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6962" w14:textId="76E62F72" w:rsidR="00A776D2" w:rsidRPr="0013283D" w:rsidRDefault="00A776D2" w:rsidP="00A776D2">
      <w:pPr>
        <w:spacing w:after="480"/>
        <w:jc w:val="center"/>
        <w:rPr>
          <w:rFonts w:cs="Arial"/>
        </w:rPr>
      </w:pPr>
      <w:r w:rsidRPr="0013283D">
        <w:rPr>
          <w:rFonts w:cs="Arial"/>
        </w:rPr>
        <w:t>California Department of Education</w:t>
      </w:r>
    </w:p>
    <w:p w14:paraId="0EA53B19" w14:textId="47BFD95D" w:rsidR="00A776D2" w:rsidRPr="0013283D" w:rsidRDefault="00A776D2" w:rsidP="008A08CB">
      <w:pPr>
        <w:pStyle w:val="Heading1"/>
      </w:pPr>
      <w:bookmarkStart w:id="0" w:name="_Toc184630944"/>
      <w:r w:rsidRPr="0013283D">
        <w:t xml:space="preserve">Report to the Governor, the Legislature, and the Department of Finance: </w:t>
      </w:r>
      <w:r w:rsidR="0A38D89D" w:rsidRPr="0013283D">
        <w:t>Regional County Office of Education English Learner Specialists</w:t>
      </w:r>
      <w:bookmarkEnd w:id="0"/>
    </w:p>
    <w:p w14:paraId="24510AE6" w14:textId="77777777" w:rsidR="00A776D2" w:rsidRPr="0013283D" w:rsidRDefault="00A776D2" w:rsidP="008A08CB">
      <w:pPr>
        <w:spacing w:after="720"/>
        <w:jc w:val="center"/>
        <w:rPr>
          <w:rFonts w:cs="Arial"/>
          <w:noProof/>
          <w:color w:val="C0C0C0"/>
        </w:rPr>
      </w:pPr>
      <w:r w:rsidRPr="0013283D">
        <w:rPr>
          <w:rFonts w:cs="Arial"/>
          <w:noProof/>
          <w:color w:val="C0C0C0"/>
        </w:rPr>
        <w:object w:dxaOrig="5999" w:dyaOrig="5999" w14:anchorId="4C2B5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8" o:title=""/>
          </v:shape>
          <o:OLEObject Type="Embed" ProgID="MSPhotoEd.3" ShapeID="_x0000_i1025" DrawAspect="Content" ObjectID="_1817198477" r:id="rId9"/>
        </w:object>
      </w:r>
    </w:p>
    <w:p w14:paraId="62A838BD" w14:textId="37CBE65B" w:rsidR="00A776D2" w:rsidRPr="0013283D" w:rsidRDefault="00A776D2" w:rsidP="001B7D0D">
      <w:pPr>
        <w:spacing w:after="240"/>
        <w:jc w:val="center"/>
        <w:rPr>
          <w:rFonts w:cs="Arial"/>
          <w:b/>
          <w:bCs/>
        </w:rPr>
      </w:pPr>
      <w:r w:rsidRPr="0013283D">
        <w:rPr>
          <w:rFonts w:cs="Arial"/>
          <w:b/>
          <w:bCs/>
        </w:rPr>
        <w:t>Prepared by:</w:t>
      </w:r>
    </w:p>
    <w:p w14:paraId="432DA899" w14:textId="7E7516FC" w:rsidR="2C87AFBF" w:rsidRPr="0013283D" w:rsidRDefault="2C87AFBF" w:rsidP="6D28F39E">
      <w:pPr>
        <w:jc w:val="center"/>
        <w:rPr>
          <w:rFonts w:cs="Arial"/>
        </w:rPr>
      </w:pPr>
      <w:r w:rsidRPr="0013283D">
        <w:rPr>
          <w:rFonts w:cs="Arial"/>
          <w:b/>
          <w:bCs/>
          <w:sz w:val="28"/>
          <w:szCs w:val="28"/>
        </w:rPr>
        <w:t>Multilingual Support Division</w:t>
      </w:r>
    </w:p>
    <w:p w14:paraId="1F5E3A84" w14:textId="2B1BD7D9" w:rsidR="00A776D2" w:rsidRPr="0013283D" w:rsidRDefault="089029B9" w:rsidP="001B7D0D">
      <w:pPr>
        <w:spacing w:after="240"/>
        <w:jc w:val="center"/>
        <w:rPr>
          <w:rFonts w:cs="Arial"/>
          <w:b/>
          <w:bCs/>
          <w:sz w:val="28"/>
          <w:szCs w:val="28"/>
        </w:rPr>
      </w:pPr>
      <w:r w:rsidRPr="0013283D">
        <w:rPr>
          <w:rFonts w:cs="Arial"/>
          <w:b/>
          <w:bCs/>
          <w:sz w:val="28"/>
          <w:szCs w:val="28"/>
        </w:rPr>
        <w:t>Opportunities for All</w:t>
      </w:r>
      <w:r w:rsidR="00A776D2" w:rsidRPr="0013283D">
        <w:rPr>
          <w:rFonts w:cs="Arial"/>
          <w:b/>
          <w:bCs/>
          <w:sz w:val="28"/>
          <w:szCs w:val="28"/>
        </w:rPr>
        <w:t xml:space="preserve"> Branch</w:t>
      </w:r>
    </w:p>
    <w:p w14:paraId="42FEC3D8" w14:textId="0363A2DB" w:rsidR="00A776D2" w:rsidRPr="0013283D" w:rsidRDefault="7340017C" w:rsidP="001B7D0D">
      <w:pPr>
        <w:spacing w:after="720"/>
        <w:jc w:val="center"/>
        <w:rPr>
          <w:rFonts w:cs="Arial"/>
          <w:b/>
          <w:bCs/>
        </w:rPr>
      </w:pPr>
      <w:r w:rsidRPr="0013283D">
        <w:rPr>
          <w:rFonts w:cs="Arial"/>
          <w:b/>
          <w:bCs/>
        </w:rPr>
        <w:t>D</w:t>
      </w:r>
      <w:r w:rsidR="00F25A40">
        <w:rPr>
          <w:rFonts w:cs="Arial"/>
          <w:b/>
          <w:bCs/>
        </w:rPr>
        <w:t>ecember</w:t>
      </w:r>
      <w:r w:rsidR="00A776D2" w:rsidRPr="0013283D">
        <w:rPr>
          <w:rFonts w:cs="Arial"/>
          <w:b/>
          <w:bCs/>
        </w:rPr>
        <w:t xml:space="preserve"> 2024</w:t>
      </w:r>
    </w:p>
    <w:p w14:paraId="5A5EBFA7" w14:textId="7F71A164" w:rsidR="00A776D2" w:rsidRPr="0013283D" w:rsidRDefault="00A776D2" w:rsidP="6D28F39E">
      <w:pPr>
        <w:spacing w:after="240"/>
        <w:rPr>
          <w:rFonts w:cs="Arial"/>
          <w:lang w:bidi="en-US"/>
        </w:rPr>
      </w:pPr>
      <w:r w:rsidRPr="0013283D">
        <w:rPr>
          <w:rFonts w:cs="Arial"/>
          <w:i/>
          <w:iCs/>
          <w:lang w:bidi="en-US"/>
        </w:rPr>
        <w:t>Description</w:t>
      </w:r>
      <w:r w:rsidRPr="0013283D">
        <w:rPr>
          <w:rFonts w:cs="Arial"/>
          <w:lang w:bidi="en-US"/>
        </w:rPr>
        <w:t xml:space="preserve">: </w:t>
      </w:r>
      <w:r w:rsidR="3EAC8712" w:rsidRPr="0013283D">
        <w:rPr>
          <w:rFonts w:cs="Arial"/>
          <w:lang w:bidi="en-US"/>
        </w:rPr>
        <w:t xml:space="preserve">Regional County Office of Education English Learner Specialists </w:t>
      </w:r>
    </w:p>
    <w:p w14:paraId="007DF8E9" w14:textId="45497FC0" w:rsidR="00A776D2" w:rsidRPr="0013283D" w:rsidRDefault="00A776D2" w:rsidP="001B7D0D">
      <w:pPr>
        <w:spacing w:after="240"/>
        <w:rPr>
          <w:rFonts w:cs="Arial"/>
          <w:lang w:bidi="en-US"/>
        </w:rPr>
      </w:pPr>
      <w:r w:rsidRPr="0013283D">
        <w:rPr>
          <w:rFonts w:cs="Arial"/>
          <w:i/>
          <w:iCs/>
          <w:lang w:bidi="en-US"/>
        </w:rPr>
        <w:t>Authority</w:t>
      </w:r>
      <w:r w:rsidRPr="0013283D">
        <w:rPr>
          <w:rFonts w:cs="Arial"/>
          <w:lang w:bidi="en-US"/>
        </w:rPr>
        <w:t>: S</w:t>
      </w:r>
      <w:r w:rsidR="0EA0E731" w:rsidRPr="0013283D">
        <w:rPr>
          <w:rFonts w:cs="Arial"/>
          <w:lang w:bidi="en-US"/>
        </w:rPr>
        <w:t>chedule 3</w:t>
      </w:r>
      <w:r w:rsidRPr="0013283D">
        <w:rPr>
          <w:rFonts w:cs="Arial"/>
          <w:lang w:bidi="en-US"/>
        </w:rPr>
        <w:t xml:space="preserve"> of the </w:t>
      </w:r>
      <w:r w:rsidR="61C21C07" w:rsidRPr="0013283D">
        <w:rPr>
          <w:rFonts w:cs="Arial"/>
          <w:lang w:bidi="en-US"/>
        </w:rPr>
        <w:t>Budget Act of 202</w:t>
      </w:r>
      <w:r w:rsidR="2FB297F5" w:rsidRPr="0013283D">
        <w:rPr>
          <w:rFonts w:cs="Arial"/>
          <w:lang w:bidi="en-US"/>
        </w:rPr>
        <w:t>3</w:t>
      </w:r>
      <w:r w:rsidR="61C21C07" w:rsidRPr="0013283D">
        <w:rPr>
          <w:rFonts w:cs="Arial"/>
          <w:lang w:bidi="en-US"/>
        </w:rPr>
        <w:t xml:space="preserve"> </w:t>
      </w:r>
      <w:r w:rsidRPr="0013283D">
        <w:rPr>
          <w:rFonts w:cs="Arial"/>
          <w:lang w:bidi="en-US"/>
        </w:rPr>
        <w:t>(</w:t>
      </w:r>
      <w:r w:rsidR="06EA1DE5" w:rsidRPr="0013283D">
        <w:rPr>
          <w:rFonts w:cs="Arial"/>
          <w:lang w:bidi="en-US"/>
        </w:rPr>
        <w:t>Senate</w:t>
      </w:r>
      <w:r w:rsidR="71D3B709" w:rsidRPr="0013283D">
        <w:rPr>
          <w:rFonts w:cs="Arial"/>
          <w:lang w:bidi="en-US"/>
        </w:rPr>
        <w:t xml:space="preserve"> Bill 10</w:t>
      </w:r>
      <w:r w:rsidR="65194EE2" w:rsidRPr="0013283D">
        <w:rPr>
          <w:rFonts w:cs="Arial"/>
          <w:lang w:bidi="en-US"/>
        </w:rPr>
        <w:t>1</w:t>
      </w:r>
      <w:r w:rsidR="004154A6">
        <w:rPr>
          <w:rFonts w:cs="Arial"/>
          <w:lang w:bidi="en-US"/>
        </w:rPr>
        <w:t>, Item</w:t>
      </w:r>
      <w:r w:rsidR="438DA799" w:rsidRPr="0013283D">
        <w:rPr>
          <w:rFonts w:cs="Arial"/>
          <w:lang w:bidi="en-US"/>
        </w:rPr>
        <w:t xml:space="preserve"> </w:t>
      </w:r>
      <w:r w:rsidR="71D3B709" w:rsidRPr="0013283D">
        <w:rPr>
          <w:rFonts w:cs="Arial"/>
          <w:lang w:bidi="en-US"/>
        </w:rPr>
        <w:t>6100-125-0890</w:t>
      </w:r>
      <w:r w:rsidRPr="0013283D">
        <w:rPr>
          <w:rFonts w:cs="Arial"/>
          <w:lang w:bidi="en-US"/>
        </w:rPr>
        <w:t>) for the 20</w:t>
      </w:r>
      <w:r w:rsidR="1009366A" w:rsidRPr="0013283D">
        <w:rPr>
          <w:rFonts w:cs="Arial"/>
          <w:lang w:bidi="en-US"/>
        </w:rPr>
        <w:t>2</w:t>
      </w:r>
      <w:r w:rsidR="4D99313C" w:rsidRPr="0013283D">
        <w:rPr>
          <w:rFonts w:cs="Arial"/>
          <w:lang w:bidi="en-US"/>
        </w:rPr>
        <w:t>3</w:t>
      </w:r>
      <w:r w:rsidRPr="0013283D">
        <w:rPr>
          <w:rFonts w:cs="Arial"/>
          <w:lang w:bidi="en-US"/>
        </w:rPr>
        <w:t>–2</w:t>
      </w:r>
      <w:r w:rsidR="042F271A" w:rsidRPr="0013283D">
        <w:rPr>
          <w:rFonts w:cs="Arial"/>
          <w:lang w:bidi="en-US"/>
        </w:rPr>
        <w:t>4</w:t>
      </w:r>
      <w:r w:rsidRPr="0013283D">
        <w:rPr>
          <w:rFonts w:cs="Arial"/>
          <w:lang w:bidi="en-US"/>
        </w:rPr>
        <w:t xml:space="preserve"> California State Budget</w:t>
      </w:r>
    </w:p>
    <w:p w14:paraId="77029E3E" w14:textId="77777777" w:rsidR="00A776D2" w:rsidRPr="0013283D" w:rsidRDefault="00A776D2" w:rsidP="001B7D0D">
      <w:pPr>
        <w:spacing w:after="240"/>
        <w:rPr>
          <w:rFonts w:cs="Arial"/>
          <w:lang w:bidi="en-US"/>
        </w:rPr>
      </w:pPr>
      <w:r w:rsidRPr="0013283D">
        <w:rPr>
          <w:rFonts w:cs="Arial"/>
          <w:i/>
          <w:lang w:bidi="en-US"/>
        </w:rPr>
        <w:t>Recipient</w:t>
      </w:r>
      <w:r w:rsidRPr="0013283D">
        <w:rPr>
          <w:rFonts w:cs="Arial"/>
          <w:lang w:bidi="en-US"/>
        </w:rPr>
        <w:t>: The Governor, the Legislature, and the Department of Finance</w:t>
      </w:r>
    </w:p>
    <w:p w14:paraId="03141FC5" w14:textId="2F16D181" w:rsidR="00A776D2" w:rsidRPr="0013283D" w:rsidRDefault="00A776D2" w:rsidP="00A776D2">
      <w:pPr>
        <w:rPr>
          <w:rFonts w:cs="Arial"/>
          <w:lang w:bidi="en-US"/>
        </w:rPr>
        <w:sectPr w:rsidR="00A776D2" w:rsidRPr="0013283D" w:rsidSect="00A776D2">
          <w:headerReference w:type="default" r:id="rId10"/>
          <w:footerReference w:type="default" r:id="rId11"/>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0"/>
          <w:cols w:space="720"/>
          <w:titlePg/>
          <w:docGrid w:linePitch="360"/>
        </w:sectPr>
      </w:pPr>
      <w:r w:rsidRPr="0013283D">
        <w:rPr>
          <w:rFonts w:cs="Arial"/>
          <w:i/>
          <w:iCs/>
          <w:lang w:bidi="en-US"/>
        </w:rPr>
        <w:t>Due Date</w:t>
      </w:r>
      <w:r w:rsidRPr="0013283D">
        <w:rPr>
          <w:rFonts w:cs="Arial"/>
          <w:lang w:bidi="en-US"/>
        </w:rPr>
        <w:t xml:space="preserve">: Annually by </w:t>
      </w:r>
      <w:r w:rsidR="55025D11" w:rsidRPr="0013283D">
        <w:rPr>
          <w:rFonts w:cs="Arial"/>
          <w:lang w:bidi="en-US"/>
        </w:rPr>
        <w:t>December 31</w:t>
      </w:r>
    </w:p>
    <w:p w14:paraId="032B73F1" w14:textId="77777777" w:rsidR="001D1043" w:rsidRPr="0013283D" w:rsidRDefault="001D1043" w:rsidP="004E00E7">
      <w:pPr>
        <w:tabs>
          <w:tab w:val="decimal" w:leader="dot" w:pos="8820"/>
        </w:tabs>
        <w:spacing w:after="240"/>
        <w:ind w:right="-187"/>
        <w:jc w:val="center"/>
        <w:rPr>
          <w:rFonts w:cs="Arial"/>
          <w:b/>
          <w:bCs/>
        </w:rPr>
      </w:pPr>
      <w:r w:rsidRPr="0013283D">
        <w:rPr>
          <w:rFonts w:cs="Arial"/>
          <w:b/>
          <w:bCs/>
        </w:rPr>
        <w:lastRenderedPageBreak/>
        <w:t>California Department of Education</w:t>
      </w:r>
    </w:p>
    <w:p w14:paraId="350B9D92" w14:textId="22F4B2C3" w:rsidR="001D1043" w:rsidRPr="0013283D" w:rsidRDefault="001D1043" w:rsidP="006F5A43">
      <w:pPr>
        <w:spacing w:after="240"/>
        <w:jc w:val="center"/>
        <w:rPr>
          <w:rFonts w:cs="Arial"/>
          <w:b/>
        </w:rPr>
      </w:pPr>
      <w:bookmarkStart w:id="1" w:name="_Hlk172041654"/>
      <w:r w:rsidRPr="0013283D">
        <w:rPr>
          <w:rFonts w:cs="Arial"/>
          <w:b/>
        </w:rPr>
        <w:t>Report to the</w:t>
      </w:r>
      <w:r w:rsidR="002265EB" w:rsidRPr="0013283D">
        <w:rPr>
          <w:rFonts w:cs="Arial"/>
          <w:b/>
        </w:rPr>
        <w:t xml:space="preserve"> Governor,</w:t>
      </w:r>
      <w:r w:rsidRPr="0013283D">
        <w:rPr>
          <w:rFonts w:cs="Arial"/>
          <w:b/>
        </w:rPr>
        <w:t xml:space="preserve"> </w:t>
      </w:r>
      <w:r w:rsidR="00F934DD" w:rsidRPr="0013283D">
        <w:rPr>
          <w:rFonts w:cs="Arial"/>
          <w:b/>
        </w:rPr>
        <w:t xml:space="preserve">the </w:t>
      </w:r>
      <w:r w:rsidRPr="0013283D">
        <w:rPr>
          <w:rFonts w:cs="Arial"/>
          <w:b/>
        </w:rPr>
        <w:t xml:space="preserve">Legislature, </w:t>
      </w:r>
      <w:r w:rsidR="002265EB" w:rsidRPr="0013283D">
        <w:rPr>
          <w:rFonts w:cs="Arial"/>
          <w:b/>
        </w:rPr>
        <w:t xml:space="preserve">and the </w:t>
      </w:r>
      <w:r w:rsidRPr="0013283D">
        <w:rPr>
          <w:rFonts w:cs="Arial"/>
          <w:b/>
        </w:rPr>
        <w:t xml:space="preserve">Department of Finance: </w:t>
      </w:r>
      <w:r w:rsidR="004154A6">
        <w:rPr>
          <w:rFonts w:cs="Arial"/>
          <w:b/>
        </w:rPr>
        <w:t>Regional County Office of Education</w:t>
      </w:r>
      <w:r w:rsidRPr="0013283D">
        <w:rPr>
          <w:rFonts w:cs="Arial"/>
          <w:b/>
        </w:rPr>
        <w:t xml:space="preserve"> </w:t>
      </w:r>
      <w:r w:rsidR="004154A6">
        <w:rPr>
          <w:rFonts w:cs="Arial"/>
          <w:b/>
        </w:rPr>
        <w:t>English Learner Specialists</w:t>
      </w:r>
    </w:p>
    <w:bookmarkEnd w:id="1"/>
    <w:p w14:paraId="3D4FF7FD" w14:textId="77777777" w:rsidR="001D1043" w:rsidRPr="0013283D" w:rsidRDefault="001D1043">
      <w:pPr>
        <w:rPr>
          <w:rFonts w:cs="Arial"/>
        </w:rPr>
      </w:pPr>
    </w:p>
    <w:bookmarkStart w:id="2" w:name="_Toc11834274" w:displacedByCustomXml="next"/>
    <w:bookmarkStart w:id="3" w:name="_Toc34905846" w:displacedByCustomXml="next"/>
    <w:bookmarkStart w:id="4" w:name="_Toc98857902" w:displacedByCustomXml="next"/>
    <w:sdt>
      <w:sdtPr>
        <w:rPr>
          <w:bCs/>
        </w:rPr>
        <w:id w:val="1435557412"/>
        <w:docPartObj>
          <w:docPartGallery w:val="Table of Contents"/>
          <w:docPartUnique/>
        </w:docPartObj>
      </w:sdtPr>
      <w:sdtEndPr>
        <w:rPr>
          <w:rFonts w:cs="Arial"/>
          <w:bCs w:val="0"/>
          <w:noProof/>
        </w:rPr>
      </w:sdtEndPr>
      <w:sdtContent>
        <w:p w14:paraId="52B58EAF" w14:textId="4D1758A1" w:rsidR="00681976" w:rsidRPr="001F4DBB" w:rsidRDefault="001D1043" w:rsidP="00681976">
          <w:pPr>
            <w:pStyle w:val="TOC1"/>
            <w:rPr>
              <w:b/>
              <w:bCs/>
              <w:noProof/>
              <w:sz w:val="28"/>
              <w:szCs w:val="28"/>
            </w:rPr>
          </w:pPr>
          <w:r w:rsidRPr="00DD6BEF">
            <w:rPr>
              <w:rStyle w:val="Heading2Char"/>
            </w:rPr>
            <w:t>Table of Contents</w:t>
          </w:r>
          <w:r w:rsidR="00781D34" w:rsidRPr="0013283D">
            <w:rPr>
              <w:rFonts w:eastAsia="Arial" w:cs="Arial"/>
              <w:sz w:val="32"/>
              <w:szCs w:val="32"/>
              <w:lang w:val="en"/>
            </w:rPr>
            <w:fldChar w:fldCharType="begin"/>
          </w:r>
          <w:r w:rsidR="00781D34" w:rsidRPr="0013283D">
            <w:rPr>
              <w:rFonts w:cs="Arial"/>
            </w:rPr>
            <w:instrText xml:space="preserve"> TOC \o "1-3" \h \z \u </w:instrText>
          </w:r>
          <w:r w:rsidR="00781D34" w:rsidRPr="0013283D">
            <w:rPr>
              <w:rFonts w:eastAsia="Arial" w:cs="Arial"/>
              <w:sz w:val="32"/>
              <w:szCs w:val="32"/>
              <w:lang w:val="en"/>
            </w:rPr>
            <w:fldChar w:fldCharType="separate"/>
          </w:r>
        </w:p>
        <w:p w14:paraId="1A2FB867" w14:textId="07F9FB4C" w:rsidR="00681976" w:rsidRDefault="00681976">
          <w:pPr>
            <w:pStyle w:val="TOC2"/>
            <w:rPr>
              <w:rFonts w:asciiTheme="minorHAnsi" w:eastAsiaTheme="minorEastAsia" w:hAnsiTheme="minorHAnsi" w:cstheme="minorBidi"/>
              <w:noProof/>
              <w:kern w:val="2"/>
              <w14:ligatures w14:val="standardContextual"/>
            </w:rPr>
          </w:pPr>
          <w:hyperlink w:anchor="_Toc184630945" w:history="1">
            <w:r w:rsidRPr="003C3E32">
              <w:rPr>
                <w:rStyle w:val="Hyperlink"/>
                <w:rFonts w:cs="Arial"/>
                <w:noProof/>
              </w:rPr>
              <w:t>Executive Summary</w:t>
            </w:r>
            <w:r>
              <w:rPr>
                <w:noProof/>
                <w:webHidden/>
              </w:rPr>
              <w:tab/>
            </w:r>
            <w:r>
              <w:rPr>
                <w:noProof/>
                <w:webHidden/>
              </w:rPr>
              <w:fldChar w:fldCharType="begin"/>
            </w:r>
            <w:r>
              <w:rPr>
                <w:noProof/>
                <w:webHidden/>
              </w:rPr>
              <w:instrText xml:space="preserve"> PAGEREF _Toc184630945 \h </w:instrText>
            </w:r>
            <w:r>
              <w:rPr>
                <w:noProof/>
                <w:webHidden/>
              </w:rPr>
            </w:r>
            <w:r>
              <w:rPr>
                <w:noProof/>
                <w:webHidden/>
              </w:rPr>
              <w:fldChar w:fldCharType="separate"/>
            </w:r>
            <w:r w:rsidR="00F25A40">
              <w:rPr>
                <w:noProof/>
                <w:webHidden/>
              </w:rPr>
              <w:t>2</w:t>
            </w:r>
            <w:r>
              <w:rPr>
                <w:noProof/>
                <w:webHidden/>
              </w:rPr>
              <w:fldChar w:fldCharType="end"/>
            </w:r>
          </w:hyperlink>
        </w:p>
        <w:p w14:paraId="33C1FF51" w14:textId="297DF9CB" w:rsidR="00681976" w:rsidRDefault="00681976">
          <w:pPr>
            <w:pStyle w:val="TOC2"/>
            <w:rPr>
              <w:rFonts w:asciiTheme="minorHAnsi" w:eastAsiaTheme="minorEastAsia" w:hAnsiTheme="minorHAnsi" w:cstheme="minorBidi"/>
              <w:noProof/>
              <w:kern w:val="2"/>
              <w14:ligatures w14:val="standardContextual"/>
            </w:rPr>
          </w:pPr>
          <w:hyperlink w:anchor="_Toc184630946" w:history="1">
            <w:r w:rsidRPr="003C3E32">
              <w:rPr>
                <w:rStyle w:val="Hyperlink"/>
                <w:rFonts w:cs="Arial"/>
                <w:noProof/>
              </w:rPr>
              <w:t>State Statute and Authority</w:t>
            </w:r>
            <w:r>
              <w:rPr>
                <w:noProof/>
                <w:webHidden/>
              </w:rPr>
              <w:tab/>
            </w:r>
            <w:r>
              <w:rPr>
                <w:noProof/>
                <w:webHidden/>
              </w:rPr>
              <w:fldChar w:fldCharType="begin"/>
            </w:r>
            <w:r>
              <w:rPr>
                <w:noProof/>
                <w:webHidden/>
              </w:rPr>
              <w:instrText xml:space="preserve"> PAGEREF _Toc184630946 \h </w:instrText>
            </w:r>
            <w:r>
              <w:rPr>
                <w:noProof/>
                <w:webHidden/>
              </w:rPr>
            </w:r>
            <w:r>
              <w:rPr>
                <w:noProof/>
                <w:webHidden/>
              </w:rPr>
              <w:fldChar w:fldCharType="separate"/>
            </w:r>
            <w:r w:rsidR="00F25A40">
              <w:rPr>
                <w:noProof/>
                <w:webHidden/>
              </w:rPr>
              <w:t>3</w:t>
            </w:r>
            <w:r>
              <w:rPr>
                <w:noProof/>
                <w:webHidden/>
              </w:rPr>
              <w:fldChar w:fldCharType="end"/>
            </w:r>
          </w:hyperlink>
        </w:p>
        <w:p w14:paraId="346C8D3C" w14:textId="274C5070" w:rsidR="00681976" w:rsidRDefault="00681976">
          <w:pPr>
            <w:pStyle w:val="TOC2"/>
            <w:rPr>
              <w:rFonts w:asciiTheme="minorHAnsi" w:eastAsiaTheme="minorEastAsia" w:hAnsiTheme="minorHAnsi" w:cstheme="minorBidi"/>
              <w:noProof/>
              <w:kern w:val="2"/>
              <w14:ligatures w14:val="standardContextual"/>
            </w:rPr>
          </w:pPr>
          <w:hyperlink w:anchor="_Toc184630947" w:history="1">
            <w:r w:rsidRPr="003C3E32">
              <w:rPr>
                <w:rStyle w:val="Hyperlink"/>
                <w:rFonts w:cs="Arial"/>
                <w:noProof/>
              </w:rPr>
              <w:t>Legislative Reporting Requirements</w:t>
            </w:r>
            <w:r>
              <w:rPr>
                <w:noProof/>
                <w:webHidden/>
              </w:rPr>
              <w:tab/>
            </w:r>
            <w:r>
              <w:rPr>
                <w:noProof/>
                <w:webHidden/>
              </w:rPr>
              <w:fldChar w:fldCharType="begin"/>
            </w:r>
            <w:r>
              <w:rPr>
                <w:noProof/>
                <w:webHidden/>
              </w:rPr>
              <w:instrText xml:space="preserve"> PAGEREF _Toc184630947 \h </w:instrText>
            </w:r>
            <w:r>
              <w:rPr>
                <w:noProof/>
                <w:webHidden/>
              </w:rPr>
            </w:r>
            <w:r>
              <w:rPr>
                <w:noProof/>
                <w:webHidden/>
              </w:rPr>
              <w:fldChar w:fldCharType="separate"/>
            </w:r>
            <w:r w:rsidR="00F25A40">
              <w:rPr>
                <w:noProof/>
                <w:webHidden/>
              </w:rPr>
              <w:t>3</w:t>
            </w:r>
            <w:r>
              <w:rPr>
                <w:noProof/>
                <w:webHidden/>
              </w:rPr>
              <w:fldChar w:fldCharType="end"/>
            </w:r>
          </w:hyperlink>
        </w:p>
        <w:p w14:paraId="43730339" w14:textId="6217F515" w:rsidR="00681976" w:rsidRDefault="00681976">
          <w:pPr>
            <w:pStyle w:val="TOC2"/>
            <w:rPr>
              <w:rFonts w:asciiTheme="minorHAnsi" w:eastAsiaTheme="minorEastAsia" w:hAnsiTheme="minorHAnsi" w:cstheme="minorBidi"/>
              <w:noProof/>
              <w:kern w:val="2"/>
              <w14:ligatures w14:val="standardContextual"/>
            </w:rPr>
          </w:pPr>
          <w:hyperlink w:anchor="_Toc184630948" w:history="1">
            <w:r w:rsidRPr="003C3E32">
              <w:rPr>
                <w:rStyle w:val="Hyperlink"/>
                <w:rFonts w:cs="Arial"/>
                <w:noProof/>
              </w:rPr>
              <w:t>Regional County Office of Education English Learner Specialists Program Overview</w:t>
            </w:r>
            <w:r>
              <w:rPr>
                <w:noProof/>
                <w:webHidden/>
              </w:rPr>
              <w:tab/>
            </w:r>
            <w:r>
              <w:rPr>
                <w:noProof/>
                <w:webHidden/>
              </w:rPr>
              <w:fldChar w:fldCharType="begin"/>
            </w:r>
            <w:r>
              <w:rPr>
                <w:noProof/>
                <w:webHidden/>
              </w:rPr>
              <w:instrText xml:space="preserve"> PAGEREF _Toc184630948 \h </w:instrText>
            </w:r>
            <w:r>
              <w:rPr>
                <w:noProof/>
                <w:webHidden/>
              </w:rPr>
            </w:r>
            <w:r>
              <w:rPr>
                <w:noProof/>
                <w:webHidden/>
              </w:rPr>
              <w:fldChar w:fldCharType="separate"/>
            </w:r>
            <w:r w:rsidR="00F25A40">
              <w:rPr>
                <w:noProof/>
                <w:webHidden/>
              </w:rPr>
              <w:t>4</w:t>
            </w:r>
            <w:r>
              <w:rPr>
                <w:noProof/>
                <w:webHidden/>
              </w:rPr>
              <w:fldChar w:fldCharType="end"/>
            </w:r>
          </w:hyperlink>
        </w:p>
        <w:p w14:paraId="2E4F860A" w14:textId="652654B5" w:rsidR="00681976" w:rsidRDefault="00681976">
          <w:pPr>
            <w:pStyle w:val="TOC2"/>
            <w:rPr>
              <w:rFonts w:asciiTheme="minorHAnsi" w:eastAsiaTheme="minorEastAsia" w:hAnsiTheme="minorHAnsi" w:cstheme="minorBidi"/>
              <w:noProof/>
              <w:kern w:val="2"/>
              <w14:ligatures w14:val="standardContextual"/>
            </w:rPr>
          </w:pPr>
          <w:hyperlink w:anchor="_Toc184630949" w:history="1">
            <w:r w:rsidRPr="003C3E32">
              <w:rPr>
                <w:rStyle w:val="Hyperlink"/>
                <w:rFonts w:eastAsiaTheme="majorEastAsia" w:cs="Arial"/>
                <w:bCs/>
                <w:noProof/>
              </w:rPr>
              <w:t>Regional County Office of Education English Learner Specialist Leads</w:t>
            </w:r>
            <w:r>
              <w:rPr>
                <w:noProof/>
                <w:webHidden/>
              </w:rPr>
              <w:tab/>
            </w:r>
            <w:r>
              <w:rPr>
                <w:noProof/>
                <w:webHidden/>
              </w:rPr>
              <w:fldChar w:fldCharType="begin"/>
            </w:r>
            <w:r>
              <w:rPr>
                <w:noProof/>
                <w:webHidden/>
              </w:rPr>
              <w:instrText xml:space="preserve"> PAGEREF _Toc184630949 \h </w:instrText>
            </w:r>
            <w:r>
              <w:rPr>
                <w:noProof/>
                <w:webHidden/>
              </w:rPr>
            </w:r>
            <w:r>
              <w:rPr>
                <w:noProof/>
                <w:webHidden/>
              </w:rPr>
              <w:fldChar w:fldCharType="separate"/>
            </w:r>
            <w:r w:rsidR="00F25A40">
              <w:rPr>
                <w:noProof/>
                <w:webHidden/>
              </w:rPr>
              <w:t>5</w:t>
            </w:r>
            <w:r>
              <w:rPr>
                <w:noProof/>
                <w:webHidden/>
              </w:rPr>
              <w:fldChar w:fldCharType="end"/>
            </w:r>
          </w:hyperlink>
        </w:p>
        <w:p w14:paraId="3BD5E96D" w14:textId="5F3DFD69" w:rsidR="00681976" w:rsidRDefault="00681976">
          <w:pPr>
            <w:pStyle w:val="TOC2"/>
            <w:rPr>
              <w:rFonts w:asciiTheme="minorHAnsi" w:eastAsiaTheme="minorEastAsia" w:hAnsiTheme="minorHAnsi" w:cstheme="minorBidi"/>
              <w:noProof/>
              <w:kern w:val="2"/>
              <w14:ligatures w14:val="standardContextual"/>
            </w:rPr>
          </w:pPr>
          <w:hyperlink w:anchor="_Toc184630950" w:history="1">
            <w:r w:rsidRPr="003C3E32">
              <w:rPr>
                <w:rStyle w:val="Hyperlink"/>
                <w:rFonts w:eastAsiaTheme="majorEastAsia" w:cs="Arial"/>
                <w:bCs/>
                <w:noProof/>
              </w:rPr>
              <w:t>Metrics</w:t>
            </w:r>
            <w:r>
              <w:rPr>
                <w:noProof/>
                <w:webHidden/>
              </w:rPr>
              <w:tab/>
            </w:r>
            <w:r>
              <w:rPr>
                <w:noProof/>
                <w:webHidden/>
              </w:rPr>
              <w:fldChar w:fldCharType="begin"/>
            </w:r>
            <w:r>
              <w:rPr>
                <w:noProof/>
                <w:webHidden/>
              </w:rPr>
              <w:instrText xml:space="preserve"> PAGEREF _Toc184630950 \h </w:instrText>
            </w:r>
            <w:r>
              <w:rPr>
                <w:noProof/>
                <w:webHidden/>
              </w:rPr>
            </w:r>
            <w:r>
              <w:rPr>
                <w:noProof/>
                <w:webHidden/>
              </w:rPr>
              <w:fldChar w:fldCharType="separate"/>
            </w:r>
            <w:r w:rsidR="00F25A40">
              <w:rPr>
                <w:noProof/>
                <w:webHidden/>
              </w:rPr>
              <w:t>7</w:t>
            </w:r>
            <w:r>
              <w:rPr>
                <w:noProof/>
                <w:webHidden/>
              </w:rPr>
              <w:fldChar w:fldCharType="end"/>
            </w:r>
          </w:hyperlink>
        </w:p>
        <w:p w14:paraId="1868D27E" w14:textId="23E5686C" w:rsidR="00681976" w:rsidRDefault="00681976">
          <w:pPr>
            <w:pStyle w:val="TOC3"/>
            <w:rPr>
              <w:rFonts w:asciiTheme="minorHAnsi" w:eastAsiaTheme="minorEastAsia" w:hAnsiTheme="minorHAnsi" w:cstheme="minorBidi"/>
              <w:noProof/>
              <w:kern w:val="2"/>
              <w14:ligatures w14:val="standardContextual"/>
            </w:rPr>
          </w:pPr>
          <w:hyperlink w:anchor="_Toc184630951" w:history="1">
            <w:r w:rsidRPr="003C3E32">
              <w:rPr>
                <w:rStyle w:val="Hyperlink"/>
                <w:rFonts w:cs="Arial"/>
                <w:noProof/>
              </w:rPr>
              <w:t>Regional County Office of Education Agency Performance</w:t>
            </w:r>
            <w:r>
              <w:rPr>
                <w:noProof/>
                <w:webHidden/>
              </w:rPr>
              <w:tab/>
            </w:r>
            <w:r>
              <w:rPr>
                <w:noProof/>
                <w:webHidden/>
              </w:rPr>
              <w:fldChar w:fldCharType="begin"/>
            </w:r>
            <w:r>
              <w:rPr>
                <w:noProof/>
                <w:webHidden/>
              </w:rPr>
              <w:instrText xml:space="preserve"> PAGEREF _Toc184630951 \h </w:instrText>
            </w:r>
            <w:r>
              <w:rPr>
                <w:noProof/>
                <w:webHidden/>
              </w:rPr>
            </w:r>
            <w:r>
              <w:rPr>
                <w:noProof/>
                <w:webHidden/>
              </w:rPr>
              <w:fldChar w:fldCharType="separate"/>
            </w:r>
            <w:r w:rsidR="00F25A40">
              <w:rPr>
                <w:noProof/>
                <w:webHidden/>
              </w:rPr>
              <w:t>13</w:t>
            </w:r>
            <w:r>
              <w:rPr>
                <w:noProof/>
                <w:webHidden/>
              </w:rPr>
              <w:fldChar w:fldCharType="end"/>
            </w:r>
          </w:hyperlink>
        </w:p>
        <w:p w14:paraId="085FE1BA" w14:textId="32EBE416" w:rsidR="00681976" w:rsidRDefault="00681976">
          <w:pPr>
            <w:pStyle w:val="TOC2"/>
            <w:rPr>
              <w:rFonts w:asciiTheme="minorHAnsi" w:eastAsiaTheme="minorEastAsia" w:hAnsiTheme="minorHAnsi" w:cstheme="minorBidi"/>
              <w:noProof/>
              <w:kern w:val="2"/>
              <w14:ligatures w14:val="standardContextual"/>
            </w:rPr>
          </w:pPr>
          <w:hyperlink w:anchor="_Toc184630952" w:history="1">
            <w:r w:rsidRPr="003C3E32">
              <w:rPr>
                <w:rStyle w:val="Hyperlink"/>
                <w:noProof/>
              </w:rPr>
              <w:t>Appendix A: RELS Metric Rubric</w:t>
            </w:r>
            <w:r>
              <w:rPr>
                <w:noProof/>
                <w:webHidden/>
              </w:rPr>
              <w:tab/>
            </w:r>
            <w:r>
              <w:rPr>
                <w:noProof/>
                <w:webHidden/>
              </w:rPr>
              <w:fldChar w:fldCharType="begin"/>
            </w:r>
            <w:r>
              <w:rPr>
                <w:noProof/>
                <w:webHidden/>
              </w:rPr>
              <w:instrText xml:space="preserve"> PAGEREF _Toc184630952 \h </w:instrText>
            </w:r>
            <w:r>
              <w:rPr>
                <w:noProof/>
                <w:webHidden/>
              </w:rPr>
            </w:r>
            <w:r>
              <w:rPr>
                <w:noProof/>
                <w:webHidden/>
              </w:rPr>
              <w:fldChar w:fldCharType="separate"/>
            </w:r>
            <w:r w:rsidR="00F25A40">
              <w:rPr>
                <w:noProof/>
                <w:webHidden/>
              </w:rPr>
              <w:t>15</w:t>
            </w:r>
            <w:r>
              <w:rPr>
                <w:noProof/>
                <w:webHidden/>
              </w:rPr>
              <w:fldChar w:fldCharType="end"/>
            </w:r>
          </w:hyperlink>
        </w:p>
        <w:p w14:paraId="616347A7" w14:textId="38A2EE17" w:rsidR="00681976" w:rsidRDefault="00681976">
          <w:pPr>
            <w:pStyle w:val="TOC2"/>
            <w:rPr>
              <w:rFonts w:asciiTheme="minorHAnsi" w:eastAsiaTheme="minorEastAsia" w:hAnsiTheme="minorHAnsi" w:cstheme="minorBidi"/>
              <w:noProof/>
              <w:kern w:val="2"/>
              <w14:ligatures w14:val="standardContextual"/>
            </w:rPr>
          </w:pPr>
          <w:hyperlink w:anchor="_Toc184630953" w:history="1">
            <w:r w:rsidRPr="003C3E32">
              <w:rPr>
                <w:rStyle w:val="Hyperlink"/>
                <w:rFonts w:cs="Arial"/>
                <w:noProof/>
              </w:rPr>
              <w:t>Metric 1: Leadership</w:t>
            </w:r>
            <w:r>
              <w:rPr>
                <w:noProof/>
                <w:webHidden/>
              </w:rPr>
              <w:tab/>
            </w:r>
            <w:r>
              <w:rPr>
                <w:noProof/>
                <w:webHidden/>
              </w:rPr>
              <w:fldChar w:fldCharType="begin"/>
            </w:r>
            <w:r>
              <w:rPr>
                <w:noProof/>
                <w:webHidden/>
              </w:rPr>
              <w:instrText xml:space="preserve"> PAGEREF _Toc184630953 \h </w:instrText>
            </w:r>
            <w:r>
              <w:rPr>
                <w:noProof/>
                <w:webHidden/>
              </w:rPr>
            </w:r>
            <w:r>
              <w:rPr>
                <w:noProof/>
                <w:webHidden/>
              </w:rPr>
              <w:fldChar w:fldCharType="separate"/>
            </w:r>
            <w:r w:rsidR="00F25A40">
              <w:rPr>
                <w:noProof/>
                <w:webHidden/>
              </w:rPr>
              <w:t>15</w:t>
            </w:r>
            <w:r>
              <w:rPr>
                <w:noProof/>
                <w:webHidden/>
              </w:rPr>
              <w:fldChar w:fldCharType="end"/>
            </w:r>
          </w:hyperlink>
        </w:p>
        <w:p w14:paraId="38C0BC84" w14:textId="64FB7957" w:rsidR="00681976" w:rsidRDefault="00681976">
          <w:pPr>
            <w:pStyle w:val="TOC2"/>
            <w:rPr>
              <w:rFonts w:asciiTheme="minorHAnsi" w:eastAsiaTheme="minorEastAsia" w:hAnsiTheme="minorHAnsi" w:cstheme="minorBidi"/>
              <w:noProof/>
              <w:kern w:val="2"/>
              <w14:ligatures w14:val="standardContextual"/>
            </w:rPr>
          </w:pPr>
          <w:hyperlink w:anchor="_Toc184630954" w:history="1">
            <w:r w:rsidRPr="003C3E32">
              <w:rPr>
                <w:rStyle w:val="Hyperlink"/>
                <w:rFonts w:cs="Arial"/>
                <w:bCs/>
                <w:noProof/>
              </w:rPr>
              <w:t>Metric 2: Expertise</w:t>
            </w:r>
            <w:r>
              <w:rPr>
                <w:noProof/>
                <w:webHidden/>
              </w:rPr>
              <w:tab/>
            </w:r>
            <w:r>
              <w:rPr>
                <w:noProof/>
                <w:webHidden/>
              </w:rPr>
              <w:fldChar w:fldCharType="begin"/>
            </w:r>
            <w:r>
              <w:rPr>
                <w:noProof/>
                <w:webHidden/>
              </w:rPr>
              <w:instrText xml:space="preserve"> PAGEREF _Toc184630954 \h </w:instrText>
            </w:r>
            <w:r>
              <w:rPr>
                <w:noProof/>
                <w:webHidden/>
              </w:rPr>
            </w:r>
            <w:r>
              <w:rPr>
                <w:noProof/>
                <w:webHidden/>
              </w:rPr>
              <w:fldChar w:fldCharType="separate"/>
            </w:r>
            <w:r w:rsidR="00F25A40">
              <w:rPr>
                <w:noProof/>
                <w:webHidden/>
              </w:rPr>
              <w:t>15</w:t>
            </w:r>
            <w:r>
              <w:rPr>
                <w:noProof/>
                <w:webHidden/>
              </w:rPr>
              <w:fldChar w:fldCharType="end"/>
            </w:r>
          </w:hyperlink>
        </w:p>
        <w:p w14:paraId="550CEE8A" w14:textId="7D938ABA" w:rsidR="00681976" w:rsidRDefault="00681976">
          <w:pPr>
            <w:pStyle w:val="TOC2"/>
            <w:rPr>
              <w:rFonts w:asciiTheme="minorHAnsi" w:eastAsiaTheme="minorEastAsia" w:hAnsiTheme="minorHAnsi" w:cstheme="minorBidi"/>
              <w:noProof/>
              <w:kern w:val="2"/>
              <w14:ligatures w14:val="standardContextual"/>
            </w:rPr>
          </w:pPr>
          <w:hyperlink w:anchor="_Toc184630955" w:history="1">
            <w:r w:rsidRPr="003C3E32">
              <w:rPr>
                <w:rStyle w:val="Hyperlink"/>
                <w:rFonts w:cs="Arial"/>
                <w:bCs/>
                <w:noProof/>
              </w:rPr>
              <w:t>Metric 3: Outreach and Engagement</w:t>
            </w:r>
            <w:r>
              <w:rPr>
                <w:noProof/>
                <w:webHidden/>
              </w:rPr>
              <w:tab/>
            </w:r>
            <w:r>
              <w:rPr>
                <w:noProof/>
                <w:webHidden/>
              </w:rPr>
              <w:fldChar w:fldCharType="begin"/>
            </w:r>
            <w:r>
              <w:rPr>
                <w:noProof/>
                <w:webHidden/>
              </w:rPr>
              <w:instrText xml:space="preserve"> PAGEREF _Toc184630955 \h </w:instrText>
            </w:r>
            <w:r>
              <w:rPr>
                <w:noProof/>
                <w:webHidden/>
              </w:rPr>
            </w:r>
            <w:r>
              <w:rPr>
                <w:noProof/>
                <w:webHidden/>
              </w:rPr>
              <w:fldChar w:fldCharType="separate"/>
            </w:r>
            <w:r w:rsidR="00F25A40">
              <w:rPr>
                <w:noProof/>
                <w:webHidden/>
              </w:rPr>
              <w:t>16</w:t>
            </w:r>
            <w:r>
              <w:rPr>
                <w:noProof/>
                <w:webHidden/>
              </w:rPr>
              <w:fldChar w:fldCharType="end"/>
            </w:r>
          </w:hyperlink>
        </w:p>
        <w:p w14:paraId="6C28151F" w14:textId="17EA76A8" w:rsidR="00681976" w:rsidRDefault="00681976">
          <w:pPr>
            <w:pStyle w:val="TOC2"/>
            <w:rPr>
              <w:rFonts w:asciiTheme="minorHAnsi" w:eastAsiaTheme="minorEastAsia" w:hAnsiTheme="minorHAnsi" w:cstheme="minorBidi"/>
              <w:noProof/>
              <w:kern w:val="2"/>
              <w14:ligatures w14:val="standardContextual"/>
            </w:rPr>
          </w:pPr>
          <w:hyperlink w:anchor="_Toc184630956" w:history="1">
            <w:r w:rsidRPr="003C3E32">
              <w:rPr>
                <w:rStyle w:val="Hyperlink"/>
                <w:rFonts w:cs="Arial"/>
                <w:bCs/>
                <w:noProof/>
              </w:rPr>
              <w:t>Metric 4: Coordination</w:t>
            </w:r>
            <w:r>
              <w:rPr>
                <w:noProof/>
                <w:webHidden/>
              </w:rPr>
              <w:tab/>
            </w:r>
            <w:r>
              <w:rPr>
                <w:noProof/>
                <w:webHidden/>
              </w:rPr>
              <w:fldChar w:fldCharType="begin"/>
            </w:r>
            <w:r>
              <w:rPr>
                <w:noProof/>
                <w:webHidden/>
              </w:rPr>
              <w:instrText xml:space="preserve"> PAGEREF _Toc184630956 \h </w:instrText>
            </w:r>
            <w:r>
              <w:rPr>
                <w:noProof/>
                <w:webHidden/>
              </w:rPr>
            </w:r>
            <w:r>
              <w:rPr>
                <w:noProof/>
                <w:webHidden/>
              </w:rPr>
              <w:fldChar w:fldCharType="separate"/>
            </w:r>
            <w:r w:rsidR="00F25A40">
              <w:rPr>
                <w:noProof/>
                <w:webHidden/>
              </w:rPr>
              <w:t>16</w:t>
            </w:r>
            <w:r>
              <w:rPr>
                <w:noProof/>
                <w:webHidden/>
              </w:rPr>
              <w:fldChar w:fldCharType="end"/>
            </w:r>
          </w:hyperlink>
        </w:p>
        <w:p w14:paraId="58BF432A" w14:textId="115381BB" w:rsidR="00681976" w:rsidRDefault="00681976">
          <w:pPr>
            <w:pStyle w:val="TOC2"/>
            <w:rPr>
              <w:rFonts w:asciiTheme="minorHAnsi" w:eastAsiaTheme="minorEastAsia" w:hAnsiTheme="minorHAnsi" w:cstheme="minorBidi"/>
              <w:noProof/>
              <w:kern w:val="2"/>
              <w14:ligatures w14:val="standardContextual"/>
            </w:rPr>
          </w:pPr>
          <w:hyperlink w:anchor="_Toc184630957" w:history="1">
            <w:r w:rsidRPr="003C3E32">
              <w:rPr>
                <w:rStyle w:val="Hyperlink"/>
                <w:rFonts w:cs="Arial"/>
                <w:bCs/>
                <w:noProof/>
              </w:rPr>
              <w:t>Metric 5: Identification</w:t>
            </w:r>
            <w:r>
              <w:rPr>
                <w:noProof/>
                <w:webHidden/>
              </w:rPr>
              <w:tab/>
            </w:r>
            <w:r>
              <w:rPr>
                <w:noProof/>
                <w:webHidden/>
              </w:rPr>
              <w:fldChar w:fldCharType="begin"/>
            </w:r>
            <w:r>
              <w:rPr>
                <w:noProof/>
                <w:webHidden/>
              </w:rPr>
              <w:instrText xml:space="preserve"> PAGEREF _Toc184630957 \h </w:instrText>
            </w:r>
            <w:r>
              <w:rPr>
                <w:noProof/>
                <w:webHidden/>
              </w:rPr>
            </w:r>
            <w:r>
              <w:rPr>
                <w:noProof/>
                <w:webHidden/>
              </w:rPr>
              <w:fldChar w:fldCharType="separate"/>
            </w:r>
            <w:r w:rsidR="00F25A40">
              <w:rPr>
                <w:noProof/>
                <w:webHidden/>
              </w:rPr>
              <w:t>17</w:t>
            </w:r>
            <w:r>
              <w:rPr>
                <w:noProof/>
                <w:webHidden/>
              </w:rPr>
              <w:fldChar w:fldCharType="end"/>
            </w:r>
          </w:hyperlink>
        </w:p>
        <w:p w14:paraId="3C809AAB" w14:textId="54F65C2B" w:rsidR="00681976" w:rsidRDefault="00681976">
          <w:pPr>
            <w:pStyle w:val="TOC2"/>
            <w:rPr>
              <w:rFonts w:asciiTheme="minorHAnsi" w:eastAsiaTheme="minorEastAsia" w:hAnsiTheme="minorHAnsi" w:cstheme="minorBidi"/>
              <w:noProof/>
              <w:kern w:val="2"/>
              <w14:ligatures w14:val="standardContextual"/>
            </w:rPr>
          </w:pPr>
          <w:hyperlink w:anchor="_Toc184630958" w:history="1">
            <w:r w:rsidRPr="003C3E32">
              <w:rPr>
                <w:rStyle w:val="Hyperlink"/>
                <w:rFonts w:cs="Arial"/>
                <w:bCs/>
                <w:noProof/>
              </w:rPr>
              <w:t>Metric 6: Networks</w:t>
            </w:r>
            <w:r>
              <w:rPr>
                <w:noProof/>
                <w:webHidden/>
              </w:rPr>
              <w:tab/>
            </w:r>
            <w:r>
              <w:rPr>
                <w:noProof/>
                <w:webHidden/>
              </w:rPr>
              <w:fldChar w:fldCharType="begin"/>
            </w:r>
            <w:r>
              <w:rPr>
                <w:noProof/>
                <w:webHidden/>
              </w:rPr>
              <w:instrText xml:space="preserve"> PAGEREF _Toc184630958 \h </w:instrText>
            </w:r>
            <w:r>
              <w:rPr>
                <w:noProof/>
                <w:webHidden/>
              </w:rPr>
            </w:r>
            <w:r>
              <w:rPr>
                <w:noProof/>
                <w:webHidden/>
              </w:rPr>
              <w:fldChar w:fldCharType="separate"/>
            </w:r>
            <w:r w:rsidR="00F25A40">
              <w:rPr>
                <w:noProof/>
                <w:webHidden/>
              </w:rPr>
              <w:t>18</w:t>
            </w:r>
            <w:r>
              <w:rPr>
                <w:noProof/>
                <w:webHidden/>
              </w:rPr>
              <w:fldChar w:fldCharType="end"/>
            </w:r>
          </w:hyperlink>
        </w:p>
        <w:p w14:paraId="4A2F216D" w14:textId="4049689C" w:rsidR="00781D34" w:rsidRPr="0013283D" w:rsidRDefault="00781D34" w:rsidP="00E25BFE">
          <w:pPr>
            <w:spacing w:after="240"/>
            <w:rPr>
              <w:rFonts w:cs="Arial"/>
            </w:rPr>
          </w:pPr>
          <w:r w:rsidRPr="0013283D">
            <w:rPr>
              <w:rFonts w:cs="Arial"/>
              <w:b/>
              <w:bCs/>
              <w:noProof/>
            </w:rPr>
            <w:fldChar w:fldCharType="end"/>
          </w:r>
        </w:p>
      </w:sdtContent>
    </w:sdt>
    <w:bookmarkEnd w:id="4"/>
    <w:bookmarkEnd w:id="3"/>
    <w:bookmarkEnd w:id="2"/>
    <w:p w14:paraId="54EE8946" w14:textId="13A32E14" w:rsidR="00BA7EB2" w:rsidRPr="0013283D" w:rsidRDefault="00BA7EB2" w:rsidP="00BA7EB2">
      <w:pPr>
        <w:spacing w:after="160" w:line="259" w:lineRule="auto"/>
        <w:rPr>
          <w:rFonts w:eastAsiaTheme="minorHAnsi" w:cs="Arial"/>
        </w:rPr>
        <w:sectPr w:rsidR="00BA7EB2" w:rsidRPr="0013283D" w:rsidSect="00634D19">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p>
    <w:p w14:paraId="6BB291BB" w14:textId="77777777" w:rsidR="00A549F7" w:rsidRPr="0013283D" w:rsidRDefault="00A549F7" w:rsidP="00E832E6">
      <w:pPr>
        <w:tabs>
          <w:tab w:val="decimal" w:leader="dot" w:pos="8820"/>
        </w:tabs>
        <w:spacing w:after="240"/>
        <w:ind w:right="-187"/>
        <w:jc w:val="center"/>
        <w:rPr>
          <w:rFonts w:cs="Arial"/>
          <w:b/>
          <w:bCs/>
        </w:rPr>
      </w:pPr>
      <w:r w:rsidRPr="0013283D">
        <w:rPr>
          <w:rFonts w:cs="Arial"/>
          <w:b/>
          <w:bCs/>
        </w:rPr>
        <w:lastRenderedPageBreak/>
        <w:t>California Department of Education</w:t>
      </w:r>
    </w:p>
    <w:p w14:paraId="21ED652C" w14:textId="073A6141" w:rsidR="00A549F7" w:rsidRPr="0013283D" w:rsidRDefault="00A549F7" w:rsidP="6D28F39E">
      <w:pPr>
        <w:spacing w:after="240"/>
        <w:jc w:val="center"/>
        <w:rPr>
          <w:rFonts w:cs="Arial"/>
          <w:b/>
          <w:bCs/>
        </w:rPr>
      </w:pPr>
      <w:r w:rsidRPr="0013283D">
        <w:rPr>
          <w:rFonts w:cs="Arial"/>
          <w:b/>
          <w:bCs/>
        </w:rPr>
        <w:t>Report to the Governor,</w:t>
      </w:r>
      <w:r w:rsidR="00F934DD" w:rsidRPr="0013283D">
        <w:rPr>
          <w:rFonts w:cs="Arial"/>
          <w:b/>
          <w:bCs/>
        </w:rPr>
        <w:t xml:space="preserve"> the</w:t>
      </w:r>
      <w:r w:rsidRPr="0013283D">
        <w:rPr>
          <w:rFonts w:cs="Arial"/>
          <w:b/>
          <w:bCs/>
        </w:rPr>
        <w:t xml:space="preserve"> Legislature, and the Department of Finance:</w:t>
      </w:r>
      <w:r w:rsidR="006F5A43" w:rsidRPr="0013283D">
        <w:rPr>
          <w:rFonts w:cs="Arial"/>
          <w:b/>
          <w:bCs/>
        </w:rPr>
        <w:t xml:space="preserve"> </w:t>
      </w:r>
      <w:r w:rsidR="066B87A1" w:rsidRPr="0013283D">
        <w:rPr>
          <w:rFonts w:cs="Arial"/>
          <w:b/>
          <w:bCs/>
        </w:rPr>
        <w:t xml:space="preserve">Regional County Office of Education </w:t>
      </w:r>
      <w:r w:rsidR="004154A6">
        <w:rPr>
          <w:rFonts w:cs="Arial"/>
          <w:b/>
          <w:bCs/>
        </w:rPr>
        <w:t>English Learner Specialists</w:t>
      </w:r>
    </w:p>
    <w:p w14:paraId="2B4F11D1" w14:textId="015473A0" w:rsidR="00A549F7" w:rsidRPr="001F4DBB" w:rsidRDefault="00A549F7" w:rsidP="00A8705A">
      <w:pPr>
        <w:pStyle w:val="Heading2"/>
        <w:rPr>
          <w:rFonts w:cs="Arial"/>
          <w:b w:val="0"/>
          <w:sz w:val="32"/>
        </w:rPr>
      </w:pPr>
      <w:bookmarkStart w:id="5" w:name="_Toc55478426"/>
      <w:bookmarkStart w:id="6" w:name="_Toc184630945"/>
      <w:r w:rsidRPr="001F4DBB">
        <w:rPr>
          <w:rFonts w:cs="Arial"/>
          <w:sz w:val="32"/>
        </w:rPr>
        <w:t>Executive Summary</w:t>
      </w:r>
      <w:bookmarkEnd w:id="5"/>
      <w:bookmarkEnd w:id="6"/>
    </w:p>
    <w:p w14:paraId="2D2BA3B2" w14:textId="1106596A" w:rsidR="00A549F7" w:rsidRPr="0013283D" w:rsidRDefault="00A549F7" w:rsidP="00A549F7">
      <w:pPr>
        <w:tabs>
          <w:tab w:val="right" w:pos="9360"/>
        </w:tabs>
        <w:autoSpaceDE w:val="0"/>
        <w:autoSpaceDN w:val="0"/>
        <w:adjustRightInd w:val="0"/>
        <w:spacing w:after="240"/>
        <w:rPr>
          <w:rFonts w:cs="Arial"/>
        </w:rPr>
      </w:pPr>
      <w:bookmarkStart w:id="7" w:name="_Hlk178944942"/>
      <w:bookmarkStart w:id="8" w:name="_Hlk178945531"/>
      <w:r w:rsidRPr="00F35ED3">
        <w:rPr>
          <w:rFonts w:cs="Arial"/>
        </w:rPr>
        <w:t xml:space="preserve">This report is required by </w:t>
      </w:r>
      <w:r w:rsidR="003B0E05">
        <w:rPr>
          <w:rFonts w:cs="Arial"/>
        </w:rPr>
        <w:t xml:space="preserve">the Budget Act of 2023, </w:t>
      </w:r>
      <w:r w:rsidR="36CBAC9C" w:rsidRPr="00F35ED3">
        <w:rPr>
          <w:rFonts w:eastAsia="Calibri" w:cs="Arial"/>
        </w:rPr>
        <w:t>Senate</w:t>
      </w:r>
      <w:r w:rsidR="08231B84" w:rsidRPr="00F35ED3">
        <w:rPr>
          <w:rFonts w:eastAsia="Calibri" w:cs="Arial"/>
        </w:rPr>
        <w:t xml:space="preserve"> Bill 10</w:t>
      </w:r>
      <w:r w:rsidR="62F729EB" w:rsidRPr="00F35ED3">
        <w:rPr>
          <w:rFonts w:eastAsia="Calibri" w:cs="Arial"/>
        </w:rPr>
        <w:t>1</w:t>
      </w:r>
      <w:r w:rsidR="08231B84" w:rsidRPr="00F35ED3">
        <w:rPr>
          <w:rFonts w:eastAsia="Calibri" w:cs="Arial"/>
        </w:rPr>
        <w:t xml:space="preserve"> </w:t>
      </w:r>
      <w:r w:rsidR="00567964" w:rsidRPr="00F35ED3">
        <w:rPr>
          <w:rFonts w:eastAsia="Calibri" w:cs="Arial"/>
        </w:rPr>
        <w:t>(</w:t>
      </w:r>
      <w:r w:rsidRPr="00F35ED3">
        <w:rPr>
          <w:rFonts w:eastAsia="Calibri" w:cs="Arial"/>
        </w:rPr>
        <w:t>Chapter</w:t>
      </w:r>
      <w:r w:rsidRPr="00F35ED3">
        <w:rPr>
          <w:rFonts w:eastAsia="Calibri" w:cs="Arial"/>
          <w:bCs/>
        </w:rPr>
        <w:t xml:space="preserve"> </w:t>
      </w:r>
      <w:r w:rsidR="00D724C7" w:rsidRPr="00F35ED3">
        <w:rPr>
          <w:rFonts w:eastAsia="Calibri" w:cs="Arial"/>
          <w:bCs/>
        </w:rPr>
        <w:t>12</w:t>
      </w:r>
      <w:r w:rsidRPr="00F35ED3">
        <w:rPr>
          <w:rFonts w:eastAsia="Calibri" w:cs="Arial"/>
          <w:bCs/>
        </w:rPr>
        <w:t>,</w:t>
      </w:r>
      <w:r w:rsidRPr="00F35ED3">
        <w:rPr>
          <w:rFonts w:eastAsia="Calibri" w:cs="Arial"/>
        </w:rPr>
        <w:t xml:space="preserve"> Statutes</w:t>
      </w:r>
      <w:r w:rsidRPr="0013283D">
        <w:rPr>
          <w:rFonts w:eastAsia="Calibri" w:cs="Arial"/>
        </w:rPr>
        <w:t xml:space="preserve"> of 20</w:t>
      </w:r>
      <w:r w:rsidR="11E9F7DA" w:rsidRPr="0013283D">
        <w:rPr>
          <w:rFonts w:eastAsia="Calibri" w:cs="Arial"/>
        </w:rPr>
        <w:t>2</w:t>
      </w:r>
      <w:r w:rsidR="6C051587" w:rsidRPr="0013283D">
        <w:rPr>
          <w:rFonts w:eastAsia="Calibri" w:cs="Arial"/>
        </w:rPr>
        <w:t>3</w:t>
      </w:r>
      <w:r w:rsidR="00567964" w:rsidRPr="0013283D">
        <w:rPr>
          <w:rFonts w:eastAsia="Calibri" w:cs="Arial"/>
        </w:rPr>
        <w:t>)</w:t>
      </w:r>
      <w:r w:rsidRPr="0013283D">
        <w:rPr>
          <w:rFonts w:eastAsia="Arial" w:cs="Arial"/>
        </w:rPr>
        <w:t xml:space="preserve">. </w:t>
      </w:r>
      <w:bookmarkEnd w:id="7"/>
      <w:r w:rsidRPr="0013283D">
        <w:rPr>
          <w:rFonts w:eastAsia="Arial" w:cs="Arial"/>
        </w:rPr>
        <w:t xml:space="preserve">The attached report provides an update regarding the activities of the </w:t>
      </w:r>
      <w:r w:rsidR="4117E328" w:rsidRPr="0013283D">
        <w:rPr>
          <w:rFonts w:eastAsia="Arial" w:cs="Arial"/>
        </w:rPr>
        <w:t>Regional County Office of Education</w:t>
      </w:r>
      <w:r w:rsidR="009756A2">
        <w:rPr>
          <w:rFonts w:eastAsia="Arial" w:cs="Arial"/>
        </w:rPr>
        <w:t xml:space="preserve"> (COE)</w:t>
      </w:r>
      <w:r w:rsidR="4117E328" w:rsidRPr="0013283D">
        <w:rPr>
          <w:rFonts w:eastAsia="Arial" w:cs="Arial"/>
        </w:rPr>
        <w:t xml:space="preserve"> Regional English Learner Specialists</w:t>
      </w:r>
      <w:r w:rsidR="733071A9" w:rsidRPr="0013283D">
        <w:rPr>
          <w:rFonts w:eastAsia="Arial" w:cs="Arial"/>
        </w:rPr>
        <w:t xml:space="preserve"> (RELS)</w:t>
      </w:r>
      <w:r w:rsidRPr="0013283D">
        <w:rPr>
          <w:rFonts w:eastAsia="Arial" w:cs="Arial"/>
        </w:rPr>
        <w:t>.</w:t>
      </w:r>
    </w:p>
    <w:p w14:paraId="11A82CC6" w14:textId="24D01BCF" w:rsidR="00A549F7" w:rsidRPr="0013283D" w:rsidRDefault="009756A2" w:rsidP="6D28F39E">
      <w:pPr>
        <w:spacing w:after="240"/>
        <w:rPr>
          <w:rFonts w:eastAsiaTheme="minorEastAsia" w:cs="Arial"/>
        </w:rPr>
      </w:pPr>
      <w:bookmarkStart w:id="9" w:name="_Hlk178945541"/>
      <w:bookmarkStart w:id="10" w:name="_Hlk178945151"/>
      <w:bookmarkEnd w:id="8"/>
      <w:r>
        <w:rPr>
          <w:rFonts w:eastAsia="Arial" w:cs="Arial"/>
        </w:rPr>
        <w:t>In the</w:t>
      </w:r>
      <w:r w:rsidR="00A549F7" w:rsidRPr="0013283D">
        <w:rPr>
          <w:rFonts w:eastAsia="Arial" w:cs="Arial"/>
        </w:rPr>
        <w:t xml:space="preserve"> </w:t>
      </w:r>
      <w:r w:rsidR="5FF15CE6" w:rsidRPr="0013283D">
        <w:rPr>
          <w:rFonts w:eastAsia="Arial" w:cs="Arial"/>
        </w:rPr>
        <w:t>fall</w:t>
      </w:r>
      <w:r>
        <w:rPr>
          <w:rFonts w:eastAsia="Arial" w:cs="Arial"/>
        </w:rPr>
        <w:t xml:space="preserve"> of</w:t>
      </w:r>
      <w:r w:rsidR="3636B484" w:rsidRPr="0013283D">
        <w:rPr>
          <w:rFonts w:eastAsia="Arial" w:cs="Arial"/>
        </w:rPr>
        <w:t xml:space="preserve"> 202</w:t>
      </w:r>
      <w:r w:rsidR="1FA39568" w:rsidRPr="0013283D">
        <w:rPr>
          <w:rFonts w:eastAsia="Arial" w:cs="Arial"/>
        </w:rPr>
        <w:t>3</w:t>
      </w:r>
      <w:r w:rsidR="00A549F7" w:rsidRPr="0013283D">
        <w:rPr>
          <w:rFonts w:eastAsia="Arial" w:cs="Arial"/>
        </w:rPr>
        <w:t>, the California Department of Education</w:t>
      </w:r>
      <w:r w:rsidR="00C020AB" w:rsidRPr="0013283D">
        <w:rPr>
          <w:rFonts w:eastAsia="Arial" w:cs="Arial"/>
        </w:rPr>
        <w:t xml:space="preserve"> (CDE)</w:t>
      </w:r>
      <w:r w:rsidR="00A549F7" w:rsidRPr="0013283D">
        <w:rPr>
          <w:rFonts w:eastAsia="Arial" w:cs="Arial"/>
        </w:rPr>
        <w:t xml:space="preserve"> a</w:t>
      </w:r>
      <w:r w:rsidR="16287496" w:rsidRPr="0013283D">
        <w:rPr>
          <w:rFonts w:eastAsia="Arial" w:cs="Arial"/>
        </w:rPr>
        <w:t>warded</w:t>
      </w:r>
      <w:r w:rsidR="00A549F7" w:rsidRPr="0013283D">
        <w:rPr>
          <w:rFonts w:eastAsia="Arial" w:cs="Arial"/>
        </w:rPr>
        <w:t xml:space="preserve"> </w:t>
      </w:r>
      <w:r w:rsidR="63EA4110" w:rsidRPr="0013283D">
        <w:rPr>
          <w:rFonts w:eastAsia="Arial" w:cs="Arial"/>
        </w:rPr>
        <w:t>a</w:t>
      </w:r>
      <w:r w:rsidR="00A549F7" w:rsidRPr="0013283D">
        <w:rPr>
          <w:rFonts w:eastAsia="Arial" w:cs="Arial"/>
        </w:rPr>
        <w:t xml:space="preserve"> $</w:t>
      </w:r>
      <w:r w:rsidR="6C2A1E1E" w:rsidRPr="0013283D">
        <w:rPr>
          <w:rFonts w:eastAsia="Arial" w:cs="Arial"/>
        </w:rPr>
        <w:t>2</w:t>
      </w:r>
      <w:r w:rsidR="00A549F7" w:rsidRPr="0013283D">
        <w:rPr>
          <w:rFonts w:eastAsia="Arial" w:cs="Arial"/>
        </w:rPr>
        <w:t xml:space="preserve"> million </w:t>
      </w:r>
      <w:r w:rsidR="55D4169F" w:rsidRPr="0013283D">
        <w:rPr>
          <w:rFonts w:eastAsia="Arial" w:cs="Arial"/>
        </w:rPr>
        <w:t>allocation</w:t>
      </w:r>
      <w:r w:rsidR="00A549F7" w:rsidRPr="0013283D">
        <w:rPr>
          <w:rFonts w:eastAsia="Arial" w:cs="Arial"/>
        </w:rPr>
        <w:t xml:space="preserve"> </w:t>
      </w:r>
      <w:r w:rsidR="484088E5" w:rsidRPr="0013283D">
        <w:rPr>
          <w:rFonts w:eastAsia="Arial" w:cs="Arial"/>
        </w:rPr>
        <w:t xml:space="preserve">to the </w:t>
      </w:r>
      <w:r w:rsidR="23E03F9C" w:rsidRPr="0013283D">
        <w:rPr>
          <w:rFonts w:eastAsia="Arial" w:cs="Arial"/>
        </w:rPr>
        <w:t>11 RELS</w:t>
      </w:r>
      <w:r w:rsidR="00A549F7" w:rsidRPr="0013283D">
        <w:rPr>
          <w:rFonts w:eastAsia="Arial" w:cs="Arial"/>
        </w:rPr>
        <w:t xml:space="preserve">. </w:t>
      </w:r>
      <w:r w:rsidR="00A549F7" w:rsidRPr="00405244">
        <w:rPr>
          <w:rFonts w:eastAsia="Arial" w:cs="Arial"/>
          <w:lang w:val="es-MX"/>
        </w:rPr>
        <w:t xml:space="preserve">The </w:t>
      </w:r>
      <w:r w:rsidR="06DA5EB5" w:rsidRPr="00405244">
        <w:rPr>
          <w:rFonts w:eastAsia="Arial" w:cs="Arial"/>
          <w:lang w:val="es-MX"/>
        </w:rPr>
        <w:t>11</w:t>
      </w:r>
      <w:r w:rsidR="00A549F7" w:rsidRPr="00405244">
        <w:rPr>
          <w:rFonts w:eastAsia="Arial" w:cs="Arial"/>
          <w:lang w:val="es-MX"/>
        </w:rPr>
        <w:t xml:space="preserve"> recipients are </w:t>
      </w:r>
      <w:r w:rsidR="0354D055" w:rsidRPr="00405244">
        <w:rPr>
          <w:rFonts w:eastAsia="Arial" w:cs="Arial"/>
          <w:lang w:val="es-MX"/>
        </w:rPr>
        <w:t>Sonoma COE, Butte COE, Sacramento COE, Contra Costa COE, Santa Clara COE, San Joaquin COE, Tulare COE, Kern COE, San Diego COE, Riverside COE, and Los Angeles COE</w:t>
      </w:r>
      <w:r w:rsidR="00116682" w:rsidRPr="00405244">
        <w:rPr>
          <w:rFonts w:eastAsiaTheme="minorEastAsia" w:cs="Arial"/>
          <w:lang w:val="es-MX"/>
        </w:rPr>
        <w:t>.</w:t>
      </w:r>
      <w:bookmarkEnd w:id="9"/>
      <w:r w:rsidR="00116682" w:rsidRPr="00405244">
        <w:rPr>
          <w:rFonts w:eastAsiaTheme="minorEastAsia" w:cs="Arial"/>
          <w:lang w:val="es-MX"/>
        </w:rPr>
        <w:t xml:space="preserve"> </w:t>
      </w:r>
      <w:r w:rsidR="00A549F7" w:rsidRPr="0013283D">
        <w:rPr>
          <w:rFonts w:eastAsia="Arial" w:cs="Arial"/>
          <w:color w:val="000000" w:themeColor="text1"/>
        </w:rPr>
        <w:t>Throughout the 202</w:t>
      </w:r>
      <w:r w:rsidR="6ADAC810" w:rsidRPr="0013283D">
        <w:rPr>
          <w:rFonts w:eastAsia="Arial" w:cs="Arial"/>
          <w:color w:val="000000" w:themeColor="text1"/>
        </w:rPr>
        <w:t>3</w:t>
      </w:r>
      <w:r w:rsidR="00E21FA8">
        <w:rPr>
          <w:rFonts w:eastAsia="Arial" w:cs="Arial"/>
          <w:color w:val="000000" w:themeColor="text1"/>
        </w:rPr>
        <w:t>–</w:t>
      </w:r>
      <w:r w:rsidR="00A549F7" w:rsidRPr="0013283D">
        <w:rPr>
          <w:rFonts w:eastAsia="Arial" w:cs="Arial"/>
          <w:color w:val="000000" w:themeColor="text1"/>
        </w:rPr>
        <w:t>2</w:t>
      </w:r>
      <w:r w:rsidR="00E21FA8">
        <w:rPr>
          <w:rFonts w:eastAsia="Arial" w:cs="Arial"/>
          <w:color w:val="000000" w:themeColor="text1"/>
        </w:rPr>
        <w:t>4 fiscal y</w:t>
      </w:r>
      <w:r w:rsidR="00A549F7" w:rsidRPr="0013283D">
        <w:rPr>
          <w:rFonts w:eastAsia="Arial" w:cs="Arial"/>
          <w:color w:val="000000" w:themeColor="text1"/>
        </w:rPr>
        <w:t>ear, these</w:t>
      </w:r>
      <w:r w:rsidR="742FA32E" w:rsidRPr="0013283D">
        <w:rPr>
          <w:rFonts w:eastAsia="Arial" w:cs="Arial"/>
          <w:color w:val="000000" w:themeColor="text1"/>
        </w:rPr>
        <w:t xml:space="preserve"> </w:t>
      </w:r>
      <w:r w:rsidR="07612EB7" w:rsidRPr="0013283D">
        <w:rPr>
          <w:rFonts w:eastAsia="Arial" w:cs="Arial"/>
          <w:color w:val="000000" w:themeColor="text1"/>
        </w:rPr>
        <w:t xml:space="preserve">regional COEs provided technical assistance to local educational agencies (LEAs) on federal requirements related to English learners, and recommendations for best practices, instructional strategies, and improvement in English language proficiency and state academic standards, in a manner consistent with the statewide System of Support pursuant to Article 4.5 (commencing with Section 52059.5) of Chapter 6.1 of Part 28 of Division 4 of Title 2 of California </w:t>
      </w:r>
      <w:r w:rsidR="07612EB7" w:rsidRPr="0013283D">
        <w:rPr>
          <w:rFonts w:eastAsia="Arial" w:cs="Arial"/>
          <w:i/>
          <w:iCs/>
          <w:color w:val="000000" w:themeColor="text1"/>
        </w:rPr>
        <w:t>Education Code</w:t>
      </w:r>
      <w:r w:rsidR="30BB2FFC" w:rsidRPr="0013283D">
        <w:rPr>
          <w:rFonts w:eastAsia="Arial" w:cs="Arial"/>
          <w:i/>
          <w:iCs/>
          <w:color w:val="000000" w:themeColor="text1"/>
        </w:rPr>
        <w:t xml:space="preserve"> </w:t>
      </w:r>
      <w:r w:rsidR="30BB2FFC" w:rsidRPr="001F4DBB">
        <w:rPr>
          <w:rFonts w:eastAsia="Arial" w:cs="Arial"/>
          <w:color w:val="000000" w:themeColor="text1"/>
        </w:rPr>
        <w:t>(</w:t>
      </w:r>
      <w:r w:rsidR="30BB2FFC" w:rsidRPr="0013283D">
        <w:rPr>
          <w:rFonts w:eastAsia="Arial" w:cs="Arial"/>
          <w:i/>
          <w:iCs/>
          <w:color w:val="000000" w:themeColor="text1"/>
        </w:rPr>
        <w:t>EC</w:t>
      </w:r>
      <w:r w:rsidR="30BB2FFC" w:rsidRPr="001F4DBB">
        <w:rPr>
          <w:rFonts w:eastAsia="Arial" w:cs="Arial"/>
          <w:color w:val="000000" w:themeColor="text1"/>
        </w:rPr>
        <w:t>)</w:t>
      </w:r>
      <w:r w:rsidR="07612EB7" w:rsidRPr="0013283D">
        <w:rPr>
          <w:rFonts w:eastAsia="Arial" w:cs="Arial"/>
          <w:i/>
          <w:iCs/>
          <w:color w:val="000000" w:themeColor="text1"/>
        </w:rPr>
        <w:t>.</w:t>
      </w:r>
      <w:r w:rsidR="003B0E05">
        <w:rPr>
          <w:rFonts w:eastAsia="Arial" w:cs="Arial"/>
          <w:i/>
          <w:iCs/>
          <w:color w:val="000000" w:themeColor="text1"/>
        </w:rPr>
        <w:t xml:space="preserve"> </w:t>
      </w:r>
      <w:r w:rsidR="003B0E05" w:rsidRPr="0013283D">
        <w:rPr>
          <w:rFonts w:eastAsia="Arial" w:cs="Arial"/>
        </w:rPr>
        <w:t xml:space="preserve">The CDE also designated Riverside COE to be the RELS Liaison Agency, required pursuant to </w:t>
      </w:r>
      <w:r w:rsidR="003B0E05" w:rsidRPr="0013283D">
        <w:rPr>
          <w:rFonts w:eastAsia="Arial" w:cs="Arial"/>
          <w:color w:val="000000" w:themeColor="text1"/>
        </w:rPr>
        <w:t xml:space="preserve">subparagraph (B) of paragraph (2) of subdivision (a) of </w:t>
      </w:r>
      <w:r w:rsidR="003B0E05" w:rsidRPr="0013283D">
        <w:rPr>
          <w:rFonts w:eastAsia="Arial" w:cs="Arial"/>
          <w:i/>
          <w:iCs/>
          <w:color w:val="000000" w:themeColor="text1"/>
        </w:rPr>
        <w:t xml:space="preserve">EC </w:t>
      </w:r>
      <w:r w:rsidR="003B0E05" w:rsidRPr="0013283D">
        <w:rPr>
          <w:rFonts w:eastAsia="Arial" w:cs="Arial"/>
          <w:color w:val="000000" w:themeColor="text1"/>
        </w:rPr>
        <w:t>Section 52073, to communicate on activities and outcomes for the 11 regional COEs.</w:t>
      </w:r>
    </w:p>
    <w:p w14:paraId="2346EB03" w14:textId="5C2A0697" w:rsidR="00CD60B9" w:rsidRDefault="068C25E7" w:rsidP="6D28F39E">
      <w:pPr>
        <w:autoSpaceDE w:val="0"/>
        <w:autoSpaceDN w:val="0"/>
        <w:adjustRightInd w:val="0"/>
        <w:spacing w:after="240"/>
        <w:rPr>
          <w:rFonts w:eastAsia="Arial" w:cs="Arial"/>
          <w:color w:val="000000" w:themeColor="text1"/>
        </w:rPr>
      </w:pPr>
      <w:bookmarkStart w:id="11" w:name="_Hlk178945028"/>
      <w:bookmarkEnd w:id="10"/>
      <w:r w:rsidRPr="0013283D">
        <w:rPr>
          <w:rFonts w:eastAsia="Arial" w:cs="Arial"/>
        </w:rPr>
        <w:t xml:space="preserve">The </w:t>
      </w:r>
      <w:r w:rsidR="685D3C58" w:rsidRPr="0013283D">
        <w:rPr>
          <w:rFonts w:eastAsia="Arial" w:cs="Arial"/>
        </w:rPr>
        <w:t>CDE</w:t>
      </w:r>
      <w:r w:rsidRPr="0013283D">
        <w:rPr>
          <w:rFonts w:eastAsia="Arial" w:cs="Arial"/>
        </w:rPr>
        <w:t>, in consultati</w:t>
      </w:r>
      <w:r w:rsidR="606253C1" w:rsidRPr="0013283D">
        <w:rPr>
          <w:rFonts w:eastAsia="Arial" w:cs="Arial"/>
        </w:rPr>
        <w:t xml:space="preserve">on with </w:t>
      </w:r>
      <w:r w:rsidR="77696597" w:rsidRPr="0013283D">
        <w:rPr>
          <w:rFonts w:eastAsia="Arial" w:cs="Arial"/>
        </w:rPr>
        <w:t>the State Board of Education (SBE)</w:t>
      </w:r>
      <w:r w:rsidR="00350286" w:rsidRPr="0013283D">
        <w:rPr>
          <w:rFonts w:eastAsia="Arial" w:cs="Arial"/>
        </w:rPr>
        <w:t>,</w:t>
      </w:r>
      <w:r w:rsidR="77696597" w:rsidRPr="0013283D">
        <w:rPr>
          <w:rFonts w:eastAsia="Arial" w:cs="Arial"/>
        </w:rPr>
        <w:t xml:space="preserve"> identified</w:t>
      </w:r>
      <w:r w:rsidR="00FF4B48">
        <w:rPr>
          <w:rFonts w:eastAsia="Arial" w:cs="Arial"/>
        </w:rPr>
        <w:t xml:space="preserve"> the following</w:t>
      </w:r>
      <w:r w:rsidR="77696597" w:rsidRPr="0013283D">
        <w:rPr>
          <w:rFonts w:eastAsia="Arial" w:cs="Arial"/>
        </w:rPr>
        <w:t xml:space="preserve"> metrics to assess the performance of the regional COEs in performing the duties specified above</w:t>
      </w:r>
      <w:r w:rsidR="00EC5F43">
        <w:rPr>
          <w:rFonts w:eastAsia="Arial" w:cs="Arial"/>
        </w:rPr>
        <w:t>.</w:t>
      </w:r>
      <w:r w:rsidR="00EC5F43">
        <w:rPr>
          <w:rFonts w:eastAsia="Arial" w:cs="Arial"/>
          <w:color w:val="000000" w:themeColor="text1"/>
        </w:rPr>
        <w:t xml:space="preserve"> RELS performance is measured through metrics organized around themes of leadership, expertise, outreach and engagement, coordination, identification, and networks. These metrics are outlined in the Memorandum of Understanding (MOU) between the CDE and the 11 COEs, which is required of every grantee as a condition of funding</w:t>
      </w:r>
      <w:r w:rsidR="77696597" w:rsidRPr="0013283D">
        <w:rPr>
          <w:rFonts w:eastAsia="Arial" w:cs="Arial"/>
        </w:rPr>
        <w:t>. The CDE will reevaluate the metrics every five years.</w:t>
      </w:r>
      <w:r w:rsidR="003B0E05">
        <w:rPr>
          <w:rFonts w:eastAsia="Arial" w:cs="Arial"/>
          <w:color w:val="000000" w:themeColor="text1"/>
        </w:rPr>
        <w:t xml:space="preserve"> </w:t>
      </w:r>
      <w:bookmarkStart w:id="12" w:name="_Hlk178945106"/>
    </w:p>
    <w:p w14:paraId="278BA1F8" w14:textId="1C481BA9" w:rsidR="00A35201" w:rsidRPr="0013283D" w:rsidRDefault="00CD60B9" w:rsidP="6D28F39E">
      <w:pPr>
        <w:autoSpaceDE w:val="0"/>
        <w:autoSpaceDN w:val="0"/>
        <w:adjustRightInd w:val="0"/>
        <w:spacing w:after="240"/>
        <w:rPr>
          <w:rFonts w:eastAsia="Arial" w:cs="Arial"/>
          <w:color w:val="000000" w:themeColor="text1"/>
        </w:rPr>
      </w:pPr>
      <w:r>
        <w:rPr>
          <w:rFonts w:eastAsia="Arial" w:cs="Arial"/>
          <w:color w:val="000000" w:themeColor="text1"/>
        </w:rPr>
        <w:t xml:space="preserve">In the 2023-24 year, all 11 COEs </w:t>
      </w:r>
      <w:r w:rsidR="003B0E05">
        <w:rPr>
          <w:rFonts w:eastAsia="Arial" w:cs="Arial"/>
          <w:color w:val="000000" w:themeColor="text1"/>
        </w:rPr>
        <w:t>met performance expectations.</w:t>
      </w:r>
      <w:bookmarkEnd w:id="12"/>
      <w:r w:rsidR="00EC5F43">
        <w:rPr>
          <w:rFonts w:eastAsia="Arial" w:cs="Arial"/>
          <w:color w:val="000000" w:themeColor="text1"/>
        </w:rPr>
        <w:t xml:space="preserve"> </w:t>
      </w:r>
    </w:p>
    <w:bookmarkEnd w:id="11"/>
    <w:p w14:paraId="17A30198" w14:textId="43C03C4A" w:rsidR="00A549F7" w:rsidRPr="0013283D" w:rsidRDefault="00E10B01" w:rsidP="6D28F39E">
      <w:pPr>
        <w:autoSpaceDE w:val="0"/>
        <w:autoSpaceDN w:val="0"/>
        <w:adjustRightInd w:val="0"/>
        <w:spacing w:after="240"/>
        <w:rPr>
          <w:rFonts w:cs="Arial"/>
          <w:color w:val="000000"/>
        </w:rPr>
      </w:pPr>
      <w:r w:rsidRPr="00E10B01">
        <w:rPr>
          <w:rFonts w:cs="Arial"/>
        </w:rPr>
        <w:t>This report covers the 2023</w:t>
      </w:r>
      <w:r w:rsidR="00084F5E">
        <w:rPr>
          <w:rFonts w:eastAsia="Arial" w:cs="Arial"/>
          <w:color w:val="000000" w:themeColor="text1"/>
        </w:rPr>
        <w:t>–</w:t>
      </w:r>
      <w:r w:rsidRPr="00E10B01">
        <w:rPr>
          <w:rFonts w:cs="Arial"/>
        </w:rPr>
        <w:t>24 reporting period</w:t>
      </w:r>
      <w:r w:rsidR="00002E90">
        <w:rPr>
          <w:rFonts w:cs="Arial"/>
        </w:rPr>
        <w:t>, the first year of the five year cycle,</w:t>
      </w:r>
      <w:r w:rsidRPr="00E10B01">
        <w:rPr>
          <w:rFonts w:cs="Arial"/>
        </w:rPr>
        <w:t xml:space="preserve"> and is available on the CDE </w:t>
      </w:r>
      <w:r w:rsidR="00195C6A">
        <w:rPr>
          <w:rFonts w:cs="Arial"/>
        </w:rPr>
        <w:t>RELS</w:t>
      </w:r>
      <w:r w:rsidRPr="00E10B01">
        <w:rPr>
          <w:rFonts w:cs="Arial"/>
        </w:rPr>
        <w:t xml:space="preserve"> web page at </w:t>
      </w:r>
      <w:hyperlink r:id="rId16" w:tooltip="CDE RELS web page" w:history="1">
        <w:r w:rsidRPr="00E10B01">
          <w:rPr>
            <w:rStyle w:val="Hyperlink"/>
            <w:rFonts w:cs="Arial"/>
          </w:rPr>
          <w:t>https://www.cde.ca.gov/sp/ml/t3rels.asp</w:t>
        </w:r>
      </w:hyperlink>
      <w:r>
        <w:rPr>
          <w:rFonts w:cs="Arial"/>
        </w:rPr>
        <w:t>.</w:t>
      </w:r>
      <w:r w:rsidR="00A44A8E" w:rsidRPr="0013283D">
        <w:rPr>
          <w:rFonts w:cs="Arial"/>
          <w:color w:val="000000" w:themeColor="text1"/>
        </w:rPr>
        <w:t xml:space="preserve"> If you have any questions </w:t>
      </w:r>
      <w:r w:rsidR="00A44A8E" w:rsidRPr="0013283D">
        <w:rPr>
          <w:rFonts w:cs="Arial"/>
        </w:rPr>
        <w:t>or would like</w:t>
      </w:r>
      <w:r w:rsidR="00A549F7" w:rsidRPr="0013283D">
        <w:rPr>
          <w:rFonts w:cs="Arial"/>
        </w:rPr>
        <w:t xml:space="preserve"> a copy of this report, please</w:t>
      </w:r>
      <w:r w:rsidR="006C4576" w:rsidRPr="0013283D">
        <w:rPr>
          <w:rFonts w:cs="Arial"/>
        </w:rPr>
        <w:t xml:space="preserve"> contact the </w:t>
      </w:r>
      <w:r w:rsidR="00D27CC6" w:rsidRPr="0013283D">
        <w:rPr>
          <w:rFonts w:cs="Arial"/>
        </w:rPr>
        <w:t xml:space="preserve">CDE </w:t>
      </w:r>
      <w:r w:rsidR="001761B2" w:rsidRPr="00E10B01">
        <w:rPr>
          <w:rFonts w:cs="Arial"/>
        </w:rPr>
        <w:t>Language</w:t>
      </w:r>
      <w:r w:rsidR="001761B2" w:rsidRPr="0013283D">
        <w:rPr>
          <w:rFonts w:cs="Arial"/>
        </w:rPr>
        <w:t xml:space="preserve"> Policy and Leadership Office at </w:t>
      </w:r>
      <w:hyperlink r:id="rId17" w:history="1">
        <w:r w:rsidR="001761B2" w:rsidRPr="00084F5E">
          <w:rPr>
            <w:rStyle w:val="Hyperlink"/>
            <w:rFonts w:cs="Arial"/>
          </w:rPr>
          <w:t>LPLO@cde.ca.gov</w:t>
        </w:r>
      </w:hyperlink>
      <w:r w:rsidR="00A549F7" w:rsidRPr="0013283D">
        <w:rPr>
          <w:rFonts w:cs="Arial"/>
        </w:rPr>
        <w:t>.</w:t>
      </w:r>
    </w:p>
    <w:p w14:paraId="69521B9B" w14:textId="5C3792B0" w:rsidR="00125638" w:rsidRPr="0013283D" w:rsidRDefault="00125638" w:rsidP="00A549F7">
      <w:pPr>
        <w:pStyle w:val="Header"/>
        <w:spacing w:after="240"/>
        <w:jc w:val="center"/>
        <w:rPr>
          <w:rFonts w:eastAsia="Arial" w:cs="Arial"/>
        </w:rPr>
        <w:sectPr w:rsidR="00125638" w:rsidRPr="0013283D" w:rsidSect="00634D19">
          <w:footerReference w:type="default" r:id="rId18"/>
          <w:pgSz w:w="12240" w:h="15840"/>
          <w:pgMar w:top="1440" w:right="1440" w:bottom="1440" w:left="1440" w:header="720" w:footer="720" w:gutter="0"/>
          <w:cols w:space="720"/>
          <w:docGrid w:linePitch="360"/>
        </w:sectPr>
      </w:pPr>
    </w:p>
    <w:p w14:paraId="047D53C9" w14:textId="26B08BB1" w:rsidR="00B359D2" w:rsidRPr="001F4DBB" w:rsidRDefault="00BE164D" w:rsidP="00A8705A">
      <w:pPr>
        <w:pStyle w:val="Heading2"/>
        <w:rPr>
          <w:rFonts w:cs="Arial"/>
          <w:sz w:val="32"/>
        </w:rPr>
      </w:pPr>
      <w:bookmarkStart w:id="13" w:name="_Toc1701050398"/>
      <w:bookmarkStart w:id="14" w:name="_Toc98857904"/>
      <w:bookmarkStart w:id="15" w:name="_Toc184630946"/>
      <w:r w:rsidRPr="001F4DBB">
        <w:rPr>
          <w:rFonts w:cs="Arial"/>
          <w:sz w:val="32"/>
        </w:rPr>
        <w:lastRenderedPageBreak/>
        <w:t>State Statute and Authority</w:t>
      </w:r>
      <w:bookmarkEnd w:id="13"/>
      <w:bookmarkEnd w:id="14"/>
      <w:bookmarkEnd w:id="15"/>
    </w:p>
    <w:p w14:paraId="497BE813" w14:textId="34A82A72" w:rsidR="00EC104E" w:rsidRPr="0013283D" w:rsidRDefault="00E10B01" w:rsidP="6D28F39E">
      <w:pPr>
        <w:spacing w:after="240"/>
        <w:rPr>
          <w:rFonts w:eastAsia="Arial" w:cs="Arial"/>
          <w:color w:val="000000" w:themeColor="text1"/>
        </w:rPr>
      </w:pPr>
      <w:r w:rsidRPr="00E4062F">
        <w:rPr>
          <w:rFonts w:cs="Arial"/>
        </w:rPr>
        <w:t>The B</w:t>
      </w:r>
      <w:r>
        <w:rPr>
          <w:rFonts w:cs="Arial"/>
        </w:rPr>
        <w:t>udget Act of 2023</w:t>
      </w:r>
      <w:r w:rsidR="00EC104E" w:rsidRPr="0013283D">
        <w:rPr>
          <w:rFonts w:cs="Arial"/>
        </w:rPr>
        <w:t xml:space="preserve">, Senate Bill </w:t>
      </w:r>
      <w:r w:rsidR="36DA0CEF" w:rsidRPr="0013283D">
        <w:rPr>
          <w:rFonts w:cs="Arial"/>
        </w:rPr>
        <w:t>101</w:t>
      </w:r>
      <w:r>
        <w:rPr>
          <w:rFonts w:cs="Arial"/>
        </w:rPr>
        <w:t xml:space="preserve"> (</w:t>
      </w:r>
      <w:r w:rsidR="00EC104E" w:rsidRPr="0013283D">
        <w:rPr>
          <w:rFonts w:cs="Arial"/>
        </w:rPr>
        <w:t>Ch</w:t>
      </w:r>
      <w:r w:rsidR="00E92B30" w:rsidRPr="0013283D">
        <w:rPr>
          <w:rFonts w:cs="Arial"/>
        </w:rPr>
        <w:t>apter</w:t>
      </w:r>
      <w:r w:rsidR="00EC104E" w:rsidRPr="0013283D">
        <w:rPr>
          <w:rFonts w:cs="Arial"/>
        </w:rPr>
        <w:t xml:space="preserve"> </w:t>
      </w:r>
      <w:r>
        <w:rPr>
          <w:rFonts w:cs="Arial"/>
        </w:rPr>
        <w:t>12</w:t>
      </w:r>
      <w:r w:rsidR="00EC104E" w:rsidRPr="0013283D">
        <w:rPr>
          <w:rFonts w:cs="Arial"/>
        </w:rPr>
        <w:t>, Stat</w:t>
      </w:r>
      <w:r w:rsidR="00E92B30" w:rsidRPr="0013283D">
        <w:rPr>
          <w:rFonts w:cs="Arial"/>
        </w:rPr>
        <w:t>utes</w:t>
      </w:r>
      <w:r w:rsidR="00EC104E" w:rsidRPr="0013283D">
        <w:rPr>
          <w:rFonts w:cs="Arial"/>
        </w:rPr>
        <w:t xml:space="preserve"> </w:t>
      </w:r>
      <w:r w:rsidR="00B1532D" w:rsidRPr="0013283D">
        <w:rPr>
          <w:rFonts w:cs="Arial"/>
        </w:rPr>
        <w:t xml:space="preserve">of </w:t>
      </w:r>
      <w:r w:rsidR="00EC104E" w:rsidRPr="0013283D">
        <w:rPr>
          <w:rFonts w:cs="Arial"/>
        </w:rPr>
        <w:t>20</w:t>
      </w:r>
      <w:r>
        <w:rPr>
          <w:rFonts w:cs="Arial"/>
        </w:rPr>
        <w:t>23</w:t>
      </w:r>
      <w:r w:rsidR="00EC104E" w:rsidRPr="0013283D">
        <w:rPr>
          <w:rFonts w:cs="Arial"/>
        </w:rPr>
        <w:t>)</w:t>
      </w:r>
      <w:r w:rsidR="00877EC1" w:rsidRPr="0013283D">
        <w:rPr>
          <w:rFonts w:cs="Arial"/>
        </w:rPr>
        <w:t>,</w:t>
      </w:r>
      <w:r w:rsidR="00E21FA8" w:rsidRPr="0013283D">
        <w:rPr>
          <w:rFonts w:eastAsia="Arial" w:cs="Arial"/>
        </w:rPr>
        <w:t xml:space="preserve"> Item 6100-125-0890, </w:t>
      </w:r>
      <w:r w:rsidR="00E21FA8" w:rsidRPr="003B0E05">
        <w:rPr>
          <w:rFonts w:eastAsia="Arial" w:cs="Arial"/>
        </w:rPr>
        <w:t>Provision 2,</w:t>
      </w:r>
      <w:r w:rsidR="00EC104E" w:rsidRPr="0013283D">
        <w:rPr>
          <w:rFonts w:cs="Arial"/>
        </w:rPr>
        <w:t xml:space="preserve"> </w:t>
      </w:r>
      <w:bookmarkStart w:id="16" w:name="_Hlk18397803"/>
      <w:r w:rsidR="42D33890" w:rsidRPr="0013283D">
        <w:rPr>
          <w:rFonts w:cs="Arial"/>
        </w:rPr>
        <w:t>provide</w:t>
      </w:r>
      <w:r w:rsidR="006D1686" w:rsidRPr="0013283D">
        <w:rPr>
          <w:rFonts w:cs="Arial"/>
        </w:rPr>
        <w:t>d</w:t>
      </w:r>
      <w:r w:rsidR="42D33890" w:rsidRPr="0013283D">
        <w:rPr>
          <w:rFonts w:cs="Arial"/>
        </w:rPr>
        <w:t xml:space="preserve"> $</w:t>
      </w:r>
      <w:r w:rsidR="09E05380" w:rsidRPr="0013283D">
        <w:rPr>
          <w:rFonts w:cs="Arial"/>
        </w:rPr>
        <w:t xml:space="preserve">2 </w:t>
      </w:r>
      <w:r w:rsidR="03E386D0" w:rsidRPr="0013283D">
        <w:rPr>
          <w:rFonts w:cs="Arial"/>
        </w:rPr>
        <w:t>million</w:t>
      </w:r>
      <w:r w:rsidR="42D33890" w:rsidRPr="0013283D">
        <w:rPr>
          <w:rFonts w:cs="Arial"/>
        </w:rPr>
        <w:t xml:space="preserve"> </w:t>
      </w:r>
      <w:r w:rsidR="00E21FA8">
        <w:rPr>
          <w:rFonts w:cs="Arial"/>
        </w:rPr>
        <w:t xml:space="preserve">of the funds </w:t>
      </w:r>
      <w:r w:rsidR="00E21FA8" w:rsidRPr="0013283D">
        <w:rPr>
          <w:rFonts w:eastAsia="Arial" w:cs="Arial"/>
        </w:rPr>
        <w:t>appropriated in Schedule (3)</w:t>
      </w:r>
      <w:r w:rsidR="00E21FA8">
        <w:rPr>
          <w:rFonts w:eastAsia="Arial" w:cs="Arial"/>
        </w:rPr>
        <w:t>, $</w:t>
      </w:r>
      <w:r w:rsidR="00E21FA8" w:rsidRPr="003B0E05">
        <w:rPr>
          <w:rFonts w:eastAsia="Arial" w:cs="Arial"/>
        </w:rPr>
        <w:t>156,979,000</w:t>
      </w:r>
      <w:r w:rsidR="00E21FA8">
        <w:rPr>
          <w:rFonts w:eastAsia="Arial" w:cs="Arial"/>
        </w:rPr>
        <w:t>,</w:t>
      </w:r>
      <w:r w:rsidR="00E21FA8" w:rsidRPr="0013283D">
        <w:rPr>
          <w:rFonts w:eastAsia="Arial" w:cs="Arial"/>
        </w:rPr>
        <w:t xml:space="preserve"> </w:t>
      </w:r>
      <w:r w:rsidR="00E21FA8">
        <w:rPr>
          <w:rFonts w:eastAsia="Arial" w:cs="Arial"/>
        </w:rPr>
        <w:t xml:space="preserve">in </w:t>
      </w:r>
      <w:r w:rsidR="00BE3ACC" w:rsidRPr="0013283D">
        <w:rPr>
          <w:rFonts w:cs="Arial"/>
        </w:rPr>
        <w:t>F</w:t>
      </w:r>
      <w:r w:rsidR="00D82D7B" w:rsidRPr="0013283D">
        <w:rPr>
          <w:rFonts w:cs="Arial"/>
        </w:rPr>
        <w:t xml:space="preserve">iscal </w:t>
      </w:r>
      <w:r w:rsidR="00BE3ACC" w:rsidRPr="0013283D">
        <w:rPr>
          <w:rFonts w:cs="Arial"/>
        </w:rPr>
        <w:t>Y</w:t>
      </w:r>
      <w:r w:rsidR="00D82D7B" w:rsidRPr="0013283D">
        <w:rPr>
          <w:rFonts w:cs="Arial"/>
        </w:rPr>
        <w:t>ear</w:t>
      </w:r>
      <w:r w:rsidR="42D33890" w:rsidRPr="0013283D">
        <w:rPr>
          <w:rFonts w:cs="Arial"/>
        </w:rPr>
        <w:t xml:space="preserve"> </w:t>
      </w:r>
      <w:bookmarkStart w:id="17" w:name="_Hlk18397900"/>
      <w:r w:rsidR="42D33890" w:rsidRPr="0013283D">
        <w:rPr>
          <w:rFonts w:cs="Arial"/>
        </w:rPr>
        <w:t>202</w:t>
      </w:r>
      <w:r w:rsidR="6BC8027F" w:rsidRPr="0013283D">
        <w:rPr>
          <w:rFonts w:cs="Arial"/>
        </w:rPr>
        <w:t>3</w:t>
      </w:r>
      <w:r w:rsidR="42D33890" w:rsidRPr="0013283D">
        <w:rPr>
          <w:rFonts w:cs="Arial"/>
        </w:rPr>
        <w:t>–2</w:t>
      </w:r>
      <w:r w:rsidR="07E9E333" w:rsidRPr="0013283D">
        <w:rPr>
          <w:rFonts w:cs="Arial"/>
        </w:rPr>
        <w:t>4</w:t>
      </w:r>
      <w:r w:rsidR="42D33890" w:rsidRPr="0013283D">
        <w:rPr>
          <w:rFonts w:cs="Arial"/>
        </w:rPr>
        <w:t xml:space="preserve"> </w:t>
      </w:r>
      <w:bookmarkEnd w:id="16"/>
      <w:bookmarkEnd w:id="17"/>
      <w:r w:rsidR="35A05A05" w:rsidRPr="0013283D">
        <w:rPr>
          <w:rFonts w:cs="Arial"/>
        </w:rPr>
        <w:t xml:space="preserve">to be allocated to 11 regional COEs to </w:t>
      </w:r>
      <w:r w:rsidR="117BAACD" w:rsidRPr="0013283D">
        <w:rPr>
          <w:rFonts w:eastAsia="Arial" w:cs="Arial"/>
          <w:color w:val="000000" w:themeColor="text1"/>
        </w:rPr>
        <w:t>provide technical assistance to LEAs on federal requirements related to English learner (EL</w:t>
      </w:r>
      <w:r w:rsidR="00084F5E">
        <w:rPr>
          <w:rFonts w:eastAsia="Arial" w:cs="Arial"/>
          <w:color w:val="000000" w:themeColor="text1"/>
        </w:rPr>
        <w:t>)</w:t>
      </w:r>
      <w:r w:rsidR="117BAACD" w:rsidRPr="0013283D">
        <w:rPr>
          <w:rFonts w:eastAsia="Arial" w:cs="Arial"/>
          <w:color w:val="000000" w:themeColor="text1"/>
        </w:rPr>
        <w:t xml:space="preserve"> students, and recommendations for best practices, instructional strategies, and improvement in English language proficiency and state academic standards. These COEs must also provide support to EL students in a manner consistent with the statewide System of Support pursuant to Article 4.5 (commencing with Section 52059.5) of Chapter 6.1 of Part 28 of Division 4 of Title 2 of the </w:t>
      </w:r>
      <w:r w:rsidR="117BAACD" w:rsidRPr="0013283D">
        <w:rPr>
          <w:rFonts w:eastAsia="Arial" w:cs="Arial"/>
          <w:i/>
          <w:iCs/>
          <w:color w:val="000000" w:themeColor="text1"/>
        </w:rPr>
        <w:t>E</w:t>
      </w:r>
      <w:r w:rsidR="00084F5E">
        <w:rPr>
          <w:rFonts w:eastAsia="Arial" w:cs="Arial"/>
          <w:color w:val="000000" w:themeColor="text1"/>
        </w:rPr>
        <w:t>C.</w:t>
      </w:r>
    </w:p>
    <w:p w14:paraId="14459558" w14:textId="77777777" w:rsidR="00C450D4" w:rsidRPr="001F4DBB" w:rsidRDefault="00C450D4" w:rsidP="00A8705A">
      <w:pPr>
        <w:pStyle w:val="Heading2"/>
        <w:rPr>
          <w:rFonts w:cs="Arial"/>
          <w:sz w:val="32"/>
        </w:rPr>
      </w:pPr>
      <w:bookmarkStart w:id="18" w:name="_Toc25323590"/>
      <w:bookmarkStart w:id="19" w:name="_Toc842701817"/>
      <w:bookmarkStart w:id="20" w:name="_Toc98857905"/>
      <w:bookmarkStart w:id="21" w:name="_Toc184630947"/>
      <w:r w:rsidRPr="001F4DBB">
        <w:rPr>
          <w:rFonts w:cs="Arial"/>
          <w:sz w:val="32"/>
        </w:rPr>
        <w:t>Legislative Reporting Requirements</w:t>
      </w:r>
      <w:bookmarkEnd w:id="18"/>
      <w:bookmarkEnd w:id="19"/>
      <w:bookmarkEnd w:id="20"/>
      <w:bookmarkEnd w:id="21"/>
    </w:p>
    <w:p w14:paraId="7FFD577E" w14:textId="0D336B62" w:rsidR="00E10B01" w:rsidRDefault="4372BA10" w:rsidP="6D28F39E">
      <w:pPr>
        <w:spacing w:after="240"/>
        <w:rPr>
          <w:rFonts w:cs="Arial"/>
        </w:rPr>
      </w:pPr>
      <w:r w:rsidRPr="0013283D">
        <w:rPr>
          <w:rFonts w:eastAsia="Calibri" w:cs="Arial"/>
        </w:rPr>
        <w:t>The CDE conduct</w:t>
      </w:r>
      <w:r w:rsidR="00E10B01">
        <w:rPr>
          <w:rFonts w:eastAsia="Calibri" w:cs="Arial"/>
        </w:rPr>
        <w:t xml:space="preserve">s </w:t>
      </w:r>
      <w:r w:rsidRPr="0013283D">
        <w:rPr>
          <w:rFonts w:eastAsia="Calibri" w:cs="Arial"/>
        </w:rPr>
        <w:t>the a</w:t>
      </w:r>
      <w:r w:rsidR="2EB17861" w:rsidRPr="0013283D">
        <w:rPr>
          <w:rFonts w:eastAsia="Calibri" w:cs="Arial"/>
        </w:rPr>
        <w:t xml:space="preserve">llocation </w:t>
      </w:r>
      <w:r w:rsidRPr="0013283D">
        <w:rPr>
          <w:rFonts w:eastAsia="Calibri" w:cs="Arial"/>
        </w:rPr>
        <w:t>process, distribut</w:t>
      </w:r>
      <w:r w:rsidR="00E10B01">
        <w:rPr>
          <w:rFonts w:eastAsia="Calibri" w:cs="Arial"/>
        </w:rPr>
        <w:t>es</w:t>
      </w:r>
      <w:r w:rsidRPr="0013283D">
        <w:rPr>
          <w:rFonts w:eastAsia="Calibri" w:cs="Arial"/>
        </w:rPr>
        <w:t xml:space="preserve"> the funding, and provid</w:t>
      </w:r>
      <w:r w:rsidR="00E10B01">
        <w:rPr>
          <w:rFonts w:eastAsia="Calibri" w:cs="Arial"/>
        </w:rPr>
        <w:t>es</w:t>
      </w:r>
      <w:r w:rsidRPr="0013283D">
        <w:rPr>
          <w:rFonts w:eastAsia="Calibri" w:cs="Arial"/>
        </w:rPr>
        <w:t xml:space="preserve"> technical oversight of the</w:t>
      </w:r>
      <w:r w:rsidR="005C4685">
        <w:rPr>
          <w:rFonts w:eastAsia="Calibri" w:cs="Arial"/>
        </w:rPr>
        <w:t xml:space="preserve"> RELS program. The duties and responsibilities of the RELS</w:t>
      </w:r>
      <w:r w:rsidR="00DF5383">
        <w:rPr>
          <w:rFonts w:eastAsia="Calibri" w:cs="Arial"/>
        </w:rPr>
        <w:t xml:space="preserve"> and the CDE</w:t>
      </w:r>
      <w:r w:rsidR="005C4685">
        <w:rPr>
          <w:rFonts w:eastAsia="Calibri" w:cs="Arial"/>
        </w:rPr>
        <w:t xml:space="preserve">, as </w:t>
      </w:r>
      <w:r w:rsidR="006F3159">
        <w:rPr>
          <w:rFonts w:eastAsia="Calibri" w:cs="Arial"/>
        </w:rPr>
        <w:t>required</w:t>
      </w:r>
      <w:r w:rsidR="005C4685">
        <w:rPr>
          <w:rFonts w:eastAsia="Calibri" w:cs="Arial"/>
        </w:rPr>
        <w:t xml:space="preserve"> by statute, are set forth in </w:t>
      </w:r>
      <w:r w:rsidRPr="0013283D">
        <w:rPr>
          <w:rFonts w:eastAsia="Calibri" w:cs="Arial"/>
        </w:rPr>
        <w:t xml:space="preserve">the </w:t>
      </w:r>
      <w:r w:rsidR="4D4CEE88" w:rsidRPr="0013283D">
        <w:rPr>
          <w:rFonts w:eastAsia="Calibri" w:cs="Arial"/>
        </w:rPr>
        <w:t>Memorandum of Understanding (MOU)</w:t>
      </w:r>
      <w:r w:rsidR="005C4685">
        <w:rPr>
          <w:rFonts w:eastAsia="Calibri" w:cs="Arial"/>
        </w:rPr>
        <w:t xml:space="preserve"> between the CDE and the 11 COEs. The </w:t>
      </w:r>
      <w:r w:rsidR="00DF5383">
        <w:rPr>
          <w:rFonts w:eastAsia="Calibri" w:cs="Arial"/>
        </w:rPr>
        <w:t xml:space="preserve">requirements within the </w:t>
      </w:r>
      <w:r w:rsidR="005C4685">
        <w:rPr>
          <w:rFonts w:eastAsia="Calibri" w:cs="Arial"/>
        </w:rPr>
        <w:t xml:space="preserve">MOU </w:t>
      </w:r>
      <w:r w:rsidR="00DF5383">
        <w:rPr>
          <w:rFonts w:eastAsia="Calibri" w:cs="Arial"/>
        </w:rPr>
        <w:t>must be met by</w:t>
      </w:r>
      <w:r w:rsidR="005C4685">
        <w:rPr>
          <w:rFonts w:eastAsia="Calibri" w:cs="Arial"/>
        </w:rPr>
        <w:t xml:space="preserve"> each grantee as a condition of funding for the RELS program.</w:t>
      </w:r>
      <w:r w:rsidR="00DF5383">
        <w:rPr>
          <w:rFonts w:eastAsia="Calibri" w:cs="Arial"/>
        </w:rPr>
        <w:t xml:space="preserve"> The</w:t>
      </w:r>
      <w:r w:rsidR="00C63318">
        <w:rPr>
          <w:rFonts w:eastAsia="Calibri" w:cs="Arial"/>
        </w:rPr>
        <w:t xml:space="preserve"> MOU</w:t>
      </w:r>
      <w:r w:rsidR="005C4685">
        <w:rPr>
          <w:rFonts w:eastAsia="Calibri" w:cs="Arial"/>
        </w:rPr>
        <w:t xml:space="preserve"> </w:t>
      </w:r>
      <w:r w:rsidR="00256B83">
        <w:rPr>
          <w:rFonts w:eastAsia="Calibri" w:cs="Arial"/>
        </w:rPr>
        <w:t>includes</w:t>
      </w:r>
      <w:r w:rsidR="005C4685">
        <w:rPr>
          <w:rFonts w:eastAsia="Calibri" w:cs="Arial"/>
        </w:rPr>
        <w:t xml:space="preserve"> the grantee scope of work, the program overview, the accountability metrics, and reporting processes.</w:t>
      </w:r>
    </w:p>
    <w:p w14:paraId="297CFE6F" w14:textId="2B77BD6F" w:rsidR="4372BA10" w:rsidRPr="0013283D" w:rsidRDefault="00E10B01" w:rsidP="6D28F39E">
      <w:pPr>
        <w:spacing w:after="240"/>
        <w:rPr>
          <w:rFonts w:cs="Arial"/>
        </w:rPr>
      </w:pPr>
      <w:r w:rsidRPr="00E10B01">
        <w:rPr>
          <w:rFonts w:eastAsia="Calibri" w:cs="Arial"/>
        </w:rPr>
        <w:t>On or before October 1, 2023</w:t>
      </w:r>
      <w:r>
        <w:rPr>
          <w:rFonts w:eastAsia="Calibri" w:cs="Arial"/>
        </w:rPr>
        <w:t xml:space="preserve">, </w:t>
      </w:r>
      <w:r w:rsidR="00073252" w:rsidRPr="0013283D">
        <w:rPr>
          <w:rFonts w:eastAsiaTheme="minorEastAsia" w:cs="Arial"/>
        </w:rPr>
        <w:t xml:space="preserve">the </w:t>
      </w:r>
      <w:r w:rsidR="34AB0F37" w:rsidRPr="0013283D">
        <w:rPr>
          <w:rFonts w:eastAsiaTheme="minorEastAsia" w:cs="Arial"/>
        </w:rPr>
        <w:t>CDE</w:t>
      </w:r>
      <w:r>
        <w:rPr>
          <w:rFonts w:eastAsiaTheme="minorEastAsia" w:cs="Arial"/>
        </w:rPr>
        <w:t xml:space="preserve"> was required, </w:t>
      </w:r>
      <w:r w:rsidR="00B71554">
        <w:rPr>
          <w:rFonts w:eastAsiaTheme="minorEastAsia" w:cs="Arial"/>
        </w:rPr>
        <w:t>in</w:t>
      </w:r>
      <w:r w:rsidR="00B71554" w:rsidRPr="0013283D">
        <w:rPr>
          <w:rFonts w:eastAsia="Arial" w:cs="Arial"/>
          <w:color w:val="000000" w:themeColor="text1"/>
        </w:rPr>
        <w:t xml:space="preserve"> </w:t>
      </w:r>
      <w:r w:rsidR="4B8D7440" w:rsidRPr="0013283D">
        <w:rPr>
          <w:rFonts w:eastAsia="Arial" w:cs="Arial"/>
          <w:color w:val="000000" w:themeColor="text1"/>
        </w:rPr>
        <w:t xml:space="preserve">consultation with and subject to the approval of the executive director of the </w:t>
      </w:r>
      <w:r w:rsidR="19DE45A1" w:rsidRPr="0013283D">
        <w:rPr>
          <w:rFonts w:eastAsia="Arial" w:cs="Arial"/>
          <w:color w:val="000000" w:themeColor="text1"/>
        </w:rPr>
        <w:t>SBE</w:t>
      </w:r>
      <w:r w:rsidR="4B8D7440" w:rsidRPr="0013283D">
        <w:rPr>
          <w:rFonts w:eastAsia="Arial" w:cs="Arial"/>
          <w:color w:val="000000" w:themeColor="text1"/>
        </w:rPr>
        <w:t>, to identify metrics to assess the performance of the regional COEs</w:t>
      </w:r>
      <w:r w:rsidR="00CC3129">
        <w:rPr>
          <w:rFonts w:eastAsia="Arial" w:cs="Arial"/>
          <w:color w:val="000000" w:themeColor="text1"/>
        </w:rPr>
        <w:t>, or RELS</w:t>
      </w:r>
      <w:r w:rsidR="008B09C2">
        <w:rPr>
          <w:rFonts w:eastAsia="Arial" w:cs="Arial"/>
          <w:color w:val="000000" w:themeColor="text1"/>
        </w:rPr>
        <w:t xml:space="preserve"> </w:t>
      </w:r>
      <w:r w:rsidR="4B8D7440" w:rsidRPr="0013283D">
        <w:rPr>
          <w:rFonts w:eastAsia="Arial" w:cs="Arial"/>
          <w:color w:val="000000" w:themeColor="text1"/>
        </w:rPr>
        <w:t xml:space="preserve">in performing the following duties: </w:t>
      </w:r>
    </w:p>
    <w:p w14:paraId="403C2549" w14:textId="3481601E" w:rsidR="4B8D7440" w:rsidRPr="0013283D" w:rsidRDefault="4B8D7440" w:rsidP="6D28F39E">
      <w:pPr>
        <w:pStyle w:val="ListParagraph"/>
        <w:numPr>
          <w:ilvl w:val="0"/>
          <w:numId w:val="6"/>
        </w:numPr>
        <w:spacing w:after="240"/>
        <w:rPr>
          <w:rFonts w:eastAsia="Arial" w:cs="Arial"/>
          <w:color w:val="000000" w:themeColor="text1"/>
        </w:rPr>
      </w:pPr>
      <w:r w:rsidRPr="0013283D">
        <w:rPr>
          <w:rFonts w:eastAsia="Arial" w:cs="Arial"/>
          <w:color w:val="000000" w:themeColor="text1"/>
        </w:rPr>
        <w:t xml:space="preserve">Provide technical assistance to </w:t>
      </w:r>
      <w:r w:rsidR="7B7EFB85" w:rsidRPr="0013283D">
        <w:rPr>
          <w:rFonts w:eastAsia="Arial" w:cs="Arial"/>
          <w:color w:val="000000" w:themeColor="text1"/>
        </w:rPr>
        <w:t xml:space="preserve">LEAs </w:t>
      </w:r>
      <w:r w:rsidRPr="0013283D">
        <w:rPr>
          <w:rFonts w:eastAsia="Arial" w:cs="Arial"/>
          <w:color w:val="000000" w:themeColor="text1"/>
        </w:rPr>
        <w:t>on federal requirements related to E</w:t>
      </w:r>
      <w:r w:rsidR="00084F5E">
        <w:rPr>
          <w:rFonts w:eastAsia="Arial" w:cs="Arial"/>
          <w:color w:val="000000" w:themeColor="text1"/>
        </w:rPr>
        <w:t>L students</w:t>
      </w:r>
      <w:r w:rsidRPr="0013283D">
        <w:rPr>
          <w:rFonts w:eastAsia="Arial" w:cs="Arial"/>
          <w:color w:val="000000" w:themeColor="text1"/>
        </w:rPr>
        <w:t xml:space="preserve">, and </w:t>
      </w:r>
    </w:p>
    <w:p w14:paraId="126DE507" w14:textId="62529989" w:rsidR="6D28F39E" w:rsidRPr="0013283D" w:rsidRDefault="6D28F39E" w:rsidP="6D28F39E">
      <w:pPr>
        <w:pStyle w:val="ListParagraph"/>
        <w:spacing w:after="240"/>
        <w:rPr>
          <w:rFonts w:cs="Arial"/>
        </w:rPr>
      </w:pPr>
    </w:p>
    <w:p w14:paraId="3B00B845" w14:textId="05BCCBEA" w:rsidR="4B8D7440" w:rsidRPr="0013283D" w:rsidRDefault="4B8D7440" w:rsidP="6D28F39E">
      <w:pPr>
        <w:pStyle w:val="ListParagraph"/>
        <w:numPr>
          <w:ilvl w:val="0"/>
          <w:numId w:val="6"/>
        </w:numPr>
        <w:spacing w:after="240"/>
        <w:rPr>
          <w:rFonts w:cs="Arial"/>
        </w:rPr>
      </w:pPr>
      <w:r w:rsidRPr="0013283D">
        <w:rPr>
          <w:rFonts w:eastAsia="Arial" w:cs="Arial"/>
          <w:color w:val="000000" w:themeColor="text1"/>
        </w:rPr>
        <w:t>Provide recommendations for best practices, instructional strategies, and improvement in English language proficiency and state academic standards.</w:t>
      </w:r>
    </w:p>
    <w:p w14:paraId="4F86804B" w14:textId="6251343D" w:rsidR="4B8D7440" w:rsidRPr="0013283D" w:rsidRDefault="4B8D7440" w:rsidP="6D28F39E">
      <w:pPr>
        <w:spacing w:after="240"/>
        <w:rPr>
          <w:rFonts w:cs="Arial"/>
        </w:rPr>
      </w:pPr>
      <w:r w:rsidRPr="0013283D">
        <w:rPr>
          <w:rFonts w:eastAsia="Arial" w:cs="Arial"/>
          <w:color w:val="000000" w:themeColor="text1"/>
        </w:rPr>
        <w:t xml:space="preserve">On or before December 31, 2024, and each year thereafter, the </w:t>
      </w:r>
      <w:r w:rsidR="641454FE" w:rsidRPr="0013283D">
        <w:rPr>
          <w:rFonts w:eastAsia="Arial" w:cs="Arial"/>
          <w:color w:val="000000" w:themeColor="text1"/>
        </w:rPr>
        <w:t xml:space="preserve">CDE </w:t>
      </w:r>
      <w:r w:rsidR="00014B0E">
        <w:rPr>
          <w:rFonts w:eastAsia="Arial" w:cs="Arial"/>
          <w:color w:val="000000" w:themeColor="text1"/>
        </w:rPr>
        <w:t>is required to</w:t>
      </w:r>
      <w:r w:rsidR="00014B0E" w:rsidRPr="0013283D">
        <w:rPr>
          <w:rFonts w:eastAsia="Arial" w:cs="Arial"/>
          <w:color w:val="000000" w:themeColor="text1"/>
        </w:rPr>
        <w:t xml:space="preserve"> </w:t>
      </w:r>
      <w:r w:rsidRPr="0013283D">
        <w:rPr>
          <w:rFonts w:eastAsia="Arial" w:cs="Arial"/>
          <w:color w:val="000000" w:themeColor="text1"/>
        </w:rPr>
        <w:t xml:space="preserve">report to the Department of Finance, and the executive director of the </w:t>
      </w:r>
      <w:r w:rsidR="0AE43482" w:rsidRPr="0013283D">
        <w:rPr>
          <w:rFonts w:eastAsia="Arial" w:cs="Arial"/>
          <w:color w:val="000000" w:themeColor="text1"/>
        </w:rPr>
        <w:t>SBE</w:t>
      </w:r>
      <w:r w:rsidRPr="0013283D">
        <w:rPr>
          <w:rFonts w:eastAsia="Arial" w:cs="Arial"/>
          <w:color w:val="000000" w:themeColor="text1"/>
        </w:rPr>
        <w:t xml:space="preserve">, on the regional </w:t>
      </w:r>
      <w:r w:rsidR="00D15BD0" w:rsidRPr="0013283D">
        <w:rPr>
          <w:rFonts w:eastAsia="Arial" w:cs="Arial"/>
          <w:color w:val="000000" w:themeColor="text1"/>
        </w:rPr>
        <w:t>COE</w:t>
      </w:r>
      <w:r w:rsidRPr="0013283D">
        <w:rPr>
          <w:rFonts w:eastAsia="Arial" w:cs="Arial"/>
          <w:color w:val="000000" w:themeColor="text1"/>
        </w:rPr>
        <w:t xml:space="preserve">’s performance on these metrics. </w:t>
      </w:r>
    </w:p>
    <w:p w14:paraId="29928649" w14:textId="399F2D0B" w:rsidR="4B8D7440" w:rsidRPr="0013283D" w:rsidRDefault="00E10B01" w:rsidP="6D28F39E">
      <w:pPr>
        <w:spacing w:after="240"/>
        <w:rPr>
          <w:rFonts w:eastAsia="Arial" w:cs="Arial"/>
          <w:color w:val="000000" w:themeColor="text1"/>
        </w:rPr>
      </w:pPr>
      <w:r>
        <w:rPr>
          <w:rFonts w:eastAsia="Arial" w:cs="Arial"/>
          <w:color w:val="000000" w:themeColor="text1"/>
        </w:rPr>
        <w:t>Additionally,</w:t>
      </w:r>
      <w:r w:rsidR="002133C2">
        <w:rPr>
          <w:rFonts w:eastAsia="Arial" w:cs="Arial"/>
          <w:color w:val="000000" w:themeColor="text1"/>
        </w:rPr>
        <w:t xml:space="preserve"> SB 101 also requires</w:t>
      </w:r>
      <w:r>
        <w:rPr>
          <w:rFonts w:eastAsia="Arial" w:cs="Arial"/>
          <w:color w:val="000000" w:themeColor="text1"/>
        </w:rPr>
        <w:t xml:space="preserve"> t</w:t>
      </w:r>
      <w:r w:rsidR="4B8D7440" w:rsidRPr="0013283D">
        <w:rPr>
          <w:rFonts w:eastAsia="Arial" w:cs="Arial"/>
          <w:color w:val="000000" w:themeColor="text1"/>
        </w:rPr>
        <w:t xml:space="preserve">he </w:t>
      </w:r>
      <w:r w:rsidR="4671EA84" w:rsidRPr="0013283D">
        <w:rPr>
          <w:rFonts w:eastAsia="Arial" w:cs="Arial"/>
          <w:color w:val="000000" w:themeColor="text1"/>
        </w:rPr>
        <w:t xml:space="preserve">CDE </w:t>
      </w:r>
      <w:r w:rsidR="004433E5">
        <w:rPr>
          <w:rFonts w:eastAsia="Arial" w:cs="Arial"/>
          <w:color w:val="000000" w:themeColor="text1"/>
        </w:rPr>
        <w:t>to</w:t>
      </w:r>
      <w:r w:rsidR="004433E5" w:rsidRPr="0013283D">
        <w:rPr>
          <w:rFonts w:eastAsia="Arial" w:cs="Arial"/>
          <w:color w:val="000000" w:themeColor="text1"/>
        </w:rPr>
        <w:t xml:space="preserve"> </w:t>
      </w:r>
      <w:r w:rsidR="4B8D7440" w:rsidRPr="0013283D">
        <w:rPr>
          <w:rFonts w:eastAsia="Arial" w:cs="Arial"/>
          <w:color w:val="000000" w:themeColor="text1"/>
        </w:rPr>
        <w:t xml:space="preserve">ensure that the 11 regional </w:t>
      </w:r>
      <w:r w:rsidR="004433E5">
        <w:rPr>
          <w:rFonts w:eastAsia="Arial" w:cs="Arial"/>
          <w:color w:val="000000" w:themeColor="text1"/>
        </w:rPr>
        <w:t>COEs</w:t>
      </w:r>
      <w:r w:rsidR="4B8D7440" w:rsidRPr="0013283D">
        <w:rPr>
          <w:rFonts w:eastAsia="Arial" w:cs="Arial"/>
          <w:color w:val="000000" w:themeColor="text1"/>
        </w:rPr>
        <w:t xml:space="preserve"> designate one of the regional </w:t>
      </w:r>
      <w:r w:rsidR="004433E5">
        <w:rPr>
          <w:rFonts w:eastAsia="Arial" w:cs="Arial"/>
          <w:color w:val="000000" w:themeColor="text1"/>
        </w:rPr>
        <w:t>COEs</w:t>
      </w:r>
      <w:r w:rsidR="4B8D7440" w:rsidRPr="0013283D">
        <w:rPr>
          <w:rFonts w:eastAsia="Arial" w:cs="Arial"/>
          <w:color w:val="000000" w:themeColor="text1"/>
        </w:rPr>
        <w:t xml:space="preserve"> to participate in the formal process required pursuant </w:t>
      </w:r>
      <w:r w:rsidR="00E735E8">
        <w:rPr>
          <w:rFonts w:eastAsia="Arial" w:cs="Arial"/>
          <w:color w:val="000000" w:themeColor="text1"/>
        </w:rPr>
        <w:t xml:space="preserve">to </w:t>
      </w:r>
      <w:r w:rsidR="00E735E8">
        <w:rPr>
          <w:rFonts w:eastAsia="Arial" w:cs="Arial"/>
          <w:i/>
          <w:iCs/>
          <w:color w:val="000000" w:themeColor="text1"/>
        </w:rPr>
        <w:t xml:space="preserve">EC </w:t>
      </w:r>
      <w:r w:rsidR="00E735E8">
        <w:rPr>
          <w:rFonts w:eastAsia="Arial" w:cs="Arial"/>
          <w:color w:val="000000" w:themeColor="text1"/>
        </w:rPr>
        <w:t xml:space="preserve">section </w:t>
      </w:r>
      <w:r w:rsidR="4B8D7440" w:rsidRPr="0013283D">
        <w:rPr>
          <w:rFonts w:eastAsia="Arial" w:cs="Arial"/>
          <w:color w:val="000000" w:themeColor="text1"/>
        </w:rPr>
        <w:t>52073</w:t>
      </w:r>
      <w:r w:rsidR="00E735E8">
        <w:rPr>
          <w:rFonts w:eastAsia="Arial" w:cs="Arial"/>
          <w:color w:val="000000" w:themeColor="text1"/>
        </w:rPr>
        <w:t>(a)(2)(B)</w:t>
      </w:r>
      <w:r w:rsidR="003764EC">
        <w:rPr>
          <w:rFonts w:eastAsia="Arial" w:cs="Arial"/>
          <w:color w:val="000000" w:themeColor="text1"/>
        </w:rPr>
        <w:t>,</w:t>
      </w:r>
      <w:r w:rsidR="001515A7">
        <w:rPr>
          <w:rFonts w:eastAsia="Arial" w:cs="Arial"/>
          <w:color w:val="000000" w:themeColor="text1"/>
        </w:rPr>
        <w:t xml:space="preserve"> which requires the CDE</w:t>
      </w:r>
      <w:r w:rsidR="00A61EFB">
        <w:rPr>
          <w:rFonts w:eastAsia="Arial" w:cs="Arial"/>
          <w:color w:val="000000" w:themeColor="text1"/>
        </w:rPr>
        <w:t>,</w:t>
      </w:r>
      <w:r w:rsidR="001515A7">
        <w:rPr>
          <w:rFonts w:eastAsia="Arial" w:cs="Arial"/>
          <w:color w:val="000000" w:themeColor="text1"/>
        </w:rPr>
        <w:t xml:space="preserve"> the </w:t>
      </w:r>
      <w:r w:rsidR="00AA4839">
        <w:rPr>
          <w:rFonts w:eastAsia="Arial" w:cs="Arial"/>
          <w:color w:val="000000" w:themeColor="text1"/>
        </w:rPr>
        <w:t>California Collaborative on Education Excellence</w:t>
      </w:r>
      <w:r w:rsidR="00A61EFB">
        <w:rPr>
          <w:rFonts w:eastAsia="Arial" w:cs="Arial"/>
          <w:color w:val="000000" w:themeColor="text1"/>
        </w:rPr>
        <w:t xml:space="preserve"> and the geographic lead agencies</w:t>
      </w:r>
      <w:r w:rsidR="004D7181">
        <w:rPr>
          <w:rFonts w:eastAsia="Arial" w:cs="Arial"/>
          <w:color w:val="000000" w:themeColor="text1"/>
        </w:rPr>
        <w:t xml:space="preserve"> </w:t>
      </w:r>
      <w:r w:rsidR="00AA4839">
        <w:rPr>
          <w:rFonts w:eastAsia="Arial" w:cs="Arial"/>
          <w:color w:val="000000" w:themeColor="text1"/>
        </w:rPr>
        <w:t>to communicate</w:t>
      </w:r>
      <w:r w:rsidR="00A61EFB">
        <w:rPr>
          <w:rFonts w:eastAsia="Arial" w:cs="Arial"/>
          <w:color w:val="000000" w:themeColor="text1"/>
        </w:rPr>
        <w:t xml:space="preserve"> with each other regularly</w:t>
      </w:r>
      <w:r w:rsidR="004B572E">
        <w:rPr>
          <w:rFonts w:eastAsia="Arial" w:cs="Arial"/>
          <w:color w:val="000000" w:themeColor="text1"/>
        </w:rPr>
        <w:t>. T</w:t>
      </w:r>
      <w:r w:rsidR="4B8D7440" w:rsidRPr="0013283D">
        <w:rPr>
          <w:rFonts w:eastAsia="Arial" w:cs="Arial"/>
          <w:color w:val="000000" w:themeColor="text1"/>
        </w:rPr>
        <w:t xml:space="preserve">he designated regional </w:t>
      </w:r>
      <w:r w:rsidR="004433E5">
        <w:rPr>
          <w:rFonts w:eastAsia="Arial" w:cs="Arial"/>
          <w:color w:val="000000" w:themeColor="text1"/>
        </w:rPr>
        <w:t>COE</w:t>
      </w:r>
      <w:r w:rsidR="4B8D7440" w:rsidRPr="0013283D">
        <w:rPr>
          <w:rFonts w:eastAsia="Arial" w:cs="Arial"/>
          <w:color w:val="000000" w:themeColor="text1"/>
        </w:rPr>
        <w:t xml:space="preserve"> and the </w:t>
      </w:r>
      <w:r w:rsidR="7D7FC959" w:rsidRPr="0013283D">
        <w:rPr>
          <w:rFonts w:eastAsia="Arial" w:cs="Arial"/>
          <w:color w:val="000000" w:themeColor="text1"/>
        </w:rPr>
        <w:t>CDE</w:t>
      </w:r>
      <w:r w:rsidR="4B8D7440" w:rsidRPr="0013283D">
        <w:rPr>
          <w:rFonts w:eastAsia="Arial" w:cs="Arial"/>
          <w:color w:val="000000" w:themeColor="text1"/>
        </w:rPr>
        <w:t xml:space="preserve"> shall be responsible for communicating through that formal process on the activities and outcomes for the 11 regional </w:t>
      </w:r>
      <w:r w:rsidR="2A4F5BAD" w:rsidRPr="0013283D">
        <w:rPr>
          <w:rFonts w:eastAsia="Arial" w:cs="Arial"/>
          <w:color w:val="000000" w:themeColor="text1"/>
        </w:rPr>
        <w:t>COEs</w:t>
      </w:r>
      <w:r w:rsidR="4B8D7440" w:rsidRPr="0013283D">
        <w:rPr>
          <w:rFonts w:eastAsia="Arial" w:cs="Arial"/>
          <w:color w:val="000000" w:themeColor="text1"/>
        </w:rPr>
        <w:t xml:space="preserve"> and for sharing information provided by the other entities participating in that process with the 11 regional </w:t>
      </w:r>
      <w:r w:rsidR="388D21EC" w:rsidRPr="0013283D">
        <w:rPr>
          <w:rFonts w:eastAsia="Arial" w:cs="Arial"/>
          <w:color w:val="000000" w:themeColor="text1"/>
        </w:rPr>
        <w:t>COEs</w:t>
      </w:r>
      <w:r w:rsidR="4B8D7440" w:rsidRPr="0013283D">
        <w:rPr>
          <w:rFonts w:eastAsia="Arial" w:cs="Arial"/>
          <w:color w:val="000000" w:themeColor="text1"/>
        </w:rPr>
        <w:t>.</w:t>
      </w:r>
      <w:bookmarkStart w:id="22" w:name="_Toc1736677077"/>
      <w:bookmarkStart w:id="23" w:name="_Toc98857906"/>
      <w:bookmarkEnd w:id="22"/>
      <w:bookmarkEnd w:id="23"/>
    </w:p>
    <w:p w14:paraId="1CAC2348" w14:textId="5778AA20" w:rsidR="353A0544" w:rsidRPr="001F4DBB" w:rsidRDefault="353A0544" w:rsidP="6D28F39E">
      <w:pPr>
        <w:pStyle w:val="Heading2"/>
        <w:rPr>
          <w:rFonts w:cs="Arial"/>
          <w:sz w:val="32"/>
        </w:rPr>
      </w:pPr>
      <w:bookmarkStart w:id="24" w:name="_Toc184630948"/>
      <w:bookmarkStart w:id="25" w:name="_Hlk158236059"/>
      <w:r w:rsidRPr="001F4DBB">
        <w:rPr>
          <w:rFonts w:cs="Arial"/>
          <w:sz w:val="32"/>
        </w:rPr>
        <w:lastRenderedPageBreak/>
        <w:t xml:space="preserve">Regional County Office of Education English Learner Specialists Program </w:t>
      </w:r>
      <w:r w:rsidR="00F27427" w:rsidRPr="001F4DBB">
        <w:rPr>
          <w:rFonts w:cs="Arial"/>
          <w:sz w:val="32"/>
        </w:rPr>
        <w:t>Overview</w:t>
      </w:r>
      <w:bookmarkEnd w:id="24"/>
    </w:p>
    <w:p w14:paraId="7DD2F27E" w14:textId="1908EDE2" w:rsidR="32538C7C" w:rsidRPr="0013283D" w:rsidRDefault="32538C7C" w:rsidP="6D28F39E">
      <w:pPr>
        <w:ind w:right="741"/>
        <w:rPr>
          <w:rFonts w:eastAsiaTheme="minorEastAsia" w:cs="Arial"/>
        </w:rPr>
      </w:pPr>
      <w:r w:rsidRPr="0013283D">
        <w:rPr>
          <w:rFonts w:eastAsiaTheme="minorEastAsia" w:cs="Arial"/>
        </w:rPr>
        <w:t xml:space="preserve">As part of the </w:t>
      </w:r>
      <w:r w:rsidR="4A78DB17" w:rsidRPr="0013283D">
        <w:rPr>
          <w:rFonts w:eastAsiaTheme="minorEastAsia" w:cs="Arial"/>
        </w:rPr>
        <w:t>California System of Support</w:t>
      </w:r>
      <w:r w:rsidRPr="0013283D">
        <w:rPr>
          <w:rFonts w:eastAsiaTheme="minorEastAsia" w:cs="Arial"/>
        </w:rPr>
        <w:t>, the 11 R</w:t>
      </w:r>
      <w:r w:rsidR="026E6D59" w:rsidRPr="0013283D">
        <w:rPr>
          <w:rFonts w:eastAsiaTheme="minorEastAsia" w:cs="Arial"/>
        </w:rPr>
        <w:t>ELS</w:t>
      </w:r>
      <w:r w:rsidRPr="0013283D">
        <w:rPr>
          <w:rFonts w:eastAsiaTheme="minorEastAsia" w:cs="Arial"/>
        </w:rPr>
        <w:t xml:space="preserve"> provide technical assistance within </w:t>
      </w:r>
      <w:r w:rsidR="00323C04">
        <w:rPr>
          <w:rFonts w:eastAsiaTheme="minorEastAsia" w:cs="Arial"/>
        </w:rPr>
        <w:t xml:space="preserve">their </w:t>
      </w:r>
      <w:r w:rsidRPr="0013283D">
        <w:rPr>
          <w:rFonts w:eastAsiaTheme="minorEastAsia" w:cs="Arial"/>
        </w:rPr>
        <w:t xml:space="preserve">assigned regions, equipping LEAs with resources and tools to support </w:t>
      </w:r>
      <w:r w:rsidR="004F230D" w:rsidRPr="0013283D">
        <w:rPr>
          <w:rFonts w:eastAsiaTheme="minorEastAsia" w:cs="Arial"/>
        </w:rPr>
        <w:t xml:space="preserve">the </w:t>
      </w:r>
      <w:r w:rsidRPr="0013283D">
        <w:rPr>
          <w:rFonts w:eastAsiaTheme="minorEastAsia" w:cs="Arial"/>
        </w:rPr>
        <w:t>development, implementation, and evaluation of strategies that ensure all typologies of EL students have the resources needed to succeed. The work of the R</w:t>
      </w:r>
      <w:r w:rsidR="2806D59E" w:rsidRPr="0013283D">
        <w:rPr>
          <w:rFonts w:eastAsiaTheme="minorEastAsia" w:cs="Arial"/>
        </w:rPr>
        <w:t>ELS</w:t>
      </w:r>
      <w:r w:rsidRPr="0013283D">
        <w:rPr>
          <w:rFonts w:eastAsiaTheme="minorEastAsia" w:cs="Arial"/>
        </w:rPr>
        <w:t xml:space="preserve"> is informed by the California English Learner Roadmap (EL Roadmap) Policy.</w:t>
      </w:r>
    </w:p>
    <w:p w14:paraId="3755EEE5" w14:textId="6B09E837" w:rsidR="32538C7C" w:rsidRPr="0013283D" w:rsidRDefault="32538C7C" w:rsidP="00DD6BEF">
      <w:pPr>
        <w:spacing w:before="240" w:after="240"/>
        <w:ind w:right="555"/>
        <w:rPr>
          <w:rFonts w:cs="Arial"/>
        </w:rPr>
      </w:pPr>
      <w:r w:rsidRPr="0013283D">
        <w:rPr>
          <w:rFonts w:eastAsiaTheme="minorEastAsia" w:cs="Arial"/>
        </w:rPr>
        <w:t>Each COE agency serving as a R</w:t>
      </w:r>
      <w:r w:rsidR="24D2AF1F" w:rsidRPr="0013283D">
        <w:rPr>
          <w:rFonts w:eastAsiaTheme="minorEastAsia" w:cs="Arial"/>
        </w:rPr>
        <w:t>ELS</w:t>
      </w:r>
      <w:r w:rsidRPr="0013283D">
        <w:rPr>
          <w:rFonts w:eastAsiaTheme="minorEastAsia" w:cs="Arial"/>
        </w:rPr>
        <w:t xml:space="preserve"> has demonstrated experience and success in implementing continuous improvement processes and is selected based on its capacity to provide considerable technical assistance and robust outreach. Each </w:t>
      </w:r>
      <w:r w:rsidR="00323C04">
        <w:rPr>
          <w:rFonts w:eastAsiaTheme="minorEastAsia" w:cs="Arial"/>
        </w:rPr>
        <w:t>RELS</w:t>
      </w:r>
      <w:r w:rsidRPr="0013283D">
        <w:rPr>
          <w:rFonts w:eastAsiaTheme="minorEastAsia" w:cs="Arial"/>
        </w:rPr>
        <w:t xml:space="preserve"> agency is dedicated to aligning all internal systems to meet</w:t>
      </w:r>
      <w:r w:rsidR="00323C04">
        <w:rPr>
          <w:rFonts w:eastAsiaTheme="minorEastAsia" w:cs="Arial"/>
        </w:rPr>
        <w:t xml:space="preserve"> the</w:t>
      </w:r>
      <w:r w:rsidRPr="0013283D">
        <w:rPr>
          <w:rFonts w:eastAsiaTheme="minorEastAsia" w:cs="Arial"/>
        </w:rPr>
        <w:t xml:space="preserve"> </w:t>
      </w:r>
      <w:r w:rsidR="217FE38C" w:rsidRPr="0013283D">
        <w:rPr>
          <w:rFonts w:eastAsiaTheme="minorEastAsia" w:cs="Arial"/>
        </w:rPr>
        <w:t>RELS</w:t>
      </w:r>
      <w:r w:rsidRPr="0013283D">
        <w:rPr>
          <w:rFonts w:eastAsiaTheme="minorEastAsia" w:cs="Arial"/>
        </w:rPr>
        <w:t xml:space="preserve"> program goals. These </w:t>
      </w:r>
      <w:r w:rsidR="00323C04">
        <w:rPr>
          <w:rFonts w:eastAsiaTheme="minorEastAsia" w:cs="Arial"/>
        </w:rPr>
        <w:t xml:space="preserve">goals </w:t>
      </w:r>
      <w:r w:rsidRPr="0013283D">
        <w:rPr>
          <w:rFonts w:eastAsiaTheme="minorEastAsia" w:cs="Arial"/>
        </w:rPr>
        <w:t>include the six strategic priorities</w:t>
      </w:r>
      <w:r w:rsidR="4F519824" w:rsidRPr="0013283D">
        <w:rPr>
          <w:rFonts w:eastAsiaTheme="minorEastAsia" w:cs="Arial"/>
        </w:rPr>
        <w:t xml:space="preserve"> as follows:</w:t>
      </w:r>
    </w:p>
    <w:p w14:paraId="7726D0B0" w14:textId="3EDBF50A" w:rsidR="4F519824" w:rsidRPr="0013283D" w:rsidRDefault="4F519824" w:rsidP="001F4DBB">
      <w:pPr>
        <w:pStyle w:val="ListParagraph"/>
        <w:numPr>
          <w:ilvl w:val="0"/>
          <w:numId w:val="1"/>
        </w:numPr>
        <w:spacing w:before="240" w:after="240"/>
        <w:ind w:right="555"/>
        <w:contextualSpacing w:val="0"/>
        <w:rPr>
          <w:rFonts w:eastAsiaTheme="minorEastAsia" w:cs="Arial"/>
        </w:rPr>
      </w:pPr>
      <w:r w:rsidRPr="0013283D">
        <w:rPr>
          <w:rFonts w:eastAsiaTheme="minorEastAsia" w:cs="Arial"/>
        </w:rPr>
        <w:t>Leadership</w:t>
      </w:r>
    </w:p>
    <w:p w14:paraId="20BC0E25" w14:textId="09611AC0" w:rsidR="4F519824" w:rsidRPr="0013283D" w:rsidRDefault="4F519824" w:rsidP="001F4DBB">
      <w:pPr>
        <w:pStyle w:val="ListParagraph"/>
        <w:numPr>
          <w:ilvl w:val="1"/>
          <w:numId w:val="1"/>
        </w:numPr>
        <w:spacing w:before="240" w:after="240"/>
        <w:ind w:right="555"/>
        <w:contextualSpacing w:val="0"/>
        <w:rPr>
          <w:rFonts w:eastAsiaTheme="minorEastAsia" w:cs="Arial"/>
        </w:rPr>
      </w:pPr>
      <w:r w:rsidRPr="0013283D">
        <w:rPr>
          <w:rFonts w:eastAsiaTheme="minorEastAsia" w:cs="Arial"/>
        </w:rPr>
        <w:t>Establishing clear goals and commitments to EL student access, growth toward English proficiency, and academic achievement.</w:t>
      </w:r>
    </w:p>
    <w:p w14:paraId="775A7A67" w14:textId="420A95D1" w:rsidR="4F519824" w:rsidRPr="0013283D" w:rsidRDefault="4F519824" w:rsidP="001F4DBB">
      <w:pPr>
        <w:pStyle w:val="ListParagraph"/>
        <w:numPr>
          <w:ilvl w:val="1"/>
          <w:numId w:val="1"/>
        </w:numPr>
        <w:spacing w:before="240" w:after="240"/>
        <w:ind w:right="555"/>
        <w:contextualSpacing w:val="0"/>
        <w:rPr>
          <w:rFonts w:eastAsiaTheme="minorEastAsia" w:cs="Arial"/>
        </w:rPr>
      </w:pPr>
      <w:r w:rsidRPr="0013283D">
        <w:rPr>
          <w:rFonts w:eastAsiaTheme="minorEastAsia" w:cs="Arial"/>
        </w:rPr>
        <w:t>Engaging in continuous improvement cycles when setting and monitoring program goals for their region</w:t>
      </w:r>
      <w:r w:rsidR="00323C04">
        <w:rPr>
          <w:rFonts w:eastAsiaTheme="minorEastAsia" w:cs="Arial"/>
        </w:rPr>
        <w:t>.</w:t>
      </w:r>
    </w:p>
    <w:p w14:paraId="564CA055" w14:textId="6CE76927" w:rsidR="4F519824" w:rsidRPr="0013283D" w:rsidRDefault="4F519824" w:rsidP="001F4DBB">
      <w:pPr>
        <w:pStyle w:val="ListParagraph"/>
        <w:numPr>
          <w:ilvl w:val="0"/>
          <w:numId w:val="1"/>
        </w:numPr>
        <w:spacing w:before="240" w:after="240"/>
        <w:ind w:right="555"/>
        <w:contextualSpacing w:val="0"/>
        <w:rPr>
          <w:rFonts w:eastAsiaTheme="minorEastAsia" w:cs="Arial"/>
        </w:rPr>
      </w:pPr>
      <w:r w:rsidRPr="0013283D">
        <w:rPr>
          <w:rFonts w:eastAsiaTheme="minorEastAsia" w:cs="Arial"/>
        </w:rPr>
        <w:t xml:space="preserve">Expertise </w:t>
      </w:r>
    </w:p>
    <w:p w14:paraId="513A5E2A" w14:textId="07670194" w:rsidR="6302D4BF" w:rsidRPr="0013283D" w:rsidRDefault="6302D4BF" w:rsidP="001F4DBB">
      <w:pPr>
        <w:pStyle w:val="ListParagraph"/>
        <w:numPr>
          <w:ilvl w:val="1"/>
          <w:numId w:val="1"/>
        </w:numPr>
        <w:spacing w:before="240" w:after="240"/>
        <w:ind w:right="555"/>
        <w:contextualSpacing w:val="0"/>
        <w:rPr>
          <w:rFonts w:eastAsiaTheme="minorEastAsia" w:cs="Arial"/>
        </w:rPr>
      </w:pPr>
      <w:r w:rsidRPr="0013283D">
        <w:rPr>
          <w:rFonts w:eastAsiaTheme="minorEastAsia" w:cs="Arial"/>
        </w:rPr>
        <w:t xml:space="preserve">Leverage expertise </w:t>
      </w:r>
      <w:r w:rsidR="57A1ED7F" w:rsidRPr="0013283D">
        <w:rPr>
          <w:rFonts w:eastAsiaTheme="minorEastAsia" w:cs="Arial"/>
        </w:rPr>
        <w:t xml:space="preserve">in EL program design </w:t>
      </w:r>
      <w:r w:rsidRPr="0013283D">
        <w:rPr>
          <w:rFonts w:eastAsiaTheme="minorEastAsia" w:cs="Arial"/>
        </w:rPr>
        <w:t>through universal and targeted support</w:t>
      </w:r>
      <w:r w:rsidR="798252C9" w:rsidRPr="0013283D">
        <w:rPr>
          <w:rFonts w:eastAsiaTheme="minorEastAsia" w:cs="Arial"/>
        </w:rPr>
        <w:t xml:space="preserve">s, </w:t>
      </w:r>
      <w:r w:rsidRPr="0013283D">
        <w:rPr>
          <w:rFonts w:eastAsiaTheme="minorEastAsia" w:cs="Arial"/>
        </w:rPr>
        <w:t>including, but not limited to: federal and state requirements for EL students, recommendations for best practices related to EL programs, instructional strategies, improvement in English language proficiency and state academic standards, integrated and designated English language development (ELD), use of Title III funds, responsive support to all typologies of EL students (i.e., EL students with disabilities, newcomers, long-term English learners, EL students served in bilingual programs), and strategies and supports for engagement with families.</w:t>
      </w:r>
    </w:p>
    <w:p w14:paraId="05F13D98" w14:textId="18DE1901" w:rsidR="656D394A" w:rsidRPr="0013283D" w:rsidRDefault="656D394A" w:rsidP="001F4DBB">
      <w:pPr>
        <w:pStyle w:val="ListParagraph"/>
        <w:numPr>
          <w:ilvl w:val="0"/>
          <w:numId w:val="1"/>
        </w:numPr>
        <w:spacing w:before="240" w:after="240"/>
        <w:ind w:right="555"/>
        <w:contextualSpacing w:val="0"/>
        <w:rPr>
          <w:rFonts w:eastAsiaTheme="minorEastAsia" w:cs="Arial"/>
        </w:rPr>
      </w:pPr>
      <w:r w:rsidRPr="0013283D">
        <w:rPr>
          <w:rFonts w:eastAsiaTheme="minorEastAsia" w:cs="Arial"/>
        </w:rPr>
        <w:t>Outreach and Engagement</w:t>
      </w:r>
    </w:p>
    <w:p w14:paraId="29A55C3C" w14:textId="6642F9F1" w:rsidR="656D394A" w:rsidRPr="0013283D" w:rsidRDefault="656D394A" w:rsidP="001F4DBB">
      <w:pPr>
        <w:pStyle w:val="ListParagraph"/>
        <w:numPr>
          <w:ilvl w:val="1"/>
          <w:numId w:val="1"/>
        </w:numPr>
        <w:spacing w:before="240" w:after="240"/>
        <w:ind w:right="555"/>
        <w:contextualSpacing w:val="0"/>
        <w:rPr>
          <w:rFonts w:eastAsiaTheme="minorEastAsia" w:cs="Arial"/>
        </w:rPr>
      </w:pPr>
      <w:r w:rsidRPr="0013283D">
        <w:rPr>
          <w:rFonts w:eastAsiaTheme="minorEastAsia" w:cs="Arial"/>
        </w:rPr>
        <w:t>Consistently provide outreach to COE networks</w:t>
      </w:r>
      <w:r w:rsidR="037A6681" w:rsidRPr="0013283D">
        <w:rPr>
          <w:rFonts w:eastAsiaTheme="minorEastAsia" w:cs="Arial"/>
        </w:rPr>
        <w:t xml:space="preserve"> and engage with LEAs in the region to support EL needs.</w:t>
      </w:r>
    </w:p>
    <w:p w14:paraId="3C173BED" w14:textId="03067B9F" w:rsidR="08C1DE4F" w:rsidRPr="0013283D" w:rsidRDefault="08C1DE4F" w:rsidP="001F4DBB">
      <w:pPr>
        <w:pStyle w:val="ListParagraph"/>
        <w:numPr>
          <w:ilvl w:val="0"/>
          <w:numId w:val="1"/>
        </w:numPr>
        <w:spacing w:before="240" w:after="240"/>
        <w:ind w:right="555"/>
        <w:contextualSpacing w:val="0"/>
        <w:rPr>
          <w:rFonts w:eastAsiaTheme="minorEastAsia" w:cs="Arial"/>
        </w:rPr>
      </w:pPr>
      <w:r w:rsidRPr="0013283D">
        <w:rPr>
          <w:rFonts w:eastAsiaTheme="minorEastAsia" w:cs="Arial"/>
        </w:rPr>
        <w:t>Coordination</w:t>
      </w:r>
    </w:p>
    <w:p w14:paraId="3DD60A1C" w14:textId="73480971" w:rsidR="08C1DE4F" w:rsidRPr="0013283D" w:rsidRDefault="08C1DE4F" w:rsidP="001F4DBB">
      <w:pPr>
        <w:pStyle w:val="ListParagraph"/>
        <w:numPr>
          <w:ilvl w:val="1"/>
          <w:numId w:val="1"/>
        </w:numPr>
        <w:spacing w:before="240" w:after="240"/>
        <w:ind w:right="555"/>
        <w:contextualSpacing w:val="0"/>
        <w:rPr>
          <w:rFonts w:eastAsia="Arial" w:cs="Arial"/>
          <w:color w:val="000000" w:themeColor="text1"/>
        </w:rPr>
      </w:pPr>
      <w:r w:rsidRPr="0013283D">
        <w:rPr>
          <w:rFonts w:eastAsia="Arial" w:cs="Arial"/>
          <w:color w:val="000000" w:themeColor="text1"/>
        </w:rPr>
        <w:t xml:space="preserve">Advance and align EL needs across state programs, which may include but are not limited to: Comprehensive Support and Improvement (CSI), Targeted/Additional Targeted Support and </w:t>
      </w:r>
      <w:r w:rsidRPr="0013283D">
        <w:rPr>
          <w:rFonts w:eastAsia="Arial" w:cs="Arial"/>
          <w:color w:val="000000" w:themeColor="text1"/>
        </w:rPr>
        <w:lastRenderedPageBreak/>
        <w:t xml:space="preserve">Improvement (ATSI), Differentiated Assistance (DA), </w:t>
      </w:r>
      <w:r w:rsidR="006B4E33">
        <w:rPr>
          <w:rFonts w:eastAsia="Arial" w:cs="Arial"/>
          <w:color w:val="000000" w:themeColor="text1"/>
        </w:rPr>
        <w:t>Local Control and Accountability Plan (</w:t>
      </w:r>
      <w:r w:rsidRPr="0013283D">
        <w:rPr>
          <w:rFonts w:eastAsia="Arial" w:cs="Arial"/>
          <w:color w:val="000000" w:themeColor="text1"/>
        </w:rPr>
        <w:t>LCAP</w:t>
      </w:r>
      <w:r w:rsidR="006B4E33">
        <w:rPr>
          <w:rFonts w:eastAsia="Arial" w:cs="Arial"/>
          <w:color w:val="000000" w:themeColor="text1"/>
        </w:rPr>
        <w:t>)</w:t>
      </w:r>
      <w:r w:rsidRPr="0013283D">
        <w:rPr>
          <w:rFonts w:eastAsia="Arial" w:cs="Arial"/>
          <w:color w:val="000000" w:themeColor="text1"/>
        </w:rPr>
        <w:t>, 21st Century California School Leadership Academy (21 CSLA), and other initiatives within the System of Support</w:t>
      </w:r>
      <w:r w:rsidR="006B4E33">
        <w:rPr>
          <w:rFonts w:eastAsia="Arial" w:cs="Arial"/>
          <w:color w:val="000000" w:themeColor="text1"/>
        </w:rPr>
        <w:t xml:space="preserve">. </w:t>
      </w:r>
    </w:p>
    <w:p w14:paraId="7CB7386A" w14:textId="569ACF62" w:rsidR="08C1DE4F" w:rsidRPr="0013283D" w:rsidRDefault="08C1DE4F" w:rsidP="001F4DBB">
      <w:pPr>
        <w:pStyle w:val="ListParagraph"/>
        <w:numPr>
          <w:ilvl w:val="1"/>
          <w:numId w:val="1"/>
        </w:numPr>
        <w:spacing w:before="240" w:after="240"/>
        <w:ind w:right="662"/>
        <w:contextualSpacing w:val="0"/>
        <w:rPr>
          <w:rFonts w:cs="Arial"/>
        </w:rPr>
      </w:pPr>
      <w:r w:rsidRPr="0013283D">
        <w:rPr>
          <w:rFonts w:eastAsia="Arial" w:cs="Arial"/>
          <w:color w:val="000000" w:themeColor="text1"/>
        </w:rPr>
        <w:t>Support the alignment of systems around EL student needs with LEAs in the region.</w:t>
      </w:r>
    </w:p>
    <w:p w14:paraId="089DC64F" w14:textId="01C2261D" w:rsidR="08C1DE4F" w:rsidRPr="0013283D" w:rsidRDefault="08C1DE4F" w:rsidP="001F4DBB">
      <w:pPr>
        <w:pStyle w:val="ListParagraph"/>
        <w:numPr>
          <w:ilvl w:val="0"/>
          <w:numId w:val="1"/>
        </w:numPr>
        <w:spacing w:before="240" w:after="240"/>
        <w:contextualSpacing w:val="0"/>
        <w:rPr>
          <w:rFonts w:cs="Arial"/>
        </w:rPr>
      </w:pPr>
      <w:r w:rsidRPr="0013283D">
        <w:rPr>
          <w:rFonts w:cs="Arial"/>
        </w:rPr>
        <w:t>Identification</w:t>
      </w:r>
    </w:p>
    <w:p w14:paraId="7D2156F7" w14:textId="0AACD194" w:rsidR="08C1DE4F" w:rsidRPr="0013283D" w:rsidRDefault="08C1DE4F" w:rsidP="001F4DBB">
      <w:pPr>
        <w:pStyle w:val="ListParagraph"/>
        <w:numPr>
          <w:ilvl w:val="1"/>
          <w:numId w:val="1"/>
        </w:numPr>
        <w:spacing w:before="240" w:after="240"/>
        <w:ind w:right="555"/>
        <w:contextualSpacing w:val="0"/>
        <w:rPr>
          <w:rFonts w:eastAsiaTheme="minorEastAsia" w:cs="Arial"/>
        </w:rPr>
      </w:pPr>
      <w:r w:rsidRPr="0013283D">
        <w:rPr>
          <w:rFonts w:eastAsia="Arial" w:cs="Arial"/>
          <w:color w:val="000000" w:themeColor="text1"/>
        </w:rPr>
        <w:t>Identify and leverage the expertise of exemplary programs and/or bright spots for EL students to support LEAs within the region.</w:t>
      </w:r>
      <w:r w:rsidR="00413467">
        <w:rPr>
          <w:rFonts w:eastAsia="Arial" w:cs="Arial"/>
          <w:color w:val="000000" w:themeColor="text1"/>
        </w:rPr>
        <w:t xml:space="preserve"> </w:t>
      </w:r>
      <w:r w:rsidR="00AF1D5F" w:rsidRPr="00AF1D5F">
        <w:rPr>
          <w:rFonts w:eastAsia="Arial" w:cs="Arial"/>
          <w:color w:val="000000" w:themeColor="text1"/>
        </w:rPr>
        <w:t xml:space="preserve">Bright spots are defined as one or more small successful elements of a program that are happening either at a school or within </w:t>
      </w:r>
      <w:proofErr w:type="gramStart"/>
      <w:r w:rsidR="00AF1D5F" w:rsidRPr="00AF1D5F">
        <w:rPr>
          <w:rFonts w:eastAsia="Arial" w:cs="Arial"/>
          <w:color w:val="000000" w:themeColor="text1"/>
        </w:rPr>
        <w:t>an</w:t>
      </w:r>
      <w:proofErr w:type="gramEnd"/>
      <w:r w:rsidR="00AF1D5F" w:rsidRPr="00AF1D5F">
        <w:rPr>
          <w:rFonts w:eastAsia="Arial" w:cs="Arial"/>
          <w:color w:val="000000" w:themeColor="text1"/>
        </w:rPr>
        <w:t xml:space="preserve"> LEA. These bright spots may not have all the elements that would make an exemplary program but do have small component(s) of a program that are successful.</w:t>
      </w:r>
    </w:p>
    <w:p w14:paraId="61C72AE1" w14:textId="37E6509E" w:rsidR="08C1DE4F" w:rsidRPr="0013283D" w:rsidRDefault="08C1DE4F" w:rsidP="001F4DBB">
      <w:pPr>
        <w:pStyle w:val="ListParagraph"/>
        <w:numPr>
          <w:ilvl w:val="0"/>
          <w:numId w:val="1"/>
        </w:numPr>
        <w:spacing w:before="240" w:after="240"/>
        <w:contextualSpacing w:val="0"/>
        <w:rPr>
          <w:rFonts w:cs="Arial"/>
        </w:rPr>
      </w:pPr>
      <w:r w:rsidRPr="0013283D">
        <w:rPr>
          <w:rFonts w:cs="Arial"/>
        </w:rPr>
        <w:t>Networks</w:t>
      </w:r>
    </w:p>
    <w:p w14:paraId="64FF6315" w14:textId="08799401" w:rsidR="08C1DE4F" w:rsidRPr="0013283D" w:rsidRDefault="006B4E33" w:rsidP="001F4DBB">
      <w:pPr>
        <w:pStyle w:val="ListParagraph"/>
        <w:numPr>
          <w:ilvl w:val="1"/>
          <w:numId w:val="1"/>
        </w:numPr>
        <w:spacing w:before="240" w:after="240"/>
        <w:ind w:right="555"/>
        <w:contextualSpacing w:val="0"/>
        <w:rPr>
          <w:rFonts w:cs="Arial"/>
        </w:rPr>
      </w:pPr>
      <w:r>
        <w:rPr>
          <w:rFonts w:eastAsia="Arial" w:cs="Arial"/>
          <w:color w:val="000000" w:themeColor="text1"/>
        </w:rPr>
        <w:t>F</w:t>
      </w:r>
      <w:r w:rsidR="08C1DE4F" w:rsidRPr="0013283D">
        <w:rPr>
          <w:rFonts w:eastAsia="Arial" w:cs="Arial"/>
          <w:color w:val="000000" w:themeColor="text1"/>
        </w:rPr>
        <w:t>acilitate networks to support LEAs (</w:t>
      </w:r>
      <w:r>
        <w:rPr>
          <w:rFonts w:eastAsia="Arial" w:cs="Arial"/>
          <w:color w:val="000000" w:themeColor="text1"/>
        </w:rPr>
        <w:t xml:space="preserve">e.g., </w:t>
      </w:r>
      <w:r w:rsidR="08C1DE4F" w:rsidRPr="0013283D">
        <w:rPr>
          <w:rFonts w:eastAsia="Arial" w:cs="Arial"/>
          <w:color w:val="000000" w:themeColor="text1"/>
        </w:rPr>
        <w:t>communities of practice</w:t>
      </w:r>
      <w:r w:rsidR="00D803B3">
        <w:rPr>
          <w:rFonts w:eastAsia="Arial" w:cs="Arial"/>
          <w:color w:val="000000" w:themeColor="text1"/>
        </w:rPr>
        <w:t xml:space="preserve"> </w:t>
      </w:r>
      <w:r w:rsidR="002F4876">
        <w:rPr>
          <w:rFonts w:eastAsia="Arial" w:cs="Arial"/>
          <w:color w:val="000000" w:themeColor="text1"/>
        </w:rPr>
        <w:t>[</w:t>
      </w:r>
      <w:r w:rsidR="00D803B3">
        <w:rPr>
          <w:rFonts w:eastAsia="Arial" w:cs="Arial"/>
          <w:color w:val="000000" w:themeColor="text1"/>
        </w:rPr>
        <w:t>CoPs</w:t>
      </w:r>
      <w:r w:rsidR="002F4876">
        <w:rPr>
          <w:rFonts w:eastAsia="Arial" w:cs="Arial"/>
          <w:color w:val="000000" w:themeColor="text1"/>
        </w:rPr>
        <w:t>]</w:t>
      </w:r>
      <w:r w:rsidR="08C1DE4F" w:rsidRPr="0013283D">
        <w:rPr>
          <w:rFonts w:eastAsia="Arial" w:cs="Arial"/>
          <w:color w:val="000000" w:themeColor="text1"/>
        </w:rPr>
        <w:t>, COE support teams, networks, etc.</w:t>
      </w:r>
      <w:r w:rsidR="76949ED5" w:rsidRPr="0013283D">
        <w:rPr>
          <w:rFonts w:eastAsia="Arial" w:cs="Arial"/>
          <w:color w:val="000000" w:themeColor="text1"/>
        </w:rPr>
        <w:t>)</w:t>
      </w:r>
      <w:r w:rsidR="08C1DE4F" w:rsidRPr="0013283D">
        <w:rPr>
          <w:rFonts w:eastAsia="Arial" w:cs="Arial"/>
          <w:color w:val="000000" w:themeColor="text1"/>
        </w:rPr>
        <w:t xml:space="preserve"> in their support of EL students.</w:t>
      </w:r>
    </w:p>
    <w:p w14:paraId="6BB81DA3" w14:textId="062E6F6B" w:rsidR="1908481B" w:rsidRPr="0013283D" w:rsidRDefault="1908481B" w:rsidP="6D28F39E">
      <w:pPr>
        <w:pStyle w:val="Heading2"/>
        <w:rPr>
          <w:rFonts w:eastAsiaTheme="majorEastAsia" w:cs="Arial"/>
          <w:bCs/>
          <w:sz w:val="32"/>
          <w:szCs w:val="32"/>
        </w:rPr>
      </w:pPr>
      <w:bookmarkStart w:id="26" w:name="_Toc184630949"/>
      <w:r w:rsidRPr="0013283D">
        <w:rPr>
          <w:rFonts w:eastAsiaTheme="majorEastAsia" w:cs="Arial"/>
          <w:bCs/>
          <w:sz w:val="32"/>
          <w:szCs w:val="32"/>
        </w:rPr>
        <w:t>Regional C</w:t>
      </w:r>
      <w:r w:rsidR="002F4876">
        <w:rPr>
          <w:rFonts w:eastAsiaTheme="majorEastAsia" w:cs="Arial"/>
          <w:bCs/>
          <w:sz w:val="32"/>
          <w:szCs w:val="32"/>
        </w:rPr>
        <w:t xml:space="preserve">ounty </w:t>
      </w:r>
      <w:r w:rsidRPr="0013283D">
        <w:rPr>
          <w:rFonts w:eastAsiaTheme="majorEastAsia" w:cs="Arial"/>
          <w:bCs/>
          <w:sz w:val="32"/>
          <w:szCs w:val="32"/>
        </w:rPr>
        <w:t>O</w:t>
      </w:r>
      <w:r w:rsidR="002F4876">
        <w:rPr>
          <w:rFonts w:eastAsiaTheme="majorEastAsia" w:cs="Arial"/>
          <w:bCs/>
          <w:sz w:val="32"/>
          <w:szCs w:val="32"/>
        </w:rPr>
        <w:t xml:space="preserve">ffice of </w:t>
      </w:r>
      <w:r w:rsidRPr="0013283D">
        <w:rPr>
          <w:rFonts w:eastAsiaTheme="majorEastAsia" w:cs="Arial"/>
          <w:bCs/>
          <w:sz w:val="32"/>
          <w:szCs w:val="32"/>
        </w:rPr>
        <w:t>E</w:t>
      </w:r>
      <w:r w:rsidR="002F4876">
        <w:rPr>
          <w:rFonts w:eastAsiaTheme="majorEastAsia" w:cs="Arial"/>
          <w:bCs/>
          <w:sz w:val="32"/>
          <w:szCs w:val="32"/>
        </w:rPr>
        <w:t>ducation</w:t>
      </w:r>
      <w:r w:rsidR="00CC3129">
        <w:rPr>
          <w:rFonts w:eastAsiaTheme="majorEastAsia" w:cs="Arial"/>
          <w:bCs/>
          <w:sz w:val="32"/>
          <w:szCs w:val="32"/>
        </w:rPr>
        <w:t xml:space="preserve"> English Learner Specialist</w:t>
      </w:r>
      <w:r w:rsidRPr="0013283D">
        <w:rPr>
          <w:rFonts w:eastAsiaTheme="majorEastAsia" w:cs="Arial"/>
          <w:bCs/>
          <w:sz w:val="32"/>
          <w:szCs w:val="32"/>
        </w:rPr>
        <w:t xml:space="preserve"> Leads</w:t>
      </w:r>
      <w:bookmarkEnd w:id="26"/>
      <w:r w:rsidR="007A204A">
        <w:rPr>
          <w:rFonts w:eastAsiaTheme="majorEastAsia" w:cs="Arial"/>
          <w:bCs/>
          <w:sz w:val="32"/>
          <w:szCs w:val="32"/>
        </w:rPr>
        <w:t xml:space="preserve"> Funding Allocation</w:t>
      </w:r>
    </w:p>
    <w:p w14:paraId="228ACE37" w14:textId="2E4281B5" w:rsidR="5EE927CA" w:rsidRPr="0013283D" w:rsidRDefault="5EE927CA" w:rsidP="6D28F39E">
      <w:pPr>
        <w:spacing w:after="240"/>
        <w:rPr>
          <w:rFonts w:cs="Arial"/>
        </w:rPr>
      </w:pPr>
      <w:r w:rsidRPr="0013283D">
        <w:rPr>
          <w:rFonts w:cs="Arial"/>
        </w:rPr>
        <w:t xml:space="preserve">The California Legislature appropriated $2 million to allocate to 11 regional COEs to </w:t>
      </w:r>
      <w:r w:rsidRPr="0013283D">
        <w:rPr>
          <w:rFonts w:eastAsia="Arial" w:cs="Arial"/>
          <w:color w:val="000000" w:themeColor="text1"/>
        </w:rPr>
        <w:t>provide technical assistance to LEAs on federal requirements related to E</w:t>
      </w:r>
      <w:r w:rsidR="002F4876">
        <w:rPr>
          <w:rFonts w:eastAsia="Arial" w:cs="Arial"/>
          <w:color w:val="000000" w:themeColor="text1"/>
        </w:rPr>
        <w:t>L students</w:t>
      </w:r>
      <w:r w:rsidRPr="0013283D">
        <w:rPr>
          <w:rFonts w:eastAsia="Arial" w:cs="Arial"/>
          <w:color w:val="000000" w:themeColor="text1"/>
        </w:rPr>
        <w:t xml:space="preserve">, and recommendations for best practices, instructional strategies, and improvement in English language proficiency and state academic standards in a manner consistent with the statewide System of Support pursuant to Article 4.5 (commencing with Section 52059.5) of Chapter 6.1 of Part 28 of Division 4 of Title 2 of </w:t>
      </w:r>
      <w:r w:rsidR="002F4876" w:rsidRPr="001F4DBB">
        <w:rPr>
          <w:rFonts w:eastAsia="Arial" w:cs="Arial"/>
          <w:i/>
          <w:iCs/>
          <w:color w:val="000000" w:themeColor="text1"/>
        </w:rPr>
        <w:t>EC</w:t>
      </w:r>
      <w:r w:rsidRPr="0013283D">
        <w:rPr>
          <w:rFonts w:eastAsia="Arial" w:cs="Arial"/>
          <w:color w:val="000000" w:themeColor="text1"/>
        </w:rPr>
        <w:t>.</w:t>
      </w:r>
    </w:p>
    <w:p w14:paraId="3431AD7F" w14:textId="2A8FD5EA" w:rsidR="5EE927CA" w:rsidRPr="0013283D" w:rsidRDefault="5EE927CA" w:rsidP="001F4DBB">
      <w:pPr>
        <w:spacing w:after="240"/>
        <w:rPr>
          <w:rFonts w:cs="Arial"/>
        </w:rPr>
      </w:pPr>
      <w:r w:rsidRPr="0013283D">
        <w:rPr>
          <w:rFonts w:cs="Arial"/>
        </w:rPr>
        <w:t xml:space="preserve">The 11 </w:t>
      </w:r>
      <w:r w:rsidR="00195C6A">
        <w:rPr>
          <w:rFonts w:cs="Arial"/>
        </w:rPr>
        <w:t>RELS lead agencies</w:t>
      </w:r>
      <w:r w:rsidR="4B4F009A" w:rsidRPr="0013283D">
        <w:rPr>
          <w:rFonts w:cs="Arial"/>
        </w:rPr>
        <w:t>, the counties they serve, and their allocation amounts</w:t>
      </w:r>
      <w:r w:rsidRPr="0013283D">
        <w:rPr>
          <w:rFonts w:cs="Arial"/>
        </w:rPr>
        <w:t xml:space="preserve"> are listed below.</w:t>
      </w:r>
      <w:r w:rsidR="733C22E1" w:rsidRPr="0013283D">
        <w:rPr>
          <w:rFonts w:cs="Arial"/>
        </w:rPr>
        <w:t xml:space="preserve"> Allocation amounts were determined through the following formula: $.50 per E</w:t>
      </w:r>
      <w:r w:rsidR="002F4876">
        <w:rPr>
          <w:rFonts w:cs="Arial"/>
        </w:rPr>
        <w:t>L</w:t>
      </w:r>
      <w:r w:rsidR="733C22E1" w:rsidRPr="0013283D">
        <w:rPr>
          <w:rFonts w:cs="Arial"/>
        </w:rPr>
        <w:t xml:space="preserve"> student + $731.39 per LEA + $1,000 per county within the region.</w:t>
      </w:r>
    </w:p>
    <w:p w14:paraId="01BDBC3E" w14:textId="6E4AFD2D" w:rsidR="002F4876" w:rsidRDefault="002F4876">
      <w:pPr>
        <w:spacing w:after="160" w:line="259" w:lineRule="auto"/>
        <w:rPr>
          <w:rFonts w:cs="Arial"/>
        </w:rPr>
      </w:pPr>
      <w:r>
        <w:rPr>
          <w:rFonts w:cs="Arial"/>
        </w:rPr>
        <w:br w:type="page"/>
      </w:r>
    </w:p>
    <w:p w14:paraId="4DDF8E86" w14:textId="220E593E" w:rsidR="6D28F39E" w:rsidRPr="001F4DBB" w:rsidRDefault="00681976" w:rsidP="6D28F39E">
      <w:pPr>
        <w:rPr>
          <w:rFonts w:cs="Arial"/>
          <w:b/>
          <w:bCs/>
        </w:rPr>
      </w:pPr>
      <w:r w:rsidRPr="001F4DBB">
        <w:rPr>
          <w:rFonts w:cs="Arial"/>
          <w:b/>
          <w:bCs/>
        </w:rPr>
        <w:lastRenderedPageBreak/>
        <w:t>Table 1: Regional County Office of Education English Learner Specialist Lead Agencies and Allocation Amounts</w:t>
      </w:r>
    </w:p>
    <w:tbl>
      <w:tblPr>
        <w:tblStyle w:val="TableGrid"/>
        <w:tblW w:w="9625" w:type="dxa"/>
        <w:tblLook w:val="06A0" w:firstRow="1" w:lastRow="0" w:firstColumn="1" w:lastColumn="0" w:noHBand="1" w:noVBand="1"/>
        <w:tblDescription w:val="Regional County Office of Education English Learner Specialist Lead Agencies and Allocation Amounts."/>
      </w:tblPr>
      <w:tblGrid>
        <w:gridCol w:w="1266"/>
        <w:gridCol w:w="1998"/>
        <w:gridCol w:w="2581"/>
        <w:gridCol w:w="1980"/>
        <w:gridCol w:w="1800"/>
      </w:tblGrid>
      <w:tr w:rsidR="00AD28CD" w:rsidRPr="0013283D" w14:paraId="0DD0671F" w14:textId="77777777" w:rsidTr="00F25A40">
        <w:trPr>
          <w:cantSplit/>
          <w:trHeight w:val="300"/>
          <w:tblHeader/>
        </w:trPr>
        <w:tc>
          <w:tcPr>
            <w:tcW w:w="1266" w:type="dxa"/>
          </w:tcPr>
          <w:p w14:paraId="0664B3CB" w14:textId="2A2D1027" w:rsidR="00AD28CD" w:rsidRPr="0013283D" w:rsidRDefault="00AD28CD" w:rsidP="6D28F39E">
            <w:pPr>
              <w:rPr>
                <w:rFonts w:cs="Arial"/>
                <w:b/>
                <w:bCs/>
              </w:rPr>
            </w:pPr>
            <w:r w:rsidRPr="0013283D">
              <w:rPr>
                <w:rFonts w:cs="Arial"/>
                <w:b/>
                <w:bCs/>
              </w:rPr>
              <w:t>Region</w:t>
            </w:r>
          </w:p>
        </w:tc>
        <w:tc>
          <w:tcPr>
            <w:tcW w:w="1998" w:type="dxa"/>
          </w:tcPr>
          <w:p w14:paraId="58220DA0" w14:textId="2A50C65F" w:rsidR="00AD28CD" w:rsidRPr="0013283D" w:rsidRDefault="00195C6A" w:rsidP="6D28F39E">
            <w:pPr>
              <w:rPr>
                <w:rFonts w:cs="Arial"/>
              </w:rPr>
            </w:pPr>
            <w:r>
              <w:rPr>
                <w:rFonts w:cs="Arial"/>
                <w:b/>
                <w:bCs/>
              </w:rPr>
              <w:t>RELS Lead Agency</w:t>
            </w:r>
          </w:p>
        </w:tc>
        <w:tc>
          <w:tcPr>
            <w:tcW w:w="2581" w:type="dxa"/>
          </w:tcPr>
          <w:p w14:paraId="4221CA31" w14:textId="5B729EBD" w:rsidR="00AD28CD" w:rsidRPr="0013283D" w:rsidRDefault="00AD28CD" w:rsidP="6D28F39E">
            <w:pPr>
              <w:rPr>
                <w:rFonts w:cs="Arial"/>
                <w:b/>
                <w:bCs/>
              </w:rPr>
            </w:pPr>
            <w:r w:rsidRPr="0013283D">
              <w:rPr>
                <w:rFonts w:cs="Arial"/>
                <w:b/>
                <w:bCs/>
              </w:rPr>
              <w:t xml:space="preserve">Counties Served </w:t>
            </w:r>
          </w:p>
        </w:tc>
        <w:tc>
          <w:tcPr>
            <w:tcW w:w="1980" w:type="dxa"/>
          </w:tcPr>
          <w:p w14:paraId="0987AC97" w14:textId="68E3927D" w:rsidR="00AD28CD" w:rsidRPr="0013283D" w:rsidRDefault="00AD28CD" w:rsidP="6D28F39E">
            <w:pPr>
              <w:rPr>
                <w:rFonts w:cs="Arial"/>
                <w:b/>
                <w:bCs/>
              </w:rPr>
            </w:pPr>
            <w:r>
              <w:rPr>
                <w:rFonts w:cs="Arial"/>
                <w:b/>
                <w:bCs/>
              </w:rPr>
              <w:t>Region EL Student Count</w:t>
            </w:r>
          </w:p>
        </w:tc>
        <w:tc>
          <w:tcPr>
            <w:tcW w:w="1800" w:type="dxa"/>
          </w:tcPr>
          <w:p w14:paraId="31D29CDF" w14:textId="18A192C1" w:rsidR="00AD28CD" w:rsidRPr="0013283D" w:rsidRDefault="00AD28CD" w:rsidP="6D28F39E">
            <w:pPr>
              <w:rPr>
                <w:rFonts w:cs="Arial"/>
                <w:b/>
                <w:bCs/>
              </w:rPr>
            </w:pPr>
            <w:r w:rsidRPr="0013283D">
              <w:rPr>
                <w:rFonts w:cs="Arial"/>
                <w:b/>
                <w:bCs/>
              </w:rPr>
              <w:t xml:space="preserve">Allocation Amount </w:t>
            </w:r>
          </w:p>
        </w:tc>
      </w:tr>
      <w:tr w:rsidR="00AD28CD" w:rsidRPr="0013283D" w14:paraId="4B53B478" w14:textId="77777777" w:rsidTr="00F25A40">
        <w:trPr>
          <w:cantSplit/>
          <w:trHeight w:val="300"/>
        </w:trPr>
        <w:tc>
          <w:tcPr>
            <w:tcW w:w="1266" w:type="dxa"/>
          </w:tcPr>
          <w:p w14:paraId="52C28022" w14:textId="0AD41441" w:rsidR="00AD28CD" w:rsidRPr="0013283D" w:rsidRDefault="00AD28CD" w:rsidP="6D28F39E">
            <w:pPr>
              <w:rPr>
                <w:rFonts w:cs="Arial"/>
              </w:rPr>
            </w:pPr>
            <w:r w:rsidRPr="0013283D">
              <w:rPr>
                <w:rFonts w:cs="Arial"/>
              </w:rPr>
              <w:t>1</w:t>
            </w:r>
          </w:p>
        </w:tc>
        <w:tc>
          <w:tcPr>
            <w:tcW w:w="1998" w:type="dxa"/>
          </w:tcPr>
          <w:p w14:paraId="6041A249" w14:textId="6C2497B6" w:rsidR="00AD28CD" w:rsidRPr="0013283D" w:rsidRDefault="00AD28CD" w:rsidP="6D28F39E">
            <w:pPr>
              <w:rPr>
                <w:rFonts w:cs="Arial"/>
              </w:rPr>
            </w:pPr>
            <w:r w:rsidRPr="0013283D">
              <w:rPr>
                <w:rFonts w:cs="Arial"/>
              </w:rPr>
              <w:t>Sonoma COE</w:t>
            </w:r>
          </w:p>
        </w:tc>
        <w:tc>
          <w:tcPr>
            <w:tcW w:w="2581" w:type="dxa"/>
          </w:tcPr>
          <w:p w14:paraId="7D78E155" w14:textId="2548C22C" w:rsidR="00AD28CD" w:rsidRPr="00405244" w:rsidRDefault="00AD28CD" w:rsidP="6D28F39E">
            <w:pPr>
              <w:rPr>
                <w:rFonts w:cs="Arial"/>
                <w:lang w:val="es-MX"/>
              </w:rPr>
            </w:pPr>
            <w:r w:rsidRPr="00405244">
              <w:rPr>
                <w:rFonts w:cs="Arial"/>
                <w:lang w:val="es-MX"/>
              </w:rPr>
              <w:t>Del Norte, Humboldt, Lake, Mendocino, Sonoma</w:t>
            </w:r>
          </w:p>
        </w:tc>
        <w:tc>
          <w:tcPr>
            <w:tcW w:w="1980" w:type="dxa"/>
          </w:tcPr>
          <w:p w14:paraId="2F36BB0F" w14:textId="01B9A592" w:rsidR="00AD28CD" w:rsidRPr="0013283D" w:rsidRDefault="00303AEF" w:rsidP="6D28F39E">
            <w:pPr>
              <w:rPr>
                <w:rFonts w:eastAsiaTheme="minorEastAsia" w:cs="Arial"/>
              </w:rPr>
            </w:pPr>
            <w:r>
              <w:rPr>
                <w:rFonts w:eastAsiaTheme="minorEastAsia" w:cs="Arial"/>
              </w:rPr>
              <w:t>17,923</w:t>
            </w:r>
          </w:p>
        </w:tc>
        <w:tc>
          <w:tcPr>
            <w:tcW w:w="1800" w:type="dxa"/>
          </w:tcPr>
          <w:p w14:paraId="14C5B19A" w14:textId="34F4D25B" w:rsidR="00AD28CD" w:rsidRPr="0013283D" w:rsidRDefault="00AD28CD" w:rsidP="6D28F39E">
            <w:pPr>
              <w:rPr>
                <w:rFonts w:cs="Arial"/>
              </w:rPr>
            </w:pPr>
            <w:r w:rsidRPr="0013283D">
              <w:rPr>
                <w:rFonts w:eastAsiaTheme="minorEastAsia" w:cs="Arial"/>
              </w:rPr>
              <w:t>$103,361</w:t>
            </w:r>
          </w:p>
        </w:tc>
      </w:tr>
      <w:tr w:rsidR="00AD28CD" w:rsidRPr="0013283D" w14:paraId="6A340B59" w14:textId="77777777" w:rsidTr="00F25A40">
        <w:trPr>
          <w:cantSplit/>
          <w:trHeight w:val="300"/>
        </w:trPr>
        <w:tc>
          <w:tcPr>
            <w:tcW w:w="1266" w:type="dxa"/>
          </w:tcPr>
          <w:p w14:paraId="7DDBB426" w14:textId="6624C148" w:rsidR="00AD28CD" w:rsidRPr="0013283D" w:rsidRDefault="00AD28CD" w:rsidP="6D28F39E">
            <w:pPr>
              <w:rPr>
                <w:rFonts w:cs="Arial"/>
              </w:rPr>
            </w:pPr>
            <w:r w:rsidRPr="0013283D">
              <w:rPr>
                <w:rFonts w:cs="Arial"/>
              </w:rPr>
              <w:t>2</w:t>
            </w:r>
          </w:p>
        </w:tc>
        <w:tc>
          <w:tcPr>
            <w:tcW w:w="1998" w:type="dxa"/>
          </w:tcPr>
          <w:p w14:paraId="588BAE8B" w14:textId="1C858EC4" w:rsidR="00AD28CD" w:rsidRPr="0013283D" w:rsidRDefault="00AD28CD" w:rsidP="6D28F39E">
            <w:pPr>
              <w:rPr>
                <w:rFonts w:cs="Arial"/>
              </w:rPr>
            </w:pPr>
            <w:r w:rsidRPr="0013283D">
              <w:rPr>
                <w:rFonts w:cs="Arial"/>
              </w:rPr>
              <w:t>Butte COE</w:t>
            </w:r>
          </w:p>
        </w:tc>
        <w:tc>
          <w:tcPr>
            <w:tcW w:w="2581" w:type="dxa"/>
          </w:tcPr>
          <w:p w14:paraId="18E7A87A" w14:textId="0D121239" w:rsidR="00AD28CD" w:rsidRPr="0013283D" w:rsidRDefault="00AD28CD" w:rsidP="6D28F39E">
            <w:pPr>
              <w:rPr>
                <w:rFonts w:cs="Arial"/>
              </w:rPr>
            </w:pPr>
            <w:r w:rsidRPr="0013283D">
              <w:rPr>
                <w:rFonts w:cs="Arial"/>
              </w:rPr>
              <w:t>Butte, Glenn, Lassen, Modoc, Plumas, Shasta, Siskiyou, Tehama, Trinity</w:t>
            </w:r>
          </w:p>
        </w:tc>
        <w:tc>
          <w:tcPr>
            <w:tcW w:w="1980" w:type="dxa"/>
          </w:tcPr>
          <w:p w14:paraId="2CD32ABD" w14:textId="1B9FCC97" w:rsidR="00AD28CD" w:rsidRPr="0013283D" w:rsidRDefault="00303AEF" w:rsidP="6D28F39E">
            <w:pPr>
              <w:rPr>
                <w:rFonts w:eastAsiaTheme="minorEastAsia" w:cs="Arial"/>
              </w:rPr>
            </w:pPr>
            <w:r>
              <w:rPr>
                <w:rFonts w:eastAsiaTheme="minorEastAsia" w:cs="Arial"/>
              </w:rPr>
              <w:t>6,584</w:t>
            </w:r>
          </w:p>
        </w:tc>
        <w:tc>
          <w:tcPr>
            <w:tcW w:w="1800" w:type="dxa"/>
          </w:tcPr>
          <w:p w14:paraId="2C36B1E7" w14:textId="61B30BA9" w:rsidR="00AD28CD" w:rsidRPr="0013283D" w:rsidRDefault="00AD28CD" w:rsidP="6D28F39E">
            <w:pPr>
              <w:rPr>
                <w:rFonts w:eastAsiaTheme="minorEastAsia" w:cs="Arial"/>
              </w:rPr>
            </w:pPr>
            <w:r w:rsidRPr="0013283D">
              <w:rPr>
                <w:rFonts w:eastAsiaTheme="minorEastAsia" w:cs="Arial"/>
              </w:rPr>
              <w:t>$97,944</w:t>
            </w:r>
          </w:p>
          <w:p w14:paraId="6E77747B" w14:textId="4473029F" w:rsidR="00AD28CD" w:rsidRPr="0013283D" w:rsidRDefault="00AD28CD" w:rsidP="6D28F39E">
            <w:pPr>
              <w:rPr>
                <w:rFonts w:eastAsia="Helvetica" w:cs="Arial"/>
                <w:color w:val="000000" w:themeColor="text1"/>
                <w:sz w:val="27"/>
                <w:szCs w:val="27"/>
              </w:rPr>
            </w:pPr>
          </w:p>
        </w:tc>
      </w:tr>
      <w:tr w:rsidR="00AD28CD" w:rsidRPr="0013283D" w14:paraId="48EE7BD3" w14:textId="77777777" w:rsidTr="00F25A40">
        <w:trPr>
          <w:cantSplit/>
          <w:trHeight w:val="300"/>
        </w:trPr>
        <w:tc>
          <w:tcPr>
            <w:tcW w:w="1266" w:type="dxa"/>
          </w:tcPr>
          <w:p w14:paraId="7CAE5710" w14:textId="06CCA0CC" w:rsidR="00AD28CD" w:rsidRPr="0013283D" w:rsidRDefault="00AD28CD" w:rsidP="6D28F39E">
            <w:pPr>
              <w:rPr>
                <w:rFonts w:cs="Arial"/>
              </w:rPr>
            </w:pPr>
            <w:r w:rsidRPr="0013283D">
              <w:rPr>
                <w:rFonts w:cs="Arial"/>
              </w:rPr>
              <w:t>3</w:t>
            </w:r>
          </w:p>
        </w:tc>
        <w:tc>
          <w:tcPr>
            <w:tcW w:w="1998" w:type="dxa"/>
          </w:tcPr>
          <w:p w14:paraId="24F075C9" w14:textId="4B14F5EA" w:rsidR="00AD28CD" w:rsidRPr="0013283D" w:rsidRDefault="00AD28CD" w:rsidP="6D28F39E">
            <w:pPr>
              <w:rPr>
                <w:rFonts w:cs="Arial"/>
              </w:rPr>
            </w:pPr>
            <w:r w:rsidRPr="0013283D">
              <w:rPr>
                <w:rFonts w:cs="Arial"/>
              </w:rPr>
              <w:t>Sacramento COE</w:t>
            </w:r>
          </w:p>
        </w:tc>
        <w:tc>
          <w:tcPr>
            <w:tcW w:w="2581" w:type="dxa"/>
          </w:tcPr>
          <w:p w14:paraId="20358739" w14:textId="756DBCA7" w:rsidR="00AD28CD" w:rsidRPr="00405244" w:rsidRDefault="00AD28CD" w:rsidP="6D28F39E">
            <w:pPr>
              <w:rPr>
                <w:rFonts w:cs="Arial"/>
                <w:lang w:val="es-MX"/>
              </w:rPr>
            </w:pPr>
            <w:r w:rsidRPr="00405244">
              <w:rPr>
                <w:rFonts w:cs="Arial"/>
                <w:lang w:val="es-MX"/>
              </w:rPr>
              <w:t>Alpine, Colusa, El Dorado, Nevada, Placer, Sacramento, Sierra, Sutter, Yolo, Yuba</w:t>
            </w:r>
          </w:p>
        </w:tc>
        <w:tc>
          <w:tcPr>
            <w:tcW w:w="1980" w:type="dxa"/>
          </w:tcPr>
          <w:p w14:paraId="7E8E4E2B" w14:textId="1A58CE34" w:rsidR="00AD28CD" w:rsidRPr="0013283D" w:rsidRDefault="00303AEF" w:rsidP="6D28F39E">
            <w:pPr>
              <w:rPr>
                <w:rFonts w:cs="Arial"/>
              </w:rPr>
            </w:pPr>
            <w:r>
              <w:rPr>
                <w:rFonts w:cs="Arial"/>
              </w:rPr>
              <w:t>66,750</w:t>
            </w:r>
          </w:p>
        </w:tc>
        <w:tc>
          <w:tcPr>
            <w:tcW w:w="1800" w:type="dxa"/>
          </w:tcPr>
          <w:p w14:paraId="547DA260" w14:textId="3C1B4E0E" w:rsidR="00AD28CD" w:rsidRPr="0013283D" w:rsidRDefault="00AD28CD" w:rsidP="6D28F39E">
            <w:pPr>
              <w:rPr>
                <w:rFonts w:cs="Arial"/>
              </w:rPr>
            </w:pPr>
            <w:r w:rsidRPr="0013283D">
              <w:rPr>
                <w:rFonts w:cs="Arial"/>
              </w:rPr>
              <w:t>$150,590</w:t>
            </w:r>
          </w:p>
        </w:tc>
      </w:tr>
      <w:tr w:rsidR="00AD28CD" w:rsidRPr="0013283D" w14:paraId="0493F2A7" w14:textId="77777777" w:rsidTr="00F25A40">
        <w:trPr>
          <w:cantSplit/>
          <w:trHeight w:val="300"/>
        </w:trPr>
        <w:tc>
          <w:tcPr>
            <w:tcW w:w="1266" w:type="dxa"/>
          </w:tcPr>
          <w:p w14:paraId="29EDB93E" w14:textId="78EA9053" w:rsidR="00AD28CD" w:rsidRPr="0013283D" w:rsidRDefault="00AD28CD" w:rsidP="6D28F39E">
            <w:pPr>
              <w:rPr>
                <w:rFonts w:cs="Arial"/>
              </w:rPr>
            </w:pPr>
            <w:r w:rsidRPr="0013283D">
              <w:rPr>
                <w:rFonts w:cs="Arial"/>
              </w:rPr>
              <w:t>4</w:t>
            </w:r>
          </w:p>
        </w:tc>
        <w:tc>
          <w:tcPr>
            <w:tcW w:w="1998" w:type="dxa"/>
          </w:tcPr>
          <w:p w14:paraId="0B4E5120" w14:textId="71D821DF" w:rsidR="00AD28CD" w:rsidRPr="0013283D" w:rsidRDefault="00AD28CD" w:rsidP="6D28F39E">
            <w:pPr>
              <w:rPr>
                <w:rFonts w:cs="Arial"/>
              </w:rPr>
            </w:pPr>
            <w:r w:rsidRPr="0013283D">
              <w:rPr>
                <w:rFonts w:cs="Arial"/>
              </w:rPr>
              <w:t>Contra Costa COE</w:t>
            </w:r>
          </w:p>
        </w:tc>
        <w:tc>
          <w:tcPr>
            <w:tcW w:w="2581" w:type="dxa"/>
          </w:tcPr>
          <w:p w14:paraId="7C030AAE" w14:textId="6AA255C7" w:rsidR="00AD28CD" w:rsidRPr="00405244" w:rsidRDefault="00AD28CD" w:rsidP="6D28F39E">
            <w:pPr>
              <w:rPr>
                <w:rFonts w:cs="Arial"/>
                <w:lang w:val="es-MX"/>
              </w:rPr>
            </w:pPr>
            <w:r w:rsidRPr="00405244">
              <w:rPr>
                <w:rFonts w:cs="Arial"/>
                <w:lang w:val="es-MX"/>
              </w:rPr>
              <w:t>Alameda, Contra Costa, Marin, Napa, San Francisco, San Mateo, Solano</w:t>
            </w:r>
          </w:p>
        </w:tc>
        <w:tc>
          <w:tcPr>
            <w:tcW w:w="1980" w:type="dxa"/>
          </w:tcPr>
          <w:p w14:paraId="7076BC4D" w14:textId="382FD5FF" w:rsidR="00AD28CD" w:rsidRPr="0013283D" w:rsidRDefault="00303AEF" w:rsidP="6D28F39E">
            <w:pPr>
              <w:rPr>
                <w:rFonts w:cs="Arial"/>
              </w:rPr>
            </w:pPr>
            <w:r>
              <w:rPr>
                <w:rFonts w:cs="Arial"/>
              </w:rPr>
              <w:t>119,405</w:t>
            </w:r>
          </w:p>
        </w:tc>
        <w:tc>
          <w:tcPr>
            <w:tcW w:w="1800" w:type="dxa"/>
          </w:tcPr>
          <w:p w14:paraId="2DCD545A" w14:textId="3459B4B8" w:rsidR="00AD28CD" w:rsidRPr="0013283D" w:rsidRDefault="00AD28CD" w:rsidP="6D28F39E">
            <w:pPr>
              <w:rPr>
                <w:rFonts w:cs="Arial"/>
              </w:rPr>
            </w:pPr>
            <w:r w:rsidRPr="0013283D">
              <w:rPr>
                <w:rFonts w:cs="Arial"/>
              </w:rPr>
              <w:t>$215,663</w:t>
            </w:r>
          </w:p>
        </w:tc>
      </w:tr>
      <w:tr w:rsidR="00AD28CD" w:rsidRPr="0013283D" w14:paraId="09268872" w14:textId="77777777" w:rsidTr="00F25A40">
        <w:trPr>
          <w:cantSplit/>
          <w:trHeight w:val="300"/>
        </w:trPr>
        <w:tc>
          <w:tcPr>
            <w:tcW w:w="1266" w:type="dxa"/>
          </w:tcPr>
          <w:p w14:paraId="0D3689A2" w14:textId="76E068DA" w:rsidR="00AD28CD" w:rsidRPr="0013283D" w:rsidRDefault="00AD28CD" w:rsidP="6D28F39E">
            <w:pPr>
              <w:rPr>
                <w:rFonts w:cs="Arial"/>
              </w:rPr>
            </w:pPr>
            <w:r w:rsidRPr="0013283D">
              <w:rPr>
                <w:rFonts w:cs="Arial"/>
              </w:rPr>
              <w:t>5</w:t>
            </w:r>
          </w:p>
        </w:tc>
        <w:tc>
          <w:tcPr>
            <w:tcW w:w="1998" w:type="dxa"/>
          </w:tcPr>
          <w:p w14:paraId="0A4CABFA" w14:textId="1BEC3070" w:rsidR="00AD28CD" w:rsidRPr="0013283D" w:rsidRDefault="00AD28CD" w:rsidP="6D28F39E">
            <w:pPr>
              <w:rPr>
                <w:rFonts w:cs="Arial"/>
              </w:rPr>
            </w:pPr>
            <w:r w:rsidRPr="0013283D">
              <w:rPr>
                <w:rFonts w:cs="Arial"/>
              </w:rPr>
              <w:t>Santa Clara COE</w:t>
            </w:r>
          </w:p>
        </w:tc>
        <w:tc>
          <w:tcPr>
            <w:tcW w:w="2581" w:type="dxa"/>
          </w:tcPr>
          <w:p w14:paraId="26D991A1" w14:textId="0BE78C43" w:rsidR="00AD28CD" w:rsidRPr="00405244" w:rsidRDefault="00AD28CD" w:rsidP="6D28F39E">
            <w:pPr>
              <w:rPr>
                <w:rFonts w:cs="Arial"/>
                <w:lang w:val="es-MX"/>
              </w:rPr>
            </w:pPr>
            <w:r w:rsidRPr="00405244">
              <w:rPr>
                <w:rFonts w:cs="Arial"/>
                <w:lang w:val="es-MX"/>
              </w:rPr>
              <w:t>Monterey, San Benito, Santa Clara, Santa Cruz</w:t>
            </w:r>
          </w:p>
        </w:tc>
        <w:tc>
          <w:tcPr>
            <w:tcW w:w="1980" w:type="dxa"/>
          </w:tcPr>
          <w:p w14:paraId="4DF0172A" w14:textId="3697F93B" w:rsidR="00AD28CD" w:rsidRPr="0013283D" w:rsidRDefault="00303AEF" w:rsidP="6D28F39E">
            <w:pPr>
              <w:rPr>
                <w:rFonts w:cs="Arial"/>
              </w:rPr>
            </w:pPr>
            <w:r>
              <w:rPr>
                <w:rFonts w:cs="Arial"/>
              </w:rPr>
              <w:t>89,722</w:t>
            </w:r>
          </w:p>
        </w:tc>
        <w:tc>
          <w:tcPr>
            <w:tcW w:w="1800" w:type="dxa"/>
          </w:tcPr>
          <w:p w14:paraId="1B5DB0B3" w14:textId="1622BE6D" w:rsidR="00AD28CD" w:rsidRPr="0013283D" w:rsidRDefault="00AD28CD" w:rsidP="6D28F39E">
            <w:pPr>
              <w:rPr>
                <w:rFonts w:cs="Arial"/>
              </w:rPr>
            </w:pPr>
            <w:r w:rsidRPr="0013283D">
              <w:rPr>
                <w:rFonts w:cs="Arial"/>
              </w:rPr>
              <w:t>$151,400</w:t>
            </w:r>
          </w:p>
        </w:tc>
      </w:tr>
      <w:tr w:rsidR="00AD28CD" w:rsidRPr="0013283D" w14:paraId="4304889D" w14:textId="77777777" w:rsidTr="00F25A40">
        <w:trPr>
          <w:cantSplit/>
          <w:trHeight w:val="300"/>
        </w:trPr>
        <w:tc>
          <w:tcPr>
            <w:tcW w:w="1266" w:type="dxa"/>
          </w:tcPr>
          <w:p w14:paraId="18346D15" w14:textId="6BFF48B8" w:rsidR="00AD28CD" w:rsidRPr="0013283D" w:rsidRDefault="00AD28CD" w:rsidP="6D28F39E">
            <w:pPr>
              <w:rPr>
                <w:rFonts w:cs="Arial"/>
              </w:rPr>
            </w:pPr>
            <w:r w:rsidRPr="0013283D">
              <w:rPr>
                <w:rFonts w:cs="Arial"/>
              </w:rPr>
              <w:t>6</w:t>
            </w:r>
          </w:p>
        </w:tc>
        <w:tc>
          <w:tcPr>
            <w:tcW w:w="1998" w:type="dxa"/>
          </w:tcPr>
          <w:p w14:paraId="2A17D80D" w14:textId="41A6CFDD" w:rsidR="00AD28CD" w:rsidRPr="0013283D" w:rsidRDefault="00AD28CD" w:rsidP="6D28F39E">
            <w:pPr>
              <w:rPr>
                <w:rFonts w:cs="Arial"/>
              </w:rPr>
            </w:pPr>
            <w:r w:rsidRPr="0013283D">
              <w:rPr>
                <w:rFonts w:cs="Arial"/>
              </w:rPr>
              <w:t>San Joaquin COE</w:t>
            </w:r>
          </w:p>
        </w:tc>
        <w:tc>
          <w:tcPr>
            <w:tcW w:w="2581" w:type="dxa"/>
          </w:tcPr>
          <w:p w14:paraId="3F63DB67" w14:textId="1D21F7A4" w:rsidR="00AD28CD" w:rsidRPr="00405244" w:rsidRDefault="00AD28CD" w:rsidP="6D28F39E">
            <w:pPr>
              <w:rPr>
                <w:rFonts w:cs="Arial"/>
                <w:lang w:val="es-MX"/>
              </w:rPr>
            </w:pPr>
            <w:r w:rsidRPr="00405244">
              <w:rPr>
                <w:rFonts w:cs="Arial"/>
                <w:lang w:val="es-MX"/>
              </w:rPr>
              <w:t>Amador, Calaveras, San Joaquin, Stanislaus, Tuolumne</w:t>
            </w:r>
          </w:p>
        </w:tc>
        <w:tc>
          <w:tcPr>
            <w:tcW w:w="1980" w:type="dxa"/>
          </w:tcPr>
          <w:p w14:paraId="665315FB" w14:textId="7D4D1DBC" w:rsidR="00AD28CD" w:rsidRPr="0013283D" w:rsidRDefault="00303AEF" w:rsidP="6D28F39E">
            <w:pPr>
              <w:rPr>
                <w:rFonts w:cs="Arial"/>
              </w:rPr>
            </w:pPr>
            <w:r>
              <w:rPr>
                <w:rFonts w:cs="Arial"/>
              </w:rPr>
              <w:t>56,719</w:t>
            </w:r>
          </w:p>
        </w:tc>
        <w:tc>
          <w:tcPr>
            <w:tcW w:w="1800" w:type="dxa"/>
          </w:tcPr>
          <w:p w14:paraId="3706CA13" w14:textId="0EB58F9C" w:rsidR="00AD28CD" w:rsidRPr="0013283D" w:rsidRDefault="00AD28CD" w:rsidP="6D28F39E">
            <w:pPr>
              <w:rPr>
                <w:rFonts w:cs="Arial"/>
              </w:rPr>
            </w:pPr>
            <w:r w:rsidRPr="0013283D">
              <w:rPr>
                <w:rFonts w:cs="Arial"/>
              </w:rPr>
              <w:t>$111,651</w:t>
            </w:r>
          </w:p>
        </w:tc>
      </w:tr>
      <w:tr w:rsidR="00AD28CD" w:rsidRPr="0013283D" w14:paraId="4B77EA03" w14:textId="77777777" w:rsidTr="00F25A40">
        <w:trPr>
          <w:cantSplit/>
          <w:trHeight w:val="300"/>
        </w:trPr>
        <w:tc>
          <w:tcPr>
            <w:tcW w:w="1266" w:type="dxa"/>
          </w:tcPr>
          <w:p w14:paraId="4AACD9D1" w14:textId="47CA22B9" w:rsidR="00AD28CD" w:rsidRPr="0013283D" w:rsidRDefault="00AD28CD" w:rsidP="6D28F39E">
            <w:pPr>
              <w:rPr>
                <w:rFonts w:cs="Arial"/>
              </w:rPr>
            </w:pPr>
            <w:r w:rsidRPr="0013283D">
              <w:rPr>
                <w:rFonts w:cs="Arial"/>
              </w:rPr>
              <w:t>7</w:t>
            </w:r>
          </w:p>
        </w:tc>
        <w:tc>
          <w:tcPr>
            <w:tcW w:w="1998" w:type="dxa"/>
          </w:tcPr>
          <w:p w14:paraId="6576A5E0" w14:textId="109913E3" w:rsidR="00AD28CD" w:rsidRPr="0013283D" w:rsidRDefault="00AD28CD" w:rsidP="6D28F39E">
            <w:pPr>
              <w:rPr>
                <w:rFonts w:cs="Arial"/>
              </w:rPr>
            </w:pPr>
            <w:r w:rsidRPr="0013283D">
              <w:rPr>
                <w:rFonts w:cs="Arial"/>
              </w:rPr>
              <w:t>Tulare COE</w:t>
            </w:r>
          </w:p>
        </w:tc>
        <w:tc>
          <w:tcPr>
            <w:tcW w:w="2581" w:type="dxa"/>
          </w:tcPr>
          <w:p w14:paraId="17A9FA9C" w14:textId="3F6DF886" w:rsidR="00AD28CD" w:rsidRPr="0013283D" w:rsidRDefault="00AD28CD" w:rsidP="6D28F39E">
            <w:pPr>
              <w:rPr>
                <w:rFonts w:cs="Arial"/>
              </w:rPr>
            </w:pPr>
            <w:r w:rsidRPr="0013283D">
              <w:rPr>
                <w:rFonts w:cs="Arial"/>
              </w:rPr>
              <w:t>Fresno, Kings, Madera, Mariposa, Merced, Tulare</w:t>
            </w:r>
          </w:p>
        </w:tc>
        <w:tc>
          <w:tcPr>
            <w:tcW w:w="1980" w:type="dxa"/>
          </w:tcPr>
          <w:p w14:paraId="571C1E0F" w14:textId="14C7F7F9" w:rsidR="00AD28CD" w:rsidRPr="0013283D" w:rsidRDefault="00303AEF" w:rsidP="6D28F39E">
            <w:pPr>
              <w:rPr>
                <w:rFonts w:cs="Arial"/>
              </w:rPr>
            </w:pPr>
            <w:r>
              <w:rPr>
                <w:rFonts w:cs="Arial"/>
              </w:rPr>
              <w:t>88,274</w:t>
            </w:r>
          </w:p>
        </w:tc>
        <w:tc>
          <w:tcPr>
            <w:tcW w:w="1800" w:type="dxa"/>
          </w:tcPr>
          <w:p w14:paraId="30E8FE41" w14:textId="1C7F34DF" w:rsidR="00AD28CD" w:rsidRPr="0013283D" w:rsidRDefault="00AD28CD" w:rsidP="6D28F39E">
            <w:pPr>
              <w:rPr>
                <w:rFonts w:cs="Arial"/>
              </w:rPr>
            </w:pPr>
            <w:r w:rsidRPr="0013283D">
              <w:rPr>
                <w:rFonts w:cs="Arial"/>
              </w:rPr>
              <w:t>$167,111</w:t>
            </w:r>
          </w:p>
        </w:tc>
      </w:tr>
      <w:tr w:rsidR="00AD28CD" w:rsidRPr="0013283D" w14:paraId="0B7B3E6D" w14:textId="77777777" w:rsidTr="00F25A40">
        <w:trPr>
          <w:cantSplit/>
          <w:trHeight w:val="300"/>
        </w:trPr>
        <w:tc>
          <w:tcPr>
            <w:tcW w:w="1266" w:type="dxa"/>
          </w:tcPr>
          <w:p w14:paraId="427ED2D1" w14:textId="61D069D0" w:rsidR="00AD28CD" w:rsidRPr="0013283D" w:rsidRDefault="00AD28CD" w:rsidP="6D28F39E">
            <w:pPr>
              <w:rPr>
                <w:rFonts w:cs="Arial"/>
              </w:rPr>
            </w:pPr>
            <w:r w:rsidRPr="0013283D">
              <w:rPr>
                <w:rFonts w:cs="Arial"/>
              </w:rPr>
              <w:t>8</w:t>
            </w:r>
          </w:p>
        </w:tc>
        <w:tc>
          <w:tcPr>
            <w:tcW w:w="1998" w:type="dxa"/>
          </w:tcPr>
          <w:p w14:paraId="370BC231" w14:textId="74F74B88" w:rsidR="00AD28CD" w:rsidRPr="0013283D" w:rsidRDefault="00AD28CD" w:rsidP="6D28F39E">
            <w:pPr>
              <w:rPr>
                <w:rFonts w:cs="Arial"/>
              </w:rPr>
            </w:pPr>
            <w:r w:rsidRPr="0013283D">
              <w:rPr>
                <w:rFonts w:cs="Arial"/>
              </w:rPr>
              <w:t>Kern COE</w:t>
            </w:r>
          </w:p>
        </w:tc>
        <w:tc>
          <w:tcPr>
            <w:tcW w:w="2581" w:type="dxa"/>
          </w:tcPr>
          <w:p w14:paraId="54B42F0D" w14:textId="7B0E03BA" w:rsidR="00AD28CD" w:rsidRPr="00405244" w:rsidRDefault="00AD28CD" w:rsidP="6D28F39E">
            <w:pPr>
              <w:rPr>
                <w:rFonts w:cs="Arial"/>
                <w:lang w:val="es-MX"/>
              </w:rPr>
            </w:pPr>
            <w:r w:rsidRPr="00405244">
              <w:rPr>
                <w:rFonts w:cs="Arial"/>
                <w:lang w:val="es-MX"/>
              </w:rPr>
              <w:t>Kern, San Luis Obispo, Santa Barbara, Ventura</w:t>
            </w:r>
          </w:p>
        </w:tc>
        <w:tc>
          <w:tcPr>
            <w:tcW w:w="1980" w:type="dxa"/>
          </w:tcPr>
          <w:p w14:paraId="3A2401C8" w14:textId="00113B1A" w:rsidR="00AD28CD" w:rsidRPr="0013283D" w:rsidRDefault="00303AEF" w:rsidP="6D28F39E">
            <w:pPr>
              <w:rPr>
                <w:rFonts w:cs="Arial"/>
              </w:rPr>
            </w:pPr>
            <w:r>
              <w:rPr>
                <w:rFonts w:cs="Arial"/>
              </w:rPr>
              <w:t>82,434</w:t>
            </w:r>
          </w:p>
        </w:tc>
        <w:tc>
          <w:tcPr>
            <w:tcW w:w="1800" w:type="dxa"/>
          </w:tcPr>
          <w:p w14:paraId="74FC58C0" w14:textId="6CBA177D" w:rsidR="00AD28CD" w:rsidRPr="0013283D" w:rsidRDefault="00AD28CD" w:rsidP="6D28F39E">
            <w:pPr>
              <w:rPr>
                <w:rFonts w:cs="Arial"/>
              </w:rPr>
            </w:pPr>
            <w:r w:rsidRPr="0013283D">
              <w:rPr>
                <w:rFonts w:cs="Arial"/>
              </w:rPr>
              <w:t>$139,707</w:t>
            </w:r>
          </w:p>
        </w:tc>
      </w:tr>
      <w:tr w:rsidR="00AD28CD" w:rsidRPr="0013283D" w14:paraId="765902EC" w14:textId="77777777" w:rsidTr="00F25A40">
        <w:trPr>
          <w:cantSplit/>
          <w:trHeight w:val="300"/>
        </w:trPr>
        <w:tc>
          <w:tcPr>
            <w:tcW w:w="1266" w:type="dxa"/>
          </w:tcPr>
          <w:p w14:paraId="6DA9526C" w14:textId="7F80C092" w:rsidR="00AD28CD" w:rsidRPr="0013283D" w:rsidRDefault="00AD28CD" w:rsidP="6D28F39E">
            <w:pPr>
              <w:rPr>
                <w:rFonts w:cs="Arial"/>
              </w:rPr>
            </w:pPr>
            <w:r w:rsidRPr="0013283D">
              <w:rPr>
                <w:rFonts w:cs="Arial"/>
              </w:rPr>
              <w:t>9</w:t>
            </w:r>
          </w:p>
        </w:tc>
        <w:tc>
          <w:tcPr>
            <w:tcW w:w="1998" w:type="dxa"/>
          </w:tcPr>
          <w:p w14:paraId="28F3AF0A" w14:textId="58041AB3" w:rsidR="00AD28CD" w:rsidRPr="0013283D" w:rsidRDefault="00AD28CD" w:rsidP="6D28F39E">
            <w:pPr>
              <w:rPr>
                <w:rFonts w:cs="Arial"/>
              </w:rPr>
            </w:pPr>
            <w:r w:rsidRPr="0013283D">
              <w:rPr>
                <w:rFonts w:cs="Arial"/>
              </w:rPr>
              <w:t>San Diego COE</w:t>
            </w:r>
          </w:p>
        </w:tc>
        <w:tc>
          <w:tcPr>
            <w:tcW w:w="2581" w:type="dxa"/>
          </w:tcPr>
          <w:p w14:paraId="1B92283E" w14:textId="31D51388" w:rsidR="00AD28CD" w:rsidRPr="0013283D" w:rsidRDefault="00AD28CD" w:rsidP="6D28F39E">
            <w:pPr>
              <w:rPr>
                <w:rFonts w:cs="Arial"/>
              </w:rPr>
            </w:pPr>
            <w:r w:rsidRPr="0013283D">
              <w:rPr>
                <w:rFonts w:cs="Arial"/>
              </w:rPr>
              <w:t>Imperial, Orange, San Diego</w:t>
            </w:r>
          </w:p>
        </w:tc>
        <w:tc>
          <w:tcPr>
            <w:tcW w:w="1980" w:type="dxa"/>
          </w:tcPr>
          <w:p w14:paraId="508B1969" w14:textId="4AC630AC" w:rsidR="00AD28CD" w:rsidRPr="0013283D" w:rsidRDefault="00303AEF" w:rsidP="6D28F39E">
            <w:pPr>
              <w:rPr>
                <w:rFonts w:cs="Arial"/>
              </w:rPr>
            </w:pPr>
            <w:r>
              <w:rPr>
                <w:rFonts w:cs="Arial"/>
              </w:rPr>
              <w:t>185,310</w:t>
            </w:r>
          </w:p>
        </w:tc>
        <w:tc>
          <w:tcPr>
            <w:tcW w:w="1800" w:type="dxa"/>
          </w:tcPr>
          <w:p w14:paraId="5203995C" w14:textId="12653ABD" w:rsidR="00AD28CD" w:rsidRPr="0013283D" w:rsidRDefault="00AD28CD" w:rsidP="6D28F39E">
            <w:pPr>
              <w:rPr>
                <w:rFonts w:cs="Arial"/>
              </w:rPr>
            </w:pPr>
            <w:r w:rsidRPr="0013283D">
              <w:rPr>
                <w:rFonts w:cs="Arial"/>
              </w:rPr>
              <w:t>$280,449</w:t>
            </w:r>
          </w:p>
        </w:tc>
      </w:tr>
      <w:tr w:rsidR="00AD28CD" w:rsidRPr="0013283D" w14:paraId="784A28B0" w14:textId="77777777" w:rsidTr="00F25A40">
        <w:trPr>
          <w:cantSplit/>
          <w:trHeight w:val="300"/>
        </w:trPr>
        <w:tc>
          <w:tcPr>
            <w:tcW w:w="1266" w:type="dxa"/>
          </w:tcPr>
          <w:p w14:paraId="1E6ED4C3" w14:textId="6B5681E5" w:rsidR="00AD28CD" w:rsidRPr="0013283D" w:rsidRDefault="00AD28CD" w:rsidP="6D28F39E">
            <w:pPr>
              <w:rPr>
                <w:rFonts w:cs="Arial"/>
              </w:rPr>
            </w:pPr>
            <w:r w:rsidRPr="0013283D">
              <w:rPr>
                <w:rFonts w:cs="Arial"/>
              </w:rPr>
              <w:t>10</w:t>
            </w:r>
          </w:p>
        </w:tc>
        <w:tc>
          <w:tcPr>
            <w:tcW w:w="1998" w:type="dxa"/>
          </w:tcPr>
          <w:p w14:paraId="084B59E5" w14:textId="4699771B" w:rsidR="00AD28CD" w:rsidRPr="0013283D" w:rsidRDefault="00AD28CD" w:rsidP="6D28F39E">
            <w:pPr>
              <w:rPr>
                <w:rFonts w:cs="Arial"/>
              </w:rPr>
            </w:pPr>
            <w:r w:rsidRPr="0013283D">
              <w:rPr>
                <w:rFonts w:cs="Arial"/>
              </w:rPr>
              <w:t>Riverside COE</w:t>
            </w:r>
          </w:p>
        </w:tc>
        <w:tc>
          <w:tcPr>
            <w:tcW w:w="2581" w:type="dxa"/>
          </w:tcPr>
          <w:p w14:paraId="51F99956" w14:textId="7848AF1E" w:rsidR="00AD28CD" w:rsidRPr="00405244" w:rsidRDefault="00AD28CD" w:rsidP="6D28F39E">
            <w:pPr>
              <w:rPr>
                <w:rFonts w:cs="Arial"/>
                <w:lang w:val="es-MX"/>
              </w:rPr>
            </w:pPr>
            <w:r w:rsidRPr="00405244">
              <w:rPr>
                <w:rFonts w:cs="Arial"/>
                <w:lang w:val="es-MX"/>
              </w:rPr>
              <w:t>Inyo, Mono, Riverside, San Bernardino</w:t>
            </w:r>
          </w:p>
        </w:tc>
        <w:tc>
          <w:tcPr>
            <w:tcW w:w="1980" w:type="dxa"/>
          </w:tcPr>
          <w:p w14:paraId="47A65F7F" w14:textId="3D69188A" w:rsidR="00AD28CD" w:rsidRPr="0013283D" w:rsidRDefault="00303AEF" w:rsidP="6D28F39E">
            <w:pPr>
              <w:rPr>
                <w:rFonts w:cs="Arial"/>
              </w:rPr>
            </w:pPr>
            <w:r>
              <w:rPr>
                <w:rFonts w:cs="Arial"/>
              </w:rPr>
              <w:t>132,259</w:t>
            </w:r>
          </w:p>
        </w:tc>
        <w:tc>
          <w:tcPr>
            <w:tcW w:w="1800" w:type="dxa"/>
          </w:tcPr>
          <w:p w14:paraId="4CF67102" w14:textId="035AA631" w:rsidR="00AD28CD" w:rsidRPr="0013283D" w:rsidRDefault="00AD28CD" w:rsidP="6D28F39E">
            <w:pPr>
              <w:rPr>
                <w:rFonts w:cs="Arial"/>
              </w:rPr>
            </w:pPr>
            <w:r w:rsidRPr="0013283D">
              <w:rPr>
                <w:rFonts w:cs="Arial"/>
              </w:rPr>
              <w:t>$172,640</w:t>
            </w:r>
          </w:p>
        </w:tc>
      </w:tr>
      <w:tr w:rsidR="00AD28CD" w:rsidRPr="0013283D" w14:paraId="74A764A6" w14:textId="77777777" w:rsidTr="00F25A40">
        <w:trPr>
          <w:cantSplit/>
          <w:trHeight w:val="300"/>
        </w:trPr>
        <w:tc>
          <w:tcPr>
            <w:tcW w:w="1266" w:type="dxa"/>
          </w:tcPr>
          <w:p w14:paraId="203ADC6C" w14:textId="6F868502" w:rsidR="00AD28CD" w:rsidRPr="0013283D" w:rsidRDefault="00AD28CD" w:rsidP="6D28F39E">
            <w:pPr>
              <w:rPr>
                <w:rFonts w:cs="Arial"/>
              </w:rPr>
            </w:pPr>
            <w:r w:rsidRPr="0013283D">
              <w:rPr>
                <w:rFonts w:cs="Arial"/>
              </w:rPr>
              <w:t>11</w:t>
            </w:r>
          </w:p>
        </w:tc>
        <w:tc>
          <w:tcPr>
            <w:tcW w:w="1998" w:type="dxa"/>
          </w:tcPr>
          <w:p w14:paraId="418380A5" w14:textId="2580CD14" w:rsidR="00AD28CD" w:rsidRPr="0013283D" w:rsidRDefault="00AD28CD" w:rsidP="6D28F39E">
            <w:pPr>
              <w:rPr>
                <w:rFonts w:cs="Arial"/>
              </w:rPr>
            </w:pPr>
            <w:r w:rsidRPr="0013283D">
              <w:rPr>
                <w:rFonts w:cs="Arial"/>
              </w:rPr>
              <w:t>Los Angeles COE</w:t>
            </w:r>
          </w:p>
        </w:tc>
        <w:tc>
          <w:tcPr>
            <w:tcW w:w="2581" w:type="dxa"/>
          </w:tcPr>
          <w:p w14:paraId="79C03753" w14:textId="2F1490E2" w:rsidR="00AD28CD" w:rsidRPr="0013283D" w:rsidRDefault="00AD28CD" w:rsidP="6D28F39E">
            <w:pPr>
              <w:rPr>
                <w:rFonts w:cs="Arial"/>
              </w:rPr>
            </w:pPr>
            <w:r w:rsidRPr="0013283D">
              <w:rPr>
                <w:rFonts w:cs="Arial"/>
              </w:rPr>
              <w:t>Los Angeles</w:t>
            </w:r>
          </w:p>
        </w:tc>
        <w:tc>
          <w:tcPr>
            <w:tcW w:w="1980" w:type="dxa"/>
          </w:tcPr>
          <w:p w14:paraId="2727658C" w14:textId="56141942" w:rsidR="00AD28CD" w:rsidRPr="0013283D" w:rsidRDefault="00303AEF" w:rsidP="6D28F39E">
            <w:pPr>
              <w:rPr>
                <w:rFonts w:cs="Arial"/>
              </w:rPr>
            </w:pPr>
            <w:r>
              <w:rPr>
                <w:rFonts w:cs="Arial"/>
              </w:rPr>
              <w:t>228,087</w:t>
            </w:r>
          </w:p>
        </w:tc>
        <w:tc>
          <w:tcPr>
            <w:tcW w:w="1800" w:type="dxa"/>
          </w:tcPr>
          <w:p w14:paraId="3C7CFF7C" w14:textId="54AA5FBB" w:rsidR="00AD28CD" w:rsidRPr="0013283D" w:rsidRDefault="00AD28CD" w:rsidP="6D28F39E">
            <w:pPr>
              <w:rPr>
                <w:rFonts w:cs="Arial"/>
              </w:rPr>
            </w:pPr>
            <w:r w:rsidRPr="0013283D">
              <w:rPr>
                <w:rFonts w:cs="Arial"/>
              </w:rPr>
              <w:t>$409,484</w:t>
            </w:r>
          </w:p>
        </w:tc>
      </w:tr>
    </w:tbl>
    <w:p w14:paraId="29F59DBE" w14:textId="53475FC2" w:rsidR="6D28F39E" w:rsidRPr="0013283D" w:rsidRDefault="2D57AA24" w:rsidP="00DD6BEF">
      <w:pPr>
        <w:spacing w:before="240" w:after="240"/>
        <w:rPr>
          <w:rFonts w:cs="Arial"/>
        </w:rPr>
      </w:pPr>
      <w:r w:rsidRPr="0013283D">
        <w:rPr>
          <w:rFonts w:eastAsia="Arial" w:cs="Arial"/>
        </w:rPr>
        <w:t>Th</w:t>
      </w:r>
      <w:r w:rsidR="00E6289F">
        <w:rPr>
          <w:rFonts w:eastAsia="Arial" w:cs="Arial"/>
        </w:rPr>
        <w:t>rough a competitive application process,</w:t>
      </w:r>
      <w:r w:rsidRPr="0013283D">
        <w:rPr>
          <w:rFonts w:eastAsia="Arial" w:cs="Arial"/>
        </w:rPr>
        <w:t xml:space="preserve"> CDE has designated Riverside COE to be the RELS Liaison Agency</w:t>
      </w:r>
      <w:r w:rsidR="0074692D">
        <w:rPr>
          <w:rFonts w:eastAsia="Arial" w:cs="Arial"/>
        </w:rPr>
        <w:t xml:space="preserve"> </w:t>
      </w:r>
      <w:r w:rsidR="00E6289F">
        <w:rPr>
          <w:rFonts w:eastAsia="Arial" w:cs="Arial"/>
        </w:rPr>
        <w:t>through 2024</w:t>
      </w:r>
      <w:r w:rsidR="001F4DBB">
        <w:t>–</w:t>
      </w:r>
      <w:r w:rsidR="0074692D">
        <w:rPr>
          <w:rFonts w:eastAsia="Arial" w:cs="Arial"/>
        </w:rPr>
        <w:t>2025</w:t>
      </w:r>
      <w:r w:rsidRPr="0013283D">
        <w:rPr>
          <w:rFonts w:eastAsia="Arial" w:cs="Arial"/>
        </w:rPr>
        <w:t xml:space="preserve">, required pursuant to </w:t>
      </w:r>
      <w:r w:rsidRPr="0013283D">
        <w:rPr>
          <w:rFonts w:eastAsia="Arial" w:cs="Arial"/>
          <w:i/>
          <w:iCs/>
          <w:color w:val="000000" w:themeColor="text1"/>
        </w:rPr>
        <w:t xml:space="preserve">EC </w:t>
      </w:r>
      <w:r w:rsidRPr="0013283D">
        <w:rPr>
          <w:rFonts w:eastAsia="Arial" w:cs="Arial"/>
          <w:color w:val="000000" w:themeColor="text1"/>
        </w:rPr>
        <w:t>Section 52073</w:t>
      </w:r>
      <w:r w:rsidR="00CC3129">
        <w:rPr>
          <w:rFonts w:eastAsia="Arial" w:cs="Arial"/>
          <w:color w:val="000000" w:themeColor="text1"/>
        </w:rPr>
        <w:t>(a)(2)(B)</w:t>
      </w:r>
      <w:r w:rsidRPr="0013283D">
        <w:rPr>
          <w:rFonts w:eastAsia="Arial" w:cs="Arial"/>
          <w:color w:val="000000" w:themeColor="text1"/>
        </w:rPr>
        <w:t>, to communicate on activities and outcomes for the 11 regional COEs.</w:t>
      </w:r>
      <w:r w:rsidR="00E6289F">
        <w:rPr>
          <w:rFonts w:eastAsia="Arial" w:cs="Arial"/>
          <w:color w:val="000000" w:themeColor="text1"/>
        </w:rPr>
        <w:t xml:space="preserve"> Riverside’s application was selected due to its strong responses around leadership qualities, knowledge and </w:t>
      </w:r>
      <w:proofErr w:type="gramStart"/>
      <w:r w:rsidR="00E6289F">
        <w:rPr>
          <w:rFonts w:eastAsia="Arial" w:cs="Arial"/>
          <w:color w:val="000000" w:themeColor="text1"/>
        </w:rPr>
        <w:t>implementation</w:t>
      </w:r>
      <w:proofErr w:type="gramEnd"/>
      <w:r w:rsidR="00E6289F">
        <w:rPr>
          <w:rFonts w:eastAsia="Arial" w:cs="Arial"/>
          <w:color w:val="000000" w:themeColor="text1"/>
        </w:rPr>
        <w:t xml:space="preserve"> of improvement science, and cross-coordination across programs to support EL student success.</w:t>
      </w:r>
    </w:p>
    <w:p w14:paraId="6C209025" w14:textId="60DF8D6E" w:rsidR="353A0544" w:rsidRPr="0013283D" w:rsidRDefault="353A0544" w:rsidP="6D28F39E">
      <w:pPr>
        <w:pStyle w:val="Heading2"/>
        <w:rPr>
          <w:rFonts w:cs="Arial"/>
        </w:rPr>
      </w:pPr>
      <w:bookmarkStart w:id="27" w:name="_Toc184630950"/>
      <w:r w:rsidRPr="0013283D">
        <w:rPr>
          <w:rFonts w:eastAsiaTheme="majorEastAsia" w:cs="Arial"/>
          <w:bCs/>
          <w:sz w:val="32"/>
          <w:szCs w:val="32"/>
        </w:rPr>
        <w:lastRenderedPageBreak/>
        <w:t>Metrics</w:t>
      </w:r>
      <w:bookmarkEnd w:id="27"/>
    </w:p>
    <w:p w14:paraId="34284E3B" w14:textId="7522E1B3" w:rsidR="12154C95" w:rsidRPr="0013283D" w:rsidRDefault="00ED44D2" w:rsidP="6D28F39E">
      <w:pPr>
        <w:spacing w:after="240"/>
        <w:rPr>
          <w:rFonts w:cs="Arial"/>
        </w:rPr>
      </w:pPr>
      <w:r>
        <w:rPr>
          <w:rFonts w:cs="Arial"/>
        </w:rPr>
        <w:t>On August 3, 2023</w:t>
      </w:r>
      <w:r w:rsidR="05A489C5" w:rsidRPr="0013283D">
        <w:rPr>
          <w:rFonts w:cs="Arial"/>
        </w:rPr>
        <w:t>, the</w:t>
      </w:r>
      <w:r w:rsidR="760C5991" w:rsidRPr="0013283D">
        <w:rPr>
          <w:rFonts w:cs="Arial"/>
        </w:rPr>
        <w:t xml:space="preserve"> CDE, </w:t>
      </w:r>
      <w:r>
        <w:rPr>
          <w:rFonts w:cs="Arial"/>
        </w:rPr>
        <w:t>with</w:t>
      </w:r>
      <w:r w:rsidR="760C5991" w:rsidRPr="0013283D">
        <w:rPr>
          <w:rFonts w:cs="Arial"/>
        </w:rPr>
        <w:t xml:space="preserve"> consultation </w:t>
      </w:r>
      <w:r w:rsidR="15A77908" w:rsidRPr="0013283D">
        <w:rPr>
          <w:rFonts w:cs="Arial"/>
        </w:rPr>
        <w:t>and</w:t>
      </w:r>
      <w:r w:rsidR="760C5991" w:rsidRPr="0013283D">
        <w:rPr>
          <w:rFonts w:cs="Arial"/>
        </w:rPr>
        <w:t xml:space="preserve"> approval of the</w:t>
      </w:r>
      <w:r w:rsidR="00CC3129">
        <w:rPr>
          <w:rFonts w:cs="Arial"/>
        </w:rPr>
        <w:t xml:space="preserve"> SBE </w:t>
      </w:r>
      <w:r w:rsidR="002F4876">
        <w:rPr>
          <w:rFonts w:cs="Arial"/>
        </w:rPr>
        <w:t>E</w:t>
      </w:r>
      <w:r w:rsidR="00CC3129">
        <w:rPr>
          <w:rFonts w:cs="Arial"/>
        </w:rPr>
        <w:t>xecutive Director,</w:t>
      </w:r>
      <w:r w:rsidR="2C408DE2" w:rsidRPr="0013283D">
        <w:rPr>
          <w:rFonts w:cs="Arial"/>
        </w:rPr>
        <w:t xml:space="preserve"> </w:t>
      </w:r>
      <w:r w:rsidR="728954A3" w:rsidRPr="0013283D">
        <w:rPr>
          <w:rFonts w:cs="Arial"/>
        </w:rPr>
        <w:t xml:space="preserve">identified </w:t>
      </w:r>
      <w:r w:rsidR="2C408DE2" w:rsidRPr="0013283D">
        <w:rPr>
          <w:rFonts w:cs="Arial"/>
        </w:rPr>
        <w:t>metrics to assess the performance of the regional COEs in performing their duties as specified above</w:t>
      </w:r>
      <w:r w:rsidR="172A612C" w:rsidRPr="0013283D">
        <w:rPr>
          <w:rFonts w:cs="Arial"/>
        </w:rPr>
        <w:t>.</w:t>
      </w:r>
    </w:p>
    <w:p w14:paraId="4BB07FB7" w14:textId="74317D8D" w:rsidR="45A521B4" w:rsidRPr="0013283D" w:rsidRDefault="45A521B4" w:rsidP="6D28F39E">
      <w:pPr>
        <w:spacing w:after="240"/>
        <w:rPr>
          <w:rFonts w:cs="Arial"/>
        </w:rPr>
      </w:pPr>
      <w:r w:rsidRPr="0013283D">
        <w:rPr>
          <w:rFonts w:cs="Arial"/>
        </w:rPr>
        <w:t>The RELS performance metrics</w:t>
      </w:r>
      <w:r w:rsidR="00ED44D2">
        <w:rPr>
          <w:rFonts w:cs="Arial"/>
        </w:rPr>
        <w:t>,</w:t>
      </w:r>
      <w:r w:rsidRPr="0013283D">
        <w:rPr>
          <w:rFonts w:cs="Arial"/>
        </w:rPr>
        <w:t xml:space="preserve"> </w:t>
      </w:r>
      <w:r w:rsidR="0A23CF3A" w:rsidRPr="0013283D">
        <w:rPr>
          <w:rFonts w:cs="Arial"/>
        </w:rPr>
        <w:t xml:space="preserve">as </w:t>
      </w:r>
      <w:r w:rsidR="004938B4">
        <w:rPr>
          <w:rFonts w:cs="Arial"/>
        </w:rPr>
        <w:t>are included</w:t>
      </w:r>
      <w:r w:rsidR="004938B4" w:rsidRPr="0013283D">
        <w:rPr>
          <w:rFonts w:cs="Arial"/>
        </w:rPr>
        <w:t xml:space="preserve"> </w:t>
      </w:r>
      <w:r w:rsidR="0A23CF3A" w:rsidRPr="0013283D">
        <w:rPr>
          <w:rFonts w:cs="Arial"/>
        </w:rPr>
        <w:t xml:space="preserve">in the </w:t>
      </w:r>
      <w:r w:rsidR="00BF3E26">
        <w:rPr>
          <w:rFonts w:cs="Arial"/>
        </w:rPr>
        <w:t>MOU</w:t>
      </w:r>
      <w:r w:rsidR="0A23CF3A" w:rsidRPr="0013283D">
        <w:rPr>
          <w:rFonts w:cs="Arial"/>
        </w:rPr>
        <w:t xml:space="preserve"> between the 11 regional COEs and the CDE</w:t>
      </w:r>
      <w:r w:rsidR="00ED44D2">
        <w:rPr>
          <w:rFonts w:cs="Arial"/>
        </w:rPr>
        <w:t>,</w:t>
      </w:r>
      <w:r w:rsidR="0A23CF3A" w:rsidRPr="0013283D">
        <w:rPr>
          <w:rFonts w:cs="Arial"/>
        </w:rPr>
        <w:t xml:space="preserve"> are as follows:</w:t>
      </w:r>
    </w:p>
    <w:p w14:paraId="13C60AAB" w14:textId="76F7D4DA" w:rsidR="45A521B4" w:rsidRPr="0013283D" w:rsidRDefault="45A521B4" w:rsidP="001F4DBB">
      <w:pPr>
        <w:pStyle w:val="ListParagraph"/>
        <w:numPr>
          <w:ilvl w:val="0"/>
          <w:numId w:val="2"/>
        </w:numPr>
        <w:spacing w:before="240" w:after="240"/>
        <w:contextualSpacing w:val="0"/>
        <w:rPr>
          <w:rFonts w:eastAsia="Arial" w:cs="Arial"/>
          <w:color w:val="000000" w:themeColor="text1"/>
        </w:rPr>
      </w:pPr>
      <w:r w:rsidRPr="0013283D">
        <w:rPr>
          <w:rFonts w:eastAsia="Arial" w:cs="Arial"/>
          <w:color w:val="000000" w:themeColor="text1"/>
        </w:rPr>
        <w:t>Biennially, beginning</w:t>
      </w:r>
      <w:r w:rsidR="002F4876">
        <w:rPr>
          <w:rFonts w:eastAsia="Arial" w:cs="Arial"/>
          <w:color w:val="000000" w:themeColor="text1"/>
        </w:rPr>
        <w:t xml:space="preserve"> on</w:t>
      </w:r>
      <w:r w:rsidRPr="0013283D">
        <w:rPr>
          <w:rFonts w:eastAsia="Arial" w:cs="Arial"/>
          <w:color w:val="000000" w:themeColor="text1"/>
        </w:rPr>
        <w:t xml:space="preserve"> September 30, 2023, </w:t>
      </w:r>
      <w:r w:rsidR="00CC3129">
        <w:rPr>
          <w:rFonts w:eastAsia="Arial" w:cs="Arial"/>
          <w:color w:val="000000" w:themeColor="text1"/>
        </w:rPr>
        <w:t>RELS agencies</w:t>
      </w:r>
      <w:r w:rsidRPr="0013283D">
        <w:rPr>
          <w:rFonts w:eastAsia="Arial" w:cs="Arial"/>
          <w:color w:val="000000" w:themeColor="text1"/>
        </w:rPr>
        <w:t xml:space="preserve"> will submit to the CDE a regional continuous improvement plan, establishing clear goals for EL student access, growth toward English proficiency, and academic achievement, that is informed by an analysis of EL data points within the region. (Note: progress toward these goals is reported semiannually, per the chart below.)</w:t>
      </w:r>
    </w:p>
    <w:p w14:paraId="1E00BBE6" w14:textId="29AA6F87" w:rsidR="002F4876" w:rsidRDefault="45A521B4" w:rsidP="002F4876">
      <w:pPr>
        <w:pStyle w:val="ListParagraph"/>
        <w:numPr>
          <w:ilvl w:val="0"/>
          <w:numId w:val="2"/>
        </w:numPr>
        <w:spacing w:before="240" w:after="240"/>
        <w:contextualSpacing w:val="0"/>
        <w:rPr>
          <w:rFonts w:eastAsia="Arial" w:cs="Arial"/>
          <w:color w:val="000000" w:themeColor="text1"/>
        </w:rPr>
      </w:pPr>
      <w:r w:rsidRPr="0013283D">
        <w:rPr>
          <w:rFonts w:eastAsia="Arial" w:cs="Arial"/>
          <w:color w:val="000000" w:themeColor="text1"/>
        </w:rPr>
        <w:t xml:space="preserve">Semiannually, the </w:t>
      </w:r>
      <w:r w:rsidR="00CC3129">
        <w:rPr>
          <w:rFonts w:eastAsia="Arial" w:cs="Arial"/>
          <w:color w:val="000000" w:themeColor="text1"/>
        </w:rPr>
        <w:t>RELS agencies</w:t>
      </w:r>
      <w:r w:rsidRPr="0013283D">
        <w:rPr>
          <w:rFonts w:eastAsia="Arial" w:cs="Arial"/>
          <w:color w:val="000000" w:themeColor="text1"/>
        </w:rPr>
        <w:t xml:space="preserve"> will report</w:t>
      </w:r>
      <w:r w:rsidR="00B66081">
        <w:rPr>
          <w:rFonts w:eastAsia="Arial" w:cs="Arial"/>
          <w:color w:val="000000" w:themeColor="text1"/>
        </w:rPr>
        <w:t xml:space="preserve"> to the CDE</w:t>
      </w:r>
      <w:r w:rsidRPr="0013283D">
        <w:rPr>
          <w:rFonts w:eastAsia="Arial" w:cs="Arial"/>
          <w:color w:val="000000" w:themeColor="text1"/>
        </w:rPr>
        <w:t xml:space="preserve"> the information charted below, including progress on the regional continuous improvement </w:t>
      </w:r>
      <w:proofErr w:type="gramStart"/>
      <w:r w:rsidRPr="0013283D">
        <w:rPr>
          <w:rFonts w:eastAsia="Arial" w:cs="Arial"/>
          <w:color w:val="000000" w:themeColor="text1"/>
        </w:rPr>
        <w:t>plan</w:t>
      </w:r>
      <w:r w:rsidR="00B66081">
        <w:rPr>
          <w:rFonts w:eastAsia="Arial" w:cs="Arial"/>
          <w:color w:val="000000" w:themeColor="text1"/>
        </w:rPr>
        <w:t>.</w:t>
      </w:r>
      <w:r w:rsidRPr="0013283D">
        <w:rPr>
          <w:rFonts w:eastAsia="Arial" w:cs="Arial"/>
          <w:color w:val="000000" w:themeColor="text1"/>
        </w:rPr>
        <w:t>.</w:t>
      </w:r>
      <w:proofErr w:type="gramEnd"/>
      <w:r w:rsidRPr="0013283D">
        <w:rPr>
          <w:rFonts w:eastAsia="Arial" w:cs="Arial"/>
          <w:color w:val="000000" w:themeColor="text1"/>
        </w:rPr>
        <w:t xml:space="preserve"> The CDE will analyze the reported information to evaluate the performance of the </w:t>
      </w:r>
      <w:r w:rsidR="00195C6A">
        <w:rPr>
          <w:rFonts w:eastAsia="Arial" w:cs="Arial"/>
          <w:color w:val="000000" w:themeColor="text1"/>
        </w:rPr>
        <w:t xml:space="preserve">RELS lead agencies </w:t>
      </w:r>
      <w:r w:rsidRPr="0013283D">
        <w:rPr>
          <w:rFonts w:eastAsia="Arial" w:cs="Arial"/>
          <w:color w:val="000000" w:themeColor="text1"/>
        </w:rPr>
        <w:t xml:space="preserve">within their regions. </w:t>
      </w:r>
      <w:r w:rsidR="7E9BD5C2" w:rsidRPr="0013283D">
        <w:rPr>
          <w:rFonts w:eastAsia="Arial" w:cs="Arial"/>
          <w:color w:val="000000" w:themeColor="text1"/>
        </w:rPr>
        <w:t>The metrics below</w:t>
      </w:r>
      <w:r w:rsidRPr="0013283D">
        <w:rPr>
          <w:rFonts w:eastAsia="Arial" w:cs="Arial"/>
          <w:color w:val="000000" w:themeColor="text1"/>
        </w:rPr>
        <w:t xml:space="preserve"> are informed by the EL Roadmap.</w:t>
      </w:r>
    </w:p>
    <w:p w14:paraId="1CC74AC9" w14:textId="49C336E2" w:rsidR="002F4876" w:rsidRPr="001F4DBB" w:rsidRDefault="00681976" w:rsidP="001F4DBB">
      <w:pPr>
        <w:spacing w:before="240"/>
        <w:rPr>
          <w:rFonts w:eastAsia="Arial" w:cs="Arial"/>
          <w:b/>
          <w:bCs/>
          <w:color w:val="000000" w:themeColor="text1"/>
        </w:rPr>
      </w:pPr>
      <w:r w:rsidRPr="001F4DBB">
        <w:rPr>
          <w:rFonts w:eastAsia="Arial" w:cs="Arial"/>
          <w:b/>
          <w:bCs/>
          <w:color w:val="000000" w:themeColor="text1"/>
        </w:rPr>
        <w:t>Table 2: Regional County Office of Education Regional English Learner Specialists Performance Metrics</w:t>
      </w:r>
    </w:p>
    <w:tbl>
      <w:tblPr>
        <w:tblW w:w="9360" w:type="dxa"/>
        <w:tblLayout w:type="fixed"/>
        <w:tblLook w:val="04A0" w:firstRow="1" w:lastRow="0" w:firstColumn="1" w:lastColumn="0" w:noHBand="0" w:noVBand="1"/>
        <w:tblDescription w:val="Regional County Office of Education Regional English Learner Specialists Performance Metrics."/>
      </w:tblPr>
      <w:tblGrid>
        <w:gridCol w:w="2493"/>
        <w:gridCol w:w="2357"/>
        <w:gridCol w:w="2293"/>
        <w:gridCol w:w="2217"/>
      </w:tblGrid>
      <w:tr w:rsidR="6D28F39E" w:rsidRPr="0013283D" w14:paraId="3CD5DB93" w14:textId="77777777" w:rsidTr="00DD6BEF">
        <w:trPr>
          <w:cantSplit/>
          <w:trHeight w:val="300"/>
          <w:tblHeader/>
        </w:trPr>
        <w:tc>
          <w:tcPr>
            <w:tcW w:w="24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085AFC6" w14:textId="44F564C7" w:rsidR="6D28F39E" w:rsidRPr="0013283D" w:rsidRDefault="1329BE30" w:rsidP="5BF1BA43">
            <w:pPr>
              <w:spacing w:after="160" w:line="257" w:lineRule="auto"/>
              <w:jc w:val="center"/>
              <w:rPr>
                <w:rFonts w:eastAsia="Arial" w:cs="Arial"/>
                <w:b/>
                <w:bCs/>
              </w:rPr>
            </w:pPr>
            <w:r w:rsidRPr="0013283D">
              <w:rPr>
                <w:rFonts w:eastAsia="Arial" w:cs="Arial"/>
                <w:b/>
                <w:bCs/>
              </w:rPr>
              <w:t>Metric</w:t>
            </w:r>
          </w:p>
        </w:tc>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831CFE4" w14:textId="3648DC72" w:rsidR="6D28F39E" w:rsidRPr="0013283D" w:rsidRDefault="1329BE30" w:rsidP="5BF1BA43">
            <w:pPr>
              <w:spacing w:after="160" w:line="257" w:lineRule="auto"/>
              <w:jc w:val="center"/>
              <w:rPr>
                <w:rFonts w:eastAsia="Arial" w:cs="Arial"/>
                <w:b/>
                <w:bCs/>
              </w:rPr>
            </w:pPr>
            <w:r w:rsidRPr="0013283D">
              <w:rPr>
                <w:rFonts w:eastAsia="Arial" w:cs="Arial"/>
                <w:b/>
                <w:bCs/>
              </w:rPr>
              <w:t>Metric Prompt</w:t>
            </w:r>
          </w:p>
        </w:tc>
        <w:tc>
          <w:tcPr>
            <w:tcW w:w="22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397D723" w14:textId="323215F5" w:rsidR="6D28F39E" w:rsidRPr="0013283D" w:rsidRDefault="1329BE30" w:rsidP="5BF1BA43">
            <w:pPr>
              <w:spacing w:after="160" w:line="257" w:lineRule="auto"/>
              <w:jc w:val="center"/>
              <w:rPr>
                <w:rFonts w:eastAsia="Arial" w:cs="Arial"/>
                <w:b/>
                <w:bCs/>
              </w:rPr>
            </w:pPr>
            <w:r w:rsidRPr="0013283D">
              <w:rPr>
                <w:rFonts w:eastAsia="Arial" w:cs="Arial"/>
                <w:b/>
                <w:bCs/>
              </w:rPr>
              <w:t>Qualitative Data</w:t>
            </w:r>
            <w:r w:rsidR="44272AF5" w:rsidRPr="0013283D">
              <w:rPr>
                <w:rFonts w:eastAsia="Arial" w:cs="Arial"/>
                <w:b/>
                <w:bCs/>
              </w:rPr>
              <w:t xml:space="preserve"> Collected</w:t>
            </w:r>
          </w:p>
        </w:tc>
        <w:tc>
          <w:tcPr>
            <w:tcW w:w="22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57C47AD" w14:textId="71E0FA08" w:rsidR="6D28F39E" w:rsidRPr="0013283D" w:rsidRDefault="1329BE30" w:rsidP="5BF1BA43">
            <w:pPr>
              <w:spacing w:after="160" w:line="257" w:lineRule="auto"/>
              <w:jc w:val="center"/>
              <w:rPr>
                <w:rFonts w:eastAsia="Arial" w:cs="Arial"/>
                <w:b/>
                <w:bCs/>
              </w:rPr>
            </w:pPr>
            <w:r w:rsidRPr="0013283D">
              <w:rPr>
                <w:rFonts w:eastAsia="Arial" w:cs="Arial"/>
                <w:b/>
                <w:bCs/>
              </w:rPr>
              <w:t>Quantitative Data</w:t>
            </w:r>
            <w:r w:rsidR="68750EB9" w:rsidRPr="0013283D">
              <w:rPr>
                <w:rFonts w:eastAsia="Arial" w:cs="Arial"/>
                <w:b/>
                <w:bCs/>
              </w:rPr>
              <w:t xml:space="preserve"> Collected</w:t>
            </w:r>
          </w:p>
        </w:tc>
      </w:tr>
      <w:tr w:rsidR="6D28F39E" w:rsidRPr="0013283D" w14:paraId="476C9A62" w14:textId="77777777" w:rsidTr="00DD6BEF">
        <w:trPr>
          <w:cantSplit/>
          <w:trHeight w:val="300"/>
        </w:trPr>
        <w:tc>
          <w:tcPr>
            <w:tcW w:w="24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9C858D" w14:textId="7A03C891" w:rsidR="6D28F39E" w:rsidRPr="0013283D" w:rsidRDefault="1329BE30" w:rsidP="5BF1BA43">
            <w:pPr>
              <w:spacing w:after="160" w:line="257" w:lineRule="auto"/>
              <w:rPr>
                <w:rFonts w:eastAsia="Arial" w:cs="Arial"/>
                <w:b/>
                <w:bCs/>
              </w:rPr>
            </w:pPr>
            <w:r w:rsidRPr="0013283D">
              <w:rPr>
                <w:rFonts w:eastAsia="Arial" w:cs="Arial"/>
                <w:b/>
                <w:bCs/>
              </w:rPr>
              <w:t>Leadership</w:t>
            </w:r>
          </w:p>
          <w:p w14:paraId="30FC346C" w14:textId="5DF2D5CB" w:rsidR="799A1451" w:rsidRPr="0013283D" w:rsidRDefault="7F30A156" w:rsidP="5BF1BA43">
            <w:pPr>
              <w:spacing w:after="160" w:line="257" w:lineRule="auto"/>
              <w:rPr>
                <w:rFonts w:eastAsia="Arial" w:cs="Arial"/>
              </w:rPr>
            </w:pPr>
            <w:r w:rsidRPr="0013283D">
              <w:rPr>
                <w:rFonts w:eastAsia="Arial" w:cs="Arial"/>
              </w:rPr>
              <w:t>(</w:t>
            </w:r>
            <w:r w:rsidR="1329BE30" w:rsidRPr="0013283D">
              <w:rPr>
                <w:rFonts w:eastAsia="Arial" w:cs="Arial"/>
              </w:rPr>
              <w:t>California EL Roadmap Principle Three: System Conditions that Support Effectiveness</w:t>
            </w:r>
            <w:r w:rsidR="2AFF04FC" w:rsidRPr="0013283D">
              <w:rPr>
                <w:rFonts w:eastAsia="Arial" w:cs="Arial"/>
              </w:rPr>
              <w:t>)</w:t>
            </w:r>
          </w:p>
        </w:tc>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33B165" w14:textId="7AD0B903" w:rsidR="6D28F39E" w:rsidRPr="0013283D" w:rsidRDefault="1329BE30" w:rsidP="5BF1BA43">
            <w:pPr>
              <w:spacing w:after="160" w:line="257" w:lineRule="auto"/>
              <w:rPr>
                <w:rFonts w:eastAsia="Arial" w:cs="Arial"/>
              </w:rPr>
            </w:pPr>
            <w:r w:rsidRPr="0013283D">
              <w:rPr>
                <w:rFonts w:eastAsia="Arial" w:cs="Arial"/>
              </w:rPr>
              <w:t xml:space="preserve">How do </w:t>
            </w:r>
            <w:r w:rsidR="00CC3129">
              <w:rPr>
                <w:rFonts w:eastAsia="Arial" w:cs="Arial"/>
              </w:rPr>
              <w:t>RELS agencies</w:t>
            </w:r>
            <w:r w:rsidRPr="0013283D">
              <w:rPr>
                <w:rFonts w:eastAsia="Arial" w:cs="Arial"/>
              </w:rPr>
              <w:t xml:space="preserve"> engage with COEs in their respective regions in a continuous improvement cycle (setting goals, monitoring progress, and </w:t>
            </w:r>
            <w:proofErr w:type="gramStart"/>
            <w:r w:rsidRPr="0013283D">
              <w:rPr>
                <w:rFonts w:eastAsia="Arial" w:cs="Arial"/>
              </w:rPr>
              <w:t>making adjustments</w:t>
            </w:r>
            <w:proofErr w:type="gramEnd"/>
            <w:r w:rsidRPr="0013283D">
              <w:rPr>
                <w:rFonts w:eastAsia="Arial" w:cs="Arial"/>
              </w:rPr>
              <w:t xml:space="preserve"> as needed)? </w:t>
            </w:r>
          </w:p>
        </w:tc>
        <w:tc>
          <w:tcPr>
            <w:tcW w:w="22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82F086" w14:textId="5F194B39" w:rsidR="6D28F39E" w:rsidRPr="0013283D" w:rsidRDefault="1329BE30" w:rsidP="5BF1BA43">
            <w:pPr>
              <w:spacing w:after="160" w:line="257" w:lineRule="auto"/>
              <w:rPr>
                <w:rFonts w:eastAsia="Arial" w:cs="Arial"/>
              </w:rPr>
            </w:pPr>
            <w:r w:rsidRPr="0013283D">
              <w:rPr>
                <w:rFonts w:eastAsia="Arial" w:cs="Arial"/>
              </w:rPr>
              <w:t xml:space="preserve">Narrative analysis of progress made toward actions/activities and goals identified in the biennial continuous improvement plan for the region, and any consequent adjustments. </w:t>
            </w:r>
          </w:p>
        </w:tc>
        <w:tc>
          <w:tcPr>
            <w:tcW w:w="22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E24611" w14:textId="7D4AF300" w:rsidR="6D28F39E" w:rsidRPr="0013283D" w:rsidRDefault="1329BE30" w:rsidP="5BF1BA43">
            <w:pPr>
              <w:spacing w:after="160" w:line="257" w:lineRule="auto"/>
              <w:rPr>
                <w:rFonts w:eastAsia="Arial" w:cs="Arial"/>
              </w:rPr>
            </w:pPr>
            <w:r w:rsidRPr="0013283D">
              <w:rPr>
                <w:rFonts w:eastAsia="Arial" w:cs="Arial"/>
              </w:rPr>
              <w:t xml:space="preserve">n/a </w:t>
            </w:r>
          </w:p>
        </w:tc>
      </w:tr>
      <w:tr w:rsidR="6D28F39E" w:rsidRPr="0013283D" w14:paraId="51FBB654" w14:textId="77777777" w:rsidTr="00DD6BEF">
        <w:trPr>
          <w:cantSplit/>
          <w:trHeight w:val="9330"/>
        </w:trPr>
        <w:tc>
          <w:tcPr>
            <w:tcW w:w="24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0F598" w14:textId="08B55C27" w:rsidR="6D28F39E" w:rsidRPr="0013283D" w:rsidRDefault="1329BE30" w:rsidP="5BF1BA43">
            <w:pPr>
              <w:spacing w:after="160" w:line="257" w:lineRule="auto"/>
              <w:rPr>
                <w:rFonts w:eastAsia="Arial" w:cs="Arial"/>
                <w:b/>
                <w:bCs/>
              </w:rPr>
            </w:pPr>
            <w:r w:rsidRPr="0013283D">
              <w:rPr>
                <w:rFonts w:eastAsia="Arial" w:cs="Arial"/>
                <w:b/>
                <w:bCs/>
              </w:rPr>
              <w:lastRenderedPageBreak/>
              <w:t>Expertise</w:t>
            </w:r>
          </w:p>
          <w:p w14:paraId="4EDD1F4A" w14:textId="3456AFDC" w:rsidR="39411D9A" w:rsidRPr="0013283D" w:rsidRDefault="2C36BEEC" w:rsidP="5BF1BA43">
            <w:pPr>
              <w:spacing w:after="160" w:line="257" w:lineRule="auto"/>
              <w:rPr>
                <w:rFonts w:eastAsia="Arial" w:cs="Arial"/>
              </w:rPr>
            </w:pPr>
            <w:r w:rsidRPr="0013283D">
              <w:rPr>
                <w:rFonts w:eastAsia="Arial" w:cs="Arial"/>
              </w:rPr>
              <w:t>(</w:t>
            </w:r>
            <w:r w:rsidR="1329BE30" w:rsidRPr="0013283D">
              <w:rPr>
                <w:rFonts w:eastAsia="Arial" w:cs="Arial"/>
              </w:rPr>
              <w:t>California EL Roadmap Principle Two: Intellectual Quality of Instruction and Meaningful Access and Principle Three: System Conditions that Support Effectiveness</w:t>
            </w:r>
            <w:r w:rsidR="3984AB2B" w:rsidRPr="0013283D">
              <w:rPr>
                <w:rFonts w:eastAsia="Arial" w:cs="Arial"/>
              </w:rPr>
              <w:t>)</w:t>
            </w:r>
          </w:p>
        </w:tc>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04D06" w14:textId="7CA569DA" w:rsidR="6D28F39E" w:rsidRPr="0013283D" w:rsidRDefault="1329BE30" w:rsidP="5BF1BA43">
            <w:pPr>
              <w:spacing w:after="160" w:line="257" w:lineRule="auto"/>
              <w:rPr>
                <w:rFonts w:eastAsia="Arial" w:cs="Arial"/>
              </w:rPr>
            </w:pPr>
            <w:r w:rsidRPr="0013283D">
              <w:rPr>
                <w:rFonts w:eastAsia="Arial" w:cs="Arial"/>
              </w:rPr>
              <w:t xml:space="preserve">How are the </w:t>
            </w:r>
            <w:r w:rsidR="008670EC">
              <w:rPr>
                <w:rFonts w:eastAsia="Arial" w:cs="Arial"/>
              </w:rPr>
              <w:t>RELS agencies</w:t>
            </w:r>
            <w:r w:rsidRPr="0013283D">
              <w:rPr>
                <w:rFonts w:eastAsia="Arial" w:cs="Arial"/>
              </w:rPr>
              <w:t xml:space="preserve"> leveraging expertise to support EL program design in the region, including, but not limited to the areas outlined in the Scope of Work in this document? </w:t>
            </w:r>
          </w:p>
        </w:tc>
        <w:tc>
          <w:tcPr>
            <w:tcW w:w="22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85F7C8" w14:textId="70DAD5B7" w:rsidR="6D28F39E" w:rsidRPr="0013283D" w:rsidRDefault="1329BE30" w:rsidP="5BF1BA43">
            <w:pPr>
              <w:spacing w:after="160" w:line="257" w:lineRule="auto"/>
              <w:rPr>
                <w:rFonts w:eastAsia="Arial" w:cs="Arial"/>
              </w:rPr>
            </w:pPr>
            <w:r w:rsidRPr="0013283D">
              <w:rPr>
                <w:rFonts w:eastAsia="Arial" w:cs="Arial"/>
              </w:rPr>
              <w:t xml:space="preserve">1. Describe the universal support and targeted services the </w:t>
            </w:r>
            <w:r w:rsidR="008670EC">
              <w:rPr>
                <w:rFonts w:eastAsia="Arial" w:cs="Arial"/>
              </w:rPr>
              <w:t>RELS agency</w:t>
            </w:r>
            <w:r w:rsidRPr="0013283D">
              <w:rPr>
                <w:rFonts w:eastAsia="Arial" w:cs="Arial"/>
              </w:rPr>
              <w:t xml:space="preserve"> provided to LEAs, including, but not limited to, the areas outlined in the Scope of Work during the reporting period. </w:t>
            </w:r>
          </w:p>
          <w:p w14:paraId="7AAA0EBD" w14:textId="1645C1B2" w:rsidR="6D28F39E" w:rsidRPr="0013283D" w:rsidRDefault="1329BE30" w:rsidP="5BF1BA43">
            <w:pPr>
              <w:spacing w:after="160" w:line="257" w:lineRule="auto"/>
              <w:rPr>
                <w:rFonts w:eastAsia="Arial" w:cs="Arial"/>
              </w:rPr>
            </w:pPr>
            <w:r w:rsidRPr="0013283D">
              <w:rPr>
                <w:rFonts w:eastAsia="Arial" w:cs="Arial"/>
              </w:rPr>
              <w:t xml:space="preserve">2. Describe how the </w:t>
            </w:r>
            <w:r w:rsidR="00354989">
              <w:rPr>
                <w:rFonts w:eastAsia="Arial" w:cs="Arial"/>
              </w:rPr>
              <w:t>RELS agency</w:t>
            </w:r>
            <w:r w:rsidRPr="0013283D">
              <w:rPr>
                <w:rFonts w:eastAsia="Arial" w:cs="Arial"/>
              </w:rPr>
              <w:t xml:space="preserve"> makes universal services and support available to all COEs and LEAs in the region.  </w:t>
            </w:r>
          </w:p>
          <w:p w14:paraId="473FD6D3" w14:textId="0D249904" w:rsidR="6D28F39E" w:rsidRPr="0013283D" w:rsidRDefault="1329BE30" w:rsidP="5BF1BA43">
            <w:pPr>
              <w:spacing w:after="160" w:line="257" w:lineRule="auto"/>
              <w:rPr>
                <w:rFonts w:eastAsia="Arial" w:cs="Arial"/>
              </w:rPr>
            </w:pPr>
            <w:r w:rsidRPr="0013283D">
              <w:rPr>
                <w:rFonts w:eastAsia="Arial" w:cs="Arial"/>
              </w:rPr>
              <w:t xml:space="preserve">3. Articulate how LEAs qualify for targeted support in the region (for example, high number of </w:t>
            </w:r>
            <w:r w:rsidR="002F4876">
              <w:rPr>
                <w:rFonts w:eastAsia="Arial" w:cs="Arial"/>
              </w:rPr>
              <w:t>federal program monitoring</w:t>
            </w:r>
            <w:r w:rsidRPr="0013283D">
              <w:rPr>
                <w:rFonts w:eastAsia="Arial" w:cs="Arial"/>
              </w:rPr>
              <w:t xml:space="preserve"> findings, eligible for DA, ATSI, or other criteria).</w:t>
            </w:r>
          </w:p>
          <w:p w14:paraId="261CB3EE" w14:textId="79F5B000" w:rsidR="6D28F39E" w:rsidRPr="0013283D" w:rsidRDefault="1329BE30" w:rsidP="5BF1BA43">
            <w:pPr>
              <w:spacing w:after="160" w:line="257" w:lineRule="auto"/>
              <w:rPr>
                <w:rFonts w:eastAsia="Arial" w:cs="Arial"/>
              </w:rPr>
            </w:pPr>
            <w:r w:rsidRPr="0013283D">
              <w:rPr>
                <w:rFonts w:eastAsia="Arial" w:cs="Arial"/>
              </w:rPr>
              <w:t>4. Describe how targeted services were determined to be responsive to LEA needs.</w:t>
            </w:r>
          </w:p>
        </w:tc>
        <w:tc>
          <w:tcPr>
            <w:tcW w:w="22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A493A1" w14:textId="68876E8E" w:rsidR="6D28F39E" w:rsidRPr="0013283D" w:rsidRDefault="1329BE30" w:rsidP="5BF1BA43">
            <w:pPr>
              <w:spacing w:after="160" w:line="257" w:lineRule="auto"/>
              <w:rPr>
                <w:rFonts w:eastAsia="Arial" w:cs="Arial"/>
              </w:rPr>
            </w:pPr>
            <w:r w:rsidRPr="0013283D">
              <w:rPr>
                <w:rFonts w:eastAsia="Arial" w:cs="Arial"/>
              </w:rPr>
              <w:t>n/a</w:t>
            </w:r>
          </w:p>
        </w:tc>
      </w:tr>
      <w:tr w:rsidR="6D28F39E" w:rsidRPr="0013283D" w14:paraId="526A9D8A" w14:textId="77777777" w:rsidTr="00DD6BEF">
        <w:trPr>
          <w:cantSplit/>
          <w:trHeight w:val="300"/>
        </w:trPr>
        <w:tc>
          <w:tcPr>
            <w:tcW w:w="24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CFF9DA" w14:textId="0813F4A3" w:rsidR="6D28F39E" w:rsidRPr="0013283D" w:rsidRDefault="1329BE30" w:rsidP="5BF1BA43">
            <w:pPr>
              <w:spacing w:after="160" w:line="257" w:lineRule="auto"/>
              <w:rPr>
                <w:rFonts w:eastAsia="Arial" w:cs="Arial"/>
                <w:b/>
                <w:bCs/>
              </w:rPr>
            </w:pPr>
            <w:r w:rsidRPr="0013283D">
              <w:rPr>
                <w:rFonts w:eastAsia="Arial" w:cs="Arial"/>
                <w:b/>
                <w:bCs/>
              </w:rPr>
              <w:lastRenderedPageBreak/>
              <w:t>Outreach and Engagement</w:t>
            </w:r>
          </w:p>
          <w:p w14:paraId="1A47B751" w14:textId="072CCF36" w:rsidR="0640CE00" w:rsidRPr="0013283D" w:rsidRDefault="67EC839C" w:rsidP="5BF1BA43">
            <w:pPr>
              <w:spacing w:after="160" w:line="257" w:lineRule="auto"/>
              <w:rPr>
                <w:rFonts w:eastAsia="Arial" w:cs="Arial"/>
              </w:rPr>
            </w:pPr>
            <w:r w:rsidRPr="0013283D">
              <w:rPr>
                <w:rFonts w:eastAsia="Arial" w:cs="Arial"/>
              </w:rPr>
              <w:t>(</w:t>
            </w:r>
            <w:r w:rsidR="1329BE30" w:rsidRPr="0013283D">
              <w:rPr>
                <w:rFonts w:eastAsia="Arial" w:cs="Arial"/>
              </w:rPr>
              <w:t>California EL Roadmap Principle One: Assets-Oriented and Needs-Responsive Schools and Principle Three: System Conditions that Support Effectiveness</w:t>
            </w:r>
            <w:r w:rsidR="33B0328A" w:rsidRPr="0013283D">
              <w:rPr>
                <w:rFonts w:eastAsia="Arial" w:cs="Arial"/>
              </w:rPr>
              <w:t>)</w:t>
            </w:r>
          </w:p>
        </w:tc>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EBD82" w14:textId="500EEFA4" w:rsidR="6D28F39E" w:rsidRPr="0013283D" w:rsidRDefault="1329BE30" w:rsidP="5BF1BA43">
            <w:pPr>
              <w:spacing w:after="160" w:line="257" w:lineRule="auto"/>
              <w:rPr>
                <w:rFonts w:eastAsia="Arial" w:cs="Arial"/>
              </w:rPr>
            </w:pPr>
            <w:r w:rsidRPr="0013283D">
              <w:rPr>
                <w:rFonts w:eastAsia="Arial" w:cs="Arial"/>
              </w:rPr>
              <w:t xml:space="preserve">How are </w:t>
            </w:r>
            <w:r w:rsidR="00354989">
              <w:rPr>
                <w:rFonts w:eastAsia="Arial" w:cs="Arial"/>
              </w:rPr>
              <w:t xml:space="preserve">RELS agencies </w:t>
            </w:r>
            <w:r w:rsidRPr="0013283D">
              <w:rPr>
                <w:rFonts w:eastAsia="Arial" w:cs="Arial"/>
              </w:rPr>
              <w:t xml:space="preserve">engaging with LEAs and COEs in the region and </w:t>
            </w:r>
            <w:proofErr w:type="gramStart"/>
            <w:r w:rsidRPr="0013283D">
              <w:rPr>
                <w:rFonts w:eastAsia="Arial" w:cs="Arial"/>
              </w:rPr>
              <w:t>is</w:t>
            </w:r>
            <w:proofErr w:type="gramEnd"/>
            <w:r w:rsidRPr="0013283D">
              <w:rPr>
                <w:rFonts w:eastAsia="Arial" w:cs="Arial"/>
              </w:rPr>
              <w:t xml:space="preserve"> outreach consistent and responsive to barriers?</w:t>
            </w:r>
          </w:p>
        </w:tc>
        <w:tc>
          <w:tcPr>
            <w:tcW w:w="22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20D30" w14:textId="449FEDA5" w:rsidR="6D28F39E" w:rsidRPr="0013283D" w:rsidRDefault="1329BE30" w:rsidP="5BF1BA43">
            <w:pPr>
              <w:spacing w:after="160" w:line="257" w:lineRule="auto"/>
              <w:rPr>
                <w:rFonts w:eastAsia="Arial" w:cs="Arial"/>
              </w:rPr>
            </w:pPr>
            <w:r w:rsidRPr="0013283D">
              <w:rPr>
                <w:rFonts w:eastAsia="Arial" w:cs="Arial"/>
              </w:rPr>
              <w:t>1. Describe at least one barrier to engagement with LEAs in the region.</w:t>
            </w:r>
          </w:p>
          <w:p w14:paraId="1FD64107" w14:textId="680C4177" w:rsidR="6D28F39E" w:rsidRPr="0013283D" w:rsidRDefault="1329BE30" w:rsidP="5BF1BA43">
            <w:pPr>
              <w:spacing w:after="160" w:line="257" w:lineRule="auto"/>
              <w:rPr>
                <w:rFonts w:eastAsia="Arial" w:cs="Arial"/>
              </w:rPr>
            </w:pPr>
            <w:r w:rsidRPr="0013283D">
              <w:rPr>
                <w:rFonts w:eastAsia="Arial" w:cs="Arial"/>
              </w:rPr>
              <w:t xml:space="preserve">2. Describe at least one outreach strategy in response to the barrier(s) that </w:t>
            </w:r>
            <w:r w:rsidR="00354989">
              <w:rPr>
                <w:rFonts w:eastAsia="Arial" w:cs="Arial"/>
              </w:rPr>
              <w:t>RELS agency</w:t>
            </w:r>
            <w:r w:rsidRPr="0013283D">
              <w:rPr>
                <w:rFonts w:eastAsia="Arial" w:cs="Arial"/>
              </w:rPr>
              <w:t xml:space="preserve"> has used during the reporting period.</w:t>
            </w:r>
          </w:p>
        </w:tc>
        <w:tc>
          <w:tcPr>
            <w:tcW w:w="22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49D627" w14:textId="393858BC" w:rsidR="6D28F39E" w:rsidRPr="0013283D" w:rsidRDefault="1329BE30" w:rsidP="5BF1BA43">
            <w:pPr>
              <w:spacing w:after="160" w:line="257" w:lineRule="auto"/>
              <w:rPr>
                <w:rFonts w:eastAsia="Arial" w:cs="Arial"/>
              </w:rPr>
            </w:pPr>
            <w:r w:rsidRPr="0013283D">
              <w:rPr>
                <w:rFonts w:eastAsia="Arial" w:cs="Arial"/>
              </w:rPr>
              <w:t xml:space="preserve">The number and </w:t>
            </w:r>
            <w:proofErr w:type="gramStart"/>
            <w:r w:rsidRPr="0013283D">
              <w:rPr>
                <w:rFonts w:eastAsia="Arial" w:cs="Arial"/>
              </w:rPr>
              <w:t>percent</w:t>
            </w:r>
            <w:proofErr w:type="gramEnd"/>
            <w:r w:rsidRPr="0013283D">
              <w:rPr>
                <w:rFonts w:eastAsia="Arial" w:cs="Arial"/>
              </w:rPr>
              <w:t xml:space="preserve"> of COEs the </w:t>
            </w:r>
            <w:r w:rsidR="00354989">
              <w:rPr>
                <w:rFonts w:eastAsia="Arial" w:cs="Arial"/>
              </w:rPr>
              <w:t>RELS agency</w:t>
            </w:r>
            <w:r w:rsidRPr="0013283D">
              <w:rPr>
                <w:rFonts w:eastAsia="Arial" w:cs="Arial"/>
              </w:rPr>
              <w:t xml:space="preserve"> has provided outreach to within a region.</w:t>
            </w:r>
          </w:p>
        </w:tc>
      </w:tr>
      <w:tr w:rsidR="6D28F39E" w:rsidRPr="0013283D" w14:paraId="31B98964" w14:textId="77777777" w:rsidTr="00DD6BEF">
        <w:trPr>
          <w:cantSplit/>
          <w:trHeight w:val="300"/>
        </w:trPr>
        <w:tc>
          <w:tcPr>
            <w:tcW w:w="24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A81DD5" w14:textId="75E2BB30" w:rsidR="6D28F39E" w:rsidRPr="0013283D" w:rsidRDefault="1329BE30" w:rsidP="5BF1BA43">
            <w:pPr>
              <w:spacing w:after="160" w:line="257" w:lineRule="auto"/>
              <w:rPr>
                <w:rFonts w:eastAsia="Arial" w:cs="Arial"/>
                <w:b/>
                <w:bCs/>
              </w:rPr>
            </w:pPr>
            <w:r w:rsidRPr="0013283D">
              <w:rPr>
                <w:rFonts w:eastAsia="Arial" w:cs="Arial"/>
                <w:b/>
                <w:bCs/>
              </w:rPr>
              <w:lastRenderedPageBreak/>
              <w:t>Coordination</w:t>
            </w:r>
          </w:p>
          <w:p w14:paraId="70B60A90" w14:textId="13404A80" w:rsidR="449CF044" w:rsidRPr="0013283D" w:rsidRDefault="084B2F26" w:rsidP="5BF1BA43">
            <w:pPr>
              <w:spacing w:after="160" w:line="257" w:lineRule="auto"/>
              <w:rPr>
                <w:rFonts w:eastAsia="Arial" w:cs="Arial"/>
              </w:rPr>
            </w:pPr>
            <w:r w:rsidRPr="0013283D">
              <w:rPr>
                <w:rFonts w:eastAsia="Arial" w:cs="Arial"/>
              </w:rPr>
              <w:t>(</w:t>
            </w:r>
            <w:r w:rsidR="1329BE30" w:rsidRPr="0013283D">
              <w:rPr>
                <w:rFonts w:eastAsia="Arial" w:cs="Arial"/>
              </w:rPr>
              <w:t>California EL Roadmap Principle Four: Alignment and Articulation Within and Across Systems</w:t>
            </w:r>
            <w:r w:rsidR="1ACFF791" w:rsidRPr="0013283D">
              <w:rPr>
                <w:rFonts w:eastAsia="Arial" w:cs="Arial"/>
              </w:rPr>
              <w:t>)</w:t>
            </w:r>
          </w:p>
        </w:tc>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F8FB4" w14:textId="4015C4DC" w:rsidR="6D28F39E" w:rsidRPr="0013283D" w:rsidRDefault="1329BE30" w:rsidP="5BF1BA43">
            <w:pPr>
              <w:spacing w:after="160" w:line="257" w:lineRule="auto"/>
              <w:rPr>
                <w:rFonts w:eastAsia="Arial" w:cs="Arial"/>
              </w:rPr>
            </w:pPr>
            <w:r w:rsidRPr="0013283D">
              <w:rPr>
                <w:rFonts w:eastAsia="Arial" w:cs="Arial"/>
              </w:rPr>
              <w:t xml:space="preserve">How are </w:t>
            </w:r>
            <w:r w:rsidR="00354989">
              <w:rPr>
                <w:rFonts w:eastAsia="Arial" w:cs="Arial"/>
              </w:rPr>
              <w:t>RELS agencies</w:t>
            </w:r>
            <w:r w:rsidRPr="0013283D">
              <w:rPr>
                <w:rFonts w:eastAsia="Arial" w:cs="Arial"/>
              </w:rPr>
              <w:t xml:space="preserve"> working to include</w:t>
            </w:r>
            <w:r w:rsidR="003A0C24">
              <w:rPr>
                <w:rFonts w:eastAsia="Arial" w:cs="Arial"/>
              </w:rPr>
              <w:t>,</w:t>
            </w:r>
            <w:r w:rsidRPr="0013283D">
              <w:rPr>
                <w:rFonts w:eastAsia="Arial" w:cs="Arial"/>
              </w:rPr>
              <w:t xml:space="preserve"> advance</w:t>
            </w:r>
            <w:r w:rsidR="003A0C24">
              <w:rPr>
                <w:rFonts w:eastAsia="Arial" w:cs="Arial"/>
              </w:rPr>
              <w:t>,</w:t>
            </w:r>
            <w:r w:rsidRPr="0013283D">
              <w:rPr>
                <w:rFonts w:eastAsia="Arial" w:cs="Arial"/>
              </w:rPr>
              <w:t xml:space="preserve"> and align EL student needs across state programs, which may include but are not limited to: CSI, ATSI, DA, LCAP, 21 CSLA, and other initiatives within the S</w:t>
            </w:r>
            <w:r w:rsidR="00657A35">
              <w:rPr>
                <w:rFonts w:eastAsia="Arial" w:cs="Arial"/>
              </w:rPr>
              <w:t xml:space="preserve">ystem of </w:t>
            </w:r>
            <w:r w:rsidRPr="0013283D">
              <w:rPr>
                <w:rFonts w:eastAsia="Arial" w:cs="Arial"/>
              </w:rPr>
              <w:t>S</w:t>
            </w:r>
            <w:r w:rsidR="00657A35">
              <w:rPr>
                <w:rFonts w:eastAsia="Arial" w:cs="Arial"/>
              </w:rPr>
              <w:t>upport</w:t>
            </w:r>
            <w:r w:rsidRPr="0013283D">
              <w:rPr>
                <w:rFonts w:eastAsia="Arial" w:cs="Arial"/>
              </w:rPr>
              <w:t>?</w:t>
            </w:r>
          </w:p>
          <w:p w14:paraId="49B5FE37" w14:textId="1E2DF01C" w:rsidR="6D28F39E" w:rsidRPr="0013283D" w:rsidRDefault="1329BE30" w:rsidP="5BF1BA43">
            <w:pPr>
              <w:spacing w:after="160" w:line="257" w:lineRule="auto"/>
              <w:rPr>
                <w:rFonts w:eastAsia="Arial" w:cs="Arial"/>
              </w:rPr>
            </w:pPr>
            <w:r w:rsidRPr="0013283D">
              <w:rPr>
                <w:rFonts w:eastAsia="Arial" w:cs="Arial"/>
              </w:rPr>
              <w:t xml:space="preserve">How are </w:t>
            </w:r>
            <w:r w:rsidR="00B52711">
              <w:rPr>
                <w:rFonts w:eastAsia="Arial" w:cs="Arial"/>
              </w:rPr>
              <w:t>RELS agencies</w:t>
            </w:r>
            <w:r w:rsidRPr="0013283D">
              <w:rPr>
                <w:rFonts w:eastAsia="Arial" w:cs="Arial"/>
              </w:rPr>
              <w:t xml:space="preserve"> supporting </w:t>
            </w:r>
            <w:r w:rsidR="00E86F60">
              <w:rPr>
                <w:rFonts w:eastAsia="Arial" w:cs="Arial"/>
              </w:rPr>
              <w:t xml:space="preserve">the </w:t>
            </w:r>
            <w:r w:rsidRPr="0013283D">
              <w:rPr>
                <w:rFonts w:eastAsia="Arial" w:cs="Arial"/>
              </w:rPr>
              <w:t>alignment of systems around EL student needs with LEAs in the region?</w:t>
            </w:r>
          </w:p>
        </w:tc>
        <w:tc>
          <w:tcPr>
            <w:tcW w:w="22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594B0" w14:textId="636120E3" w:rsidR="6D28F39E" w:rsidRPr="0013283D" w:rsidRDefault="1329BE30" w:rsidP="5BF1BA43">
            <w:pPr>
              <w:spacing w:after="160" w:line="257" w:lineRule="auto"/>
              <w:rPr>
                <w:rFonts w:eastAsia="Arial" w:cs="Arial"/>
              </w:rPr>
            </w:pPr>
            <w:r w:rsidRPr="0013283D">
              <w:rPr>
                <w:rFonts w:eastAsia="Arial" w:cs="Arial"/>
              </w:rPr>
              <w:t xml:space="preserve">1. Describe the opportunities the </w:t>
            </w:r>
            <w:r w:rsidR="00B52711">
              <w:rPr>
                <w:rFonts w:eastAsia="Arial" w:cs="Arial"/>
              </w:rPr>
              <w:t>RELS agency</w:t>
            </w:r>
            <w:r w:rsidRPr="0013283D">
              <w:rPr>
                <w:rFonts w:eastAsia="Arial" w:cs="Arial"/>
              </w:rPr>
              <w:t xml:space="preserve"> is providing to LEAs for technical assistance in aligning systems, instruction, grade levels, and/or state-initiated improvement plans to EL student needs (including EL Roadmap implementation).</w:t>
            </w:r>
          </w:p>
          <w:p w14:paraId="52E2091E" w14:textId="3F84F75E" w:rsidR="6D28F39E" w:rsidRPr="0013283D" w:rsidRDefault="1329BE30" w:rsidP="5BF1BA43">
            <w:pPr>
              <w:spacing w:after="160" w:line="257" w:lineRule="auto"/>
              <w:rPr>
                <w:rFonts w:eastAsia="Arial" w:cs="Arial"/>
              </w:rPr>
            </w:pPr>
            <w:r w:rsidRPr="0013283D">
              <w:rPr>
                <w:rFonts w:eastAsia="Arial" w:cs="Arial"/>
              </w:rPr>
              <w:t xml:space="preserve">2. Describe the </w:t>
            </w:r>
            <w:r w:rsidR="00B52711">
              <w:rPr>
                <w:rFonts w:eastAsia="Arial" w:cs="Arial"/>
              </w:rPr>
              <w:t xml:space="preserve">RELS agency </w:t>
            </w:r>
            <w:r w:rsidRPr="0013283D">
              <w:rPr>
                <w:rFonts w:eastAsia="Arial" w:cs="Arial"/>
              </w:rPr>
              <w:t>involvement in including and aligning EL student needs across state initiatives and programs in the region (CSI, ATSI, DA, 21 CSLA, and the S</w:t>
            </w:r>
            <w:r w:rsidR="00657A35">
              <w:rPr>
                <w:rFonts w:eastAsia="Arial" w:cs="Arial"/>
              </w:rPr>
              <w:t xml:space="preserve">ystem of </w:t>
            </w:r>
            <w:r w:rsidRPr="0013283D">
              <w:rPr>
                <w:rFonts w:eastAsia="Arial" w:cs="Arial"/>
              </w:rPr>
              <w:t>S</w:t>
            </w:r>
            <w:r w:rsidR="00657A35">
              <w:rPr>
                <w:rFonts w:eastAsia="Arial" w:cs="Arial"/>
              </w:rPr>
              <w:t>upport</w:t>
            </w:r>
            <w:r w:rsidRPr="0013283D">
              <w:rPr>
                <w:rFonts w:eastAsia="Arial" w:cs="Arial"/>
              </w:rPr>
              <w:t xml:space="preserve">). </w:t>
            </w:r>
          </w:p>
        </w:tc>
        <w:tc>
          <w:tcPr>
            <w:tcW w:w="22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100AC7" w14:textId="66B1271D" w:rsidR="6D28F39E" w:rsidRPr="0013283D" w:rsidRDefault="1329BE30" w:rsidP="5BF1BA43">
            <w:pPr>
              <w:spacing w:after="160" w:line="257" w:lineRule="auto"/>
              <w:rPr>
                <w:rFonts w:eastAsia="Arial" w:cs="Arial"/>
              </w:rPr>
            </w:pPr>
            <w:r w:rsidRPr="0013283D">
              <w:rPr>
                <w:rFonts w:eastAsia="Arial" w:cs="Arial"/>
              </w:rPr>
              <w:t>n/a</w:t>
            </w:r>
          </w:p>
        </w:tc>
      </w:tr>
      <w:tr w:rsidR="6D28F39E" w:rsidRPr="0013283D" w14:paraId="399A6FB5" w14:textId="77777777" w:rsidTr="00DD6BEF">
        <w:trPr>
          <w:cantSplit/>
          <w:trHeight w:val="300"/>
        </w:trPr>
        <w:tc>
          <w:tcPr>
            <w:tcW w:w="24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128FD" w14:textId="4D17652C" w:rsidR="6D28F39E" w:rsidRPr="0013283D" w:rsidRDefault="1329BE30" w:rsidP="5BF1BA43">
            <w:pPr>
              <w:spacing w:after="160" w:line="257" w:lineRule="auto"/>
              <w:rPr>
                <w:rFonts w:eastAsia="Arial" w:cs="Arial"/>
                <w:b/>
                <w:bCs/>
              </w:rPr>
            </w:pPr>
            <w:r w:rsidRPr="0013283D">
              <w:rPr>
                <w:rFonts w:eastAsia="Arial" w:cs="Arial"/>
                <w:b/>
                <w:bCs/>
              </w:rPr>
              <w:lastRenderedPageBreak/>
              <w:t>Identification</w:t>
            </w:r>
          </w:p>
          <w:p w14:paraId="007CF86F" w14:textId="46F4350C" w:rsidR="31EC47BC" w:rsidRPr="0013283D" w:rsidRDefault="3C28F63E" w:rsidP="5BF1BA43">
            <w:pPr>
              <w:spacing w:after="160" w:line="257" w:lineRule="auto"/>
              <w:rPr>
                <w:rFonts w:eastAsia="Arial" w:cs="Arial"/>
              </w:rPr>
            </w:pPr>
            <w:r w:rsidRPr="0013283D">
              <w:rPr>
                <w:rFonts w:eastAsia="Arial" w:cs="Arial"/>
              </w:rPr>
              <w:t>(</w:t>
            </w:r>
            <w:r w:rsidR="1329BE30" w:rsidRPr="0013283D">
              <w:rPr>
                <w:rFonts w:eastAsia="Arial" w:cs="Arial"/>
              </w:rPr>
              <w:t>California EL Roadmap Principle One: Assets-Oriented and Needs-Responsive Schools; Principle Two: Intellectual Quality of Instruction and Meaningful Access</w:t>
            </w:r>
            <w:r w:rsidR="002962C2">
              <w:rPr>
                <w:rFonts w:eastAsia="Arial" w:cs="Arial"/>
              </w:rPr>
              <w:t>;</w:t>
            </w:r>
            <w:r w:rsidR="1329BE30" w:rsidRPr="0013283D">
              <w:rPr>
                <w:rFonts w:eastAsia="Arial" w:cs="Arial"/>
              </w:rPr>
              <w:t xml:space="preserve"> Principle Three: System Conditions that Support Effectiveness</w:t>
            </w:r>
            <w:r w:rsidR="002962C2">
              <w:rPr>
                <w:rFonts w:eastAsia="Arial" w:cs="Arial"/>
              </w:rPr>
              <w:t>;</w:t>
            </w:r>
            <w:r w:rsidR="1329BE30" w:rsidRPr="0013283D">
              <w:rPr>
                <w:rFonts w:eastAsia="Arial" w:cs="Arial"/>
              </w:rPr>
              <w:t xml:space="preserve"> Principle Four: Alignment and Articulation Within and Across Systems</w:t>
            </w:r>
            <w:r w:rsidR="002962C2">
              <w:rPr>
                <w:rFonts w:eastAsia="Arial" w:cs="Arial"/>
              </w:rPr>
              <w:t>)</w:t>
            </w:r>
          </w:p>
        </w:tc>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F8BB17" w14:textId="21A3E34E" w:rsidR="6D28F39E" w:rsidRPr="0013283D" w:rsidRDefault="1329BE30" w:rsidP="5BF1BA43">
            <w:pPr>
              <w:spacing w:after="160" w:line="257" w:lineRule="auto"/>
              <w:rPr>
                <w:rFonts w:eastAsia="Arial" w:cs="Arial"/>
              </w:rPr>
            </w:pPr>
            <w:r w:rsidRPr="0013283D">
              <w:rPr>
                <w:rFonts w:eastAsia="Arial" w:cs="Arial"/>
              </w:rPr>
              <w:t xml:space="preserve">How do </w:t>
            </w:r>
            <w:r w:rsidR="00B52711">
              <w:rPr>
                <w:rFonts w:eastAsia="Arial" w:cs="Arial"/>
              </w:rPr>
              <w:t>RELS agencies</w:t>
            </w:r>
            <w:r w:rsidRPr="0013283D">
              <w:rPr>
                <w:rFonts w:eastAsia="Arial" w:cs="Arial"/>
              </w:rPr>
              <w:t xml:space="preserve"> identify exemplary programs or bright spots for EL programs within the region? </w:t>
            </w:r>
          </w:p>
          <w:p w14:paraId="63062841" w14:textId="2753E7ED" w:rsidR="6D28F39E" w:rsidRPr="0013283D" w:rsidRDefault="1329BE30" w:rsidP="5BF1BA43">
            <w:pPr>
              <w:spacing w:after="160" w:line="257" w:lineRule="auto"/>
              <w:rPr>
                <w:rFonts w:eastAsia="Arial" w:cs="Arial"/>
              </w:rPr>
            </w:pPr>
            <w:r w:rsidRPr="0013283D">
              <w:rPr>
                <w:rFonts w:eastAsia="Arial" w:cs="Arial"/>
              </w:rPr>
              <w:t xml:space="preserve">How do </w:t>
            </w:r>
            <w:r w:rsidR="00B52711">
              <w:rPr>
                <w:rFonts w:eastAsia="Arial" w:cs="Arial"/>
              </w:rPr>
              <w:t>RELS agencies</w:t>
            </w:r>
            <w:r w:rsidRPr="0013283D">
              <w:rPr>
                <w:rFonts w:eastAsia="Arial" w:cs="Arial"/>
              </w:rPr>
              <w:t xml:space="preserve"> leverage the expertise of exemplary programs or bright spots to support LEAs within the region?</w:t>
            </w:r>
          </w:p>
        </w:tc>
        <w:tc>
          <w:tcPr>
            <w:tcW w:w="22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21F842" w14:textId="58F5389A" w:rsidR="6D28F39E" w:rsidRPr="0013283D" w:rsidRDefault="1329BE30" w:rsidP="5BF1BA43">
            <w:pPr>
              <w:spacing w:after="160" w:line="257" w:lineRule="auto"/>
              <w:rPr>
                <w:rFonts w:eastAsia="Arial" w:cs="Arial"/>
              </w:rPr>
            </w:pPr>
            <w:r w:rsidRPr="0013283D">
              <w:rPr>
                <w:rFonts w:eastAsia="Arial" w:cs="Arial"/>
              </w:rPr>
              <w:t xml:space="preserve">1. Describe how the </w:t>
            </w:r>
            <w:r w:rsidR="00B52711">
              <w:rPr>
                <w:rFonts w:eastAsia="Arial" w:cs="Arial"/>
              </w:rPr>
              <w:t>RELS agency</w:t>
            </w:r>
            <w:r w:rsidRPr="0013283D">
              <w:rPr>
                <w:rFonts w:eastAsia="Arial" w:cs="Arial"/>
              </w:rPr>
              <w:t xml:space="preserve"> has identified exemplary programs or bright spots within the region during the reporting period. </w:t>
            </w:r>
          </w:p>
          <w:p w14:paraId="27C802EF" w14:textId="52894D0D" w:rsidR="6D28F39E" w:rsidRPr="0013283D" w:rsidRDefault="1329BE30" w:rsidP="5BF1BA43">
            <w:pPr>
              <w:spacing w:after="160" w:line="257" w:lineRule="auto"/>
              <w:rPr>
                <w:rFonts w:eastAsia="Arial" w:cs="Arial"/>
              </w:rPr>
            </w:pPr>
            <w:r w:rsidRPr="0013283D">
              <w:rPr>
                <w:rFonts w:eastAsia="Arial" w:cs="Arial"/>
              </w:rPr>
              <w:t xml:space="preserve">2. Describe how the </w:t>
            </w:r>
            <w:r w:rsidR="00B52711">
              <w:rPr>
                <w:rFonts w:eastAsia="Arial" w:cs="Arial"/>
              </w:rPr>
              <w:t xml:space="preserve">RELS agency </w:t>
            </w:r>
            <w:r w:rsidRPr="0013283D">
              <w:rPr>
                <w:rFonts w:eastAsia="Arial" w:cs="Arial"/>
              </w:rPr>
              <w:t xml:space="preserve">has leveraged or has planned to leverage the expertise of exemplary programs or bright spots to support the region during the reporting period. </w:t>
            </w:r>
          </w:p>
        </w:tc>
        <w:tc>
          <w:tcPr>
            <w:tcW w:w="22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AEC2DD" w14:textId="601BE20A" w:rsidR="6D28F39E" w:rsidRPr="0013283D" w:rsidRDefault="1329BE30" w:rsidP="5BF1BA43">
            <w:pPr>
              <w:spacing w:after="160" w:line="257" w:lineRule="auto"/>
              <w:rPr>
                <w:rFonts w:eastAsia="Arial" w:cs="Arial"/>
              </w:rPr>
            </w:pPr>
            <w:r w:rsidRPr="0013283D">
              <w:rPr>
                <w:rFonts w:eastAsia="Arial" w:cs="Arial"/>
              </w:rPr>
              <w:t>n/a</w:t>
            </w:r>
          </w:p>
        </w:tc>
      </w:tr>
      <w:tr w:rsidR="6D28F39E" w:rsidRPr="0013283D" w14:paraId="12B71536" w14:textId="77777777" w:rsidTr="00DD6BEF">
        <w:trPr>
          <w:cantSplit/>
          <w:trHeight w:val="3330"/>
        </w:trPr>
        <w:tc>
          <w:tcPr>
            <w:tcW w:w="24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035891" w14:textId="5C38EC4C" w:rsidR="6D28F39E" w:rsidRPr="0013283D" w:rsidRDefault="1329BE30" w:rsidP="5BF1BA43">
            <w:pPr>
              <w:spacing w:after="160" w:line="257" w:lineRule="auto"/>
              <w:rPr>
                <w:rFonts w:eastAsia="Arial" w:cs="Arial"/>
                <w:b/>
                <w:bCs/>
              </w:rPr>
            </w:pPr>
            <w:r w:rsidRPr="0013283D">
              <w:rPr>
                <w:rFonts w:eastAsia="Arial" w:cs="Arial"/>
                <w:b/>
                <w:bCs/>
              </w:rPr>
              <w:lastRenderedPageBreak/>
              <w:t>Networks</w:t>
            </w:r>
          </w:p>
          <w:p w14:paraId="16B7009D" w14:textId="538A1E6E" w:rsidR="11DC8231" w:rsidRPr="0013283D" w:rsidRDefault="04C9E021" w:rsidP="5BF1BA43">
            <w:pPr>
              <w:spacing w:after="160" w:line="257" w:lineRule="auto"/>
              <w:rPr>
                <w:rFonts w:eastAsia="Arial" w:cs="Arial"/>
              </w:rPr>
            </w:pPr>
            <w:r w:rsidRPr="0013283D">
              <w:rPr>
                <w:rFonts w:eastAsia="Arial" w:cs="Arial"/>
              </w:rPr>
              <w:t>(</w:t>
            </w:r>
            <w:r w:rsidR="1329BE30" w:rsidRPr="0013283D">
              <w:rPr>
                <w:rFonts w:eastAsia="Arial" w:cs="Arial"/>
              </w:rPr>
              <w:t>California EL Roadmap Principle Three: System Conditions that Support Effectiveness</w:t>
            </w:r>
            <w:r w:rsidR="10A5E0BB" w:rsidRPr="0013283D">
              <w:rPr>
                <w:rFonts w:eastAsia="Arial" w:cs="Arial"/>
              </w:rPr>
              <w:t>)</w:t>
            </w:r>
          </w:p>
        </w:tc>
        <w:tc>
          <w:tcPr>
            <w:tcW w:w="2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75381" w14:textId="785DD525" w:rsidR="6D28F39E" w:rsidRPr="0013283D" w:rsidRDefault="1329BE30" w:rsidP="5BF1BA43">
            <w:pPr>
              <w:spacing w:after="160" w:line="257" w:lineRule="auto"/>
              <w:rPr>
                <w:rFonts w:eastAsia="Arial" w:cs="Arial"/>
              </w:rPr>
            </w:pPr>
            <w:r w:rsidRPr="0013283D">
              <w:rPr>
                <w:rFonts w:eastAsia="Arial" w:cs="Arial"/>
              </w:rPr>
              <w:t>What existing networks are in place to support LEAs (C</w:t>
            </w:r>
            <w:r w:rsidR="002962C2">
              <w:rPr>
                <w:rFonts w:eastAsia="Arial" w:cs="Arial"/>
              </w:rPr>
              <w:t>o</w:t>
            </w:r>
            <w:r w:rsidRPr="0013283D">
              <w:rPr>
                <w:rFonts w:eastAsia="Arial" w:cs="Arial"/>
              </w:rPr>
              <w:t xml:space="preserve">Ps, COE support teams, networks, etc.)? </w:t>
            </w:r>
          </w:p>
          <w:p w14:paraId="43A9C3E1" w14:textId="36118155" w:rsidR="6D28F39E" w:rsidRPr="0013283D" w:rsidRDefault="1329BE30" w:rsidP="5BF1BA43">
            <w:pPr>
              <w:spacing w:after="160" w:line="257" w:lineRule="auto"/>
              <w:rPr>
                <w:rFonts w:eastAsia="Arial" w:cs="Arial"/>
              </w:rPr>
            </w:pPr>
            <w:r w:rsidRPr="0013283D">
              <w:rPr>
                <w:rFonts w:eastAsia="Arial" w:cs="Arial"/>
              </w:rPr>
              <w:t xml:space="preserve">How are </w:t>
            </w:r>
            <w:r w:rsidR="00B52711">
              <w:rPr>
                <w:rFonts w:eastAsia="Arial" w:cs="Arial"/>
              </w:rPr>
              <w:t>RELS agencies</w:t>
            </w:r>
            <w:r w:rsidRPr="0013283D">
              <w:rPr>
                <w:rFonts w:eastAsia="Arial" w:cs="Arial"/>
              </w:rPr>
              <w:t xml:space="preserve"> using existing networks or creating new networks/commni</w:t>
            </w:r>
            <w:r w:rsidR="002F4876">
              <w:rPr>
                <w:rFonts w:eastAsia="Arial" w:cs="Arial"/>
              </w:rPr>
              <w:t>-</w:t>
            </w:r>
            <w:r w:rsidRPr="0013283D">
              <w:rPr>
                <w:rFonts w:eastAsia="Arial" w:cs="Arial"/>
              </w:rPr>
              <w:t xml:space="preserve">ties of practice to be responsive to LEA needs? </w:t>
            </w:r>
          </w:p>
          <w:p w14:paraId="1183807E" w14:textId="589B59CB" w:rsidR="6D28F39E" w:rsidRPr="0013283D" w:rsidRDefault="1329BE30" w:rsidP="5BF1BA43">
            <w:pPr>
              <w:spacing w:after="160" w:line="257" w:lineRule="auto"/>
              <w:rPr>
                <w:rFonts w:eastAsia="Arial" w:cs="Arial"/>
              </w:rPr>
            </w:pPr>
            <w:r w:rsidRPr="0013283D">
              <w:rPr>
                <w:rFonts w:eastAsia="Arial" w:cs="Arial"/>
              </w:rPr>
              <w:t xml:space="preserve">How are </w:t>
            </w:r>
            <w:r w:rsidR="00B52711">
              <w:rPr>
                <w:rFonts w:eastAsia="Arial" w:cs="Arial"/>
              </w:rPr>
              <w:t>RELS agencies</w:t>
            </w:r>
            <w:r w:rsidRPr="0013283D">
              <w:rPr>
                <w:rFonts w:eastAsia="Arial" w:cs="Arial"/>
              </w:rPr>
              <w:t xml:space="preserve"> sharing out state and federal updates to LEAs? </w:t>
            </w:r>
          </w:p>
        </w:tc>
        <w:tc>
          <w:tcPr>
            <w:tcW w:w="22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433CF" w14:textId="2548BC41" w:rsidR="6D28F39E" w:rsidRPr="0013283D" w:rsidRDefault="1329BE30" w:rsidP="5BF1BA43">
            <w:pPr>
              <w:spacing w:after="160" w:line="257" w:lineRule="auto"/>
              <w:rPr>
                <w:rFonts w:eastAsia="Arial" w:cs="Arial"/>
              </w:rPr>
            </w:pPr>
            <w:r w:rsidRPr="0013283D">
              <w:rPr>
                <w:rFonts w:eastAsia="Arial" w:cs="Arial"/>
              </w:rPr>
              <w:t>1. Describe the type of networks and/or C</w:t>
            </w:r>
            <w:r w:rsidR="002962C2">
              <w:rPr>
                <w:rFonts w:eastAsia="Arial" w:cs="Arial"/>
              </w:rPr>
              <w:t>o</w:t>
            </w:r>
            <w:r w:rsidRPr="0013283D">
              <w:rPr>
                <w:rFonts w:eastAsia="Arial" w:cs="Arial"/>
              </w:rPr>
              <w:t>Ps</w:t>
            </w:r>
            <w:r w:rsidR="002962C2">
              <w:rPr>
                <w:rFonts w:eastAsia="Arial" w:cs="Arial"/>
              </w:rPr>
              <w:t>,</w:t>
            </w:r>
            <w:r w:rsidRPr="0013283D">
              <w:rPr>
                <w:rFonts w:eastAsia="Arial" w:cs="Arial"/>
              </w:rPr>
              <w:t xml:space="preserve"> the </w:t>
            </w:r>
            <w:r w:rsidR="00195C6A">
              <w:rPr>
                <w:rFonts w:eastAsia="Arial" w:cs="Arial"/>
              </w:rPr>
              <w:t>RELS agency</w:t>
            </w:r>
            <w:r w:rsidRPr="0013283D">
              <w:rPr>
                <w:rFonts w:eastAsia="Arial" w:cs="Arial"/>
              </w:rPr>
              <w:t xml:space="preserve"> facilitates (newcomer, ELD, long-term English learners, EL students with disabilities, EL students served in bilingual programs, etc.)</w:t>
            </w:r>
          </w:p>
          <w:p w14:paraId="68A470A0" w14:textId="726AC135" w:rsidR="6D28F39E" w:rsidRPr="0013283D" w:rsidRDefault="1329BE30" w:rsidP="5BF1BA43">
            <w:pPr>
              <w:spacing w:after="160" w:line="257" w:lineRule="auto"/>
              <w:rPr>
                <w:rFonts w:eastAsia="Arial" w:cs="Arial"/>
              </w:rPr>
            </w:pPr>
            <w:r w:rsidRPr="0013283D">
              <w:rPr>
                <w:rFonts w:eastAsia="Arial" w:cs="Arial"/>
              </w:rPr>
              <w:t xml:space="preserve">2. Describe how the </w:t>
            </w:r>
            <w:r w:rsidR="00195C6A">
              <w:rPr>
                <w:rFonts w:eastAsia="Arial" w:cs="Arial"/>
              </w:rPr>
              <w:t>RELS agency</w:t>
            </w:r>
            <w:r w:rsidRPr="0013283D">
              <w:rPr>
                <w:rFonts w:eastAsia="Arial" w:cs="Arial"/>
              </w:rPr>
              <w:t xml:space="preserve"> is leveraging other networks to be responsive to LEA needs or highlight the needs of EL programs.</w:t>
            </w:r>
          </w:p>
          <w:p w14:paraId="2C96FD83" w14:textId="048305EB" w:rsidR="6D28F39E" w:rsidRPr="0013283D" w:rsidRDefault="1329BE30" w:rsidP="5BF1BA43">
            <w:pPr>
              <w:spacing w:after="160" w:line="257" w:lineRule="auto"/>
              <w:rPr>
                <w:rFonts w:eastAsia="Arial" w:cs="Arial"/>
              </w:rPr>
            </w:pPr>
            <w:r w:rsidRPr="0013283D">
              <w:rPr>
                <w:rFonts w:eastAsia="Arial" w:cs="Arial"/>
              </w:rPr>
              <w:t xml:space="preserve">3. Describe how the </w:t>
            </w:r>
            <w:r w:rsidR="00195C6A">
              <w:rPr>
                <w:rFonts w:eastAsia="Arial" w:cs="Arial"/>
              </w:rPr>
              <w:t>RELS agency</w:t>
            </w:r>
            <w:r w:rsidRPr="0013283D">
              <w:rPr>
                <w:rFonts w:eastAsia="Arial" w:cs="Arial"/>
              </w:rPr>
              <w:t xml:space="preserve"> EL Specialist shares state and federal updates to the field pertaining to EL programs through networks.</w:t>
            </w:r>
          </w:p>
        </w:tc>
        <w:tc>
          <w:tcPr>
            <w:tcW w:w="22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048EF" w14:textId="3B9E7494" w:rsidR="6D28F39E" w:rsidRPr="0013283D" w:rsidRDefault="1329BE30" w:rsidP="5BF1BA43">
            <w:pPr>
              <w:spacing w:after="160" w:line="257" w:lineRule="auto"/>
              <w:rPr>
                <w:rFonts w:eastAsia="Arial" w:cs="Arial"/>
              </w:rPr>
            </w:pPr>
            <w:r w:rsidRPr="0013283D">
              <w:rPr>
                <w:rFonts w:eastAsia="Arial" w:cs="Arial"/>
              </w:rPr>
              <w:t>n/a</w:t>
            </w:r>
          </w:p>
        </w:tc>
      </w:tr>
    </w:tbl>
    <w:p w14:paraId="5A4C8040" w14:textId="3186BEFF" w:rsidR="20A81A39" w:rsidRPr="0013283D" w:rsidRDefault="20A81A39" w:rsidP="00DD6BEF">
      <w:pPr>
        <w:spacing w:before="240"/>
        <w:rPr>
          <w:rFonts w:eastAsia="Arial" w:cs="Arial"/>
          <w:color w:val="000000" w:themeColor="text1"/>
        </w:rPr>
      </w:pPr>
      <w:r w:rsidRPr="0013283D">
        <w:rPr>
          <w:rFonts w:eastAsiaTheme="minorEastAsia" w:cs="Arial"/>
          <w:color w:val="000000" w:themeColor="text1"/>
        </w:rPr>
        <w:t xml:space="preserve">The CDE </w:t>
      </w:r>
      <w:r w:rsidR="6C3B476D" w:rsidRPr="0013283D">
        <w:rPr>
          <w:rFonts w:eastAsiaTheme="minorEastAsia" w:cs="Arial"/>
          <w:color w:val="000000" w:themeColor="text1"/>
        </w:rPr>
        <w:t>developed t</w:t>
      </w:r>
      <w:r w:rsidRPr="0013283D">
        <w:rPr>
          <w:rFonts w:eastAsiaTheme="minorEastAsia" w:cs="Arial"/>
          <w:color w:val="000000" w:themeColor="text1"/>
        </w:rPr>
        <w:t xml:space="preserve">he following rubric </w:t>
      </w:r>
      <w:r w:rsidR="16581298" w:rsidRPr="0013283D">
        <w:rPr>
          <w:rFonts w:eastAsiaTheme="minorEastAsia" w:cs="Arial"/>
          <w:color w:val="000000" w:themeColor="text1"/>
        </w:rPr>
        <w:t xml:space="preserve">in collaboration with the SBE </w:t>
      </w:r>
      <w:r w:rsidRPr="0013283D">
        <w:rPr>
          <w:rFonts w:eastAsiaTheme="minorEastAsia" w:cs="Arial"/>
          <w:color w:val="000000" w:themeColor="text1"/>
        </w:rPr>
        <w:t>to</w:t>
      </w:r>
      <w:r w:rsidR="10D6D1B9" w:rsidRPr="0013283D">
        <w:rPr>
          <w:rFonts w:eastAsiaTheme="minorEastAsia" w:cs="Arial"/>
          <w:color w:val="000000" w:themeColor="text1"/>
        </w:rPr>
        <w:t xml:space="preserve"> </w:t>
      </w:r>
      <w:r w:rsidR="00ED44D2">
        <w:rPr>
          <w:rFonts w:eastAsiaTheme="minorEastAsia" w:cs="Arial"/>
          <w:color w:val="000000" w:themeColor="text1"/>
        </w:rPr>
        <w:t>determine whether</w:t>
      </w:r>
      <w:r w:rsidR="10D6D1B9" w:rsidRPr="0013283D">
        <w:rPr>
          <w:rFonts w:eastAsiaTheme="minorEastAsia" w:cs="Arial"/>
          <w:color w:val="000000" w:themeColor="text1"/>
        </w:rPr>
        <w:t xml:space="preserve"> the </w:t>
      </w:r>
      <w:r w:rsidR="00ED44D2">
        <w:rPr>
          <w:rFonts w:eastAsiaTheme="minorEastAsia" w:cs="Arial"/>
          <w:color w:val="000000" w:themeColor="text1"/>
        </w:rPr>
        <w:t>reporting</w:t>
      </w:r>
      <w:r w:rsidR="10D6D1B9" w:rsidRPr="0013283D">
        <w:rPr>
          <w:rFonts w:eastAsiaTheme="minorEastAsia" w:cs="Arial"/>
          <w:color w:val="000000" w:themeColor="text1"/>
        </w:rPr>
        <w:t xml:space="preserve"> for each </w:t>
      </w:r>
      <w:r w:rsidR="00195C6A">
        <w:rPr>
          <w:rFonts w:eastAsiaTheme="minorEastAsia" w:cs="Arial"/>
          <w:color w:val="000000" w:themeColor="text1"/>
        </w:rPr>
        <w:t>RELS agency</w:t>
      </w:r>
      <w:r w:rsidR="10D6D1B9" w:rsidRPr="0013283D">
        <w:rPr>
          <w:rFonts w:eastAsiaTheme="minorEastAsia" w:cs="Arial"/>
          <w:color w:val="000000" w:themeColor="text1"/>
        </w:rPr>
        <w:t xml:space="preserve"> </w:t>
      </w:r>
      <w:r w:rsidR="00ED44D2">
        <w:rPr>
          <w:rFonts w:eastAsiaTheme="minorEastAsia" w:cs="Arial"/>
          <w:color w:val="000000" w:themeColor="text1"/>
        </w:rPr>
        <w:t xml:space="preserve">met or did not meet </w:t>
      </w:r>
      <w:r w:rsidR="10D6D1B9" w:rsidRPr="0013283D">
        <w:rPr>
          <w:rFonts w:eastAsiaTheme="minorEastAsia" w:cs="Arial"/>
          <w:color w:val="000000" w:themeColor="text1"/>
        </w:rPr>
        <w:t xml:space="preserve">the performance of the </w:t>
      </w:r>
      <w:r w:rsidR="00ED44D2">
        <w:rPr>
          <w:rFonts w:eastAsiaTheme="minorEastAsia" w:cs="Arial"/>
          <w:color w:val="000000" w:themeColor="text1"/>
        </w:rPr>
        <w:t xml:space="preserve">RELS metric expectations above. The rubric is included </w:t>
      </w:r>
      <w:r w:rsidR="00A82B4C">
        <w:rPr>
          <w:rFonts w:eastAsiaTheme="minorEastAsia" w:cs="Arial"/>
          <w:color w:val="000000" w:themeColor="text1"/>
        </w:rPr>
        <w:t>in</w:t>
      </w:r>
      <w:r w:rsidR="00ED44D2">
        <w:rPr>
          <w:rFonts w:eastAsiaTheme="minorEastAsia" w:cs="Arial"/>
          <w:color w:val="000000" w:themeColor="text1"/>
        </w:rPr>
        <w:t xml:space="preserve"> </w:t>
      </w:r>
      <w:hyperlink w:anchor="_Appendix_A:_RELS" w:history="1">
        <w:r w:rsidR="00ED44D2" w:rsidRPr="00A82B4C">
          <w:rPr>
            <w:rStyle w:val="Hyperlink"/>
            <w:rFonts w:eastAsiaTheme="minorEastAsia" w:cs="Arial"/>
          </w:rPr>
          <w:t>Appendix A: RELS Metric Rubric</w:t>
        </w:r>
      </w:hyperlink>
      <w:r w:rsidR="00ED44D2">
        <w:rPr>
          <w:rFonts w:eastAsiaTheme="minorEastAsia" w:cs="Arial"/>
          <w:color w:val="000000" w:themeColor="text1"/>
        </w:rPr>
        <w:t xml:space="preserve">. </w:t>
      </w:r>
    </w:p>
    <w:p w14:paraId="6C8FA11A" w14:textId="4E01870F" w:rsidR="10D6D1B9" w:rsidRPr="0013283D" w:rsidRDefault="10D6D1B9" w:rsidP="6D28F39E">
      <w:pPr>
        <w:pStyle w:val="Heading3"/>
        <w:rPr>
          <w:rFonts w:cs="Arial"/>
        </w:rPr>
      </w:pPr>
      <w:bookmarkStart w:id="28" w:name="_Toc184630951"/>
      <w:r w:rsidRPr="0013283D">
        <w:rPr>
          <w:rFonts w:cs="Arial"/>
        </w:rPr>
        <w:lastRenderedPageBreak/>
        <w:t>Regional C</w:t>
      </w:r>
      <w:r w:rsidR="00C1026C">
        <w:rPr>
          <w:rFonts w:cs="Arial"/>
        </w:rPr>
        <w:t xml:space="preserve">ounty </w:t>
      </w:r>
      <w:r w:rsidRPr="0013283D">
        <w:rPr>
          <w:rFonts w:cs="Arial"/>
        </w:rPr>
        <w:t>O</w:t>
      </w:r>
      <w:r w:rsidR="00C1026C">
        <w:rPr>
          <w:rFonts w:cs="Arial"/>
        </w:rPr>
        <w:t xml:space="preserve">ffice of </w:t>
      </w:r>
      <w:r w:rsidRPr="0013283D">
        <w:rPr>
          <w:rFonts w:cs="Arial"/>
        </w:rPr>
        <w:t>E</w:t>
      </w:r>
      <w:r w:rsidR="00C1026C">
        <w:rPr>
          <w:rFonts w:cs="Arial"/>
        </w:rPr>
        <w:t>ducation</w:t>
      </w:r>
      <w:r w:rsidRPr="0013283D">
        <w:rPr>
          <w:rFonts w:cs="Arial"/>
        </w:rPr>
        <w:t xml:space="preserve"> Agency Performance</w:t>
      </w:r>
      <w:bookmarkEnd w:id="28"/>
    </w:p>
    <w:p w14:paraId="620DA5E9" w14:textId="195A0013" w:rsidR="00712296" w:rsidRDefault="020F13F5" w:rsidP="00712296">
      <w:pPr>
        <w:spacing w:after="240"/>
        <w:rPr>
          <w:rFonts w:cs="Arial"/>
        </w:rPr>
      </w:pPr>
      <w:r w:rsidRPr="0013283D">
        <w:rPr>
          <w:rFonts w:cs="Arial"/>
        </w:rPr>
        <w:t>The CDE reviewed the RELS metrics reports for 2023</w:t>
      </w:r>
      <w:r w:rsidR="00C1026C">
        <w:rPr>
          <w:rFonts w:cs="Arial"/>
        </w:rPr>
        <w:t>–</w:t>
      </w:r>
      <w:r w:rsidRPr="0013283D">
        <w:rPr>
          <w:rFonts w:cs="Arial"/>
        </w:rPr>
        <w:t>24</w:t>
      </w:r>
      <w:r w:rsidR="0B0BE0FD" w:rsidRPr="0013283D">
        <w:rPr>
          <w:rFonts w:cs="Arial"/>
        </w:rPr>
        <w:t xml:space="preserve"> </w:t>
      </w:r>
      <w:r w:rsidR="00ED44D2">
        <w:rPr>
          <w:rFonts w:cs="Arial"/>
        </w:rPr>
        <w:t>and used the rubric to determine performance</w:t>
      </w:r>
      <w:r w:rsidRPr="0013283D">
        <w:rPr>
          <w:rFonts w:cs="Arial"/>
        </w:rPr>
        <w:t xml:space="preserve">. The status of each </w:t>
      </w:r>
      <w:r w:rsidR="00195C6A">
        <w:rPr>
          <w:rFonts w:cs="Arial"/>
        </w:rPr>
        <w:t xml:space="preserve">RELS </w:t>
      </w:r>
      <w:proofErr w:type="gramStart"/>
      <w:r w:rsidR="00195C6A">
        <w:rPr>
          <w:rFonts w:cs="Arial"/>
        </w:rPr>
        <w:t>agency</w:t>
      </w:r>
      <w:proofErr w:type="gramEnd"/>
      <w:r w:rsidRPr="0013283D">
        <w:rPr>
          <w:rFonts w:cs="Arial"/>
        </w:rPr>
        <w:t xml:space="preserve"> performance on their metrics </w:t>
      </w:r>
      <w:r w:rsidR="0269F33F" w:rsidRPr="0013283D">
        <w:rPr>
          <w:rFonts w:cs="Arial"/>
        </w:rPr>
        <w:t xml:space="preserve">for this reporting period </w:t>
      </w:r>
      <w:r w:rsidRPr="0013283D">
        <w:rPr>
          <w:rFonts w:cs="Arial"/>
        </w:rPr>
        <w:t>is below:</w:t>
      </w:r>
    </w:p>
    <w:p w14:paraId="1AE9B45A" w14:textId="77777777" w:rsidR="00A1027F" w:rsidRPr="001F4DBB" w:rsidRDefault="00A1027F" w:rsidP="00A1027F">
      <w:pPr>
        <w:rPr>
          <w:rFonts w:cs="Arial"/>
          <w:b/>
          <w:bCs/>
        </w:rPr>
      </w:pPr>
      <w:r w:rsidRPr="001F4DBB">
        <w:rPr>
          <w:rFonts w:cs="Arial"/>
          <w:b/>
          <w:bCs/>
        </w:rPr>
        <w:t>Table 3: Regional County Office of Education English Learner Specialist Performance Metrics Determinations</w:t>
      </w:r>
    </w:p>
    <w:tbl>
      <w:tblPr>
        <w:tblStyle w:val="TableGrid"/>
        <w:tblW w:w="0" w:type="auto"/>
        <w:tblLayout w:type="fixed"/>
        <w:tblLook w:val="06A0" w:firstRow="1" w:lastRow="0" w:firstColumn="1" w:lastColumn="0" w:noHBand="1" w:noVBand="1"/>
        <w:tblDescription w:val="Regional County Office of Education English Learner Specialist Performance Metrics Determinations."/>
      </w:tblPr>
      <w:tblGrid>
        <w:gridCol w:w="2100"/>
        <w:gridCol w:w="3900"/>
        <w:gridCol w:w="3075"/>
      </w:tblGrid>
      <w:tr w:rsidR="00A1027F" w:rsidRPr="0013283D" w14:paraId="06FA7E1F" w14:textId="77777777" w:rsidTr="00DD6BEF">
        <w:trPr>
          <w:cantSplit/>
          <w:trHeight w:val="300"/>
          <w:tblHeader/>
        </w:trPr>
        <w:tc>
          <w:tcPr>
            <w:tcW w:w="2100" w:type="dxa"/>
          </w:tcPr>
          <w:p w14:paraId="12B8B0DF" w14:textId="77777777" w:rsidR="00A1027F" w:rsidRPr="0013283D" w:rsidRDefault="00A1027F" w:rsidP="000F2528">
            <w:pPr>
              <w:rPr>
                <w:rFonts w:cs="Arial"/>
                <w:b/>
                <w:bCs/>
              </w:rPr>
            </w:pPr>
            <w:r w:rsidRPr="0013283D">
              <w:rPr>
                <w:rFonts w:cs="Arial"/>
                <w:b/>
                <w:bCs/>
              </w:rPr>
              <w:t>Region</w:t>
            </w:r>
          </w:p>
        </w:tc>
        <w:tc>
          <w:tcPr>
            <w:tcW w:w="3900" w:type="dxa"/>
          </w:tcPr>
          <w:p w14:paraId="52661C20" w14:textId="77777777" w:rsidR="00A1027F" w:rsidRPr="0013283D" w:rsidRDefault="00A1027F" w:rsidP="000F2528">
            <w:pPr>
              <w:rPr>
                <w:rFonts w:cs="Arial"/>
              </w:rPr>
            </w:pPr>
            <w:r w:rsidRPr="0013283D">
              <w:rPr>
                <w:rFonts w:cs="Arial"/>
                <w:b/>
                <w:bCs/>
              </w:rPr>
              <w:t>Regional COE</w:t>
            </w:r>
          </w:p>
        </w:tc>
        <w:tc>
          <w:tcPr>
            <w:tcW w:w="3075" w:type="dxa"/>
          </w:tcPr>
          <w:p w14:paraId="3251CB8C" w14:textId="77777777" w:rsidR="00A1027F" w:rsidRPr="0013283D" w:rsidRDefault="00A1027F" w:rsidP="000F2528">
            <w:pPr>
              <w:rPr>
                <w:rFonts w:cs="Arial"/>
              </w:rPr>
            </w:pPr>
            <w:r w:rsidRPr="0013283D">
              <w:rPr>
                <w:rFonts w:cs="Arial"/>
                <w:b/>
                <w:bCs/>
              </w:rPr>
              <w:t>Performance Metrics Met/Not Met</w:t>
            </w:r>
          </w:p>
        </w:tc>
      </w:tr>
      <w:tr w:rsidR="00A1027F" w:rsidRPr="0013283D" w14:paraId="47419E90" w14:textId="77777777" w:rsidTr="00DD6BEF">
        <w:trPr>
          <w:cantSplit/>
          <w:trHeight w:val="300"/>
        </w:trPr>
        <w:tc>
          <w:tcPr>
            <w:tcW w:w="2100" w:type="dxa"/>
          </w:tcPr>
          <w:p w14:paraId="52C530F2" w14:textId="77777777" w:rsidR="00A1027F" w:rsidRPr="0013283D" w:rsidRDefault="00A1027F" w:rsidP="000F2528">
            <w:pPr>
              <w:rPr>
                <w:rFonts w:cs="Arial"/>
              </w:rPr>
            </w:pPr>
            <w:r w:rsidRPr="0013283D">
              <w:rPr>
                <w:rFonts w:cs="Arial"/>
              </w:rPr>
              <w:t>1</w:t>
            </w:r>
          </w:p>
        </w:tc>
        <w:tc>
          <w:tcPr>
            <w:tcW w:w="3900" w:type="dxa"/>
          </w:tcPr>
          <w:p w14:paraId="71F38AE7" w14:textId="77777777" w:rsidR="00A1027F" w:rsidRPr="0013283D" w:rsidRDefault="00A1027F" w:rsidP="000F2528">
            <w:pPr>
              <w:rPr>
                <w:rFonts w:cs="Arial"/>
              </w:rPr>
            </w:pPr>
            <w:r w:rsidRPr="0013283D">
              <w:rPr>
                <w:rFonts w:cs="Arial"/>
              </w:rPr>
              <w:t>Sonoma COE</w:t>
            </w:r>
          </w:p>
        </w:tc>
        <w:tc>
          <w:tcPr>
            <w:tcW w:w="3075" w:type="dxa"/>
          </w:tcPr>
          <w:p w14:paraId="2724BBB4" w14:textId="77777777" w:rsidR="00A1027F" w:rsidRPr="0013283D" w:rsidRDefault="00A1027F" w:rsidP="000F2528">
            <w:pPr>
              <w:rPr>
                <w:rFonts w:eastAsiaTheme="minorEastAsia" w:cs="Arial"/>
              </w:rPr>
            </w:pPr>
            <w:r w:rsidRPr="0013283D">
              <w:rPr>
                <w:rFonts w:eastAsiaTheme="minorEastAsia" w:cs="Arial"/>
              </w:rPr>
              <w:t>Met</w:t>
            </w:r>
          </w:p>
        </w:tc>
      </w:tr>
      <w:tr w:rsidR="00A1027F" w:rsidRPr="0013283D" w14:paraId="5BF92A39" w14:textId="77777777" w:rsidTr="00DD6BEF">
        <w:trPr>
          <w:cantSplit/>
          <w:trHeight w:val="300"/>
        </w:trPr>
        <w:tc>
          <w:tcPr>
            <w:tcW w:w="2100" w:type="dxa"/>
          </w:tcPr>
          <w:p w14:paraId="3B6CE0AA" w14:textId="77777777" w:rsidR="00A1027F" w:rsidRPr="0013283D" w:rsidRDefault="00A1027F" w:rsidP="000F2528">
            <w:pPr>
              <w:rPr>
                <w:rFonts w:cs="Arial"/>
              </w:rPr>
            </w:pPr>
            <w:r w:rsidRPr="0013283D">
              <w:rPr>
                <w:rFonts w:cs="Arial"/>
              </w:rPr>
              <w:t>2</w:t>
            </w:r>
          </w:p>
        </w:tc>
        <w:tc>
          <w:tcPr>
            <w:tcW w:w="3900" w:type="dxa"/>
          </w:tcPr>
          <w:p w14:paraId="5AF3B83E" w14:textId="77777777" w:rsidR="00A1027F" w:rsidRPr="0013283D" w:rsidRDefault="00A1027F" w:rsidP="000F2528">
            <w:pPr>
              <w:rPr>
                <w:rFonts w:cs="Arial"/>
              </w:rPr>
            </w:pPr>
            <w:r w:rsidRPr="0013283D">
              <w:rPr>
                <w:rFonts w:cs="Arial"/>
              </w:rPr>
              <w:t>Butte COE</w:t>
            </w:r>
          </w:p>
        </w:tc>
        <w:tc>
          <w:tcPr>
            <w:tcW w:w="3075" w:type="dxa"/>
          </w:tcPr>
          <w:p w14:paraId="52EFFE3C" w14:textId="77777777" w:rsidR="00A1027F" w:rsidRPr="0013283D" w:rsidRDefault="00A1027F" w:rsidP="000F2528">
            <w:pPr>
              <w:rPr>
                <w:rFonts w:eastAsia="Helvetica" w:cs="Arial"/>
                <w:color w:val="000000" w:themeColor="text1"/>
                <w:sz w:val="27"/>
                <w:szCs w:val="27"/>
              </w:rPr>
            </w:pPr>
            <w:r w:rsidRPr="0013283D">
              <w:rPr>
                <w:rFonts w:eastAsiaTheme="minorEastAsia" w:cs="Arial"/>
              </w:rPr>
              <w:t>Met</w:t>
            </w:r>
          </w:p>
        </w:tc>
      </w:tr>
      <w:tr w:rsidR="00A1027F" w:rsidRPr="0013283D" w14:paraId="190F7744" w14:textId="77777777" w:rsidTr="00DD6BEF">
        <w:trPr>
          <w:cantSplit/>
          <w:trHeight w:val="300"/>
        </w:trPr>
        <w:tc>
          <w:tcPr>
            <w:tcW w:w="2100" w:type="dxa"/>
          </w:tcPr>
          <w:p w14:paraId="00D5B22A" w14:textId="77777777" w:rsidR="00A1027F" w:rsidRPr="0013283D" w:rsidRDefault="00A1027F" w:rsidP="000F2528">
            <w:pPr>
              <w:rPr>
                <w:rFonts w:cs="Arial"/>
              </w:rPr>
            </w:pPr>
            <w:r w:rsidRPr="0013283D">
              <w:rPr>
                <w:rFonts w:cs="Arial"/>
              </w:rPr>
              <w:t>3</w:t>
            </w:r>
          </w:p>
        </w:tc>
        <w:tc>
          <w:tcPr>
            <w:tcW w:w="3900" w:type="dxa"/>
          </w:tcPr>
          <w:p w14:paraId="2120A67D" w14:textId="77777777" w:rsidR="00A1027F" w:rsidRPr="0013283D" w:rsidRDefault="00A1027F" w:rsidP="000F2528">
            <w:pPr>
              <w:rPr>
                <w:rFonts w:cs="Arial"/>
              </w:rPr>
            </w:pPr>
            <w:r w:rsidRPr="0013283D">
              <w:rPr>
                <w:rFonts w:cs="Arial"/>
              </w:rPr>
              <w:t>Sacramento COE</w:t>
            </w:r>
          </w:p>
        </w:tc>
        <w:tc>
          <w:tcPr>
            <w:tcW w:w="3075" w:type="dxa"/>
          </w:tcPr>
          <w:p w14:paraId="7C9FC9D9" w14:textId="77777777" w:rsidR="00A1027F" w:rsidRPr="0013283D" w:rsidRDefault="00A1027F" w:rsidP="000F2528">
            <w:pPr>
              <w:rPr>
                <w:rFonts w:cs="Arial"/>
              </w:rPr>
            </w:pPr>
            <w:r w:rsidRPr="0013283D">
              <w:rPr>
                <w:rFonts w:cs="Arial"/>
              </w:rPr>
              <w:t>Met</w:t>
            </w:r>
          </w:p>
        </w:tc>
      </w:tr>
      <w:tr w:rsidR="00A1027F" w:rsidRPr="0013283D" w14:paraId="3CBD64E1" w14:textId="77777777" w:rsidTr="00DD6BEF">
        <w:trPr>
          <w:cantSplit/>
          <w:trHeight w:val="300"/>
        </w:trPr>
        <w:tc>
          <w:tcPr>
            <w:tcW w:w="2100" w:type="dxa"/>
          </w:tcPr>
          <w:p w14:paraId="015F3D74" w14:textId="77777777" w:rsidR="00A1027F" w:rsidRPr="0013283D" w:rsidRDefault="00A1027F" w:rsidP="000F2528">
            <w:pPr>
              <w:rPr>
                <w:rFonts w:cs="Arial"/>
              </w:rPr>
            </w:pPr>
            <w:r w:rsidRPr="0013283D">
              <w:rPr>
                <w:rFonts w:cs="Arial"/>
              </w:rPr>
              <w:t>4</w:t>
            </w:r>
          </w:p>
        </w:tc>
        <w:tc>
          <w:tcPr>
            <w:tcW w:w="3900" w:type="dxa"/>
          </w:tcPr>
          <w:p w14:paraId="3DC54523" w14:textId="77777777" w:rsidR="00A1027F" w:rsidRPr="0013283D" w:rsidRDefault="00A1027F" w:rsidP="000F2528">
            <w:pPr>
              <w:rPr>
                <w:rFonts w:cs="Arial"/>
              </w:rPr>
            </w:pPr>
            <w:r w:rsidRPr="0013283D">
              <w:rPr>
                <w:rFonts w:cs="Arial"/>
              </w:rPr>
              <w:t>Contra Costa COE</w:t>
            </w:r>
          </w:p>
        </w:tc>
        <w:tc>
          <w:tcPr>
            <w:tcW w:w="3075" w:type="dxa"/>
          </w:tcPr>
          <w:p w14:paraId="53FA19D2" w14:textId="77777777" w:rsidR="00A1027F" w:rsidRPr="0013283D" w:rsidRDefault="00A1027F" w:rsidP="000F2528">
            <w:pPr>
              <w:rPr>
                <w:rFonts w:cs="Arial"/>
              </w:rPr>
            </w:pPr>
            <w:r w:rsidRPr="0013283D">
              <w:rPr>
                <w:rFonts w:cs="Arial"/>
              </w:rPr>
              <w:t>Met</w:t>
            </w:r>
          </w:p>
        </w:tc>
      </w:tr>
      <w:tr w:rsidR="00A1027F" w:rsidRPr="0013283D" w14:paraId="313A8A92" w14:textId="77777777" w:rsidTr="00DD6BEF">
        <w:trPr>
          <w:cantSplit/>
          <w:trHeight w:val="300"/>
        </w:trPr>
        <w:tc>
          <w:tcPr>
            <w:tcW w:w="2100" w:type="dxa"/>
          </w:tcPr>
          <w:p w14:paraId="48D3F28A" w14:textId="77777777" w:rsidR="00A1027F" w:rsidRPr="0013283D" w:rsidRDefault="00A1027F" w:rsidP="000F2528">
            <w:pPr>
              <w:rPr>
                <w:rFonts w:cs="Arial"/>
              </w:rPr>
            </w:pPr>
            <w:r w:rsidRPr="0013283D">
              <w:rPr>
                <w:rFonts w:cs="Arial"/>
              </w:rPr>
              <w:t>5</w:t>
            </w:r>
          </w:p>
        </w:tc>
        <w:tc>
          <w:tcPr>
            <w:tcW w:w="3900" w:type="dxa"/>
          </w:tcPr>
          <w:p w14:paraId="060C7A11" w14:textId="77777777" w:rsidR="00A1027F" w:rsidRPr="0013283D" w:rsidRDefault="00A1027F" w:rsidP="000F2528">
            <w:pPr>
              <w:rPr>
                <w:rFonts w:cs="Arial"/>
              </w:rPr>
            </w:pPr>
            <w:r w:rsidRPr="0013283D">
              <w:rPr>
                <w:rFonts w:cs="Arial"/>
              </w:rPr>
              <w:t>Santa Clara COE</w:t>
            </w:r>
          </w:p>
        </w:tc>
        <w:tc>
          <w:tcPr>
            <w:tcW w:w="3075" w:type="dxa"/>
          </w:tcPr>
          <w:p w14:paraId="27B3A12A" w14:textId="77777777" w:rsidR="00A1027F" w:rsidRPr="0013283D" w:rsidRDefault="00A1027F" w:rsidP="000F2528">
            <w:pPr>
              <w:rPr>
                <w:rFonts w:cs="Arial"/>
              </w:rPr>
            </w:pPr>
            <w:r w:rsidRPr="0013283D">
              <w:rPr>
                <w:rFonts w:cs="Arial"/>
              </w:rPr>
              <w:t>Met</w:t>
            </w:r>
          </w:p>
        </w:tc>
      </w:tr>
      <w:tr w:rsidR="00A1027F" w:rsidRPr="0013283D" w14:paraId="6EC28A64" w14:textId="77777777" w:rsidTr="00DD6BEF">
        <w:trPr>
          <w:cantSplit/>
          <w:trHeight w:val="300"/>
        </w:trPr>
        <w:tc>
          <w:tcPr>
            <w:tcW w:w="2100" w:type="dxa"/>
          </w:tcPr>
          <w:p w14:paraId="2DE2D35D" w14:textId="77777777" w:rsidR="00A1027F" w:rsidRPr="0013283D" w:rsidRDefault="00A1027F" w:rsidP="000F2528">
            <w:pPr>
              <w:rPr>
                <w:rFonts w:cs="Arial"/>
              </w:rPr>
            </w:pPr>
            <w:r w:rsidRPr="0013283D">
              <w:rPr>
                <w:rFonts w:cs="Arial"/>
              </w:rPr>
              <w:t>6</w:t>
            </w:r>
          </w:p>
        </w:tc>
        <w:tc>
          <w:tcPr>
            <w:tcW w:w="3900" w:type="dxa"/>
          </w:tcPr>
          <w:p w14:paraId="71D365D5" w14:textId="77777777" w:rsidR="00A1027F" w:rsidRPr="0013283D" w:rsidRDefault="00A1027F" w:rsidP="000F2528">
            <w:pPr>
              <w:rPr>
                <w:rFonts w:cs="Arial"/>
              </w:rPr>
            </w:pPr>
            <w:r w:rsidRPr="0013283D">
              <w:rPr>
                <w:rFonts w:cs="Arial"/>
              </w:rPr>
              <w:t>San Joaquin COE</w:t>
            </w:r>
          </w:p>
        </w:tc>
        <w:tc>
          <w:tcPr>
            <w:tcW w:w="3075" w:type="dxa"/>
          </w:tcPr>
          <w:p w14:paraId="55F68E6B" w14:textId="77777777" w:rsidR="00A1027F" w:rsidRPr="0013283D" w:rsidRDefault="00A1027F" w:rsidP="000F2528">
            <w:pPr>
              <w:rPr>
                <w:rFonts w:cs="Arial"/>
              </w:rPr>
            </w:pPr>
            <w:r w:rsidRPr="0013283D">
              <w:rPr>
                <w:rFonts w:cs="Arial"/>
              </w:rPr>
              <w:t>Met</w:t>
            </w:r>
          </w:p>
        </w:tc>
      </w:tr>
      <w:tr w:rsidR="00A1027F" w:rsidRPr="0013283D" w14:paraId="463D7426" w14:textId="77777777" w:rsidTr="00DD6BEF">
        <w:trPr>
          <w:cantSplit/>
          <w:trHeight w:val="300"/>
        </w:trPr>
        <w:tc>
          <w:tcPr>
            <w:tcW w:w="2100" w:type="dxa"/>
          </w:tcPr>
          <w:p w14:paraId="38441145" w14:textId="77777777" w:rsidR="00A1027F" w:rsidRPr="0013283D" w:rsidRDefault="00A1027F" w:rsidP="000F2528">
            <w:pPr>
              <w:rPr>
                <w:rFonts w:cs="Arial"/>
              </w:rPr>
            </w:pPr>
            <w:r w:rsidRPr="0013283D">
              <w:rPr>
                <w:rFonts w:cs="Arial"/>
              </w:rPr>
              <w:t>7</w:t>
            </w:r>
          </w:p>
        </w:tc>
        <w:tc>
          <w:tcPr>
            <w:tcW w:w="3900" w:type="dxa"/>
          </w:tcPr>
          <w:p w14:paraId="2657501F" w14:textId="77777777" w:rsidR="00A1027F" w:rsidRPr="0013283D" w:rsidRDefault="00A1027F" w:rsidP="000F2528">
            <w:pPr>
              <w:rPr>
                <w:rFonts w:cs="Arial"/>
              </w:rPr>
            </w:pPr>
            <w:r w:rsidRPr="0013283D">
              <w:rPr>
                <w:rFonts w:cs="Arial"/>
              </w:rPr>
              <w:t>Tulare COE</w:t>
            </w:r>
          </w:p>
        </w:tc>
        <w:tc>
          <w:tcPr>
            <w:tcW w:w="3075" w:type="dxa"/>
          </w:tcPr>
          <w:p w14:paraId="7EA976BF" w14:textId="77777777" w:rsidR="00A1027F" w:rsidRPr="0013283D" w:rsidRDefault="00A1027F" w:rsidP="000F2528">
            <w:pPr>
              <w:rPr>
                <w:rFonts w:cs="Arial"/>
              </w:rPr>
            </w:pPr>
            <w:r w:rsidRPr="0013283D">
              <w:rPr>
                <w:rFonts w:cs="Arial"/>
              </w:rPr>
              <w:t>Met</w:t>
            </w:r>
          </w:p>
        </w:tc>
      </w:tr>
      <w:tr w:rsidR="00A1027F" w:rsidRPr="0013283D" w14:paraId="1C91E7B0" w14:textId="77777777" w:rsidTr="00DD6BEF">
        <w:trPr>
          <w:cantSplit/>
          <w:trHeight w:val="300"/>
        </w:trPr>
        <w:tc>
          <w:tcPr>
            <w:tcW w:w="2100" w:type="dxa"/>
          </w:tcPr>
          <w:p w14:paraId="3E9DABE6" w14:textId="77777777" w:rsidR="00A1027F" w:rsidRPr="0013283D" w:rsidRDefault="00A1027F" w:rsidP="000F2528">
            <w:pPr>
              <w:rPr>
                <w:rFonts w:cs="Arial"/>
              </w:rPr>
            </w:pPr>
            <w:r w:rsidRPr="0013283D">
              <w:rPr>
                <w:rFonts w:cs="Arial"/>
              </w:rPr>
              <w:t>8</w:t>
            </w:r>
          </w:p>
        </w:tc>
        <w:tc>
          <w:tcPr>
            <w:tcW w:w="3900" w:type="dxa"/>
          </w:tcPr>
          <w:p w14:paraId="41D86514" w14:textId="77777777" w:rsidR="00A1027F" w:rsidRPr="0013283D" w:rsidRDefault="00A1027F" w:rsidP="000F2528">
            <w:pPr>
              <w:rPr>
                <w:rFonts w:cs="Arial"/>
              </w:rPr>
            </w:pPr>
            <w:r w:rsidRPr="0013283D">
              <w:rPr>
                <w:rFonts w:cs="Arial"/>
              </w:rPr>
              <w:t>Kern COE</w:t>
            </w:r>
          </w:p>
        </w:tc>
        <w:tc>
          <w:tcPr>
            <w:tcW w:w="3075" w:type="dxa"/>
          </w:tcPr>
          <w:p w14:paraId="25AA97E5" w14:textId="77777777" w:rsidR="00A1027F" w:rsidRPr="0013283D" w:rsidRDefault="00A1027F" w:rsidP="000F2528">
            <w:pPr>
              <w:rPr>
                <w:rFonts w:cs="Arial"/>
              </w:rPr>
            </w:pPr>
            <w:r w:rsidRPr="0013283D">
              <w:rPr>
                <w:rFonts w:cs="Arial"/>
              </w:rPr>
              <w:t>Met</w:t>
            </w:r>
          </w:p>
        </w:tc>
      </w:tr>
      <w:tr w:rsidR="00A1027F" w:rsidRPr="0013283D" w14:paraId="3C83BAC9" w14:textId="77777777" w:rsidTr="00DD6BEF">
        <w:trPr>
          <w:cantSplit/>
          <w:trHeight w:val="300"/>
        </w:trPr>
        <w:tc>
          <w:tcPr>
            <w:tcW w:w="2100" w:type="dxa"/>
          </w:tcPr>
          <w:p w14:paraId="247206F5" w14:textId="77777777" w:rsidR="00A1027F" w:rsidRPr="0013283D" w:rsidRDefault="00A1027F" w:rsidP="000F2528">
            <w:pPr>
              <w:rPr>
                <w:rFonts w:cs="Arial"/>
              </w:rPr>
            </w:pPr>
            <w:r w:rsidRPr="0013283D">
              <w:rPr>
                <w:rFonts w:cs="Arial"/>
              </w:rPr>
              <w:t>9</w:t>
            </w:r>
          </w:p>
        </w:tc>
        <w:tc>
          <w:tcPr>
            <w:tcW w:w="3900" w:type="dxa"/>
          </w:tcPr>
          <w:p w14:paraId="4581AB70" w14:textId="77777777" w:rsidR="00A1027F" w:rsidRPr="0013283D" w:rsidRDefault="00A1027F" w:rsidP="000F2528">
            <w:pPr>
              <w:rPr>
                <w:rFonts w:cs="Arial"/>
              </w:rPr>
            </w:pPr>
            <w:r w:rsidRPr="0013283D">
              <w:rPr>
                <w:rFonts w:cs="Arial"/>
              </w:rPr>
              <w:t>San Diego COE</w:t>
            </w:r>
          </w:p>
        </w:tc>
        <w:tc>
          <w:tcPr>
            <w:tcW w:w="3075" w:type="dxa"/>
          </w:tcPr>
          <w:p w14:paraId="1A9AB7A3" w14:textId="77777777" w:rsidR="00A1027F" w:rsidRPr="0013283D" w:rsidRDefault="00A1027F" w:rsidP="000F2528">
            <w:pPr>
              <w:rPr>
                <w:rFonts w:cs="Arial"/>
              </w:rPr>
            </w:pPr>
            <w:r w:rsidRPr="0013283D">
              <w:rPr>
                <w:rFonts w:cs="Arial"/>
              </w:rPr>
              <w:t>Met</w:t>
            </w:r>
          </w:p>
        </w:tc>
      </w:tr>
      <w:tr w:rsidR="00A1027F" w:rsidRPr="0013283D" w14:paraId="20C7C356" w14:textId="77777777" w:rsidTr="00DD6BEF">
        <w:trPr>
          <w:cantSplit/>
          <w:trHeight w:val="300"/>
        </w:trPr>
        <w:tc>
          <w:tcPr>
            <w:tcW w:w="2100" w:type="dxa"/>
          </w:tcPr>
          <w:p w14:paraId="24A1914E" w14:textId="77777777" w:rsidR="00A1027F" w:rsidRPr="0013283D" w:rsidRDefault="00A1027F" w:rsidP="000F2528">
            <w:pPr>
              <w:rPr>
                <w:rFonts w:cs="Arial"/>
              </w:rPr>
            </w:pPr>
            <w:r w:rsidRPr="0013283D">
              <w:rPr>
                <w:rFonts w:cs="Arial"/>
              </w:rPr>
              <w:t>10</w:t>
            </w:r>
          </w:p>
        </w:tc>
        <w:tc>
          <w:tcPr>
            <w:tcW w:w="3900" w:type="dxa"/>
          </w:tcPr>
          <w:p w14:paraId="65502078" w14:textId="77777777" w:rsidR="00A1027F" w:rsidRPr="0013283D" w:rsidRDefault="00A1027F" w:rsidP="000F2528">
            <w:pPr>
              <w:rPr>
                <w:rFonts w:cs="Arial"/>
              </w:rPr>
            </w:pPr>
            <w:r w:rsidRPr="0013283D">
              <w:rPr>
                <w:rFonts w:cs="Arial"/>
              </w:rPr>
              <w:t>Riverside COE</w:t>
            </w:r>
          </w:p>
        </w:tc>
        <w:tc>
          <w:tcPr>
            <w:tcW w:w="3075" w:type="dxa"/>
          </w:tcPr>
          <w:p w14:paraId="4DFA9234" w14:textId="77777777" w:rsidR="00A1027F" w:rsidRPr="0013283D" w:rsidRDefault="00A1027F" w:rsidP="000F2528">
            <w:pPr>
              <w:rPr>
                <w:rFonts w:cs="Arial"/>
              </w:rPr>
            </w:pPr>
            <w:r w:rsidRPr="0013283D">
              <w:rPr>
                <w:rFonts w:cs="Arial"/>
              </w:rPr>
              <w:t>Met</w:t>
            </w:r>
          </w:p>
        </w:tc>
      </w:tr>
      <w:tr w:rsidR="00A1027F" w:rsidRPr="0013283D" w14:paraId="164E8CEB" w14:textId="77777777" w:rsidTr="00DD6BEF">
        <w:trPr>
          <w:cantSplit/>
          <w:trHeight w:val="300"/>
        </w:trPr>
        <w:tc>
          <w:tcPr>
            <w:tcW w:w="2100" w:type="dxa"/>
          </w:tcPr>
          <w:p w14:paraId="2A9D8A0B" w14:textId="77777777" w:rsidR="00A1027F" w:rsidRPr="0013283D" w:rsidRDefault="00A1027F" w:rsidP="000F2528">
            <w:pPr>
              <w:rPr>
                <w:rFonts w:cs="Arial"/>
              </w:rPr>
            </w:pPr>
            <w:r w:rsidRPr="0013283D">
              <w:rPr>
                <w:rFonts w:cs="Arial"/>
              </w:rPr>
              <w:t>11</w:t>
            </w:r>
          </w:p>
        </w:tc>
        <w:tc>
          <w:tcPr>
            <w:tcW w:w="3900" w:type="dxa"/>
          </w:tcPr>
          <w:p w14:paraId="78C58CA1" w14:textId="77777777" w:rsidR="00A1027F" w:rsidRPr="0013283D" w:rsidRDefault="00A1027F" w:rsidP="000F2528">
            <w:pPr>
              <w:rPr>
                <w:rFonts w:cs="Arial"/>
              </w:rPr>
            </w:pPr>
            <w:r w:rsidRPr="0013283D">
              <w:rPr>
                <w:rFonts w:cs="Arial"/>
              </w:rPr>
              <w:t>Los Angeles COE</w:t>
            </w:r>
          </w:p>
        </w:tc>
        <w:tc>
          <w:tcPr>
            <w:tcW w:w="3075" w:type="dxa"/>
          </w:tcPr>
          <w:p w14:paraId="4DB0E503" w14:textId="77777777" w:rsidR="00A1027F" w:rsidRPr="0013283D" w:rsidRDefault="00A1027F" w:rsidP="000F2528">
            <w:pPr>
              <w:rPr>
                <w:rFonts w:cs="Arial"/>
              </w:rPr>
            </w:pPr>
            <w:r w:rsidRPr="0013283D">
              <w:rPr>
                <w:rFonts w:cs="Arial"/>
              </w:rPr>
              <w:t>Met</w:t>
            </w:r>
          </w:p>
        </w:tc>
      </w:tr>
    </w:tbl>
    <w:p w14:paraId="33FDC09D" w14:textId="0D3C2D3C" w:rsidR="00B661AD" w:rsidRPr="00B661AD" w:rsidRDefault="00B661AD" w:rsidP="00DD6BEF">
      <w:pPr>
        <w:spacing w:before="240" w:after="240"/>
        <w:rPr>
          <w:rFonts w:cs="Arial"/>
        </w:rPr>
      </w:pPr>
      <w:r w:rsidRPr="3FEF97D5">
        <w:rPr>
          <w:rFonts w:cs="Arial"/>
        </w:rPr>
        <w:t xml:space="preserve">The 11 COEs successfully met all performance metrics. Notable areas of </w:t>
      </w:r>
      <w:r w:rsidR="5955BF0A" w:rsidRPr="006A4090">
        <w:rPr>
          <w:rFonts w:cs="Arial"/>
        </w:rPr>
        <w:t xml:space="preserve">success </w:t>
      </w:r>
      <w:r w:rsidRPr="3FEF97D5">
        <w:rPr>
          <w:rFonts w:cs="Arial"/>
        </w:rPr>
        <w:t xml:space="preserve">included Expertise, Outreach and Engagement, and Networks. The COEs provided robust technical assistance for EL program design and instructional strategies, demonstrated effective outreach and engagement within their regions, and maintained strong, </w:t>
      </w:r>
      <w:proofErr w:type="gramStart"/>
      <w:r w:rsidRPr="3FEF97D5">
        <w:rPr>
          <w:rFonts w:cs="Arial"/>
        </w:rPr>
        <w:t>needs</w:t>
      </w:r>
      <w:proofErr w:type="gramEnd"/>
      <w:r w:rsidRPr="3FEF97D5">
        <w:rPr>
          <w:rFonts w:cs="Arial"/>
        </w:rPr>
        <w:t>-responsive networks.</w:t>
      </w:r>
      <w:r w:rsidR="003A0342" w:rsidRPr="006A4090">
        <w:rPr>
          <w:rFonts w:cs="Arial"/>
        </w:rPr>
        <w:t xml:space="preserve"> </w:t>
      </w:r>
      <w:r w:rsidR="203084DE" w:rsidRPr="006A4090">
        <w:rPr>
          <w:rFonts w:cs="Arial"/>
        </w:rPr>
        <w:t>A</w:t>
      </w:r>
      <w:r w:rsidRPr="3FEF97D5">
        <w:rPr>
          <w:rFonts w:cs="Arial"/>
        </w:rPr>
        <w:t>reas</w:t>
      </w:r>
      <w:r w:rsidR="00C36BDC" w:rsidRPr="006A4090">
        <w:rPr>
          <w:rFonts w:cs="Arial"/>
        </w:rPr>
        <w:t xml:space="preserve"> of opportunity </w:t>
      </w:r>
      <w:r w:rsidR="00CC641F" w:rsidRPr="006A4090">
        <w:rPr>
          <w:rFonts w:cs="Arial"/>
        </w:rPr>
        <w:t>include</w:t>
      </w:r>
      <w:r w:rsidR="009745D8" w:rsidRPr="006A4090">
        <w:rPr>
          <w:rFonts w:cs="Arial"/>
        </w:rPr>
        <w:t xml:space="preserve">d ongoing </w:t>
      </w:r>
      <w:r w:rsidR="008D7ABD" w:rsidRPr="006A4090">
        <w:rPr>
          <w:rFonts w:cs="Arial"/>
        </w:rPr>
        <w:t>streng</w:t>
      </w:r>
      <w:r w:rsidR="00FF18B4" w:rsidRPr="006A4090">
        <w:rPr>
          <w:rFonts w:cs="Arial"/>
        </w:rPr>
        <w:t xml:space="preserve">thening of </w:t>
      </w:r>
      <w:r w:rsidRPr="3FEF97D5">
        <w:rPr>
          <w:rFonts w:cs="Arial"/>
        </w:rPr>
        <w:t>Leadership and Coordination</w:t>
      </w:r>
      <w:r w:rsidR="00FF18B4" w:rsidRPr="006A4090">
        <w:rPr>
          <w:rFonts w:cs="Arial"/>
        </w:rPr>
        <w:t xml:space="preserve">, </w:t>
      </w:r>
      <w:r w:rsidR="00FF18B4" w:rsidRPr="3FEF97D5">
        <w:rPr>
          <w:rFonts w:cs="Arial"/>
        </w:rPr>
        <w:t>specifically</w:t>
      </w:r>
      <w:r w:rsidR="00FF18B4" w:rsidRPr="006A4090">
        <w:rPr>
          <w:rFonts w:cs="Arial"/>
        </w:rPr>
        <w:t xml:space="preserve"> </w:t>
      </w:r>
      <w:r w:rsidR="00176413" w:rsidRPr="3FEF97D5">
        <w:rPr>
          <w:rFonts w:cs="Arial"/>
        </w:rPr>
        <w:t xml:space="preserve">the </w:t>
      </w:r>
      <w:r w:rsidR="00FF18B4" w:rsidRPr="006A4090">
        <w:rPr>
          <w:rFonts w:cs="Arial"/>
        </w:rPr>
        <w:t xml:space="preserve">full implementation of </w:t>
      </w:r>
      <w:r w:rsidRPr="3FEF97D5">
        <w:rPr>
          <w:rFonts w:cs="Arial"/>
        </w:rPr>
        <w:t>regional Continuous Improvement Plan goals</w:t>
      </w:r>
      <w:r w:rsidR="00FF18B4" w:rsidRPr="006A4090">
        <w:rPr>
          <w:rFonts w:cs="Arial"/>
        </w:rPr>
        <w:t>. The CDE provide</w:t>
      </w:r>
      <w:r w:rsidR="26F347B6" w:rsidRPr="3FEF97D5">
        <w:rPr>
          <w:rFonts w:cs="Arial"/>
        </w:rPr>
        <w:t>s</w:t>
      </w:r>
      <w:r w:rsidR="00FF18B4" w:rsidRPr="006A4090">
        <w:rPr>
          <w:rFonts w:cs="Arial"/>
        </w:rPr>
        <w:t xml:space="preserve"> </w:t>
      </w:r>
      <w:r w:rsidRPr="3FEF97D5">
        <w:rPr>
          <w:rFonts w:cs="Arial"/>
        </w:rPr>
        <w:t>coaching and capacity-building</w:t>
      </w:r>
      <w:r w:rsidR="207653A3" w:rsidRPr="3FEF97D5">
        <w:rPr>
          <w:rFonts w:cs="Arial"/>
        </w:rPr>
        <w:t xml:space="preserve"> as part of the continuous improvement effort</w:t>
      </w:r>
      <w:r w:rsidR="0073697E" w:rsidRPr="3FEF97D5">
        <w:rPr>
          <w:rFonts w:cs="Arial"/>
        </w:rPr>
        <w:t xml:space="preserve"> and</w:t>
      </w:r>
      <w:r w:rsidR="6C8397F6" w:rsidRPr="3FEF97D5">
        <w:rPr>
          <w:rFonts w:cs="Arial"/>
        </w:rPr>
        <w:t>,</w:t>
      </w:r>
      <w:r w:rsidR="0073697E" w:rsidRPr="3FEF97D5">
        <w:rPr>
          <w:rFonts w:cs="Arial"/>
        </w:rPr>
        <w:t xml:space="preserve"> for the </w:t>
      </w:r>
      <w:r w:rsidRPr="3FEF97D5">
        <w:rPr>
          <w:rFonts w:cs="Arial"/>
        </w:rPr>
        <w:t xml:space="preserve">2024–25 period, the COEs will collaborate with </w:t>
      </w:r>
      <w:r w:rsidR="0073697E" w:rsidRPr="3FEF97D5">
        <w:rPr>
          <w:rFonts w:cs="Arial"/>
        </w:rPr>
        <w:t xml:space="preserve">the </w:t>
      </w:r>
      <w:r w:rsidRPr="3FEF97D5">
        <w:rPr>
          <w:rFonts w:cs="Arial"/>
        </w:rPr>
        <w:t xml:space="preserve">System Improvement Leads to enhance impact measurement and reporting. </w:t>
      </w:r>
    </w:p>
    <w:p w14:paraId="240CC80F" w14:textId="3A197D2D" w:rsidR="00EC64FE" w:rsidRDefault="00EC64FE" w:rsidP="001279A0">
      <w:pPr>
        <w:pStyle w:val="Heading3"/>
        <w:spacing w:before="240"/>
      </w:pPr>
      <w:r>
        <w:t>Closing Summary</w:t>
      </w:r>
    </w:p>
    <w:p w14:paraId="64458E32" w14:textId="7E2D7C27" w:rsidR="00F351D0" w:rsidRPr="00EC64FE" w:rsidRDefault="00F351D0" w:rsidP="00F351D0">
      <w:r>
        <w:t xml:space="preserve">In conclusion, the $2 million allocated by the CDE to the </w:t>
      </w:r>
      <w:r w:rsidRPr="00EC64FE">
        <w:t>11 RELS</w:t>
      </w:r>
      <w:r>
        <w:t xml:space="preserve"> was used as intended to </w:t>
      </w:r>
      <w:r w:rsidRPr="00A50829">
        <w:t>provide</w:t>
      </w:r>
      <w:r>
        <w:t xml:space="preserve"> </w:t>
      </w:r>
      <w:r w:rsidRPr="00A50829">
        <w:t>technical assistance to LEAs on federal requirements related to English learner</w:t>
      </w:r>
      <w:r>
        <w:t xml:space="preserve"> student</w:t>
      </w:r>
      <w:r w:rsidRPr="00A50829">
        <w:t>s, and recommendations for best practices, instructional strategies, and improvement in English language proficiency and state academic standards, in a manner consistent with the statewide System of Support</w:t>
      </w:r>
      <w:r>
        <w:t xml:space="preserve">. </w:t>
      </w:r>
      <w:r w:rsidRPr="00EC64FE">
        <w:t>Riverside COE was designated as the RELS Liaison Agency</w:t>
      </w:r>
      <w:r>
        <w:t xml:space="preserve"> through 2024–25</w:t>
      </w:r>
      <w:r w:rsidRPr="00EC64FE">
        <w:t xml:space="preserve"> to oversee communication </w:t>
      </w:r>
      <w:r>
        <w:t xml:space="preserve">of technical assistance activities </w:t>
      </w:r>
      <w:r w:rsidRPr="00EC64FE">
        <w:t>and outcomes</w:t>
      </w:r>
      <w:r>
        <w:t xml:space="preserve"> across the 11 RELS agencies, supporting RELS design, implementation and continuous improvement</w:t>
      </w:r>
      <w:r w:rsidRPr="00EC64FE">
        <w:t xml:space="preserve">. </w:t>
      </w:r>
      <w:r>
        <w:t>T</w:t>
      </w:r>
      <w:r w:rsidRPr="00EC64FE">
        <w:t>he CDE</w:t>
      </w:r>
      <w:r>
        <w:t>, in partnership with the SBE,</w:t>
      </w:r>
      <w:r w:rsidRPr="00EC64FE">
        <w:t xml:space="preserve"> developed performance metrics </w:t>
      </w:r>
      <w:r>
        <w:t>for the 11 RELS agencies to assess their performance of the duties specified above. Documented</w:t>
      </w:r>
      <w:r w:rsidRPr="00CE5B8B">
        <w:t xml:space="preserve"> performance</w:t>
      </w:r>
      <w:r>
        <w:t xml:space="preserve"> of the metrics</w:t>
      </w:r>
      <w:r w:rsidRPr="00CE5B8B">
        <w:t xml:space="preserve"> </w:t>
      </w:r>
      <w:r>
        <w:t xml:space="preserve">in </w:t>
      </w:r>
      <w:r>
        <w:lastRenderedPageBreak/>
        <w:t xml:space="preserve">the areas of leadership, expertise, outreach and engagement, coordination, identification of exemplary practices, and networking </w:t>
      </w:r>
      <w:r w:rsidRPr="00CE5B8B">
        <w:t xml:space="preserve">established that all </w:t>
      </w:r>
      <w:r>
        <w:t xml:space="preserve">RELS </w:t>
      </w:r>
      <w:r w:rsidRPr="00CE5B8B">
        <w:t>COEs met the intended goals for the 2023–24 fiscal year, reflecting the success of this</w:t>
      </w:r>
      <w:r>
        <w:t xml:space="preserve"> </w:t>
      </w:r>
      <w:r w:rsidRPr="00CE5B8B">
        <w:t>initiative.</w:t>
      </w:r>
      <w:r>
        <w:t xml:space="preserve"> The CDE will continue to collect data annually and reevaluate the performance metrics</w:t>
      </w:r>
      <w:r w:rsidRPr="00EC64FE">
        <w:t xml:space="preserve"> </w:t>
      </w:r>
      <w:r>
        <w:t>every</w:t>
      </w:r>
      <w:r w:rsidRPr="00EC64FE">
        <w:t xml:space="preserve"> five years</w:t>
      </w:r>
      <w:r>
        <w:t xml:space="preserve"> to promote ongoing positive outcomes</w:t>
      </w:r>
      <w:r w:rsidRPr="00EC64FE">
        <w:t xml:space="preserve">. </w:t>
      </w:r>
    </w:p>
    <w:p w14:paraId="226B7DB0" w14:textId="100328EC" w:rsidR="00EC64FE" w:rsidRPr="00EC64FE" w:rsidRDefault="00EC64FE" w:rsidP="001F4DBB">
      <w:r w:rsidRPr="00EC64FE">
        <w:t xml:space="preserve"> </w:t>
      </w:r>
    </w:p>
    <w:p w14:paraId="22C4C2A0" w14:textId="0A862EC9" w:rsidR="6D28F39E" w:rsidRPr="0013283D" w:rsidRDefault="6D28F39E" w:rsidP="6D28F39E">
      <w:pPr>
        <w:spacing w:after="240"/>
        <w:rPr>
          <w:rFonts w:cs="Arial"/>
        </w:rPr>
        <w:sectPr w:rsidR="6D28F39E" w:rsidRPr="0013283D" w:rsidSect="00634D19">
          <w:headerReference w:type="default" r:id="rId19"/>
          <w:footerReference w:type="first" r:id="rId20"/>
          <w:pgSz w:w="12240" w:h="15840" w:code="1"/>
          <w:pgMar w:top="1440" w:right="1440" w:bottom="1440" w:left="1440" w:header="720" w:footer="720" w:gutter="0"/>
          <w:pgNumType w:start="3"/>
          <w:cols w:space="720"/>
          <w:docGrid w:linePitch="360"/>
        </w:sectPr>
      </w:pPr>
    </w:p>
    <w:p w14:paraId="19D98AE1" w14:textId="2CC19EA9" w:rsidR="6D28F39E" w:rsidRPr="001F4DBB" w:rsidRDefault="00ED44D2" w:rsidP="00ED44D2">
      <w:pPr>
        <w:pStyle w:val="Heading2"/>
        <w:rPr>
          <w:sz w:val="32"/>
        </w:rPr>
      </w:pPr>
      <w:bookmarkStart w:id="29" w:name="_Appendix_A:_RELS"/>
      <w:bookmarkStart w:id="30" w:name="_Toc184630952"/>
      <w:bookmarkEnd w:id="25"/>
      <w:bookmarkEnd w:id="29"/>
      <w:r w:rsidRPr="001F4DBB">
        <w:rPr>
          <w:sz w:val="32"/>
        </w:rPr>
        <w:lastRenderedPageBreak/>
        <w:t>Appendix A: R</w:t>
      </w:r>
      <w:r w:rsidR="00842F2A">
        <w:rPr>
          <w:sz w:val="32"/>
        </w:rPr>
        <w:t xml:space="preserve">egional County Office of Education English Learner Specialists Performance </w:t>
      </w:r>
      <w:r w:rsidRPr="001F4DBB">
        <w:rPr>
          <w:sz w:val="32"/>
        </w:rPr>
        <w:t>Metric</w:t>
      </w:r>
      <w:r w:rsidR="00842F2A">
        <w:rPr>
          <w:sz w:val="32"/>
        </w:rPr>
        <w:t>s</w:t>
      </w:r>
      <w:r w:rsidRPr="001F4DBB">
        <w:rPr>
          <w:sz w:val="32"/>
        </w:rPr>
        <w:t xml:space="preserve"> Rubric</w:t>
      </w:r>
      <w:bookmarkEnd w:id="30"/>
    </w:p>
    <w:p w14:paraId="64DDA230" w14:textId="25FF5E8C" w:rsidR="00ED44D2" w:rsidRPr="00A82B4C" w:rsidRDefault="00A82B4C" w:rsidP="00ED44D2">
      <w:pPr>
        <w:rPr>
          <w:rFonts w:eastAsia="Arial" w:cs="Arial"/>
          <w:color w:val="000000" w:themeColor="text1"/>
        </w:rPr>
      </w:pPr>
      <w:r w:rsidRPr="00A82B4C">
        <w:rPr>
          <w:rFonts w:eastAsia="Arial" w:cs="Arial"/>
          <w:color w:val="000000" w:themeColor="text1"/>
        </w:rPr>
        <w:t>The C</w:t>
      </w:r>
      <w:r w:rsidR="000B039F">
        <w:rPr>
          <w:rFonts w:eastAsia="Arial" w:cs="Arial"/>
          <w:color w:val="000000" w:themeColor="text1"/>
        </w:rPr>
        <w:t xml:space="preserve">alifornia </w:t>
      </w:r>
      <w:r w:rsidRPr="00A82B4C">
        <w:rPr>
          <w:rFonts w:eastAsia="Arial" w:cs="Arial"/>
          <w:color w:val="000000" w:themeColor="text1"/>
        </w:rPr>
        <w:t>D</w:t>
      </w:r>
      <w:r w:rsidR="000B039F">
        <w:rPr>
          <w:rFonts w:eastAsia="Arial" w:cs="Arial"/>
          <w:color w:val="000000" w:themeColor="text1"/>
        </w:rPr>
        <w:t xml:space="preserve">epartment of </w:t>
      </w:r>
      <w:r w:rsidRPr="00A82B4C">
        <w:rPr>
          <w:rFonts w:eastAsia="Arial" w:cs="Arial"/>
          <w:color w:val="000000" w:themeColor="text1"/>
        </w:rPr>
        <w:t>E</w:t>
      </w:r>
      <w:r w:rsidR="000B039F">
        <w:rPr>
          <w:rFonts w:eastAsia="Arial" w:cs="Arial"/>
          <w:color w:val="000000" w:themeColor="text1"/>
        </w:rPr>
        <w:t>ducation (CDE)</w:t>
      </w:r>
      <w:r w:rsidRPr="00A82B4C">
        <w:rPr>
          <w:rFonts w:eastAsia="Arial" w:cs="Arial"/>
          <w:color w:val="000000" w:themeColor="text1"/>
        </w:rPr>
        <w:t xml:space="preserve"> developed the following rubric in collaboration with the SBE to determine whether the reporting for each regional </w:t>
      </w:r>
      <w:r w:rsidR="00EF3AF2">
        <w:rPr>
          <w:rFonts w:eastAsia="Arial" w:cs="Arial"/>
          <w:color w:val="000000" w:themeColor="text1"/>
        </w:rPr>
        <w:t>county office of education (</w:t>
      </w:r>
      <w:r w:rsidRPr="00A82B4C">
        <w:rPr>
          <w:rFonts w:eastAsia="Arial" w:cs="Arial"/>
          <w:color w:val="000000" w:themeColor="text1"/>
        </w:rPr>
        <w:t>COE</w:t>
      </w:r>
      <w:r w:rsidR="00EF3AF2">
        <w:rPr>
          <w:rFonts w:eastAsia="Arial" w:cs="Arial"/>
          <w:color w:val="000000" w:themeColor="text1"/>
        </w:rPr>
        <w:t>)</w:t>
      </w:r>
      <w:r w:rsidRPr="00A82B4C">
        <w:rPr>
          <w:rFonts w:eastAsia="Arial" w:cs="Arial"/>
          <w:color w:val="000000" w:themeColor="text1"/>
        </w:rPr>
        <w:t xml:space="preserve"> met or did not meet the performance of the </w:t>
      </w:r>
      <w:r w:rsidR="00EF3AF2">
        <w:rPr>
          <w:rFonts w:eastAsia="Arial" w:cs="Arial"/>
          <w:color w:val="000000" w:themeColor="text1"/>
        </w:rPr>
        <w:t>Regional English Learner Specialists (</w:t>
      </w:r>
      <w:r w:rsidRPr="00A82B4C">
        <w:rPr>
          <w:rFonts w:eastAsia="Arial" w:cs="Arial"/>
          <w:color w:val="000000" w:themeColor="text1"/>
        </w:rPr>
        <w:t>RELS</w:t>
      </w:r>
      <w:r w:rsidR="00EF3AF2">
        <w:rPr>
          <w:rFonts w:eastAsia="Arial" w:cs="Arial"/>
          <w:color w:val="000000" w:themeColor="text1"/>
        </w:rPr>
        <w:t>)</w:t>
      </w:r>
      <w:r w:rsidRPr="00A82B4C">
        <w:rPr>
          <w:rFonts w:eastAsia="Arial" w:cs="Arial"/>
          <w:color w:val="000000" w:themeColor="text1"/>
        </w:rPr>
        <w:t xml:space="preserve"> metric expectations.</w:t>
      </w:r>
    </w:p>
    <w:p w14:paraId="25A3E5BA" w14:textId="77777777" w:rsidR="00ED44D2" w:rsidRPr="0013283D" w:rsidRDefault="00ED44D2" w:rsidP="00F25A40">
      <w:pPr>
        <w:pStyle w:val="Heading3"/>
        <w:spacing w:before="240" w:after="0"/>
      </w:pPr>
      <w:bookmarkStart w:id="31" w:name="_Toc184630953"/>
      <w:r w:rsidRPr="0013283D">
        <w:t>Metric 1: Leadership</w:t>
      </w:r>
      <w:bookmarkEnd w:id="31"/>
    </w:p>
    <w:p w14:paraId="1BB0E5B1" w14:textId="0519FD0E" w:rsidR="00ED44D2" w:rsidRPr="0013283D" w:rsidRDefault="00ED44D2" w:rsidP="001279A0">
      <w:pPr>
        <w:spacing w:after="240"/>
        <w:rPr>
          <w:rFonts w:eastAsia="Arial" w:cs="Arial"/>
          <w:color w:val="000000" w:themeColor="text1"/>
        </w:rPr>
      </w:pPr>
      <w:r w:rsidRPr="0013283D">
        <w:rPr>
          <w:rFonts w:eastAsia="Arial" w:cs="Arial"/>
          <w:color w:val="000000" w:themeColor="text1"/>
        </w:rPr>
        <w:t xml:space="preserve">The </w:t>
      </w:r>
      <w:proofErr w:type="gramStart"/>
      <w:r w:rsidRPr="0013283D">
        <w:rPr>
          <w:rFonts w:eastAsia="Arial" w:cs="Arial"/>
          <w:color w:val="000000" w:themeColor="text1"/>
        </w:rPr>
        <w:t>rubric</w:t>
      </w:r>
      <w:proofErr w:type="gramEnd"/>
      <w:r w:rsidRPr="0013283D">
        <w:rPr>
          <w:rFonts w:eastAsia="Arial" w:cs="Arial"/>
          <w:color w:val="000000" w:themeColor="text1"/>
        </w:rPr>
        <w:t xml:space="preserve"> is </w:t>
      </w:r>
      <w:r w:rsidR="00302AFF">
        <w:rPr>
          <w:rFonts w:eastAsia="Arial" w:cs="Arial"/>
          <w:color w:val="000000" w:themeColor="text1"/>
        </w:rPr>
        <w:t>divided</w:t>
      </w:r>
      <w:r w:rsidR="00302AFF" w:rsidRPr="0013283D">
        <w:rPr>
          <w:rFonts w:eastAsia="Arial" w:cs="Arial"/>
          <w:color w:val="000000" w:themeColor="text1"/>
        </w:rPr>
        <w:t xml:space="preserve"> </w:t>
      </w:r>
      <w:r w:rsidRPr="0013283D">
        <w:rPr>
          <w:rFonts w:eastAsia="Arial" w:cs="Arial"/>
          <w:color w:val="000000" w:themeColor="text1"/>
        </w:rPr>
        <w:t xml:space="preserve">into two sections for the Leadership metric. First, based on regional EL data points and data inquiry, and with guidance from the CDE, RELS will biennially develop and submit continuous improvement </w:t>
      </w:r>
      <w:r w:rsidRPr="0013283D">
        <w:rPr>
          <w:rFonts w:eastAsia="Arial" w:cs="Arial"/>
        </w:rPr>
        <w:t>plans</w:t>
      </w:r>
      <w:r w:rsidRPr="0013283D">
        <w:rPr>
          <w:rFonts w:eastAsia="Arial" w:cs="Arial"/>
          <w:color w:val="000000" w:themeColor="text1"/>
        </w:rPr>
        <w:t xml:space="preserve"> to inform their work in their regions. The second part of the rubric evaluates RELS progress toward the goals and actions/activities in their plan, and their ability to </w:t>
      </w:r>
      <w:r w:rsidR="00302AFF" w:rsidRPr="0013283D">
        <w:rPr>
          <w:rFonts w:eastAsia="Arial" w:cs="Arial"/>
          <w:color w:val="000000" w:themeColor="text1"/>
        </w:rPr>
        <w:t>adjust</w:t>
      </w:r>
      <w:r w:rsidRPr="0013283D">
        <w:rPr>
          <w:rFonts w:eastAsia="Arial" w:cs="Arial"/>
          <w:color w:val="000000" w:themeColor="text1"/>
        </w:rPr>
        <w:t xml:space="preserve"> the plan if progress is not made as expected. The </w:t>
      </w:r>
      <w:proofErr w:type="gramStart"/>
      <w:r w:rsidRPr="0013283D">
        <w:rPr>
          <w:rFonts w:eastAsia="Arial" w:cs="Arial"/>
          <w:color w:val="000000" w:themeColor="text1"/>
        </w:rPr>
        <w:t>semiannual</w:t>
      </w:r>
      <w:proofErr w:type="gramEnd"/>
      <w:r w:rsidRPr="0013283D">
        <w:rPr>
          <w:rFonts w:eastAsia="Arial" w:cs="Arial"/>
          <w:color w:val="000000" w:themeColor="text1"/>
        </w:rPr>
        <w:t xml:space="preserve"> mid-year reporting period will be used as a coaching opportunity for those not meeting the Leadership metric. The semiannual end-of-year reporting period will determine whether this metric is met or not met for that year. Each component in each metric is worth 1 point.</w:t>
      </w:r>
    </w:p>
    <w:tbl>
      <w:tblPr>
        <w:tblW w:w="9360" w:type="dxa"/>
        <w:tblLayout w:type="fixed"/>
        <w:tblLook w:val="0400" w:firstRow="0" w:lastRow="0" w:firstColumn="0" w:lastColumn="0" w:noHBand="0" w:noVBand="1"/>
        <w:tblDescription w:val="Metric 1: Leadership table describing the rubric for Met and Not Met."/>
      </w:tblPr>
      <w:tblGrid>
        <w:gridCol w:w="4681"/>
        <w:gridCol w:w="4679"/>
      </w:tblGrid>
      <w:tr w:rsidR="00ED44D2" w:rsidRPr="0013283D" w14:paraId="2224ACFE" w14:textId="77777777" w:rsidTr="001279A0">
        <w:trPr>
          <w:cantSplit/>
          <w:trHeight w:val="300"/>
          <w:tblHeader/>
        </w:trPr>
        <w:tc>
          <w:tcPr>
            <w:tcW w:w="46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7ECF0F33" w14:textId="3D376F63" w:rsidR="00ED44D2" w:rsidRPr="0013283D" w:rsidRDefault="00ED44D2" w:rsidP="004154A6">
            <w:pPr>
              <w:jc w:val="center"/>
              <w:rPr>
                <w:rFonts w:eastAsia="Arial" w:cs="Arial"/>
                <w:b/>
                <w:bCs/>
                <w:color w:val="000000" w:themeColor="text1"/>
              </w:rPr>
            </w:pPr>
            <w:r w:rsidRPr="0013283D">
              <w:rPr>
                <w:rFonts w:eastAsia="Arial" w:cs="Arial"/>
                <w:b/>
                <w:bCs/>
                <w:color w:val="000000" w:themeColor="text1"/>
              </w:rPr>
              <w:t>M</w:t>
            </w:r>
            <w:r w:rsidR="001279A0">
              <w:rPr>
                <w:rFonts w:eastAsia="Arial" w:cs="Arial"/>
                <w:b/>
                <w:bCs/>
                <w:color w:val="000000" w:themeColor="text1"/>
              </w:rPr>
              <w:t>et</w:t>
            </w:r>
            <w:r w:rsidRPr="0013283D">
              <w:rPr>
                <w:rFonts w:eastAsia="Arial" w:cs="Arial"/>
                <w:b/>
                <w:bCs/>
                <w:color w:val="000000" w:themeColor="text1"/>
              </w:rPr>
              <w:t xml:space="preserve"> (3 points)</w:t>
            </w:r>
          </w:p>
        </w:tc>
        <w:tc>
          <w:tcPr>
            <w:tcW w:w="46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68871B06" w14:textId="77777777" w:rsidR="00ED44D2" w:rsidRPr="0013283D" w:rsidRDefault="00ED44D2" w:rsidP="004154A6">
            <w:pPr>
              <w:jc w:val="center"/>
              <w:rPr>
                <w:rFonts w:eastAsia="Arial" w:cs="Arial"/>
                <w:b/>
                <w:bCs/>
                <w:color w:val="000000" w:themeColor="text1"/>
              </w:rPr>
            </w:pPr>
            <w:r w:rsidRPr="0013283D">
              <w:rPr>
                <w:rFonts w:eastAsia="Arial" w:cs="Arial"/>
                <w:b/>
                <w:bCs/>
                <w:color w:val="000000" w:themeColor="text1"/>
              </w:rPr>
              <w:t>Not Met (0 points)</w:t>
            </w:r>
          </w:p>
        </w:tc>
      </w:tr>
      <w:tr w:rsidR="00ED44D2" w:rsidRPr="0013283D" w14:paraId="54FC3FE1" w14:textId="77777777" w:rsidTr="001279A0">
        <w:trPr>
          <w:cantSplit/>
          <w:trHeight w:val="300"/>
        </w:trPr>
        <w:tc>
          <w:tcPr>
            <w:tcW w:w="4681"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0D50C1" w14:textId="7C07EBF9" w:rsidR="00ED44D2" w:rsidRPr="0013283D" w:rsidRDefault="00195C6A" w:rsidP="004154A6">
            <w:pPr>
              <w:rPr>
                <w:rFonts w:cs="Arial"/>
              </w:rPr>
            </w:pPr>
            <w:r>
              <w:rPr>
                <w:rFonts w:eastAsia="Arial" w:cs="Arial"/>
              </w:rPr>
              <w:t>RELS agency</w:t>
            </w:r>
            <w:r w:rsidR="00ED44D2" w:rsidRPr="0013283D">
              <w:rPr>
                <w:rFonts w:eastAsia="Arial" w:cs="Arial"/>
              </w:rPr>
              <w:t xml:space="preserve"> submitted a Continuous Improvement Plan for their region (1 point).</w:t>
            </w:r>
          </w:p>
        </w:tc>
        <w:tc>
          <w:tcPr>
            <w:tcW w:w="467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DFFD11" w14:textId="56F4B368" w:rsidR="00ED44D2" w:rsidRPr="0013283D" w:rsidRDefault="00195C6A" w:rsidP="004154A6">
            <w:pPr>
              <w:rPr>
                <w:rFonts w:cs="Arial"/>
              </w:rPr>
            </w:pPr>
            <w:r>
              <w:rPr>
                <w:rFonts w:eastAsia="Arial" w:cs="Arial"/>
              </w:rPr>
              <w:t>RELS agency</w:t>
            </w:r>
            <w:r w:rsidR="00ED44D2" w:rsidRPr="0013283D">
              <w:rPr>
                <w:rFonts w:eastAsia="Arial" w:cs="Arial"/>
              </w:rPr>
              <w:t xml:space="preserve"> did not submit a Continuous Improvement Plan for their region (-1 point).</w:t>
            </w:r>
          </w:p>
        </w:tc>
      </w:tr>
      <w:tr w:rsidR="00ED44D2" w:rsidRPr="0013283D" w14:paraId="52EA9DCB" w14:textId="77777777" w:rsidTr="001279A0">
        <w:trPr>
          <w:cantSplit/>
          <w:trHeight w:val="300"/>
        </w:trPr>
        <w:tc>
          <w:tcPr>
            <w:tcW w:w="46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27F6CD" w14:textId="277CCBF9" w:rsidR="001F4DBB" w:rsidRDefault="00ED44D2" w:rsidP="004154A6">
            <w:pPr>
              <w:rPr>
                <w:rFonts w:eastAsia="Arial" w:cs="Arial"/>
              </w:rPr>
            </w:pPr>
            <w:r w:rsidRPr="0013283D">
              <w:rPr>
                <w:rFonts w:eastAsia="Arial" w:cs="Arial"/>
              </w:rPr>
              <w:t xml:space="preserve">By end-of-year report, </w:t>
            </w:r>
            <w:r w:rsidR="00195C6A">
              <w:rPr>
                <w:rFonts w:eastAsia="Arial" w:cs="Arial"/>
              </w:rPr>
              <w:t>RELS agency</w:t>
            </w:r>
            <w:r w:rsidRPr="0013283D">
              <w:rPr>
                <w:rFonts w:eastAsia="Arial" w:cs="Arial"/>
              </w:rPr>
              <w:t xml:space="preserve"> reports progress toward goals and actions/activities in the plan. If progress has not been made as expected, </w:t>
            </w:r>
            <w:r w:rsidR="003220F5">
              <w:rPr>
                <w:rFonts w:eastAsia="Arial" w:cs="Arial"/>
              </w:rPr>
              <w:t>RELS agency</w:t>
            </w:r>
            <w:r w:rsidRPr="0013283D">
              <w:rPr>
                <w:rFonts w:eastAsia="Arial" w:cs="Arial"/>
              </w:rPr>
              <w:t xml:space="preserve"> clearly articulates why this has occurred and identifies revisions to original goals and/or actions/activities as applicable</w:t>
            </w:r>
          </w:p>
          <w:p w14:paraId="6C2B783F" w14:textId="60341819" w:rsidR="00ED44D2" w:rsidRPr="0013283D" w:rsidRDefault="00ED44D2" w:rsidP="004154A6">
            <w:pPr>
              <w:rPr>
                <w:rFonts w:cs="Arial"/>
              </w:rPr>
            </w:pPr>
            <w:r w:rsidRPr="0013283D">
              <w:rPr>
                <w:rFonts w:eastAsia="Arial" w:cs="Arial"/>
              </w:rPr>
              <w:t>(1 point).</w:t>
            </w:r>
          </w:p>
        </w:tc>
        <w:tc>
          <w:tcPr>
            <w:tcW w:w="4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68F689" w14:textId="011B1754" w:rsidR="001F4DBB" w:rsidRDefault="00ED44D2" w:rsidP="004154A6">
            <w:pPr>
              <w:rPr>
                <w:rFonts w:eastAsia="Arial" w:cs="Arial"/>
                <w:color w:val="000000" w:themeColor="text1"/>
              </w:rPr>
            </w:pPr>
            <w:r w:rsidRPr="0013283D">
              <w:rPr>
                <w:rFonts w:eastAsia="Arial" w:cs="Arial"/>
                <w:color w:val="000000" w:themeColor="text1"/>
              </w:rPr>
              <w:t xml:space="preserve">By end-of-year report, </w:t>
            </w:r>
            <w:r w:rsidR="00195C6A">
              <w:rPr>
                <w:rFonts w:eastAsia="Arial" w:cs="Arial"/>
                <w:color w:val="000000" w:themeColor="text1"/>
              </w:rPr>
              <w:t xml:space="preserve">RELS agency </w:t>
            </w:r>
            <w:r w:rsidRPr="0013283D">
              <w:rPr>
                <w:rFonts w:eastAsia="Arial" w:cs="Arial"/>
                <w:color w:val="000000" w:themeColor="text1"/>
              </w:rPr>
              <w:t xml:space="preserve">does not report progress toward goals and actions/activities in the plan or, </w:t>
            </w:r>
            <w:r w:rsidR="003220F5">
              <w:rPr>
                <w:rFonts w:eastAsia="Arial" w:cs="Arial"/>
                <w:color w:val="000000" w:themeColor="text1"/>
              </w:rPr>
              <w:t>RELS agency</w:t>
            </w:r>
            <w:r w:rsidRPr="0013283D">
              <w:rPr>
                <w:rFonts w:eastAsia="Arial" w:cs="Arial"/>
                <w:color w:val="000000" w:themeColor="text1"/>
              </w:rPr>
              <w:t xml:space="preserve"> reports that progress has not been made as expected, and there is not </w:t>
            </w:r>
            <w:proofErr w:type="gramStart"/>
            <w:r w:rsidRPr="0013283D">
              <w:rPr>
                <w:rFonts w:eastAsia="Arial" w:cs="Arial"/>
                <w:color w:val="000000" w:themeColor="text1"/>
              </w:rPr>
              <w:t>a sufficient</w:t>
            </w:r>
            <w:proofErr w:type="gramEnd"/>
            <w:r w:rsidRPr="0013283D">
              <w:rPr>
                <w:rFonts w:eastAsia="Arial" w:cs="Arial"/>
                <w:color w:val="000000" w:themeColor="text1"/>
              </w:rPr>
              <w:t xml:space="preserve"> justification or revision to original goals and/or actions/activities as applicable </w:t>
            </w:r>
          </w:p>
          <w:p w14:paraId="5AB0FD19" w14:textId="020A68F3" w:rsidR="00ED44D2" w:rsidRPr="0013283D" w:rsidRDefault="00ED44D2" w:rsidP="004154A6">
            <w:pPr>
              <w:rPr>
                <w:rFonts w:cs="Arial"/>
              </w:rPr>
            </w:pPr>
            <w:r w:rsidRPr="0013283D">
              <w:rPr>
                <w:rFonts w:eastAsia="Arial" w:cs="Arial"/>
                <w:color w:val="000000" w:themeColor="text1"/>
              </w:rPr>
              <w:t>(-1 point).</w:t>
            </w:r>
          </w:p>
        </w:tc>
      </w:tr>
      <w:tr w:rsidR="00ED44D2" w:rsidRPr="0013283D" w14:paraId="1AAAB0A4" w14:textId="77777777" w:rsidTr="001279A0">
        <w:trPr>
          <w:cantSplit/>
          <w:trHeight w:val="300"/>
        </w:trPr>
        <w:tc>
          <w:tcPr>
            <w:tcW w:w="46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C4EFA1" w14:textId="075A994E" w:rsidR="001F4DBB" w:rsidRDefault="00ED44D2" w:rsidP="004154A6">
            <w:pPr>
              <w:rPr>
                <w:rFonts w:eastAsia="Arial" w:cs="Arial"/>
              </w:rPr>
            </w:pPr>
            <w:r w:rsidRPr="0013283D">
              <w:rPr>
                <w:rFonts w:eastAsia="Arial" w:cs="Arial"/>
              </w:rPr>
              <w:t xml:space="preserve">By end-of-year report, </w:t>
            </w:r>
            <w:r w:rsidR="00195C6A">
              <w:rPr>
                <w:rFonts w:eastAsia="Arial" w:cs="Arial"/>
              </w:rPr>
              <w:t>RELS agency</w:t>
            </w:r>
            <w:r w:rsidRPr="0013283D">
              <w:rPr>
                <w:rFonts w:eastAsia="Arial" w:cs="Arial"/>
              </w:rPr>
              <w:t xml:space="preserve"> has shared/reviewed plan with </w:t>
            </w:r>
            <w:r w:rsidRPr="0013283D">
              <w:rPr>
                <w:rFonts w:eastAsia="Arial" w:cs="Arial"/>
                <w:b/>
                <w:bCs/>
              </w:rPr>
              <w:t>51–100 percent</w:t>
            </w:r>
            <w:r w:rsidRPr="0013283D">
              <w:rPr>
                <w:rFonts w:eastAsia="Arial" w:cs="Arial"/>
              </w:rPr>
              <w:t xml:space="preserve"> of COEs in the region</w:t>
            </w:r>
          </w:p>
          <w:p w14:paraId="0DB45C4D" w14:textId="7429C8D4" w:rsidR="00ED44D2" w:rsidRPr="0013283D" w:rsidRDefault="00ED44D2" w:rsidP="004154A6">
            <w:pPr>
              <w:rPr>
                <w:rFonts w:cs="Arial"/>
              </w:rPr>
            </w:pPr>
            <w:r w:rsidRPr="0013283D">
              <w:rPr>
                <w:rFonts w:eastAsia="Arial" w:cs="Arial"/>
              </w:rPr>
              <w:t>(1 point).</w:t>
            </w:r>
          </w:p>
        </w:tc>
        <w:tc>
          <w:tcPr>
            <w:tcW w:w="4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5AA7F" w14:textId="306B411E" w:rsidR="00ED44D2" w:rsidRPr="0013283D" w:rsidRDefault="00ED44D2" w:rsidP="004154A6">
            <w:pPr>
              <w:rPr>
                <w:rFonts w:cs="Arial"/>
              </w:rPr>
            </w:pPr>
            <w:r w:rsidRPr="0013283D">
              <w:rPr>
                <w:rFonts w:eastAsia="Arial" w:cs="Arial"/>
                <w:color w:val="000000" w:themeColor="text1"/>
              </w:rPr>
              <w:t xml:space="preserve">By end-of-year report, </w:t>
            </w:r>
            <w:r w:rsidR="00195C6A">
              <w:rPr>
                <w:rFonts w:eastAsia="Arial" w:cs="Arial"/>
                <w:color w:val="000000" w:themeColor="text1"/>
              </w:rPr>
              <w:t xml:space="preserve">RELS agency </w:t>
            </w:r>
            <w:r w:rsidRPr="0013283D">
              <w:rPr>
                <w:rFonts w:eastAsia="Arial" w:cs="Arial"/>
                <w:color w:val="000000" w:themeColor="text1"/>
              </w:rPr>
              <w:t xml:space="preserve">has shared/reviewed plan with </w:t>
            </w:r>
            <w:r w:rsidRPr="0013283D">
              <w:rPr>
                <w:rFonts w:eastAsia="Arial" w:cs="Arial"/>
                <w:b/>
                <w:bCs/>
                <w:color w:val="000000" w:themeColor="text1"/>
              </w:rPr>
              <w:t>50 percent or less</w:t>
            </w:r>
            <w:r w:rsidRPr="0013283D">
              <w:rPr>
                <w:rFonts w:eastAsia="Arial" w:cs="Arial"/>
                <w:color w:val="000000" w:themeColor="text1"/>
              </w:rPr>
              <w:t xml:space="preserve"> of COEs in the region (-1 point).</w:t>
            </w:r>
          </w:p>
        </w:tc>
      </w:tr>
    </w:tbl>
    <w:p w14:paraId="5A0BF129" w14:textId="77777777" w:rsidR="00ED44D2" w:rsidRPr="0013283D" w:rsidRDefault="00ED44D2" w:rsidP="00F25A40">
      <w:pPr>
        <w:pStyle w:val="Heading3"/>
        <w:spacing w:before="240" w:after="0"/>
      </w:pPr>
      <w:bookmarkStart w:id="32" w:name="_Toc184630954"/>
      <w:r w:rsidRPr="0013283D">
        <w:t>Metric 2: Expertise</w:t>
      </w:r>
      <w:bookmarkEnd w:id="32"/>
    </w:p>
    <w:p w14:paraId="172F86A4" w14:textId="1634BB65" w:rsidR="00ED44D2" w:rsidRPr="0013283D" w:rsidRDefault="00ED44D2" w:rsidP="00ED44D2">
      <w:pPr>
        <w:rPr>
          <w:rFonts w:eastAsia="Arial" w:cs="Arial"/>
        </w:rPr>
      </w:pPr>
      <w:r w:rsidRPr="0013283D">
        <w:rPr>
          <w:rFonts w:eastAsia="Arial" w:cs="Arial"/>
          <w:b/>
          <w:bCs/>
        </w:rPr>
        <w:t>Rubric Guidance:</w:t>
      </w:r>
      <w:r w:rsidRPr="0013283D">
        <w:rPr>
          <w:rFonts w:eastAsia="Arial" w:cs="Arial"/>
        </w:rPr>
        <w:t xml:space="preserve"> Semiannually, RELS will report to the CDE on the support and services offered within their regions. The mid-year reporting period will be used as a coaching opportunity for those who do not meet the Expertise metric. The </w:t>
      </w:r>
      <w:r w:rsidR="00520564">
        <w:rPr>
          <w:rFonts w:eastAsia="Arial" w:cs="Arial"/>
        </w:rPr>
        <w:t>e</w:t>
      </w:r>
      <w:r w:rsidRPr="0013283D">
        <w:rPr>
          <w:rFonts w:eastAsia="Arial" w:cs="Arial"/>
        </w:rPr>
        <w:t>nd-of-year reporting period will determine whether this metric is met or not met for that year. Each component in each metric is worth 1 point.</w:t>
      </w:r>
    </w:p>
    <w:tbl>
      <w:tblPr>
        <w:tblW w:w="0" w:type="auto"/>
        <w:tblLayout w:type="fixed"/>
        <w:tblLook w:val="0400" w:firstRow="0" w:lastRow="0" w:firstColumn="0" w:lastColumn="0" w:noHBand="0" w:noVBand="1"/>
        <w:tblDescription w:val="Metric 2: Expertise table describing the rubric for Met and Not Met."/>
      </w:tblPr>
      <w:tblGrid>
        <w:gridCol w:w="4683"/>
        <w:gridCol w:w="4677"/>
      </w:tblGrid>
      <w:tr w:rsidR="00ED44D2" w:rsidRPr="0013283D" w14:paraId="0AF4887D" w14:textId="77777777" w:rsidTr="001279A0">
        <w:trPr>
          <w:cantSplit/>
          <w:trHeight w:val="300"/>
          <w:tblHeader/>
        </w:trPr>
        <w:tc>
          <w:tcPr>
            <w:tcW w:w="46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154D05C4" w14:textId="00B62CB7" w:rsidR="00ED44D2" w:rsidRPr="0013283D" w:rsidRDefault="00ED44D2" w:rsidP="004154A6">
            <w:pPr>
              <w:jc w:val="center"/>
              <w:rPr>
                <w:rFonts w:cs="Arial"/>
              </w:rPr>
            </w:pPr>
            <w:r w:rsidRPr="0013283D">
              <w:rPr>
                <w:rFonts w:eastAsia="Arial" w:cs="Arial"/>
                <w:b/>
                <w:bCs/>
                <w:color w:val="000000" w:themeColor="text1"/>
              </w:rPr>
              <w:lastRenderedPageBreak/>
              <w:t>M</w:t>
            </w:r>
            <w:r w:rsidR="001279A0">
              <w:rPr>
                <w:rFonts w:eastAsia="Arial" w:cs="Arial"/>
                <w:b/>
                <w:bCs/>
                <w:color w:val="000000" w:themeColor="text1"/>
              </w:rPr>
              <w:t>et</w:t>
            </w:r>
            <w:r w:rsidRPr="0013283D">
              <w:rPr>
                <w:rFonts w:eastAsia="Arial" w:cs="Arial"/>
                <w:b/>
                <w:bCs/>
                <w:color w:val="000000" w:themeColor="text1"/>
              </w:rPr>
              <w:t xml:space="preserve"> (4 points)</w:t>
            </w:r>
          </w:p>
        </w:tc>
        <w:tc>
          <w:tcPr>
            <w:tcW w:w="46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46E2EEEB" w14:textId="77777777" w:rsidR="00ED44D2" w:rsidRPr="0013283D" w:rsidRDefault="00ED44D2" w:rsidP="004154A6">
            <w:pPr>
              <w:jc w:val="center"/>
              <w:rPr>
                <w:rFonts w:cs="Arial"/>
              </w:rPr>
            </w:pPr>
            <w:r w:rsidRPr="0013283D">
              <w:rPr>
                <w:rFonts w:eastAsia="Arial" w:cs="Arial"/>
                <w:b/>
                <w:bCs/>
                <w:color w:val="000000" w:themeColor="text1"/>
              </w:rPr>
              <w:t>Not Met (0 points)</w:t>
            </w:r>
          </w:p>
        </w:tc>
      </w:tr>
      <w:tr w:rsidR="00ED44D2" w:rsidRPr="0013283D" w14:paraId="4829631A" w14:textId="77777777" w:rsidTr="001279A0">
        <w:trPr>
          <w:cantSplit/>
          <w:trHeight w:val="300"/>
        </w:trPr>
        <w:tc>
          <w:tcPr>
            <w:tcW w:w="4683"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24D217" w14:textId="1DADE4A8" w:rsidR="00ED44D2" w:rsidRPr="0013283D" w:rsidRDefault="00ED44D2" w:rsidP="004154A6">
            <w:pPr>
              <w:rPr>
                <w:rFonts w:cs="Arial"/>
              </w:rPr>
            </w:pPr>
            <w:r w:rsidRPr="0013283D">
              <w:rPr>
                <w:rFonts w:eastAsia="Arial" w:cs="Arial"/>
                <w:color w:val="000000" w:themeColor="text1"/>
              </w:rPr>
              <w:t xml:space="preserve">Universal and targeted support and services offered to LEAs is clearly described. Support and services are responsive to LEA needs. The </w:t>
            </w:r>
            <w:r w:rsidR="00195C6A">
              <w:rPr>
                <w:rFonts w:eastAsia="Arial" w:cs="Arial"/>
                <w:color w:val="000000" w:themeColor="text1"/>
              </w:rPr>
              <w:t xml:space="preserve">RELS agency </w:t>
            </w:r>
            <w:r w:rsidRPr="0013283D">
              <w:rPr>
                <w:rFonts w:eastAsia="Arial" w:cs="Arial"/>
                <w:color w:val="000000" w:themeColor="text1"/>
              </w:rPr>
              <w:t>articulates how universal support and services are made available to all COEs and LEAs in the region. (1 point).</w:t>
            </w:r>
          </w:p>
        </w:tc>
        <w:tc>
          <w:tcPr>
            <w:tcW w:w="4677"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C9C6A" w14:textId="3329C2D2" w:rsidR="00ED44D2" w:rsidRPr="0013283D" w:rsidRDefault="00ED44D2" w:rsidP="004154A6">
            <w:pPr>
              <w:rPr>
                <w:rFonts w:cs="Arial"/>
              </w:rPr>
            </w:pPr>
            <w:r w:rsidRPr="0013283D">
              <w:rPr>
                <w:rFonts w:eastAsia="Arial" w:cs="Arial"/>
                <w:color w:val="000000" w:themeColor="text1"/>
              </w:rPr>
              <w:t xml:space="preserve">Support and services provided to LEAs during the reporting period </w:t>
            </w:r>
            <w:proofErr w:type="gramStart"/>
            <w:r w:rsidRPr="0013283D">
              <w:rPr>
                <w:rFonts w:eastAsia="Arial" w:cs="Arial"/>
                <w:color w:val="000000" w:themeColor="text1"/>
              </w:rPr>
              <w:t>is</w:t>
            </w:r>
            <w:proofErr w:type="gramEnd"/>
            <w:r w:rsidRPr="0013283D">
              <w:rPr>
                <w:rFonts w:eastAsia="Arial" w:cs="Arial"/>
                <w:color w:val="000000" w:themeColor="text1"/>
              </w:rPr>
              <w:t xml:space="preserve"> described, but support is not focused or is not </w:t>
            </w:r>
            <w:proofErr w:type="gramStart"/>
            <w:r w:rsidRPr="0013283D">
              <w:rPr>
                <w:rFonts w:eastAsia="Arial" w:cs="Arial"/>
                <w:color w:val="000000" w:themeColor="text1"/>
              </w:rPr>
              <w:t>needs</w:t>
            </w:r>
            <w:proofErr w:type="gramEnd"/>
            <w:r w:rsidRPr="0013283D">
              <w:rPr>
                <w:rFonts w:eastAsia="Arial" w:cs="Arial"/>
                <w:color w:val="000000" w:themeColor="text1"/>
              </w:rPr>
              <w:t xml:space="preserve">-responsive. The </w:t>
            </w:r>
            <w:r w:rsidR="00195C6A">
              <w:rPr>
                <w:rFonts w:eastAsia="Arial" w:cs="Arial"/>
                <w:color w:val="000000" w:themeColor="text1"/>
              </w:rPr>
              <w:t>RELS agency</w:t>
            </w:r>
            <w:r w:rsidRPr="0013283D">
              <w:rPr>
                <w:rFonts w:eastAsia="Arial" w:cs="Arial"/>
                <w:color w:val="000000" w:themeColor="text1"/>
              </w:rPr>
              <w:t xml:space="preserve"> does not describe how universal support and services are made available to all COEs and LEAs in the region. (-1 point).</w:t>
            </w:r>
          </w:p>
        </w:tc>
      </w:tr>
      <w:tr w:rsidR="00ED44D2" w:rsidRPr="0013283D" w14:paraId="5EFEDF38" w14:textId="77777777" w:rsidTr="001279A0">
        <w:trPr>
          <w:cantSplit/>
          <w:trHeight w:val="300"/>
        </w:trPr>
        <w:tc>
          <w:tcPr>
            <w:tcW w:w="4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BB90E" w14:textId="6423B832" w:rsidR="00ED44D2" w:rsidRPr="0013283D" w:rsidRDefault="00ED44D2" w:rsidP="004154A6">
            <w:pPr>
              <w:rPr>
                <w:rFonts w:cs="Arial"/>
              </w:rPr>
            </w:pPr>
            <w:r w:rsidRPr="0013283D">
              <w:rPr>
                <w:rFonts w:eastAsia="Arial" w:cs="Arial"/>
                <w:color w:val="000000" w:themeColor="text1"/>
              </w:rPr>
              <w:t xml:space="preserve">It is clear how the </w:t>
            </w:r>
            <w:r w:rsidR="00195C6A">
              <w:rPr>
                <w:rFonts w:eastAsia="Arial" w:cs="Arial"/>
                <w:color w:val="000000" w:themeColor="text1"/>
              </w:rPr>
              <w:t>RELS agency</w:t>
            </w:r>
            <w:r w:rsidRPr="0013283D">
              <w:rPr>
                <w:rFonts w:eastAsia="Arial" w:cs="Arial"/>
                <w:color w:val="000000" w:themeColor="text1"/>
              </w:rPr>
              <w:t xml:space="preserve"> makes universal services and support available to COEs and LEAs in the region (1 point).</w:t>
            </w:r>
          </w:p>
        </w:tc>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73B69" w14:textId="495E4210" w:rsidR="00ED44D2" w:rsidRPr="0013283D" w:rsidRDefault="00ED44D2" w:rsidP="004154A6">
            <w:pPr>
              <w:rPr>
                <w:rFonts w:cs="Arial"/>
              </w:rPr>
            </w:pPr>
            <w:r w:rsidRPr="0013283D">
              <w:rPr>
                <w:rFonts w:eastAsia="Arial" w:cs="Arial"/>
                <w:color w:val="000000" w:themeColor="text1"/>
              </w:rPr>
              <w:t xml:space="preserve">It is not clear, or has not been described, how the </w:t>
            </w:r>
            <w:r w:rsidR="00195C6A">
              <w:rPr>
                <w:rFonts w:eastAsia="Arial" w:cs="Arial"/>
                <w:color w:val="000000" w:themeColor="text1"/>
              </w:rPr>
              <w:t xml:space="preserve">RELS agency </w:t>
            </w:r>
            <w:r w:rsidRPr="0013283D">
              <w:rPr>
                <w:rFonts w:eastAsia="Arial" w:cs="Arial"/>
                <w:color w:val="000000" w:themeColor="text1"/>
              </w:rPr>
              <w:t>makes universal services and support available to COEs and LEAs in the region. (-1 point)</w:t>
            </w:r>
          </w:p>
        </w:tc>
      </w:tr>
      <w:tr w:rsidR="00ED44D2" w:rsidRPr="0013283D" w14:paraId="5C3B1AB0" w14:textId="77777777" w:rsidTr="001279A0">
        <w:trPr>
          <w:cantSplit/>
          <w:trHeight w:val="300"/>
        </w:trPr>
        <w:tc>
          <w:tcPr>
            <w:tcW w:w="4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C64A66" w14:textId="77777777" w:rsidR="00ED44D2" w:rsidRPr="0013283D" w:rsidRDefault="00ED44D2" w:rsidP="004154A6">
            <w:pPr>
              <w:rPr>
                <w:rFonts w:cs="Arial"/>
              </w:rPr>
            </w:pPr>
            <w:r w:rsidRPr="0013283D">
              <w:rPr>
                <w:rFonts w:eastAsia="Arial" w:cs="Arial"/>
                <w:color w:val="000000" w:themeColor="text1"/>
              </w:rPr>
              <w:t>Criteria used to identify LEAs for targeted support is clearly articulated (1 point).</w:t>
            </w:r>
          </w:p>
        </w:tc>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21154E" w14:textId="77777777" w:rsidR="00ED44D2" w:rsidRPr="0013283D" w:rsidRDefault="00ED44D2" w:rsidP="004154A6">
            <w:pPr>
              <w:rPr>
                <w:rFonts w:cs="Arial"/>
              </w:rPr>
            </w:pPr>
            <w:r w:rsidRPr="0013283D">
              <w:rPr>
                <w:rFonts w:eastAsia="Arial" w:cs="Arial"/>
                <w:color w:val="000000" w:themeColor="text1"/>
              </w:rPr>
              <w:t xml:space="preserve">There is </w:t>
            </w:r>
            <w:r w:rsidRPr="0013283D">
              <w:rPr>
                <w:rFonts w:eastAsia="Arial" w:cs="Arial"/>
              </w:rPr>
              <w:t>no</w:t>
            </w:r>
            <w:r w:rsidRPr="0013283D">
              <w:rPr>
                <w:rFonts w:eastAsia="Arial" w:cs="Arial"/>
                <w:color w:val="000000" w:themeColor="text1"/>
              </w:rPr>
              <w:t xml:space="preserve"> differentiation between universal and targeted support in the region (-1 point).</w:t>
            </w:r>
          </w:p>
        </w:tc>
      </w:tr>
      <w:tr w:rsidR="00ED44D2" w:rsidRPr="0013283D" w14:paraId="39924EDF" w14:textId="77777777" w:rsidTr="001279A0">
        <w:trPr>
          <w:cantSplit/>
          <w:trHeight w:val="300"/>
        </w:trPr>
        <w:tc>
          <w:tcPr>
            <w:tcW w:w="4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BCB78" w14:textId="3911A0AB" w:rsidR="00ED44D2" w:rsidRPr="0013283D" w:rsidRDefault="00ED44D2" w:rsidP="004154A6">
            <w:pPr>
              <w:rPr>
                <w:rFonts w:cs="Arial"/>
              </w:rPr>
            </w:pPr>
            <w:r w:rsidRPr="0013283D">
              <w:rPr>
                <w:rFonts w:eastAsia="Arial" w:cs="Arial"/>
                <w:color w:val="000000" w:themeColor="text1"/>
              </w:rPr>
              <w:t xml:space="preserve">Support and services provided during the reporting period </w:t>
            </w:r>
            <w:r w:rsidRPr="0013283D">
              <w:rPr>
                <w:rFonts w:eastAsia="Arial" w:cs="Arial"/>
              </w:rPr>
              <w:t>are aligned</w:t>
            </w:r>
            <w:r w:rsidRPr="0013283D">
              <w:rPr>
                <w:rFonts w:eastAsia="Arial" w:cs="Arial"/>
                <w:color w:val="000000" w:themeColor="text1"/>
              </w:rPr>
              <w:t xml:space="preserve"> to the Scope of Work in the MOU (1 point).</w:t>
            </w:r>
          </w:p>
        </w:tc>
        <w:tc>
          <w:tcPr>
            <w:tcW w:w="4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39AC43" w14:textId="77777777" w:rsidR="00ED44D2" w:rsidRPr="0013283D" w:rsidRDefault="00ED44D2" w:rsidP="004154A6">
            <w:pPr>
              <w:rPr>
                <w:rFonts w:cs="Arial"/>
              </w:rPr>
            </w:pPr>
            <w:r w:rsidRPr="0013283D">
              <w:rPr>
                <w:rFonts w:eastAsia="Arial" w:cs="Arial"/>
                <w:color w:val="000000" w:themeColor="text1"/>
              </w:rPr>
              <w:t xml:space="preserve">Support and services provided </w:t>
            </w:r>
            <w:r w:rsidRPr="0013283D">
              <w:rPr>
                <w:rFonts w:eastAsia="Arial" w:cs="Arial"/>
              </w:rPr>
              <w:t>are not</w:t>
            </w:r>
            <w:r w:rsidRPr="0013283D">
              <w:rPr>
                <w:rFonts w:eastAsia="Arial" w:cs="Arial"/>
                <w:color w:val="000000" w:themeColor="text1"/>
              </w:rPr>
              <w:t xml:space="preserve"> aligned to the Scope of Work in the MOU (-1 point).</w:t>
            </w:r>
          </w:p>
        </w:tc>
      </w:tr>
    </w:tbl>
    <w:p w14:paraId="418C7A40" w14:textId="77777777" w:rsidR="00ED44D2" w:rsidRPr="0013283D" w:rsidRDefault="00ED44D2" w:rsidP="00F25A40">
      <w:pPr>
        <w:pStyle w:val="Heading3"/>
        <w:spacing w:before="240" w:after="0"/>
      </w:pPr>
      <w:bookmarkStart w:id="33" w:name="_Toc184630955"/>
      <w:r w:rsidRPr="0013283D">
        <w:t>Metric 3: Outreach and Engagement</w:t>
      </w:r>
      <w:bookmarkEnd w:id="33"/>
    </w:p>
    <w:p w14:paraId="453AADA9" w14:textId="744D917E" w:rsidR="00ED44D2" w:rsidRPr="0013283D" w:rsidRDefault="00ED44D2" w:rsidP="001279A0">
      <w:pPr>
        <w:spacing w:after="240"/>
        <w:rPr>
          <w:rFonts w:eastAsia="Arial" w:cs="Arial"/>
        </w:rPr>
      </w:pPr>
      <w:r w:rsidRPr="0013283D">
        <w:rPr>
          <w:rFonts w:eastAsiaTheme="minorEastAsia" w:cs="Arial"/>
          <w:b/>
          <w:bCs/>
        </w:rPr>
        <w:t>Rubric Guidance:</w:t>
      </w:r>
      <w:r w:rsidRPr="0013283D">
        <w:rPr>
          <w:rFonts w:eastAsiaTheme="minorEastAsia" w:cs="Arial"/>
        </w:rPr>
        <w:t xml:space="preserve"> For this metric, outreach is defined as an effort to bring services or information. Engagement is defined as interaction between the RELS, COEs, and LEAs. Semiannually, </w:t>
      </w:r>
      <w:r w:rsidR="004726D4">
        <w:rPr>
          <w:rFonts w:eastAsiaTheme="minorEastAsia" w:cs="Arial"/>
        </w:rPr>
        <w:t xml:space="preserve">the </w:t>
      </w:r>
      <w:r w:rsidRPr="0013283D">
        <w:rPr>
          <w:rFonts w:eastAsiaTheme="minorEastAsia" w:cs="Arial"/>
        </w:rPr>
        <w:t>RELS will repor</w:t>
      </w:r>
      <w:r w:rsidRPr="0013283D">
        <w:rPr>
          <w:rFonts w:eastAsia="Arial" w:cs="Arial"/>
          <w:color w:val="000000" w:themeColor="text1"/>
        </w:rPr>
        <w:t xml:space="preserve">t to the CDE the number of COEs in their region they have provided outreach to, as well as a narrative analysis of the barrier(s) to engagement with LEAs, which will include at least one proposed solution the RELS have used in response to these barriers. Mid-year reporting will be used as a coaching opportunity for those who are not meeting the Outreach metric. End-of-year reporting will determine whether this metric is met or not met for that year. </w:t>
      </w:r>
      <w:r w:rsidRPr="0013283D">
        <w:rPr>
          <w:rFonts w:eastAsia="Arial" w:cs="Arial"/>
        </w:rPr>
        <w:t xml:space="preserve">Each component in each metric is worth 1 point. </w:t>
      </w:r>
    </w:p>
    <w:tbl>
      <w:tblPr>
        <w:tblW w:w="0" w:type="auto"/>
        <w:tblLayout w:type="fixed"/>
        <w:tblLook w:val="0400" w:firstRow="0" w:lastRow="0" w:firstColumn="0" w:lastColumn="0" w:noHBand="0" w:noVBand="1"/>
        <w:tblDescription w:val="Metric 3: Outreach and Engagement table describing the rubric for Met and Not Met."/>
      </w:tblPr>
      <w:tblGrid>
        <w:gridCol w:w="4681"/>
        <w:gridCol w:w="4679"/>
      </w:tblGrid>
      <w:tr w:rsidR="00ED44D2" w:rsidRPr="0013283D" w14:paraId="49706922" w14:textId="77777777" w:rsidTr="001279A0">
        <w:trPr>
          <w:cantSplit/>
          <w:trHeight w:val="300"/>
          <w:tblHeader/>
        </w:trPr>
        <w:tc>
          <w:tcPr>
            <w:tcW w:w="46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77250003" w14:textId="0C48FE22" w:rsidR="00ED44D2" w:rsidRPr="0013283D" w:rsidRDefault="00ED44D2" w:rsidP="001279A0">
            <w:pPr>
              <w:jc w:val="center"/>
              <w:rPr>
                <w:rFonts w:cs="Arial"/>
              </w:rPr>
            </w:pPr>
            <w:r w:rsidRPr="0013283D">
              <w:rPr>
                <w:rFonts w:eastAsia="Arial" w:cs="Arial"/>
                <w:b/>
                <w:bCs/>
                <w:color w:val="000000" w:themeColor="text1"/>
              </w:rPr>
              <w:t>M</w:t>
            </w:r>
            <w:r w:rsidR="001279A0">
              <w:rPr>
                <w:rFonts w:eastAsia="Arial" w:cs="Arial"/>
                <w:b/>
                <w:bCs/>
                <w:color w:val="000000" w:themeColor="text1"/>
              </w:rPr>
              <w:t>et</w:t>
            </w:r>
            <w:r w:rsidRPr="0013283D">
              <w:rPr>
                <w:rFonts w:eastAsia="Arial" w:cs="Arial"/>
                <w:b/>
                <w:bCs/>
                <w:color w:val="000000" w:themeColor="text1"/>
              </w:rPr>
              <w:t xml:space="preserve"> (2 points)</w:t>
            </w:r>
          </w:p>
        </w:tc>
        <w:tc>
          <w:tcPr>
            <w:tcW w:w="46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617E6833" w14:textId="77777777" w:rsidR="00ED44D2" w:rsidRPr="0013283D" w:rsidRDefault="00ED44D2" w:rsidP="001279A0">
            <w:pPr>
              <w:jc w:val="center"/>
              <w:rPr>
                <w:rFonts w:cs="Arial"/>
              </w:rPr>
            </w:pPr>
            <w:r w:rsidRPr="0013283D">
              <w:rPr>
                <w:rFonts w:eastAsia="Arial" w:cs="Arial"/>
                <w:b/>
                <w:bCs/>
                <w:color w:val="000000" w:themeColor="text1"/>
              </w:rPr>
              <w:t>Not Met (0 points)</w:t>
            </w:r>
          </w:p>
        </w:tc>
      </w:tr>
      <w:tr w:rsidR="00ED44D2" w:rsidRPr="0013283D" w14:paraId="5E236998" w14:textId="77777777" w:rsidTr="001279A0">
        <w:trPr>
          <w:cantSplit/>
          <w:trHeight w:val="300"/>
        </w:trPr>
        <w:tc>
          <w:tcPr>
            <w:tcW w:w="4681"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E19CF" w14:textId="401928DE" w:rsidR="00ED44D2" w:rsidRPr="0013283D" w:rsidRDefault="00CC6ED9"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reports outreach with </w:t>
            </w:r>
            <w:r w:rsidR="00ED44D2" w:rsidRPr="0013283D">
              <w:rPr>
                <w:rFonts w:eastAsia="Arial" w:cs="Arial"/>
                <w:b/>
                <w:bCs/>
                <w:color w:val="000000" w:themeColor="text1"/>
              </w:rPr>
              <w:t>100 percent</w:t>
            </w:r>
            <w:r w:rsidR="00ED44D2" w:rsidRPr="0013283D">
              <w:rPr>
                <w:rFonts w:eastAsia="Arial" w:cs="Arial"/>
                <w:color w:val="000000" w:themeColor="text1"/>
              </w:rPr>
              <w:t xml:space="preserve"> of COEs in the region (1 point).</w:t>
            </w:r>
          </w:p>
        </w:tc>
        <w:tc>
          <w:tcPr>
            <w:tcW w:w="467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B11FF3" w14:textId="2041AA50" w:rsidR="00ED44D2" w:rsidRPr="0013283D" w:rsidRDefault="00CC6ED9"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reports outreach with </w:t>
            </w:r>
            <w:r w:rsidR="00ED44D2" w:rsidRPr="0013283D">
              <w:rPr>
                <w:rFonts w:eastAsia="Arial" w:cs="Arial"/>
                <w:b/>
                <w:bCs/>
                <w:color w:val="000000" w:themeColor="text1"/>
              </w:rPr>
              <w:t>less than 100 percent</w:t>
            </w:r>
            <w:r w:rsidR="00ED44D2" w:rsidRPr="0013283D">
              <w:rPr>
                <w:rFonts w:eastAsia="Arial" w:cs="Arial"/>
                <w:color w:val="000000" w:themeColor="text1"/>
              </w:rPr>
              <w:t xml:space="preserve"> of COEs in the region (-1 point).</w:t>
            </w:r>
          </w:p>
        </w:tc>
      </w:tr>
      <w:tr w:rsidR="00ED44D2" w:rsidRPr="0013283D" w14:paraId="20B4DF4C" w14:textId="77777777" w:rsidTr="001279A0">
        <w:trPr>
          <w:cantSplit/>
          <w:trHeight w:val="300"/>
        </w:trPr>
        <w:tc>
          <w:tcPr>
            <w:tcW w:w="46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96CE87" w14:textId="77777777" w:rsidR="00ED44D2" w:rsidRPr="0013283D" w:rsidRDefault="00ED44D2" w:rsidP="004154A6">
            <w:pPr>
              <w:rPr>
                <w:rFonts w:cs="Arial"/>
              </w:rPr>
            </w:pPr>
            <w:r w:rsidRPr="0013283D">
              <w:rPr>
                <w:rFonts w:eastAsia="Arial" w:cs="Arial"/>
                <w:color w:val="000000" w:themeColor="text1"/>
              </w:rPr>
              <w:t xml:space="preserve">At least one barrier to engagement with LEAs has been thoroughly and thoughtfully assessed. At least one outreach strategy is described as having been used during the reporting period in response to </w:t>
            </w:r>
            <w:proofErr w:type="gramStart"/>
            <w:r w:rsidRPr="0013283D">
              <w:rPr>
                <w:rFonts w:eastAsia="Arial" w:cs="Arial"/>
                <w:color w:val="000000" w:themeColor="text1"/>
              </w:rPr>
              <w:t>barrier(s)</w:t>
            </w:r>
            <w:proofErr w:type="gramEnd"/>
            <w:r w:rsidRPr="0013283D">
              <w:rPr>
                <w:rFonts w:eastAsia="Arial" w:cs="Arial"/>
                <w:color w:val="000000" w:themeColor="text1"/>
              </w:rPr>
              <w:t xml:space="preserve"> (1 point).</w:t>
            </w:r>
          </w:p>
        </w:tc>
        <w:tc>
          <w:tcPr>
            <w:tcW w:w="4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7DD082" w14:textId="77777777" w:rsidR="00ED44D2" w:rsidRPr="0013283D" w:rsidRDefault="00ED44D2" w:rsidP="004154A6">
            <w:pPr>
              <w:rPr>
                <w:rFonts w:cs="Arial"/>
              </w:rPr>
            </w:pPr>
            <w:r w:rsidRPr="0013283D">
              <w:rPr>
                <w:rFonts w:eastAsia="Arial" w:cs="Arial"/>
                <w:color w:val="000000" w:themeColor="text1"/>
              </w:rPr>
              <w:t xml:space="preserve">Analysis of </w:t>
            </w:r>
            <w:proofErr w:type="gramStart"/>
            <w:r w:rsidRPr="0013283D">
              <w:rPr>
                <w:rFonts w:eastAsia="Arial" w:cs="Arial"/>
                <w:color w:val="000000" w:themeColor="text1"/>
              </w:rPr>
              <w:t>barrier</w:t>
            </w:r>
            <w:proofErr w:type="gramEnd"/>
            <w:r w:rsidRPr="0013283D">
              <w:rPr>
                <w:rFonts w:eastAsia="Arial" w:cs="Arial"/>
                <w:color w:val="000000" w:themeColor="text1"/>
              </w:rPr>
              <w:t>(s) to engagement with LEAs does not identify any outreach strategies used during the reporting period (-1 point).</w:t>
            </w:r>
          </w:p>
        </w:tc>
      </w:tr>
    </w:tbl>
    <w:p w14:paraId="227B1AA4" w14:textId="77777777" w:rsidR="00ED44D2" w:rsidRPr="0013283D" w:rsidRDefault="00ED44D2" w:rsidP="00F25A40">
      <w:pPr>
        <w:pStyle w:val="Heading3"/>
        <w:spacing w:before="240" w:after="0"/>
      </w:pPr>
      <w:bookmarkStart w:id="34" w:name="_Toc184630956"/>
      <w:r w:rsidRPr="0013283D">
        <w:t>Metric 4: Coordination</w:t>
      </w:r>
      <w:bookmarkEnd w:id="34"/>
    </w:p>
    <w:p w14:paraId="67B9DD51" w14:textId="4194A671" w:rsidR="00ED44D2" w:rsidRPr="0013283D" w:rsidRDefault="00ED44D2" w:rsidP="001279A0">
      <w:pPr>
        <w:spacing w:after="240"/>
        <w:rPr>
          <w:rFonts w:eastAsia="Arial" w:cs="Arial"/>
          <w:color w:val="000000" w:themeColor="text1"/>
        </w:rPr>
      </w:pPr>
      <w:r w:rsidRPr="0013283D">
        <w:rPr>
          <w:rFonts w:eastAsia="Arial" w:cs="Arial"/>
          <w:b/>
          <w:bCs/>
          <w:color w:val="000000" w:themeColor="text1"/>
        </w:rPr>
        <w:t>Rubric Guidance:</w:t>
      </w:r>
      <w:r w:rsidRPr="0013283D">
        <w:rPr>
          <w:rFonts w:eastAsia="Arial" w:cs="Arial"/>
          <w:color w:val="000000" w:themeColor="text1"/>
        </w:rPr>
        <w:t xml:space="preserve"> Semiannually, </w:t>
      </w:r>
      <w:r w:rsidR="00CC6ED9">
        <w:rPr>
          <w:rFonts w:eastAsia="Arial" w:cs="Arial"/>
          <w:color w:val="000000" w:themeColor="text1"/>
        </w:rPr>
        <w:t>RELS agencies</w:t>
      </w:r>
      <w:r w:rsidRPr="0013283D">
        <w:rPr>
          <w:rFonts w:eastAsia="Arial" w:cs="Arial"/>
          <w:color w:val="000000" w:themeColor="text1"/>
        </w:rPr>
        <w:t xml:space="preserve"> will report to the CDE the opportunities they have provided to LEAs to align EL needs across state initiatives. </w:t>
      </w:r>
      <w:r w:rsidR="00CC6ED9">
        <w:rPr>
          <w:rFonts w:eastAsia="Arial" w:cs="Arial"/>
          <w:color w:val="000000" w:themeColor="text1"/>
        </w:rPr>
        <w:t>RELS agencies</w:t>
      </w:r>
      <w:r w:rsidRPr="0013283D">
        <w:rPr>
          <w:rFonts w:eastAsia="Arial" w:cs="Arial"/>
          <w:color w:val="000000" w:themeColor="text1"/>
        </w:rPr>
        <w:t xml:space="preserve"> will also report on their involvement in the COE system working to align </w:t>
      </w:r>
      <w:r w:rsidRPr="0013283D">
        <w:rPr>
          <w:rFonts w:eastAsia="Arial" w:cs="Arial"/>
          <w:color w:val="000000" w:themeColor="text1"/>
        </w:rPr>
        <w:lastRenderedPageBreak/>
        <w:t>EL student needs across state initiatives in the region. The mid-year reporting period will be used as a coaching opportunity for those who are not meeting the Coordination metric. The end-of-year reporting period will determine whether this metric is met or not met for that year. Each component in each metric is worth 1 point.</w:t>
      </w:r>
    </w:p>
    <w:tbl>
      <w:tblPr>
        <w:tblW w:w="9360" w:type="dxa"/>
        <w:tblLayout w:type="fixed"/>
        <w:tblLook w:val="0400" w:firstRow="0" w:lastRow="0" w:firstColumn="0" w:lastColumn="0" w:noHBand="0" w:noVBand="1"/>
        <w:tblDescription w:val="Metric 4: Coordination table describing the rubric for Met and Not Met."/>
      </w:tblPr>
      <w:tblGrid>
        <w:gridCol w:w="4686"/>
        <w:gridCol w:w="4674"/>
      </w:tblGrid>
      <w:tr w:rsidR="00ED44D2" w:rsidRPr="0013283D" w14:paraId="094033BA" w14:textId="77777777" w:rsidTr="001279A0">
        <w:trPr>
          <w:cantSplit/>
          <w:trHeight w:val="300"/>
          <w:tblHeader/>
        </w:trPr>
        <w:tc>
          <w:tcPr>
            <w:tcW w:w="4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38D861F3" w14:textId="49F6DC64" w:rsidR="00ED44D2" w:rsidRPr="0013283D" w:rsidRDefault="00ED44D2" w:rsidP="004154A6">
            <w:pPr>
              <w:jc w:val="center"/>
              <w:rPr>
                <w:rFonts w:cs="Arial"/>
              </w:rPr>
            </w:pPr>
            <w:r w:rsidRPr="0013283D">
              <w:rPr>
                <w:rFonts w:eastAsia="Arial" w:cs="Arial"/>
                <w:b/>
                <w:bCs/>
                <w:color w:val="000000" w:themeColor="text1"/>
              </w:rPr>
              <w:t>M</w:t>
            </w:r>
            <w:r w:rsidR="001279A0">
              <w:rPr>
                <w:rFonts w:eastAsia="Arial" w:cs="Arial"/>
                <w:b/>
                <w:bCs/>
                <w:color w:val="000000" w:themeColor="text1"/>
              </w:rPr>
              <w:t>et</w:t>
            </w:r>
            <w:r w:rsidRPr="0013283D">
              <w:rPr>
                <w:rFonts w:eastAsia="Arial" w:cs="Arial"/>
                <w:b/>
                <w:bCs/>
                <w:color w:val="000000" w:themeColor="text1"/>
              </w:rPr>
              <w:t xml:space="preserve"> (2 points)</w:t>
            </w:r>
          </w:p>
        </w:tc>
        <w:tc>
          <w:tcPr>
            <w:tcW w:w="46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60326B03" w14:textId="77777777" w:rsidR="00ED44D2" w:rsidRPr="0013283D" w:rsidRDefault="00ED44D2" w:rsidP="004154A6">
            <w:pPr>
              <w:jc w:val="center"/>
              <w:rPr>
                <w:rFonts w:cs="Arial"/>
              </w:rPr>
            </w:pPr>
            <w:r w:rsidRPr="0013283D">
              <w:rPr>
                <w:rFonts w:eastAsia="Arial" w:cs="Arial"/>
                <w:b/>
                <w:bCs/>
                <w:color w:val="000000" w:themeColor="text1"/>
              </w:rPr>
              <w:t>Not Met (0 points)</w:t>
            </w:r>
          </w:p>
        </w:tc>
      </w:tr>
      <w:tr w:rsidR="00ED44D2" w:rsidRPr="0013283D" w14:paraId="757F4C3F" w14:textId="77777777" w:rsidTr="001279A0">
        <w:trPr>
          <w:cantSplit/>
          <w:trHeight w:val="300"/>
        </w:trPr>
        <w:tc>
          <w:tcPr>
            <w:tcW w:w="4686"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D2C55F" w14:textId="02FF64A5" w:rsidR="00ED44D2" w:rsidRPr="0013283D" w:rsidRDefault="00CB1262"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provides </w:t>
            </w:r>
            <w:r w:rsidR="00ED44D2" w:rsidRPr="0013283D">
              <w:rPr>
                <w:rFonts w:eastAsia="Arial" w:cs="Arial"/>
                <w:b/>
                <w:bCs/>
                <w:color w:val="000000" w:themeColor="text1"/>
              </w:rPr>
              <w:t xml:space="preserve">at least one </w:t>
            </w:r>
            <w:r w:rsidR="00ED44D2" w:rsidRPr="0013283D">
              <w:rPr>
                <w:rFonts w:eastAsia="Arial" w:cs="Arial"/>
                <w:color w:val="000000" w:themeColor="text1"/>
              </w:rPr>
              <w:t xml:space="preserve">opportunity during the reporting period to support LEAs, including charter schools (with a focus on LEAs identified for DA or other improvement work in the System of Support), in aligning systems through an EL lens. </w:t>
            </w:r>
            <w:proofErr w:type="gramStart"/>
            <w:r w:rsidR="00ED44D2" w:rsidRPr="0013283D">
              <w:rPr>
                <w:rFonts w:eastAsia="Arial" w:cs="Arial"/>
                <w:color w:val="000000" w:themeColor="text1"/>
              </w:rPr>
              <w:t xml:space="preserve">If </w:t>
            </w:r>
            <w:r w:rsidR="003220F5">
              <w:rPr>
                <w:rFonts w:eastAsia="Arial" w:cs="Arial"/>
                <w:color w:val="000000" w:themeColor="text1"/>
              </w:rPr>
              <w:t xml:space="preserve"> the</w:t>
            </w:r>
            <w:proofErr w:type="gramEnd"/>
            <w:r w:rsidR="003220F5">
              <w:rPr>
                <w:rFonts w:eastAsia="Arial" w:cs="Arial"/>
                <w:color w:val="000000" w:themeColor="text1"/>
              </w:rPr>
              <w:t xml:space="preserve"> RELS agency</w:t>
            </w:r>
            <w:r w:rsidR="00ED44D2" w:rsidRPr="0013283D">
              <w:rPr>
                <w:rFonts w:eastAsia="Arial" w:cs="Arial"/>
                <w:color w:val="000000" w:themeColor="text1"/>
              </w:rPr>
              <w:t xml:space="preserve"> reports not having provided these opportunities during the reporting period, the </w:t>
            </w:r>
            <w:r w:rsidR="003220F5">
              <w:rPr>
                <w:rFonts w:eastAsia="Arial" w:cs="Arial"/>
                <w:color w:val="000000" w:themeColor="text1"/>
              </w:rPr>
              <w:t>RELS agency</w:t>
            </w:r>
            <w:r w:rsidR="00ED44D2" w:rsidRPr="0013283D">
              <w:rPr>
                <w:rFonts w:eastAsia="Arial" w:cs="Arial"/>
                <w:color w:val="000000" w:themeColor="text1"/>
              </w:rPr>
              <w:t xml:space="preserve"> has included a plan to provide at least one opportunity in the next reporting period (1 point).</w:t>
            </w:r>
          </w:p>
        </w:tc>
        <w:tc>
          <w:tcPr>
            <w:tcW w:w="4674"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EA9C69" w14:textId="77777777" w:rsidR="00ED44D2" w:rsidRPr="0013283D" w:rsidRDefault="00ED44D2" w:rsidP="004154A6">
            <w:pPr>
              <w:rPr>
                <w:rFonts w:cs="Arial"/>
              </w:rPr>
            </w:pPr>
            <w:r w:rsidRPr="0013283D">
              <w:rPr>
                <w:rFonts w:eastAsia="Arial" w:cs="Arial"/>
                <w:color w:val="000000" w:themeColor="text1"/>
              </w:rPr>
              <w:t>Opportunities to support LEAs (with a focus on LEAs identified for DA or other improvement work in the System of Support), in aligning systems through an EL lens were not provided. There is no plan to provide at least one of these opportunities in the next reporting period (-1 point).</w:t>
            </w:r>
          </w:p>
        </w:tc>
      </w:tr>
      <w:tr w:rsidR="00ED44D2" w:rsidRPr="0013283D" w14:paraId="03C4312D" w14:textId="77777777" w:rsidTr="001279A0">
        <w:trPr>
          <w:cantSplit/>
          <w:trHeight w:val="300"/>
        </w:trPr>
        <w:tc>
          <w:tcPr>
            <w:tcW w:w="4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9D0081" w14:textId="6FA3C305" w:rsidR="00ED44D2" w:rsidRPr="0013283D" w:rsidRDefault="00CB1262"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is involved in aligning the EL needs across state initiatives and programs (CSI, ATSI, DA, LCAP, 21 CSLA, and/or the System of Support), or the </w:t>
            </w:r>
            <w:r>
              <w:rPr>
                <w:rFonts w:eastAsia="Arial" w:cs="Arial"/>
                <w:color w:val="000000" w:themeColor="text1"/>
              </w:rPr>
              <w:t>RELS agency</w:t>
            </w:r>
            <w:r w:rsidR="00ED44D2" w:rsidRPr="0013283D">
              <w:rPr>
                <w:rFonts w:eastAsia="Arial" w:cs="Arial"/>
                <w:color w:val="000000" w:themeColor="text1"/>
              </w:rPr>
              <w:t xml:space="preserve"> identifies an agency within the region who is involved in this work with whom the </w:t>
            </w:r>
            <w:r>
              <w:rPr>
                <w:rFonts w:eastAsia="Arial" w:cs="Arial"/>
                <w:color w:val="000000" w:themeColor="text1"/>
              </w:rPr>
              <w:t>RELS agency</w:t>
            </w:r>
            <w:r w:rsidR="00ED44D2" w:rsidRPr="0013283D">
              <w:rPr>
                <w:rFonts w:eastAsia="Arial" w:cs="Arial"/>
                <w:color w:val="000000" w:themeColor="text1"/>
              </w:rPr>
              <w:t xml:space="preserve"> collaborates or shares with (1 point).</w:t>
            </w:r>
          </w:p>
        </w:tc>
        <w:tc>
          <w:tcPr>
            <w:tcW w:w="4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2912D4" w14:textId="3D8910E3" w:rsidR="00ED44D2" w:rsidRPr="0013283D" w:rsidRDefault="00CB1262"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did not work to align the EL needs across state initiatives and programs (CSI, ATSI, DA, LCAP, 21 CSLA, and the System of Support) during the reporting period, or </w:t>
            </w:r>
            <w:r>
              <w:rPr>
                <w:rFonts w:eastAsia="Arial" w:cs="Arial"/>
                <w:color w:val="000000" w:themeColor="text1"/>
              </w:rPr>
              <w:t>RELS agency</w:t>
            </w:r>
            <w:r w:rsidR="00ED44D2" w:rsidRPr="0013283D">
              <w:rPr>
                <w:rFonts w:eastAsia="Arial" w:cs="Arial"/>
                <w:color w:val="000000" w:themeColor="text1"/>
              </w:rPr>
              <w:t xml:space="preserve"> does not identify an agency within the region who is involved in this work with whom the </w:t>
            </w:r>
            <w:r>
              <w:rPr>
                <w:rFonts w:eastAsia="Arial" w:cs="Arial"/>
                <w:color w:val="000000" w:themeColor="text1"/>
              </w:rPr>
              <w:t>RELS agency</w:t>
            </w:r>
            <w:r w:rsidR="00ED44D2" w:rsidRPr="0013283D">
              <w:rPr>
                <w:rFonts w:eastAsia="Arial" w:cs="Arial"/>
                <w:color w:val="000000" w:themeColor="text1"/>
              </w:rPr>
              <w:t xml:space="preserve"> collaborates or shares with (-1 point).</w:t>
            </w:r>
          </w:p>
        </w:tc>
      </w:tr>
    </w:tbl>
    <w:p w14:paraId="2FEF39B0" w14:textId="77777777" w:rsidR="00ED44D2" w:rsidRPr="0013283D" w:rsidRDefault="00ED44D2" w:rsidP="00F25A40">
      <w:pPr>
        <w:pStyle w:val="Heading3"/>
        <w:spacing w:before="240" w:after="0"/>
      </w:pPr>
      <w:bookmarkStart w:id="35" w:name="_Toc184630957"/>
      <w:r w:rsidRPr="0013283D">
        <w:t>Metric 5: Identification</w:t>
      </w:r>
      <w:bookmarkEnd w:id="35"/>
    </w:p>
    <w:p w14:paraId="0784E663" w14:textId="0A098DAA" w:rsidR="00ED44D2" w:rsidRPr="0013283D" w:rsidRDefault="00ED44D2" w:rsidP="001279A0">
      <w:pPr>
        <w:spacing w:after="240"/>
        <w:rPr>
          <w:rFonts w:eastAsia="Arial" w:cs="Arial"/>
        </w:rPr>
      </w:pPr>
      <w:r w:rsidRPr="0013283D">
        <w:rPr>
          <w:rFonts w:eastAsia="Arial" w:cs="Arial"/>
          <w:b/>
          <w:bCs/>
        </w:rPr>
        <w:t>Rubric Guidance:</w:t>
      </w:r>
      <w:r w:rsidRPr="0013283D">
        <w:rPr>
          <w:rFonts w:eastAsia="Arial" w:cs="Arial"/>
        </w:rPr>
        <w:t xml:space="preserve"> </w:t>
      </w:r>
      <w:r w:rsidRPr="0013283D">
        <w:rPr>
          <w:rFonts w:eastAsia="Arial" w:cs="Arial"/>
          <w:color w:val="000000" w:themeColor="text1"/>
        </w:rPr>
        <w:t xml:space="preserve">For the Identification metric, </w:t>
      </w:r>
      <w:r w:rsidR="003C633C" w:rsidRPr="0013283D">
        <w:rPr>
          <w:rFonts w:eastAsia="Arial" w:cs="Arial"/>
          <w:color w:val="000000" w:themeColor="text1"/>
        </w:rPr>
        <w:t>exemplary</w:t>
      </w:r>
      <w:r w:rsidRPr="0013283D">
        <w:rPr>
          <w:rFonts w:eastAsia="Arial" w:cs="Arial"/>
          <w:color w:val="000000" w:themeColor="text1"/>
        </w:rPr>
        <w:t xml:space="preserve"> programs are defined as programs with multiple successful components. Bright spots are defined as one or more small successful elements of a program that are happening either at a school or within </w:t>
      </w:r>
      <w:proofErr w:type="gramStart"/>
      <w:r w:rsidRPr="0013283D">
        <w:rPr>
          <w:rFonts w:eastAsia="Arial" w:cs="Arial"/>
          <w:color w:val="000000" w:themeColor="text1"/>
        </w:rPr>
        <w:t>an</w:t>
      </w:r>
      <w:proofErr w:type="gramEnd"/>
      <w:r w:rsidRPr="0013283D">
        <w:rPr>
          <w:rFonts w:eastAsia="Arial" w:cs="Arial"/>
          <w:color w:val="000000" w:themeColor="text1"/>
        </w:rPr>
        <w:t xml:space="preserve"> LEA. These bright spots may not have all the elements that would make an </w:t>
      </w:r>
      <w:r w:rsidR="00EA506E" w:rsidRPr="0013283D">
        <w:rPr>
          <w:rFonts w:eastAsia="Arial" w:cs="Arial"/>
          <w:color w:val="000000" w:themeColor="text1"/>
        </w:rPr>
        <w:t>exemplary</w:t>
      </w:r>
      <w:r w:rsidRPr="0013283D">
        <w:rPr>
          <w:rFonts w:eastAsia="Arial" w:cs="Arial"/>
          <w:color w:val="000000" w:themeColor="text1"/>
        </w:rPr>
        <w:t xml:space="preserve"> program but do have small component(s) of a program that are successful. Semiannually, </w:t>
      </w:r>
      <w:r w:rsidR="00FB6753">
        <w:rPr>
          <w:rFonts w:eastAsia="Arial" w:cs="Arial"/>
          <w:color w:val="000000" w:themeColor="text1"/>
        </w:rPr>
        <w:t>RELS agency</w:t>
      </w:r>
      <w:r w:rsidRPr="0013283D">
        <w:rPr>
          <w:rFonts w:eastAsia="Arial" w:cs="Arial"/>
          <w:color w:val="000000" w:themeColor="text1"/>
        </w:rPr>
        <w:t xml:space="preserve"> will report to the CDE how the </w:t>
      </w:r>
      <w:r w:rsidR="00FB6753">
        <w:rPr>
          <w:rFonts w:eastAsia="Arial" w:cs="Arial"/>
          <w:color w:val="000000" w:themeColor="text1"/>
        </w:rPr>
        <w:t>RELS agency</w:t>
      </w:r>
      <w:r w:rsidRPr="0013283D">
        <w:rPr>
          <w:rFonts w:eastAsia="Arial" w:cs="Arial"/>
          <w:color w:val="000000" w:themeColor="text1"/>
        </w:rPr>
        <w:t xml:space="preserve"> identifies and </w:t>
      </w:r>
      <w:r w:rsidRPr="0013283D">
        <w:rPr>
          <w:rFonts w:eastAsia="Arial" w:cs="Arial"/>
        </w:rPr>
        <w:t>leverages</w:t>
      </w:r>
      <w:r w:rsidRPr="0013283D">
        <w:rPr>
          <w:rFonts w:eastAsia="Arial" w:cs="Arial"/>
          <w:color w:val="000000" w:themeColor="text1"/>
        </w:rPr>
        <w:t xml:space="preserve"> the expertise of exemplar programs and/or bright spots to support LEAs in the region during the reporting period. The mid-year reporting period will be used as a coaching opportunity for those who are not meeting the Identification metric. The end-of-year reporting period will determine whether this metric is met or not met for that year. </w:t>
      </w:r>
    </w:p>
    <w:tbl>
      <w:tblPr>
        <w:tblW w:w="9360" w:type="dxa"/>
        <w:tblLayout w:type="fixed"/>
        <w:tblLook w:val="0400" w:firstRow="0" w:lastRow="0" w:firstColumn="0" w:lastColumn="0" w:noHBand="0" w:noVBand="1"/>
        <w:tblDescription w:val="Metric 5: Identification table describing the rubric for Met and Not Met."/>
      </w:tblPr>
      <w:tblGrid>
        <w:gridCol w:w="4678"/>
        <w:gridCol w:w="4682"/>
      </w:tblGrid>
      <w:tr w:rsidR="00ED44D2" w:rsidRPr="0013283D" w14:paraId="3DEF16D6" w14:textId="77777777" w:rsidTr="001279A0">
        <w:trPr>
          <w:cantSplit/>
          <w:trHeight w:val="300"/>
          <w:tblHeader/>
        </w:trPr>
        <w:tc>
          <w:tcPr>
            <w:tcW w:w="46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2C279E5E" w14:textId="036DC5BC" w:rsidR="00ED44D2" w:rsidRPr="0013283D" w:rsidRDefault="00ED44D2" w:rsidP="004154A6">
            <w:pPr>
              <w:jc w:val="center"/>
              <w:rPr>
                <w:rFonts w:cs="Arial"/>
              </w:rPr>
            </w:pPr>
            <w:r w:rsidRPr="0013283D">
              <w:rPr>
                <w:rFonts w:eastAsia="Arial" w:cs="Arial"/>
                <w:b/>
                <w:bCs/>
                <w:color w:val="000000" w:themeColor="text1"/>
              </w:rPr>
              <w:lastRenderedPageBreak/>
              <w:t>M</w:t>
            </w:r>
            <w:r w:rsidR="001279A0">
              <w:rPr>
                <w:rFonts w:eastAsia="Arial" w:cs="Arial"/>
                <w:b/>
                <w:bCs/>
                <w:color w:val="000000" w:themeColor="text1"/>
              </w:rPr>
              <w:t>et</w:t>
            </w:r>
            <w:r w:rsidRPr="0013283D">
              <w:rPr>
                <w:rFonts w:eastAsia="Arial" w:cs="Arial"/>
                <w:b/>
                <w:bCs/>
                <w:color w:val="000000" w:themeColor="text1"/>
              </w:rPr>
              <w:t xml:space="preserve"> (2 points)</w:t>
            </w:r>
          </w:p>
        </w:tc>
        <w:tc>
          <w:tcPr>
            <w:tcW w:w="46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06F346C8" w14:textId="77777777" w:rsidR="00ED44D2" w:rsidRPr="0013283D" w:rsidRDefault="00ED44D2" w:rsidP="004154A6">
            <w:pPr>
              <w:jc w:val="center"/>
              <w:rPr>
                <w:rFonts w:cs="Arial"/>
              </w:rPr>
            </w:pPr>
            <w:r w:rsidRPr="0013283D">
              <w:rPr>
                <w:rFonts w:eastAsia="Arial" w:cs="Arial"/>
                <w:b/>
                <w:bCs/>
                <w:color w:val="000000" w:themeColor="text1"/>
              </w:rPr>
              <w:t>Not Met (0 points)</w:t>
            </w:r>
          </w:p>
        </w:tc>
      </w:tr>
      <w:tr w:rsidR="00ED44D2" w:rsidRPr="0013283D" w14:paraId="692B8557" w14:textId="77777777" w:rsidTr="001279A0">
        <w:trPr>
          <w:cantSplit/>
          <w:trHeight w:val="300"/>
        </w:trPr>
        <w:tc>
          <w:tcPr>
            <w:tcW w:w="4678"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4BE1B7" w14:textId="42F32C36" w:rsidR="00ED44D2" w:rsidRPr="0013283D" w:rsidRDefault="00FB6753" w:rsidP="004154A6">
            <w:pPr>
              <w:rPr>
                <w:rFonts w:cs="Arial"/>
              </w:rPr>
            </w:pPr>
            <w:proofErr w:type="gramStart"/>
            <w:r>
              <w:rPr>
                <w:rFonts w:eastAsia="Arial" w:cs="Arial"/>
                <w:color w:val="000000" w:themeColor="text1"/>
              </w:rPr>
              <w:t>RELS agency</w:t>
            </w:r>
            <w:proofErr w:type="gramEnd"/>
            <w:r w:rsidR="00ED44D2" w:rsidRPr="0013283D">
              <w:rPr>
                <w:rFonts w:eastAsia="Arial" w:cs="Arial"/>
                <w:color w:val="000000" w:themeColor="text1"/>
              </w:rPr>
              <w:t xml:space="preserve"> has described how they have used criteria to identify bright spots or </w:t>
            </w:r>
            <w:proofErr w:type="gramStart"/>
            <w:r w:rsidR="00ED44D2" w:rsidRPr="0013283D">
              <w:rPr>
                <w:rFonts w:eastAsia="Arial" w:cs="Arial"/>
                <w:color w:val="000000" w:themeColor="text1"/>
              </w:rPr>
              <w:t>exemplar</w:t>
            </w:r>
            <w:proofErr w:type="gramEnd"/>
            <w:r w:rsidR="00ED44D2" w:rsidRPr="0013283D">
              <w:rPr>
                <w:rFonts w:eastAsia="Arial" w:cs="Arial"/>
                <w:color w:val="000000" w:themeColor="text1"/>
              </w:rPr>
              <w:t xml:space="preserve"> programs within the reporting period</w:t>
            </w:r>
            <w:r w:rsidR="00A52111">
              <w:rPr>
                <w:rFonts w:eastAsia="Arial" w:cs="Arial"/>
                <w:color w:val="000000" w:themeColor="text1"/>
              </w:rPr>
              <w:t xml:space="preserve"> </w:t>
            </w:r>
            <w:r w:rsidR="00ED44D2" w:rsidRPr="0013283D">
              <w:rPr>
                <w:rFonts w:eastAsia="Arial" w:cs="Arial"/>
                <w:color w:val="000000" w:themeColor="text1"/>
              </w:rPr>
              <w:t>(1 point).</w:t>
            </w:r>
          </w:p>
        </w:tc>
        <w:tc>
          <w:tcPr>
            <w:tcW w:w="4682"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EF862" w14:textId="756037F3"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has not identified bright spots or </w:t>
            </w:r>
            <w:proofErr w:type="gramStart"/>
            <w:r w:rsidR="00ED44D2" w:rsidRPr="0013283D">
              <w:rPr>
                <w:rFonts w:eastAsia="Arial" w:cs="Arial"/>
                <w:color w:val="000000" w:themeColor="text1"/>
              </w:rPr>
              <w:t>exemplar</w:t>
            </w:r>
            <w:proofErr w:type="gramEnd"/>
            <w:r w:rsidR="00ED44D2" w:rsidRPr="0013283D">
              <w:rPr>
                <w:rFonts w:eastAsia="Arial" w:cs="Arial"/>
                <w:color w:val="000000" w:themeColor="text1"/>
              </w:rPr>
              <w:t xml:space="preserve"> programs in the reporting period and insufficient justification or limited criteria that the </w:t>
            </w:r>
            <w:r>
              <w:rPr>
                <w:rFonts w:eastAsia="Arial" w:cs="Arial"/>
                <w:color w:val="000000" w:themeColor="text1"/>
              </w:rPr>
              <w:t>RELS agency</w:t>
            </w:r>
            <w:r w:rsidR="00ED44D2" w:rsidRPr="0013283D">
              <w:rPr>
                <w:rFonts w:eastAsia="Arial" w:cs="Arial"/>
                <w:color w:val="000000" w:themeColor="text1"/>
              </w:rPr>
              <w:t xml:space="preserve"> used to determine bright spots or exemplar programs is described (-1 point).</w:t>
            </w:r>
          </w:p>
        </w:tc>
      </w:tr>
      <w:tr w:rsidR="00ED44D2" w:rsidRPr="0013283D" w14:paraId="01812EC6" w14:textId="77777777" w:rsidTr="001279A0">
        <w:trPr>
          <w:cantSplit/>
          <w:trHeight w:val="300"/>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A74E38" w14:textId="09E9D483"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clearly</w:t>
            </w:r>
            <w:r w:rsidR="00ED44D2" w:rsidRPr="0013283D">
              <w:rPr>
                <w:rFonts w:eastAsia="Arial" w:cs="Arial"/>
                <w:b/>
                <w:bCs/>
                <w:color w:val="000000" w:themeColor="text1"/>
              </w:rPr>
              <w:t xml:space="preserve"> </w:t>
            </w:r>
            <w:r w:rsidR="00ED44D2" w:rsidRPr="0013283D">
              <w:rPr>
                <w:rFonts w:eastAsia="Arial" w:cs="Arial"/>
                <w:color w:val="000000" w:themeColor="text1"/>
              </w:rPr>
              <w:t xml:space="preserve">describes how the </w:t>
            </w:r>
            <w:r>
              <w:rPr>
                <w:rFonts w:eastAsia="Arial" w:cs="Arial"/>
                <w:color w:val="000000" w:themeColor="text1"/>
              </w:rPr>
              <w:t>RELS agency</w:t>
            </w:r>
            <w:r w:rsidR="00ED44D2" w:rsidRPr="0013283D">
              <w:rPr>
                <w:rFonts w:eastAsia="Arial" w:cs="Arial"/>
                <w:color w:val="000000" w:themeColor="text1"/>
              </w:rPr>
              <w:t xml:space="preserve"> has leveraged the expertise of bright spots or </w:t>
            </w:r>
            <w:proofErr w:type="gramStart"/>
            <w:r w:rsidR="00ED44D2" w:rsidRPr="0013283D">
              <w:rPr>
                <w:rFonts w:eastAsia="Arial" w:cs="Arial"/>
                <w:color w:val="000000" w:themeColor="text1"/>
              </w:rPr>
              <w:t>exemplar</w:t>
            </w:r>
            <w:proofErr w:type="gramEnd"/>
            <w:r w:rsidR="00ED44D2" w:rsidRPr="0013283D">
              <w:rPr>
                <w:rFonts w:eastAsia="Arial" w:cs="Arial"/>
                <w:color w:val="000000" w:themeColor="text1"/>
              </w:rPr>
              <w:t xml:space="preserve"> programs within the region to support LEAs during the reporting period, citing evidence (1 point).</w:t>
            </w:r>
          </w:p>
        </w:tc>
        <w:tc>
          <w:tcPr>
            <w:tcW w:w="46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709E99" w14:textId="56C46727"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does not describe how the </w:t>
            </w:r>
            <w:r w:rsidR="003220F5">
              <w:rPr>
                <w:rFonts w:eastAsia="Arial" w:cs="Arial"/>
                <w:color w:val="000000" w:themeColor="text1"/>
              </w:rPr>
              <w:t>RELS agency</w:t>
            </w:r>
            <w:r w:rsidR="00ED44D2" w:rsidRPr="0013283D">
              <w:rPr>
                <w:rFonts w:eastAsia="Arial" w:cs="Arial"/>
                <w:color w:val="000000" w:themeColor="text1"/>
              </w:rPr>
              <w:t xml:space="preserve"> leveraged the expertise of bright spots or </w:t>
            </w:r>
            <w:proofErr w:type="gramStart"/>
            <w:r w:rsidR="00ED44D2" w:rsidRPr="0013283D">
              <w:rPr>
                <w:rFonts w:eastAsia="Arial" w:cs="Arial"/>
                <w:color w:val="000000" w:themeColor="text1"/>
              </w:rPr>
              <w:t>exemplar</w:t>
            </w:r>
            <w:proofErr w:type="gramEnd"/>
            <w:r w:rsidR="00ED44D2" w:rsidRPr="0013283D">
              <w:rPr>
                <w:rFonts w:eastAsia="Arial" w:cs="Arial"/>
                <w:color w:val="000000" w:themeColor="text1"/>
              </w:rPr>
              <w:t xml:space="preserve"> programs to support LEAs during the reporting period (-1 point).</w:t>
            </w:r>
          </w:p>
        </w:tc>
      </w:tr>
    </w:tbl>
    <w:p w14:paraId="235164B5" w14:textId="77777777" w:rsidR="00ED44D2" w:rsidRPr="0013283D" w:rsidRDefault="00ED44D2" w:rsidP="00F25A40">
      <w:pPr>
        <w:pStyle w:val="Heading3"/>
        <w:spacing w:before="240" w:after="0"/>
      </w:pPr>
      <w:bookmarkStart w:id="36" w:name="_Toc184630958"/>
      <w:r w:rsidRPr="0013283D">
        <w:t>Metric 6: Networks</w:t>
      </w:r>
      <w:bookmarkEnd w:id="36"/>
    </w:p>
    <w:p w14:paraId="04912DD4" w14:textId="0CAFDD6F" w:rsidR="00ED44D2" w:rsidRPr="0013283D" w:rsidRDefault="00ED44D2" w:rsidP="001279A0">
      <w:pPr>
        <w:spacing w:after="240"/>
        <w:rPr>
          <w:rFonts w:eastAsia="Arial" w:cs="Arial"/>
        </w:rPr>
      </w:pPr>
      <w:r w:rsidRPr="0013283D">
        <w:rPr>
          <w:rFonts w:eastAsia="Arial" w:cs="Arial"/>
          <w:b/>
          <w:bCs/>
        </w:rPr>
        <w:t>Rubric Guidance:</w:t>
      </w:r>
      <w:r w:rsidRPr="0013283D">
        <w:rPr>
          <w:rFonts w:eastAsia="Arial" w:cs="Arial"/>
        </w:rPr>
        <w:t xml:space="preserve"> </w:t>
      </w:r>
      <w:r w:rsidRPr="0013283D">
        <w:rPr>
          <w:rFonts w:eastAsia="Arial" w:cs="Arial"/>
          <w:color w:val="000000" w:themeColor="text1"/>
        </w:rPr>
        <w:t xml:space="preserve">Semiannually, </w:t>
      </w:r>
      <w:r w:rsidR="00FB6753">
        <w:rPr>
          <w:rFonts w:eastAsia="Arial" w:cs="Arial"/>
          <w:color w:val="000000" w:themeColor="text1"/>
        </w:rPr>
        <w:t>RELS agencies</w:t>
      </w:r>
      <w:r w:rsidRPr="0013283D">
        <w:rPr>
          <w:rFonts w:eastAsia="Arial" w:cs="Arial"/>
          <w:color w:val="000000" w:themeColor="text1"/>
        </w:rPr>
        <w:t xml:space="preserve"> will report to the CDE the types of networks facilitated by the </w:t>
      </w:r>
      <w:r w:rsidR="00FB6753">
        <w:rPr>
          <w:rFonts w:eastAsia="Arial" w:cs="Arial"/>
          <w:color w:val="000000" w:themeColor="text1"/>
        </w:rPr>
        <w:t>RELS agencies,</w:t>
      </w:r>
      <w:r w:rsidRPr="0013283D">
        <w:rPr>
          <w:rFonts w:eastAsia="Arial" w:cs="Arial"/>
          <w:color w:val="000000" w:themeColor="text1"/>
        </w:rPr>
        <w:t xml:space="preserve"> how the </w:t>
      </w:r>
      <w:r w:rsidR="00FB6753">
        <w:rPr>
          <w:rFonts w:eastAsia="Arial" w:cs="Arial"/>
          <w:color w:val="000000" w:themeColor="text1"/>
        </w:rPr>
        <w:t>RELS agencies</w:t>
      </w:r>
      <w:r w:rsidRPr="0013283D">
        <w:rPr>
          <w:rFonts w:eastAsia="Arial" w:cs="Arial"/>
          <w:color w:val="000000" w:themeColor="text1"/>
        </w:rPr>
        <w:t xml:space="preserve"> are leveraging other networks and/or supporting the creation of new networks that are responsive to LEA needs, and how the </w:t>
      </w:r>
      <w:r w:rsidR="00FB6753">
        <w:rPr>
          <w:rFonts w:eastAsia="Arial" w:cs="Arial"/>
          <w:color w:val="000000" w:themeColor="text1"/>
        </w:rPr>
        <w:t>RELS agencies</w:t>
      </w:r>
      <w:r w:rsidRPr="0013283D">
        <w:rPr>
          <w:rFonts w:eastAsia="Arial" w:cs="Arial"/>
          <w:color w:val="000000" w:themeColor="text1"/>
        </w:rPr>
        <w:t xml:space="preserve"> are sharing updates to the field through networks. The mid-year reporting period will be used as a coaching opportunity for those who do not meet the Networks metric. The end-of-year reporting period will determine whether this metric is met or not met for that year.</w:t>
      </w:r>
    </w:p>
    <w:tbl>
      <w:tblPr>
        <w:tblW w:w="9360" w:type="dxa"/>
        <w:tblLayout w:type="fixed"/>
        <w:tblLook w:val="0400" w:firstRow="0" w:lastRow="0" w:firstColumn="0" w:lastColumn="0" w:noHBand="0" w:noVBand="1"/>
        <w:tblDescription w:val="Metric 6: Networks table describing the rubric for Met and Not Met."/>
      </w:tblPr>
      <w:tblGrid>
        <w:gridCol w:w="4684"/>
        <w:gridCol w:w="4676"/>
      </w:tblGrid>
      <w:tr w:rsidR="00ED44D2" w:rsidRPr="0013283D" w14:paraId="15C81B57" w14:textId="77777777" w:rsidTr="001279A0">
        <w:trPr>
          <w:cantSplit/>
          <w:trHeight w:val="300"/>
          <w:tblHeader/>
        </w:trPr>
        <w:tc>
          <w:tcPr>
            <w:tcW w:w="46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69FC4F93" w14:textId="773C029D" w:rsidR="00ED44D2" w:rsidRPr="0013283D" w:rsidRDefault="00ED44D2" w:rsidP="004154A6">
            <w:pPr>
              <w:jc w:val="center"/>
              <w:rPr>
                <w:rFonts w:cs="Arial"/>
              </w:rPr>
            </w:pPr>
            <w:r w:rsidRPr="0013283D">
              <w:rPr>
                <w:rFonts w:eastAsia="Arial" w:cs="Arial"/>
                <w:b/>
                <w:bCs/>
                <w:color w:val="000000" w:themeColor="text1"/>
              </w:rPr>
              <w:t>M</w:t>
            </w:r>
            <w:r w:rsidR="001279A0">
              <w:rPr>
                <w:rFonts w:eastAsia="Arial" w:cs="Arial"/>
                <w:b/>
                <w:bCs/>
                <w:color w:val="000000" w:themeColor="text1"/>
              </w:rPr>
              <w:t>et</w:t>
            </w:r>
            <w:r w:rsidRPr="0013283D">
              <w:rPr>
                <w:rFonts w:eastAsia="Arial" w:cs="Arial"/>
                <w:b/>
                <w:bCs/>
                <w:color w:val="000000" w:themeColor="text1"/>
              </w:rPr>
              <w:t xml:space="preserve"> (3 points)</w:t>
            </w:r>
          </w:p>
        </w:tc>
        <w:tc>
          <w:tcPr>
            <w:tcW w:w="46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hemeFill="background2"/>
            <w:tcMar>
              <w:left w:w="108" w:type="dxa"/>
              <w:right w:w="108" w:type="dxa"/>
            </w:tcMar>
          </w:tcPr>
          <w:p w14:paraId="0F85A999" w14:textId="77777777" w:rsidR="00ED44D2" w:rsidRPr="0013283D" w:rsidRDefault="00ED44D2" w:rsidP="004154A6">
            <w:pPr>
              <w:jc w:val="center"/>
              <w:rPr>
                <w:rFonts w:cs="Arial"/>
              </w:rPr>
            </w:pPr>
            <w:r w:rsidRPr="0013283D">
              <w:rPr>
                <w:rFonts w:eastAsia="Arial" w:cs="Arial"/>
                <w:b/>
                <w:bCs/>
                <w:color w:val="000000" w:themeColor="text1"/>
              </w:rPr>
              <w:t>Not Met (0 points)</w:t>
            </w:r>
          </w:p>
        </w:tc>
      </w:tr>
      <w:tr w:rsidR="00ED44D2" w:rsidRPr="0013283D" w14:paraId="62D70B7A" w14:textId="77777777" w:rsidTr="001279A0">
        <w:trPr>
          <w:cantSplit/>
          <w:trHeight w:val="300"/>
        </w:trPr>
        <w:tc>
          <w:tcPr>
            <w:tcW w:w="4684"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D9A65" w14:textId="01AB8DBF"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clearly describes or lists the networks and communities of practice (C</w:t>
            </w:r>
            <w:r w:rsidR="00541464">
              <w:rPr>
                <w:rFonts w:eastAsia="Arial" w:cs="Arial"/>
                <w:color w:val="000000" w:themeColor="text1"/>
              </w:rPr>
              <w:t>o</w:t>
            </w:r>
            <w:r w:rsidR="00ED44D2" w:rsidRPr="0013283D">
              <w:rPr>
                <w:rFonts w:eastAsia="Arial" w:cs="Arial"/>
                <w:color w:val="000000" w:themeColor="text1"/>
              </w:rPr>
              <w:t xml:space="preserve">Ps) they facilitate in their region and how they are tied to LEA needs. </w:t>
            </w:r>
            <w:r>
              <w:rPr>
                <w:rFonts w:eastAsia="Arial" w:cs="Arial"/>
                <w:color w:val="000000" w:themeColor="text1"/>
              </w:rPr>
              <w:t>RELS agency</w:t>
            </w:r>
            <w:r w:rsidR="00ED44D2" w:rsidRPr="0013283D">
              <w:rPr>
                <w:rFonts w:eastAsia="Arial" w:cs="Arial"/>
                <w:color w:val="000000" w:themeColor="text1"/>
              </w:rPr>
              <w:t xml:space="preserve"> clearly describes how they leverage other networks to be responsive to LEA needs or highlight the needs of EL students (1 point).</w:t>
            </w:r>
          </w:p>
        </w:tc>
        <w:tc>
          <w:tcPr>
            <w:tcW w:w="4676"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A8DA9A" w14:textId="104D8234"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does not report on facilitating networks. If </w:t>
            </w:r>
            <w:r>
              <w:rPr>
                <w:rFonts w:eastAsia="Arial" w:cs="Arial"/>
                <w:color w:val="000000" w:themeColor="text1"/>
              </w:rPr>
              <w:t>RELS agency</w:t>
            </w:r>
            <w:r w:rsidR="00ED44D2" w:rsidRPr="0013283D">
              <w:rPr>
                <w:rFonts w:eastAsia="Arial" w:cs="Arial"/>
                <w:color w:val="000000" w:themeColor="text1"/>
              </w:rPr>
              <w:t xml:space="preserve"> does facilitate one or more networks, there is a lack of evidence to show that existing networks are </w:t>
            </w:r>
            <w:proofErr w:type="gramStart"/>
            <w:r w:rsidR="00ED44D2" w:rsidRPr="0013283D">
              <w:rPr>
                <w:rFonts w:eastAsia="Arial" w:cs="Arial"/>
                <w:color w:val="000000" w:themeColor="text1"/>
              </w:rPr>
              <w:t>needs</w:t>
            </w:r>
            <w:proofErr w:type="gramEnd"/>
            <w:r w:rsidR="00ED44D2" w:rsidRPr="0013283D">
              <w:rPr>
                <w:rFonts w:eastAsia="Arial" w:cs="Arial"/>
                <w:color w:val="000000" w:themeColor="text1"/>
              </w:rPr>
              <w:t>-responsive or effective</w:t>
            </w:r>
            <w:r w:rsidR="00A52111">
              <w:rPr>
                <w:rFonts w:eastAsia="Arial" w:cs="Arial"/>
                <w:color w:val="000000" w:themeColor="text1"/>
              </w:rPr>
              <w:t xml:space="preserve"> </w:t>
            </w:r>
            <w:r w:rsidR="00ED44D2" w:rsidRPr="0013283D">
              <w:rPr>
                <w:rFonts w:eastAsia="Arial" w:cs="Arial"/>
                <w:color w:val="000000" w:themeColor="text1"/>
              </w:rPr>
              <w:t>(-1 point).</w:t>
            </w:r>
          </w:p>
        </w:tc>
      </w:tr>
      <w:tr w:rsidR="00ED44D2" w:rsidRPr="0013283D" w14:paraId="7617FBB9" w14:textId="77777777" w:rsidTr="001279A0">
        <w:trPr>
          <w:cantSplit/>
          <w:trHeight w:val="300"/>
        </w:trPr>
        <w:tc>
          <w:tcPr>
            <w:tcW w:w="4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E036BC" w14:textId="7B4263A7"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describes how they support the creation of new networks or CoPs that are responsive to LEA needs/EL </w:t>
            </w:r>
            <w:proofErr w:type="gramStart"/>
            <w:r w:rsidR="00ED44D2" w:rsidRPr="0013283D">
              <w:rPr>
                <w:rFonts w:eastAsia="Arial" w:cs="Arial"/>
                <w:color w:val="000000" w:themeColor="text1"/>
              </w:rPr>
              <w:t>student</w:t>
            </w:r>
            <w:proofErr w:type="gramEnd"/>
            <w:r w:rsidR="00ED44D2" w:rsidRPr="0013283D">
              <w:rPr>
                <w:rFonts w:eastAsia="Arial" w:cs="Arial"/>
                <w:color w:val="000000" w:themeColor="text1"/>
              </w:rPr>
              <w:t xml:space="preserve"> and program needs in their region or, describes how they connect LEAs seeking technical assistance to networks and C</w:t>
            </w:r>
            <w:r w:rsidR="00541464">
              <w:rPr>
                <w:rFonts w:eastAsia="Arial" w:cs="Arial"/>
                <w:color w:val="000000" w:themeColor="text1"/>
              </w:rPr>
              <w:t>o</w:t>
            </w:r>
            <w:r w:rsidR="00ED44D2" w:rsidRPr="0013283D">
              <w:rPr>
                <w:rFonts w:eastAsia="Arial" w:cs="Arial"/>
                <w:color w:val="000000" w:themeColor="text1"/>
              </w:rPr>
              <w:t>Ps</w:t>
            </w:r>
            <w:r w:rsidR="008E24FC">
              <w:rPr>
                <w:rFonts w:eastAsia="Arial" w:cs="Arial"/>
                <w:color w:val="000000" w:themeColor="text1"/>
              </w:rPr>
              <w:t xml:space="preserve"> </w:t>
            </w:r>
            <w:r w:rsidR="00ED44D2" w:rsidRPr="0013283D">
              <w:rPr>
                <w:rFonts w:eastAsia="Arial" w:cs="Arial"/>
                <w:color w:val="000000" w:themeColor="text1"/>
              </w:rPr>
              <w:t>(1 point).</w:t>
            </w:r>
          </w:p>
        </w:tc>
        <w:tc>
          <w:tcPr>
            <w:tcW w:w="4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CE52" w14:textId="74DF4982"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does not support the creation of new networks or CoPs or does not describe how the </w:t>
            </w:r>
            <w:r>
              <w:rPr>
                <w:rFonts w:eastAsia="Arial" w:cs="Arial"/>
                <w:color w:val="000000" w:themeColor="text1"/>
              </w:rPr>
              <w:t>RELS agency</w:t>
            </w:r>
            <w:r w:rsidR="00ED44D2" w:rsidRPr="0013283D">
              <w:rPr>
                <w:rFonts w:eastAsia="Arial" w:cs="Arial"/>
                <w:color w:val="000000" w:themeColor="text1"/>
              </w:rPr>
              <w:t xml:space="preserve"> connects LEAs seeking technical assistance to existing networks or CoPs (-1 point).</w:t>
            </w:r>
          </w:p>
        </w:tc>
      </w:tr>
      <w:tr w:rsidR="00ED44D2" w:rsidRPr="0013283D" w14:paraId="07BC692B" w14:textId="77777777" w:rsidTr="001279A0">
        <w:trPr>
          <w:cantSplit/>
          <w:trHeight w:val="300"/>
        </w:trPr>
        <w:tc>
          <w:tcPr>
            <w:tcW w:w="4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20E38B" w14:textId="7CA00E70"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clearly describes how they effectively use networks to share best practices, state and federal updates, etc.</w:t>
            </w:r>
            <w:r w:rsidR="00302AFF">
              <w:rPr>
                <w:rFonts w:eastAsia="Arial" w:cs="Arial"/>
                <w:color w:val="000000" w:themeColor="text1"/>
              </w:rPr>
              <w:t>,</w:t>
            </w:r>
            <w:r w:rsidR="00ED44D2" w:rsidRPr="0013283D">
              <w:rPr>
                <w:rFonts w:eastAsia="Arial" w:cs="Arial"/>
                <w:color w:val="000000" w:themeColor="text1"/>
              </w:rPr>
              <w:t xml:space="preserve"> to the field</w:t>
            </w:r>
            <w:r>
              <w:rPr>
                <w:rFonts w:eastAsia="Arial" w:cs="Arial"/>
                <w:color w:val="000000" w:themeColor="text1"/>
              </w:rPr>
              <w:t xml:space="preserve"> </w:t>
            </w:r>
            <w:r w:rsidR="00ED44D2" w:rsidRPr="0013283D">
              <w:rPr>
                <w:rFonts w:eastAsia="Arial" w:cs="Arial"/>
                <w:color w:val="000000" w:themeColor="text1"/>
              </w:rPr>
              <w:t>(1 point).</w:t>
            </w:r>
          </w:p>
        </w:tc>
        <w:tc>
          <w:tcPr>
            <w:tcW w:w="4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C5FE60" w14:textId="3CF6019E" w:rsidR="00ED44D2" w:rsidRPr="0013283D" w:rsidRDefault="00FB6753" w:rsidP="004154A6">
            <w:pPr>
              <w:rPr>
                <w:rFonts w:cs="Arial"/>
              </w:rPr>
            </w:pPr>
            <w:r>
              <w:rPr>
                <w:rFonts w:eastAsia="Arial" w:cs="Arial"/>
                <w:color w:val="000000" w:themeColor="text1"/>
              </w:rPr>
              <w:t>RELS agency</w:t>
            </w:r>
            <w:r w:rsidR="00ED44D2" w:rsidRPr="0013283D">
              <w:rPr>
                <w:rFonts w:eastAsia="Arial" w:cs="Arial"/>
                <w:color w:val="000000" w:themeColor="text1"/>
              </w:rPr>
              <w:t xml:space="preserve"> does not use networks to share best practices, state and federal updates, etc.</w:t>
            </w:r>
            <w:r w:rsidR="00302AFF">
              <w:rPr>
                <w:rFonts w:eastAsia="Arial" w:cs="Arial"/>
                <w:color w:val="000000" w:themeColor="text1"/>
              </w:rPr>
              <w:t>,</w:t>
            </w:r>
            <w:r w:rsidR="00ED44D2" w:rsidRPr="0013283D">
              <w:rPr>
                <w:rFonts w:eastAsia="Arial" w:cs="Arial"/>
                <w:color w:val="000000" w:themeColor="text1"/>
              </w:rPr>
              <w:t xml:space="preserve"> to the field</w:t>
            </w:r>
            <w:r w:rsidR="00A52111">
              <w:rPr>
                <w:rFonts w:eastAsia="Arial" w:cs="Arial"/>
                <w:color w:val="000000" w:themeColor="text1"/>
              </w:rPr>
              <w:t xml:space="preserve"> </w:t>
            </w:r>
            <w:r w:rsidR="00ED44D2" w:rsidRPr="0013283D">
              <w:rPr>
                <w:rFonts w:eastAsia="Arial" w:cs="Arial"/>
                <w:color w:val="000000" w:themeColor="text1"/>
              </w:rPr>
              <w:t>(-1 point).</w:t>
            </w:r>
          </w:p>
        </w:tc>
      </w:tr>
    </w:tbl>
    <w:p w14:paraId="7BAADC98" w14:textId="543D29DC" w:rsidR="00ED44D2" w:rsidRPr="0013283D" w:rsidRDefault="00ED44D2" w:rsidP="00ED44D2">
      <w:pPr>
        <w:rPr>
          <w:rFonts w:cs="Arial"/>
        </w:rPr>
      </w:pPr>
      <w:r w:rsidRPr="0013283D">
        <w:rPr>
          <w:rFonts w:eastAsia="Arial" w:cs="Arial"/>
          <w:sz w:val="22"/>
          <w:szCs w:val="22"/>
        </w:rPr>
        <w:t xml:space="preserve"> </w:t>
      </w:r>
    </w:p>
    <w:sectPr w:rsidR="00ED44D2" w:rsidRPr="0013283D" w:rsidSect="00ED44D2">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E76D" w14:textId="77777777" w:rsidR="009D352B" w:rsidRDefault="009D352B" w:rsidP="000E09DC">
      <w:r>
        <w:separator/>
      </w:r>
    </w:p>
  </w:endnote>
  <w:endnote w:type="continuationSeparator" w:id="0">
    <w:p w14:paraId="403F13A9" w14:textId="77777777" w:rsidR="009D352B" w:rsidRDefault="009D352B" w:rsidP="000E09DC">
      <w:r>
        <w:continuationSeparator/>
      </w:r>
    </w:p>
  </w:endnote>
  <w:endnote w:type="continuationNotice" w:id="1">
    <w:p w14:paraId="4F241684" w14:textId="77777777" w:rsidR="009D352B" w:rsidRDefault="009D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19192"/>
      <w:docPartObj>
        <w:docPartGallery w:val="Page Numbers (Bottom of Page)"/>
        <w:docPartUnique/>
      </w:docPartObj>
    </w:sdtPr>
    <w:sdtEndPr>
      <w:rPr>
        <w:noProof/>
      </w:rPr>
    </w:sdtEndPr>
    <w:sdtContent>
      <w:p w14:paraId="224EB5B7" w14:textId="77777777" w:rsidR="00E4062F" w:rsidRDefault="00E40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DF63C" w14:textId="77777777" w:rsidR="00E4062F" w:rsidRDefault="00E4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088371"/>
      <w:docPartObj>
        <w:docPartGallery w:val="Page Numbers (Bottom of Page)"/>
        <w:docPartUnique/>
      </w:docPartObj>
    </w:sdtPr>
    <w:sdtEndPr>
      <w:rPr>
        <w:noProof/>
      </w:rPr>
    </w:sdtEndPr>
    <w:sdtContent>
      <w:p w14:paraId="463A48C9" w14:textId="4AB9B3FB" w:rsidR="00E4062F" w:rsidRPr="00040D11" w:rsidRDefault="00E4062F"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619913"/>
      <w:docPartObj>
        <w:docPartGallery w:val="Page Numbers (Bottom of Page)"/>
        <w:docPartUnique/>
      </w:docPartObj>
    </w:sdtPr>
    <w:sdtEndPr>
      <w:rPr>
        <w:noProof/>
      </w:rPr>
    </w:sdtEndPr>
    <w:sdtContent>
      <w:p w14:paraId="16F4475D" w14:textId="513A90C1" w:rsidR="00E4062F" w:rsidRPr="00040D11" w:rsidRDefault="00E4062F"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0DD7" w14:textId="77777777" w:rsidR="00E4062F" w:rsidRDefault="00E4062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560576"/>
      <w:docPartObj>
        <w:docPartGallery w:val="Page Numbers (Bottom of Page)"/>
        <w:docPartUnique/>
      </w:docPartObj>
    </w:sdtPr>
    <w:sdtEndPr>
      <w:rPr>
        <w:noProof/>
      </w:rPr>
    </w:sdtEndPr>
    <w:sdtContent>
      <w:p w14:paraId="69AC87C6" w14:textId="16D9D7AB" w:rsidR="00E4062F" w:rsidRPr="00040D11" w:rsidRDefault="00E4062F"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5A16" w14:textId="77777777" w:rsidR="009D352B" w:rsidRDefault="009D352B" w:rsidP="000E09DC">
      <w:r>
        <w:separator/>
      </w:r>
    </w:p>
  </w:footnote>
  <w:footnote w:type="continuationSeparator" w:id="0">
    <w:p w14:paraId="23B0853A" w14:textId="77777777" w:rsidR="009D352B" w:rsidRDefault="009D352B" w:rsidP="000E09DC">
      <w:r>
        <w:continuationSeparator/>
      </w:r>
    </w:p>
  </w:footnote>
  <w:footnote w:type="continuationNotice" w:id="1">
    <w:p w14:paraId="35F7FA73" w14:textId="77777777" w:rsidR="009D352B" w:rsidRDefault="009D3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42007"/>
      <w:docPartObj>
        <w:docPartGallery w:val="Page Numbers (Top of Page)"/>
        <w:docPartUnique/>
      </w:docPartObj>
    </w:sdtPr>
    <w:sdtEndPr>
      <w:rPr>
        <w:noProof/>
      </w:rPr>
    </w:sdtEndPr>
    <w:sdtContent>
      <w:p w14:paraId="5874D9D8" w14:textId="77777777" w:rsidR="00E4062F" w:rsidRDefault="00E406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D62AE8" w14:textId="77777777" w:rsidR="00E4062F" w:rsidRDefault="00E4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7746" w14:textId="77777777" w:rsidR="00E4062F" w:rsidRDefault="00E4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DEE1" w14:textId="77777777" w:rsidR="00E4062F" w:rsidRDefault="00E40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0F02" w14:textId="77777777" w:rsidR="00E4062F" w:rsidRDefault="00E406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056C" w14:textId="77777777" w:rsidR="00E4062F" w:rsidRDefault="00E406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4772" w14:textId="77777777" w:rsidR="00E4062F" w:rsidRDefault="00E4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ED1C"/>
    <w:multiLevelType w:val="hybridMultilevel"/>
    <w:tmpl w:val="FFFFFFFF"/>
    <w:lvl w:ilvl="0" w:tplc="ACFA63E6">
      <w:start w:val="1"/>
      <w:numFmt w:val="decimal"/>
      <w:lvlText w:val="%1."/>
      <w:lvlJc w:val="left"/>
      <w:pPr>
        <w:ind w:left="720" w:hanging="360"/>
      </w:pPr>
    </w:lvl>
    <w:lvl w:ilvl="1" w:tplc="09FEB526">
      <w:start w:val="1"/>
      <w:numFmt w:val="lowerLetter"/>
      <w:lvlText w:val="%2."/>
      <w:lvlJc w:val="left"/>
      <w:pPr>
        <w:ind w:left="1440" w:hanging="360"/>
      </w:pPr>
    </w:lvl>
    <w:lvl w:ilvl="2" w:tplc="021E7F08">
      <w:start w:val="1"/>
      <w:numFmt w:val="lowerRoman"/>
      <w:lvlText w:val="%3."/>
      <w:lvlJc w:val="right"/>
      <w:pPr>
        <w:ind w:left="2160" w:hanging="180"/>
      </w:pPr>
    </w:lvl>
    <w:lvl w:ilvl="3" w:tplc="EAE01524">
      <w:start w:val="1"/>
      <w:numFmt w:val="decimal"/>
      <w:lvlText w:val="%4."/>
      <w:lvlJc w:val="left"/>
      <w:pPr>
        <w:ind w:left="2880" w:hanging="360"/>
      </w:pPr>
    </w:lvl>
    <w:lvl w:ilvl="4" w:tplc="8E364D6A">
      <w:start w:val="1"/>
      <w:numFmt w:val="lowerLetter"/>
      <w:lvlText w:val="%5."/>
      <w:lvlJc w:val="left"/>
      <w:pPr>
        <w:ind w:left="3600" w:hanging="360"/>
      </w:pPr>
    </w:lvl>
    <w:lvl w:ilvl="5" w:tplc="7422C188">
      <w:start w:val="1"/>
      <w:numFmt w:val="lowerRoman"/>
      <w:lvlText w:val="%6."/>
      <w:lvlJc w:val="right"/>
      <w:pPr>
        <w:ind w:left="4320" w:hanging="180"/>
      </w:pPr>
    </w:lvl>
    <w:lvl w:ilvl="6" w:tplc="0598FF58">
      <w:start w:val="1"/>
      <w:numFmt w:val="decimal"/>
      <w:lvlText w:val="%7."/>
      <w:lvlJc w:val="left"/>
      <w:pPr>
        <w:ind w:left="5040" w:hanging="360"/>
      </w:pPr>
    </w:lvl>
    <w:lvl w:ilvl="7" w:tplc="9B2EA984">
      <w:start w:val="1"/>
      <w:numFmt w:val="lowerLetter"/>
      <w:lvlText w:val="%8."/>
      <w:lvlJc w:val="left"/>
      <w:pPr>
        <w:ind w:left="5760" w:hanging="360"/>
      </w:pPr>
    </w:lvl>
    <w:lvl w:ilvl="8" w:tplc="AC56CAEC">
      <w:start w:val="1"/>
      <w:numFmt w:val="lowerRoman"/>
      <w:lvlText w:val="%9."/>
      <w:lvlJc w:val="right"/>
      <w:pPr>
        <w:ind w:left="6480" w:hanging="180"/>
      </w:pPr>
    </w:lvl>
  </w:abstractNum>
  <w:abstractNum w:abstractNumId="1" w15:restartNumberingAfterBreak="0">
    <w:nsid w:val="02A05AED"/>
    <w:multiLevelType w:val="hybridMultilevel"/>
    <w:tmpl w:val="FC6694A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A58E276"/>
    <w:multiLevelType w:val="hybridMultilevel"/>
    <w:tmpl w:val="FFFFFFFF"/>
    <w:lvl w:ilvl="0" w:tplc="5FDAAD2E">
      <w:start w:val="1"/>
      <w:numFmt w:val="bullet"/>
      <w:lvlText w:val=""/>
      <w:lvlJc w:val="left"/>
      <w:pPr>
        <w:ind w:left="720" w:hanging="360"/>
      </w:pPr>
      <w:rPr>
        <w:rFonts w:ascii="Symbol" w:hAnsi="Symbol" w:hint="default"/>
      </w:rPr>
    </w:lvl>
    <w:lvl w:ilvl="1" w:tplc="284A0E4C">
      <w:start w:val="1"/>
      <w:numFmt w:val="bullet"/>
      <w:lvlText w:val="o"/>
      <w:lvlJc w:val="left"/>
      <w:pPr>
        <w:ind w:left="1440" w:hanging="360"/>
      </w:pPr>
      <w:rPr>
        <w:rFonts w:ascii="Courier New" w:hAnsi="Courier New" w:hint="default"/>
      </w:rPr>
    </w:lvl>
    <w:lvl w:ilvl="2" w:tplc="B48AB994">
      <w:start w:val="1"/>
      <w:numFmt w:val="bullet"/>
      <w:lvlText w:val=""/>
      <w:lvlJc w:val="left"/>
      <w:pPr>
        <w:ind w:left="2160" w:hanging="360"/>
      </w:pPr>
      <w:rPr>
        <w:rFonts w:ascii="Wingdings" w:hAnsi="Wingdings" w:hint="default"/>
      </w:rPr>
    </w:lvl>
    <w:lvl w:ilvl="3" w:tplc="041E2F88">
      <w:start w:val="1"/>
      <w:numFmt w:val="bullet"/>
      <w:lvlText w:val=""/>
      <w:lvlJc w:val="left"/>
      <w:pPr>
        <w:ind w:left="2880" w:hanging="360"/>
      </w:pPr>
      <w:rPr>
        <w:rFonts w:ascii="Symbol" w:hAnsi="Symbol" w:hint="default"/>
      </w:rPr>
    </w:lvl>
    <w:lvl w:ilvl="4" w:tplc="E4345BD8">
      <w:start w:val="1"/>
      <w:numFmt w:val="bullet"/>
      <w:lvlText w:val="o"/>
      <w:lvlJc w:val="left"/>
      <w:pPr>
        <w:ind w:left="3600" w:hanging="360"/>
      </w:pPr>
      <w:rPr>
        <w:rFonts w:ascii="Courier New" w:hAnsi="Courier New" w:hint="default"/>
      </w:rPr>
    </w:lvl>
    <w:lvl w:ilvl="5" w:tplc="D8C82DD8">
      <w:start w:val="1"/>
      <w:numFmt w:val="bullet"/>
      <w:lvlText w:val=""/>
      <w:lvlJc w:val="left"/>
      <w:pPr>
        <w:ind w:left="4320" w:hanging="360"/>
      </w:pPr>
      <w:rPr>
        <w:rFonts w:ascii="Wingdings" w:hAnsi="Wingdings" w:hint="default"/>
      </w:rPr>
    </w:lvl>
    <w:lvl w:ilvl="6" w:tplc="3FA61C6C">
      <w:start w:val="1"/>
      <w:numFmt w:val="bullet"/>
      <w:lvlText w:val=""/>
      <w:lvlJc w:val="left"/>
      <w:pPr>
        <w:ind w:left="5040" w:hanging="360"/>
      </w:pPr>
      <w:rPr>
        <w:rFonts w:ascii="Symbol" w:hAnsi="Symbol" w:hint="default"/>
      </w:rPr>
    </w:lvl>
    <w:lvl w:ilvl="7" w:tplc="B91871B4">
      <w:start w:val="1"/>
      <w:numFmt w:val="bullet"/>
      <w:lvlText w:val="o"/>
      <w:lvlJc w:val="left"/>
      <w:pPr>
        <w:ind w:left="5760" w:hanging="360"/>
      </w:pPr>
      <w:rPr>
        <w:rFonts w:ascii="Courier New" w:hAnsi="Courier New" w:hint="default"/>
      </w:rPr>
    </w:lvl>
    <w:lvl w:ilvl="8" w:tplc="A0464FBC">
      <w:start w:val="1"/>
      <w:numFmt w:val="bullet"/>
      <w:lvlText w:val=""/>
      <w:lvlJc w:val="left"/>
      <w:pPr>
        <w:ind w:left="6480" w:hanging="360"/>
      </w:pPr>
      <w:rPr>
        <w:rFonts w:ascii="Wingdings" w:hAnsi="Wingdings" w:hint="default"/>
      </w:rPr>
    </w:lvl>
  </w:abstractNum>
  <w:abstractNum w:abstractNumId="3" w15:restartNumberingAfterBreak="0">
    <w:nsid w:val="0A96B56B"/>
    <w:multiLevelType w:val="hybridMultilevel"/>
    <w:tmpl w:val="FFFFFFFF"/>
    <w:lvl w:ilvl="0" w:tplc="A986EA46">
      <w:start w:val="1"/>
      <w:numFmt w:val="upperLetter"/>
      <w:lvlText w:val="%1."/>
      <w:lvlJc w:val="left"/>
      <w:pPr>
        <w:ind w:left="720" w:hanging="360"/>
      </w:pPr>
    </w:lvl>
    <w:lvl w:ilvl="1" w:tplc="1F5C9564">
      <w:start w:val="1"/>
      <w:numFmt w:val="lowerLetter"/>
      <w:lvlText w:val="%2."/>
      <w:lvlJc w:val="left"/>
      <w:pPr>
        <w:ind w:left="1440" w:hanging="360"/>
      </w:pPr>
    </w:lvl>
    <w:lvl w:ilvl="2" w:tplc="99BA1602">
      <w:start w:val="1"/>
      <w:numFmt w:val="lowerRoman"/>
      <w:lvlText w:val="%3."/>
      <w:lvlJc w:val="right"/>
      <w:pPr>
        <w:ind w:left="2160" w:hanging="180"/>
      </w:pPr>
    </w:lvl>
    <w:lvl w:ilvl="3" w:tplc="992CCBD6">
      <w:start w:val="1"/>
      <w:numFmt w:val="decimal"/>
      <w:lvlText w:val="%4."/>
      <w:lvlJc w:val="left"/>
      <w:pPr>
        <w:ind w:left="2880" w:hanging="360"/>
      </w:pPr>
    </w:lvl>
    <w:lvl w:ilvl="4" w:tplc="748C7B4C">
      <w:start w:val="1"/>
      <w:numFmt w:val="lowerLetter"/>
      <w:lvlText w:val="%5."/>
      <w:lvlJc w:val="left"/>
      <w:pPr>
        <w:ind w:left="3600" w:hanging="360"/>
      </w:pPr>
    </w:lvl>
    <w:lvl w:ilvl="5" w:tplc="B7E2D478">
      <w:start w:val="1"/>
      <w:numFmt w:val="lowerRoman"/>
      <w:lvlText w:val="%6."/>
      <w:lvlJc w:val="right"/>
      <w:pPr>
        <w:ind w:left="4320" w:hanging="180"/>
      </w:pPr>
    </w:lvl>
    <w:lvl w:ilvl="6" w:tplc="83A85502">
      <w:start w:val="1"/>
      <w:numFmt w:val="decimal"/>
      <w:lvlText w:val="%7."/>
      <w:lvlJc w:val="left"/>
      <w:pPr>
        <w:ind w:left="5040" w:hanging="360"/>
      </w:pPr>
    </w:lvl>
    <w:lvl w:ilvl="7" w:tplc="89224CB0">
      <w:start w:val="1"/>
      <w:numFmt w:val="lowerLetter"/>
      <w:lvlText w:val="%8."/>
      <w:lvlJc w:val="left"/>
      <w:pPr>
        <w:ind w:left="5760" w:hanging="360"/>
      </w:pPr>
    </w:lvl>
    <w:lvl w:ilvl="8" w:tplc="8454F02C">
      <w:start w:val="1"/>
      <w:numFmt w:val="lowerRoman"/>
      <w:lvlText w:val="%9."/>
      <w:lvlJc w:val="right"/>
      <w:pPr>
        <w:ind w:left="6480" w:hanging="180"/>
      </w:pPr>
    </w:lvl>
  </w:abstractNum>
  <w:abstractNum w:abstractNumId="4" w15:restartNumberingAfterBreak="0">
    <w:nsid w:val="0B057EBE"/>
    <w:multiLevelType w:val="hybridMultilevel"/>
    <w:tmpl w:val="ABBCEDE0"/>
    <w:lvl w:ilvl="0" w:tplc="3110BDA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A65"/>
    <w:multiLevelType w:val="hybridMultilevel"/>
    <w:tmpl w:val="3E76C470"/>
    <w:lvl w:ilvl="0" w:tplc="2DF8CE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2CB2"/>
    <w:multiLevelType w:val="hybridMultilevel"/>
    <w:tmpl w:val="E37E0CA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6750C"/>
    <w:multiLevelType w:val="hybridMultilevel"/>
    <w:tmpl w:val="FFFFFFFF"/>
    <w:lvl w:ilvl="0" w:tplc="7D4A10E0">
      <w:start w:val="1"/>
      <w:numFmt w:val="decimal"/>
      <w:lvlText w:val="%1."/>
      <w:lvlJc w:val="left"/>
      <w:pPr>
        <w:ind w:left="720" w:hanging="360"/>
      </w:pPr>
    </w:lvl>
    <w:lvl w:ilvl="1" w:tplc="BD447BD6">
      <w:start w:val="1"/>
      <w:numFmt w:val="lowerLetter"/>
      <w:lvlText w:val="%2."/>
      <w:lvlJc w:val="left"/>
      <w:pPr>
        <w:ind w:left="1440" w:hanging="360"/>
      </w:pPr>
    </w:lvl>
    <w:lvl w:ilvl="2" w:tplc="2086FCF4">
      <w:start w:val="1"/>
      <w:numFmt w:val="lowerRoman"/>
      <w:lvlText w:val="%3."/>
      <w:lvlJc w:val="right"/>
      <w:pPr>
        <w:ind w:left="2160" w:hanging="180"/>
      </w:pPr>
    </w:lvl>
    <w:lvl w:ilvl="3" w:tplc="DA72DEF0">
      <w:start w:val="1"/>
      <w:numFmt w:val="decimal"/>
      <w:lvlText w:val="%4."/>
      <w:lvlJc w:val="left"/>
      <w:pPr>
        <w:ind w:left="2880" w:hanging="360"/>
      </w:pPr>
    </w:lvl>
    <w:lvl w:ilvl="4" w:tplc="3D6013AE">
      <w:start w:val="1"/>
      <w:numFmt w:val="lowerLetter"/>
      <w:lvlText w:val="%5."/>
      <w:lvlJc w:val="left"/>
      <w:pPr>
        <w:ind w:left="3600" w:hanging="360"/>
      </w:pPr>
    </w:lvl>
    <w:lvl w:ilvl="5" w:tplc="7BDAFFE0">
      <w:start w:val="1"/>
      <w:numFmt w:val="lowerRoman"/>
      <w:lvlText w:val="%6."/>
      <w:lvlJc w:val="right"/>
      <w:pPr>
        <w:ind w:left="4320" w:hanging="180"/>
      </w:pPr>
    </w:lvl>
    <w:lvl w:ilvl="6" w:tplc="BD42032C">
      <w:start w:val="1"/>
      <w:numFmt w:val="decimal"/>
      <w:lvlText w:val="%7."/>
      <w:lvlJc w:val="left"/>
      <w:pPr>
        <w:ind w:left="5040" w:hanging="360"/>
      </w:pPr>
    </w:lvl>
    <w:lvl w:ilvl="7" w:tplc="2A1A837E">
      <w:start w:val="1"/>
      <w:numFmt w:val="lowerLetter"/>
      <w:lvlText w:val="%8."/>
      <w:lvlJc w:val="left"/>
      <w:pPr>
        <w:ind w:left="5760" w:hanging="360"/>
      </w:pPr>
    </w:lvl>
    <w:lvl w:ilvl="8" w:tplc="1D78CEB0">
      <w:start w:val="1"/>
      <w:numFmt w:val="lowerRoman"/>
      <w:lvlText w:val="%9."/>
      <w:lvlJc w:val="right"/>
      <w:pPr>
        <w:ind w:left="6480" w:hanging="180"/>
      </w:pPr>
    </w:lvl>
  </w:abstractNum>
  <w:abstractNum w:abstractNumId="9" w15:restartNumberingAfterBreak="0">
    <w:nsid w:val="1CDD0AA7"/>
    <w:multiLevelType w:val="hybridMultilevel"/>
    <w:tmpl w:val="C156833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1E717A39"/>
    <w:multiLevelType w:val="multilevel"/>
    <w:tmpl w:val="7AB628A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010BDC"/>
    <w:multiLevelType w:val="hybridMultilevel"/>
    <w:tmpl w:val="8C0E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73588"/>
    <w:multiLevelType w:val="hybridMultilevel"/>
    <w:tmpl w:val="C740600C"/>
    <w:lvl w:ilvl="0" w:tplc="03C8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4F5FD3"/>
    <w:multiLevelType w:val="hybridMultilevel"/>
    <w:tmpl w:val="DB303B72"/>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615FD"/>
    <w:multiLevelType w:val="hybridMultilevel"/>
    <w:tmpl w:val="5AB6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A2894"/>
    <w:multiLevelType w:val="hybridMultilevel"/>
    <w:tmpl w:val="F42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3754B"/>
    <w:multiLevelType w:val="hybridMultilevel"/>
    <w:tmpl w:val="FFFFFFFF"/>
    <w:lvl w:ilvl="0" w:tplc="46C46056">
      <w:start w:val="1"/>
      <w:numFmt w:val="decimal"/>
      <w:lvlText w:val="%1."/>
      <w:lvlJc w:val="left"/>
      <w:pPr>
        <w:ind w:left="720" w:hanging="360"/>
      </w:pPr>
    </w:lvl>
    <w:lvl w:ilvl="1" w:tplc="5DC83724">
      <w:start w:val="1"/>
      <w:numFmt w:val="lowerLetter"/>
      <w:lvlText w:val="%2."/>
      <w:lvlJc w:val="left"/>
      <w:pPr>
        <w:ind w:left="1440" w:hanging="360"/>
      </w:pPr>
    </w:lvl>
    <w:lvl w:ilvl="2" w:tplc="BFB2969C">
      <w:start w:val="1"/>
      <w:numFmt w:val="lowerRoman"/>
      <w:lvlText w:val="%3."/>
      <w:lvlJc w:val="right"/>
      <w:pPr>
        <w:ind w:left="2160" w:hanging="180"/>
      </w:pPr>
    </w:lvl>
    <w:lvl w:ilvl="3" w:tplc="7CBA5F08">
      <w:start w:val="1"/>
      <w:numFmt w:val="decimal"/>
      <w:lvlText w:val="%4."/>
      <w:lvlJc w:val="left"/>
      <w:pPr>
        <w:ind w:left="2880" w:hanging="360"/>
      </w:pPr>
    </w:lvl>
    <w:lvl w:ilvl="4" w:tplc="09D6CE04">
      <w:start w:val="1"/>
      <w:numFmt w:val="lowerLetter"/>
      <w:lvlText w:val="%5."/>
      <w:lvlJc w:val="left"/>
      <w:pPr>
        <w:ind w:left="3600" w:hanging="360"/>
      </w:pPr>
    </w:lvl>
    <w:lvl w:ilvl="5" w:tplc="09069A9C">
      <w:start w:val="1"/>
      <w:numFmt w:val="lowerRoman"/>
      <w:lvlText w:val="%6."/>
      <w:lvlJc w:val="right"/>
      <w:pPr>
        <w:ind w:left="4320" w:hanging="180"/>
      </w:pPr>
    </w:lvl>
    <w:lvl w:ilvl="6" w:tplc="BE880AD2">
      <w:start w:val="1"/>
      <w:numFmt w:val="decimal"/>
      <w:lvlText w:val="%7."/>
      <w:lvlJc w:val="left"/>
      <w:pPr>
        <w:ind w:left="5040" w:hanging="360"/>
      </w:pPr>
    </w:lvl>
    <w:lvl w:ilvl="7" w:tplc="5688F9CE">
      <w:start w:val="1"/>
      <w:numFmt w:val="lowerLetter"/>
      <w:lvlText w:val="%8."/>
      <w:lvlJc w:val="left"/>
      <w:pPr>
        <w:ind w:left="5760" w:hanging="360"/>
      </w:pPr>
    </w:lvl>
    <w:lvl w:ilvl="8" w:tplc="F6687C3C">
      <w:start w:val="1"/>
      <w:numFmt w:val="lowerRoman"/>
      <w:lvlText w:val="%9."/>
      <w:lvlJc w:val="right"/>
      <w:pPr>
        <w:ind w:left="6480" w:hanging="180"/>
      </w:pPr>
    </w:lvl>
  </w:abstractNum>
  <w:abstractNum w:abstractNumId="17" w15:restartNumberingAfterBreak="0">
    <w:nsid w:val="330343F0"/>
    <w:multiLevelType w:val="hybridMultilevel"/>
    <w:tmpl w:val="38C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E4998"/>
    <w:multiLevelType w:val="hybridMultilevel"/>
    <w:tmpl w:val="7882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A2A3D"/>
    <w:multiLevelType w:val="hybridMultilevel"/>
    <w:tmpl w:val="5E28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C6326"/>
    <w:multiLevelType w:val="hybridMultilevel"/>
    <w:tmpl w:val="E744E12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1"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A9503B"/>
    <w:multiLevelType w:val="hybridMultilevel"/>
    <w:tmpl w:val="38E2A9D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46237B06"/>
    <w:multiLevelType w:val="hybridMultilevel"/>
    <w:tmpl w:val="D8B4F7A8"/>
    <w:lvl w:ilvl="0" w:tplc="1F5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D5E73"/>
    <w:multiLevelType w:val="hybridMultilevel"/>
    <w:tmpl w:val="E06E86E8"/>
    <w:lvl w:ilvl="0" w:tplc="B420E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E7D9F"/>
    <w:multiLevelType w:val="hybridMultilevel"/>
    <w:tmpl w:val="A474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430D3"/>
    <w:multiLevelType w:val="hybridMultilevel"/>
    <w:tmpl w:val="9E7A467C"/>
    <w:lvl w:ilvl="0" w:tplc="6E4CED9A">
      <w:start w:val="1"/>
      <w:numFmt w:val="bullet"/>
      <w:lvlText w:val=""/>
      <w:lvlJc w:val="left"/>
      <w:pPr>
        <w:ind w:left="1440" w:hanging="360"/>
      </w:pPr>
      <w:rPr>
        <w:rFonts w:ascii="Symbol" w:hAnsi="Symbol"/>
      </w:rPr>
    </w:lvl>
    <w:lvl w:ilvl="1" w:tplc="E3E42104">
      <w:start w:val="1"/>
      <w:numFmt w:val="bullet"/>
      <w:lvlText w:val=""/>
      <w:lvlJc w:val="left"/>
      <w:pPr>
        <w:ind w:left="1440" w:hanging="360"/>
      </w:pPr>
      <w:rPr>
        <w:rFonts w:ascii="Symbol" w:hAnsi="Symbol"/>
      </w:rPr>
    </w:lvl>
    <w:lvl w:ilvl="2" w:tplc="047A25BE">
      <w:start w:val="1"/>
      <w:numFmt w:val="bullet"/>
      <w:lvlText w:val=""/>
      <w:lvlJc w:val="left"/>
      <w:pPr>
        <w:ind w:left="1440" w:hanging="360"/>
      </w:pPr>
      <w:rPr>
        <w:rFonts w:ascii="Symbol" w:hAnsi="Symbol"/>
      </w:rPr>
    </w:lvl>
    <w:lvl w:ilvl="3" w:tplc="35E6498C">
      <w:start w:val="1"/>
      <w:numFmt w:val="bullet"/>
      <w:lvlText w:val=""/>
      <w:lvlJc w:val="left"/>
      <w:pPr>
        <w:ind w:left="1440" w:hanging="360"/>
      </w:pPr>
      <w:rPr>
        <w:rFonts w:ascii="Symbol" w:hAnsi="Symbol"/>
      </w:rPr>
    </w:lvl>
    <w:lvl w:ilvl="4" w:tplc="E0DA87C0">
      <w:start w:val="1"/>
      <w:numFmt w:val="bullet"/>
      <w:lvlText w:val=""/>
      <w:lvlJc w:val="left"/>
      <w:pPr>
        <w:ind w:left="1440" w:hanging="360"/>
      </w:pPr>
      <w:rPr>
        <w:rFonts w:ascii="Symbol" w:hAnsi="Symbol"/>
      </w:rPr>
    </w:lvl>
    <w:lvl w:ilvl="5" w:tplc="753636A6">
      <w:start w:val="1"/>
      <w:numFmt w:val="bullet"/>
      <w:lvlText w:val=""/>
      <w:lvlJc w:val="left"/>
      <w:pPr>
        <w:ind w:left="1440" w:hanging="360"/>
      </w:pPr>
      <w:rPr>
        <w:rFonts w:ascii="Symbol" w:hAnsi="Symbol"/>
      </w:rPr>
    </w:lvl>
    <w:lvl w:ilvl="6" w:tplc="E3967522">
      <w:start w:val="1"/>
      <w:numFmt w:val="bullet"/>
      <w:lvlText w:val=""/>
      <w:lvlJc w:val="left"/>
      <w:pPr>
        <w:ind w:left="1440" w:hanging="360"/>
      </w:pPr>
      <w:rPr>
        <w:rFonts w:ascii="Symbol" w:hAnsi="Symbol"/>
      </w:rPr>
    </w:lvl>
    <w:lvl w:ilvl="7" w:tplc="2286C0DE">
      <w:start w:val="1"/>
      <w:numFmt w:val="bullet"/>
      <w:lvlText w:val=""/>
      <w:lvlJc w:val="left"/>
      <w:pPr>
        <w:ind w:left="1440" w:hanging="360"/>
      </w:pPr>
      <w:rPr>
        <w:rFonts w:ascii="Symbol" w:hAnsi="Symbol"/>
      </w:rPr>
    </w:lvl>
    <w:lvl w:ilvl="8" w:tplc="ABBCBA66">
      <w:start w:val="1"/>
      <w:numFmt w:val="bullet"/>
      <w:lvlText w:val=""/>
      <w:lvlJc w:val="left"/>
      <w:pPr>
        <w:ind w:left="1440" w:hanging="360"/>
      </w:pPr>
      <w:rPr>
        <w:rFonts w:ascii="Symbol" w:hAnsi="Symbol"/>
      </w:rPr>
    </w:lvl>
  </w:abstractNum>
  <w:abstractNum w:abstractNumId="28" w15:restartNumberingAfterBreak="0">
    <w:nsid w:val="4FFE7B2B"/>
    <w:multiLevelType w:val="hybridMultilevel"/>
    <w:tmpl w:val="F7B8EFC4"/>
    <w:lvl w:ilvl="0" w:tplc="E7D682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95AD3"/>
    <w:multiLevelType w:val="hybridMultilevel"/>
    <w:tmpl w:val="14C4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E7D4"/>
    <w:multiLevelType w:val="hybridMultilevel"/>
    <w:tmpl w:val="FFFFFFFF"/>
    <w:lvl w:ilvl="0" w:tplc="3A66CF5A">
      <w:start w:val="1"/>
      <w:numFmt w:val="decimal"/>
      <w:lvlText w:val="%1."/>
      <w:lvlJc w:val="left"/>
      <w:pPr>
        <w:ind w:left="720" w:hanging="360"/>
      </w:pPr>
    </w:lvl>
    <w:lvl w:ilvl="1" w:tplc="62C0BE5E">
      <w:start w:val="1"/>
      <w:numFmt w:val="lowerLetter"/>
      <w:lvlText w:val="%2."/>
      <w:lvlJc w:val="left"/>
      <w:pPr>
        <w:ind w:left="1440" w:hanging="360"/>
      </w:pPr>
    </w:lvl>
    <w:lvl w:ilvl="2" w:tplc="CF78AA72">
      <w:start w:val="1"/>
      <w:numFmt w:val="lowerRoman"/>
      <w:lvlText w:val="%3."/>
      <w:lvlJc w:val="right"/>
      <w:pPr>
        <w:ind w:left="2160" w:hanging="180"/>
      </w:pPr>
    </w:lvl>
    <w:lvl w:ilvl="3" w:tplc="5D5C15AA">
      <w:start w:val="1"/>
      <w:numFmt w:val="decimal"/>
      <w:lvlText w:val="%4."/>
      <w:lvlJc w:val="left"/>
      <w:pPr>
        <w:ind w:left="2880" w:hanging="360"/>
      </w:pPr>
    </w:lvl>
    <w:lvl w:ilvl="4" w:tplc="609EE29C">
      <w:start w:val="1"/>
      <w:numFmt w:val="lowerLetter"/>
      <w:lvlText w:val="%5."/>
      <w:lvlJc w:val="left"/>
      <w:pPr>
        <w:ind w:left="3600" w:hanging="360"/>
      </w:pPr>
    </w:lvl>
    <w:lvl w:ilvl="5" w:tplc="16D68190">
      <w:start w:val="1"/>
      <w:numFmt w:val="lowerRoman"/>
      <w:lvlText w:val="%6."/>
      <w:lvlJc w:val="right"/>
      <w:pPr>
        <w:ind w:left="4320" w:hanging="180"/>
      </w:pPr>
    </w:lvl>
    <w:lvl w:ilvl="6" w:tplc="1046BCBC">
      <w:start w:val="1"/>
      <w:numFmt w:val="decimal"/>
      <w:lvlText w:val="%7."/>
      <w:lvlJc w:val="left"/>
      <w:pPr>
        <w:ind w:left="5040" w:hanging="360"/>
      </w:pPr>
    </w:lvl>
    <w:lvl w:ilvl="7" w:tplc="2C5AEB88">
      <w:start w:val="1"/>
      <w:numFmt w:val="lowerLetter"/>
      <w:lvlText w:val="%8."/>
      <w:lvlJc w:val="left"/>
      <w:pPr>
        <w:ind w:left="5760" w:hanging="360"/>
      </w:pPr>
    </w:lvl>
    <w:lvl w:ilvl="8" w:tplc="4CD06026">
      <w:start w:val="1"/>
      <w:numFmt w:val="lowerRoman"/>
      <w:lvlText w:val="%9."/>
      <w:lvlJc w:val="right"/>
      <w:pPr>
        <w:ind w:left="6480" w:hanging="180"/>
      </w:pPr>
    </w:lvl>
  </w:abstractNum>
  <w:abstractNum w:abstractNumId="31" w15:restartNumberingAfterBreak="0">
    <w:nsid w:val="56F52D74"/>
    <w:multiLevelType w:val="hybridMultilevel"/>
    <w:tmpl w:val="0134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401AA"/>
    <w:multiLevelType w:val="hybridMultilevel"/>
    <w:tmpl w:val="30B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42F4E"/>
    <w:multiLevelType w:val="hybridMultilevel"/>
    <w:tmpl w:val="4A46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94498"/>
    <w:multiLevelType w:val="hybridMultilevel"/>
    <w:tmpl w:val="7540AC9C"/>
    <w:lvl w:ilvl="0" w:tplc="B5089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BC2303"/>
    <w:multiLevelType w:val="hybridMultilevel"/>
    <w:tmpl w:val="C60C734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15:restartNumberingAfterBreak="0">
    <w:nsid w:val="65F23A52"/>
    <w:multiLevelType w:val="hybridMultilevel"/>
    <w:tmpl w:val="4CB66F1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8" w15:restartNumberingAfterBreak="0">
    <w:nsid w:val="678E7993"/>
    <w:multiLevelType w:val="hybridMultilevel"/>
    <w:tmpl w:val="C01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F38BD"/>
    <w:multiLevelType w:val="hybridMultilevel"/>
    <w:tmpl w:val="EA3A3812"/>
    <w:lvl w:ilvl="0" w:tplc="5E28BA58">
      <w:start w:val="1"/>
      <w:numFmt w:val="bullet"/>
      <w:lvlText w:val=""/>
      <w:lvlJc w:val="left"/>
      <w:pPr>
        <w:ind w:left="360" w:hanging="360"/>
      </w:pPr>
      <w:rPr>
        <w:rFonts w:ascii="Symbol" w:hAnsi="Symbol" w:hint="default"/>
      </w:rPr>
    </w:lvl>
    <w:lvl w:ilvl="1" w:tplc="769A85DA">
      <w:start w:val="1"/>
      <w:numFmt w:val="bullet"/>
      <w:lvlText w:val="o"/>
      <w:lvlJc w:val="left"/>
      <w:pPr>
        <w:ind w:left="1080" w:hanging="360"/>
      </w:pPr>
      <w:rPr>
        <w:rFonts w:ascii="Courier New" w:hAnsi="Courier New" w:hint="default"/>
      </w:rPr>
    </w:lvl>
    <w:lvl w:ilvl="2" w:tplc="81809C26">
      <w:start w:val="1"/>
      <w:numFmt w:val="bullet"/>
      <w:lvlText w:val=""/>
      <w:lvlJc w:val="left"/>
      <w:pPr>
        <w:ind w:left="1800" w:hanging="360"/>
      </w:pPr>
      <w:rPr>
        <w:rFonts w:ascii="Wingdings" w:hAnsi="Wingdings" w:hint="default"/>
      </w:rPr>
    </w:lvl>
    <w:lvl w:ilvl="3" w:tplc="DBA87F22">
      <w:start w:val="1"/>
      <w:numFmt w:val="bullet"/>
      <w:lvlText w:val=""/>
      <w:lvlJc w:val="left"/>
      <w:pPr>
        <w:ind w:left="2520" w:hanging="360"/>
      </w:pPr>
      <w:rPr>
        <w:rFonts w:ascii="Symbol" w:hAnsi="Symbol" w:hint="default"/>
      </w:rPr>
    </w:lvl>
    <w:lvl w:ilvl="4" w:tplc="C9AA3A58">
      <w:start w:val="1"/>
      <w:numFmt w:val="bullet"/>
      <w:lvlText w:val="o"/>
      <w:lvlJc w:val="left"/>
      <w:pPr>
        <w:ind w:left="3240" w:hanging="360"/>
      </w:pPr>
      <w:rPr>
        <w:rFonts w:ascii="Courier New" w:hAnsi="Courier New" w:hint="default"/>
      </w:rPr>
    </w:lvl>
    <w:lvl w:ilvl="5" w:tplc="9684D7E0">
      <w:start w:val="1"/>
      <w:numFmt w:val="bullet"/>
      <w:lvlText w:val=""/>
      <w:lvlJc w:val="left"/>
      <w:pPr>
        <w:ind w:left="3960" w:hanging="360"/>
      </w:pPr>
      <w:rPr>
        <w:rFonts w:ascii="Wingdings" w:hAnsi="Wingdings" w:hint="default"/>
      </w:rPr>
    </w:lvl>
    <w:lvl w:ilvl="6" w:tplc="365E0EE6">
      <w:start w:val="1"/>
      <w:numFmt w:val="bullet"/>
      <w:lvlText w:val=""/>
      <w:lvlJc w:val="left"/>
      <w:pPr>
        <w:ind w:left="4680" w:hanging="360"/>
      </w:pPr>
      <w:rPr>
        <w:rFonts w:ascii="Symbol" w:hAnsi="Symbol" w:hint="default"/>
      </w:rPr>
    </w:lvl>
    <w:lvl w:ilvl="7" w:tplc="EDECFAEC">
      <w:start w:val="1"/>
      <w:numFmt w:val="bullet"/>
      <w:lvlText w:val="o"/>
      <w:lvlJc w:val="left"/>
      <w:pPr>
        <w:ind w:left="5400" w:hanging="360"/>
      </w:pPr>
      <w:rPr>
        <w:rFonts w:ascii="Courier New" w:hAnsi="Courier New" w:hint="default"/>
      </w:rPr>
    </w:lvl>
    <w:lvl w:ilvl="8" w:tplc="F37CA056">
      <w:start w:val="1"/>
      <w:numFmt w:val="bullet"/>
      <w:lvlText w:val=""/>
      <w:lvlJc w:val="left"/>
      <w:pPr>
        <w:ind w:left="6120" w:hanging="360"/>
      </w:pPr>
      <w:rPr>
        <w:rFonts w:ascii="Wingdings" w:hAnsi="Wingdings" w:hint="default"/>
      </w:rPr>
    </w:lvl>
  </w:abstractNum>
  <w:abstractNum w:abstractNumId="40" w15:restartNumberingAfterBreak="0">
    <w:nsid w:val="763C2E7E"/>
    <w:multiLevelType w:val="hybridMultilevel"/>
    <w:tmpl w:val="1278E4A4"/>
    <w:lvl w:ilvl="0" w:tplc="FFFFFFF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28C5"/>
    <w:multiLevelType w:val="hybridMultilevel"/>
    <w:tmpl w:val="9E84C50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77970">
    <w:abstractNumId w:val="30"/>
  </w:num>
  <w:num w:numId="2" w16cid:durableId="917642081">
    <w:abstractNumId w:val="8"/>
  </w:num>
  <w:num w:numId="3" w16cid:durableId="1568414508">
    <w:abstractNumId w:val="2"/>
  </w:num>
  <w:num w:numId="4" w16cid:durableId="61756081">
    <w:abstractNumId w:val="16"/>
  </w:num>
  <w:num w:numId="5" w16cid:durableId="245694522">
    <w:abstractNumId w:val="3"/>
  </w:num>
  <w:num w:numId="6" w16cid:durableId="1750885771">
    <w:abstractNumId w:val="0"/>
  </w:num>
  <w:num w:numId="7" w16cid:durableId="1203010224">
    <w:abstractNumId w:val="39"/>
  </w:num>
  <w:num w:numId="8" w16cid:durableId="1312128539">
    <w:abstractNumId w:val="28"/>
  </w:num>
  <w:num w:numId="9" w16cid:durableId="732655612">
    <w:abstractNumId w:val="41"/>
  </w:num>
  <w:num w:numId="10" w16cid:durableId="537817547">
    <w:abstractNumId w:val="34"/>
  </w:num>
  <w:num w:numId="11" w16cid:durableId="1183976959">
    <w:abstractNumId w:val="7"/>
  </w:num>
  <w:num w:numId="12" w16cid:durableId="1611202688">
    <w:abstractNumId w:val="42"/>
  </w:num>
  <w:num w:numId="13" w16cid:durableId="176163402">
    <w:abstractNumId w:val="44"/>
  </w:num>
  <w:num w:numId="14" w16cid:durableId="1826239893">
    <w:abstractNumId w:val="40"/>
  </w:num>
  <w:num w:numId="15" w16cid:durableId="1073087558">
    <w:abstractNumId w:val="1"/>
  </w:num>
  <w:num w:numId="16" w16cid:durableId="1849056491">
    <w:abstractNumId w:val="15"/>
  </w:num>
  <w:num w:numId="17" w16cid:durableId="1292900283">
    <w:abstractNumId w:val="12"/>
  </w:num>
  <w:num w:numId="18" w16cid:durableId="1636596789">
    <w:abstractNumId w:val="21"/>
  </w:num>
  <w:num w:numId="19" w16cid:durableId="188029741">
    <w:abstractNumId w:val="35"/>
  </w:num>
  <w:num w:numId="20" w16cid:durableId="658727029">
    <w:abstractNumId w:val="24"/>
  </w:num>
  <w:num w:numId="21" w16cid:durableId="89275989">
    <w:abstractNumId w:val="37"/>
  </w:num>
  <w:num w:numId="22" w16cid:durableId="767700281">
    <w:abstractNumId w:val="13"/>
  </w:num>
  <w:num w:numId="23" w16cid:durableId="797645211">
    <w:abstractNumId w:val="23"/>
  </w:num>
  <w:num w:numId="24" w16cid:durableId="1966236379">
    <w:abstractNumId w:val="17"/>
  </w:num>
  <w:num w:numId="25" w16cid:durableId="1645888957">
    <w:abstractNumId w:val="29"/>
  </w:num>
  <w:num w:numId="26" w16cid:durableId="862519861">
    <w:abstractNumId w:val="6"/>
  </w:num>
  <w:num w:numId="27" w16cid:durableId="1723597067">
    <w:abstractNumId w:val="22"/>
  </w:num>
  <w:num w:numId="28" w16cid:durableId="68314317">
    <w:abstractNumId w:val="36"/>
  </w:num>
  <w:num w:numId="29" w16cid:durableId="144510696">
    <w:abstractNumId w:val="20"/>
  </w:num>
  <w:num w:numId="30" w16cid:durableId="173303418">
    <w:abstractNumId w:val="9"/>
  </w:num>
  <w:num w:numId="31" w16cid:durableId="470634382">
    <w:abstractNumId w:val="4"/>
  </w:num>
  <w:num w:numId="32" w16cid:durableId="1073771580">
    <w:abstractNumId w:val="38"/>
  </w:num>
  <w:num w:numId="33" w16cid:durableId="1665357174">
    <w:abstractNumId w:val="43"/>
  </w:num>
  <w:num w:numId="34" w16cid:durableId="1286543156">
    <w:abstractNumId w:val="32"/>
  </w:num>
  <w:num w:numId="35" w16cid:durableId="839345243">
    <w:abstractNumId w:val="19"/>
  </w:num>
  <w:num w:numId="36" w16cid:durableId="1397361655">
    <w:abstractNumId w:val="25"/>
  </w:num>
  <w:num w:numId="37" w16cid:durableId="1097672512">
    <w:abstractNumId w:val="10"/>
  </w:num>
  <w:num w:numId="38" w16cid:durableId="1575966205">
    <w:abstractNumId w:val="26"/>
  </w:num>
  <w:num w:numId="39" w16cid:durableId="2073850802">
    <w:abstractNumId w:val="27"/>
  </w:num>
  <w:num w:numId="40" w16cid:durableId="400368719">
    <w:abstractNumId w:val="5"/>
  </w:num>
  <w:num w:numId="41" w16cid:durableId="437942904">
    <w:abstractNumId w:val="11"/>
  </w:num>
  <w:num w:numId="42" w16cid:durableId="261769672">
    <w:abstractNumId w:val="31"/>
  </w:num>
  <w:num w:numId="43" w16cid:durableId="1959489521">
    <w:abstractNumId w:val="33"/>
  </w:num>
  <w:num w:numId="44" w16cid:durableId="49892544">
    <w:abstractNumId w:val="18"/>
  </w:num>
  <w:num w:numId="45" w16cid:durableId="59855970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1B9C"/>
    <w:rsid w:val="00002E90"/>
    <w:rsid w:val="000040D5"/>
    <w:rsid w:val="00004D5C"/>
    <w:rsid w:val="000057AF"/>
    <w:rsid w:val="000067C3"/>
    <w:rsid w:val="00006A83"/>
    <w:rsid w:val="00007066"/>
    <w:rsid w:val="000070C6"/>
    <w:rsid w:val="00007522"/>
    <w:rsid w:val="0000786D"/>
    <w:rsid w:val="00010D05"/>
    <w:rsid w:val="0001196E"/>
    <w:rsid w:val="00011BBE"/>
    <w:rsid w:val="00011C81"/>
    <w:rsid w:val="00012A55"/>
    <w:rsid w:val="00012ECE"/>
    <w:rsid w:val="00013310"/>
    <w:rsid w:val="0001377B"/>
    <w:rsid w:val="000139DC"/>
    <w:rsid w:val="00013AF9"/>
    <w:rsid w:val="00014B0E"/>
    <w:rsid w:val="00015D50"/>
    <w:rsid w:val="00016273"/>
    <w:rsid w:val="00016985"/>
    <w:rsid w:val="00017333"/>
    <w:rsid w:val="00020EFF"/>
    <w:rsid w:val="00021063"/>
    <w:rsid w:val="000214F2"/>
    <w:rsid w:val="00021A27"/>
    <w:rsid w:val="00022903"/>
    <w:rsid w:val="00022AF9"/>
    <w:rsid w:val="0002390F"/>
    <w:rsid w:val="000239DE"/>
    <w:rsid w:val="00023EA1"/>
    <w:rsid w:val="00023FCF"/>
    <w:rsid w:val="000255B3"/>
    <w:rsid w:val="00025826"/>
    <w:rsid w:val="00025834"/>
    <w:rsid w:val="00026C20"/>
    <w:rsid w:val="00030426"/>
    <w:rsid w:val="000306BF"/>
    <w:rsid w:val="00030C16"/>
    <w:rsid w:val="00030F44"/>
    <w:rsid w:val="000310D0"/>
    <w:rsid w:val="0003132A"/>
    <w:rsid w:val="00031A28"/>
    <w:rsid w:val="00031FC7"/>
    <w:rsid w:val="00032148"/>
    <w:rsid w:val="000324AD"/>
    <w:rsid w:val="00033DB4"/>
    <w:rsid w:val="00034E06"/>
    <w:rsid w:val="00035DCA"/>
    <w:rsid w:val="00035FC4"/>
    <w:rsid w:val="00036BDA"/>
    <w:rsid w:val="00036F66"/>
    <w:rsid w:val="00037400"/>
    <w:rsid w:val="00037DFC"/>
    <w:rsid w:val="00040D11"/>
    <w:rsid w:val="00041C6D"/>
    <w:rsid w:val="000421A1"/>
    <w:rsid w:val="000430E3"/>
    <w:rsid w:val="00043D78"/>
    <w:rsid w:val="000448F1"/>
    <w:rsid w:val="00044904"/>
    <w:rsid w:val="000457AF"/>
    <w:rsid w:val="00045983"/>
    <w:rsid w:val="00045C24"/>
    <w:rsid w:val="00045C2D"/>
    <w:rsid w:val="00046C81"/>
    <w:rsid w:val="0004702F"/>
    <w:rsid w:val="0004758F"/>
    <w:rsid w:val="00047895"/>
    <w:rsid w:val="00047BAC"/>
    <w:rsid w:val="00050430"/>
    <w:rsid w:val="00050553"/>
    <w:rsid w:val="00050DDF"/>
    <w:rsid w:val="00051F14"/>
    <w:rsid w:val="00052390"/>
    <w:rsid w:val="000526D3"/>
    <w:rsid w:val="0005280B"/>
    <w:rsid w:val="000530E3"/>
    <w:rsid w:val="00053299"/>
    <w:rsid w:val="0005366D"/>
    <w:rsid w:val="00053735"/>
    <w:rsid w:val="00054CB3"/>
    <w:rsid w:val="0005501C"/>
    <w:rsid w:val="0005594E"/>
    <w:rsid w:val="00055ABE"/>
    <w:rsid w:val="00055C61"/>
    <w:rsid w:val="0005626D"/>
    <w:rsid w:val="00056559"/>
    <w:rsid w:val="0005712D"/>
    <w:rsid w:val="00057F66"/>
    <w:rsid w:val="00060047"/>
    <w:rsid w:val="00060460"/>
    <w:rsid w:val="00060511"/>
    <w:rsid w:val="000613E3"/>
    <w:rsid w:val="0006147B"/>
    <w:rsid w:val="00061835"/>
    <w:rsid w:val="00061D1D"/>
    <w:rsid w:val="00062560"/>
    <w:rsid w:val="00062861"/>
    <w:rsid w:val="0006356A"/>
    <w:rsid w:val="000638D7"/>
    <w:rsid w:val="00063F53"/>
    <w:rsid w:val="00064984"/>
    <w:rsid w:val="00064C5A"/>
    <w:rsid w:val="00064D1E"/>
    <w:rsid w:val="00065E88"/>
    <w:rsid w:val="0006667A"/>
    <w:rsid w:val="00066B27"/>
    <w:rsid w:val="00066F8E"/>
    <w:rsid w:val="000676BB"/>
    <w:rsid w:val="00067A17"/>
    <w:rsid w:val="00067A9D"/>
    <w:rsid w:val="0007162C"/>
    <w:rsid w:val="000716F6"/>
    <w:rsid w:val="00071BA4"/>
    <w:rsid w:val="000730F9"/>
    <w:rsid w:val="00073252"/>
    <w:rsid w:val="00074D80"/>
    <w:rsid w:val="00074F77"/>
    <w:rsid w:val="0007565C"/>
    <w:rsid w:val="00075DDE"/>
    <w:rsid w:val="00075E29"/>
    <w:rsid w:val="00075FC4"/>
    <w:rsid w:val="000766F6"/>
    <w:rsid w:val="00076BFB"/>
    <w:rsid w:val="00076D83"/>
    <w:rsid w:val="000770DC"/>
    <w:rsid w:val="0007777B"/>
    <w:rsid w:val="000777D1"/>
    <w:rsid w:val="0007E3B0"/>
    <w:rsid w:val="00080E65"/>
    <w:rsid w:val="00081466"/>
    <w:rsid w:val="0008153A"/>
    <w:rsid w:val="00082C9E"/>
    <w:rsid w:val="00082FB6"/>
    <w:rsid w:val="00083A85"/>
    <w:rsid w:val="0008406C"/>
    <w:rsid w:val="00084C6A"/>
    <w:rsid w:val="00084E74"/>
    <w:rsid w:val="00084F5E"/>
    <w:rsid w:val="000854F6"/>
    <w:rsid w:val="000866BF"/>
    <w:rsid w:val="00086753"/>
    <w:rsid w:val="000869A3"/>
    <w:rsid w:val="00086A94"/>
    <w:rsid w:val="00086FE0"/>
    <w:rsid w:val="00087B3E"/>
    <w:rsid w:val="00087FA6"/>
    <w:rsid w:val="00090070"/>
    <w:rsid w:val="00090179"/>
    <w:rsid w:val="00090717"/>
    <w:rsid w:val="0009083E"/>
    <w:rsid w:val="00090EA5"/>
    <w:rsid w:val="00091188"/>
    <w:rsid w:val="000913C2"/>
    <w:rsid w:val="0009144A"/>
    <w:rsid w:val="000918EC"/>
    <w:rsid w:val="00092F75"/>
    <w:rsid w:val="00093C59"/>
    <w:rsid w:val="00093D71"/>
    <w:rsid w:val="00093FB7"/>
    <w:rsid w:val="000941D0"/>
    <w:rsid w:val="0009453F"/>
    <w:rsid w:val="00094848"/>
    <w:rsid w:val="0009563E"/>
    <w:rsid w:val="00095E1E"/>
    <w:rsid w:val="0009660C"/>
    <w:rsid w:val="0009698C"/>
    <w:rsid w:val="00096AE1"/>
    <w:rsid w:val="000A093C"/>
    <w:rsid w:val="000A0E44"/>
    <w:rsid w:val="000A1214"/>
    <w:rsid w:val="000A192D"/>
    <w:rsid w:val="000A1D23"/>
    <w:rsid w:val="000A1F33"/>
    <w:rsid w:val="000A2202"/>
    <w:rsid w:val="000A26C4"/>
    <w:rsid w:val="000A2778"/>
    <w:rsid w:val="000A2BF3"/>
    <w:rsid w:val="000A31EC"/>
    <w:rsid w:val="000A3B3B"/>
    <w:rsid w:val="000A45B2"/>
    <w:rsid w:val="000A484A"/>
    <w:rsid w:val="000A48D1"/>
    <w:rsid w:val="000A51AA"/>
    <w:rsid w:val="000A5A09"/>
    <w:rsid w:val="000A6475"/>
    <w:rsid w:val="000A74A1"/>
    <w:rsid w:val="000B039F"/>
    <w:rsid w:val="000B0607"/>
    <w:rsid w:val="000B343B"/>
    <w:rsid w:val="000B399E"/>
    <w:rsid w:val="000B410C"/>
    <w:rsid w:val="000B567F"/>
    <w:rsid w:val="000B633C"/>
    <w:rsid w:val="000B668D"/>
    <w:rsid w:val="000B775D"/>
    <w:rsid w:val="000C07A2"/>
    <w:rsid w:val="000C1F64"/>
    <w:rsid w:val="000C20CA"/>
    <w:rsid w:val="000C3186"/>
    <w:rsid w:val="000C34D7"/>
    <w:rsid w:val="000C3E02"/>
    <w:rsid w:val="000C467C"/>
    <w:rsid w:val="000C5913"/>
    <w:rsid w:val="000C6003"/>
    <w:rsid w:val="000C6587"/>
    <w:rsid w:val="000C71C0"/>
    <w:rsid w:val="000C7340"/>
    <w:rsid w:val="000D01E7"/>
    <w:rsid w:val="000D031D"/>
    <w:rsid w:val="000D19CE"/>
    <w:rsid w:val="000D1AA1"/>
    <w:rsid w:val="000D1B21"/>
    <w:rsid w:val="000D1B52"/>
    <w:rsid w:val="000D1F1D"/>
    <w:rsid w:val="000D2157"/>
    <w:rsid w:val="000D3018"/>
    <w:rsid w:val="000D33A8"/>
    <w:rsid w:val="000D36D7"/>
    <w:rsid w:val="000D3986"/>
    <w:rsid w:val="000D3B4E"/>
    <w:rsid w:val="000D4A52"/>
    <w:rsid w:val="000D5424"/>
    <w:rsid w:val="000D5A6C"/>
    <w:rsid w:val="000D65E0"/>
    <w:rsid w:val="000D6C41"/>
    <w:rsid w:val="000D6D36"/>
    <w:rsid w:val="000D724C"/>
    <w:rsid w:val="000D7418"/>
    <w:rsid w:val="000E0244"/>
    <w:rsid w:val="000E097E"/>
    <w:rsid w:val="000E09DC"/>
    <w:rsid w:val="000E0E2E"/>
    <w:rsid w:val="000E1968"/>
    <w:rsid w:val="000E1E00"/>
    <w:rsid w:val="000E23A1"/>
    <w:rsid w:val="000E248A"/>
    <w:rsid w:val="000E2B28"/>
    <w:rsid w:val="000E2B67"/>
    <w:rsid w:val="000E2C26"/>
    <w:rsid w:val="000E300C"/>
    <w:rsid w:val="000E320C"/>
    <w:rsid w:val="000E3237"/>
    <w:rsid w:val="000E3DDC"/>
    <w:rsid w:val="000E4590"/>
    <w:rsid w:val="000E47C0"/>
    <w:rsid w:val="000E52EE"/>
    <w:rsid w:val="000E54DB"/>
    <w:rsid w:val="000E5F6F"/>
    <w:rsid w:val="000E656A"/>
    <w:rsid w:val="000E755A"/>
    <w:rsid w:val="000E7865"/>
    <w:rsid w:val="000F05FC"/>
    <w:rsid w:val="000F12A4"/>
    <w:rsid w:val="000F2528"/>
    <w:rsid w:val="000F260F"/>
    <w:rsid w:val="000F320B"/>
    <w:rsid w:val="000F4289"/>
    <w:rsid w:val="000F46E6"/>
    <w:rsid w:val="000F5340"/>
    <w:rsid w:val="000F56A2"/>
    <w:rsid w:val="000F5726"/>
    <w:rsid w:val="000F5B18"/>
    <w:rsid w:val="000F5D12"/>
    <w:rsid w:val="000F5DF8"/>
    <w:rsid w:val="000F6079"/>
    <w:rsid w:val="000F6404"/>
    <w:rsid w:val="000F6F26"/>
    <w:rsid w:val="000F6FD4"/>
    <w:rsid w:val="000F76DB"/>
    <w:rsid w:val="000F7756"/>
    <w:rsid w:val="00100482"/>
    <w:rsid w:val="001006B3"/>
    <w:rsid w:val="001007E0"/>
    <w:rsid w:val="00100F78"/>
    <w:rsid w:val="001010A0"/>
    <w:rsid w:val="001038DA"/>
    <w:rsid w:val="00104179"/>
    <w:rsid w:val="001048F3"/>
    <w:rsid w:val="001049AD"/>
    <w:rsid w:val="00104D40"/>
    <w:rsid w:val="001055B9"/>
    <w:rsid w:val="00105627"/>
    <w:rsid w:val="00105DDD"/>
    <w:rsid w:val="00106178"/>
    <w:rsid w:val="00106C1D"/>
    <w:rsid w:val="00106CC4"/>
    <w:rsid w:val="00106F07"/>
    <w:rsid w:val="00106F26"/>
    <w:rsid w:val="00106FE3"/>
    <w:rsid w:val="0011219B"/>
    <w:rsid w:val="00113904"/>
    <w:rsid w:val="00113CD5"/>
    <w:rsid w:val="0011432C"/>
    <w:rsid w:val="0011471F"/>
    <w:rsid w:val="00115ACF"/>
    <w:rsid w:val="0011654A"/>
    <w:rsid w:val="00116682"/>
    <w:rsid w:val="00116EA7"/>
    <w:rsid w:val="001176FF"/>
    <w:rsid w:val="00117D8B"/>
    <w:rsid w:val="001201AE"/>
    <w:rsid w:val="001209A0"/>
    <w:rsid w:val="001217E0"/>
    <w:rsid w:val="0012186A"/>
    <w:rsid w:val="00122442"/>
    <w:rsid w:val="00123533"/>
    <w:rsid w:val="001236DE"/>
    <w:rsid w:val="00124404"/>
    <w:rsid w:val="00124E85"/>
    <w:rsid w:val="00124ED0"/>
    <w:rsid w:val="001253A0"/>
    <w:rsid w:val="00125638"/>
    <w:rsid w:val="00125652"/>
    <w:rsid w:val="00125ADE"/>
    <w:rsid w:val="00125FAE"/>
    <w:rsid w:val="0012613D"/>
    <w:rsid w:val="00126CFB"/>
    <w:rsid w:val="001279A0"/>
    <w:rsid w:val="00127AAD"/>
    <w:rsid w:val="00127DF6"/>
    <w:rsid w:val="00130059"/>
    <w:rsid w:val="00130AFD"/>
    <w:rsid w:val="001318EB"/>
    <w:rsid w:val="0013193B"/>
    <w:rsid w:val="00131A47"/>
    <w:rsid w:val="0013283D"/>
    <w:rsid w:val="00132973"/>
    <w:rsid w:val="00133937"/>
    <w:rsid w:val="00134EEC"/>
    <w:rsid w:val="00135588"/>
    <w:rsid w:val="00135D4D"/>
    <w:rsid w:val="00136046"/>
    <w:rsid w:val="00136470"/>
    <w:rsid w:val="00136739"/>
    <w:rsid w:val="00137568"/>
    <w:rsid w:val="001400C7"/>
    <w:rsid w:val="001405B0"/>
    <w:rsid w:val="00141505"/>
    <w:rsid w:val="00141A91"/>
    <w:rsid w:val="001425F5"/>
    <w:rsid w:val="00143038"/>
    <w:rsid w:val="0014356C"/>
    <w:rsid w:val="00143624"/>
    <w:rsid w:val="0014379F"/>
    <w:rsid w:val="00143BD1"/>
    <w:rsid w:val="0014433B"/>
    <w:rsid w:val="0014493F"/>
    <w:rsid w:val="0014731F"/>
    <w:rsid w:val="00147F62"/>
    <w:rsid w:val="00150446"/>
    <w:rsid w:val="0015053D"/>
    <w:rsid w:val="0015086E"/>
    <w:rsid w:val="00150B65"/>
    <w:rsid w:val="001512A3"/>
    <w:rsid w:val="001515A7"/>
    <w:rsid w:val="00151791"/>
    <w:rsid w:val="0015266A"/>
    <w:rsid w:val="00154275"/>
    <w:rsid w:val="00154AA4"/>
    <w:rsid w:val="00154AE1"/>
    <w:rsid w:val="00154D3C"/>
    <w:rsid w:val="00155371"/>
    <w:rsid w:val="00155426"/>
    <w:rsid w:val="001557CF"/>
    <w:rsid w:val="001563F1"/>
    <w:rsid w:val="00156A67"/>
    <w:rsid w:val="00157008"/>
    <w:rsid w:val="00157770"/>
    <w:rsid w:val="0016138D"/>
    <w:rsid w:val="001621E0"/>
    <w:rsid w:val="00163707"/>
    <w:rsid w:val="00163940"/>
    <w:rsid w:val="00163A44"/>
    <w:rsid w:val="001652F5"/>
    <w:rsid w:val="0016531A"/>
    <w:rsid w:val="001655A8"/>
    <w:rsid w:val="001660D9"/>
    <w:rsid w:val="001672C1"/>
    <w:rsid w:val="00170000"/>
    <w:rsid w:val="001708E4"/>
    <w:rsid w:val="00171704"/>
    <w:rsid w:val="00171808"/>
    <w:rsid w:val="00171EEE"/>
    <w:rsid w:val="00171FA9"/>
    <w:rsid w:val="00172959"/>
    <w:rsid w:val="001729BA"/>
    <w:rsid w:val="00173A7F"/>
    <w:rsid w:val="00173E03"/>
    <w:rsid w:val="00175592"/>
    <w:rsid w:val="0017619A"/>
    <w:rsid w:val="001761B2"/>
    <w:rsid w:val="00176395"/>
    <w:rsid w:val="00176413"/>
    <w:rsid w:val="001764FB"/>
    <w:rsid w:val="001767B9"/>
    <w:rsid w:val="0017693B"/>
    <w:rsid w:val="00176CC0"/>
    <w:rsid w:val="00176F57"/>
    <w:rsid w:val="001770BF"/>
    <w:rsid w:val="00180920"/>
    <w:rsid w:val="00180A1E"/>
    <w:rsid w:val="0018148D"/>
    <w:rsid w:val="00181E20"/>
    <w:rsid w:val="0018223E"/>
    <w:rsid w:val="00182246"/>
    <w:rsid w:val="0018226E"/>
    <w:rsid w:val="00182F80"/>
    <w:rsid w:val="001833C5"/>
    <w:rsid w:val="00183A3A"/>
    <w:rsid w:val="00183B2C"/>
    <w:rsid w:val="001843B9"/>
    <w:rsid w:val="00184577"/>
    <w:rsid w:val="0018534B"/>
    <w:rsid w:val="00185BC3"/>
    <w:rsid w:val="00186869"/>
    <w:rsid w:val="00186C62"/>
    <w:rsid w:val="00186CD3"/>
    <w:rsid w:val="00186E88"/>
    <w:rsid w:val="0018793F"/>
    <w:rsid w:val="0019029F"/>
    <w:rsid w:val="00190BC3"/>
    <w:rsid w:val="0019129A"/>
    <w:rsid w:val="0019295B"/>
    <w:rsid w:val="00192DAE"/>
    <w:rsid w:val="00192E35"/>
    <w:rsid w:val="001940BD"/>
    <w:rsid w:val="00194153"/>
    <w:rsid w:val="00194E48"/>
    <w:rsid w:val="00195187"/>
    <w:rsid w:val="0019527A"/>
    <w:rsid w:val="00195C6A"/>
    <w:rsid w:val="00195D9C"/>
    <w:rsid w:val="00195FBB"/>
    <w:rsid w:val="0019625D"/>
    <w:rsid w:val="00196896"/>
    <w:rsid w:val="0019703E"/>
    <w:rsid w:val="00197445"/>
    <w:rsid w:val="001A0146"/>
    <w:rsid w:val="001A0CA5"/>
    <w:rsid w:val="001A0CF6"/>
    <w:rsid w:val="001A1045"/>
    <w:rsid w:val="001A13E9"/>
    <w:rsid w:val="001A1B83"/>
    <w:rsid w:val="001A210C"/>
    <w:rsid w:val="001A2235"/>
    <w:rsid w:val="001A278D"/>
    <w:rsid w:val="001A315F"/>
    <w:rsid w:val="001A334D"/>
    <w:rsid w:val="001A3602"/>
    <w:rsid w:val="001A47AF"/>
    <w:rsid w:val="001A545E"/>
    <w:rsid w:val="001A64EC"/>
    <w:rsid w:val="001A67B2"/>
    <w:rsid w:val="001A6F41"/>
    <w:rsid w:val="001A7719"/>
    <w:rsid w:val="001A782F"/>
    <w:rsid w:val="001A7FED"/>
    <w:rsid w:val="001B0696"/>
    <w:rsid w:val="001B0F87"/>
    <w:rsid w:val="001B1DB8"/>
    <w:rsid w:val="001B2407"/>
    <w:rsid w:val="001B269F"/>
    <w:rsid w:val="001B2C51"/>
    <w:rsid w:val="001B2E3A"/>
    <w:rsid w:val="001B3054"/>
    <w:rsid w:val="001B317F"/>
    <w:rsid w:val="001B32F8"/>
    <w:rsid w:val="001B3426"/>
    <w:rsid w:val="001B3958"/>
    <w:rsid w:val="001B3CE6"/>
    <w:rsid w:val="001B43DD"/>
    <w:rsid w:val="001B477C"/>
    <w:rsid w:val="001B56F9"/>
    <w:rsid w:val="001B5B7F"/>
    <w:rsid w:val="001B5E93"/>
    <w:rsid w:val="001B5FD1"/>
    <w:rsid w:val="001B6B93"/>
    <w:rsid w:val="001B6FEA"/>
    <w:rsid w:val="001B7826"/>
    <w:rsid w:val="001B7D0D"/>
    <w:rsid w:val="001B7E3B"/>
    <w:rsid w:val="001C032D"/>
    <w:rsid w:val="001C17C3"/>
    <w:rsid w:val="001C2CDC"/>
    <w:rsid w:val="001C2E48"/>
    <w:rsid w:val="001C37A3"/>
    <w:rsid w:val="001C3E38"/>
    <w:rsid w:val="001C4492"/>
    <w:rsid w:val="001C5BC8"/>
    <w:rsid w:val="001C6357"/>
    <w:rsid w:val="001C6A05"/>
    <w:rsid w:val="001C6EA1"/>
    <w:rsid w:val="001C771F"/>
    <w:rsid w:val="001C7E51"/>
    <w:rsid w:val="001D1043"/>
    <w:rsid w:val="001D1C28"/>
    <w:rsid w:val="001D3A66"/>
    <w:rsid w:val="001D4218"/>
    <w:rsid w:val="001D52CC"/>
    <w:rsid w:val="001D58AC"/>
    <w:rsid w:val="001D5F53"/>
    <w:rsid w:val="001D68AB"/>
    <w:rsid w:val="001D698B"/>
    <w:rsid w:val="001D6E49"/>
    <w:rsid w:val="001D74EC"/>
    <w:rsid w:val="001D7C86"/>
    <w:rsid w:val="001E055C"/>
    <w:rsid w:val="001E06B0"/>
    <w:rsid w:val="001E17BC"/>
    <w:rsid w:val="001E1914"/>
    <w:rsid w:val="001E1929"/>
    <w:rsid w:val="001E1B54"/>
    <w:rsid w:val="001E1F3E"/>
    <w:rsid w:val="001E23D4"/>
    <w:rsid w:val="001E2631"/>
    <w:rsid w:val="001E271F"/>
    <w:rsid w:val="001E2763"/>
    <w:rsid w:val="001E4801"/>
    <w:rsid w:val="001E48A3"/>
    <w:rsid w:val="001E5557"/>
    <w:rsid w:val="001E5619"/>
    <w:rsid w:val="001E5D49"/>
    <w:rsid w:val="001E5F66"/>
    <w:rsid w:val="001E6374"/>
    <w:rsid w:val="001E6BCA"/>
    <w:rsid w:val="001E795B"/>
    <w:rsid w:val="001F015F"/>
    <w:rsid w:val="001F0163"/>
    <w:rsid w:val="001F01E0"/>
    <w:rsid w:val="001F09E7"/>
    <w:rsid w:val="001F10A5"/>
    <w:rsid w:val="001F1678"/>
    <w:rsid w:val="001F193F"/>
    <w:rsid w:val="001F267B"/>
    <w:rsid w:val="001F313E"/>
    <w:rsid w:val="001F3787"/>
    <w:rsid w:val="001F3854"/>
    <w:rsid w:val="001F408E"/>
    <w:rsid w:val="001F428B"/>
    <w:rsid w:val="001F4322"/>
    <w:rsid w:val="001F45CD"/>
    <w:rsid w:val="001F4A14"/>
    <w:rsid w:val="001F4C91"/>
    <w:rsid w:val="001F4DBB"/>
    <w:rsid w:val="001F5AF0"/>
    <w:rsid w:val="001F603C"/>
    <w:rsid w:val="001F62F4"/>
    <w:rsid w:val="001F68DE"/>
    <w:rsid w:val="001F6FB6"/>
    <w:rsid w:val="001F741C"/>
    <w:rsid w:val="002004C4"/>
    <w:rsid w:val="00200CD6"/>
    <w:rsid w:val="00200EB5"/>
    <w:rsid w:val="00201365"/>
    <w:rsid w:val="00201461"/>
    <w:rsid w:val="002017BE"/>
    <w:rsid w:val="0020203A"/>
    <w:rsid w:val="002029D2"/>
    <w:rsid w:val="00202D2A"/>
    <w:rsid w:val="00203709"/>
    <w:rsid w:val="0020379E"/>
    <w:rsid w:val="00203E5C"/>
    <w:rsid w:val="00205702"/>
    <w:rsid w:val="00206AED"/>
    <w:rsid w:val="0020716C"/>
    <w:rsid w:val="002073EF"/>
    <w:rsid w:val="002106D6"/>
    <w:rsid w:val="00211B58"/>
    <w:rsid w:val="0021217A"/>
    <w:rsid w:val="002124C5"/>
    <w:rsid w:val="002130ED"/>
    <w:rsid w:val="0021326C"/>
    <w:rsid w:val="002133C2"/>
    <w:rsid w:val="002140ED"/>
    <w:rsid w:val="002146C9"/>
    <w:rsid w:val="002148CB"/>
    <w:rsid w:val="00214AC8"/>
    <w:rsid w:val="00214D51"/>
    <w:rsid w:val="002150AF"/>
    <w:rsid w:val="0021554C"/>
    <w:rsid w:val="00215852"/>
    <w:rsid w:val="00216490"/>
    <w:rsid w:val="00216A6B"/>
    <w:rsid w:val="0022096E"/>
    <w:rsid w:val="00220BFF"/>
    <w:rsid w:val="00221B14"/>
    <w:rsid w:val="0022287C"/>
    <w:rsid w:val="00222BB5"/>
    <w:rsid w:val="00222C30"/>
    <w:rsid w:val="00223112"/>
    <w:rsid w:val="0022325D"/>
    <w:rsid w:val="002234B8"/>
    <w:rsid w:val="00223560"/>
    <w:rsid w:val="00223FB0"/>
    <w:rsid w:val="00224A71"/>
    <w:rsid w:val="0022522F"/>
    <w:rsid w:val="0022642D"/>
    <w:rsid w:val="002265EB"/>
    <w:rsid w:val="00227683"/>
    <w:rsid w:val="00227CEF"/>
    <w:rsid w:val="00230E38"/>
    <w:rsid w:val="002320E4"/>
    <w:rsid w:val="0023211C"/>
    <w:rsid w:val="0023260B"/>
    <w:rsid w:val="00233456"/>
    <w:rsid w:val="0023383F"/>
    <w:rsid w:val="00234A4B"/>
    <w:rsid w:val="002352E2"/>
    <w:rsid w:val="002353DE"/>
    <w:rsid w:val="00235CD4"/>
    <w:rsid w:val="00236848"/>
    <w:rsid w:val="002379F6"/>
    <w:rsid w:val="00240A3D"/>
    <w:rsid w:val="00240B26"/>
    <w:rsid w:val="00240D64"/>
    <w:rsid w:val="00240FC1"/>
    <w:rsid w:val="002415CA"/>
    <w:rsid w:val="002418EF"/>
    <w:rsid w:val="00241922"/>
    <w:rsid w:val="00241DEE"/>
    <w:rsid w:val="00242651"/>
    <w:rsid w:val="00242F40"/>
    <w:rsid w:val="00243CA7"/>
    <w:rsid w:val="00243F6F"/>
    <w:rsid w:val="00243FFB"/>
    <w:rsid w:val="0024499B"/>
    <w:rsid w:val="00245337"/>
    <w:rsid w:val="00245382"/>
    <w:rsid w:val="00245EA5"/>
    <w:rsid w:val="002461EC"/>
    <w:rsid w:val="00246423"/>
    <w:rsid w:val="0024664F"/>
    <w:rsid w:val="00247850"/>
    <w:rsid w:val="00247B53"/>
    <w:rsid w:val="00250194"/>
    <w:rsid w:val="0025025D"/>
    <w:rsid w:val="00250590"/>
    <w:rsid w:val="00250659"/>
    <w:rsid w:val="002510DC"/>
    <w:rsid w:val="002511E4"/>
    <w:rsid w:val="00251364"/>
    <w:rsid w:val="00251B1A"/>
    <w:rsid w:val="00251B35"/>
    <w:rsid w:val="00251BA8"/>
    <w:rsid w:val="00251C79"/>
    <w:rsid w:val="00252334"/>
    <w:rsid w:val="00252840"/>
    <w:rsid w:val="002529D1"/>
    <w:rsid w:val="00252FC9"/>
    <w:rsid w:val="00253B59"/>
    <w:rsid w:val="00254255"/>
    <w:rsid w:val="00254534"/>
    <w:rsid w:val="00254922"/>
    <w:rsid w:val="00254CB4"/>
    <w:rsid w:val="002558F4"/>
    <w:rsid w:val="00255D74"/>
    <w:rsid w:val="00256360"/>
    <w:rsid w:val="00256B27"/>
    <w:rsid w:val="00256B83"/>
    <w:rsid w:val="002606C1"/>
    <w:rsid w:val="002611ED"/>
    <w:rsid w:val="00261441"/>
    <w:rsid w:val="002617D0"/>
    <w:rsid w:val="002620F1"/>
    <w:rsid w:val="002621BC"/>
    <w:rsid w:val="0026226E"/>
    <w:rsid w:val="002628A8"/>
    <w:rsid w:val="00262A26"/>
    <w:rsid w:val="00262C6C"/>
    <w:rsid w:val="00263FC9"/>
    <w:rsid w:val="00265587"/>
    <w:rsid w:val="0026568F"/>
    <w:rsid w:val="00265785"/>
    <w:rsid w:val="00265A28"/>
    <w:rsid w:val="00265C22"/>
    <w:rsid w:val="0026729C"/>
    <w:rsid w:val="00267F94"/>
    <w:rsid w:val="002714C9"/>
    <w:rsid w:val="00272C79"/>
    <w:rsid w:val="00273358"/>
    <w:rsid w:val="00273A82"/>
    <w:rsid w:val="00273F2B"/>
    <w:rsid w:val="0027407D"/>
    <w:rsid w:val="00274BE0"/>
    <w:rsid w:val="00274D39"/>
    <w:rsid w:val="00275696"/>
    <w:rsid w:val="00275982"/>
    <w:rsid w:val="00275AD0"/>
    <w:rsid w:val="00275CAE"/>
    <w:rsid w:val="00276F70"/>
    <w:rsid w:val="00277B37"/>
    <w:rsid w:val="00277F2C"/>
    <w:rsid w:val="002811E8"/>
    <w:rsid w:val="002813EF"/>
    <w:rsid w:val="0028190B"/>
    <w:rsid w:val="00281ECE"/>
    <w:rsid w:val="002821CC"/>
    <w:rsid w:val="00282221"/>
    <w:rsid w:val="00282598"/>
    <w:rsid w:val="002828FE"/>
    <w:rsid w:val="002829CE"/>
    <w:rsid w:val="00283658"/>
    <w:rsid w:val="00283A97"/>
    <w:rsid w:val="00283B83"/>
    <w:rsid w:val="00283D79"/>
    <w:rsid w:val="00284808"/>
    <w:rsid w:val="00285A2F"/>
    <w:rsid w:val="00285CB7"/>
    <w:rsid w:val="00285DB7"/>
    <w:rsid w:val="0028713B"/>
    <w:rsid w:val="00287513"/>
    <w:rsid w:val="002877FF"/>
    <w:rsid w:val="00287D73"/>
    <w:rsid w:val="00287EA0"/>
    <w:rsid w:val="002905DE"/>
    <w:rsid w:val="00290C96"/>
    <w:rsid w:val="00291274"/>
    <w:rsid w:val="00291A6D"/>
    <w:rsid w:val="00291CEF"/>
    <w:rsid w:val="00291F1C"/>
    <w:rsid w:val="00292658"/>
    <w:rsid w:val="002930CE"/>
    <w:rsid w:val="002933E1"/>
    <w:rsid w:val="00294521"/>
    <w:rsid w:val="00296251"/>
    <w:rsid w:val="002962C2"/>
    <w:rsid w:val="00297527"/>
    <w:rsid w:val="002975AC"/>
    <w:rsid w:val="002A043B"/>
    <w:rsid w:val="002A07F4"/>
    <w:rsid w:val="002A0AFB"/>
    <w:rsid w:val="002A21B2"/>
    <w:rsid w:val="002A25B2"/>
    <w:rsid w:val="002A3044"/>
    <w:rsid w:val="002A4082"/>
    <w:rsid w:val="002A43EF"/>
    <w:rsid w:val="002A4403"/>
    <w:rsid w:val="002A44FD"/>
    <w:rsid w:val="002A4C9B"/>
    <w:rsid w:val="002A5331"/>
    <w:rsid w:val="002A59B6"/>
    <w:rsid w:val="002A6051"/>
    <w:rsid w:val="002A6061"/>
    <w:rsid w:val="002A627C"/>
    <w:rsid w:val="002A6814"/>
    <w:rsid w:val="002A6C1E"/>
    <w:rsid w:val="002A7174"/>
    <w:rsid w:val="002A74BD"/>
    <w:rsid w:val="002A782C"/>
    <w:rsid w:val="002B0084"/>
    <w:rsid w:val="002B0705"/>
    <w:rsid w:val="002B0C19"/>
    <w:rsid w:val="002B0F0B"/>
    <w:rsid w:val="002B2074"/>
    <w:rsid w:val="002B2781"/>
    <w:rsid w:val="002B42AC"/>
    <w:rsid w:val="002B446E"/>
    <w:rsid w:val="002B4548"/>
    <w:rsid w:val="002B49C5"/>
    <w:rsid w:val="002B4B14"/>
    <w:rsid w:val="002B5006"/>
    <w:rsid w:val="002B613E"/>
    <w:rsid w:val="002B6545"/>
    <w:rsid w:val="002C055C"/>
    <w:rsid w:val="002C0B8F"/>
    <w:rsid w:val="002C1262"/>
    <w:rsid w:val="002C164E"/>
    <w:rsid w:val="002C2B47"/>
    <w:rsid w:val="002C3502"/>
    <w:rsid w:val="002C3C45"/>
    <w:rsid w:val="002C5461"/>
    <w:rsid w:val="002C5593"/>
    <w:rsid w:val="002C5801"/>
    <w:rsid w:val="002C5CE5"/>
    <w:rsid w:val="002C7123"/>
    <w:rsid w:val="002C7426"/>
    <w:rsid w:val="002C7F83"/>
    <w:rsid w:val="002D00D2"/>
    <w:rsid w:val="002D0659"/>
    <w:rsid w:val="002D0C8C"/>
    <w:rsid w:val="002D0CF8"/>
    <w:rsid w:val="002D1416"/>
    <w:rsid w:val="002D1A82"/>
    <w:rsid w:val="002D1F8A"/>
    <w:rsid w:val="002D20A7"/>
    <w:rsid w:val="002D2898"/>
    <w:rsid w:val="002D3464"/>
    <w:rsid w:val="002D3828"/>
    <w:rsid w:val="002D3D1B"/>
    <w:rsid w:val="002D4CA6"/>
    <w:rsid w:val="002D6FD9"/>
    <w:rsid w:val="002D79B9"/>
    <w:rsid w:val="002E0349"/>
    <w:rsid w:val="002E05EC"/>
    <w:rsid w:val="002E05EF"/>
    <w:rsid w:val="002E077B"/>
    <w:rsid w:val="002E0BDF"/>
    <w:rsid w:val="002E157E"/>
    <w:rsid w:val="002E174C"/>
    <w:rsid w:val="002E25EA"/>
    <w:rsid w:val="002E2CE8"/>
    <w:rsid w:val="002E3415"/>
    <w:rsid w:val="002E35FD"/>
    <w:rsid w:val="002E3AE7"/>
    <w:rsid w:val="002E4CB5"/>
    <w:rsid w:val="002E4EFC"/>
    <w:rsid w:val="002E4FDE"/>
    <w:rsid w:val="002E50B5"/>
    <w:rsid w:val="002E55DC"/>
    <w:rsid w:val="002E61DD"/>
    <w:rsid w:val="002E6FCA"/>
    <w:rsid w:val="002E778D"/>
    <w:rsid w:val="002F00D2"/>
    <w:rsid w:val="002F1027"/>
    <w:rsid w:val="002F279B"/>
    <w:rsid w:val="002F2EED"/>
    <w:rsid w:val="002F3E61"/>
    <w:rsid w:val="002F45BB"/>
    <w:rsid w:val="002F46E4"/>
    <w:rsid w:val="002F4876"/>
    <w:rsid w:val="002F612F"/>
    <w:rsid w:val="002F6940"/>
    <w:rsid w:val="002F697A"/>
    <w:rsid w:val="002F716D"/>
    <w:rsid w:val="002F7364"/>
    <w:rsid w:val="002F76BD"/>
    <w:rsid w:val="0030028A"/>
    <w:rsid w:val="003005C9"/>
    <w:rsid w:val="00300F34"/>
    <w:rsid w:val="00301275"/>
    <w:rsid w:val="0030160D"/>
    <w:rsid w:val="00302069"/>
    <w:rsid w:val="003024AB"/>
    <w:rsid w:val="00302AFF"/>
    <w:rsid w:val="003035C4"/>
    <w:rsid w:val="00303A09"/>
    <w:rsid w:val="00303AEF"/>
    <w:rsid w:val="00304158"/>
    <w:rsid w:val="00304903"/>
    <w:rsid w:val="003049A8"/>
    <w:rsid w:val="00305BFC"/>
    <w:rsid w:val="00305F27"/>
    <w:rsid w:val="003064B4"/>
    <w:rsid w:val="00306E3A"/>
    <w:rsid w:val="003070E3"/>
    <w:rsid w:val="003074F3"/>
    <w:rsid w:val="00307AB5"/>
    <w:rsid w:val="00307BA6"/>
    <w:rsid w:val="00310FA1"/>
    <w:rsid w:val="003110E3"/>
    <w:rsid w:val="00311196"/>
    <w:rsid w:val="00312171"/>
    <w:rsid w:val="00312779"/>
    <w:rsid w:val="00313ACE"/>
    <w:rsid w:val="00314AED"/>
    <w:rsid w:val="00315131"/>
    <w:rsid w:val="003156C0"/>
    <w:rsid w:val="00316646"/>
    <w:rsid w:val="0031671B"/>
    <w:rsid w:val="00317900"/>
    <w:rsid w:val="00320091"/>
    <w:rsid w:val="00320EE1"/>
    <w:rsid w:val="00320FCB"/>
    <w:rsid w:val="003210A6"/>
    <w:rsid w:val="00321401"/>
    <w:rsid w:val="003220F5"/>
    <w:rsid w:val="00322254"/>
    <w:rsid w:val="003224E1"/>
    <w:rsid w:val="00322814"/>
    <w:rsid w:val="003228B1"/>
    <w:rsid w:val="00323788"/>
    <w:rsid w:val="00323C04"/>
    <w:rsid w:val="00324076"/>
    <w:rsid w:val="00325628"/>
    <w:rsid w:val="0032599A"/>
    <w:rsid w:val="00325A0A"/>
    <w:rsid w:val="00325B04"/>
    <w:rsid w:val="00326DDB"/>
    <w:rsid w:val="0032751B"/>
    <w:rsid w:val="00327623"/>
    <w:rsid w:val="0032793A"/>
    <w:rsid w:val="003303C2"/>
    <w:rsid w:val="00330F37"/>
    <w:rsid w:val="00331037"/>
    <w:rsid w:val="0033185D"/>
    <w:rsid w:val="0033284E"/>
    <w:rsid w:val="00332D34"/>
    <w:rsid w:val="00333046"/>
    <w:rsid w:val="00333DD3"/>
    <w:rsid w:val="003349E9"/>
    <w:rsid w:val="00334BB3"/>
    <w:rsid w:val="003359A2"/>
    <w:rsid w:val="003365F3"/>
    <w:rsid w:val="00337379"/>
    <w:rsid w:val="00337FC7"/>
    <w:rsid w:val="00340D28"/>
    <w:rsid w:val="003411F4"/>
    <w:rsid w:val="003412CA"/>
    <w:rsid w:val="00342199"/>
    <w:rsid w:val="00342542"/>
    <w:rsid w:val="00343038"/>
    <w:rsid w:val="00343D28"/>
    <w:rsid w:val="003448EA"/>
    <w:rsid w:val="00345550"/>
    <w:rsid w:val="00345740"/>
    <w:rsid w:val="00345A59"/>
    <w:rsid w:val="003473E9"/>
    <w:rsid w:val="00347625"/>
    <w:rsid w:val="0034A255"/>
    <w:rsid w:val="0035027E"/>
    <w:rsid w:val="00350286"/>
    <w:rsid w:val="00350471"/>
    <w:rsid w:val="00350A7F"/>
    <w:rsid w:val="00351B4A"/>
    <w:rsid w:val="0035313A"/>
    <w:rsid w:val="00353D98"/>
    <w:rsid w:val="003546E9"/>
    <w:rsid w:val="00354989"/>
    <w:rsid w:val="003550FD"/>
    <w:rsid w:val="0035625F"/>
    <w:rsid w:val="00356F3F"/>
    <w:rsid w:val="00357057"/>
    <w:rsid w:val="00357537"/>
    <w:rsid w:val="003603A2"/>
    <w:rsid w:val="00360723"/>
    <w:rsid w:val="003607C8"/>
    <w:rsid w:val="0036209E"/>
    <w:rsid w:val="003627E3"/>
    <w:rsid w:val="003631BB"/>
    <w:rsid w:val="00363519"/>
    <w:rsid w:val="00363520"/>
    <w:rsid w:val="00363860"/>
    <w:rsid w:val="0036400B"/>
    <w:rsid w:val="003641F9"/>
    <w:rsid w:val="003646C3"/>
    <w:rsid w:val="00364EA7"/>
    <w:rsid w:val="00366D77"/>
    <w:rsid w:val="00367C8F"/>
    <w:rsid w:val="00370186"/>
    <w:rsid w:val="003701BE"/>
    <w:rsid w:val="003705FC"/>
    <w:rsid w:val="003708DD"/>
    <w:rsid w:val="00370C87"/>
    <w:rsid w:val="0037127B"/>
    <w:rsid w:val="003720C1"/>
    <w:rsid w:val="00372133"/>
    <w:rsid w:val="003722E8"/>
    <w:rsid w:val="0037234E"/>
    <w:rsid w:val="003726BD"/>
    <w:rsid w:val="003727EB"/>
    <w:rsid w:val="00372DE9"/>
    <w:rsid w:val="003735F7"/>
    <w:rsid w:val="00374178"/>
    <w:rsid w:val="00375305"/>
    <w:rsid w:val="003756BF"/>
    <w:rsid w:val="003764EC"/>
    <w:rsid w:val="00376C05"/>
    <w:rsid w:val="00377839"/>
    <w:rsid w:val="00377A53"/>
    <w:rsid w:val="0038049A"/>
    <w:rsid w:val="003804A2"/>
    <w:rsid w:val="00380E44"/>
    <w:rsid w:val="00381231"/>
    <w:rsid w:val="00381A65"/>
    <w:rsid w:val="00383567"/>
    <w:rsid w:val="003838E2"/>
    <w:rsid w:val="00383E4B"/>
    <w:rsid w:val="00384603"/>
    <w:rsid w:val="00384ACF"/>
    <w:rsid w:val="0038636D"/>
    <w:rsid w:val="00386A50"/>
    <w:rsid w:val="003870BF"/>
    <w:rsid w:val="00387657"/>
    <w:rsid w:val="00387736"/>
    <w:rsid w:val="0038793A"/>
    <w:rsid w:val="00387AC4"/>
    <w:rsid w:val="0039030C"/>
    <w:rsid w:val="0039035F"/>
    <w:rsid w:val="00390FAE"/>
    <w:rsid w:val="003914A3"/>
    <w:rsid w:val="00391AF9"/>
    <w:rsid w:val="00391DF8"/>
    <w:rsid w:val="003920DC"/>
    <w:rsid w:val="003924AB"/>
    <w:rsid w:val="00393AF8"/>
    <w:rsid w:val="003941CC"/>
    <w:rsid w:val="00394233"/>
    <w:rsid w:val="00394ED0"/>
    <w:rsid w:val="00395981"/>
    <w:rsid w:val="00396D17"/>
    <w:rsid w:val="00397413"/>
    <w:rsid w:val="003A022D"/>
    <w:rsid w:val="003A0342"/>
    <w:rsid w:val="003A0C24"/>
    <w:rsid w:val="003A1B64"/>
    <w:rsid w:val="003A1D69"/>
    <w:rsid w:val="003A2231"/>
    <w:rsid w:val="003A2A9D"/>
    <w:rsid w:val="003A2BA7"/>
    <w:rsid w:val="003A325C"/>
    <w:rsid w:val="003A3ED6"/>
    <w:rsid w:val="003A4802"/>
    <w:rsid w:val="003A5AC9"/>
    <w:rsid w:val="003A5D79"/>
    <w:rsid w:val="003A6AB3"/>
    <w:rsid w:val="003A71A2"/>
    <w:rsid w:val="003B0C4B"/>
    <w:rsid w:val="003B0E05"/>
    <w:rsid w:val="003B100B"/>
    <w:rsid w:val="003B1CE0"/>
    <w:rsid w:val="003B295A"/>
    <w:rsid w:val="003B2DBC"/>
    <w:rsid w:val="003B3B5E"/>
    <w:rsid w:val="003B3B96"/>
    <w:rsid w:val="003B3C4E"/>
    <w:rsid w:val="003B4655"/>
    <w:rsid w:val="003B5AAA"/>
    <w:rsid w:val="003B5FCF"/>
    <w:rsid w:val="003B7636"/>
    <w:rsid w:val="003B7A0B"/>
    <w:rsid w:val="003C210C"/>
    <w:rsid w:val="003C3170"/>
    <w:rsid w:val="003C3348"/>
    <w:rsid w:val="003C3919"/>
    <w:rsid w:val="003C4CE5"/>
    <w:rsid w:val="003C4F1A"/>
    <w:rsid w:val="003C5041"/>
    <w:rsid w:val="003C633C"/>
    <w:rsid w:val="003C7440"/>
    <w:rsid w:val="003C7862"/>
    <w:rsid w:val="003C7963"/>
    <w:rsid w:val="003C7A13"/>
    <w:rsid w:val="003D017D"/>
    <w:rsid w:val="003D1D81"/>
    <w:rsid w:val="003D1ECD"/>
    <w:rsid w:val="003D2086"/>
    <w:rsid w:val="003D30F8"/>
    <w:rsid w:val="003D4310"/>
    <w:rsid w:val="003D4CA4"/>
    <w:rsid w:val="003D4E0A"/>
    <w:rsid w:val="003D6229"/>
    <w:rsid w:val="003D6503"/>
    <w:rsid w:val="003D6936"/>
    <w:rsid w:val="003D7034"/>
    <w:rsid w:val="003D74E4"/>
    <w:rsid w:val="003D7913"/>
    <w:rsid w:val="003E0C34"/>
    <w:rsid w:val="003E1284"/>
    <w:rsid w:val="003E1E8D"/>
    <w:rsid w:val="003E2A07"/>
    <w:rsid w:val="003E30B1"/>
    <w:rsid w:val="003E30DF"/>
    <w:rsid w:val="003E34DA"/>
    <w:rsid w:val="003E430F"/>
    <w:rsid w:val="003E44D4"/>
    <w:rsid w:val="003E4DF7"/>
    <w:rsid w:val="003E4EED"/>
    <w:rsid w:val="003E62ED"/>
    <w:rsid w:val="003E67AF"/>
    <w:rsid w:val="003E73D8"/>
    <w:rsid w:val="003E7573"/>
    <w:rsid w:val="003E75D3"/>
    <w:rsid w:val="003E75D4"/>
    <w:rsid w:val="003F0CFE"/>
    <w:rsid w:val="003F0D29"/>
    <w:rsid w:val="003F0F4A"/>
    <w:rsid w:val="003F1839"/>
    <w:rsid w:val="003F2119"/>
    <w:rsid w:val="003F2AE1"/>
    <w:rsid w:val="003F435E"/>
    <w:rsid w:val="003F510A"/>
    <w:rsid w:val="003F69A0"/>
    <w:rsid w:val="003F7030"/>
    <w:rsid w:val="003F723A"/>
    <w:rsid w:val="003F73ED"/>
    <w:rsid w:val="003F792B"/>
    <w:rsid w:val="00400132"/>
    <w:rsid w:val="00400792"/>
    <w:rsid w:val="00400A03"/>
    <w:rsid w:val="00400FE5"/>
    <w:rsid w:val="004016C7"/>
    <w:rsid w:val="00402A79"/>
    <w:rsid w:val="004034F8"/>
    <w:rsid w:val="0040361D"/>
    <w:rsid w:val="00403831"/>
    <w:rsid w:val="00404752"/>
    <w:rsid w:val="004047A3"/>
    <w:rsid w:val="004048CB"/>
    <w:rsid w:val="00404993"/>
    <w:rsid w:val="004049BE"/>
    <w:rsid w:val="0040501F"/>
    <w:rsid w:val="00405244"/>
    <w:rsid w:val="00405F55"/>
    <w:rsid w:val="0040639B"/>
    <w:rsid w:val="00406F50"/>
    <w:rsid w:val="00407526"/>
    <w:rsid w:val="00407D79"/>
    <w:rsid w:val="00407E4D"/>
    <w:rsid w:val="00407E9B"/>
    <w:rsid w:val="00407F44"/>
    <w:rsid w:val="004106C3"/>
    <w:rsid w:val="00411BC9"/>
    <w:rsid w:val="00412506"/>
    <w:rsid w:val="00412AAF"/>
    <w:rsid w:val="0041301F"/>
    <w:rsid w:val="00413214"/>
    <w:rsid w:val="00413467"/>
    <w:rsid w:val="004135BB"/>
    <w:rsid w:val="00413C0E"/>
    <w:rsid w:val="004148C9"/>
    <w:rsid w:val="004154A6"/>
    <w:rsid w:val="004154B2"/>
    <w:rsid w:val="00415819"/>
    <w:rsid w:val="00415B01"/>
    <w:rsid w:val="004173EE"/>
    <w:rsid w:val="004178E7"/>
    <w:rsid w:val="004203BC"/>
    <w:rsid w:val="00421223"/>
    <w:rsid w:val="004212BB"/>
    <w:rsid w:val="0042166D"/>
    <w:rsid w:val="00421771"/>
    <w:rsid w:val="00422BA7"/>
    <w:rsid w:val="00422DFC"/>
    <w:rsid w:val="004230F2"/>
    <w:rsid w:val="00423EB8"/>
    <w:rsid w:val="004244F4"/>
    <w:rsid w:val="004248CB"/>
    <w:rsid w:val="00424E39"/>
    <w:rsid w:val="00424EB3"/>
    <w:rsid w:val="00425721"/>
    <w:rsid w:val="00426037"/>
    <w:rsid w:val="0042654E"/>
    <w:rsid w:val="00426C14"/>
    <w:rsid w:val="00427020"/>
    <w:rsid w:val="004274AD"/>
    <w:rsid w:val="00427513"/>
    <w:rsid w:val="00427943"/>
    <w:rsid w:val="00427C67"/>
    <w:rsid w:val="00427E05"/>
    <w:rsid w:val="0043187F"/>
    <w:rsid w:val="004319B8"/>
    <w:rsid w:val="00432117"/>
    <w:rsid w:val="00432745"/>
    <w:rsid w:val="00433462"/>
    <w:rsid w:val="0043422B"/>
    <w:rsid w:val="00434274"/>
    <w:rsid w:val="004361DA"/>
    <w:rsid w:val="004367E3"/>
    <w:rsid w:val="004374D3"/>
    <w:rsid w:val="00437BD7"/>
    <w:rsid w:val="00437C90"/>
    <w:rsid w:val="00440ED2"/>
    <w:rsid w:val="0044189D"/>
    <w:rsid w:val="0044199B"/>
    <w:rsid w:val="00442033"/>
    <w:rsid w:val="0044261F"/>
    <w:rsid w:val="004433E5"/>
    <w:rsid w:val="0044399C"/>
    <w:rsid w:val="00443F84"/>
    <w:rsid w:val="00444967"/>
    <w:rsid w:val="0044524F"/>
    <w:rsid w:val="0044587F"/>
    <w:rsid w:val="004464A5"/>
    <w:rsid w:val="0044670C"/>
    <w:rsid w:val="00447DE7"/>
    <w:rsid w:val="00451000"/>
    <w:rsid w:val="00451989"/>
    <w:rsid w:val="00452530"/>
    <w:rsid w:val="004526E8"/>
    <w:rsid w:val="00452C70"/>
    <w:rsid w:val="00452DEC"/>
    <w:rsid w:val="004530CB"/>
    <w:rsid w:val="00453792"/>
    <w:rsid w:val="0045464A"/>
    <w:rsid w:val="0045545C"/>
    <w:rsid w:val="00455B68"/>
    <w:rsid w:val="00455C4E"/>
    <w:rsid w:val="00456F08"/>
    <w:rsid w:val="004571D8"/>
    <w:rsid w:val="0045751F"/>
    <w:rsid w:val="00460AF2"/>
    <w:rsid w:val="00460BFC"/>
    <w:rsid w:val="00462639"/>
    <w:rsid w:val="004626CF"/>
    <w:rsid w:val="00464288"/>
    <w:rsid w:val="004643B0"/>
    <w:rsid w:val="004658A3"/>
    <w:rsid w:val="004659F1"/>
    <w:rsid w:val="00466716"/>
    <w:rsid w:val="00466A3D"/>
    <w:rsid w:val="00466B4B"/>
    <w:rsid w:val="00466C11"/>
    <w:rsid w:val="004670BC"/>
    <w:rsid w:val="00467338"/>
    <w:rsid w:val="004711B4"/>
    <w:rsid w:val="004712BC"/>
    <w:rsid w:val="0047141F"/>
    <w:rsid w:val="00471A18"/>
    <w:rsid w:val="00471BA8"/>
    <w:rsid w:val="00472135"/>
    <w:rsid w:val="004726D4"/>
    <w:rsid w:val="0047301A"/>
    <w:rsid w:val="004736D2"/>
    <w:rsid w:val="00475142"/>
    <w:rsid w:val="004751BA"/>
    <w:rsid w:val="0047534A"/>
    <w:rsid w:val="00475D06"/>
    <w:rsid w:val="004767D6"/>
    <w:rsid w:val="00476BBB"/>
    <w:rsid w:val="00477363"/>
    <w:rsid w:val="0047769E"/>
    <w:rsid w:val="00477865"/>
    <w:rsid w:val="00477B9B"/>
    <w:rsid w:val="004808A4"/>
    <w:rsid w:val="004809EE"/>
    <w:rsid w:val="00481935"/>
    <w:rsid w:val="0048393B"/>
    <w:rsid w:val="00485133"/>
    <w:rsid w:val="0048556D"/>
    <w:rsid w:val="004864BC"/>
    <w:rsid w:val="004867F4"/>
    <w:rsid w:val="004869B0"/>
    <w:rsid w:val="00486FDC"/>
    <w:rsid w:val="004877C0"/>
    <w:rsid w:val="00487BFD"/>
    <w:rsid w:val="00490608"/>
    <w:rsid w:val="00491C6D"/>
    <w:rsid w:val="004923C6"/>
    <w:rsid w:val="004928F8"/>
    <w:rsid w:val="00493072"/>
    <w:rsid w:val="004938B4"/>
    <w:rsid w:val="00493A10"/>
    <w:rsid w:val="004954A0"/>
    <w:rsid w:val="0049588E"/>
    <w:rsid w:val="00496003"/>
    <w:rsid w:val="004961F3"/>
    <w:rsid w:val="00496324"/>
    <w:rsid w:val="0049660F"/>
    <w:rsid w:val="00497963"/>
    <w:rsid w:val="00497FC7"/>
    <w:rsid w:val="004A05D2"/>
    <w:rsid w:val="004A08F4"/>
    <w:rsid w:val="004A1061"/>
    <w:rsid w:val="004A170C"/>
    <w:rsid w:val="004A1BC9"/>
    <w:rsid w:val="004A1D84"/>
    <w:rsid w:val="004A274A"/>
    <w:rsid w:val="004A339C"/>
    <w:rsid w:val="004A3A5E"/>
    <w:rsid w:val="004A41EE"/>
    <w:rsid w:val="004A60AE"/>
    <w:rsid w:val="004A74CE"/>
    <w:rsid w:val="004A755F"/>
    <w:rsid w:val="004A7AFF"/>
    <w:rsid w:val="004B106A"/>
    <w:rsid w:val="004B215C"/>
    <w:rsid w:val="004B229A"/>
    <w:rsid w:val="004B242E"/>
    <w:rsid w:val="004B3325"/>
    <w:rsid w:val="004B388D"/>
    <w:rsid w:val="004B3BF2"/>
    <w:rsid w:val="004B3D1E"/>
    <w:rsid w:val="004B3FF3"/>
    <w:rsid w:val="004B4530"/>
    <w:rsid w:val="004B572E"/>
    <w:rsid w:val="004B649E"/>
    <w:rsid w:val="004B6B2F"/>
    <w:rsid w:val="004B6C3B"/>
    <w:rsid w:val="004B74EC"/>
    <w:rsid w:val="004C03A2"/>
    <w:rsid w:val="004C03EB"/>
    <w:rsid w:val="004C156F"/>
    <w:rsid w:val="004C1F4B"/>
    <w:rsid w:val="004C2443"/>
    <w:rsid w:val="004C2A38"/>
    <w:rsid w:val="004C2B26"/>
    <w:rsid w:val="004C2E32"/>
    <w:rsid w:val="004C341A"/>
    <w:rsid w:val="004C3C79"/>
    <w:rsid w:val="004C4011"/>
    <w:rsid w:val="004C4970"/>
    <w:rsid w:val="004C4CF8"/>
    <w:rsid w:val="004C6630"/>
    <w:rsid w:val="004C66C5"/>
    <w:rsid w:val="004C695B"/>
    <w:rsid w:val="004C7E5F"/>
    <w:rsid w:val="004D0D6C"/>
    <w:rsid w:val="004D11D1"/>
    <w:rsid w:val="004D201F"/>
    <w:rsid w:val="004D2168"/>
    <w:rsid w:val="004D252E"/>
    <w:rsid w:val="004D297F"/>
    <w:rsid w:val="004D31F3"/>
    <w:rsid w:val="004D328D"/>
    <w:rsid w:val="004D33F2"/>
    <w:rsid w:val="004D3630"/>
    <w:rsid w:val="004D3DD8"/>
    <w:rsid w:val="004D41F8"/>
    <w:rsid w:val="004D58E0"/>
    <w:rsid w:val="004D595C"/>
    <w:rsid w:val="004D5A1F"/>
    <w:rsid w:val="004D6E71"/>
    <w:rsid w:val="004D6FC5"/>
    <w:rsid w:val="004D7181"/>
    <w:rsid w:val="004D7332"/>
    <w:rsid w:val="004D73C0"/>
    <w:rsid w:val="004D7E43"/>
    <w:rsid w:val="004E0060"/>
    <w:rsid w:val="004E00E7"/>
    <w:rsid w:val="004E0200"/>
    <w:rsid w:val="004E029B"/>
    <w:rsid w:val="004E04CC"/>
    <w:rsid w:val="004E0831"/>
    <w:rsid w:val="004E0DE2"/>
    <w:rsid w:val="004E119C"/>
    <w:rsid w:val="004E139B"/>
    <w:rsid w:val="004E2394"/>
    <w:rsid w:val="004E2861"/>
    <w:rsid w:val="004E28D8"/>
    <w:rsid w:val="004E35BB"/>
    <w:rsid w:val="004E3BA8"/>
    <w:rsid w:val="004E461A"/>
    <w:rsid w:val="004E5359"/>
    <w:rsid w:val="004E545B"/>
    <w:rsid w:val="004E5AD1"/>
    <w:rsid w:val="004E5F9F"/>
    <w:rsid w:val="004E602B"/>
    <w:rsid w:val="004E66FC"/>
    <w:rsid w:val="004F0238"/>
    <w:rsid w:val="004F067F"/>
    <w:rsid w:val="004F12BB"/>
    <w:rsid w:val="004F230D"/>
    <w:rsid w:val="004F357E"/>
    <w:rsid w:val="004F3EB4"/>
    <w:rsid w:val="004F3EE6"/>
    <w:rsid w:val="004F63FC"/>
    <w:rsid w:val="004F705E"/>
    <w:rsid w:val="004F74FE"/>
    <w:rsid w:val="004F75C8"/>
    <w:rsid w:val="004F7802"/>
    <w:rsid w:val="004F7973"/>
    <w:rsid w:val="005006B5"/>
    <w:rsid w:val="00500CB7"/>
    <w:rsid w:val="00500E0A"/>
    <w:rsid w:val="00500EF7"/>
    <w:rsid w:val="00501F0F"/>
    <w:rsid w:val="00502A42"/>
    <w:rsid w:val="00502C84"/>
    <w:rsid w:val="00503D23"/>
    <w:rsid w:val="00503FF8"/>
    <w:rsid w:val="00504768"/>
    <w:rsid w:val="00504845"/>
    <w:rsid w:val="00504B2B"/>
    <w:rsid w:val="00504CA9"/>
    <w:rsid w:val="00505701"/>
    <w:rsid w:val="00510E6C"/>
    <w:rsid w:val="00511104"/>
    <w:rsid w:val="00511840"/>
    <w:rsid w:val="00511AA2"/>
    <w:rsid w:val="00511DB3"/>
    <w:rsid w:val="00513831"/>
    <w:rsid w:val="00514249"/>
    <w:rsid w:val="00514CF8"/>
    <w:rsid w:val="005150F7"/>
    <w:rsid w:val="00515C19"/>
    <w:rsid w:val="00516798"/>
    <w:rsid w:val="00516DAD"/>
    <w:rsid w:val="005173AB"/>
    <w:rsid w:val="00517C00"/>
    <w:rsid w:val="00517E0C"/>
    <w:rsid w:val="00520564"/>
    <w:rsid w:val="00520627"/>
    <w:rsid w:val="00522EE8"/>
    <w:rsid w:val="00523448"/>
    <w:rsid w:val="00523688"/>
    <w:rsid w:val="005247D1"/>
    <w:rsid w:val="005248AE"/>
    <w:rsid w:val="00524F0F"/>
    <w:rsid w:val="00526A7A"/>
    <w:rsid w:val="00526E16"/>
    <w:rsid w:val="00527365"/>
    <w:rsid w:val="005277EC"/>
    <w:rsid w:val="005278E8"/>
    <w:rsid w:val="00527B0E"/>
    <w:rsid w:val="00530E8D"/>
    <w:rsid w:val="00530F41"/>
    <w:rsid w:val="0053175D"/>
    <w:rsid w:val="00531F34"/>
    <w:rsid w:val="00532931"/>
    <w:rsid w:val="00532A7C"/>
    <w:rsid w:val="00533023"/>
    <w:rsid w:val="00533721"/>
    <w:rsid w:val="0053399F"/>
    <w:rsid w:val="00534036"/>
    <w:rsid w:val="0053484D"/>
    <w:rsid w:val="00535AF2"/>
    <w:rsid w:val="00535F30"/>
    <w:rsid w:val="005379B7"/>
    <w:rsid w:val="00537A5D"/>
    <w:rsid w:val="00537B2C"/>
    <w:rsid w:val="00537F64"/>
    <w:rsid w:val="005404EF"/>
    <w:rsid w:val="00540C45"/>
    <w:rsid w:val="00540DCF"/>
    <w:rsid w:val="00541464"/>
    <w:rsid w:val="00541B6C"/>
    <w:rsid w:val="005420B1"/>
    <w:rsid w:val="00542F7E"/>
    <w:rsid w:val="00544F01"/>
    <w:rsid w:val="00544FBE"/>
    <w:rsid w:val="00544FF5"/>
    <w:rsid w:val="00545784"/>
    <w:rsid w:val="005459AE"/>
    <w:rsid w:val="00546CD3"/>
    <w:rsid w:val="00547A6A"/>
    <w:rsid w:val="005500F9"/>
    <w:rsid w:val="005519F0"/>
    <w:rsid w:val="00551FCC"/>
    <w:rsid w:val="00552185"/>
    <w:rsid w:val="00552594"/>
    <w:rsid w:val="00552D23"/>
    <w:rsid w:val="00552E4F"/>
    <w:rsid w:val="00552F5C"/>
    <w:rsid w:val="005533D1"/>
    <w:rsid w:val="00553478"/>
    <w:rsid w:val="00554777"/>
    <w:rsid w:val="00554840"/>
    <w:rsid w:val="005549AD"/>
    <w:rsid w:val="005552AD"/>
    <w:rsid w:val="00555C1A"/>
    <w:rsid w:val="00557291"/>
    <w:rsid w:val="005574CB"/>
    <w:rsid w:val="00557635"/>
    <w:rsid w:val="005600C8"/>
    <w:rsid w:val="005601CE"/>
    <w:rsid w:val="00563056"/>
    <w:rsid w:val="00563C6A"/>
    <w:rsid w:val="00563E13"/>
    <w:rsid w:val="005649AB"/>
    <w:rsid w:val="0056574B"/>
    <w:rsid w:val="005658CA"/>
    <w:rsid w:val="00565BD5"/>
    <w:rsid w:val="00565F2C"/>
    <w:rsid w:val="0056639F"/>
    <w:rsid w:val="0056642B"/>
    <w:rsid w:val="00566693"/>
    <w:rsid w:val="00566819"/>
    <w:rsid w:val="0056698B"/>
    <w:rsid w:val="00566EF5"/>
    <w:rsid w:val="00567686"/>
    <w:rsid w:val="00567964"/>
    <w:rsid w:val="00567DBC"/>
    <w:rsid w:val="00567ED5"/>
    <w:rsid w:val="00570FC6"/>
    <w:rsid w:val="005711DC"/>
    <w:rsid w:val="005714C6"/>
    <w:rsid w:val="00572AF4"/>
    <w:rsid w:val="00573181"/>
    <w:rsid w:val="005731B6"/>
    <w:rsid w:val="00573442"/>
    <w:rsid w:val="005739D8"/>
    <w:rsid w:val="00574278"/>
    <w:rsid w:val="005748E4"/>
    <w:rsid w:val="00574B73"/>
    <w:rsid w:val="005755B2"/>
    <w:rsid w:val="005758D4"/>
    <w:rsid w:val="00575B1E"/>
    <w:rsid w:val="00575FAC"/>
    <w:rsid w:val="005768DD"/>
    <w:rsid w:val="00577C9B"/>
    <w:rsid w:val="00580052"/>
    <w:rsid w:val="005805D9"/>
    <w:rsid w:val="005807EA"/>
    <w:rsid w:val="00580C56"/>
    <w:rsid w:val="00580D2A"/>
    <w:rsid w:val="00581A92"/>
    <w:rsid w:val="00582186"/>
    <w:rsid w:val="00582250"/>
    <w:rsid w:val="00582541"/>
    <w:rsid w:val="005826EE"/>
    <w:rsid w:val="00582790"/>
    <w:rsid w:val="00584140"/>
    <w:rsid w:val="00585338"/>
    <w:rsid w:val="00585F42"/>
    <w:rsid w:val="00586178"/>
    <w:rsid w:val="005871DD"/>
    <w:rsid w:val="0058744E"/>
    <w:rsid w:val="005901AC"/>
    <w:rsid w:val="005908CB"/>
    <w:rsid w:val="00590B35"/>
    <w:rsid w:val="00590D39"/>
    <w:rsid w:val="0059191E"/>
    <w:rsid w:val="00591DC1"/>
    <w:rsid w:val="00593754"/>
    <w:rsid w:val="00593EC3"/>
    <w:rsid w:val="00594119"/>
    <w:rsid w:val="00594593"/>
    <w:rsid w:val="00594FB2"/>
    <w:rsid w:val="005951FE"/>
    <w:rsid w:val="00596B34"/>
    <w:rsid w:val="00597306"/>
    <w:rsid w:val="0059758D"/>
    <w:rsid w:val="00597775"/>
    <w:rsid w:val="005A007B"/>
    <w:rsid w:val="005A04F1"/>
    <w:rsid w:val="005A05F8"/>
    <w:rsid w:val="005A1EBF"/>
    <w:rsid w:val="005A24C9"/>
    <w:rsid w:val="005A32CB"/>
    <w:rsid w:val="005A33F0"/>
    <w:rsid w:val="005A3A9B"/>
    <w:rsid w:val="005A41D2"/>
    <w:rsid w:val="005A4702"/>
    <w:rsid w:val="005A4FC5"/>
    <w:rsid w:val="005A5260"/>
    <w:rsid w:val="005A5AAD"/>
    <w:rsid w:val="005A6088"/>
    <w:rsid w:val="005A691A"/>
    <w:rsid w:val="005A6A58"/>
    <w:rsid w:val="005A6CD7"/>
    <w:rsid w:val="005A6E63"/>
    <w:rsid w:val="005A729B"/>
    <w:rsid w:val="005A7E3D"/>
    <w:rsid w:val="005B052F"/>
    <w:rsid w:val="005B0B4D"/>
    <w:rsid w:val="005B0CAE"/>
    <w:rsid w:val="005B2962"/>
    <w:rsid w:val="005B31BB"/>
    <w:rsid w:val="005B404F"/>
    <w:rsid w:val="005B46B1"/>
    <w:rsid w:val="005B477F"/>
    <w:rsid w:val="005B47E0"/>
    <w:rsid w:val="005B4C4C"/>
    <w:rsid w:val="005B5FB3"/>
    <w:rsid w:val="005B5FE9"/>
    <w:rsid w:val="005B6125"/>
    <w:rsid w:val="005B6340"/>
    <w:rsid w:val="005B64B2"/>
    <w:rsid w:val="005B7E35"/>
    <w:rsid w:val="005C0764"/>
    <w:rsid w:val="005C08D3"/>
    <w:rsid w:val="005C19C0"/>
    <w:rsid w:val="005C2F5D"/>
    <w:rsid w:val="005C357A"/>
    <w:rsid w:val="005C434C"/>
    <w:rsid w:val="005C4532"/>
    <w:rsid w:val="005C4685"/>
    <w:rsid w:val="005C5FC9"/>
    <w:rsid w:val="005C66BB"/>
    <w:rsid w:val="005C7145"/>
    <w:rsid w:val="005C75B6"/>
    <w:rsid w:val="005C7980"/>
    <w:rsid w:val="005C7B0C"/>
    <w:rsid w:val="005C7CA8"/>
    <w:rsid w:val="005D0002"/>
    <w:rsid w:val="005D0907"/>
    <w:rsid w:val="005D0DFF"/>
    <w:rsid w:val="005D1DD5"/>
    <w:rsid w:val="005D2BFC"/>
    <w:rsid w:val="005D3840"/>
    <w:rsid w:val="005D3AA9"/>
    <w:rsid w:val="005D42C0"/>
    <w:rsid w:val="005D7357"/>
    <w:rsid w:val="005D79A5"/>
    <w:rsid w:val="005E02B1"/>
    <w:rsid w:val="005E02F3"/>
    <w:rsid w:val="005E0C94"/>
    <w:rsid w:val="005E12EB"/>
    <w:rsid w:val="005E1BA0"/>
    <w:rsid w:val="005E2B01"/>
    <w:rsid w:val="005E2D3F"/>
    <w:rsid w:val="005E3E12"/>
    <w:rsid w:val="005E42AD"/>
    <w:rsid w:val="005E4E9C"/>
    <w:rsid w:val="005E5520"/>
    <w:rsid w:val="005E5BB9"/>
    <w:rsid w:val="005E5D78"/>
    <w:rsid w:val="005E645F"/>
    <w:rsid w:val="005E712D"/>
    <w:rsid w:val="005E7500"/>
    <w:rsid w:val="005F026A"/>
    <w:rsid w:val="005F0832"/>
    <w:rsid w:val="005F10D7"/>
    <w:rsid w:val="005F17BE"/>
    <w:rsid w:val="005F21DC"/>
    <w:rsid w:val="005F27BD"/>
    <w:rsid w:val="005F28F8"/>
    <w:rsid w:val="005F2FFA"/>
    <w:rsid w:val="005F3141"/>
    <w:rsid w:val="005F3394"/>
    <w:rsid w:val="005F45D9"/>
    <w:rsid w:val="005F48F1"/>
    <w:rsid w:val="005F4A8F"/>
    <w:rsid w:val="005F500F"/>
    <w:rsid w:val="005F5AF1"/>
    <w:rsid w:val="005F68FC"/>
    <w:rsid w:val="005F6A21"/>
    <w:rsid w:val="005F6E4E"/>
    <w:rsid w:val="005F7089"/>
    <w:rsid w:val="0060051F"/>
    <w:rsid w:val="00600D78"/>
    <w:rsid w:val="00600E98"/>
    <w:rsid w:val="00600EB1"/>
    <w:rsid w:val="006010A2"/>
    <w:rsid w:val="006012B2"/>
    <w:rsid w:val="0060131D"/>
    <w:rsid w:val="00601AD2"/>
    <w:rsid w:val="0060219A"/>
    <w:rsid w:val="00602C65"/>
    <w:rsid w:val="0060326C"/>
    <w:rsid w:val="00603CC8"/>
    <w:rsid w:val="006041A8"/>
    <w:rsid w:val="006044C9"/>
    <w:rsid w:val="00605159"/>
    <w:rsid w:val="00605246"/>
    <w:rsid w:val="006052E3"/>
    <w:rsid w:val="006053CB"/>
    <w:rsid w:val="00605978"/>
    <w:rsid w:val="006062E6"/>
    <w:rsid w:val="006064C5"/>
    <w:rsid w:val="006071EE"/>
    <w:rsid w:val="00607294"/>
    <w:rsid w:val="00607813"/>
    <w:rsid w:val="0060781C"/>
    <w:rsid w:val="00607B4D"/>
    <w:rsid w:val="00610420"/>
    <w:rsid w:val="00610647"/>
    <w:rsid w:val="0061133B"/>
    <w:rsid w:val="00611DAE"/>
    <w:rsid w:val="006133B9"/>
    <w:rsid w:val="006133EB"/>
    <w:rsid w:val="00613DB9"/>
    <w:rsid w:val="006148D0"/>
    <w:rsid w:val="00615EDD"/>
    <w:rsid w:val="0061605E"/>
    <w:rsid w:val="006163B0"/>
    <w:rsid w:val="006173F6"/>
    <w:rsid w:val="0061757B"/>
    <w:rsid w:val="00617F88"/>
    <w:rsid w:val="00620149"/>
    <w:rsid w:val="0062046C"/>
    <w:rsid w:val="0062053C"/>
    <w:rsid w:val="006207EF"/>
    <w:rsid w:val="00620C20"/>
    <w:rsid w:val="00620E4D"/>
    <w:rsid w:val="006223C2"/>
    <w:rsid w:val="00624422"/>
    <w:rsid w:val="006248A2"/>
    <w:rsid w:val="00624E51"/>
    <w:rsid w:val="006255A2"/>
    <w:rsid w:val="00625B1B"/>
    <w:rsid w:val="00625F11"/>
    <w:rsid w:val="006262CB"/>
    <w:rsid w:val="0062692F"/>
    <w:rsid w:val="00626C7D"/>
    <w:rsid w:val="00626EAB"/>
    <w:rsid w:val="00631FA4"/>
    <w:rsid w:val="00632074"/>
    <w:rsid w:val="00632256"/>
    <w:rsid w:val="0063384A"/>
    <w:rsid w:val="00634105"/>
    <w:rsid w:val="006345C4"/>
    <w:rsid w:val="00634D19"/>
    <w:rsid w:val="006350E3"/>
    <w:rsid w:val="00635189"/>
    <w:rsid w:val="0063552C"/>
    <w:rsid w:val="0063585F"/>
    <w:rsid w:val="00635B77"/>
    <w:rsid w:val="006364E8"/>
    <w:rsid w:val="00636E92"/>
    <w:rsid w:val="0064099F"/>
    <w:rsid w:val="006421FA"/>
    <w:rsid w:val="00643328"/>
    <w:rsid w:val="006447D6"/>
    <w:rsid w:val="00644B23"/>
    <w:rsid w:val="00645802"/>
    <w:rsid w:val="00645B14"/>
    <w:rsid w:val="006473D1"/>
    <w:rsid w:val="0064741A"/>
    <w:rsid w:val="006477AB"/>
    <w:rsid w:val="006501BC"/>
    <w:rsid w:val="0065136E"/>
    <w:rsid w:val="00651396"/>
    <w:rsid w:val="00652509"/>
    <w:rsid w:val="00653869"/>
    <w:rsid w:val="006549CD"/>
    <w:rsid w:val="006550D6"/>
    <w:rsid w:val="0065524B"/>
    <w:rsid w:val="00655359"/>
    <w:rsid w:val="006561B6"/>
    <w:rsid w:val="006570C1"/>
    <w:rsid w:val="0065712A"/>
    <w:rsid w:val="00657A35"/>
    <w:rsid w:val="00657B62"/>
    <w:rsid w:val="00657E55"/>
    <w:rsid w:val="00660239"/>
    <w:rsid w:val="00660382"/>
    <w:rsid w:val="006607A1"/>
    <w:rsid w:val="00661524"/>
    <w:rsid w:val="0066182B"/>
    <w:rsid w:val="0066242D"/>
    <w:rsid w:val="006629F9"/>
    <w:rsid w:val="006644B4"/>
    <w:rsid w:val="00665BD7"/>
    <w:rsid w:val="0066661F"/>
    <w:rsid w:val="00666B59"/>
    <w:rsid w:val="006703BD"/>
    <w:rsid w:val="00670788"/>
    <w:rsid w:val="00670D22"/>
    <w:rsid w:val="006721F5"/>
    <w:rsid w:val="00672F2E"/>
    <w:rsid w:val="00674365"/>
    <w:rsid w:val="0067588A"/>
    <w:rsid w:val="00676102"/>
    <w:rsid w:val="0067661E"/>
    <w:rsid w:val="006767E2"/>
    <w:rsid w:val="0068009D"/>
    <w:rsid w:val="0068014D"/>
    <w:rsid w:val="00680A7D"/>
    <w:rsid w:val="00681950"/>
    <w:rsid w:val="00681976"/>
    <w:rsid w:val="00681C80"/>
    <w:rsid w:val="006831C1"/>
    <w:rsid w:val="0068364A"/>
    <w:rsid w:val="00683C17"/>
    <w:rsid w:val="006846F6"/>
    <w:rsid w:val="00685B97"/>
    <w:rsid w:val="00686789"/>
    <w:rsid w:val="0068710F"/>
    <w:rsid w:val="00687B7F"/>
    <w:rsid w:val="00687C24"/>
    <w:rsid w:val="0069021F"/>
    <w:rsid w:val="00690497"/>
    <w:rsid w:val="00690670"/>
    <w:rsid w:val="00690E74"/>
    <w:rsid w:val="00691288"/>
    <w:rsid w:val="006917B1"/>
    <w:rsid w:val="006917F8"/>
    <w:rsid w:val="00692300"/>
    <w:rsid w:val="00693672"/>
    <w:rsid w:val="006936E0"/>
    <w:rsid w:val="00693951"/>
    <w:rsid w:val="006951E1"/>
    <w:rsid w:val="00695336"/>
    <w:rsid w:val="006956C1"/>
    <w:rsid w:val="006958AB"/>
    <w:rsid w:val="006959E5"/>
    <w:rsid w:val="00695F3E"/>
    <w:rsid w:val="00696F33"/>
    <w:rsid w:val="006973C9"/>
    <w:rsid w:val="006973D0"/>
    <w:rsid w:val="00697AB7"/>
    <w:rsid w:val="00697D8A"/>
    <w:rsid w:val="006A0755"/>
    <w:rsid w:val="006A1206"/>
    <w:rsid w:val="006A12F8"/>
    <w:rsid w:val="006A1333"/>
    <w:rsid w:val="006A1681"/>
    <w:rsid w:val="006A217B"/>
    <w:rsid w:val="006A24F8"/>
    <w:rsid w:val="006A2663"/>
    <w:rsid w:val="006A2E1F"/>
    <w:rsid w:val="006A387F"/>
    <w:rsid w:val="006A390F"/>
    <w:rsid w:val="006A4090"/>
    <w:rsid w:val="006A418C"/>
    <w:rsid w:val="006A45D3"/>
    <w:rsid w:val="006A4A57"/>
    <w:rsid w:val="006A5130"/>
    <w:rsid w:val="006A5678"/>
    <w:rsid w:val="006A5A92"/>
    <w:rsid w:val="006A663C"/>
    <w:rsid w:val="006A6EC8"/>
    <w:rsid w:val="006A7CB9"/>
    <w:rsid w:val="006A7F41"/>
    <w:rsid w:val="006B07B7"/>
    <w:rsid w:val="006B0D67"/>
    <w:rsid w:val="006B0DD8"/>
    <w:rsid w:val="006B17D0"/>
    <w:rsid w:val="006B2111"/>
    <w:rsid w:val="006B2AE7"/>
    <w:rsid w:val="006B3C05"/>
    <w:rsid w:val="006B40CC"/>
    <w:rsid w:val="006B44AA"/>
    <w:rsid w:val="006B4A38"/>
    <w:rsid w:val="006B4B40"/>
    <w:rsid w:val="006B4E33"/>
    <w:rsid w:val="006B6579"/>
    <w:rsid w:val="006B6A1A"/>
    <w:rsid w:val="006B7452"/>
    <w:rsid w:val="006B7FD3"/>
    <w:rsid w:val="006C0733"/>
    <w:rsid w:val="006C081F"/>
    <w:rsid w:val="006C0B5C"/>
    <w:rsid w:val="006C0E47"/>
    <w:rsid w:val="006C19DA"/>
    <w:rsid w:val="006C1B59"/>
    <w:rsid w:val="006C2025"/>
    <w:rsid w:val="006C352F"/>
    <w:rsid w:val="006C3A3D"/>
    <w:rsid w:val="006C3BA6"/>
    <w:rsid w:val="006C41CD"/>
    <w:rsid w:val="006C4576"/>
    <w:rsid w:val="006C47AE"/>
    <w:rsid w:val="006C4B68"/>
    <w:rsid w:val="006C6222"/>
    <w:rsid w:val="006C6443"/>
    <w:rsid w:val="006C6997"/>
    <w:rsid w:val="006C71FE"/>
    <w:rsid w:val="006C7273"/>
    <w:rsid w:val="006C7779"/>
    <w:rsid w:val="006C7B60"/>
    <w:rsid w:val="006D002E"/>
    <w:rsid w:val="006D0223"/>
    <w:rsid w:val="006D0421"/>
    <w:rsid w:val="006D1686"/>
    <w:rsid w:val="006D17CE"/>
    <w:rsid w:val="006D1F26"/>
    <w:rsid w:val="006D2961"/>
    <w:rsid w:val="006D3BA7"/>
    <w:rsid w:val="006D445C"/>
    <w:rsid w:val="006D5135"/>
    <w:rsid w:val="006D5172"/>
    <w:rsid w:val="006D538B"/>
    <w:rsid w:val="006D65DA"/>
    <w:rsid w:val="006D672D"/>
    <w:rsid w:val="006E06C6"/>
    <w:rsid w:val="006E06F0"/>
    <w:rsid w:val="006E1D9C"/>
    <w:rsid w:val="006E2212"/>
    <w:rsid w:val="006E265D"/>
    <w:rsid w:val="006E39B8"/>
    <w:rsid w:val="006E3C38"/>
    <w:rsid w:val="006E3D18"/>
    <w:rsid w:val="006E3F0B"/>
    <w:rsid w:val="006E404F"/>
    <w:rsid w:val="006E4CB9"/>
    <w:rsid w:val="006E5195"/>
    <w:rsid w:val="006E5F05"/>
    <w:rsid w:val="006E64AC"/>
    <w:rsid w:val="006F0F2D"/>
    <w:rsid w:val="006F12CC"/>
    <w:rsid w:val="006F217F"/>
    <w:rsid w:val="006F2F00"/>
    <w:rsid w:val="006F2FBC"/>
    <w:rsid w:val="006F3159"/>
    <w:rsid w:val="006F33DB"/>
    <w:rsid w:val="006F346D"/>
    <w:rsid w:val="006F37B3"/>
    <w:rsid w:val="006F3A13"/>
    <w:rsid w:val="006F4059"/>
    <w:rsid w:val="006F57EB"/>
    <w:rsid w:val="006F5A43"/>
    <w:rsid w:val="006F5CA2"/>
    <w:rsid w:val="006F61F0"/>
    <w:rsid w:val="006F61F8"/>
    <w:rsid w:val="006F6A70"/>
    <w:rsid w:val="006F6AEB"/>
    <w:rsid w:val="006F72E3"/>
    <w:rsid w:val="006F7AB2"/>
    <w:rsid w:val="00700190"/>
    <w:rsid w:val="00700868"/>
    <w:rsid w:val="0070126B"/>
    <w:rsid w:val="007012AA"/>
    <w:rsid w:val="00701818"/>
    <w:rsid w:val="007020EB"/>
    <w:rsid w:val="00702512"/>
    <w:rsid w:val="00702F29"/>
    <w:rsid w:val="00705680"/>
    <w:rsid w:val="00705BC2"/>
    <w:rsid w:val="007074FB"/>
    <w:rsid w:val="007101DB"/>
    <w:rsid w:val="007104B9"/>
    <w:rsid w:val="007104DB"/>
    <w:rsid w:val="00710844"/>
    <w:rsid w:val="00711508"/>
    <w:rsid w:val="00711E45"/>
    <w:rsid w:val="00712296"/>
    <w:rsid w:val="00712378"/>
    <w:rsid w:val="00712753"/>
    <w:rsid w:val="007142B6"/>
    <w:rsid w:val="0071442E"/>
    <w:rsid w:val="00714693"/>
    <w:rsid w:val="00714E05"/>
    <w:rsid w:val="00714E85"/>
    <w:rsid w:val="00715069"/>
    <w:rsid w:val="00715230"/>
    <w:rsid w:val="007177B2"/>
    <w:rsid w:val="00717F17"/>
    <w:rsid w:val="00721B3D"/>
    <w:rsid w:val="00721EC7"/>
    <w:rsid w:val="00722480"/>
    <w:rsid w:val="00722639"/>
    <w:rsid w:val="00723126"/>
    <w:rsid w:val="007239DB"/>
    <w:rsid w:val="0072557E"/>
    <w:rsid w:val="007265EB"/>
    <w:rsid w:val="007265FE"/>
    <w:rsid w:val="0072663D"/>
    <w:rsid w:val="00726673"/>
    <w:rsid w:val="00726AB4"/>
    <w:rsid w:val="00726EDA"/>
    <w:rsid w:val="0072776F"/>
    <w:rsid w:val="007277D2"/>
    <w:rsid w:val="00727A89"/>
    <w:rsid w:val="007313A3"/>
    <w:rsid w:val="007316A6"/>
    <w:rsid w:val="00731EB9"/>
    <w:rsid w:val="00731EC4"/>
    <w:rsid w:val="007326DE"/>
    <w:rsid w:val="0073273D"/>
    <w:rsid w:val="00733283"/>
    <w:rsid w:val="00733474"/>
    <w:rsid w:val="007335F5"/>
    <w:rsid w:val="007347B1"/>
    <w:rsid w:val="007350BB"/>
    <w:rsid w:val="007350C3"/>
    <w:rsid w:val="00735A69"/>
    <w:rsid w:val="00735B28"/>
    <w:rsid w:val="0073697E"/>
    <w:rsid w:val="00736B00"/>
    <w:rsid w:val="007370DC"/>
    <w:rsid w:val="0073763A"/>
    <w:rsid w:val="00737AE0"/>
    <w:rsid w:val="00741347"/>
    <w:rsid w:val="00741FEB"/>
    <w:rsid w:val="007428B8"/>
    <w:rsid w:val="00742A09"/>
    <w:rsid w:val="00742D0F"/>
    <w:rsid w:val="00742E9B"/>
    <w:rsid w:val="00744108"/>
    <w:rsid w:val="0074465C"/>
    <w:rsid w:val="0074491C"/>
    <w:rsid w:val="007456D6"/>
    <w:rsid w:val="00745F2A"/>
    <w:rsid w:val="00746164"/>
    <w:rsid w:val="007468DA"/>
    <w:rsid w:val="007468DE"/>
    <w:rsid w:val="0074692D"/>
    <w:rsid w:val="00747512"/>
    <w:rsid w:val="0075016C"/>
    <w:rsid w:val="00751659"/>
    <w:rsid w:val="0075168E"/>
    <w:rsid w:val="00751E5B"/>
    <w:rsid w:val="007524D3"/>
    <w:rsid w:val="00753F1F"/>
    <w:rsid w:val="00754178"/>
    <w:rsid w:val="007548BA"/>
    <w:rsid w:val="00755737"/>
    <w:rsid w:val="00755E8F"/>
    <w:rsid w:val="007578B1"/>
    <w:rsid w:val="00760438"/>
    <w:rsid w:val="007606A7"/>
    <w:rsid w:val="007607A0"/>
    <w:rsid w:val="0076087B"/>
    <w:rsid w:val="00760E18"/>
    <w:rsid w:val="00762654"/>
    <w:rsid w:val="00762B14"/>
    <w:rsid w:val="00763019"/>
    <w:rsid w:val="00763590"/>
    <w:rsid w:val="00763EA5"/>
    <w:rsid w:val="00764B39"/>
    <w:rsid w:val="00764C94"/>
    <w:rsid w:val="007651E8"/>
    <w:rsid w:val="00766365"/>
    <w:rsid w:val="00766C54"/>
    <w:rsid w:val="00766CB4"/>
    <w:rsid w:val="00767FF9"/>
    <w:rsid w:val="00770510"/>
    <w:rsid w:val="00771C80"/>
    <w:rsid w:val="0077269E"/>
    <w:rsid w:val="00772B81"/>
    <w:rsid w:val="007733A6"/>
    <w:rsid w:val="007734C8"/>
    <w:rsid w:val="00773E29"/>
    <w:rsid w:val="00773EE7"/>
    <w:rsid w:val="00774544"/>
    <w:rsid w:val="00774B2F"/>
    <w:rsid w:val="00774E62"/>
    <w:rsid w:val="007751A6"/>
    <w:rsid w:val="0077602B"/>
    <w:rsid w:val="007767BA"/>
    <w:rsid w:val="00776E33"/>
    <w:rsid w:val="00777506"/>
    <w:rsid w:val="00777AA8"/>
    <w:rsid w:val="00780029"/>
    <w:rsid w:val="00780A58"/>
    <w:rsid w:val="00780BB6"/>
    <w:rsid w:val="0078110E"/>
    <w:rsid w:val="00781D34"/>
    <w:rsid w:val="00782EFE"/>
    <w:rsid w:val="00783131"/>
    <w:rsid w:val="00783227"/>
    <w:rsid w:val="007846B8"/>
    <w:rsid w:val="00784777"/>
    <w:rsid w:val="00784BE5"/>
    <w:rsid w:val="007857D1"/>
    <w:rsid w:val="007860A0"/>
    <w:rsid w:val="0078631E"/>
    <w:rsid w:val="00787161"/>
    <w:rsid w:val="007874D3"/>
    <w:rsid w:val="00787FEB"/>
    <w:rsid w:val="00790520"/>
    <w:rsid w:val="00790E6A"/>
    <w:rsid w:val="00791502"/>
    <w:rsid w:val="007917AF"/>
    <w:rsid w:val="00791A97"/>
    <w:rsid w:val="00791B09"/>
    <w:rsid w:val="00791F36"/>
    <w:rsid w:val="00792654"/>
    <w:rsid w:val="00793366"/>
    <w:rsid w:val="00793503"/>
    <w:rsid w:val="007935A7"/>
    <w:rsid w:val="00793811"/>
    <w:rsid w:val="00793A1A"/>
    <w:rsid w:val="00793ABD"/>
    <w:rsid w:val="00794567"/>
    <w:rsid w:val="00794C61"/>
    <w:rsid w:val="007955CB"/>
    <w:rsid w:val="00796175"/>
    <w:rsid w:val="0079761F"/>
    <w:rsid w:val="00797CA3"/>
    <w:rsid w:val="00797E1F"/>
    <w:rsid w:val="007A0B01"/>
    <w:rsid w:val="007A0D43"/>
    <w:rsid w:val="007A204A"/>
    <w:rsid w:val="007A29F4"/>
    <w:rsid w:val="007A6F3F"/>
    <w:rsid w:val="007A7512"/>
    <w:rsid w:val="007A7F4E"/>
    <w:rsid w:val="007B0F5A"/>
    <w:rsid w:val="007B1901"/>
    <w:rsid w:val="007B228E"/>
    <w:rsid w:val="007B22E3"/>
    <w:rsid w:val="007B271B"/>
    <w:rsid w:val="007B3016"/>
    <w:rsid w:val="007B325F"/>
    <w:rsid w:val="007B44FC"/>
    <w:rsid w:val="007B48C2"/>
    <w:rsid w:val="007B48C9"/>
    <w:rsid w:val="007B53B2"/>
    <w:rsid w:val="007B57B3"/>
    <w:rsid w:val="007B57B7"/>
    <w:rsid w:val="007B5F4B"/>
    <w:rsid w:val="007B6AA9"/>
    <w:rsid w:val="007B6AC4"/>
    <w:rsid w:val="007B7013"/>
    <w:rsid w:val="007B71BF"/>
    <w:rsid w:val="007B732C"/>
    <w:rsid w:val="007B737E"/>
    <w:rsid w:val="007C046B"/>
    <w:rsid w:val="007C1E15"/>
    <w:rsid w:val="007C2E50"/>
    <w:rsid w:val="007C2F54"/>
    <w:rsid w:val="007C33F3"/>
    <w:rsid w:val="007C360A"/>
    <w:rsid w:val="007C3C4E"/>
    <w:rsid w:val="007C40AD"/>
    <w:rsid w:val="007C54F0"/>
    <w:rsid w:val="007C5697"/>
    <w:rsid w:val="007C6566"/>
    <w:rsid w:val="007C70AD"/>
    <w:rsid w:val="007C7B5C"/>
    <w:rsid w:val="007D02AC"/>
    <w:rsid w:val="007D13AE"/>
    <w:rsid w:val="007D1A72"/>
    <w:rsid w:val="007D2143"/>
    <w:rsid w:val="007D2DE9"/>
    <w:rsid w:val="007D2FAF"/>
    <w:rsid w:val="007D3BF9"/>
    <w:rsid w:val="007D42B4"/>
    <w:rsid w:val="007D4789"/>
    <w:rsid w:val="007D4BC4"/>
    <w:rsid w:val="007D4FF9"/>
    <w:rsid w:val="007D5673"/>
    <w:rsid w:val="007D5C2A"/>
    <w:rsid w:val="007D5DE5"/>
    <w:rsid w:val="007D6292"/>
    <w:rsid w:val="007D6357"/>
    <w:rsid w:val="007D6A8F"/>
    <w:rsid w:val="007D7395"/>
    <w:rsid w:val="007D7F2F"/>
    <w:rsid w:val="007E049E"/>
    <w:rsid w:val="007E119C"/>
    <w:rsid w:val="007E22BB"/>
    <w:rsid w:val="007E2B09"/>
    <w:rsid w:val="007E398F"/>
    <w:rsid w:val="007E41CB"/>
    <w:rsid w:val="007E44D1"/>
    <w:rsid w:val="007E49E2"/>
    <w:rsid w:val="007E4DCF"/>
    <w:rsid w:val="007E4ED5"/>
    <w:rsid w:val="007E50A3"/>
    <w:rsid w:val="007E515B"/>
    <w:rsid w:val="007E5168"/>
    <w:rsid w:val="007E5C8E"/>
    <w:rsid w:val="007E671E"/>
    <w:rsid w:val="007E6FFC"/>
    <w:rsid w:val="007E796F"/>
    <w:rsid w:val="007E7B0C"/>
    <w:rsid w:val="007E7B3B"/>
    <w:rsid w:val="007F0132"/>
    <w:rsid w:val="007F16ED"/>
    <w:rsid w:val="007F1791"/>
    <w:rsid w:val="007F1B3D"/>
    <w:rsid w:val="007F2FA2"/>
    <w:rsid w:val="007F3473"/>
    <w:rsid w:val="007F4E30"/>
    <w:rsid w:val="007F6572"/>
    <w:rsid w:val="007F6793"/>
    <w:rsid w:val="007F735F"/>
    <w:rsid w:val="007F7D3C"/>
    <w:rsid w:val="00800722"/>
    <w:rsid w:val="008007B6"/>
    <w:rsid w:val="0080099B"/>
    <w:rsid w:val="00800DC4"/>
    <w:rsid w:val="00800DFB"/>
    <w:rsid w:val="00800EA3"/>
    <w:rsid w:val="00801854"/>
    <w:rsid w:val="008019A3"/>
    <w:rsid w:val="008021EE"/>
    <w:rsid w:val="00802247"/>
    <w:rsid w:val="0080298E"/>
    <w:rsid w:val="008033D6"/>
    <w:rsid w:val="0080350A"/>
    <w:rsid w:val="008036F8"/>
    <w:rsid w:val="008047DC"/>
    <w:rsid w:val="00805A5C"/>
    <w:rsid w:val="00805F72"/>
    <w:rsid w:val="00806500"/>
    <w:rsid w:val="008068FF"/>
    <w:rsid w:val="00807863"/>
    <w:rsid w:val="008078BC"/>
    <w:rsid w:val="00807B53"/>
    <w:rsid w:val="008101E0"/>
    <w:rsid w:val="0081067B"/>
    <w:rsid w:val="00811596"/>
    <w:rsid w:val="00812A10"/>
    <w:rsid w:val="00812AA6"/>
    <w:rsid w:val="0081396E"/>
    <w:rsid w:val="008144A1"/>
    <w:rsid w:val="008147CB"/>
    <w:rsid w:val="00814B8B"/>
    <w:rsid w:val="00816816"/>
    <w:rsid w:val="00820291"/>
    <w:rsid w:val="00822361"/>
    <w:rsid w:val="0082352F"/>
    <w:rsid w:val="00823E75"/>
    <w:rsid w:val="00824644"/>
    <w:rsid w:val="00824AD2"/>
    <w:rsid w:val="008253FD"/>
    <w:rsid w:val="00825DE1"/>
    <w:rsid w:val="008260A6"/>
    <w:rsid w:val="008260D1"/>
    <w:rsid w:val="0082618B"/>
    <w:rsid w:val="008265D2"/>
    <w:rsid w:val="00826756"/>
    <w:rsid w:val="00826E94"/>
    <w:rsid w:val="00832148"/>
    <w:rsid w:val="008322D4"/>
    <w:rsid w:val="00832AFA"/>
    <w:rsid w:val="00833770"/>
    <w:rsid w:val="008342D2"/>
    <w:rsid w:val="00835174"/>
    <w:rsid w:val="008352C0"/>
    <w:rsid w:val="00835569"/>
    <w:rsid w:val="008356DA"/>
    <w:rsid w:val="0083593D"/>
    <w:rsid w:val="00837D98"/>
    <w:rsid w:val="00840BBE"/>
    <w:rsid w:val="00840C29"/>
    <w:rsid w:val="00841100"/>
    <w:rsid w:val="008411ED"/>
    <w:rsid w:val="00841496"/>
    <w:rsid w:val="00841F3F"/>
    <w:rsid w:val="00842A00"/>
    <w:rsid w:val="00842EDE"/>
    <w:rsid w:val="00842F2A"/>
    <w:rsid w:val="008436C5"/>
    <w:rsid w:val="00844631"/>
    <w:rsid w:val="00844A28"/>
    <w:rsid w:val="00844C94"/>
    <w:rsid w:val="00844FE2"/>
    <w:rsid w:val="00845046"/>
    <w:rsid w:val="00845E17"/>
    <w:rsid w:val="00846C16"/>
    <w:rsid w:val="00846D03"/>
    <w:rsid w:val="00846D6D"/>
    <w:rsid w:val="00846FD5"/>
    <w:rsid w:val="0084780E"/>
    <w:rsid w:val="008506D4"/>
    <w:rsid w:val="00851323"/>
    <w:rsid w:val="008521DC"/>
    <w:rsid w:val="00852B69"/>
    <w:rsid w:val="00853DC3"/>
    <w:rsid w:val="008553C2"/>
    <w:rsid w:val="00855432"/>
    <w:rsid w:val="00855A0A"/>
    <w:rsid w:val="00856076"/>
    <w:rsid w:val="008560D9"/>
    <w:rsid w:val="00856E12"/>
    <w:rsid w:val="008577A2"/>
    <w:rsid w:val="0085790F"/>
    <w:rsid w:val="00857D4B"/>
    <w:rsid w:val="008609B0"/>
    <w:rsid w:val="00860B2C"/>
    <w:rsid w:val="008614D1"/>
    <w:rsid w:val="00861B92"/>
    <w:rsid w:val="00864285"/>
    <w:rsid w:val="0086469B"/>
    <w:rsid w:val="00865048"/>
    <w:rsid w:val="00865486"/>
    <w:rsid w:val="008658AB"/>
    <w:rsid w:val="00865C5A"/>
    <w:rsid w:val="00865F3C"/>
    <w:rsid w:val="00866949"/>
    <w:rsid w:val="008670EC"/>
    <w:rsid w:val="0086736D"/>
    <w:rsid w:val="00867454"/>
    <w:rsid w:val="008678F7"/>
    <w:rsid w:val="00867BD3"/>
    <w:rsid w:val="00867FDC"/>
    <w:rsid w:val="00870E93"/>
    <w:rsid w:val="00872224"/>
    <w:rsid w:val="0087287B"/>
    <w:rsid w:val="00872BE8"/>
    <w:rsid w:val="00872D9C"/>
    <w:rsid w:val="00872FDA"/>
    <w:rsid w:val="0087309C"/>
    <w:rsid w:val="00873501"/>
    <w:rsid w:val="00873B58"/>
    <w:rsid w:val="00873B5D"/>
    <w:rsid w:val="00874895"/>
    <w:rsid w:val="0087529B"/>
    <w:rsid w:val="008759B4"/>
    <w:rsid w:val="00877649"/>
    <w:rsid w:val="00877EC1"/>
    <w:rsid w:val="00880ABE"/>
    <w:rsid w:val="00880FCD"/>
    <w:rsid w:val="00881825"/>
    <w:rsid w:val="00881878"/>
    <w:rsid w:val="00882AB6"/>
    <w:rsid w:val="00883DB7"/>
    <w:rsid w:val="00884C79"/>
    <w:rsid w:val="008856B1"/>
    <w:rsid w:val="00885D3B"/>
    <w:rsid w:val="00885D9A"/>
    <w:rsid w:val="0088603C"/>
    <w:rsid w:val="008868F5"/>
    <w:rsid w:val="00887EBF"/>
    <w:rsid w:val="00890584"/>
    <w:rsid w:val="008909EE"/>
    <w:rsid w:val="00890AC3"/>
    <w:rsid w:val="00890B96"/>
    <w:rsid w:val="00891732"/>
    <w:rsid w:val="00892631"/>
    <w:rsid w:val="00892759"/>
    <w:rsid w:val="00892C7F"/>
    <w:rsid w:val="008935B3"/>
    <w:rsid w:val="00893C87"/>
    <w:rsid w:val="008959B6"/>
    <w:rsid w:val="00895FE1"/>
    <w:rsid w:val="008965AF"/>
    <w:rsid w:val="00897896"/>
    <w:rsid w:val="00897ED8"/>
    <w:rsid w:val="008A0781"/>
    <w:rsid w:val="008A0871"/>
    <w:rsid w:val="008A08CB"/>
    <w:rsid w:val="008A0962"/>
    <w:rsid w:val="008A1873"/>
    <w:rsid w:val="008A32AE"/>
    <w:rsid w:val="008A3B1F"/>
    <w:rsid w:val="008A4C19"/>
    <w:rsid w:val="008A4EC2"/>
    <w:rsid w:val="008A6C4D"/>
    <w:rsid w:val="008A7016"/>
    <w:rsid w:val="008A7987"/>
    <w:rsid w:val="008A7C34"/>
    <w:rsid w:val="008A7C7F"/>
    <w:rsid w:val="008A7E26"/>
    <w:rsid w:val="008B09C2"/>
    <w:rsid w:val="008B0C5A"/>
    <w:rsid w:val="008B0CBB"/>
    <w:rsid w:val="008B0DA5"/>
    <w:rsid w:val="008B1CAA"/>
    <w:rsid w:val="008B3776"/>
    <w:rsid w:val="008B3855"/>
    <w:rsid w:val="008B3CCD"/>
    <w:rsid w:val="008B42AB"/>
    <w:rsid w:val="008B5B2E"/>
    <w:rsid w:val="008B5BB1"/>
    <w:rsid w:val="008B5E0F"/>
    <w:rsid w:val="008B5FFC"/>
    <w:rsid w:val="008B629D"/>
    <w:rsid w:val="008B6B76"/>
    <w:rsid w:val="008B70E0"/>
    <w:rsid w:val="008C0ECF"/>
    <w:rsid w:val="008C1F05"/>
    <w:rsid w:val="008C20D9"/>
    <w:rsid w:val="008C226D"/>
    <w:rsid w:val="008C249A"/>
    <w:rsid w:val="008C296D"/>
    <w:rsid w:val="008C2FBB"/>
    <w:rsid w:val="008C3883"/>
    <w:rsid w:val="008C3927"/>
    <w:rsid w:val="008C39A3"/>
    <w:rsid w:val="008C3A38"/>
    <w:rsid w:val="008C3D5E"/>
    <w:rsid w:val="008C3E3F"/>
    <w:rsid w:val="008C567C"/>
    <w:rsid w:val="008C5B6D"/>
    <w:rsid w:val="008C6624"/>
    <w:rsid w:val="008C680C"/>
    <w:rsid w:val="008C7D60"/>
    <w:rsid w:val="008D10A8"/>
    <w:rsid w:val="008D10BE"/>
    <w:rsid w:val="008D16EB"/>
    <w:rsid w:val="008D220D"/>
    <w:rsid w:val="008D377F"/>
    <w:rsid w:val="008D4229"/>
    <w:rsid w:val="008D51B2"/>
    <w:rsid w:val="008D5CF7"/>
    <w:rsid w:val="008D606F"/>
    <w:rsid w:val="008D63A3"/>
    <w:rsid w:val="008D67E5"/>
    <w:rsid w:val="008D723B"/>
    <w:rsid w:val="008D74E0"/>
    <w:rsid w:val="008D7ABD"/>
    <w:rsid w:val="008D7FC6"/>
    <w:rsid w:val="008E0192"/>
    <w:rsid w:val="008E0A9D"/>
    <w:rsid w:val="008E0B8E"/>
    <w:rsid w:val="008E0CBE"/>
    <w:rsid w:val="008E174D"/>
    <w:rsid w:val="008E1A67"/>
    <w:rsid w:val="008E225D"/>
    <w:rsid w:val="008E24FC"/>
    <w:rsid w:val="008E3601"/>
    <w:rsid w:val="008E3A4B"/>
    <w:rsid w:val="008E3B50"/>
    <w:rsid w:val="008E53BC"/>
    <w:rsid w:val="008E6F53"/>
    <w:rsid w:val="008E7574"/>
    <w:rsid w:val="008E7F09"/>
    <w:rsid w:val="008F05C5"/>
    <w:rsid w:val="008F14DC"/>
    <w:rsid w:val="008F1787"/>
    <w:rsid w:val="008F1CA0"/>
    <w:rsid w:val="008F2A1D"/>
    <w:rsid w:val="008F2B14"/>
    <w:rsid w:val="008F2F08"/>
    <w:rsid w:val="008F4EF1"/>
    <w:rsid w:val="008F786D"/>
    <w:rsid w:val="00900CFF"/>
    <w:rsid w:val="00900F76"/>
    <w:rsid w:val="009030A5"/>
    <w:rsid w:val="00904800"/>
    <w:rsid w:val="00905957"/>
    <w:rsid w:val="009063A7"/>
    <w:rsid w:val="00907246"/>
    <w:rsid w:val="009073C0"/>
    <w:rsid w:val="009074B6"/>
    <w:rsid w:val="00907828"/>
    <w:rsid w:val="00907831"/>
    <w:rsid w:val="00910704"/>
    <w:rsid w:val="00910D89"/>
    <w:rsid w:val="00910E66"/>
    <w:rsid w:val="0091117B"/>
    <w:rsid w:val="009118F3"/>
    <w:rsid w:val="00914BCB"/>
    <w:rsid w:val="00915FE8"/>
    <w:rsid w:val="00916BA9"/>
    <w:rsid w:val="00916BBC"/>
    <w:rsid w:val="00917007"/>
    <w:rsid w:val="009176D8"/>
    <w:rsid w:val="00917B15"/>
    <w:rsid w:val="00921ACB"/>
    <w:rsid w:val="00921C22"/>
    <w:rsid w:val="00925191"/>
    <w:rsid w:val="009251AB"/>
    <w:rsid w:val="0092636F"/>
    <w:rsid w:val="009276AF"/>
    <w:rsid w:val="00927BE2"/>
    <w:rsid w:val="00927E0B"/>
    <w:rsid w:val="009304BB"/>
    <w:rsid w:val="00930ABF"/>
    <w:rsid w:val="00931DC0"/>
    <w:rsid w:val="00931FED"/>
    <w:rsid w:val="0093346B"/>
    <w:rsid w:val="0093455D"/>
    <w:rsid w:val="00935877"/>
    <w:rsid w:val="00935D70"/>
    <w:rsid w:val="009364BA"/>
    <w:rsid w:val="00936B29"/>
    <w:rsid w:val="0093720E"/>
    <w:rsid w:val="009406C6"/>
    <w:rsid w:val="00943C89"/>
    <w:rsid w:val="00943E19"/>
    <w:rsid w:val="00944098"/>
    <w:rsid w:val="0094481F"/>
    <w:rsid w:val="009449D3"/>
    <w:rsid w:val="00947A54"/>
    <w:rsid w:val="00947CE1"/>
    <w:rsid w:val="00947F47"/>
    <w:rsid w:val="009505A3"/>
    <w:rsid w:val="00950E88"/>
    <w:rsid w:val="009518F7"/>
    <w:rsid w:val="00953C64"/>
    <w:rsid w:val="009540B4"/>
    <w:rsid w:val="009545E7"/>
    <w:rsid w:val="00954A37"/>
    <w:rsid w:val="00954E9A"/>
    <w:rsid w:val="009552FB"/>
    <w:rsid w:val="00955C2C"/>
    <w:rsid w:val="009560D6"/>
    <w:rsid w:val="00956B6B"/>
    <w:rsid w:val="00956B8E"/>
    <w:rsid w:val="00956F18"/>
    <w:rsid w:val="009628FC"/>
    <w:rsid w:val="00962D5F"/>
    <w:rsid w:val="00963BD5"/>
    <w:rsid w:val="00964635"/>
    <w:rsid w:val="00964D9E"/>
    <w:rsid w:val="00965A3F"/>
    <w:rsid w:val="00965CA0"/>
    <w:rsid w:val="00965EDE"/>
    <w:rsid w:val="00965FF6"/>
    <w:rsid w:val="00966017"/>
    <w:rsid w:val="00966A1E"/>
    <w:rsid w:val="00966C6A"/>
    <w:rsid w:val="0096FA26"/>
    <w:rsid w:val="009707E7"/>
    <w:rsid w:val="00970A01"/>
    <w:rsid w:val="00970F10"/>
    <w:rsid w:val="00971944"/>
    <w:rsid w:val="009720BB"/>
    <w:rsid w:val="009720D5"/>
    <w:rsid w:val="009727FD"/>
    <w:rsid w:val="00972BDD"/>
    <w:rsid w:val="00972EE6"/>
    <w:rsid w:val="00973E51"/>
    <w:rsid w:val="009745D8"/>
    <w:rsid w:val="0097499A"/>
    <w:rsid w:val="00974C65"/>
    <w:rsid w:val="00974D4F"/>
    <w:rsid w:val="0097548E"/>
    <w:rsid w:val="009756A2"/>
    <w:rsid w:val="00975EFE"/>
    <w:rsid w:val="00976A39"/>
    <w:rsid w:val="00977328"/>
    <w:rsid w:val="0097751C"/>
    <w:rsid w:val="009777D6"/>
    <w:rsid w:val="00977EEE"/>
    <w:rsid w:val="00980689"/>
    <w:rsid w:val="0098071A"/>
    <w:rsid w:val="009815CA"/>
    <w:rsid w:val="00982122"/>
    <w:rsid w:val="00982448"/>
    <w:rsid w:val="00982647"/>
    <w:rsid w:val="009832E9"/>
    <w:rsid w:val="00984320"/>
    <w:rsid w:val="00984446"/>
    <w:rsid w:val="00984DD9"/>
    <w:rsid w:val="00986918"/>
    <w:rsid w:val="00986D30"/>
    <w:rsid w:val="00987236"/>
    <w:rsid w:val="00987E0D"/>
    <w:rsid w:val="009902DA"/>
    <w:rsid w:val="00990648"/>
    <w:rsid w:val="00990CA6"/>
    <w:rsid w:val="00990CAB"/>
    <w:rsid w:val="0099137E"/>
    <w:rsid w:val="00991541"/>
    <w:rsid w:val="009915B2"/>
    <w:rsid w:val="00991D2E"/>
    <w:rsid w:val="00993C1D"/>
    <w:rsid w:val="00995164"/>
    <w:rsid w:val="009952ED"/>
    <w:rsid w:val="00995FA9"/>
    <w:rsid w:val="0099615A"/>
    <w:rsid w:val="00996590"/>
    <w:rsid w:val="00996762"/>
    <w:rsid w:val="00996BB3"/>
    <w:rsid w:val="009976B1"/>
    <w:rsid w:val="009A0136"/>
    <w:rsid w:val="009A0194"/>
    <w:rsid w:val="009A0664"/>
    <w:rsid w:val="009A0F46"/>
    <w:rsid w:val="009A149B"/>
    <w:rsid w:val="009A1EE2"/>
    <w:rsid w:val="009A2633"/>
    <w:rsid w:val="009A311B"/>
    <w:rsid w:val="009A3226"/>
    <w:rsid w:val="009A3D3B"/>
    <w:rsid w:val="009A3F5A"/>
    <w:rsid w:val="009A4504"/>
    <w:rsid w:val="009A578B"/>
    <w:rsid w:val="009A611F"/>
    <w:rsid w:val="009A6833"/>
    <w:rsid w:val="009A731B"/>
    <w:rsid w:val="009A7BD2"/>
    <w:rsid w:val="009A7CB4"/>
    <w:rsid w:val="009B04E1"/>
    <w:rsid w:val="009B0F50"/>
    <w:rsid w:val="009B12CA"/>
    <w:rsid w:val="009B21AC"/>
    <w:rsid w:val="009B2495"/>
    <w:rsid w:val="009B2EA9"/>
    <w:rsid w:val="009B3272"/>
    <w:rsid w:val="009B3749"/>
    <w:rsid w:val="009B3F9C"/>
    <w:rsid w:val="009B41FA"/>
    <w:rsid w:val="009B487A"/>
    <w:rsid w:val="009B4B19"/>
    <w:rsid w:val="009B5134"/>
    <w:rsid w:val="009B51C6"/>
    <w:rsid w:val="009B5C65"/>
    <w:rsid w:val="009B6427"/>
    <w:rsid w:val="009B65FF"/>
    <w:rsid w:val="009C06EE"/>
    <w:rsid w:val="009C0B17"/>
    <w:rsid w:val="009C0CB0"/>
    <w:rsid w:val="009C0ECA"/>
    <w:rsid w:val="009C0F42"/>
    <w:rsid w:val="009C13C2"/>
    <w:rsid w:val="009C26FC"/>
    <w:rsid w:val="009C374F"/>
    <w:rsid w:val="009C4695"/>
    <w:rsid w:val="009C4905"/>
    <w:rsid w:val="009C499E"/>
    <w:rsid w:val="009C547A"/>
    <w:rsid w:val="009C5BBB"/>
    <w:rsid w:val="009C6562"/>
    <w:rsid w:val="009C6C10"/>
    <w:rsid w:val="009C71CD"/>
    <w:rsid w:val="009D06A5"/>
    <w:rsid w:val="009D0906"/>
    <w:rsid w:val="009D0B05"/>
    <w:rsid w:val="009D13E2"/>
    <w:rsid w:val="009D15FB"/>
    <w:rsid w:val="009D2690"/>
    <w:rsid w:val="009D2CF5"/>
    <w:rsid w:val="009D3120"/>
    <w:rsid w:val="009D321B"/>
    <w:rsid w:val="009D352B"/>
    <w:rsid w:val="009D3A69"/>
    <w:rsid w:val="009D4A1C"/>
    <w:rsid w:val="009D5028"/>
    <w:rsid w:val="009D5198"/>
    <w:rsid w:val="009D5359"/>
    <w:rsid w:val="009D556B"/>
    <w:rsid w:val="009D55A0"/>
    <w:rsid w:val="009D63ED"/>
    <w:rsid w:val="009D70C9"/>
    <w:rsid w:val="009D774E"/>
    <w:rsid w:val="009E00C8"/>
    <w:rsid w:val="009E0F28"/>
    <w:rsid w:val="009E0F89"/>
    <w:rsid w:val="009E1799"/>
    <w:rsid w:val="009E1DAA"/>
    <w:rsid w:val="009E22F5"/>
    <w:rsid w:val="009E27DA"/>
    <w:rsid w:val="009E29F5"/>
    <w:rsid w:val="009E3240"/>
    <w:rsid w:val="009E35A9"/>
    <w:rsid w:val="009E415E"/>
    <w:rsid w:val="009E4C99"/>
    <w:rsid w:val="009E4DEC"/>
    <w:rsid w:val="009E56B7"/>
    <w:rsid w:val="009E5FDA"/>
    <w:rsid w:val="009E6459"/>
    <w:rsid w:val="009E64F9"/>
    <w:rsid w:val="009E664E"/>
    <w:rsid w:val="009E6659"/>
    <w:rsid w:val="009E6EC5"/>
    <w:rsid w:val="009F12C2"/>
    <w:rsid w:val="009F1FFE"/>
    <w:rsid w:val="009F2523"/>
    <w:rsid w:val="009F2942"/>
    <w:rsid w:val="009F370C"/>
    <w:rsid w:val="009F4118"/>
    <w:rsid w:val="009F43B9"/>
    <w:rsid w:val="009F4BEB"/>
    <w:rsid w:val="009F4C60"/>
    <w:rsid w:val="009F5920"/>
    <w:rsid w:val="009F63D5"/>
    <w:rsid w:val="009F6811"/>
    <w:rsid w:val="009F6B9F"/>
    <w:rsid w:val="009F7EA3"/>
    <w:rsid w:val="009F7EDC"/>
    <w:rsid w:val="00A00053"/>
    <w:rsid w:val="00A0045F"/>
    <w:rsid w:val="00A00A1F"/>
    <w:rsid w:val="00A00DFE"/>
    <w:rsid w:val="00A01006"/>
    <w:rsid w:val="00A016C3"/>
    <w:rsid w:val="00A0200D"/>
    <w:rsid w:val="00A04FE9"/>
    <w:rsid w:val="00A05F89"/>
    <w:rsid w:val="00A06285"/>
    <w:rsid w:val="00A0691F"/>
    <w:rsid w:val="00A06C7D"/>
    <w:rsid w:val="00A06F40"/>
    <w:rsid w:val="00A07C6C"/>
    <w:rsid w:val="00A07F42"/>
    <w:rsid w:val="00A101EA"/>
    <w:rsid w:val="00A1027F"/>
    <w:rsid w:val="00A11179"/>
    <w:rsid w:val="00A12B97"/>
    <w:rsid w:val="00A13458"/>
    <w:rsid w:val="00A138D8"/>
    <w:rsid w:val="00A141D0"/>
    <w:rsid w:val="00A1446A"/>
    <w:rsid w:val="00A1453C"/>
    <w:rsid w:val="00A148C2"/>
    <w:rsid w:val="00A1529F"/>
    <w:rsid w:val="00A155B5"/>
    <w:rsid w:val="00A16315"/>
    <w:rsid w:val="00A16467"/>
    <w:rsid w:val="00A16FEB"/>
    <w:rsid w:val="00A2018F"/>
    <w:rsid w:val="00A206B5"/>
    <w:rsid w:val="00A20A18"/>
    <w:rsid w:val="00A20D82"/>
    <w:rsid w:val="00A21479"/>
    <w:rsid w:val="00A21671"/>
    <w:rsid w:val="00A21CA5"/>
    <w:rsid w:val="00A23140"/>
    <w:rsid w:val="00A23CD6"/>
    <w:rsid w:val="00A24107"/>
    <w:rsid w:val="00A24767"/>
    <w:rsid w:val="00A24FBE"/>
    <w:rsid w:val="00A25798"/>
    <w:rsid w:val="00A267C8"/>
    <w:rsid w:val="00A27B98"/>
    <w:rsid w:val="00A27C95"/>
    <w:rsid w:val="00A3032F"/>
    <w:rsid w:val="00A308CF"/>
    <w:rsid w:val="00A30B3C"/>
    <w:rsid w:val="00A310DD"/>
    <w:rsid w:val="00A317B1"/>
    <w:rsid w:val="00A3232F"/>
    <w:rsid w:val="00A33053"/>
    <w:rsid w:val="00A3353C"/>
    <w:rsid w:val="00A338DF"/>
    <w:rsid w:val="00A33C6D"/>
    <w:rsid w:val="00A3459B"/>
    <w:rsid w:val="00A350AC"/>
    <w:rsid w:val="00A35159"/>
    <w:rsid w:val="00A35201"/>
    <w:rsid w:val="00A35944"/>
    <w:rsid w:val="00A35ECF"/>
    <w:rsid w:val="00A371B9"/>
    <w:rsid w:val="00A37E2F"/>
    <w:rsid w:val="00A404D5"/>
    <w:rsid w:val="00A407C0"/>
    <w:rsid w:val="00A41850"/>
    <w:rsid w:val="00A41970"/>
    <w:rsid w:val="00A43762"/>
    <w:rsid w:val="00A439DD"/>
    <w:rsid w:val="00A43A24"/>
    <w:rsid w:val="00A44A8E"/>
    <w:rsid w:val="00A453DD"/>
    <w:rsid w:val="00A457F9"/>
    <w:rsid w:val="00A45BC2"/>
    <w:rsid w:val="00A4702F"/>
    <w:rsid w:val="00A4713A"/>
    <w:rsid w:val="00A504DD"/>
    <w:rsid w:val="00A50533"/>
    <w:rsid w:val="00A50829"/>
    <w:rsid w:val="00A50A1E"/>
    <w:rsid w:val="00A5163C"/>
    <w:rsid w:val="00A51C70"/>
    <w:rsid w:val="00A52111"/>
    <w:rsid w:val="00A52204"/>
    <w:rsid w:val="00A52514"/>
    <w:rsid w:val="00A52B08"/>
    <w:rsid w:val="00A5338A"/>
    <w:rsid w:val="00A53598"/>
    <w:rsid w:val="00A5388A"/>
    <w:rsid w:val="00A53AEB"/>
    <w:rsid w:val="00A5410E"/>
    <w:rsid w:val="00A54552"/>
    <w:rsid w:val="00A548C4"/>
    <w:rsid w:val="00A549F7"/>
    <w:rsid w:val="00A54D97"/>
    <w:rsid w:val="00A5572E"/>
    <w:rsid w:val="00A56265"/>
    <w:rsid w:val="00A575AE"/>
    <w:rsid w:val="00A60177"/>
    <w:rsid w:val="00A61EFB"/>
    <w:rsid w:val="00A62906"/>
    <w:rsid w:val="00A63415"/>
    <w:rsid w:val="00A63549"/>
    <w:rsid w:val="00A6406A"/>
    <w:rsid w:val="00A642DE"/>
    <w:rsid w:val="00A64758"/>
    <w:rsid w:val="00A647BE"/>
    <w:rsid w:val="00A64F15"/>
    <w:rsid w:val="00A659EB"/>
    <w:rsid w:val="00A65E1C"/>
    <w:rsid w:val="00A6650A"/>
    <w:rsid w:val="00A677AE"/>
    <w:rsid w:val="00A67AE3"/>
    <w:rsid w:val="00A70184"/>
    <w:rsid w:val="00A7041D"/>
    <w:rsid w:val="00A7046C"/>
    <w:rsid w:val="00A705B7"/>
    <w:rsid w:val="00A7061A"/>
    <w:rsid w:val="00A70DF5"/>
    <w:rsid w:val="00A70E5B"/>
    <w:rsid w:val="00A71951"/>
    <w:rsid w:val="00A71A89"/>
    <w:rsid w:val="00A71B82"/>
    <w:rsid w:val="00A72514"/>
    <w:rsid w:val="00A72640"/>
    <w:rsid w:val="00A729A1"/>
    <w:rsid w:val="00A735B4"/>
    <w:rsid w:val="00A74DB6"/>
    <w:rsid w:val="00A75798"/>
    <w:rsid w:val="00A760D7"/>
    <w:rsid w:val="00A761F8"/>
    <w:rsid w:val="00A76253"/>
    <w:rsid w:val="00A76A58"/>
    <w:rsid w:val="00A776D2"/>
    <w:rsid w:val="00A77BFD"/>
    <w:rsid w:val="00A77CF2"/>
    <w:rsid w:val="00A8066A"/>
    <w:rsid w:val="00A80704"/>
    <w:rsid w:val="00A8208E"/>
    <w:rsid w:val="00A823E0"/>
    <w:rsid w:val="00A82B4C"/>
    <w:rsid w:val="00A82B9E"/>
    <w:rsid w:val="00A82DC7"/>
    <w:rsid w:val="00A83DC7"/>
    <w:rsid w:val="00A83FB2"/>
    <w:rsid w:val="00A8500C"/>
    <w:rsid w:val="00A856EA"/>
    <w:rsid w:val="00A8705A"/>
    <w:rsid w:val="00A879A5"/>
    <w:rsid w:val="00A90C9A"/>
    <w:rsid w:val="00A90C9C"/>
    <w:rsid w:val="00A91D54"/>
    <w:rsid w:val="00A926D3"/>
    <w:rsid w:val="00A9270E"/>
    <w:rsid w:val="00A92908"/>
    <w:rsid w:val="00A92BBD"/>
    <w:rsid w:val="00A9378D"/>
    <w:rsid w:val="00A93C90"/>
    <w:rsid w:val="00A957D9"/>
    <w:rsid w:val="00A9624B"/>
    <w:rsid w:val="00A97B33"/>
    <w:rsid w:val="00A97C3E"/>
    <w:rsid w:val="00AA08E7"/>
    <w:rsid w:val="00AA1552"/>
    <w:rsid w:val="00AA1902"/>
    <w:rsid w:val="00AA19A5"/>
    <w:rsid w:val="00AA1B20"/>
    <w:rsid w:val="00AA1BEE"/>
    <w:rsid w:val="00AA36BE"/>
    <w:rsid w:val="00AA3749"/>
    <w:rsid w:val="00AA4839"/>
    <w:rsid w:val="00AA492D"/>
    <w:rsid w:val="00AA4C06"/>
    <w:rsid w:val="00AA5D60"/>
    <w:rsid w:val="00AA6E4D"/>
    <w:rsid w:val="00AA7279"/>
    <w:rsid w:val="00AA76B9"/>
    <w:rsid w:val="00AB08EF"/>
    <w:rsid w:val="00AB090D"/>
    <w:rsid w:val="00AB231A"/>
    <w:rsid w:val="00AB255E"/>
    <w:rsid w:val="00AB2599"/>
    <w:rsid w:val="00AB3118"/>
    <w:rsid w:val="00AB3172"/>
    <w:rsid w:val="00AB42B8"/>
    <w:rsid w:val="00AB48FB"/>
    <w:rsid w:val="00AB4C50"/>
    <w:rsid w:val="00AB5051"/>
    <w:rsid w:val="00AB5109"/>
    <w:rsid w:val="00AB52CD"/>
    <w:rsid w:val="00AB60C0"/>
    <w:rsid w:val="00AB68CE"/>
    <w:rsid w:val="00AB69A9"/>
    <w:rsid w:val="00AB69ED"/>
    <w:rsid w:val="00AB6AB0"/>
    <w:rsid w:val="00AB721D"/>
    <w:rsid w:val="00AC034B"/>
    <w:rsid w:val="00AC2A5B"/>
    <w:rsid w:val="00AC3174"/>
    <w:rsid w:val="00AC3634"/>
    <w:rsid w:val="00AC3CBC"/>
    <w:rsid w:val="00AC3E98"/>
    <w:rsid w:val="00AC3F08"/>
    <w:rsid w:val="00AC40E3"/>
    <w:rsid w:val="00AC46E3"/>
    <w:rsid w:val="00AC47DE"/>
    <w:rsid w:val="00AC5549"/>
    <w:rsid w:val="00AC5824"/>
    <w:rsid w:val="00AC68AF"/>
    <w:rsid w:val="00AD0886"/>
    <w:rsid w:val="00AD0FA6"/>
    <w:rsid w:val="00AD1648"/>
    <w:rsid w:val="00AD1DAE"/>
    <w:rsid w:val="00AD2278"/>
    <w:rsid w:val="00AD28CD"/>
    <w:rsid w:val="00AD3AF1"/>
    <w:rsid w:val="00AD4C34"/>
    <w:rsid w:val="00AD5114"/>
    <w:rsid w:val="00AD5460"/>
    <w:rsid w:val="00AD68EB"/>
    <w:rsid w:val="00AD6D98"/>
    <w:rsid w:val="00AE0478"/>
    <w:rsid w:val="00AE093B"/>
    <w:rsid w:val="00AE1BBA"/>
    <w:rsid w:val="00AE2F10"/>
    <w:rsid w:val="00AE3584"/>
    <w:rsid w:val="00AE370B"/>
    <w:rsid w:val="00AE40B0"/>
    <w:rsid w:val="00AE505A"/>
    <w:rsid w:val="00AE6591"/>
    <w:rsid w:val="00AE6DA1"/>
    <w:rsid w:val="00AF034A"/>
    <w:rsid w:val="00AF1349"/>
    <w:rsid w:val="00AF135C"/>
    <w:rsid w:val="00AF17D4"/>
    <w:rsid w:val="00AF1D5F"/>
    <w:rsid w:val="00AF2489"/>
    <w:rsid w:val="00AF28C5"/>
    <w:rsid w:val="00AF386E"/>
    <w:rsid w:val="00AF3B37"/>
    <w:rsid w:val="00AF3D57"/>
    <w:rsid w:val="00AF468E"/>
    <w:rsid w:val="00AF4908"/>
    <w:rsid w:val="00AF4C46"/>
    <w:rsid w:val="00AF5831"/>
    <w:rsid w:val="00AF69E7"/>
    <w:rsid w:val="00AF6C69"/>
    <w:rsid w:val="00B00DC4"/>
    <w:rsid w:val="00B01158"/>
    <w:rsid w:val="00B0160B"/>
    <w:rsid w:val="00B027DF"/>
    <w:rsid w:val="00B02847"/>
    <w:rsid w:val="00B02976"/>
    <w:rsid w:val="00B02AC6"/>
    <w:rsid w:val="00B032DB"/>
    <w:rsid w:val="00B041EA"/>
    <w:rsid w:val="00B04231"/>
    <w:rsid w:val="00B042ED"/>
    <w:rsid w:val="00B049DC"/>
    <w:rsid w:val="00B05579"/>
    <w:rsid w:val="00B057CD"/>
    <w:rsid w:val="00B06679"/>
    <w:rsid w:val="00B06685"/>
    <w:rsid w:val="00B079ED"/>
    <w:rsid w:val="00B07A44"/>
    <w:rsid w:val="00B07DB8"/>
    <w:rsid w:val="00B1001D"/>
    <w:rsid w:val="00B10EBB"/>
    <w:rsid w:val="00B11052"/>
    <w:rsid w:val="00B12322"/>
    <w:rsid w:val="00B123E3"/>
    <w:rsid w:val="00B1273A"/>
    <w:rsid w:val="00B1320A"/>
    <w:rsid w:val="00B1389B"/>
    <w:rsid w:val="00B13CFA"/>
    <w:rsid w:val="00B13E4C"/>
    <w:rsid w:val="00B146A9"/>
    <w:rsid w:val="00B14982"/>
    <w:rsid w:val="00B1532D"/>
    <w:rsid w:val="00B15726"/>
    <w:rsid w:val="00B15B68"/>
    <w:rsid w:val="00B1613C"/>
    <w:rsid w:val="00B16AB1"/>
    <w:rsid w:val="00B16C73"/>
    <w:rsid w:val="00B171C2"/>
    <w:rsid w:val="00B1725E"/>
    <w:rsid w:val="00B17849"/>
    <w:rsid w:val="00B20897"/>
    <w:rsid w:val="00B20E4F"/>
    <w:rsid w:val="00B2151A"/>
    <w:rsid w:val="00B21F74"/>
    <w:rsid w:val="00B21FA1"/>
    <w:rsid w:val="00B2243A"/>
    <w:rsid w:val="00B22A23"/>
    <w:rsid w:val="00B2315C"/>
    <w:rsid w:val="00B238F6"/>
    <w:rsid w:val="00B23E9D"/>
    <w:rsid w:val="00B23F75"/>
    <w:rsid w:val="00B2544A"/>
    <w:rsid w:val="00B26299"/>
    <w:rsid w:val="00B268FC"/>
    <w:rsid w:val="00B305C0"/>
    <w:rsid w:val="00B305C4"/>
    <w:rsid w:val="00B308B4"/>
    <w:rsid w:val="00B30EB5"/>
    <w:rsid w:val="00B31BFE"/>
    <w:rsid w:val="00B31D82"/>
    <w:rsid w:val="00B323F3"/>
    <w:rsid w:val="00B332E6"/>
    <w:rsid w:val="00B33AAF"/>
    <w:rsid w:val="00B33B1C"/>
    <w:rsid w:val="00B33FE6"/>
    <w:rsid w:val="00B34884"/>
    <w:rsid w:val="00B34DBF"/>
    <w:rsid w:val="00B359D2"/>
    <w:rsid w:val="00B35A6B"/>
    <w:rsid w:val="00B36104"/>
    <w:rsid w:val="00B364A4"/>
    <w:rsid w:val="00B3693D"/>
    <w:rsid w:val="00B36BA7"/>
    <w:rsid w:val="00B36FFC"/>
    <w:rsid w:val="00B37793"/>
    <w:rsid w:val="00B4068E"/>
    <w:rsid w:val="00B40E19"/>
    <w:rsid w:val="00B42086"/>
    <w:rsid w:val="00B421D6"/>
    <w:rsid w:val="00B42DC6"/>
    <w:rsid w:val="00B43006"/>
    <w:rsid w:val="00B43300"/>
    <w:rsid w:val="00B4436E"/>
    <w:rsid w:val="00B44B9D"/>
    <w:rsid w:val="00B44BC1"/>
    <w:rsid w:val="00B4532A"/>
    <w:rsid w:val="00B45E18"/>
    <w:rsid w:val="00B45E6D"/>
    <w:rsid w:val="00B45ED2"/>
    <w:rsid w:val="00B461A0"/>
    <w:rsid w:val="00B46F5B"/>
    <w:rsid w:val="00B47500"/>
    <w:rsid w:val="00B47595"/>
    <w:rsid w:val="00B50D72"/>
    <w:rsid w:val="00B50F67"/>
    <w:rsid w:val="00B51095"/>
    <w:rsid w:val="00B51C97"/>
    <w:rsid w:val="00B51F21"/>
    <w:rsid w:val="00B521CB"/>
    <w:rsid w:val="00B52711"/>
    <w:rsid w:val="00B5290B"/>
    <w:rsid w:val="00B52A66"/>
    <w:rsid w:val="00B53616"/>
    <w:rsid w:val="00B53718"/>
    <w:rsid w:val="00B53DBB"/>
    <w:rsid w:val="00B53E08"/>
    <w:rsid w:val="00B53E14"/>
    <w:rsid w:val="00B54023"/>
    <w:rsid w:val="00B5412E"/>
    <w:rsid w:val="00B54348"/>
    <w:rsid w:val="00B54364"/>
    <w:rsid w:val="00B54A5D"/>
    <w:rsid w:val="00B54FDA"/>
    <w:rsid w:val="00B556CB"/>
    <w:rsid w:val="00B55968"/>
    <w:rsid w:val="00B56221"/>
    <w:rsid w:val="00B562B2"/>
    <w:rsid w:val="00B56756"/>
    <w:rsid w:val="00B568FC"/>
    <w:rsid w:val="00B56CDE"/>
    <w:rsid w:val="00B56E17"/>
    <w:rsid w:val="00B56F26"/>
    <w:rsid w:val="00B57D33"/>
    <w:rsid w:val="00B57D83"/>
    <w:rsid w:val="00B600E4"/>
    <w:rsid w:val="00B60F1F"/>
    <w:rsid w:val="00B61614"/>
    <w:rsid w:val="00B621B0"/>
    <w:rsid w:val="00B62AB7"/>
    <w:rsid w:val="00B63EFC"/>
    <w:rsid w:val="00B64BAF"/>
    <w:rsid w:val="00B64C9B"/>
    <w:rsid w:val="00B652FB"/>
    <w:rsid w:val="00B65349"/>
    <w:rsid w:val="00B65AFA"/>
    <w:rsid w:val="00B65F6B"/>
    <w:rsid w:val="00B66081"/>
    <w:rsid w:val="00B661AD"/>
    <w:rsid w:val="00B6648D"/>
    <w:rsid w:val="00B6682C"/>
    <w:rsid w:val="00B67057"/>
    <w:rsid w:val="00B67615"/>
    <w:rsid w:val="00B679F7"/>
    <w:rsid w:val="00B67BA8"/>
    <w:rsid w:val="00B70653"/>
    <w:rsid w:val="00B71554"/>
    <w:rsid w:val="00B71B38"/>
    <w:rsid w:val="00B72031"/>
    <w:rsid w:val="00B723BE"/>
    <w:rsid w:val="00B72ABC"/>
    <w:rsid w:val="00B72D0A"/>
    <w:rsid w:val="00B72DFE"/>
    <w:rsid w:val="00B731C8"/>
    <w:rsid w:val="00B73725"/>
    <w:rsid w:val="00B7376C"/>
    <w:rsid w:val="00B73A75"/>
    <w:rsid w:val="00B73D98"/>
    <w:rsid w:val="00B74587"/>
    <w:rsid w:val="00B75777"/>
    <w:rsid w:val="00B77038"/>
    <w:rsid w:val="00B77561"/>
    <w:rsid w:val="00B808D3"/>
    <w:rsid w:val="00B816FA"/>
    <w:rsid w:val="00B81CA7"/>
    <w:rsid w:val="00B82705"/>
    <w:rsid w:val="00B82AB7"/>
    <w:rsid w:val="00B834D1"/>
    <w:rsid w:val="00B85704"/>
    <w:rsid w:val="00B859A8"/>
    <w:rsid w:val="00B867C2"/>
    <w:rsid w:val="00B86A4C"/>
    <w:rsid w:val="00B8718B"/>
    <w:rsid w:val="00B902F0"/>
    <w:rsid w:val="00B908F9"/>
    <w:rsid w:val="00B90D13"/>
    <w:rsid w:val="00B91341"/>
    <w:rsid w:val="00B916F5"/>
    <w:rsid w:val="00B92FFA"/>
    <w:rsid w:val="00B9312C"/>
    <w:rsid w:val="00B9353E"/>
    <w:rsid w:val="00B94318"/>
    <w:rsid w:val="00B945E2"/>
    <w:rsid w:val="00B94D1B"/>
    <w:rsid w:val="00B956A5"/>
    <w:rsid w:val="00B960B0"/>
    <w:rsid w:val="00B96D45"/>
    <w:rsid w:val="00B96F8B"/>
    <w:rsid w:val="00B97511"/>
    <w:rsid w:val="00B97C93"/>
    <w:rsid w:val="00B97D2B"/>
    <w:rsid w:val="00B97FAC"/>
    <w:rsid w:val="00BA0860"/>
    <w:rsid w:val="00BA0ABD"/>
    <w:rsid w:val="00BA1105"/>
    <w:rsid w:val="00BA11EA"/>
    <w:rsid w:val="00BA1296"/>
    <w:rsid w:val="00BA20D6"/>
    <w:rsid w:val="00BA2DD0"/>
    <w:rsid w:val="00BA2E06"/>
    <w:rsid w:val="00BA3C2C"/>
    <w:rsid w:val="00BA409F"/>
    <w:rsid w:val="00BA423D"/>
    <w:rsid w:val="00BA52FB"/>
    <w:rsid w:val="00BA57E0"/>
    <w:rsid w:val="00BA5F62"/>
    <w:rsid w:val="00BA71DB"/>
    <w:rsid w:val="00BA74A8"/>
    <w:rsid w:val="00BA7B0D"/>
    <w:rsid w:val="00BA7EB2"/>
    <w:rsid w:val="00BB00CC"/>
    <w:rsid w:val="00BB0844"/>
    <w:rsid w:val="00BB1380"/>
    <w:rsid w:val="00BB18E1"/>
    <w:rsid w:val="00BB3ADE"/>
    <w:rsid w:val="00BB3C9A"/>
    <w:rsid w:val="00BB40CD"/>
    <w:rsid w:val="00BB4AD9"/>
    <w:rsid w:val="00BB4E15"/>
    <w:rsid w:val="00BB51BE"/>
    <w:rsid w:val="00BB5B16"/>
    <w:rsid w:val="00BB5C33"/>
    <w:rsid w:val="00BB5C52"/>
    <w:rsid w:val="00BB6479"/>
    <w:rsid w:val="00BB67EE"/>
    <w:rsid w:val="00BB6BFB"/>
    <w:rsid w:val="00BB72C3"/>
    <w:rsid w:val="00BB7D8D"/>
    <w:rsid w:val="00BC00A7"/>
    <w:rsid w:val="00BC0A07"/>
    <w:rsid w:val="00BC0C11"/>
    <w:rsid w:val="00BC1752"/>
    <w:rsid w:val="00BC19FD"/>
    <w:rsid w:val="00BC327C"/>
    <w:rsid w:val="00BC34E3"/>
    <w:rsid w:val="00BC35F9"/>
    <w:rsid w:val="00BC4D3A"/>
    <w:rsid w:val="00BC53FE"/>
    <w:rsid w:val="00BC646B"/>
    <w:rsid w:val="00BC6B34"/>
    <w:rsid w:val="00BC6BCA"/>
    <w:rsid w:val="00BC6D02"/>
    <w:rsid w:val="00BC6FCF"/>
    <w:rsid w:val="00BC716F"/>
    <w:rsid w:val="00BD0765"/>
    <w:rsid w:val="00BD1071"/>
    <w:rsid w:val="00BD1257"/>
    <w:rsid w:val="00BD1BD0"/>
    <w:rsid w:val="00BD22DE"/>
    <w:rsid w:val="00BD2CE8"/>
    <w:rsid w:val="00BD33E2"/>
    <w:rsid w:val="00BD4B2F"/>
    <w:rsid w:val="00BD4DDC"/>
    <w:rsid w:val="00BD5B8D"/>
    <w:rsid w:val="00BD6E08"/>
    <w:rsid w:val="00BD73CA"/>
    <w:rsid w:val="00BD7B12"/>
    <w:rsid w:val="00BE164D"/>
    <w:rsid w:val="00BE1671"/>
    <w:rsid w:val="00BE171D"/>
    <w:rsid w:val="00BE1DDF"/>
    <w:rsid w:val="00BE25AB"/>
    <w:rsid w:val="00BE3718"/>
    <w:rsid w:val="00BE3ACC"/>
    <w:rsid w:val="00BE4038"/>
    <w:rsid w:val="00BE4D3A"/>
    <w:rsid w:val="00BE4FED"/>
    <w:rsid w:val="00BE5030"/>
    <w:rsid w:val="00BE67C7"/>
    <w:rsid w:val="00BE6AD5"/>
    <w:rsid w:val="00BE7503"/>
    <w:rsid w:val="00BE7548"/>
    <w:rsid w:val="00BF0BEB"/>
    <w:rsid w:val="00BF1A1B"/>
    <w:rsid w:val="00BF1E96"/>
    <w:rsid w:val="00BF1FA6"/>
    <w:rsid w:val="00BF28C6"/>
    <w:rsid w:val="00BF2D15"/>
    <w:rsid w:val="00BF3A1D"/>
    <w:rsid w:val="00BF3BED"/>
    <w:rsid w:val="00BF3E26"/>
    <w:rsid w:val="00BF5182"/>
    <w:rsid w:val="00BF6778"/>
    <w:rsid w:val="00BF7744"/>
    <w:rsid w:val="00BF7858"/>
    <w:rsid w:val="00BF79DA"/>
    <w:rsid w:val="00BF79F0"/>
    <w:rsid w:val="00C006B5"/>
    <w:rsid w:val="00C00AC7"/>
    <w:rsid w:val="00C01E78"/>
    <w:rsid w:val="00C01E86"/>
    <w:rsid w:val="00C020AB"/>
    <w:rsid w:val="00C020D6"/>
    <w:rsid w:val="00C02B1E"/>
    <w:rsid w:val="00C0326B"/>
    <w:rsid w:val="00C0401F"/>
    <w:rsid w:val="00C041FC"/>
    <w:rsid w:val="00C0482B"/>
    <w:rsid w:val="00C04E5B"/>
    <w:rsid w:val="00C05B49"/>
    <w:rsid w:val="00C06102"/>
    <w:rsid w:val="00C073CF"/>
    <w:rsid w:val="00C07555"/>
    <w:rsid w:val="00C07C50"/>
    <w:rsid w:val="00C1026C"/>
    <w:rsid w:val="00C110D8"/>
    <w:rsid w:val="00C114B2"/>
    <w:rsid w:val="00C11E65"/>
    <w:rsid w:val="00C12532"/>
    <w:rsid w:val="00C12797"/>
    <w:rsid w:val="00C128B0"/>
    <w:rsid w:val="00C13777"/>
    <w:rsid w:val="00C140E5"/>
    <w:rsid w:val="00C148D7"/>
    <w:rsid w:val="00C14C25"/>
    <w:rsid w:val="00C159E6"/>
    <w:rsid w:val="00C16632"/>
    <w:rsid w:val="00C169C8"/>
    <w:rsid w:val="00C16B8D"/>
    <w:rsid w:val="00C16FC2"/>
    <w:rsid w:val="00C1710A"/>
    <w:rsid w:val="00C17977"/>
    <w:rsid w:val="00C17A2D"/>
    <w:rsid w:val="00C20174"/>
    <w:rsid w:val="00C20228"/>
    <w:rsid w:val="00C21508"/>
    <w:rsid w:val="00C2223D"/>
    <w:rsid w:val="00C222C3"/>
    <w:rsid w:val="00C2312D"/>
    <w:rsid w:val="00C23672"/>
    <w:rsid w:val="00C23C95"/>
    <w:rsid w:val="00C2442E"/>
    <w:rsid w:val="00C24716"/>
    <w:rsid w:val="00C24A5A"/>
    <w:rsid w:val="00C25E87"/>
    <w:rsid w:val="00C26348"/>
    <w:rsid w:val="00C268A1"/>
    <w:rsid w:val="00C277DA"/>
    <w:rsid w:val="00C27D57"/>
    <w:rsid w:val="00C30AEC"/>
    <w:rsid w:val="00C30E27"/>
    <w:rsid w:val="00C315E3"/>
    <w:rsid w:val="00C32B7B"/>
    <w:rsid w:val="00C32E84"/>
    <w:rsid w:val="00C34088"/>
    <w:rsid w:val="00C356AD"/>
    <w:rsid w:val="00C35F6C"/>
    <w:rsid w:val="00C36BDC"/>
    <w:rsid w:val="00C36F40"/>
    <w:rsid w:val="00C370FB"/>
    <w:rsid w:val="00C37373"/>
    <w:rsid w:val="00C375B3"/>
    <w:rsid w:val="00C376FD"/>
    <w:rsid w:val="00C37DC1"/>
    <w:rsid w:val="00C40614"/>
    <w:rsid w:val="00C4092E"/>
    <w:rsid w:val="00C41051"/>
    <w:rsid w:val="00C41CDF"/>
    <w:rsid w:val="00C41D3A"/>
    <w:rsid w:val="00C43574"/>
    <w:rsid w:val="00C4374F"/>
    <w:rsid w:val="00C4448C"/>
    <w:rsid w:val="00C4455F"/>
    <w:rsid w:val="00C44D21"/>
    <w:rsid w:val="00C44EC1"/>
    <w:rsid w:val="00C450D4"/>
    <w:rsid w:val="00C45C48"/>
    <w:rsid w:val="00C4604F"/>
    <w:rsid w:val="00C4680D"/>
    <w:rsid w:val="00C47D10"/>
    <w:rsid w:val="00C50465"/>
    <w:rsid w:val="00C5124C"/>
    <w:rsid w:val="00C51301"/>
    <w:rsid w:val="00C5190E"/>
    <w:rsid w:val="00C53153"/>
    <w:rsid w:val="00C53432"/>
    <w:rsid w:val="00C53E57"/>
    <w:rsid w:val="00C53FCC"/>
    <w:rsid w:val="00C549B0"/>
    <w:rsid w:val="00C5668A"/>
    <w:rsid w:val="00C570C2"/>
    <w:rsid w:val="00C57702"/>
    <w:rsid w:val="00C57DEC"/>
    <w:rsid w:val="00C6140D"/>
    <w:rsid w:val="00C616FC"/>
    <w:rsid w:val="00C61F22"/>
    <w:rsid w:val="00C6225D"/>
    <w:rsid w:val="00C63318"/>
    <w:rsid w:val="00C6380F"/>
    <w:rsid w:val="00C64363"/>
    <w:rsid w:val="00C64811"/>
    <w:rsid w:val="00C655BB"/>
    <w:rsid w:val="00C66D89"/>
    <w:rsid w:val="00C6708E"/>
    <w:rsid w:val="00C70080"/>
    <w:rsid w:val="00C7064B"/>
    <w:rsid w:val="00C71A15"/>
    <w:rsid w:val="00C71E88"/>
    <w:rsid w:val="00C721F2"/>
    <w:rsid w:val="00C72884"/>
    <w:rsid w:val="00C74074"/>
    <w:rsid w:val="00C746B1"/>
    <w:rsid w:val="00C74CDB"/>
    <w:rsid w:val="00C75721"/>
    <w:rsid w:val="00C765F8"/>
    <w:rsid w:val="00C76738"/>
    <w:rsid w:val="00C775D3"/>
    <w:rsid w:val="00C77B0D"/>
    <w:rsid w:val="00C8059F"/>
    <w:rsid w:val="00C80B31"/>
    <w:rsid w:val="00C80CCD"/>
    <w:rsid w:val="00C81D2B"/>
    <w:rsid w:val="00C81E2C"/>
    <w:rsid w:val="00C82C13"/>
    <w:rsid w:val="00C82CBA"/>
    <w:rsid w:val="00C85189"/>
    <w:rsid w:val="00C855C5"/>
    <w:rsid w:val="00C85C89"/>
    <w:rsid w:val="00C85D28"/>
    <w:rsid w:val="00C861B4"/>
    <w:rsid w:val="00C86670"/>
    <w:rsid w:val="00C86995"/>
    <w:rsid w:val="00C86D19"/>
    <w:rsid w:val="00C877AC"/>
    <w:rsid w:val="00C878C5"/>
    <w:rsid w:val="00C902BE"/>
    <w:rsid w:val="00C9121D"/>
    <w:rsid w:val="00C91F2E"/>
    <w:rsid w:val="00C9248C"/>
    <w:rsid w:val="00C93029"/>
    <w:rsid w:val="00C93864"/>
    <w:rsid w:val="00C93BDB"/>
    <w:rsid w:val="00C93C41"/>
    <w:rsid w:val="00C94108"/>
    <w:rsid w:val="00C946B0"/>
    <w:rsid w:val="00C94D1E"/>
    <w:rsid w:val="00C95302"/>
    <w:rsid w:val="00C954FA"/>
    <w:rsid w:val="00C95D45"/>
    <w:rsid w:val="00C96A38"/>
    <w:rsid w:val="00C96B20"/>
    <w:rsid w:val="00C96E4D"/>
    <w:rsid w:val="00C973E4"/>
    <w:rsid w:val="00CA0A83"/>
    <w:rsid w:val="00CA1490"/>
    <w:rsid w:val="00CA165B"/>
    <w:rsid w:val="00CA2435"/>
    <w:rsid w:val="00CA2722"/>
    <w:rsid w:val="00CA2A27"/>
    <w:rsid w:val="00CA2AF4"/>
    <w:rsid w:val="00CA33F0"/>
    <w:rsid w:val="00CA3456"/>
    <w:rsid w:val="00CA3E4B"/>
    <w:rsid w:val="00CA499C"/>
    <w:rsid w:val="00CA54D7"/>
    <w:rsid w:val="00CA5E8D"/>
    <w:rsid w:val="00CB005C"/>
    <w:rsid w:val="00CB042A"/>
    <w:rsid w:val="00CB1262"/>
    <w:rsid w:val="00CB126D"/>
    <w:rsid w:val="00CB14CB"/>
    <w:rsid w:val="00CB162D"/>
    <w:rsid w:val="00CB1DC2"/>
    <w:rsid w:val="00CB201E"/>
    <w:rsid w:val="00CB242F"/>
    <w:rsid w:val="00CB2D23"/>
    <w:rsid w:val="00CB38F3"/>
    <w:rsid w:val="00CB3AF3"/>
    <w:rsid w:val="00CB3CB0"/>
    <w:rsid w:val="00CB3F5C"/>
    <w:rsid w:val="00CB4645"/>
    <w:rsid w:val="00CB4DEC"/>
    <w:rsid w:val="00CB4DFA"/>
    <w:rsid w:val="00CB500C"/>
    <w:rsid w:val="00CB57A2"/>
    <w:rsid w:val="00CB5A48"/>
    <w:rsid w:val="00CB5AF8"/>
    <w:rsid w:val="00CB6002"/>
    <w:rsid w:val="00CB636B"/>
    <w:rsid w:val="00CC03DB"/>
    <w:rsid w:val="00CC0DB9"/>
    <w:rsid w:val="00CC0E06"/>
    <w:rsid w:val="00CC117D"/>
    <w:rsid w:val="00CC1E6E"/>
    <w:rsid w:val="00CC23B2"/>
    <w:rsid w:val="00CC2AB0"/>
    <w:rsid w:val="00CC3007"/>
    <w:rsid w:val="00CC3129"/>
    <w:rsid w:val="00CC339D"/>
    <w:rsid w:val="00CC375F"/>
    <w:rsid w:val="00CC3DEA"/>
    <w:rsid w:val="00CC4159"/>
    <w:rsid w:val="00CC460E"/>
    <w:rsid w:val="00CC641F"/>
    <w:rsid w:val="00CC6E1B"/>
    <w:rsid w:val="00CC6ED9"/>
    <w:rsid w:val="00CC7288"/>
    <w:rsid w:val="00CC796C"/>
    <w:rsid w:val="00CC7BF2"/>
    <w:rsid w:val="00CD015D"/>
    <w:rsid w:val="00CD0E58"/>
    <w:rsid w:val="00CD21EF"/>
    <w:rsid w:val="00CD3B90"/>
    <w:rsid w:val="00CD3D99"/>
    <w:rsid w:val="00CD538E"/>
    <w:rsid w:val="00CD58EB"/>
    <w:rsid w:val="00CD5E8D"/>
    <w:rsid w:val="00CD60B9"/>
    <w:rsid w:val="00CD6672"/>
    <w:rsid w:val="00CD6A88"/>
    <w:rsid w:val="00CD70AB"/>
    <w:rsid w:val="00CD711F"/>
    <w:rsid w:val="00CD7491"/>
    <w:rsid w:val="00CD7C9A"/>
    <w:rsid w:val="00CD7DC9"/>
    <w:rsid w:val="00CE034A"/>
    <w:rsid w:val="00CE051B"/>
    <w:rsid w:val="00CE0F95"/>
    <w:rsid w:val="00CE1C84"/>
    <w:rsid w:val="00CE21D0"/>
    <w:rsid w:val="00CE283F"/>
    <w:rsid w:val="00CE33B3"/>
    <w:rsid w:val="00CE3A0E"/>
    <w:rsid w:val="00CE3B86"/>
    <w:rsid w:val="00CE3EE4"/>
    <w:rsid w:val="00CE42B2"/>
    <w:rsid w:val="00CE490D"/>
    <w:rsid w:val="00CE5435"/>
    <w:rsid w:val="00CE5B8B"/>
    <w:rsid w:val="00CE63EB"/>
    <w:rsid w:val="00CF021F"/>
    <w:rsid w:val="00CF0BC8"/>
    <w:rsid w:val="00CF1DA1"/>
    <w:rsid w:val="00CF20D8"/>
    <w:rsid w:val="00CF239F"/>
    <w:rsid w:val="00CF2745"/>
    <w:rsid w:val="00CF3052"/>
    <w:rsid w:val="00CF3A81"/>
    <w:rsid w:val="00CF48A1"/>
    <w:rsid w:val="00CF49B4"/>
    <w:rsid w:val="00CF4C1E"/>
    <w:rsid w:val="00CF5135"/>
    <w:rsid w:val="00CF634D"/>
    <w:rsid w:val="00D003F8"/>
    <w:rsid w:val="00D00554"/>
    <w:rsid w:val="00D0072E"/>
    <w:rsid w:val="00D01BA2"/>
    <w:rsid w:val="00D02084"/>
    <w:rsid w:val="00D02E51"/>
    <w:rsid w:val="00D030B8"/>
    <w:rsid w:val="00D041FA"/>
    <w:rsid w:val="00D06258"/>
    <w:rsid w:val="00D0754F"/>
    <w:rsid w:val="00D07BD1"/>
    <w:rsid w:val="00D102A1"/>
    <w:rsid w:val="00D104E8"/>
    <w:rsid w:val="00D11824"/>
    <w:rsid w:val="00D1194B"/>
    <w:rsid w:val="00D121F9"/>
    <w:rsid w:val="00D126BF"/>
    <w:rsid w:val="00D12E17"/>
    <w:rsid w:val="00D12E5B"/>
    <w:rsid w:val="00D1383D"/>
    <w:rsid w:val="00D13841"/>
    <w:rsid w:val="00D14065"/>
    <w:rsid w:val="00D14B94"/>
    <w:rsid w:val="00D15047"/>
    <w:rsid w:val="00D15AA6"/>
    <w:rsid w:val="00D15BD0"/>
    <w:rsid w:val="00D15D1F"/>
    <w:rsid w:val="00D15EAA"/>
    <w:rsid w:val="00D160AE"/>
    <w:rsid w:val="00D162EE"/>
    <w:rsid w:val="00D16DD2"/>
    <w:rsid w:val="00D175AD"/>
    <w:rsid w:val="00D17D79"/>
    <w:rsid w:val="00D17F4A"/>
    <w:rsid w:val="00D205B2"/>
    <w:rsid w:val="00D20EB8"/>
    <w:rsid w:val="00D21EDC"/>
    <w:rsid w:val="00D22DEE"/>
    <w:rsid w:val="00D23074"/>
    <w:rsid w:val="00D2358D"/>
    <w:rsid w:val="00D23FAC"/>
    <w:rsid w:val="00D25835"/>
    <w:rsid w:val="00D2592C"/>
    <w:rsid w:val="00D25BAA"/>
    <w:rsid w:val="00D26172"/>
    <w:rsid w:val="00D26660"/>
    <w:rsid w:val="00D26A45"/>
    <w:rsid w:val="00D26F57"/>
    <w:rsid w:val="00D27CC6"/>
    <w:rsid w:val="00D27EB6"/>
    <w:rsid w:val="00D31590"/>
    <w:rsid w:val="00D31696"/>
    <w:rsid w:val="00D32B03"/>
    <w:rsid w:val="00D32E6C"/>
    <w:rsid w:val="00D35598"/>
    <w:rsid w:val="00D3689D"/>
    <w:rsid w:val="00D36F1B"/>
    <w:rsid w:val="00D36FC5"/>
    <w:rsid w:val="00D405BD"/>
    <w:rsid w:val="00D41852"/>
    <w:rsid w:val="00D42850"/>
    <w:rsid w:val="00D42AA7"/>
    <w:rsid w:val="00D42ED2"/>
    <w:rsid w:val="00D4312D"/>
    <w:rsid w:val="00D44AA2"/>
    <w:rsid w:val="00D44C6F"/>
    <w:rsid w:val="00D45139"/>
    <w:rsid w:val="00D45815"/>
    <w:rsid w:val="00D45EE6"/>
    <w:rsid w:val="00D45FDA"/>
    <w:rsid w:val="00D46BFE"/>
    <w:rsid w:val="00D4763F"/>
    <w:rsid w:val="00D47BEE"/>
    <w:rsid w:val="00D47DAB"/>
    <w:rsid w:val="00D47E03"/>
    <w:rsid w:val="00D47F15"/>
    <w:rsid w:val="00D50C60"/>
    <w:rsid w:val="00D5115F"/>
    <w:rsid w:val="00D51B2C"/>
    <w:rsid w:val="00D52D3C"/>
    <w:rsid w:val="00D5328A"/>
    <w:rsid w:val="00D54250"/>
    <w:rsid w:val="00D54C90"/>
    <w:rsid w:val="00D55258"/>
    <w:rsid w:val="00D552B2"/>
    <w:rsid w:val="00D55675"/>
    <w:rsid w:val="00D559F8"/>
    <w:rsid w:val="00D55E7A"/>
    <w:rsid w:val="00D56753"/>
    <w:rsid w:val="00D5698F"/>
    <w:rsid w:val="00D56DD6"/>
    <w:rsid w:val="00D56E70"/>
    <w:rsid w:val="00D56FC0"/>
    <w:rsid w:val="00D5778E"/>
    <w:rsid w:val="00D57F30"/>
    <w:rsid w:val="00D57FA0"/>
    <w:rsid w:val="00D60D6E"/>
    <w:rsid w:val="00D619DF"/>
    <w:rsid w:val="00D61EBB"/>
    <w:rsid w:val="00D620D5"/>
    <w:rsid w:val="00D624A4"/>
    <w:rsid w:val="00D642F9"/>
    <w:rsid w:val="00D6437C"/>
    <w:rsid w:val="00D64900"/>
    <w:rsid w:val="00D64A70"/>
    <w:rsid w:val="00D65357"/>
    <w:rsid w:val="00D65FA8"/>
    <w:rsid w:val="00D6633F"/>
    <w:rsid w:val="00D66C7D"/>
    <w:rsid w:val="00D66DCF"/>
    <w:rsid w:val="00D670EA"/>
    <w:rsid w:val="00D70793"/>
    <w:rsid w:val="00D70C93"/>
    <w:rsid w:val="00D71700"/>
    <w:rsid w:val="00D724C7"/>
    <w:rsid w:val="00D731D0"/>
    <w:rsid w:val="00D73914"/>
    <w:rsid w:val="00D74354"/>
    <w:rsid w:val="00D7577F"/>
    <w:rsid w:val="00D76DC1"/>
    <w:rsid w:val="00D77464"/>
    <w:rsid w:val="00D77AC5"/>
    <w:rsid w:val="00D80183"/>
    <w:rsid w:val="00D8020F"/>
    <w:rsid w:val="00D803B3"/>
    <w:rsid w:val="00D804EA"/>
    <w:rsid w:val="00D8144E"/>
    <w:rsid w:val="00D81471"/>
    <w:rsid w:val="00D81602"/>
    <w:rsid w:val="00D81D6E"/>
    <w:rsid w:val="00D82713"/>
    <w:rsid w:val="00D82C2C"/>
    <w:rsid w:val="00D82C80"/>
    <w:rsid w:val="00D82D7B"/>
    <w:rsid w:val="00D830DB"/>
    <w:rsid w:val="00D83762"/>
    <w:rsid w:val="00D844C2"/>
    <w:rsid w:val="00D84B45"/>
    <w:rsid w:val="00D85152"/>
    <w:rsid w:val="00D8567E"/>
    <w:rsid w:val="00D85B26"/>
    <w:rsid w:val="00D86119"/>
    <w:rsid w:val="00D8667C"/>
    <w:rsid w:val="00D869D1"/>
    <w:rsid w:val="00D86AB9"/>
    <w:rsid w:val="00D877EB"/>
    <w:rsid w:val="00D91219"/>
    <w:rsid w:val="00D91325"/>
    <w:rsid w:val="00D919C9"/>
    <w:rsid w:val="00D91B7F"/>
    <w:rsid w:val="00D91EDA"/>
    <w:rsid w:val="00D924F4"/>
    <w:rsid w:val="00D92E36"/>
    <w:rsid w:val="00D935F0"/>
    <w:rsid w:val="00D93BBD"/>
    <w:rsid w:val="00D940DB"/>
    <w:rsid w:val="00D9463F"/>
    <w:rsid w:val="00D94ABD"/>
    <w:rsid w:val="00D94B05"/>
    <w:rsid w:val="00D94C1D"/>
    <w:rsid w:val="00D94C9F"/>
    <w:rsid w:val="00D94DF3"/>
    <w:rsid w:val="00D950AB"/>
    <w:rsid w:val="00D95EB3"/>
    <w:rsid w:val="00D96C27"/>
    <w:rsid w:val="00D96F38"/>
    <w:rsid w:val="00D97196"/>
    <w:rsid w:val="00D971D2"/>
    <w:rsid w:val="00D97A8C"/>
    <w:rsid w:val="00D97B77"/>
    <w:rsid w:val="00DA1236"/>
    <w:rsid w:val="00DA1546"/>
    <w:rsid w:val="00DA21C6"/>
    <w:rsid w:val="00DA265B"/>
    <w:rsid w:val="00DA30FB"/>
    <w:rsid w:val="00DA4E4F"/>
    <w:rsid w:val="00DA641A"/>
    <w:rsid w:val="00DA6C94"/>
    <w:rsid w:val="00DA7206"/>
    <w:rsid w:val="00DA7295"/>
    <w:rsid w:val="00DA77EA"/>
    <w:rsid w:val="00DA7D14"/>
    <w:rsid w:val="00DA7ED2"/>
    <w:rsid w:val="00DB02F1"/>
    <w:rsid w:val="00DB0D46"/>
    <w:rsid w:val="00DB1B27"/>
    <w:rsid w:val="00DB29BC"/>
    <w:rsid w:val="00DB2C2C"/>
    <w:rsid w:val="00DB357E"/>
    <w:rsid w:val="00DB4C17"/>
    <w:rsid w:val="00DB4D54"/>
    <w:rsid w:val="00DB4FDA"/>
    <w:rsid w:val="00DB5513"/>
    <w:rsid w:val="00DB5530"/>
    <w:rsid w:val="00DB5FED"/>
    <w:rsid w:val="00DB62A7"/>
    <w:rsid w:val="00DB6B8C"/>
    <w:rsid w:val="00DB76CC"/>
    <w:rsid w:val="00DB7BC1"/>
    <w:rsid w:val="00DB7F76"/>
    <w:rsid w:val="00DC0B1F"/>
    <w:rsid w:val="00DC1A6F"/>
    <w:rsid w:val="00DC1FF6"/>
    <w:rsid w:val="00DC292D"/>
    <w:rsid w:val="00DC3232"/>
    <w:rsid w:val="00DC330D"/>
    <w:rsid w:val="00DC3821"/>
    <w:rsid w:val="00DC52B7"/>
    <w:rsid w:val="00DC54EB"/>
    <w:rsid w:val="00DC6159"/>
    <w:rsid w:val="00DC638E"/>
    <w:rsid w:val="00DD0D85"/>
    <w:rsid w:val="00DD23E6"/>
    <w:rsid w:val="00DD3763"/>
    <w:rsid w:val="00DD454D"/>
    <w:rsid w:val="00DD4FE0"/>
    <w:rsid w:val="00DD6128"/>
    <w:rsid w:val="00DD6B04"/>
    <w:rsid w:val="00DD6BEF"/>
    <w:rsid w:val="00DD75A4"/>
    <w:rsid w:val="00DD7810"/>
    <w:rsid w:val="00DE0579"/>
    <w:rsid w:val="00DE0697"/>
    <w:rsid w:val="00DE2FC6"/>
    <w:rsid w:val="00DE324E"/>
    <w:rsid w:val="00DE4058"/>
    <w:rsid w:val="00DE5BDE"/>
    <w:rsid w:val="00DE6003"/>
    <w:rsid w:val="00DE61A0"/>
    <w:rsid w:val="00DE7888"/>
    <w:rsid w:val="00DE7B4E"/>
    <w:rsid w:val="00DF164F"/>
    <w:rsid w:val="00DF2871"/>
    <w:rsid w:val="00DF2D97"/>
    <w:rsid w:val="00DF407B"/>
    <w:rsid w:val="00DF4A80"/>
    <w:rsid w:val="00DF4F3B"/>
    <w:rsid w:val="00DF5126"/>
    <w:rsid w:val="00DF5383"/>
    <w:rsid w:val="00DF585C"/>
    <w:rsid w:val="00DF5BD8"/>
    <w:rsid w:val="00DF62BB"/>
    <w:rsid w:val="00DF73F7"/>
    <w:rsid w:val="00DF7B24"/>
    <w:rsid w:val="00DF7C7B"/>
    <w:rsid w:val="00E008C7"/>
    <w:rsid w:val="00E00912"/>
    <w:rsid w:val="00E009C0"/>
    <w:rsid w:val="00E01EDC"/>
    <w:rsid w:val="00E0301C"/>
    <w:rsid w:val="00E038BD"/>
    <w:rsid w:val="00E04148"/>
    <w:rsid w:val="00E04320"/>
    <w:rsid w:val="00E04499"/>
    <w:rsid w:val="00E05A1C"/>
    <w:rsid w:val="00E05A80"/>
    <w:rsid w:val="00E06C6F"/>
    <w:rsid w:val="00E070C9"/>
    <w:rsid w:val="00E1009E"/>
    <w:rsid w:val="00E10B01"/>
    <w:rsid w:val="00E11CD1"/>
    <w:rsid w:val="00E120C5"/>
    <w:rsid w:val="00E12D58"/>
    <w:rsid w:val="00E13B8A"/>
    <w:rsid w:val="00E14D13"/>
    <w:rsid w:val="00E15520"/>
    <w:rsid w:val="00E1598C"/>
    <w:rsid w:val="00E15AD4"/>
    <w:rsid w:val="00E16D1B"/>
    <w:rsid w:val="00E16F8A"/>
    <w:rsid w:val="00E172E8"/>
    <w:rsid w:val="00E21669"/>
    <w:rsid w:val="00E21F46"/>
    <w:rsid w:val="00E21FA8"/>
    <w:rsid w:val="00E22171"/>
    <w:rsid w:val="00E226A7"/>
    <w:rsid w:val="00E22B26"/>
    <w:rsid w:val="00E22BE7"/>
    <w:rsid w:val="00E22D5F"/>
    <w:rsid w:val="00E22E20"/>
    <w:rsid w:val="00E2317B"/>
    <w:rsid w:val="00E23ACA"/>
    <w:rsid w:val="00E246F4"/>
    <w:rsid w:val="00E24C5C"/>
    <w:rsid w:val="00E24DC7"/>
    <w:rsid w:val="00E24E6A"/>
    <w:rsid w:val="00E25301"/>
    <w:rsid w:val="00E258A7"/>
    <w:rsid w:val="00E25BFE"/>
    <w:rsid w:val="00E270BB"/>
    <w:rsid w:val="00E2740E"/>
    <w:rsid w:val="00E27883"/>
    <w:rsid w:val="00E27ADA"/>
    <w:rsid w:val="00E30887"/>
    <w:rsid w:val="00E3265A"/>
    <w:rsid w:val="00E33BC9"/>
    <w:rsid w:val="00E33E5B"/>
    <w:rsid w:val="00E3479C"/>
    <w:rsid w:val="00E34C84"/>
    <w:rsid w:val="00E359A8"/>
    <w:rsid w:val="00E35BA4"/>
    <w:rsid w:val="00E35C32"/>
    <w:rsid w:val="00E36376"/>
    <w:rsid w:val="00E36427"/>
    <w:rsid w:val="00E364BB"/>
    <w:rsid w:val="00E3681B"/>
    <w:rsid w:val="00E36A08"/>
    <w:rsid w:val="00E36E83"/>
    <w:rsid w:val="00E37382"/>
    <w:rsid w:val="00E4004A"/>
    <w:rsid w:val="00E40443"/>
    <w:rsid w:val="00E40551"/>
    <w:rsid w:val="00E4062F"/>
    <w:rsid w:val="00E406DB"/>
    <w:rsid w:val="00E40C7E"/>
    <w:rsid w:val="00E41398"/>
    <w:rsid w:val="00E42061"/>
    <w:rsid w:val="00E421E6"/>
    <w:rsid w:val="00E4236C"/>
    <w:rsid w:val="00E435DD"/>
    <w:rsid w:val="00E43A83"/>
    <w:rsid w:val="00E440DA"/>
    <w:rsid w:val="00E44874"/>
    <w:rsid w:val="00E44973"/>
    <w:rsid w:val="00E46754"/>
    <w:rsid w:val="00E478CF"/>
    <w:rsid w:val="00E47E98"/>
    <w:rsid w:val="00E50A16"/>
    <w:rsid w:val="00E50B3B"/>
    <w:rsid w:val="00E51B9C"/>
    <w:rsid w:val="00E5216C"/>
    <w:rsid w:val="00E5239C"/>
    <w:rsid w:val="00E52821"/>
    <w:rsid w:val="00E52A7E"/>
    <w:rsid w:val="00E52CFE"/>
    <w:rsid w:val="00E5336F"/>
    <w:rsid w:val="00E53A9B"/>
    <w:rsid w:val="00E53D26"/>
    <w:rsid w:val="00E549C3"/>
    <w:rsid w:val="00E550D1"/>
    <w:rsid w:val="00E55BB9"/>
    <w:rsid w:val="00E5619A"/>
    <w:rsid w:val="00E56DB7"/>
    <w:rsid w:val="00E573EF"/>
    <w:rsid w:val="00E577BE"/>
    <w:rsid w:val="00E57E81"/>
    <w:rsid w:val="00E60442"/>
    <w:rsid w:val="00E6067F"/>
    <w:rsid w:val="00E60896"/>
    <w:rsid w:val="00E60B48"/>
    <w:rsid w:val="00E60F5A"/>
    <w:rsid w:val="00E61200"/>
    <w:rsid w:val="00E6188B"/>
    <w:rsid w:val="00E61D1A"/>
    <w:rsid w:val="00E625C6"/>
    <w:rsid w:val="00E6289F"/>
    <w:rsid w:val="00E62DA5"/>
    <w:rsid w:val="00E630D8"/>
    <w:rsid w:val="00E63D0F"/>
    <w:rsid w:val="00E63E3F"/>
    <w:rsid w:val="00E64153"/>
    <w:rsid w:val="00E642A4"/>
    <w:rsid w:val="00E6438E"/>
    <w:rsid w:val="00E64E02"/>
    <w:rsid w:val="00E669FE"/>
    <w:rsid w:val="00E700AD"/>
    <w:rsid w:val="00E7023C"/>
    <w:rsid w:val="00E70418"/>
    <w:rsid w:val="00E70DA6"/>
    <w:rsid w:val="00E70E6F"/>
    <w:rsid w:val="00E718FB"/>
    <w:rsid w:val="00E71DDF"/>
    <w:rsid w:val="00E728C2"/>
    <w:rsid w:val="00E72B6C"/>
    <w:rsid w:val="00E735E8"/>
    <w:rsid w:val="00E7423C"/>
    <w:rsid w:val="00E746EC"/>
    <w:rsid w:val="00E747C2"/>
    <w:rsid w:val="00E752B3"/>
    <w:rsid w:val="00E75966"/>
    <w:rsid w:val="00E76AE5"/>
    <w:rsid w:val="00E77288"/>
    <w:rsid w:val="00E77995"/>
    <w:rsid w:val="00E80695"/>
    <w:rsid w:val="00E823D7"/>
    <w:rsid w:val="00E832E6"/>
    <w:rsid w:val="00E83983"/>
    <w:rsid w:val="00E83CDF"/>
    <w:rsid w:val="00E84C87"/>
    <w:rsid w:val="00E84F2D"/>
    <w:rsid w:val="00E85143"/>
    <w:rsid w:val="00E851CB"/>
    <w:rsid w:val="00E85760"/>
    <w:rsid w:val="00E85CB7"/>
    <w:rsid w:val="00E8621C"/>
    <w:rsid w:val="00E868C6"/>
    <w:rsid w:val="00E86F60"/>
    <w:rsid w:val="00E87473"/>
    <w:rsid w:val="00E90132"/>
    <w:rsid w:val="00E90AB7"/>
    <w:rsid w:val="00E90DC1"/>
    <w:rsid w:val="00E91541"/>
    <w:rsid w:val="00E9163F"/>
    <w:rsid w:val="00E91F5A"/>
    <w:rsid w:val="00E92330"/>
    <w:rsid w:val="00E92B30"/>
    <w:rsid w:val="00E93617"/>
    <w:rsid w:val="00E93F47"/>
    <w:rsid w:val="00E94446"/>
    <w:rsid w:val="00E94E1E"/>
    <w:rsid w:val="00E94E63"/>
    <w:rsid w:val="00E94E7C"/>
    <w:rsid w:val="00E95A6C"/>
    <w:rsid w:val="00E95B66"/>
    <w:rsid w:val="00E95F3D"/>
    <w:rsid w:val="00E96B20"/>
    <w:rsid w:val="00E975E2"/>
    <w:rsid w:val="00EA0F1E"/>
    <w:rsid w:val="00EA19C9"/>
    <w:rsid w:val="00EA2263"/>
    <w:rsid w:val="00EA2C57"/>
    <w:rsid w:val="00EA412C"/>
    <w:rsid w:val="00EA428C"/>
    <w:rsid w:val="00EA4803"/>
    <w:rsid w:val="00EA4C7A"/>
    <w:rsid w:val="00EA4D1C"/>
    <w:rsid w:val="00EA4D5F"/>
    <w:rsid w:val="00EA506E"/>
    <w:rsid w:val="00EA5BCD"/>
    <w:rsid w:val="00EA7D4F"/>
    <w:rsid w:val="00EA7D7D"/>
    <w:rsid w:val="00EA7E34"/>
    <w:rsid w:val="00EA7E9C"/>
    <w:rsid w:val="00EA7FEE"/>
    <w:rsid w:val="00EB16F7"/>
    <w:rsid w:val="00EB194C"/>
    <w:rsid w:val="00EB1D14"/>
    <w:rsid w:val="00EB22C1"/>
    <w:rsid w:val="00EB2318"/>
    <w:rsid w:val="00EB2908"/>
    <w:rsid w:val="00EB33D3"/>
    <w:rsid w:val="00EB4335"/>
    <w:rsid w:val="00EB52CE"/>
    <w:rsid w:val="00EB588F"/>
    <w:rsid w:val="00EB5963"/>
    <w:rsid w:val="00EB5E8C"/>
    <w:rsid w:val="00EB5FBA"/>
    <w:rsid w:val="00EB6A24"/>
    <w:rsid w:val="00EB6D43"/>
    <w:rsid w:val="00EB6EF0"/>
    <w:rsid w:val="00EB742E"/>
    <w:rsid w:val="00EB76C4"/>
    <w:rsid w:val="00EB7C77"/>
    <w:rsid w:val="00EC0334"/>
    <w:rsid w:val="00EC0943"/>
    <w:rsid w:val="00EC104E"/>
    <w:rsid w:val="00EC20DA"/>
    <w:rsid w:val="00EC250B"/>
    <w:rsid w:val="00EC290F"/>
    <w:rsid w:val="00EC2D3A"/>
    <w:rsid w:val="00EC3F84"/>
    <w:rsid w:val="00EC413F"/>
    <w:rsid w:val="00EC504C"/>
    <w:rsid w:val="00EC53CE"/>
    <w:rsid w:val="00EC56D6"/>
    <w:rsid w:val="00EC57D2"/>
    <w:rsid w:val="00EC5BD5"/>
    <w:rsid w:val="00EC5F43"/>
    <w:rsid w:val="00EC6036"/>
    <w:rsid w:val="00EC61C2"/>
    <w:rsid w:val="00EC64FE"/>
    <w:rsid w:val="00EC696A"/>
    <w:rsid w:val="00EC6A00"/>
    <w:rsid w:val="00EC6BD0"/>
    <w:rsid w:val="00ED0F14"/>
    <w:rsid w:val="00ED16C8"/>
    <w:rsid w:val="00ED1AC5"/>
    <w:rsid w:val="00ED1C65"/>
    <w:rsid w:val="00ED2BE1"/>
    <w:rsid w:val="00ED2FDA"/>
    <w:rsid w:val="00ED311E"/>
    <w:rsid w:val="00ED330E"/>
    <w:rsid w:val="00ED36BA"/>
    <w:rsid w:val="00ED44D2"/>
    <w:rsid w:val="00ED486E"/>
    <w:rsid w:val="00ED4CD0"/>
    <w:rsid w:val="00ED56D5"/>
    <w:rsid w:val="00ED6378"/>
    <w:rsid w:val="00ED7F90"/>
    <w:rsid w:val="00EE05DD"/>
    <w:rsid w:val="00EE19A0"/>
    <w:rsid w:val="00EE23E7"/>
    <w:rsid w:val="00EE29F6"/>
    <w:rsid w:val="00EE2D9D"/>
    <w:rsid w:val="00EE3823"/>
    <w:rsid w:val="00EE391E"/>
    <w:rsid w:val="00EE5109"/>
    <w:rsid w:val="00EE5374"/>
    <w:rsid w:val="00EE5581"/>
    <w:rsid w:val="00EE657B"/>
    <w:rsid w:val="00EE66B9"/>
    <w:rsid w:val="00EE6EF5"/>
    <w:rsid w:val="00EE78E3"/>
    <w:rsid w:val="00EF0FEE"/>
    <w:rsid w:val="00EF168E"/>
    <w:rsid w:val="00EF2601"/>
    <w:rsid w:val="00EF334C"/>
    <w:rsid w:val="00EF3AF2"/>
    <w:rsid w:val="00EF5421"/>
    <w:rsid w:val="00EF5DD3"/>
    <w:rsid w:val="00EF6214"/>
    <w:rsid w:val="00EF69B8"/>
    <w:rsid w:val="00EF72CE"/>
    <w:rsid w:val="00EF752C"/>
    <w:rsid w:val="00EF77A7"/>
    <w:rsid w:val="00F03BB5"/>
    <w:rsid w:val="00F03CAF"/>
    <w:rsid w:val="00F042BE"/>
    <w:rsid w:val="00F0462E"/>
    <w:rsid w:val="00F04A23"/>
    <w:rsid w:val="00F06154"/>
    <w:rsid w:val="00F0662B"/>
    <w:rsid w:val="00F0696B"/>
    <w:rsid w:val="00F06B13"/>
    <w:rsid w:val="00F06CF9"/>
    <w:rsid w:val="00F06FBE"/>
    <w:rsid w:val="00F10B60"/>
    <w:rsid w:val="00F11094"/>
    <w:rsid w:val="00F11CCC"/>
    <w:rsid w:val="00F125DC"/>
    <w:rsid w:val="00F12E03"/>
    <w:rsid w:val="00F1354C"/>
    <w:rsid w:val="00F15D95"/>
    <w:rsid w:val="00F161EF"/>
    <w:rsid w:val="00F172BF"/>
    <w:rsid w:val="00F1737B"/>
    <w:rsid w:val="00F175E0"/>
    <w:rsid w:val="00F206BF"/>
    <w:rsid w:val="00F21BE2"/>
    <w:rsid w:val="00F2248B"/>
    <w:rsid w:val="00F22769"/>
    <w:rsid w:val="00F228F7"/>
    <w:rsid w:val="00F2335E"/>
    <w:rsid w:val="00F24373"/>
    <w:rsid w:val="00F24500"/>
    <w:rsid w:val="00F24BF7"/>
    <w:rsid w:val="00F25A40"/>
    <w:rsid w:val="00F25C2A"/>
    <w:rsid w:val="00F25D91"/>
    <w:rsid w:val="00F260C3"/>
    <w:rsid w:val="00F27427"/>
    <w:rsid w:val="00F277DD"/>
    <w:rsid w:val="00F279B5"/>
    <w:rsid w:val="00F300EB"/>
    <w:rsid w:val="00F31B9F"/>
    <w:rsid w:val="00F32ACC"/>
    <w:rsid w:val="00F33534"/>
    <w:rsid w:val="00F3387E"/>
    <w:rsid w:val="00F34655"/>
    <w:rsid w:val="00F34AEF"/>
    <w:rsid w:val="00F351D0"/>
    <w:rsid w:val="00F35BDE"/>
    <w:rsid w:val="00F35ED3"/>
    <w:rsid w:val="00F36123"/>
    <w:rsid w:val="00F36273"/>
    <w:rsid w:val="00F36885"/>
    <w:rsid w:val="00F36FCB"/>
    <w:rsid w:val="00F402A5"/>
    <w:rsid w:val="00F40510"/>
    <w:rsid w:val="00F40C6E"/>
    <w:rsid w:val="00F40ECD"/>
    <w:rsid w:val="00F418E5"/>
    <w:rsid w:val="00F4233D"/>
    <w:rsid w:val="00F42AC2"/>
    <w:rsid w:val="00F42C9F"/>
    <w:rsid w:val="00F42F6D"/>
    <w:rsid w:val="00F43D42"/>
    <w:rsid w:val="00F45A0B"/>
    <w:rsid w:val="00F45B2C"/>
    <w:rsid w:val="00F46000"/>
    <w:rsid w:val="00F466FE"/>
    <w:rsid w:val="00F46E02"/>
    <w:rsid w:val="00F47088"/>
    <w:rsid w:val="00F50337"/>
    <w:rsid w:val="00F5074A"/>
    <w:rsid w:val="00F51157"/>
    <w:rsid w:val="00F5143F"/>
    <w:rsid w:val="00F52705"/>
    <w:rsid w:val="00F5326C"/>
    <w:rsid w:val="00F532D4"/>
    <w:rsid w:val="00F5571C"/>
    <w:rsid w:val="00F560CE"/>
    <w:rsid w:val="00F56900"/>
    <w:rsid w:val="00F56C07"/>
    <w:rsid w:val="00F56C31"/>
    <w:rsid w:val="00F60483"/>
    <w:rsid w:val="00F607A9"/>
    <w:rsid w:val="00F60E4A"/>
    <w:rsid w:val="00F617B0"/>
    <w:rsid w:val="00F619C8"/>
    <w:rsid w:val="00F61AB4"/>
    <w:rsid w:val="00F62184"/>
    <w:rsid w:val="00F65795"/>
    <w:rsid w:val="00F67400"/>
    <w:rsid w:val="00F67877"/>
    <w:rsid w:val="00F6787F"/>
    <w:rsid w:val="00F704C9"/>
    <w:rsid w:val="00F714BC"/>
    <w:rsid w:val="00F718AA"/>
    <w:rsid w:val="00F71A0A"/>
    <w:rsid w:val="00F71B60"/>
    <w:rsid w:val="00F71E51"/>
    <w:rsid w:val="00F72E23"/>
    <w:rsid w:val="00F7338E"/>
    <w:rsid w:val="00F7371C"/>
    <w:rsid w:val="00F73CC1"/>
    <w:rsid w:val="00F743D0"/>
    <w:rsid w:val="00F7464B"/>
    <w:rsid w:val="00F746D7"/>
    <w:rsid w:val="00F765D5"/>
    <w:rsid w:val="00F76CD8"/>
    <w:rsid w:val="00F773D9"/>
    <w:rsid w:val="00F80E6A"/>
    <w:rsid w:val="00F81076"/>
    <w:rsid w:val="00F8108A"/>
    <w:rsid w:val="00F8175D"/>
    <w:rsid w:val="00F83489"/>
    <w:rsid w:val="00F83CF3"/>
    <w:rsid w:val="00F84930"/>
    <w:rsid w:val="00F85DE0"/>
    <w:rsid w:val="00F86216"/>
    <w:rsid w:val="00F86460"/>
    <w:rsid w:val="00F864D8"/>
    <w:rsid w:val="00F86756"/>
    <w:rsid w:val="00F8684D"/>
    <w:rsid w:val="00F86C6A"/>
    <w:rsid w:val="00F90C95"/>
    <w:rsid w:val="00F90FC4"/>
    <w:rsid w:val="00F91F1C"/>
    <w:rsid w:val="00F92092"/>
    <w:rsid w:val="00F934DD"/>
    <w:rsid w:val="00F95281"/>
    <w:rsid w:val="00F95792"/>
    <w:rsid w:val="00F959FB"/>
    <w:rsid w:val="00F95DC9"/>
    <w:rsid w:val="00F95E17"/>
    <w:rsid w:val="00F960EC"/>
    <w:rsid w:val="00F9620B"/>
    <w:rsid w:val="00F96F06"/>
    <w:rsid w:val="00F97981"/>
    <w:rsid w:val="00FA16C6"/>
    <w:rsid w:val="00FA294D"/>
    <w:rsid w:val="00FA3A8B"/>
    <w:rsid w:val="00FA424A"/>
    <w:rsid w:val="00FA4565"/>
    <w:rsid w:val="00FA5EB6"/>
    <w:rsid w:val="00FA6818"/>
    <w:rsid w:val="00FA6B3B"/>
    <w:rsid w:val="00FB1999"/>
    <w:rsid w:val="00FB1D56"/>
    <w:rsid w:val="00FB3B32"/>
    <w:rsid w:val="00FB4012"/>
    <w:rsid w:val="00FB402D"/>
    <w:rsid w:val="00FB49D4"/>
    <w:rsid w:val="00FB4E84"/>
    <w:rsid w:val="00FB5523"/>
    <w:rsid w:val="00FB5AA8"/>
    <w:rsid w:val="00FB6362"/>
    <w:rsid w:val="00FB6753"/>
    <w:rsid w:val="00FB6827"/>
    <w:rsid w:val="00FB6AF2"/>
    <w:rsid w:val="00FB71A7"/>
    <w:rsid w:val="00FC11CD"/>
    <w:rsid w:val="00FC1476"/>
    <w:rsid w:val="00FC1FCE"/>
    <w:rsid w:val="00FC206E"/>
    <w:rsid w:val="00FC2375"/>
    <w:rsid w:val="00FC3874"/>
    <w:rsid w:val="00FC3D91"/>
    <w:rsid w:val="00FC7092"/>
    <w:rsid w:val="00FD0382"/>
    <w:rsid w:val="00FD265C"/>
    <w:rsid w:val="00FD2724"/>
    <w:rsid w:val="00FD2A8E"/>
    <w:rsid w:val="00FD32D2"/>
    <w:rsid w:val="00FD4001"/>
    <w:rsid w:val="00FD42F0"/>
    <w:rsid w:val="00FD4335"/>
    <w:rsid w:val="00FD4D00"/>
    <w:rsid w:val="00FD4E20"/>
    <w:rsid w:val="00FD4E52"/>
    <w:rsid w:val="00FD551E"/>
    <w:rsid w:val="00FD59B6"/>
    <w:rsid w:val="00FD6631"/>
    <w:rsid w:val="00FD66B8"/>
    <w:rsid w:val="00FD68C4"/>
    <w:rsid w:val="00FD68C8"/>
    <w:rsid w:val="00FD7009"/>
    <w:rsid w:val="00FD7059"/>
    <w:rsid w:val="00FD7900"/>
    <w:rsid w:val="00FE02D9"/>
    <w:rsid w:val="00FE0B6B"/>
    <w:rsid w:val="00FE0BDD"/>
    <w:rsid w:val="00FE1507"/>
    <w:rsid w:val="00FE1B20"/>
    <w:rsid w:val="00FE2649"/>
    <w:rsid w:val="00FE3007"/>
    <w:rsid w:val="00FE3227"/>
    <w:rsid w:val="00FE36A7"/>
    <w:rsid w:val="00FE3E0D"/>
    <w:rsid w:val="00FE423F"/>
    <w:rsid w:val="00FE4A53"/>
    <w:rsid w:val="00FE4BD6"/>
    <w:rsid w:val="00FE4ED0"/>
    <w:rsid w:val="00FE54CF"/>
    <w:rsid w:val="00FE559F"/>
    <w:rsid w:val="00FE5976"/>
    <w:rsid w:val="00FF0166"/>
    <w:rsid w:val="00FF01F9"/>
    <w:rsid w:val="00FF05EB"/>
    <w:rsid w:val="00FF18B4"/>
    <w:rsid w:val="00FF1C53"/>
    <w:rsid w:val="00FF277C"/>
    <w:rsid w:val="00FF2AB4"/>
    <w:rsid w:val="00FF4B48"/>
    <w:rsid w:val="00FF4E3D"/>
    <w:rsid w:val="00FF4EDA"/>
    <w:rsid w:val="00FF6146"/>
    <w:rsid w:val="00FF6968"/>
    <w:rsid w:val="00FF73CC"/>
    <w:rsid w:val="00FF7677"/>
    <w:rsid w:val="012CD5A3"/>
    <w:rsid w:val="012EFF76"/>
    <w:rsid w:val="014DA941"/>
    <w:rsid w:val="014F6F52"/>
    <w:rsid w:val="0151A743"/>
    <w:rsid w:val="01C521F0"/>
    <w:rsid w:val="020F13F5"/>
    <w:rsid w:val="020FB448"/>
    <w:rsid w:val="023A1AA3"/>
    <w:rsid w:val="0246F2A7"/>
    <w:rsid w:val="024C48F9"/>
    <w:rsid w:val="024FA293"/>
    <w:rsid w:val="02506648"/>
    <w:rsid w:val="0269F33F"/>
    <w:rsid w:val="026E6D59"/>
    <w:rsid w:val="02D391C6"/>
    <w:rsid w:val="02EDBBFC"/>
    <w:rsid w:val="030B326F"/>
    <w:rsid w:val="0326E8F5"/>
    <w:rsid w:val="032F6CB6"/>
    <w:rsid w:val="0351E3BE"/>
    <w:rsid w:val="0354D055"/>
    <w:rsid w:val="0355E330"/>
    <w:rsid w:val="037A6681"/>
    <w:rsid w:val="03818997"/>
    <w:rsid w:val="0382CC85"/>
    <w:rsid w:val="03980E4B"/>
    <w:rsid w:val="0399420D"/>
    <w:rsid w:val="03C1B649"/>
    <w:rsid w:val="03E386D0"/>
    <w:rsid w:val="04133CFA"/>
    <w:rsid w:val="042F271A"/>
    <w:rsid w:val="04432CD5"/>
    <w:rsid w:val="04671818"/>
    <w:rsid w:val="047B8F1E"/>
    <w:rsid w:val="04A7A642"/>
    <w:rsid w:val="04C9E021"/>
    <w:rsid w:val="04CB3E6F"/>
    <w:rsid w:val="04D18DE1"/>
    <w:rsid w:val="04DB54D3"/>
    <w:rsid w:val="052A1282"/>
    <w:rsid w:val="054D2D8A"/>
    <w:rsid w:val="058A7303"/>
    <w:rsid w:val="058ABD1C"/>
    <w:rsid w:val="05A489C5"/>
    <w:rsid w:val="05E51F81"/>
    <w:rsid w:val="0602750A"/>
    <w:rsid w:val="06042884"/>
    <w:rsid w:val="0638396D"/>
    <w:rsid w:val="0640CE00"/>
    <w:rsid w:val="065DCE5D"/>
    <w:rsid w:val="066B7504"/>
    <w:rsid w:val="066B87A1"/>
    <w:rsid w:val="0685E94B"/>
    <w:rsid w:val="0686435A"/>
    <w:rsid w:val="068C25E7"/>
    <w:rsid w:val="06A476A6"/>
    <w:rsid w:val="06AB42E7"/>
    <w:rsid w:val="06C75CE2"/>
    <w:rsid w:val="06DA5EB5"/>
    <w:rsid w:val="06DDAAC0"/>
    <w:rsid w:val="06DE83C3"/>
    <w:rsid w:val="06EA1DE5"/>
    <w:rsid w:val="06EE84D8"/>
    <w:rsid w:val="07612EB7"/>
    <w:rsid w:val="0789AA97"/>
    <w:rsid w:val="07AA8D89"/>
    <w:rsid w:val="07B7C591"/>
    <w:rsid w:val="07B9F184"/>
    <w:rsid w:val="07E9E333"/>
    <w:rsid w:val="07F51666"/>
    <w:rsid w:val="080CBFEC"/>
    <w:rsid w:val="08231B84"/>
    <w:rsid w:val="082EF969"/>
    <w:rsid w:val="084B2F26"/>
    <w:rsid w:val="087C8ED6"/>
    <w:rsid w:val="089029B9"/>
    <w:rsid w:val="089C5C9D"/>
    <w:rsid w:val="08B46802"/>
    <w:rsid w:val="08C1DE4F"/>
    <w:rsid w:val="08FED745"/>
    <w:rsid w:val="090EC067"/>
    <w:rsid w:val="091E3B82"/>
    <w:rsid w:val="0929E100"/>
    <w:rsid w:val="09435CC1"/>
    <w:rsid w:val="09639C14"/>
    <w:rsid w:val="096CBDFB"/>
    <w:rsid w:val="09CC8850"/>
    <w:rsid w:val="09DD7CFF"/>
    <w:rsid w:val="09E05380"/>
    <w:rsid w:val="0A23CF3A"/>
    <w:rsid w:val="0A38D89D"/>
    <w:rsid w:val="0A65044D"/>
    <w:rsid w:val="0AAC0B4D"/>
    <w:rsid w:val="0ABEDC22"/>
    <w:rsid w:val="0AE43482"/>
    <w:rsid w:val="0B0BE0FD"/>
    <w:rsid w:val="0B12B224"/>
    <w:rsid w:val="0B1795FD"/>
    <w:rsid w:val="0B180735"/>
    <w:rsid w:val="0B28103F"/>
    <w:rsid w:val="0B393542"/>
    <w:rsid w:val="0B438010"/>
    <w:rsid w:val="0B495E64"/>
    <w:rsid w:val="0B4AEE83"/>
    <w:rsid w:val="0B4CA98A"/>
    <w:rsid w:val="0B7A3AFF"/>
    <w:rsid w:val="0BA0B3A7"/>
    <w:rsid w:val="0BE497BE"/>
    <w:rsid w:val="0BE92521"/>
    <w:rsid w:val="0C80B980"/>
    <w:rsid w:val="0CDDA2AA"/>
    <w:rsid w:val="0D164367"/>
    <w:rsid w:val="0DD91073"/>
    <w:rsid w:val="0DF2EB6E"/>
    <w:rsid w:val="0E05C9DF"/>
    <w:rsid w:val="0E17F6F6"/>
    <w:rsid w:val="0E2B114B"/>
    <w:rsid w:val="0E33E746"/>
    <w:rsid w:val="0E4E43B6"/>
    <w:rsid w:val="0E7C764D"/>
    <w:rsid w:val="0E9ACCCB"/>
    <w:rsid w:val="0EA0E731"/>
    <w:rsid w:val="0EAC3696"/>
    <w:rsid w:val="0EBCD86C"/>
    <w:rsid w:val="0ED0F4C8"/>
    <w:rsid w:val="0F14BCC7"/>
    <w:rsid w:val="0F252D55"/>
    <w:rsid w:val="0F647F67"/>
    <w:rsid w:val="0F66EF11"/>
    <w:rsid w:val="0F78F70D"/>
    <w:rsid w:val="0F9D7A4E"/>
    <w:rsid w:val="0FA40E88"/>
    <w:rsid w:val="1009366A"/>
    <w:rsid w:val="103360CE"/>
    <w:rsid w:val="10369D2C"/>
    <w:rsid w:val="1049DB0B"/>
    <w:rsid w:val="1050B975"/>
    <w:rsid w:val="10A1A426"/>
    <w:rsid w:val="10A5E0BB"/>
    <w:rsid w:val="10B8A1C9"/>
    <w:rsid w:val="10B943DF"/>
    <w:rsid w:val="10C42EA6"/>
    <w:rsid w:val="10CCEF6A"/>
    <w:rsid w:val="10D6D1B9"/>
    <w:rsid w:val="10FF29E5"/>
    <w:rsid w:val="11013E9E"/>
    <w:rsid w:val="11060DDE"/>
    <w:rsid w:val="113CC113"/>
    <w:rsid w:val="117BAACD"/>
    <w:rsid w:val="1183ED61"/>
    <w:rsid w:val="11A1CD49"/>
    <w:rsid w:val="11C6BCD2"/>
    <w:rsid w:val="11C9AE3C"/>
    <w:rsid w:val="11D34224"/>
    <w:rsid w:val="11DC8231"/>
    <w:rsid w:val="11E9F7DA"/>
    <w:rsid w:val="12072BEE"/>
    <w:rsid w:val="12154C95"/>
    <w:rsid w:val="12395E4B"/>
    <w:rsid w:val="1251DC4C"/>
    <w:rsid w:val="12531D84"/>
    <w:rsid w:val="1258E18E"/>
    <w:rsid w:val="125F0324"/>
    <w:rsid w:val="1260861D"/>
    <w:rsid w:val="12654822"/>
    <w:rsid w:val="127B2A4C"/>
    <w:rsid w:val="12833310"/>
    <w:rsid w:val="12C894DB"/>
    <w:rsid w:val="12E37059"/>
    <w:rsid w:val="12F35F8B"/>
    <w:rsid w:val="12FF491F"/>
    <w:rsid w:val="13097020"/>
    <w:rsid w:val="13169063"/>
    <w:rsid w:val="1329BE30"/>
    <w:rsid w:val="13324366"/>
    <w:rsid w:val="133699F0"/>
    <w:rsid w:val="136707B0"/>
    <w:rsid w:val="1394E258"/>
    <w:rsid w:val="1398297A"/>
    <w:rsid w:val="1399804E"/>
    <w:rsid w:val="13A828F1"/>
    <w:rsid w:val="13AB2158"/>
    <w:rsid w:val="13B4C559"/>
    <w:rsid w:val="13B7E9F9"/>
    <w:rsid w:val="13BC46B6"/>
    <w:rsid w:val="140EDC14"/>
    <w:rsid w:val="142EA524"/>
    <w:rsid w:val="1435EBFD"/>
    <w:rsid w:val="147189E4"/>
    <w:rsid w:val="148EC63C"/>
    <w:rsid w:val="14AC2AA8"/>
    <w:rsid w:val="14B26953"/>
    <w:rsid w:val="14B796FC"/>
    <w:rsid w:val="14D87666"/>
    <w:rsid w:val="14D95B36"/>
    <w:rsid w:val="15043692"/>
    <w:rsid w:val="151E0437"/>
    <w:rsid w:val="15399D75"/>
    <w:rsid w:val="155B35C3"/>
    <w:rsid w:val="157ADBB8"/>
    <w:rsid w:val="157C58D0"/>
    <w:rsid w:val="15A77908"/>
    <w:rsid w:val="15B21B5D"/>
    <w:rsid w:val="15FF5C26"/>
    <w:rsid w:val="16287496"/>
    <w:rsid w:val="163E0D86"/>
    <w:rsid w:val="16581298"/>
    <w:rsid w:val="165F6ED5"/>
    <w:rsid w:val="1670FD39"/>
    <w:rsid w:val="16729AB1"/>
    <w:rsid w:val="16854C9B"/>
    <w:rsid w:val="169AC87D"/>
    <w:rsid w:val="16AD7A40"/>
    <w:rsid w:val="16B90905"/>
    <w:rsid w:val="16CBB257"/>
    <w:rsid w:val="16DA1113"/>
    <w:rsid w:val="16E9B5EC"/>
    <w:rsid w:val="17150552"/>
    <w:rsid w:val="172A612C"/>
    <w:rsid w:val="17726F5B"/>
    <w:rsid w:val="17A2424F"/>
    <w:rsid w:val="17B30796"/>
    <w:rsid w:val="17C1A12F"/>
    <w:rsid w:val="17C6E8D4"/>
    <w:rsid w:val="17CB10A9"/>
    <w:rsid w:val="17CBD09F"/>
    <w:rsid w:val="17DB77DF"/>
    <w:rsid w:val="17ECB154"/>
    <w:rsid w:val="18620B09"/>
    <w:rsid w:val="186B3F46"/>
    <w:rsid w:val="188226A2"/>
    <w:rsid w:val="188C92E2"/>
    <w:rsid w:val="18A21013"/>
    <w:rsid w:val="18CE8C7F"/>
    <w:rsid w:val="18DCF560"/>
    <w:rsid w:val="18F62D12"/>
    <w:rsid w:val="1908481B"/>
    <w:rsid w:val="19536D0E"/>
    <w:rsid w:val="1989CF60"/>
    <w:rsid w:val="1990FA3E"/>
    <w:rsid w:val="199C6A10"/>
    <w:rsid w:val="19AB6884"/>
    <w:rsid w:val="19DE45A1"/>
    <w:rsid w:val="19E60F65"/>
    <w:rsid w:val="19EB1E72"/>
    <w:rsid w:val="19F1BCA9"/>
    <w:rsid w:val="1A106690"/>
    <w:rsid w:val="1A45683F"/>
    <w:rsid w:val="1A5627B2"/>
    <w:rsid w:val="1AC93FB3"/>
    <w:rsid w:val="1ACFF791"/>
    <w:rsid w:val="1AECB2F4"/>
    <w:rsid w:val="1AEE2BE4"/>
    <w:rsid w:val="1B82F1A0"/>
    <w:rsid w:val="1BBD6106"/>
    <w:rsid w:val="1BCF33B0"/>
    <w:rsid w:val="1BDEE0D8"/>
    <w:rsid w:val="1C11224A"/>
    <w:rsid w:val="1C2166D2"/>
    <w:rsid w:val="1C25D0EA"/>
    <w:rsid w:val="1CC8C99A"/>
    <w:rsid w:val="1CF41622"/>
    <w:rsid w:val="1D052D25"/>
    <w:rsid w:val="1D3A6062"/>
    <w:rsid w:val="1D55ECE8"/>
    <w:rsid w:val="1D71EB73"/>
    <w:rsid w:val="1D93BFAE"/>
    <w:rsid w:val="1DBBBCD8"/>
    <w:rsid w:val="1DF9928C"/>
    <w:rsid w:val="1E4AB963"/>
    <w:rsid w:val="1E5A49C8"/>
    <w:rsid w:val="1E65D41B"/>
    <w:rsid w:val="1E6B7568"/>
    <w:rsid w:val="1E8BE248"/>
    <w:rsid w:val="1EB8DE1B"/>
    <w:rsid w:val="1EE1CA94"/>
    <w:rsid w:val="1EE4569A"/>
    <w:rsid w:val="1F5119A1"/>
    <w:rsid w:val="1FA39568"/>
    <w:rsid w:val="1FB4D288"/>
    <w:rsid w:val="1FBCC88C"/>
    <w:rsid w:val="1FD247D2"/>
    <w:rsid w:val="1FE4420F"/>
    <w:rsid w:val="1FF66192"/>
    <w:rsid w:val="203084DE"/>
    <w:rsid w:val="203FDB37"/>
    <w:rsid w:val="207653A3"/>
    <w:rsid w:val="209667F3"/>
    <w:rsid w:val="209DFED4"/>
    <w:rsid w:val="209E52FA"/>
    <w:rsid w:val="20A81A39"/>
    <w:rsid w:val="20C88990"/>
    <w:rsid w:val="20CEDEEF"/>
    <w:rsid w:val="20E37B07"/>
    <w:rsid w:val="212205BC"/>
    <w:rsid w:val="21400E20"/>
    <w:rsid w:val="2153C90C"/>
    <w:rsid w:val="2162FEC6"/>
    <w:rsid w:val="217FE38C"/>
    <w:rsid w:val="21BADB64"/>
    <w:rsid w:val="21C38EBD"/>
    <w:rsid w:val="21CFE359"/>
    <w:rsid w:val="21D0D2E4"/>
    <w:rsid w:val="21D4021B"/>
    <w:rsid w:val="2208A141"/>
    <w:rsid w:val="2242C593"/>
    <w:rsid w:val="2249214F"/>
    <w:rsid w:val="224DABBE"/>
    <w:rsid w:val="22717AF8"/>
    <w:rsid w:val="2298BD12"/>
    <w:rsid w:val="22B39BBC"/>
    <w:rsid w:val="22BFBC2B"/>
    <w:rsid w:val="22CD601A"/>
    <w:rsid w:val="23293898"/>
    <w:rsid w:val="2339DB53"/>
    <w:rsid w:val="23422124"/>
    <w:rsid w:val="236A2371"/>
    <w:rsid w:val="23794CB8"/>
    <w:rsid w:val="237D2383"/>
    <w:rsid w:val="2386C4DA"/>
    <w:rsid w:val="2398199C"/>
    <w:rsid w:val="23B177B4"/>
    <w:rsid w:val="23CF2B28"/>
    <w:rsid w:val="23E03F9C"/>
    <w:rsid w:val="23E37368"/>
    <w:rsid w:val="23FF8339"/>
    <w:rsid w:val="240211A9"/>
    <w:rsid w:val="24060159"/>
    <w:rsid w:val="246B4C83"/>
    <w:rsid w:val="24764710"/>
    <w:rsid w:val="247783C7"/>
    <w:rsid w:val="248CE04C"/>
    <w:rsid w:val="24901A6E"/>
    <w:rsid w:val="2495244B"/>
    <w:rsid w:val="249619B9"/>
    <w:rsid w:val="24D2AF1F"/>
    <w:rsid w:val="24F99C1B"/>
    <w:rsid w:val="254793B0"/>
    <w:rsid w:val="256AFF28"/>
    <w:rsid w:val="25CD539A"/>
    <w:rsid w:val="25D3B31A"/>
    <w:rsid w:val="25D4FFE4"/>
    <w:rsid w:val="25D9DD46"/>
    <w:rsid w:val="25E61811"/>
    <w:rsid w:val="26112BDB"/>
    <w:rsid w:val="26690FCB"/>
    <w:rsid w:val="267B5FE4"/>
    <w:rsid w:val="26AACB93"/>
    <w:rsid w:val="26CBE135"/>
    <w:rsid w:val="26DC4C58"/>
    <w:rsid w:val="26F347B6"/>
    <w:rsid w:val="26F3D45A"/>
    <w:rsid w:val="270E818A"/>
    <w:rsid w:val="27143666"/>
    <w:rsid w:val="2719D732"/>
    <w:rsid w:val="2728EA27"/>
    <w:rsid w:val="272EB051"/>
    <w:rsid w:val="274089BE"/>
    <w:rsid w:val="27627D02"/>
    <w:rsid w:val="276AE36A"/>
    <w:rsid w:val="27744934"/>
    <w:rsid w:val="27929669"/>
    <w:rsid w:val="279CECF7"/>
    <w:rsid w:val="27A0F670"/>
    <w:rsid w:val="27B4B057"/>
    <w:rsid w:val="27BF6BD0"/>
    <w:rsid w:val="27F9BF98"/>
    <w:rsid w:val="2806D59E"/>
    <w:rsid w:val="28096245"/>
    <w:rsid w:val="2823327D"/>
    <w:rsid w:val="283A741C"/>
    <w:rsid w:val="283D2078"/>
    <w:rsid w:val="2840C23A"/>
    <w:rsid w:val="2891E6F4"/>
    <w:rsid w:val="289F4EE8"/>
    <w:rsid w:val="28B783E3"/>
    <w:rsid w:val="28C23BBF"/>
    <w:rsid w:val="290C2BBA"/>
    <w:rsid w:val="295C7412"/>
    <w:rsid w:val="2966E372"/>
    <w:rsid w:val="297D9F38"/>
    <w:rsid w:val="298B2455"/>
    <w:rsid w:val="29AC9DE4"/>
    <w:rsid w:val="29DFBC52"/>
    <w:rsid w:val="29E71B5A"/>
    <w:rsid w:val="29FB7583"/>
    <w:rsid w:val="2A394920"/>
    <w:rsid w:val="2A4F5BAD"/>
    <w:rsid w:val="2A68C2CB"/>
    <w:rsid w:val="2A8634ED"/>
    <w:rsid w:val="2A90BF62"/>
    <w:rsid w:val="2A9699D4"/>
    <w:rsid w:val="2AA35FE0"/>
    <w:rsid w:val="2AD21FFE"/>
    <w:rsid w:val="2AEB3D72"/>
    <w:rsid w:val="2AFF04FC"/>
    <w:rsid w:val="2B196F82"/>
    <w:rsid w:val="2B21EBF1"/>
    <w:rsid w:val="2B7A321F"/>
    <w:rsid w:val="2BAE5772"/>
    <w:rsid w:val="2BB5FDB8"/>
    <w:rsid w:val="2BB6C2CC"/>
    <w:rsid w:val="2C23CA32"/>
    <w:rsid w:val="2C36BEEC"/>
    <w:rsid w:val="2C3D3C70"/>
    <w:rsid w:val="2C408DE2"/>
    <w:rsid w:val="2C48377F"/>
    <w:rsid w:val="2C62512B"/>
    <w:rsid w:val="2C6C7003"/>
    <w:rsid w:val="2C784752"/>
    <w:rsid w:val="2C7EE5F1"/>
    <w:rsid w:val="2C87AFBF"/>
    <w:rsid w:val="2CE3FE2F"/>
    <w:rsid w:val="2CEA239C"/>
    <w:rsid w:val="2CF5212D"/>
    <w:rsid w:val="2CF9D92F"/>
    <w:rsid w:val="2D32673B"/>
    <w:rsid w:val="2D44235F"/>
    <w:rsid w:val="2D48EFC3"/>
    <w:rsid w:val="2D4D40F4"/>
    <w:rsid w:val="2D57AA24"/>
    <w:rsid w:val="2D62BE0C"/>
    <w:rsid w:val="2D7CABA4"/>
    <w:rsid w:val="2D9F5612"/>
    <w:rsid w:val="2DE777EC"/>
    <w:rsid w:val="2DF4BE5C"/>
    <w:rsid w:val="2DF6745D"/>
    <w:rsid w:val="2E0AB6E4"/>
    <w:rsid w:val="2E22DE34"/>
    <w:rsid w:val="2E261FC1"/>
    <w:rsid w:val="2E3959EF"/>
    <w:rsid w:val="2E51F3F3"/>
    <w:rsid w:val="2E75F7E0"/>
    <w:rsid w:val="2E7903E9"/>
    <w:rsid w:val="2E7D1013"/>
    <w:rsid w:val="2E7D1AF3"/>
    <w:rsid w:val="2E8A44F5"/>
    <w:rsid w:val="2EB17861"/>
    <w:rsid w:val="2ECE379C"/>
    <w:rsid w:val="2ED814B4"/>
    <w:rsid w:val="2F3B77C3"/>
    <w:rsid w:val="2F4274F9"/>
    <w:rsid w:val="2F4F08EC"/>
    <w:rsid w:val="2F59A610"/>
    <w:rsid w:val="2F8C421C"/>
    <w:rsid w:val="2FA83C81"/>
    <w:rsid w:val="2FB297F5"/>
    <w:rsid w:val="2FB6E50B"/>
    <w:rsid w:val="2FBCFADB"/>
    <w:rsid w:val="2FD13E1B"/>
    <w:rsid w:val="302F0A00"/>
    <w:rsid w:val="306DB643"/>
    <w:rsid w:val="3085447C"/>
    <w:rsid w:val="30901903"/>
    <w:rsid w:val="30A14BEE"/>
    <w:rsid w:val="30BB2FFC"/>
    <w:rsid w:val="30E473F2"/>
    <w:rsid w:val="31059BFF"/>
    <w:rsid w:val="311C5492"/>
    <w:rsid w:val="3123433C"/>
    <w:rsid w:val="3146DD8C"/>
    <w:rsid w:val="314FBB0C"/>
    <w:rsid w:val="31B764F3"/>
    <w:rsid w:val="31EC47BC"/>
    <w:rsid w:val="31FA9CEE"/>
    <w:rsid w:val="321CCFDB"/>
    <w:rsid w:val="322764BE"/>
    <w:rsid w:val="32538C7C"/>
    <w:rsid w:val="329773E8"/>
    <w:rsid w:val="32A20D70"/>
    <w:rsid w:val="32A86ED7"/>
    <w:rsid w:val="32D50ED1"/>
    <w:rsid w:val="32DF1F0E"/>
    <w:rsid w:val="32EA3203"/>
    <w:rsid w:val="33256516"/>
    <w:rsid w:val="3327D96F"/>
    <w:rsid w:val="33396283"/>
    <w:rsid w:val="3342CE8B"/>
    <w:rsid w:val="336303CA"/>
    <w:rsid w:val="33833623"/>
    <w:rsid w:val="33887260"/>
    <w:rsid w:val="33B0328A"/>
    <w:rsid w:val="33F78E7B"/>
    <w:rsid w:val="3420EE6C"/>
    <w:rsid w:val="347ADBE7"/>
    <w:rsid w:val="348606DD"/>
    <w:rsid w:val="349B058C"/>
    <w:rsid w:val="34AB0F37"/>
    <w:rsid w:val="34B90A88"/>
    <w:rsid w:val="34C13577"/>
    <w:rsid w:val="34C3EC6B"/>
    <w:rsid w:val="34CBE2AE"/>
    <w:rsid w:val="34DBFCC2"/>
    <w:rsid w:val="35133A4C"/>
    <w:rsid w:val="351D8D0E"/>
    <w:rsid w:val="35204998"/>
    <w:rsid w:val="352A452E"/>
    <w:rsid w:val="353A0544"/>
    <w:rsid w:val="35441A78"/>
    <w:rsid w:val="355567D9"/>
    <w:rsid w:val="35842A34"/>
    <w:rsid w:val="35A05A05"/>
    <w:rsid w:val="35D79FF9"/>
    <w:rsid w:val="3636B484"/>
    <w:rsid w:val="36650B61"/>
    <w:rsid w:val="36866CC2"/>
    <w:rsid w:val="36B0A1B7"/>
    <w:rsid w:val="36CBAC9C"/>
    <w:rsid w:val="36DA0CEF"/>
    <w:rsid w:val="36E05E76"/>
    <w:rsid w:val="36F1131B"/>
    <w:rsid w:val="36FEA3CB"/>
    <w:rsid w:val="37146342"/>
    <w:rsid w:val="3722EA9C"/>
    <w:rsid w:val="373247B6"/>
    <w:rsid w:val="37460A33"/>
    <w:rsid w:val="375D3CBE"/>
    <w:rsid w:val="37606A40"/>
    <w:rsid w:val="3760AED7"/>
    <w:rsid w:val="37D0AE6D"/>
    <w:rsid w:val="37D1FC46"/>
    <w:rsid w:val="37F7BD92"/>
    <w:rsid w:val="382CDA6C"/>
    <w:rsid w:val="3833C894"/>
    <w:rsid w:val="3844E730"/>
    <w:rsid w:val="38746F69"/>
    <w:rsid w:val="387A00B1"/>
    <w:rsid w:val="38899E61"/>
    <w:rsid w:val="388D21EC"/>
    <w:rsid w:val="38AA8616"/>
    <w:rsid w:val="38BE9FE1"/>
    <w:rsid w:val="38C91BCF"/>
    <w:rsid w:val="38D9D606"/>
    <w:rsid w:val="391497B0"/>
    <w:rsid w:val="391F3D2F"/>
    <w:rsid w:val="39411D9A"/>
    <w:rsid w:val="3984AB2B"/>
    <w:rsid w:val="39BFF5F8"/>
    <w:rsid w:val="39C5B2FD"/>
    <w:rsid w:val="3A7F8657"/>
    <w:rsid w:val="3A8E8AC5"/>
    <w:rsid w:val="3AB00A7F"/>
    <w:rsid w:val="3ACCD70E"/>
    <w:rsid w:val="3AEABAF5"/>
    <w:rsid w:val="3AFE789F"/>
    <w:rsid w:val="3AFFEC20"/>
    <w:rsid w:val="3B2DD5E7"/>
    <w:rsid w:val="3B327B7C"/>
    <w:rsid w:val="3B4A3C90"/>
    <w:rsid w:val="3B5D320A"/>
    <w:rsid w:val="3B62D5C4"/>
    <w:rsid w:val="3B7F8A4F"/>
    <w:rsid w:val="3B812C50"/>
    <w:rsid w:val="3BC393A1"/>
    <w:rsid w:val="3C07EEEA"/>
    <w:rsid w:val="3C0A2DE2"/>
    <w:rsid w:val="3C28F63E"/>
    <w:rsid w:val="3C297975"/>
    <w:rsid w:val="3C2E72FB"/>
    <w:rsid w:val="3C2F01F6"/>
    <w:rsid w:val="3C2FAB95"/>
    <w:rsid w:val="3C3D105B"/>
    <w:rsid w:val="3C566174"/>
    <w:rsid w:val="3C78443F"/>
    <w:rsid w:val="3C9B41FE"/>
    <w:rsid w:val="3C9BBC81"/>
    <w:rsid w:val="3CB0A94B"/>
    <w:rsid w:val="3CB255EA"/>
    <w:rsid w:val="3CB29B54"/>
    <w:rsid w:val="3CE52D87"/>
    <w:rsid w:val="3D0E13CC"/>
    <w:rsid w:val="3D1FCF91"/>
    <w:rsid w:val="3D41AAC9"/>
    <w:rsid w:val="3D429AA8"/>
    <w:rsid w:val="3D54F5E7"/>
    <w:rsid w:val="3D59C122"/>
    <w:rsid w:val="3D5CD1DB"/>
    <w:rsid w:val="3DB9374D"/>
    <w:rsid w:val="3DD854E6"/>
    <w:rsid w:val="3DF81FA7"/>
    <w:rsid w:val="3E378CE2"/>
    <w:rsid w:val="3E53ED8D"/>
    <w:rsid w:val="3E5B56BD"/>
    <w:rsid w:val="3E775290"/>
    <w:rsid w:val="3E94D602"/>
    <w:rsid w:val="3E96B519"/>
    <w:rsid w:val="3EAC8712"/>
    <w:rsid w:val="3EB2603E"/>
    <w:rsid w:val="3F13D00F"/>
    <w:rsid w:val="3F6A4D23"/>
    <w:rsid w:val="3FEF97D5"/>
    <w:rsid w:val="3FFE9E1B"/>
    <w:rsid w:val="4019C3DF"/>
    <w:rsid w:val="401BBBB0"/>
    <w:rsid w:val="401E8A37"/>
    <w:rsid w:val="40529BAB"/>
    <w:rsid w:val="406C2B9E"/>
    <w:rsid w:val="406FD4D7"/>
    <w:rsid w:val="4071AE0B"/>
    <w:rsid w:val="4091F599"/>
    <w:rsid w:val="40A0C12C"/>
    <w:rsid w:val="40BDEABC"/>
    <w:rsid w:val="40D9E00F"/>
    <w:rsid w:val="4117818D"/>
    <w:rsid w:val="4117E328"/>
    <w:rsid w:val="411D54FC"/>
    <w:rsid w:val="4129D297"/>
    <w:rsid w:val="413133ED"/>
    <w:rsid w:val="41378976"/>
    <w:rsid w:val="4153AD08"/>
    <w:rsid w:val="416411F9"/>
    <w:rsid w:val="417EDC48"/>
    <w:rsid w:val="41A7BA26"/>
    <w:rsid w:val="41CA5821"/>
    <w:rsid w:val="41E12EE1"/>
    <w:rsid w:val="41F340B4"/>
    <w:rsid w:val="41FE99F6"/>
    <w:rsid w:val="4207FAEB"/>
    <w:rsid w:val="42573A4F"/>
    <w:rsid w:val="42698717"/>
    <w:rsid w:val="42796F66"/>
    <w:rsid w:val="427F24B5"/>
    <w:rsid w:val="429129D5"/>
    <w:rsid w:val="42916E73"/>
    <w:rsid w:val="42B0A735"/>
    <w:rsid w:val="42CD044E"/>
    <w:rsid w:val="42D33890"/>
    <w:rsid w:val="42DAFC4C"/>
    <w:rsid w:val="432A565A"/>
    <w:rsid w:val="4372BA10"/>
    <w:rsid w:val="437DF599"/>
    <w:rsid w:val="438DA799"/>
    <w:rsid w:val="43BBB8D9"/>
    <w:rsid w:val="43D30C3B"/>
    <w:rsid w:val="43E54A02"/>
    <w:rsid w:val="441D502D"/>
    <w:rsid w:val="44272AF5"/>
    <w:rsid w:val="442BB32D"/>
    <w:rsid w:val="44580DC2"/>
    <w:rsid w:val="44603A41"/>
    <w:rsid w:val="447D5681"/>
    <w:rsid w:val="448FDFFF"/>
    <w:rsid w:val="449CF044"/>
    <w:rsid w:val="449EF258"/>
    <w:rsid w:val="44CC5183"/>
    <w:rsid w:val="44D2BFEF"/>
    <w:rsid w:val="451EE6A1"/>
    <w:rsid w:val="451F08C2"/>
    <w:rsid w:val="45534539"/>
    <w:rsid w:val="4555364C"/>
    <w:rsid w:val="455FDAC6"/>
    <w:rsid w:val="45637C86"/>
    <w:rsid w:val="4582469D"/>
    <w:rsid w:val="45A3F3FB"/>
    <w:rsid w:val="45A521B4"/>
    <w:rsid w:val="45A70478"/>
    <w:rsid w:val="45B8EEC7"/>
    <w:rsid w:val="45E8DCB6"/>
    <w:rsid w:val="45EA44D9"/>
    <w:rsid w:val="45F72D83"/>
    <w:rsid w:val="4615D96C"/>
    <w:rsid w:val="4652D878"/>
    <w:rsid w:val="466E9050"/>
    <w:rsid w:val="4671EA84"/>
    <w:rsid w:val="469BDB43"/>
    <w:rsid w:val="46AFEFD7"/>
    <w:rsid w:val="46F016D1"/>
    <w:rsid w:val="4727724E"/>
    <w:rsid w:val="47291BA8"/>
    <w:rsid w:val="47465BC5"/>
    <w:rsid w:val="474F79DA"/>
    <w:rsid w:val="4755C692"/>
    <w:rsid w:val="4758A4BD"/>
    <w:rsid w:val="47C49D66"/>
    <w:rsid w:val="47D6D464"/>
    <w:rsid w:val="480CA8D6"/>
    <w:rsid w:val="48256896"/>
    <w:rsid w:val="48379BFF"/>
    <w:rsid w:val="484088E5"/>
    <w:rsid w:val="487AC756"/>
    <w:rsid w:val="4885AA9C"/>
    <w:rsid w:val="48905B8E"/>
    <w:rsid w:val="48B76868"/>
    <w:rsid w:val="48F90AB3"/>
    <w:rsid w:val="48FC759B"/>
    <w:rsid w:val="490FFBBE"/>
    <w:rsid w:val="49277F29"/>
    <w:rsid w:val="495BE7E3"/>
    <w:rsid w:val="495EBD2E"/>
    <w:rsid w:val="49A4EDB6"/>
    <w:rsid w:val="49F636ED"/>
    <w:rsid w:val="4A15C534"/>
    <w:rsid w:val="4A2F0EC1"/>
    <w:rsid w:val="4A312D35"/>
    <w:rsid w:val="4A5CEDF6"/>
    <w:rsid w:val="4A637044"/>
    <w:rsid w:val="4A6B58EE"/>
    <w:rsid w:val="4A78DB17"/>
    <w:rsid w:val="4A8561DC"/>
    <w:rsid w:val="4A9C3BBA"/>
    <w:rsid w:val="4AD3E0AD"/>
    <w:rsid w:val="4B157E61"/>
    <w:rsid w:val="4B4F009A"/>
    <w:rsid w:val="4B6698EC"/>
    <w:rsid w:val="4B71D79F"/>
    <w:rsid w:val="4B76A59A"/>
    <w:rsid w:val="4B8D7440"/>
    <w:rsid w:val="4B9604A7"/>
    <w:rsid w:val="4B9BA741"/>
    <w:rsid w:val="4BB4A4FD"/>
    <w:rsid w:val="4BC8AE41"/>
    <w:rsid w:val="4BC92495"/>
    <w:rsid w:val="4BEA826B"/>
    <w:rsid w:val="4BED620B"/>
    <w:rsid w:val="4C06D242"/>
    <w:rsid w:val="4C11962A"/>
    <w:rsid w:val="4C1701CB"/>
    <w:rsid w:val="4C4BECB7"/>
    <w:rsid w:val="4C7B996C"/>
    <w:rsid w:val="4CAF154A"/>
    <w:rsid w:val="4CB74979"/>
    <w:rsid w:val="4CB75118"/>
    <w:rsid w:val="4CF7E025"/>
    <w:rsid w:val="4D487E5C"/>
    <w:rsid w:val="4D4CEE88"/>
    <w:rsid w:val="4D5B9C60"/>
    <w:rsid w:val="4D67C686"/>
    <w:rsid w:val="4D99313C"/>
    <w:rsid w:val="4DC4F2E0"/>
    <w:rsid w:val="4DC579D2"/>
    <w:rsid w:val="4DCCD225"/>
    <w:rsid w:val="4E1B60ED"/>
    <w:rsid w:val="4E390FD7"/>
    <w:rsid w:val="4E4A1E2A"/>
    <w:rsid w:val="4E559E32"/>
    <w:rsid w:val="4E6027F2"/>
    <w:rsid w:val="4E7A2B4E"/>
    <w:rsid w:val="4E9FEEA2"/>
    <w:rsid w:val="4EA18D9E"/>
    <w:rsid w:val="4F0FE511"/>
    <w:rsid w:val="4F19541A"/>
    <w:rsid w:val="4F24A8B5"/>
    <w:rsid w:val="4F3FADC0"/>
    <w:rsid w:val="4F519824"/>
    <w:rsid w:val="4F706A2B"/>
    <w:rsid w:val="4FB0CFAE"/>
    <w:rsid w:val="4FCA712F"/>
    <w:rsid w:val="4FCB880B"/>
    <w:rsid w:val="4FD8707E"/>
    <w:rsid w:val="4FEB50BB"/>
    <w:rsid w:val="4FFED93D"/>
    <w:rsid w:val="5014D252"/>
    <w:rsid w:val="504E6028"/>
    <w:rsid w:val="505305D1"/>
    <w:rsid w:val="50782666"/>
    <w:rsid w:val="509B1021"/>
    <w:rsid w:val="50B86C2B"/>
    <w:rsid w:val="50C4E298"/>
    <w:rsid w:val="50D2B905"/>
    <w:rsid w:val="50DB7E21"/>
    <w:rsid w:val="50ECF1E7"/>
    <w:rsid w:val="510253A5"/>
    <w:rsid w:val="51333E4A"/>
    <w:rsid w:val="5196B507"/>
    <w:rsid w:val="51CB9F14"/>
    <w:rsid w:val="51DB2591"/>
    <w:rsid w:val="51EA3089"/>
    <w:rsid w:val="521E5B50"/>
    <w:rsid w:val="52253571"/>
    <w:rsid w:val="5233685C"/>
    <w:rsid w:val="525A36C6"/>
    <w:rsid w:val="525E4125"/>
    <w:rsid w:val="5269A27D"/>
    <w:rsid w:val="527D0320"/>
    <w:rsid w:val="52C37D46"/>
    <w:rsid w:val="52EA1B9A"/>
    <w:rsid w:val="53188516"/>
    <w:rsid w:val="5327CDE9"/>
    <w:rsid w:val="53591C21"/>
    <w:rsid w:val="538600EA"/>
    <w:rsid w:val="5386AA84"/>
    <w:rsid w:val="53947CF5"/>
    <w:rsid w:val="53B1D860"/>
    <w:rsid w:val="53C8EF65"/>
    <w:rsid w:val="53E5204B"/>
    <w:rsid w:val="53F54EEE"/>
    <w:rsid w:val="53FF152E"/>
    <w:rsid w:val="5403A2A3"/>
    <w:rsid w:val="54225772"/>
    <w:rsid w:val="543B5F65"/>
    <w:rsid w:val="548100F5"/>
    <w:rsid w:val="54824CF0"/>
    <w:rsid w:val="5485EBFB"/>
    <w:rsid w:val="54B32B2E"/>
    <w:rsid w:val="54D8A389"/>
    <w:rsid w:val="54E528DB"/>
    <w:rsid w:val="55025D11"/>
    <w:rsid w:val="551AFE37"/>
    <w:rsid w:val="551E5E96"/>
    <w:rsid w:val="551E77D0"/>
    <w:rsid w:val="552D2AD0"/>
    <w:rsid w:val="55625642"/>
    <w:rsid w:val="556642E4"/>
    <w:rsid w:val="55972004"/>
    <w:rsid w:val="55A0EF68"/>
    <w:rsid w:val="55AC811C"/>
    <w:rsid w:val="55B1CC61"/>
    <w:rsid w:val="55D4169F"/>
    <w:rsid w:val="55DF1437"/>
    <w:rsid w:val="5646818C"/>
    <w:rsid w:val="56523907"/>
    <w:rsid w:val="5669C723"/>
    <w:rsid w:val="569EF8CD"/>
    <w:rsid w:val="56A387E5"/>
    <w:rsid w:val="57134283"/>
    <w:rsid w:val="57311EB1"/>
    <w:rsid w:val="5755C58E"/>
    <w:rsid w:val="57615A9C"/>
    <w:rsid w:val="577685E9"/>
    <w:rsid w:val="577803C5"/>
    <w:rsid w:val="57A1ED7F"/>
    <w:rsid w:val="57AA0580"/>
    <w:rsid w:val="57B2215E"/>
    <w:rsid w:val="57CC2B82"/>
    <w:rsid w:val="58287201"/>
    <w:rsid w:val="58339E92"/>
    <w:rsid w:val="5843CA2D"/>
    <w:rsid w:val="58AEB467"/>
    <w:rsid w:val="58D782D6"/>
    <w:rsid w:val="58DE8E66"/>
    <w:rsid w:val="5901D7DF"/>
    <w:rsid w:val="594ADD7D"/>
    <w:rsid w:val="5955BF0A"/>
    <w:rsid w:val="59603D51"/>
    <w:rsid w:val="596AC970"/>
    <w:rsid w:val="596B8B7E"/>
    <w:rsid w:val="59B11AD8"/>
    <w:rsid w:val="59C68F03"/>
    <w:rsid w:val="59DB7C9D"/>
    <w:rsid w:val="5A0F5F52"/>
    <w:rsid w:val="5A0FA6BD"/>
    <w:rsid w:val="5A2B509D"/>
    <w:rsid w:val="5A5D49E9"/>
    <w:rsid w:val="5A71BEAC"/>
    <w:rsid w:val="5AA1CAAD"/>
    <w:rsid w:val="5AAB78A4"/>
    <w:rsid w:val="5ABA985A"/>
    <w:rsid w:val="5AD64F7A"/>
    <w:rsid w:val="5AE4BBF6"/>
    <w:rsid w:val="5AEF8646"/>
    <w:rsid w:val="5AF4DE08"/>
    <w:rsid w:val="5AF60D1B"/>
    <w:rsid w:val="5B186C25"/>
    <w:rsid w:val="5B27626D"/>
    <w:rsid w:val="5B328E2C"/>
    <w:rsid w:val="5B712E8C"/>
    <w:rsid w:val="5B73CBFA"/>
    <w:rsid w:val="5B76235A"/>
    <w:rsid w:val="5B8B0B73"/>
    <w:rsid w:val="5B8B8F6F"/>
    <w:rsid w:val="5BD60248"/>
    <w:rsid w:val="5BE2C23E"/>
    <w:rsid w:val="5BF1BA43"/>
    <w:rsid w:val="5C2E9E72"/>
    <w:rsid w:val="5C5F16F7"/>
    <w:rsid w:val="5C61F8C7"/>
    <w:rsid w:val="5C88B690"/>
    <w:rsid w:val="5CC555E4"/>
    <w:rsid w:val="5CE6F43F"/>
    <w:rsid w:val="5D018B01"/>
    <w:rsid w:val="5D2248E4"/>
    <w:rsid w:val="5D6220D1"/>
    <w:rsid w:val="5D6EA76A"/>
    <w:rsid w:val="5D8D5AD8"/>
    <w:rsid w:val="5DC10B00"/>
    <w:rsid w:val="5DC1C735"/>
    <w:rsid w:val="5DDBB71B"/>
    <w:rsid w:val="5DDD87BE"/>
    <w:rsid w:val="5DF69173"/>
    <w:rsid w:val="5E1CB301"/>
    <w:rsid w:val="5E3AF5FA"/>
    <w:rsid w:val="5E49B22E"/>
    <w:rsid w:val="5E70C2B5"/>
    <w:rsid w:val="5E7BC8A1"/>
    <w:rsid w:val="5EA60734"/>
    <w:rsid w:val="5EE72D79"/>
    <w:rsid w:val="5EE927CA"/>
    <w:rsid w:val="5F190182"/>
    <w:rsid w:val="5F1CAAF1"/>
    <w:rsid w:val="5F1DD01C"/>
    <w:rsid w:val="5F37A3B2"/>
    <w:rsid w:val="5F511AF4"/>
    <w:rsid w:val="5F700FE8"/>
    <w:rsid w:val="5F7EE9C7"/>
    <w:rsid w:val="5F8E93AF"/>
    <w:rsid w:val="5FC14B8A"/>
    <w:rsid w:val="5FD5429E"/>
    <w:rsid w:val="5FE5DB4F"/>
    <w:rsid w:val="5FF15CE6"/>
    <w:rsid w:val="60011B70"/>
    <w:rsid w:val="600561FC"/>
    <w:rsid w:val="606253C1"/>
    <w:rsid w:val="606FFBA2"/>
    <w:rsid w:val="609C0E90"/>
    <w:rsid w:val="60AECDD1"/>
    <w:rsid w:val="60B8C28A"/>
    <w:rsid w:val="60BF932E"/>
    <w:rsid w:val="61216BB6"/>
    <w:rsid w:val="6139F9FC"/>
    <w:rsid w:val="6170C5A6"/>
    <w:rsid w:val="617112FF"/>
    <w:rsid w:val="6181ABB0"/>
    <w:rsid w:val="61973418"/>
    <w:rsid w:val="61B5F18C"/>
    <w:rsid w:val="61C21C07"/>
    <w:rsid w:val="61C57F96"/>
    <w:rsid w:val="61D3FA9F"/>
    <w:rsid w:val="61DF387C"/>
    <w:rsid w:val="61FFC537"/>
    <w:rsid w:val="6223142F"/>
    <w:rsid w:val="62261754"/>
    <w:rsid w:val="623AD580"/>
    <w:rsid w:val="626A4BA3"/>
    <w:rsid w:val="6289A414"/>
    <w:rsid w:val="629A38B2"/>
    <w:rsid w:val="62A89C9F"/>
    <w:rsid w:val="62BF2107"/>
    <w:rsid w:val="62C284F3"/>
    <w:rsid w:val="62C2D086"/>
    <w:rsid w:val="62C9E4AF"/>
    <w:rsid w:val="62EEF5A6"/>
    <w:rsid w:val="62F729EB"/>
    <w:rsid w:val="6302D4BF"/>
    <w:rsid w:val="6304C7B6"/>
    <w:rsid w:val="6322506B"/>
    <w:rsid w:val="6344D1F5"/>
    <w:rsid w:val="63567116"/>
    <w:rsid w:val="63754626"/>
    <w:rsid w:val="63779B7A"/>
    <w:rsid w:val="6384319E"/>
    <w:rsid w:val="63E64CFD"/>
    <w:rsid w:val="63EA4110"/>
    <w:rsid w:val="64114F2E"/>
    <w:rsid w:val="641454FE"/>
    <w:rsid w:val="642162AF"/>
    <w:rsid w:val="64250F7D"/>
    <w:rsid w:val="643C58B3"/>
    <w:rsid w:val="6446C6FD"/>
    <w:rsid w:val="644C3C62"/>
    <w:rsid w:val="644D01EB"/>
    <w:rsid w:val="645DE969"/>
    <w:rsid w:val="64A05E40"/>
    <w:rsid w:val="64CB7397"/>
    <w:rsid w:val="64FF7882"/>
    <w:rsid w:val="65194EE2"/>
    <w:rsid w:val="65485BFC"/>
    <w:rsid w:val="6564867A"/>
    <w:rsid w:val="656D394A"/>
    <w:rsid w:val="657C427E"/>
    <w:rsid w:val="657F797E"/>
    <w:rsid w:val="6582551F"/>
    <w:rsid w:val="6586A4E7"/>
    <w:rsid w:val="65AE7F7F"/>
    <w:rsid w:val="6614B7E1"/>
    <w:rsid w:val="661BBADA"/>
    <w:rsid w:val="663C2EA1"/>
    <w:rsid w:val="66C72E66"/>
    <w:rsid w:val="66CFACC1"/>
    <w:rsid w:val="66DAF5E6"/>
    <w:rsid w:val="6723E420"/>
    <w:rsid w:val="6731FD05"/>
    <w:rsid w:val="6755F730"/>
    <w:rsid w:val="675DE196"/>
    <w:rsid w:val="67823BC2"/>
    <w:rsid w:val="67D60CFF"/>
    <w:rsid w:val="67EC839C"/>
    <w:rsid w:val="6801B4BD"/>
    <w:rsid w:val="681AB40F"/>
    <w:rsid w:val="685D3C58"/>
    <w:rsid w:val="685E2C4C"/>
    <w:rsid w:val="68750EB9"/>
    <w:rsid w:val="68A7E3CB"/>
    <w:rsid w:val="68B07F94"/>
    <w:rsid w:val="690CA3B0"/>
    <w:rsid w:val="69113B6D"/>
    <w:rsid w:val="6992E99F"/>
    <w:rsid w:val="69BE4109"/>
    <w:rsid w:val="69E0327D"/>
    <w:rsid w:val="69EF6F6D"/>
    <w:rsid w:val="69F89C10"/>
    <w:rsid w:val="6A04C6B7"/>
    <w:rsid w:val="6A1391EF"/>
    <w:rsid w:val="6A14D13E"/>
    <w:rsid w:val="6A5AF52C"/>
    <w:rsid w:val="6A78FF87"/>
    <w:rsid w:val="6A82E951"/>
    <w:rsid w:val="6A8EF977"/>
    <w:rsid w:val="6ABB2117"/>
    <w:rsid w:val="6AC4968C"/>
    <w:rsid w:val="6ADAC810"/>
    <w:rsid w:val="6AE5EE89"/>
    <w:rsid w:val="6AE87A08"/>
    <w:rsid w:val="6B0F9FC4"/>
    <w:rsid w:val="6B141715"/>
    <w:rsid w:val="6B1F4704"/>
    <w:rsid w:val="6B44E2ED"/>
    <w:rsid w:val="6B4EFF70"/>
    <w:rsid w:val="6B61E56B"/>
    <w:rsid w:val="6B651EEB"/>
    <w:rsid w:val="6B6B09EF"/>
    <w:rsid w:val="6B7A19B7"/>
    <w:rsid w:val="6B9BAEDC"/>
    <w:rsid w:val="6BA9D252"/>
    <w:rsid w:val="6BABE320"/>
    <w:rsid w:val="6BC8027F"/>
    <w:rsid w:val="6BCB5D93"/>
    <w:rsid w:val="6C051587"/>
    <w:rsid w:val="6C22360C"/>
    <w:rsid w:val="6C2A1E1E"/>
    <w:rsid w:val="6C3B476D"/>
    <w:rsid w:val="6C4AE202"/>
    <w:rsid w:val="6C4F5A32"/>
    <w:rsid w:val="6C67D59F"/>
    <w:rsid w:val="6C809641"/>
    <w:rsid w:val="6C8397F6"/>
    <w:rsid w:val="6CA8F2AA"/>
    <w:rsid w:val="6CC4D4A7"/>
    <w:rsid w:val="6CCF3436"/>
    <w:rsid w:val="6CF5E1CB"/>
    <w:rsid w:val="6CFBD19C"/>
    <w:rsid w:val="6D28F39E"/>
    <w:rsid w:val="6D4E0642"/>
    <w:rsid w:val="6D5D75BF"/>
    <w:rsid w:val="6D6D3628"/>
    <w:rsid w:val="6DAB8853"/>
    <w:rsid w:val="6DBBEA2C"/>
    <w:rsid w:val="6E224A47"/>
    <w:rsid w:val="6E295BDE"/>
    <w:rsid w:val="6E38B40D"/>
    <w:rsid w:val="6E4D0954"/>
    <w:rsid w:val="6E52FF52"/>
    <w:rsid w:val="6E7C83AF"/>
    <w:rsid w:val="6E97B2D2"/>
    <w:rsid w:val="6EF9F080"/>
    <w:rsid w:val="6F2C2B66"/>
    <w:rsid w:val="6F441EF4"/>
    <w:rsid w:val="6F60F667"/>
    <w:rsid w:val="6F671ADE"/>
    <w:rsid w:val="6F725CA6"/>
    <w:rsid w:val="6F8569D3"/>
    <w:rsid w:val="6F9B2962"/>
    <w:rsid w:val="6FA20B2D"/>
    <w:rsid w:val="6FABBE52"/>
    <w:rsid w:val="6FC07E53"/>
    <w:rsid w:val="6FD4846E"/>
    <w:rsid w:val="6FD4EE30"/>
    <w:rsid w:val="6FF751E9"/>
    <w:rsid w:val="701CFC37"/>
    <w:rsid w:val="703C76CB"/>
    <w:rsid w:val="7079A7CB"/>
    <w:rsid w:val="70A2B31B"/>
    <w:rsid w:val="70AE1613"/>
    <w:rsid w:val="70C16EC1"/>
    <w:rsid w:val="70E68D55"/>
    <w:rsid w:val="710BF324"/>
    <w:rsid w:val="716151EF"/>
    <w:rsid w:val="718464B4"/>
    <w:rsid w:val="719D7D33"/>
    <w:rsid w:val="71B979FE"/>
    <w:rsid w:val="71D3B709"/>
    <w:rsid w:val="71FF4E09"/>
    <w:rsid w:val="72192D27"/>
    <w:rsid w:val="7227E313"/>
    <w:rsid w:val="723AD2D2"/>
    <w:rsid w:val="726D3646"/>
    <w:rsid w:val="728954A3"/>
    <w:rsid w:val="72B5BDFF"/>
    <w:rsid w:val="72E0F5C3"/>
    <w:rsid w:val="731BBEF1"/>
    <w:rsid w:val="733071A9"/>
    <w:rsid w:val="733C22E1"/>
    <w:rsid w:val="7340017C"/>
    <w:rsid w:val="737F465D"/>
    <w:rsid w:val="73827C32"/>
    <w:rsid w:val="73E19F34"/>
    <w:rsid w:val="73F2B003"/>
    <w:rsid w:val="740793D0"/>
    <w:rsid w:val="74202BC4"/>
    <w:rsid w:val="742FA32E"/>
    <w:rsid w:val="7438D939"/>
    <w:rsid w:val="745D7D7E"/>
    <w:rsid w:val="74A2B00A"/>
    <w:rsid w:val="74F62E41"/>
    <w:rsid w:val="751B31A8"/>
    <w:rsid w:val="757F0E7A"/>
    <w:rsid w:val="75BC3A83"/>
    <w:rsid w:val="75CCAF40"/>
    <w:rsid w:val="75F7B369"/>
    <w:rsid w:val="760A765C"/>
    <w:rsid w:val="760C5991"/>
    <w:rsid w:val="761BE777"/>
    <w:rsid w:val="76249EA6"/>
    <w:rsid w:val="7666C9E6"/>
    <w:rsid w:val="76680E7B"/>
    <w:rsid w:val="76949ED5"/>
    <w:rsid w:val="769CBC1A"/>
    <w:rsid w:val="76D1E6C6"/>
    <w:rsid w:val="76E56861"/>
    <w:rsid w:val="76F47C5F"/>
    <w:rsid w:val="770C37DD"/>
    <w:rsid w:val="77272D97"/>
    <w:rsid w:val="77354282"/>
    <w:rsid w:val="77404EBD"/>
    <w:rsid w:val="77532AFA"/>
    <w:rsid w:val="77696597"/>
    <w:rsid w:val="77AF4A84"/>
    <w:rsid w:val="77F15968"/>
    <w:rsid w:val="78152BAE"/>
    <w:rsid w:val="7866360F"/>
    <w:rsid w:val="7893C6CF"/>
    <w:rsid w:val="78D4946A"/>
    <w:rsid w:val="78DDF8EB"/>
    <w:rsid w:val="790CF0C8"/>
    <w:rsid w:val="79136568"/>
    <w:rsid w:val="791660B7"/>
    <w:rsid w:val="7949627C"/>
    <w:rsid w:val="79642B3B"/>
    <w:rsid w:val="796E4D55"/>
    <w:rsid w:val="798252C9"/>
    <w:rsid w:val="798A1A55"/>
    <w:rsid w:val="798EC573"/>
    <w:rsid w:val="7992C0CA"/>
    <w:rsid w:val="799A1451"/>
    <w:rsid w:val="7A020236"/>
    <w:rsid w:val="7A195744"/>
    <w:rsid w:val="7A5EFE9F"/>
    <w:rsid w:val="7A6A89B3"/>
    <w:rsid w:val="7A7F0287"/>
    <w:rsid w:val="7AB12D22"/>
    <w:rsid w:val="7AE18F1B"/>
    <w:rsid w:val="7AF1479E"/>
    <w:rsid w:val="7B3FFCEA"/>
    <w:rsid w:val="7B7EFB85"/>
    <w:rsid w:val="7B876B2C"/>
    <w:rsid w:val="7BB56972"/>
    <w:rsid w:val="7BE59054"/>
    <w:rsid w:val="7C099552"/>
    <w:rsid w:val="7C167B97"/>
    <w:rsid w:val="7C89260D"/>
    <w:rsid w:val="7C9282D1"/>
    <w:rsid w:val="7C9B9914"/>
    <w:rsid w:val="7CB310CA"/>
    <w:rsid w:val="7CE85335"/>
    <w:rsid w:val="7CF9E6ED"/>
    <w:rsid w:val="7CFEB946"/>
    <w:rsid w:val="7D628EAF"/>
    <w:rsid w:val="7D736DFC"/>
    <w:rsid w:val="7D745718"/>
    <w:rsid w:val="7D7FC959"/>
    <w:rsid w:val="7D83FED8"/>
    <w:rsid w:val="7E0BF474"/>
    <w:rsid w:val="7E13C1B0"/>
    <w:rsid w:val="7E18523A"/>
    <w:rsid w:val="7E1CD39F"/>
    <w:rsid w:val="7E7288E8"/>
    <w:rsid w:val="7E8453DE"/>
    <w:rsid w:val="7E9BD5C2"/>
    <w:rsid w:val="7EE386B3"/>
    <w:rsid w:val="7F0E175F"/>
    <w:rsid w:val="7F18FDEF"/>
    <w:rsid w:val="7F19BD9F"/>
    <w:rsid w:val="7F209286"/>
    <w:rsid w:val="7F28AFC7"/>
    <w:rsid w:val="7F30A156"/>
    <w:rsid w:val="7F9616D8"/>
    <w:rsid w:val="7F9CA952"/>
    <w:rsid w:val="7FADD53F"/>
    <w:rsid w:val="7FC0F3F9"/>
    <w:rsid w:val="7FD33448"/>
    <w:rsid w:val="7FEF4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4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A08CB"/>
    <w:pPr>
      <w:spacing w:before="120" w:after="720"/>
      <w:jc w:val="center"/>
      <w:outlineLvl w:val="0"/>
    </w:pPr>
    <w:rPr>
      <w:rFonts w:eastAsia="PMingLiU" w:cs="Arial"/>
      <w:b/>
      <w:spacing w:val="10"/>
      <w:kern w:val="28"/>
      <w:sz w:val="40"/>
      <w:szCs w:val="40"/>
    </w:rPr>
  </w:style>
  <w:style w:type="paragraph" w:styleId="Heading2">
    <w:name w:val="heading 2"/>
    <w:basedOn w:val="Normal"/>
    <w:next w:val="Normal"/>
    <w:link w:val="Heading2Char"/>
    <w:uiPriority w:val="9"/>
    <w:unhideWhenUsed/>
    <w:qFormat/>
    <w:rsid w:val="00A8705A"/>
    <w:pPr>
      <w:keepNext/>
      <w:keepLines/>
      <w:spacing w:before="480" w:after="240"/>
      <w:outlineLvl w:val="1"/>
    </w:pPr>
    <w:rPr>
      <w:rFonts w:eastAsia="Arial" w:cstheme="majorBidi"/>
      <w:b/>
      <w:sz w:val="36"/>
      <w:szCs w:val="36"/>
      <w:lang w:val="en"/>
    </w:rPr>
  </w:style>
  <w:style w:type="paragraph" w:styleId="Heading3">
    <w:name w:val="heading 3"/>
    <w:basedOn w:val="Normal"/>
    <w:next w:val="Normal"/>
    <w:link w:val="Heading3Char"/>
    <w:uiPriority w:val="9"/>
    <w:unhideWhenUsed/>
    <w:qFormat/>
    <w:rsid w:val="00F25A40"/>
    <w:pPr>
      <w:keepNext/>
      <w:keepLines/>
      <w:spacing w:before="480" w:after="240"/>
      <w:outlineLvl w:val="2"/>
    </w:pPr>
    <w:rPr>
      <w:rFonts w:eastAsiaTheme="majorEastAsia" w:cstheme="majorBidi"/>
      <w:b/>
      <w:sz w:val="28"/>
      <w:szCs w:val="32"/>
    </w:rPr>
  </w:style>
  <w:style w:type="paragraph" w:styleId="Heading4">
    <w:name w:val="heading 4"/>
    <w:basedOn w:val="Normal"/>
    <w:next w:val="Normal"/>
    <w:link w:val="Heading4Char"/>
    <w:uiPriority w:val="9"/>
    <w:unhideWhenUsed/>
    <w:qFormat/>
    <w:rsid w:val="00A8705A"/>
    <w:pPr>
      <w:keepNext/>
      <w:keepLines/>
      <w:spacing w:before="480" w:after="240"/>
      <w:outlineLvl w:val="3"/>
    </w:pPr>
    <w:rPr>
      <w:rFonts w:eastAsiaTheme="majorEastAsia" w:cstheme="majorBidi"/>
      <w:b/>
      <w:iCs/>
      <w:sz w:val="28"/>
      <w:szCs w:val="28"/>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8CB"/>
    <w:rPr>
      <w:rFonts w:ascii="Arial" w:eastAsia="PMingLiU" w:hAnsi="Arial" w:cs="Arial"/>
      <w:b/>
      <w:spacing w:val="10"/>
      <w:kern w:val="28"/>
      <w:sz w:val="40"/>
      <w:szCs w:val="40"/>
    </w:rPr>
  </w:style>
  <w:style w:type="character" w:customStyle="1" w:styleId="Heading2Char">
    <w:name w:val="Heading 2 Char"/>
    <w:basedOn w:val="DefaultParagraphFont"/>
    <w:link w:val="Heading2"/>
    <w:uiPriority w:val="9"/>
    <w:rsid w:val="00A8705A"/>
    <w:rPr>
      <w:rFonts w:ascii="Arial" w:eastAsia="Arial" w:hAnsi="Arial" w:cstheme="majorBidi"/>
      <w:b/>
      <w:sz w:val="36"/>
      <w:szCs w:val="36"/>
      <w:lang w:val="en"/>
    </w:rPr>
  </w:style>
  <w:style w:type="character" w:customStyle="1" w:styleId="Heading3Char">
    <w:name w:val="Heading 3 Char"/>
    <w:basedOn w:val="DefaultParagraphFont"/>
    <w:link w:val="Heading3"/>
    <w:uiPriority w:val="9"/>
    <w:rsid w:val="00F25A40"/>
    <w:rPr>
      <w:rFonts w:ascii="Arial" w:eastAsiaTheme="majorEastAsia" w:hAnsi="Arial" w:cstheme="majorBidi"/>
      <w:b/>
      <w:sz w:val="28"/>
      <w:szCs w:val="32"/>
    </w:rPr>
  </w:style>
  <w:style w:type="character" w:customStyle="1" w:styleId="Heading4Char">
    <w:name w:val="Heading 4 Char"/>
    <w:basedOn w:val="DefaultParagraphFont"/>
    <w:link w:val="Heading4"/>
    <w:uiPriority w:val="9"/>
    <w:rsid w:val="00A8705A"/>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sz w:val="28"/>
      <w:szCs w:val="28"/>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681976"/>
    <w:pPr>
      <w:tabs>
        <w:tab w:val="right" w:leader="dot" w:pos="9350"/>
      </w:tabs>
      <w:spacing w:after="100"/>
      <w:ind w:left="270"/>
      <w:jc w:val="center"/>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366D77"/>
    <w:pPr>
      <w:tabs>
        <w:tab w:val="right" w:leader="dot" w:pos="9350"/>
      </w:tabs>
      <w:spacing w:after="100"/>
      <w:ind w:left="45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154275"/>
    <w:rPr>
      <w:color w:val="808080"/>
    </w:rPr>
  </w:style>
  <w:style w:type="character" w:styleId="Strong">
    <w:name w:val="Strong"/>
    <w:basedOn w:val="DefaultParagraphFont"/>
    <w:uiPriority w:val="22"/>
    <w:qFormat/>
    <w:rsid w:val="001D1043"/>
    <w:rPr>
      <w:b/>
      <w:bCs/>
    </w:rPr>
  </w:style>
  <w:style w:type="character" w:customStyle="1" w:styleId="ui-provider">
    <w:name w:val="ui-provider"/>
    <w:basedOn w:val="DefaultParagraphFont"/>
    <w:rsid w:val="000A45B2"/>
  </w:style>
  <w:style w:type="paragraph" w:customStyle="1" w:styleId="pf0">
    <w:name w:val="pf0"/>
    <w:basedOn w:val="Normal"/>
    <w:rsid w:val="00EC6036"/>
    <w:pPr>
      <w:spacing w:before="100" w:beforeAutospacing="1" w:after="100" w:afterAutospacing="1"/>
    </w:pPr>
    <w:rPr>
      <w:rFonts w:ascii="Times New Roman" w:hAnsi="Times New Roman"/>
    </w:rPr>
  </w:style>
  <w:style w:type="character" w:customStyle="1" w:styleId="cf01">
    <w:name w:val="cf01"/>
    <w:basedOn w:val="DefaultParagraphFont"/>
    <w:rsid w:val="00EC6036"/>
    <w:rPr>
      <w:rFonts w:ascii="Segoe UI" w:hAnsi="Segoe UI" w:cs="Segoe UI" w:hint="default"/>
      <w:sz w:val="18"/>
      <w:szCs w:val="18"/>
    </w:rPr>
  </w:style>
  <w:style w:type="character" w:customStyle="1" w:styleId="cf11">
    <w:name w:val="cf11"/>
    <w:basedOn w:val="DefaultParagraphFont"/>
    <w:rsid w:val="00EC6036"/>
    <w:rPr>
      <w:rFonts w:ascii="Segoe UI" w:hAnsi="Segoe UI" w:cs="Segoe UI" w:hint="default"/>
      <w:color w:val="242424"/>
      <w:sz w:val="18"/>
      <w:szCs w:val="18"/>
    </w:rPr>
  </w:style>
  <w:style w:type="character" w:customStyle="1" w:styleId="cf21">
    <w:name w:val="cf21"/>
    <w:basedOn w:val="DefaultParagraphFont"/>
    <w:rsid w:val="00EC6036"/>
    <w:rPr>
      <w:rFonts w:ascii="Segoe UI" w:hAnsi="Segoe UI" w:cs="Segoe UI" w:hint="default"/>
      <w:color w:val="212121"/>
      <w:sz w:val="18"/>
      <w:szCs w:val="18"/>
    </w:rPr>
  </w:style>
  <w:style w:type="table" w:customStyle="1" w:styleId="TableGrid4">
    <w:name w:val="Table Grid4"/>
    <w:basedOn w:val="TableNormal"/>
    <w:next w:val="TableGrid"/>
    <w:rsid w:val="00735B28"/>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637419">
      <w:bodyDiv w:val="1"/>
      <w:marLeft w:val="0"/>
      <w:marRight w:val="0"/>
      <w:marTop w:val="0"/>
      <w:marBottom w:val="0"/>
      <w:divBdr>
        <w:top w:val="none" w:sz="0" w:space="0" w:color="auto"/>
        <w:left w:val="none" w:sz="0" w:space="0" w:color="auto"/>
        <w:bottom w:val="none" w:sz="0" w:space="0" w:color="auto"/>
        <w:right w:val="none" w:sz="0" w:space="0" w:color="auto"/>
      </w:divBdr>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866334187">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2038775243">
          <w:marLeft w:val="720"/>
          <w:marRight w:val="0"/>
          <w:marTop w:val="0"/>
          <w:marBottom w:val="240"/>
          <w:divBdr>
            <w:top w:val="none" w:sz="0" w:space="0" w:color="auto"/>
            <w:left w:val="none" w:sz="0" w:space="0" w:color="auto"/>
            <w:bottom w:val="none" w:sz="0" w:space="0" w:color="auto"/>
            <w:right w:val="none" w:sz="0" w:space="0" w:color="auto"/>
          </w:divBdr>
        </w:div>
      </w:divsChild>
    </w:div>
    <w:div w:id="1495225864">
      <w:bodyDiv w:val="1"/>
      <w:marLeft w:val="0"/>
      <w:marRight w:val="0"/>
      <w:marTop w:val="0"/>
      <w:marBottom w:val="0"/>
      <w:divBdr>
        <w:top w:val="none" w:sz="0" w:space="0" w:color="auto"/>
        <w:left w:val="none" w:sz="0" w:space="0" w:color="auto"/>
        <w:bottom w:val="none" w:sz="0" w:space="0" w:color="auto"/>
        <w:right w:val="none" w:sz="0" w:space="0" w:color="auto"/>
      </w:divBdr>
    </w:div>
    <w:div w:id="1535118260">
      <w:bodyDiv w:val="1"/>
      <w:marLeft w:val="0"/>
      <w:marRight w:val="0"/>
      <w:marTop w:val="0"/>
      <w:marBottom w:val="0"/>
      <w:divBdr>
        <w:top w:val="none" w:sz="0" w:space="0" w:color="auto"/>
        <w:left w:val="none" w:sz="0" w:space="0" w:color="auto"/>
        <w:bottom w:val="none" w:sz="0" w:space="0" w:color="auto"/>
        <w:right w:val="none" w:sz="0" w:space="0" w:color="auto"/>
      </w:divBdr>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LPLO@cde.ca.gov" TargetMode="External"/><Relationship Id="rId2" Type="http://schemas.openxmlformats.org/officeDocument/2006/relationships/numbering" Target="numbering.xml"/><Relationship Id="rId16" Type="http://schemas.openxmlformats.org/officeDocument/2006/relationships/hyperlink" Target="https://www.cde.ca.gov/sp/ml/t3rels.as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BBF9-5916-410F-9C04-9180D5FF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RELS Legislative Report 2024 - Multilingual Learners (CA Dept of Education)</dc:title>
  <dc:subject>2024 Report to the Governor, the Legislature, and the Department of Finance: Regional County Office of Education English Learner Specialists (RELS) Legislative Report.</dc:subject>
  <dc:creator/>
  <cp:keywords/>
  <dc:description/>
  <cp:lastModifiedBy/>
  <cp:revision>1</cp:revision>
  <dcterms:created xsi:type="dcterms:W3CDTF">2025-08-20T18:15:00Z</dcterms:created>
  <dcterms:modified xsi:type="dcterms:W3CDTF">2025-08-20T19:35:00Z</dcterms:modified>
  <cp:category/>
</cp:coreProperties>
</file>