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F4A69" w14:textId="77777777" w:rsidR="00AB2B97" w:rsidRPr="0072643F" w:rsidRDefault="00AB2B97" w:rsidP="00AB2B97">
      <w:pPr>
        <w:pStyle w:val="Title"/>
        <w:jc w:val="right"/>
        <w:rPr>
          <w:rStyle w:val="BookTitle"/>
          <w:b w:val="0"/>
          <w:bCs w:val="0"/>
          <w:i w:val="0"/>
          <w:iCs w:val="0"/>
          <w:spacing w:val="0"/>
          <w:szCs w:val="24"/>
        </w:rPr>
      </w:pPr>
      <w:r w:rsidRPr="0072643F">
        <w:rPr>
          <w:rStyle w:val="BookTitle"/>
          <w:b w:val="0"/>
          <w:bCs w:val="0"/>
          <w:i w:val="0"/>
          <w:iCs w:val="0"/>
          <w:spacing w:val="0"/>
          <w:szCs w:val="24"/>
        </w:rPr>
        <w:t>California Department of Education</w:t>
      </w:r>
    </w:p>
    <w:p w14:paraId="1CE66A20" w14:textId="77777777" w:rsidR="00AB2B97" w:rsidRDefault="00AB2B97" w:rsidP="00844319">
      <w:pPr>
        <w:pStyle w:val="Title"/>
        <w:spacing w:before="0" w:after="0"/>
        <w:jc w:val="right"/>
        <w:rPr>
          <w:rStyle w:val="BookTitle"/>
          <w:b w:val="0"/>
          <w:bCs w:val="0"/>
          <w:i w:val="0"/>
          <w:iCs w:val="0"/>
          <w:spacing w:val="0"/>
          <w:szCs w:val="24"/>
        </w:rPr>
      </w:pPr>
      <w:r w:rsidRPr="0072643F">
        <w:rPr>
          <w:rStyle w:val="BookTitle"/>
          <w:b w:val="0"/>
          <w:bCs w:val="0"/>
          <w:i w:val="0"/>
          <w:iCs w:val="0"/>
          <w:spacing w:val="0"/>
          <w:szCs w:val="24"/>
        </w:rPr>
        <w:t>Special Education Division</w:t>
      </w:r>
    </w:p>
    <w:p w14:paraId="105B5440" w14:textId="148F5A1E" w:rsidR="00844319" w:rsidRPr="00844319" w:rsidRDefault="00844319" w:rsidP="00844319">
      <w:pPr>
        <w:spacing w:before="0" w:after="480"/>
        <w:jc w:val="right"/>
      </w:pPr>
      <w:r>
        <w:t>February 2025</w:t>
      </w:r>
    </w:p>
    <w:p w14:paraId="0D41C6F2" w14:textId="215540BD" w:rsidR="00520C93" w:rsidRPr="00832136" w:rsidRDefault="00055A5B" w:rsidP="00832136">
      <w:pPr>
        <w:pStyle w:val="Heading1"/>
        <w:rPr>
          <w:rStyle w:val="BookTitle"/>
          <w:b/>
          <w:bCs w:val="0"/>
          <w:i w:val="0"/>
          <w:iCs w:val="0"/>
          <w:spacing w:val="0"/>
        </w:rPr>
      </w:pPr>
      <w:bookmarkStart w:id="0" w:name="_Hlk196145978"/>
      <w:r w:rsidRPr="00832136">
        <w:rPr>
          <w:rStyle w:val="BookTitle"/>
          <w:b/>
          <w:bCs w:val="0"/>
          <w:i w:val="0"/>
          <w:iCs w:val="0"/>
          <w:spacing w:val="0"/>
        </w:rPr>
        <w:t>Individualized Education Program</w:t>
      </w:r>
      <w:r w:rsidR="002B0E81" w:rsidRPr="00832136">
        <w:rPr>
          <w:rStyle w:val="BookTitle"/>
          <w:b/>
          <w:bCs w:val="0"/>
          <w:i w:val="0"/>
          <w:iCs w:val="0"/>
          <w:spacing w:val="0"/>
        </w:rPr>
        <w:t xml:space="preserve"> Implementation </w:t>
      </w:r>
      <w:r w:rsidR="00420488" w:rsidRPr="00832136">
        <w:rPr>
          <w:rStyle w:val="BookTitle"/>
          <w:b/>
          <w:bCs w:val="0"/>
          <w:i w:val="0"/>
          <w:iCs w:val="0"/>
          <w:spacing w:val="0"/>
        </w:rPr>
        <w:t>Data Collection</w:t>
      </w:r>
    </w:p>
    <w:p w14:paraId="5611BC14" w14:textId="220D60A2" w:rsidR="0065707C" w:rsidRPr="002C3420" w:rsidRDefault="0065707C" w:rsidP="00861D98">
      <w:pPr>
        <w:pStyle w:val="Heading2"/>
        <w:rPr>
          <w:rStyle w:val="BookTitle"/>
          <w:b/>
          <w:bCs w:val="0"/>
          <w:i w:val="0"/>
          <w:iCs w:val="0"/>
          <w:spacing w:val="0"/>
        </w:rPr>
      </w:pPr>
      <w:r w:rsidRPr="002C3420">
        <w:rPr>
          <w:rStyle w:val="BookTitle"/>
          <w:b/>
          <w:bCs w:val="0"/>
          <w:i w:val="0"/>
          <w:iCs w:val="0"/>
          <w:spacing w:val="0"/>
        </w:rPr>
        <w:t>Technical Assistance Guide</w:t>
      </w:r>
      <w:r w:rsidR="00E41287" w:rsidRPr="002C3420">
        <w:rPr>
          <w:rStyle w:val="BookTitle"/>
          <w:b/>
          <w:bCs w:val="0"/>
          <w:i w:val="0"/>
          <w:iCs w:val="0"/>
          <w:spacing w:val="0"/>
        </w:rPr>
        <w:t xml:space="preserve"> 20</w:t>
      </w:r>
      <w:r w:rsidR="00BD1296" w:rsidRPr="002C3420">
        <w:rPr>
          <w:rStyle w:val="BookTitle"/>
          <w:b/>
          <w:bCs w:val="0"/>
          <w:i w:val="0"/>
          <w:iCs w:val="0"/>
          <w:spacing w:val="0"/>
        </w:rPr>
        <w:t>2</w:t>
      </w:r>
      <w:r w:rsidR="0011146D">
        <w:rPr>
          <w:rStyle w:val="BookTitle"/>
          <w:b/>
          <w:bCs w:val="0"/>
          <w:i w:val="0"/>
          <w:iCs w:val="0"/>
          <w:spacing w:val="0"/>
        </w:rPr>
        <w:t>4</w:t>
      </w:r>
      <w:r w:rsidR="00031730" w:rsidRPr="002C3420">
        <w:rPr>
          <w:rStyle w:val="BookTitle"/>
          <w:b/>
          <w:bCs w:val="0"/>
          <w:i w:val="0"/>
          <w:iCs w:val="0"/>
          <w:spacing w:val="0"/>
        </w:rPr>
        <w:t>–</w:t>
      </w:r>
      <w:r w:rsidR="00E41287" w:rsidRPr="002C3420">
        <w:rPr>
          <w:rStyle w:val="BookTitle"/>
          <w:b/>
          <w:bCs w:val="0"/>
          <w:i w:val="0"/>
          <w:iCs w:val="0"/>
          <w:spacing w:val="0"/>
        </w:rPr>
        <w:t>2</w:t>
      </w:r>
      <w:r w:rsidR="0011146D">
        <w:rPr>
          <w:rStyle w:val="BookTitle"/>
          <w:b/>
          <w:bCs w:val="0"/>
          <w:i w:val="0"/>
          <w:iCs w:val="0"/>
          <w:spacing w:val="0"/>
        </w:rPr>
        <w:t>5</w:t>
      </w:r>
      <w:bookmarkEnd w:id="0"/>
      <w:r w:rsidR="00E41287" w:rsidRPr="002C3420">
        <w:rPr>
          <w:rStyle w:val="BookTitle"/>
          <w:b/>
          <w:bCs w:val="0"/>
          <w:i w:val="0"/>
          <w:iCs w:val="0"/>
          <w:spacing w:val="0"/>
        </w:rPr>
        <w:t xml:space="preserve"> </w:t>
      </w:r>
      <w:r w:rsidR="00FB6808" w:rsidRPr="002C3420">
        <w:rPr>
          <w:rStyle w:val="BookTitle"/>
          <w:b/>
          <w:bCs w:val="0"/>
          <w:i w:val="0"/>
          <w:iCs w:val="0"/>
          <w:spacing w:val="0"/>
        </w:rPr>
        <w:t xml:space="preserve">Version </w:t>
      </w:r>
      <w:r w:rsidR="0024769E" w:rsidRPr="002C3420">
        <w:rPr>
          <w:rStyle w:val="BookTitle"/>
          <w:b/>
          <w:bCs w:val="0"/>
          <w:i w:val="0"/>
          <w:iCs w:val="0"/>
          <w:spacing w:val="0"/>
        </w:rPr>
        <w:t>3</w:t>
      </w:r>
    </w:p>
    <w:p w14:paraId="2C76192F" w14:textId="602466AC" w:rsidR="00D02C88" w:rsidRPr="005D4987" w:rsidRDefault="0065707C" w:rsidP="003B1E67">
      <w:pPr>
        <w:spacing w:after="120"/>
        <w:rPr>
          <w:rFonts w:cs="Arial"/>
          <w:szCs w:val="24"/>
        </w:rPr>
      </w:pPr>
      <w:r w:rsidRPr="005D4987">
        <w:rPr>
          <w:rFonts w:cs="Arial"/>
          <w:szCs w:val="24"/>
        </w:rPr>
        <w:t xml:space="preserve">This </w:t>
      </w:r>
      <w:r w:rsidR="009F597E" w:rsidRPr="005D4987">
        <w:rPr>
          <w:rFonts w:cs="Arial"/>
          <w:szCs w:val="24"/>
        </w:rPr>
        <w:t>Technical Assistance Guide (TAG)</w:t>
      </w:r>
      <w:r w:rsidRPr="005D4987">
        <w:rPr>
          <w:rFonts w:cs="Arial"/>
          <w:szCs w:val="24"/>
        </w:rPr>
        <w:t xml:space="preserve"> provides </w:t>
      </w:r>
      <w:r w:rsidR="00790E95" w:rsidRPr="005D4987">
        <w:rPr>
          <w:rFonts w:cs="Arial"/>
          <w:szCs w:val="24"/>
        </w:rPr>
        <w:t>information</w:t>
      </w:r>
      <w:r w:rsidRPr="005D4987">
        <w:rPr>
          <w:rFonts w:cs="Arial"/>
          <w:szCs w:val="24"/>
        </w:rPr>
        <w:t xml:space="preserve"> </w:t>
      </w:r>
      <w:r w:rsidR="00E53CEE" w:rsidRPr="005D4987">
        <w:rPr>
          <w:rFonts w:cs="Arial"/>
          <w:szCs w:val="24"/>
        </w:rPr>
        <w:t>o</w:t>
      </w:r>
      <w:r w:rsidRPr="005D4987">
        <w:rPr>
          <w:rFonts w:cs="Arial"/>
          <w:szCs w:val="24"/>
        </w:rPr>
        <w:t xml:space="preserve">n reporting and submitting </w:t>
      </w:r>
      <w:r w:rsidR="0080406C">
        <w:rPr>
          <w:rFonts w:cs="Arial"/>
          <w:szCs w:val="24"/>
        </w:rPr>
        <w:t xml:space="preserve">data for </w:t>
      </w:r>
      <w:r w:rsidRPr="005D4987">
        <w:rPr>
          <w:rFonts w:cs="Arial"/>
          <w:szCs w:val="24"/>
        </w:rPr>
        <w:t>the 20</w:t>
      </w:r>
      <w:r w:rsidR="00BD1296" w:rsidRPr="005D4987">
        <w:rPr>
          <w:rFonts w:cs="Arial"/>
          <w:szCs w:val="24"/>
        </w:rPr>
        <w:t>2</w:t>
      </w:r>
      <w:r w:rsidR="0011146D">
        <w:rPr>
          <w:rFonts w:cs="Arial"/>
          <w:szCs w:val="24"/>
        </w:rPr>
        <w:t>4</w:t>
      </w:r>
      <w:r w:rsidRPr="00861D98">
        <w:rPr>
          <w:rFonts w:cs="Arial"/>
          <w:iCs/>
          <w:szCs w:val="24"/>
        </w:rPr>
        <w:t>–</w:t>
      </w:r>
      <w:r w:rsidR="004D7FEA" w:rsidRPr="005D4987">
        <w:rPr>
          <w:rFonts w:cs="Arial"/>
          <w:bCs/>
          <w:iCs/>
          <w:szCs w:val="24"/>
        </w:rPr>
        <w:t>2</w:t>
      </w:r>
      <w:r w:rsidR="0011146D">
        <w:rPr>
          <w:rFonts w:cs="Arial"/>
          <w:bCs/>
          <w:iCs/>
          <w:szCs w:val="24"/>
        </w:rPr>
        <w:t>5</w:t>
      </w:r>
      <w:r w:rsidRPr="005D4987">
        <w:rPr>
          <w:rFonts w:cs="Arial"/>
          <w:szCs w:val="24"/>
        </w:rPr>
        <w:t xml:space="preserve"> Special Education</w:t>
      </w:r>
      <w:r w:rsidR="00DD18F5">
        <w:rPr>
          <w:rFonts w:cs="Arial"/>
          <w:szCs w:val="24"/>
        </w:rPr>
        <w:t xml:space="preserve"> Individualized Education </w:t>
      </w:r>
      <w:r w:rsidR="00055A5B">
        <w:rPr>
          <w:rFonts w:cs="Arial"/>
          <w:szCs w:val="24"/>
        </w:rPr>
        <w:t>Program</w:t>
      </w:r>
      <w:r w:rsidR="00055A5B" w:rsidRPr="005D4987">
        <w:rPr>
          <w:rFonts w:cs="Arial"/>
          <w:szCs w:val="24"/>
        </w:rPr>
        <w:t xml:space="preserve"> </w:t>
      </w:r>
      <w:r w:rsidR="00DD18F5">
        <w:rPr>
          <w:rFonts w:cs="Arial"/>
          <w:szCs w:val="24"/>
        </w:rPr>
        <w:t>(</w:t>
      </w:r>
      <w:r w:rsidR="002B0E81">
        <w:rPr>
          <w:rFonts w:cs="Arial"/>
          <w:szCs w:val="24"/>
        </w:rPr>
        <w:t>IEP</w:t>
      </w:r>
      <w:r w:rsidR="00DD18F5">
        <w:rPr>
          <w:rFonts w:cs="Arial"/>
          <w:szCs w:val="24"/>
        </w:rPr>
        <w:t>)</w:t>
      </w:r>
      <w:r w:rsidR="002B0E81">
        <w:rPr>
          <w:rFonts w:cs="Arial"/>
          <w:szCs w:val="24"/>
        </w:rPr>
        <w:t xml:space="preserve"> Implementation</w:t>
      </w:r>
      <w:r w:rsidR="0080406C">
        <w:rPr>
          <w:rFonts w:cs="Arial"/>
          <w:szCs w:val="24"/>
        </w:rPr>
        <w:t xml:space="preserve"> data collection cycle</w:t>
      </w:r>
      <w:r w:rsidR="0051317F" w:rsidRPr="005D4987">
        <w:rPr>
          <w:rFonts w:cs="Arial"/>
          <w:szCs w:val="24"/>
        </w:rPr>
        <w:t>.</w:t>
      </w:r>
      <w:r w:rsidR="00DE76C9" w:rsidRPr="005D4987">
        <w:rPr>
          <w:rFonts w:cs="Arial"/>
          <w:szCs w:val="24"/>
        </w:rPr>
        <w:t xml:space="preserve"> </w:t>
      </w:r>
      <w:r w:rsidR="0051317F" w:rsidRPr="005D4987">
        <w:rPr>
          <w:rFonts w:cs="Arial"/>
          <w:szCs w:val="24"/>
        </w:rPr>
        <w:t xml:space="preserve">It </w:t>
      </w:r>
      <w:r w:rsidRPr="005D4987">
        <w:rPr>
          <w:rFonts w:cs="Arial"/>
          <w:szCs w:val="24"/>
        </w:rPr>
        <w:t>includes</w:t>
      </w:r>
      <w:r w:rsidR="006727A2" w:rsidRPr="005D4987">
        <w:rPr>
          <w:rFonts w:cs="Arial"/>
          <w:szCs w:val="24"/>
        </w:rPr>
        <w:t xml:space="preserve"> the following information</w:t>
      </w:r>
      <w:r w:rsidRPr="005D4987">
        <w:rPr>
          <w:rFonts w:cs="Arial"/>
          <w:szCs w:val="24"/>
        </w:rPr>
        <w:t>:</w:t>
      </w:r>
    </w:p>
    <w:p w14:paraId="1C22ACB5" w14:textId="3B2C6E58" w:rsidR="0065707C" w:rsidRPr="005D4987" w:rsidRDefault="0065707C" w:rsidP="00017286">
      <w:pPr>
        <w:pStyle w:val="ListParagraph"/>
        <w:rPr>
          <w:szCs w:val="24"/>
        </w:rPr>
      </w:pPr>
      <w:r w:rsidRPr="005D4987">
        <w:rPr>
          <w:szCs w:val="24"/>
        </w:rPr>
        <w:t xml:space="preserve">Section I – Background Information </w:t>
      </w:r>
      <w:r w:rsidR="001206DD" w:rsidRPr="005D4987">
        <w:rPr>
          <w:szCs w:val="24"/>
        </w:rPr>
        <w:t xml:space="preserve">(Page </w:t>
      </w:r>
      <w:r w:rsidR="00357C23">
        <w:rPr>
          <w:szCs w:val="24"/>
        </w:rPr>
        <w:t>1</w:t>
      </w:r>
      <w:r w:rsidRPr="005D4987">
        <w:rPr>
          <w:szCs w:val="24"/>
        </w:rPr>
        <w:t>)</w:t>
      </w:r>
    </w:p>
    <w:p w14:paraId="52EB517A" w14:textId="77777777" w:rsidR="005D6D73" w:rsidRPr="005D4987" w:rsidRDefault="005D6D73" w:rsidP="00017286">
      <w:pPr>
        <w:pStyle w:val="ListParagraph"/>
        <w:rPr>
          <w:szCs w:val="24"/>
        </w:rPr>
      </w:pPr>
      <w:r w:rsidRPr="005D4987">
        <w:rPr>
          <w:szCs w:val="24"/>
        </w:rPr>
        <w:t>Section II – Guidance for Reporting</w:t>
      </w:r>
      <w:r w:rsidR="00C2068F" w:rsidRPr="005D4987">
        <w:rPr>
          <w:szCs w:val="24"/>
        </w:rPr>
        <w:t xml:space="preserve"> (Page 2)</w:t>
      </w:r>
    </w:p>
    <w:p w14:paraId="7F9D5BBC" w14:textId="3F2C9310" w:rsidR="00FE6320" w:rsidRPr="005D4987" w:rsidRDefault="00D32C59" w:rsidP="00017286">
      <w:pPr>
        <w:pStyle w:val="ListParagraph"/>
        <w:rPr>
          <w:szCs w:val="24"/>
        </w:rPr>
      </w:pPr>
      <w:r w:rsidRPr="005D4987">
        <w:rPr>
          <w:szCs w:val="24"/>
        </w:rPr>
        <w:t xml:space="preserve">Section </w:t>
      </w:r>
      <w:r w:rsidR="00D02C88" w:rsidRPr="005D4987">
        <w:rPr>
          <w:szCs w:val="24"/>
        </w:rPr>
        <w:t>I</w:t>
      </w:r>
      <w:r w:rsidR="00105AFA">
        <w:rPr>
          <w:szCs w:val="24"/>
        </w:rPr>
        <w:t>II</w:t>
      </w:r>
      <w:r w:rsidRPr="005D4987">
        <w:rPr>
          <w:szCs w:val="24"/>
        </w:rPr>
        <w:t xml:space="preserve"> – </w:t>
      </w:r>
      <w:r w:rsidR="006315FE" w:rsidRPr="005D4987">
        <w:rPr>
          <w:szCs w:val="24"/>
        </w:rPr>
        <w:t>Website Reporting (Page</w:t>
      </w:r>
      <w:r w:rsidR="00357C23">
        <w:rPr>
          <w:szCs w:val="24"/>
        </w:rPr>
        <w:t xml:space="preserve"> 3</w:t>
      </w:r>
      <w:r w:rsidR="006315FE" w:rsidRPr="005D4987">
        <w:rPr>
          <w:szCs w:val="24"/>
        </w:rPr>
        <w:t>)</w:t>
      </w:r>
    </w:p>
    <w:p w14:paraId="2E7594F9" w14:textId="25A1499D" w:rsidR="000710EE" w:rsidRPr="00D103D3" w:rsidRDefault="00DB1137" w:rsidP="00D103D3">
      <w:pPr>
        <w:pStyle w:val="ListParagraph"/>
        <w:ind w:left="990" w:hanging="270"/>
        <w:rPr>
          <w:szCs w:val="24"/>
        </w:rPr>
      </w:pPr>
      <w:r>
        <w:rPr>
          <w:szCs w:val="24"/>
        </w:rPr>
        <w:t>Section IV</w:t>
      </w:r>
      <w:r w:rsidR="00D32C59" w:rsidRPr="005D4987">
        <w:rPr>
          <w:szCs w:val="24"/>
        </w:rPr>
        <w:t xml:space="preserve"> </w:t>
      </w:r>
      <w:r w:rsidR="00893783" w:rsidRPr="005D4987">
        <w:rPr>
          <w:szCs w:val="24"/>
        </w:rPr>
        <w:t>–</w:t>
      </w:r>
      <w:r w:rsidR="00D32C59" w:rsidRPr="005D4987">
        <w:rPr>
          <w:szCs w:val="24"/>
        </w:rPr>
        <w:t xml:space="preserve"> </w:t>
      </w:r>
      <w:r w:rsidR="00D405BD" w:rsidRPr="005D4987">
        <w:rPr>
          <w:szCs w:val="24"/>
        </w:rPr>
        <w:t xml:space="preserve">Screenshots of </w:t>
      </w:r>
      <w:r w:rsidR="002B0A87" w:rsidRPr="005D4987">
        <w:rPr>
          <w:szCs w:val="24"/>
        </w:rPr>
        <w:t>website</w:t>
      </w:r>
      <w:r w:rsidR="00696AA2">
        <w:rPr>
          <w:szCs w:val="24"/>
        </w:rPr>
        <w:t xml:space="preserve"> and reporting process</w:t>
      </w:r>
      <w:r w:rsidR="002B0A87" w:rsidRPr="005D4987">
        <w:rPr>
          <w:szCs w:val="24"/>
        </w:rPr>
        <w:t xml:space="preserve"> </w:t>
      </w:r>
      <w:r w:rsidR="007000C7" w:rsidRPr="005D4987">
        <w:rPr>
          <w:szCs w:val="24"/>
        </w:rPr>
        <w:t>(Pages</w:t>
      </w:r>
      <w:r w:rsidR="00357C23">
        <w:rPr>
          <w:szCs w:val="24"/>
        </w:rPr>
        <w:t xml:space="preserve"> 4-</w:t>
      </w:r>
      <w:r w:rsidR="00B5287C">
        <w:rPr>
          <w:szCs w:val="24"/>
        </w:rPr>
        <w:t>8</w:t>
      </w:r>
      <w:r w:rsidR="00D405BD" w:rsidRPr="005D4987">
        <w:rPr>
          <w:szCs w:val="24"/>
        </w:rPr>
        <w:t>)</w:t>
      </w:r>
      <w:r w:rsidR="00C42F72" w:rsidRPr="005D4987">
        <w:rPr>
          <w:szCs w:val="24"/>
        </w:rPr>
        <w:t xml:space="preserve"> </w:t>
      </w:r>
    </w:p>
    <w:p w14:paraId="45BCB1BA" w14:textId="6036CF34" w:rsidR="002A47F0" w:rsidRDefault="000C7E8A" w:rsidP="00017286">
      <w:pPr>
        <w:pStyle w:val="ListParagraph"/>
        <w:rPr>
          <w:szCs w:val="24"/>
        </w:rPr>
      </w:pPr>
      <w:r w:rsidRPr="005D4987">
        <w:rPr>
          <w:szCs w:val="24"/>
        </w:rPr>
        <w:t xml:space="preserve">Glossary of </w:t>
      </w:r>
      <w:r w:rsidR="002A47F0" w:rsidRPr="005D4987">
        <w:rPr>
          <w:szCs w:val="24"/>
        </w:rPr>
        <w:t>Acronyms</w:t>
      </w:r>
      <w:r w:rsidR="00F27687" w:rsidRPr="005D4987">
        <w:rPr>
          <w:szCs w:val="24"/>
        </w:rPr>
        <w:t xml:space="preserve"> and Initials</w:t>
      </w:r>
      <w:r w:rsidR="00052453" w:rsidRPr="005D4987">
        <w:rPr>
          <w:szCs w:val="24"/>
        </w:rPr>
        <w:t xml:space="preserve"> (Page</w:t>
      </w:r>
      <w:r w:rsidR="00357C23">
        <w:rPr>
          <w:szCs w:val="24"/>
        </w:rPr>
        <w:t xml:space="preserve"> </w:t>
      </w:r>
      <w:r w:rsidR="00B5287C">
        <w:rPr>
          <w:szCs w:val="24"/>
        </w:rPr>
        <w:t>9</w:t>
      </w:r>
      <w:r w:rsidR="00052453" w:rsidRPr="005D4987">
        <w:rPr>
          <w:szCs w:val="24"/>
        </w:rPr>
        <w:t>)</w:t>
      </w:r>
    </w:p>
    <w:p w14:paraId="02F2C524" w14:textId="77777777" w:rsidR="001F5242" w:rsidRDefault="004E37F4" w:rsidP="003B1E67">
      <w:pPr>
        <w:pStyle w:val="BodyTextIndent"/>
        <w:ind w:left="0" w:firstLine="0"/>
        <w:rPr>
          <w:rFonts w:ascii="Arial" w:hAnsi="Arial" w:cs="Arial"/>
          <w:color w:val="1F497D"/>
          <w:szCs w:val="24"/>
        </w:rPr>
      </w:pPr>
      <w:r w:rsidRPr="005D4987">
        <w:rPr>
          <w:rFonts w:ascii="Arial" w:hAnsi="Arial" w:cs="Arial"/>
          <w:szCs w:val="24"/>
        </w:rPr>
        <w:t>D</w:t>
      </w:r>
      <w:r w:rsidR="0065707C" w:rsidRPr="005D4987">
        <w:rPr>
          <w:rFonts w:ascii="Arial" w:hAnsi="Arial" w:cs="Arial"/>
          <w:szCs w:val="24"/>
        </w:rPr>
        <w:t>ata submission</w:t>
      </w:r>
      <w:r w:rsidR="00780B77" w:rsidRPr="005D4987">
        <w:rPr>
          <w:rFonts w:ascii="Arial" w:hAnsi="Arial" w:cs="Arial"/>
          <w:szCs w:val="24"/>
        </w:rPr>
        <w:t>s</w:t>
      </w:r>
      <w:r w:rsidR="0065707C" w:rsidRPr="005D4987">
        <w:rPr>
          <w:rFonts w:ascii="Arial" w:hAnsi="Arial" w:cs="Arial"/>
          <w:szCs w:val="24"/>
        </w:rPr>
        <w:t xml:space="preserve"> </w:t>
      </w:r>
      <w:r w:rsidR="00B125C0" w:rsidRPr="005D4987">
        <w:rPr>
          <w:rFonts w:ascii="Arial" w:hAnsi="Arial" w:cs="Arial"/>
          <w:szCs w:val="24"/>
        </w:rPr>
        <w:t>are</w:t>
      </w:r>
      <w:r w:rsidR="0055616E" w:rsidRPr="005D4987">
        <w:rPr>
          <w:rFonts w:ascii="Arial" w:hAnsi="Arial" w:cs="Arial"/>
          <w:szCs w:val="24"/>
        </w:rPr>
        <w:t xml:space="preserve"> to</w:t>
      </w:r>
      <w:r w:rsidRPr="005D4987">
        <w:rPr>
          <w:rFonts w:ascii="Arial" w:hAnsi="Arial" w:cs="Arial"/>
          <w:szCs w:val="24"/>
        </w:rPr>
        <w:t xml:space="preserve"> be completed on</w:t>
      </w:r>
      <w:r w:rsidR="0065707C" w:rsidRPr="005D4987">
        <w:rPr>
          <w:rFonts w:ascii="Arial" w:hAnsi="Arial" w:cs="Arial"/>
          <w:szCs w:val="24"/>
        </w:rPr>
        <w:t xml:space="preserve"> the </w:t>
      </w:r>
      <w:r w:rsidRPr="005D4987">
        <w:rPr>
          <w:rFonts w:ascii="Arial" w:hAnsi="Arial" w:cs="Arial"/>
          <w:szCs w:val="24"/>
        </w:rPr>
        <w:t xml:space="preserve">following </w:t>
      </w:r>
      <w:r w:rsidR="00266823" w:rsidRPr="005D4987">
        <w:rPr>
          <w:rFonts w:ascii="Arial" w:hAnsi="Arial" w:cs="Arial"/>
          <w:szCs w:val="24"/>
        </w:rPr>
        <w:t>w</w:t>
      </w:r>
      <w:r w:rsidR="0065707C" w:rsidRPr="005D4987">
        <w:rPr>
          <w:rFonts w:ascii="Arial" w:hAnsi="Arial" w:cs="Arial"/>
          <w:szCs w:val="24"/>
        </w:rPr>
        <w:t>ebsite</w:t>
      </w:r>
      <w:r w:rsidR="006727A2" w:rsidRPr="005D4987">
        <w:rPr>
          <w:rFonts w:ascii="Arial" w:hAnsi="Arial" w:cs="Arial"/>
          <w:szCs w:val="24"/>
        </w:rPr>
        <w:t>:</w:t>
      </w:r>
      <w:r w:rsidR="0065707C" w:rsidRPr="005D4987">
        <w:rPr>
          <w:rFonts w:ascii="Arial" w:hAnsi="Arial" w:cs="Arial"/>
          <w:color w:val="1F497D"/>
          <w:szCs w:val="24"/>
        </w:rPr>
        <w:t xml:space="preserve"> </w:t>
      </w:r>
    </w:p>
    <w:bookmarkStart w:id="1" w:name="_Hlk126085817"/>
    <w:p w14:paraId="396CF30D" w14:textId="325BD390" w:rsidR="0065707C" w:rsidRPr="002C3420" w:rsidRDefault="002C3420" w:rsidP="00F02E4C">
      <w:pPr>
        <w:rPr>
          <w:rStyle w:val="Hyperlink"/>
          <w:rFonts w:ascii="Calibri" w:hAnsi="Calibri"/>
          <w:sz w:val="22"/>
        </w:rPr>
      </w:pPr>
      <w:r>
        <w:fldChar w:fldCharType="begin"/>
      </w:r>
      <w:r>
        <w:instrText>HYPERLINK "https://www3.cde.ca.gov/iepimpsys/" \o "Login page for IEP Implementation website"</w:instrText>
      </w:r>
      <w:r>
        <w:fldChar w:fldCharType="separate"/>
      </w:r>
      <w:r w:rsidR="0003232E" w:rsidRPr="002C3420">
        <w:rPr>
          <w:rStyle w:val="Hyperlink"/>
        </w:rPr>
        <w:t>https://www3.cde.ca.gov/iepimpsys/</w:t>
      </w:r>
    </w:p>
    <w:bookmarkEnd w:id="1"/>
    <w:p w14:paraId="23B808BC" w14:textId="7C61EA1B" w:rsidR="00F27687" w:rsidRPr="005D4987" w:rsidRDefault="002C3420" w:rsidP="0046631A">
      <w:pPr>
        <w:rPr>
          <w:rFonts w:cs="Arial"/>
          <w:color w:val="000000"/>
          <w:szCs w:val="24"/>
        </w:rPr>
      </w:pPr>
      <w:r>
        <w:fldChar w:fldCharType="end"/>
      </w:r>
      <w:proofErr w:type="gramStart"/>
      <w:r w:rsidR="002A67B4" w:rsidRPr="005D4987">
        <w:rPr>
          <w:rFonts w:cs="Arial"/>
          <w:szCs w:val="24"/>
        </w:rPr>
        <w:t>D</w:t>
      </w:r>
      <w:r w:rsidR="0065707C" w:rsidRPr="005D4987">
        <w:rPr>
          <w:rFonts w:cs="Arial"/>
          <w:szCs w:val="24"/>
        </w:rPr>
        <w:t>ata</w:t>
      </w:r>
      <w:proofErr w:type="gramEnd"/>
      <w:r w:rsidR="002A67B4" w:rsidRPr="005D4987">
        <w:rPr>
          <w:rFonts w:cs="Arial"/>
          <w:szCs w:val="24"/>
        </w:rPr>
        <w:t xml:space="preserve"> submitted</w:t>
      </w:r>
      <w:r w:rsidR="0065707C" w:rsidRPr="005D4987">
        <w:rPr>
          <w:rFonts w:cs="Arial"/>
          <w:szCs w:val="24"/>
        </w:rPr>
        <w:t xml:space="preserve"> must reflect </w:t>
      </w:r>
      <w:r w:rsidR="002B0E81">
        <w:rPr>
          <w:rFonts w:cs="Arial"/>
          <w:szCs w:val="24"/>
        </w:rPr>
        <w:t>total service minutes provide</w:t>
      </w:r>
      <w:r w:rsidR="00904731">
        <w:rPr>
          <w:rFonts w:cs="Arial"/>
          <w:szCs w:val="24"/>
        </w:rPr>
        <w:t xml:space="preserve">d between </w:t>
      </w:r>
      <w:r w:rsidR="00653276">
        <w:rPr>
          <w:rFonts w:cs="Arial"/>
          <w:szCs w:val="24"/>
        </w:rPr>
        <w:t xml:space="preserve">March </w:t>
      </w:r>
      <w:r w:rsidR="0011146D">
        <w:rPr>
          <w:rFonts w:cs="Arial"/>
          <w:szCs w:val="24"/>
        </w:rPr>
        <w:t>3</w:t>
      </w:r>
      <w:r w:rsidR="00904731">
        <w:rPr>
          <w:rFonts w:cs="Arial"/>
          <w:szCs w:val="24"/>
        </w:rPr>
        <w:t>, 202</w:t>
      </w:r>
      <w:r w:rsidR="0011146D">
        <w:rPr>
          <w:rFonts w:cs="Arial"/>
          <w:szCs w:val="24"/>
        </w:rPr>
        <w:t>5</w:t>
      </w:r>
      <w:r w:rsidR="00C25E06">
        <w:rPr>
          <w:rFonts w:cs="Arial"/>
          <w:szCs w:val="24"/>
        </w:rPr>
        <w:t>,</w:t>
      </w:r>
      <w:r w:rsidR="00904731">
        <w:rPr>
          <w:rFonts w:cs="Arial"/>
          <w:szCs w:val="24"/>
        </w:rPr>
        <w:t xml:space="preserve"> and </w:t>
      </w:r>
      <w:r w:rsidR="0024398E">
        <w:rPr>
          <w:rFonts w:cs="Arial"/>
          <w:szCs w:val="24"/>
        </w:rPr>
        <w:t>April</w:t>
      </w:r>
      <w:r w:rsidR="00904731">
        <w:rPr>
          <w:rFonts w:cs="Arial"/>
          <w:szCs w:val="24"/>
        </w:rPr>
        <w:t xml:space="preserve"> </w:t>
      </w:r>
      <w:r w:rsidR="0011146D">
        <w:rPr>
          <w:rFonts w:cs="Arial"/>
          <w:szCs w:val="24"/>
        </w:rPr>
        <w:t>30</w:t>
      </w:r>
      <w:r w:rsidR="00904731">
        <w:rPr>
          <w:rFonts w:cs="Arial"/>
          <w:szCs w:val="24"/>
        </w:rPr>
        <w:t>, 202</w:t>
      </w:r>
      <w:r w:rsidR="0011146D">
        <w:rPr>
          <w:rFonts w:cs="Arial"/>
          <w:szCs w:val="24"/>
        </w:rPr>
        <w:t>5</w:t>
      </w:r>
      <w:r w:rsidR="00B96475" w:rsidRPr="005D4987">
        <w:rPr>
          <w:rFonts w:cs="Arial"/>
          <w:color w:val="000000"/>
          <w:szCs w:val="24"/>
        </w:rPr>
        <w:t>.</w:t>
      </w:r>
      <w:r w:rsidR="00E519C0" w:rsidRPr="005D4987">
        <w:rPr>
          <w:rFonts w:cs="Arial"/>
          <w:color w:val="000000"/>
          <w:szCs w:val="24"/>
        </w:rPr>
        <w:t xml:space="preserve"> </w:t>
      </w:r>
      <w:r w:rsidR="0065707C" w:rsidRPr="005D4987">
        <w:rPr>
          <w:rFonts w:cs="Arial"/>
          <w:color w:val="000000"/>
          <w:szCs w:val="24"/>
        </w:rPr>
        <w:t xml:space="preserve">The completed </w:t>
      </w:r>
      <w:r w:rsidR="00C11370" w:rsidRPr="005D4987">
        <w:rPr>
          <w:rFonts w:cs="Arial"/>
          <w:color w:val="000000"/>
          <w:szCs w:val="24"/>
        </w:rPr>
        <w:t xml:space="preserve">electronic </w:t>
      </w:r>
      <w:r w:rsidR="0065707C" w:rsidRPr="005D4987">
        <w:rPr>
          <w:rFonts w:cs="Arial"/>
          <w:color w:val="000000"/>
          <w:szCs w:val="24"/>
        </w:rPr>
        <w:t>data submission and</w:t>
      </w:r>
      <w:r w:rsidR="00423707">
        <w:rPr>
          <w:rFonts w:cs="Arial"/>
          <w:color w:val="000000"/>
          <w:szCs w:val="24"/>
        </w:rPr>
        <w:t xml:space="preserve"> the electronic signature certifying data accuracy and validity </w:t>
      </w:r>
      <w:r w:rsidR="0065707C" w:rsidRPr="005D4987">
        <w:rPr>
          <w:rFonts w:cs="Arial"/>
          <w:color w:val="000000"/>
          <w:szCs w:val="24"/>
        </w:rPr>
        <w:t xml:space="preserve">are due to the </w:t>
      </w:r>
      <w:r w:rsidR="001544CD" w:rsidRPr="005D4987">
        <w:rPr>
          <w:rFonts w:cs="Arial"/>
          <w:color w:val="000000"/>
          <w:szCs w:val="24"/>
        </w:rPr>
        <w:t>C</w:t>
      </w:r>
      <w:r w:rsidR="00F27687" w:rsidRPr="005D4987">
        <w:rPr>
          <w:rFonts w:cs="Arial"/>
          <w:color w:val="000000"/>
          <w:szCs w:val="24"/>
        </w:rPr>
        <w:t xml:space="preserve">alifornia </w:t>
      </w:r>
      <w:r w:rsidR="001544CD" w:rsidRPr="005D4987">
        <w:rPr>
          <w:rFonts w:cs="Arial"/>
          <w:color w:val="000000"/>
          <w:szCs w:val="24"/>
        </w:rPr>
        <w:t>D</w:t>
      </w:r>
      <w:r w:rsidR="00F27687" w:rsidRPr="005D4987">
        <w:rPr>
          <w:rFonts w:cs="Arial"/>
          <w:color w:val="000000"/>
          <w:szCs w:val="24"/>
        </w:rPr>
        <w:t xml:space="preserve">epartment of </w:t>
      </w:r>
      <w:r w:rsidR="001544CD" w:rsidRPr="005D4987">
        <w:rPr>
          <w:rFonts w:cs="Arial"/>
          <w:color w:val="000000"/>
          <w:szCs w:val="24"/>
        </w:rPr>
        <w:t>E</w:t>
      </w:r>
      <w:r w:rsidR="00F27687" w:rsidRPr="005D4987">
        <w:rPr>
          <w:rFonts w:cs="Arial"/>
          <w:color w:val="000000"/>
          <w:szCs w:val="24"/>
        </w:rPr>
        <w:t>ducation (CDE)</w:t>
      </w:r>
      <w:r w:rsidR="001544CD" w:rsidRPr="005D4987">
        <w:rPr>
          <w:rFonts w:cs="Arial"/>
          <w:color w:val="000000"/>
          <w:szCs w:val="24"/>
        </w:rPr>
        <w:t xml:space="preserve"> </w:t>
      </w:r>
      <w:r w:rsidR="0065707C" w:rsidRPr="005D4987">
        <w:rPr>
          <w:rFonts w:cs="Arial"/>
          <w:color w:val="000000"/>
          <w:szCs w:val="24"/>
        </w:rPr>
        <w:t xml:space="preserve">by </w:t>
      </w:r>
      <w:r w:rsidR="00F74EE1" w:rsidRPr="005D4987">
        <w:rPr>
          <w:rFonts w:cs="Arial"/>
          <w:b/>
          <w:color w:val="000000"/>
          <w:szCs w:val="24"/>
        </w:rPr>
        <w:t xml:space="preserve">11:59 p.m. on </w:t>
      </w:r>
      <w:r w:rsidR="0011146D">
        <w:rPr>
          <w:rFonts w:cs="Arial"/>
          <w:b/>
          <w:color w:val="000000"/>
          <w:szCs w:val="24"/>
        </w:rPr>
        <w:t>Monday</w:t>
      </w:r>
      <w:r w:rsidR="0065707C" w:rsidRPr="005D4987">
        <w:rPr>
          <w:rFonts w:cs="Arial"/>
          <w:b/>
          <w:color w:val="000000"/>
          <w:szCs w:val="24"/>
        </w:rPr>
        <w:t>,</w:t>
      </w:r>
      <w:r w:rsidR="0046631A" w:rsidRPr="005D4987">
        <w:rPr>
          <w:rFonts w:cs="Arial"/>
          <w:b/>
          <w:color w:val="000000"/>
          <w:szCs w:val="24"/>
        </w:rPr>
        <w:t xml:space="preserve"> </w:t>
      </w:r>
      <w:r w:rsidR="00513769">
        <w:rPr>
          <w:rFonts w:cs="Arial"/>
          <w:b/>
          <w:color w:val="000000"/>
          <w:szCs w:val="24"/>
        </w:rPr>
        <w:t>June</w:t>
      </w:r>
      <w:r w:rsidR="000162A9" w:rsidRPr="002D486E">
        <w:rPr>
          <w:rFonts w:cs="Arial"/>
          <w:b/>
          <w:color w:val="000000"/>
          <w:szCs w:val="24"/>
        </w:rPr>
        <w:t xml:space="preserve"> </w:t>
      </w:r>
      <w:r w:rsidR="0011146D">
        <w:rPr>
          <w:rFonts w:cs="Arial"/>
          <w:b/>
          <w:color w:val="000000"/>
          <w:szCs w:val="24"/>
        </w:rPr>
        <w:t>30</w:t>
      </w:r>
      <w:r w:rsidR="000162A9" w:rsidRPr="002D486E">
        <w:rPr>
          <w:rFonts w:cs="Arial"/>
          <w:b/>
          <w:color w:val="000000"/>
          <w:szCs w:val="24"/>
        </w:rPr>
        <w:t xml:space="preserve">, </w:t>
      </w:r>
      <w:r w:rsidR="0011146D" w:rsidRPr="002D486E">
        <w:rPr>
          <w:rFonts w:cs="Arial"/>
          <w:b/>
          <w:color w:val="000000"/>
          <w:szCs w:val="24"/>
        </w:rPr>
        <w:t>202</w:t>
      </w:r>
      <w:r w:rsidR="0011146D">
        <w:rPr>
          <w:rFonts w:cs="Arial"/>
          <w:b/>
          <w:color w:val="000000"/>
          <w:szCs w:val="24"/>
        </w:rPr>
        <w:t>5</w:t>
      </w:r>
      <w:r w:rsidR="00C11370" w:rsidRPr="002D486E">
        <w:rPr>
          <w:rFonts w:cs="Arial"/>
          <w:b/>
          <w:color w:val="000000"/>
          <w:szCs w:val="24"/>
        </w:rPr>
        <w:t>.</w:t>
      </w:r>
      <w:r w:rsidR="00762533" w:rsidRPr="005D4987">
        <w:rPr>
          <w:rFonts w:cs="Arial"/>
          <w:b/>
          <w:color w:val="000000"/>
          <w:szCs w:val="24"/>
        </w:rPr>
        <w:t xml:space="preserve"> </w:t>
      </w:r>
    </w:p>
    <w:p w14:paraId="1606DD50" w14:textId="478225A6" w:rsidR="00F01AA7" w:rsidRPr="005D4987" w:rsidRDefault="002B0E81" w:rsidP="00D02C88">
      <w:pPr>
        <w:rPr>
          <w:rFonts w:cs="Arial"/>
          <w:b/>
          <w:szCs w:val="24"/>
        </w:rPr>
      </w:pPr>
      <w:r>
        <w:rPr>
          <w:rFonts w:cs="Arial"/>
          <w:b/>
          <w:szCs w:val="24"/>
        </w:rPr>
        <w:t>Please d</w:t>
      </w:r>
      <w:r w:rsidR="00D02C88" w:rsidRPr="005D4987">
        <w:rPr>
          <w:rFonts w:cs="Arial"/>
          <w:b/>
          <w:szCs w:val="24"/>
        </w:rPr>
        <w:t xml:space="preserve">o not email copies of the report as proof of submission since the website submissions </w:t>
      </w:r>
      <w:r w:rsidR="00165BE3" w:rsidRPr="005D4987">
        <w:rPr>
          <w:rFonts w:cs="Arial"/>
          <w:b/>
          <w:szCs w:val="24"/>
        </w:rPr>
        <w:t xml:space="preserve">are </w:t>
      </w:r>
      <w:r w:rsidR="00D02C88" w:rsidRPr="005D4987">
        <w:rPr>
          <w:rFonts w:cs="Arial"/>
          <w:b/>
          <w:szCs w:val="24"/>
        </w:rPr>
        <w:t>recorded.</w:t>
      </w:r>
    </w:p>
    <w:p w14:paraId="59936726" w14:textId="61CF3E42" w:rsidR="00790E95" w:rsidRPr="005D4987" w:rsidRDefault="00D02C88" w:rsidP="00423707">
      <w:pPr>
        <w:rPr>
          <w:rFonts w:cs="Arial"/>
          <w:b/>
          <w:color w:val="000000"/>
          <w:szCs w:val="24"/>
        </w:rPr>
      </w:pPr>
      <w:r w:rsidRPr="005D4987">
        <w:rPr>
          <w:rFonts w:cs="Arial"/>
          <w:szCs w:val="24"/>
        </w:rPr>
        <w:t xml:space="preserve">Completed records must be submitted electronically through the </w:t>
      </w:r>
      <w:r w:rsidR="002B0E81">
        <w:rPr>
          <w:rFonts w:cs="Arial"/>
          <w:szCs w:val="24"/>
        </w:rPr>
        <w:t>IEP Implementation</w:t>
      </w:r>
      <w:r w:rsidR="00F02E4C">
        <w:rPr>
          <w:rFonts w:cs="Arial"/>
          <w:szCs w:val="24"/>
        </w:rPr>
        <w:t xml:space="preserve"> </w:t>
      </w:r>
      <w:r w:rsidR="00A54C7F">
        <w:rPr>
          <w:rFonts w:cs="Arial"/>
          <w:szCs w:val="24"/>
        </w:rPr>
        <w:t>w</w:t>
      </w:r>
      <w:r w:rsidRPr="005D4987">
        <w:rPr>
          <w:rFonts w:cs="Arial"/>
          <w:szCs w:val="24"/>
        </w:rPr>
        <w:t xml:space="preserve">ebsite. </w:t>
      </w:r>
      <w:r w:rsidR="002E3729" w:rsidRPr="005D4987">
        <w:rPr>
          <w:rFonts w:cs="Arial"/>
          <w:b/>
          <w:szCs w:val="24"/>
        </w:rPr>
        <w:t>Print and maintain report(s) submitted for your records</w:t>
      </w:r>
      <w:r w:rsidRPr="005D4987">
        <w:rPr>
          <w:rFonts w:cs="Arial"/>
          <w:b/>
          <w:szCs w:val="24"/>
        </w:rPr>
        <w:t xml:space="preserve"> since the reports will not be available after </w:t>
      </w:r>
      <w:r w:rsidR="001A31E0" w:rsidRPr="005D4987">
        <w:rPr>
          <w:rFonts w:cs="Arial"/>
          <w:b/>
          <w:szCs w:val="24"/>
        </w:rPr>
        <w:t xml:space="preserve">the </w:t>
      </w:r>
      <w:r w:rsidRPr="005D4987">
        <w:rPr>
          <w:rFonts w:cs="Arial"/>
          <w:b/>
          <w:szCs w:val="24"/>
        </w:rPr>
        <w:t>reporting cycle concludes.</w:t>
      </w:r>
      <w:r w:rsidRPr="00423707">
        <w:rPr>
          <w:rFonts w:cs="Arial"/>
          <w:szCs w:val="24"/>
          <w:highlight w:val="yellow"/>
        </w:rPr>
        <w:t xml:space="preserve"> </w:t>
      </w:r>
    </w:p>
    <w:p w14:paraId="5DDD0FAF" w14:textId="21E2C231" w:rsidR="0065707C" w:rsidRPr="005D4987" w:rsidRDefault="00BD3A2B" w:rsidP="00B82CFA">
      <w:pPr>
        <w:rPr>
          <w:rFonts w:cs="Arial"/>
          <w:szCs w:val="24"/>
        </w:rPr>
      </w:pPr>
      <w:r w:rsidRPr="005D4987">
        <w:rPr>
          <w:rFonts w:cs="Arial"/>
          <w:szCs w:val="24"/>
        </w:rPr>
        <w:t xml:space="preserve">Questions about the website and how to report should be directed </w:t>
      </w:r>
      <w:r w:rsidRPr="005D4987">
        <w:rPr>
          <w:rFonts w:cs="Arial"/>
          <w:color w:val="000000"/>
          <w:szCs w:val="24"/>
        </w:rPr>
        <w:t xml:space="preserve">by </w:t>
      </w:r>
      <w:r w:rsidRPr="005D4987">
        <w:rPr>
          <w:rFonts w:cs="Arial"/>
          <w:szCs w:val="24"/>
        </w:rPr>
        <w:t xml:space="preserve">email </w:t>
      </w:r>
      <w:r w:rsidR="001F5242">
        <w:rPr>
          <w:rFonts w:cs="Arial"/>
          <w:szCs w:val="24"/>
        </w:rPr>
        <w:t>to</w:t>
      </w:r>
      <w:r w:rsidRPr="005D4987">
        <w:rPr>
          <w:rFonts w:cs="Arial"/>
          <w:szCs w:val="24"/>
        </w:rPr>
        <w:t xml:space="preserve"> </w:t>
      </w:r>
      <w:hyperlink r:id="rId8" w:tooltip="email address for IEP Implementaton support" w:history="1">
        <w:r w:rsidR="00942ECE" w:rsidRPr="003B777E">
          <w:rPr>
            <w:rStyle w:val="Hyperlink"/>
            <w:rFonts w:cs="Arial"/>
            <w:szCs w:val="24"/>
          </w:rPr>
          <w:t>IEPimplementation@cde.ca.gov</w:t>
        </w:r>
      </w:hyperlink>
      <w:r w:rsidRPr="005D4987">
        <w:rPr>
          <w:rFonts w:cs="Arial"/>
          <w:color w:val="000000"/>
          <w:szCs w:val="24"/>
        </w:rPr>
        <w:t>.</w:t>
      </w:r>
      <w:r w:rsidR="00246DFE" w:rsidRPr="005D4987">
        <w:rPr>
          <w:rFonts w:cs="Arial"/>
          <w:color w:val="000000"/>
          <w:szCs w:val="24"/>
        </w:rPr>
        <w:t xml:space="preserve"> </w:t>
      </w:r>
      <w:r w:rsidR="001F5242">
        <w:rPr>
          <w:rFonts w:cs="Arial"/>
          <w:color w:val="000000"/>
          <w:szCs w:val="24"/>
        </w:rPr>
        <w:t>Please i</w:t>
      </w:r>
      <w:r w:rsidR="00246DFE" w:rsidRPr="005D4987">
        <w:rPr>
          <w:rFonts w:cs="Arial"/>
          <w:color w:val="000000"/>
          <w:szCs w:val="24"/>
        </w:rPr>
        <w:t xml:space="preserve">nclude your </w:t>
      </w:r>
      <w:r w:rsidR="00B82CFA" w:rsidRPr="005D4987">
        <w:rPr>
          <w:rFonts w:cs="Arial"/>
          <w:color w:val="000000"/>
          <w:szCs w:val="24"/>
        </w:rPr>
        <w:t xml:space="preserve">direct </w:t>
      </w:r>
      <w:r w:rsidR="00246DFE" w:rsidRPr="005D4987">
        <w:rPr>
          <w:rFonts w:cs="Arial"/>
          <w:color w:val="000000"/>
          <w:szCs w:val="24"/>
        </w:rPr>
        <w:t xml:space="preserve">phone </w:t>
      </w:r>
      <w:r w:rsidR="00B82CFA" w:rsidRPr="005D4987">
        <w:rPr>
          <w:rFonts w:cs="Arial"/>
          <w:color w:val="000000"/>
          <w:szCs w:val="24"/>
        </w:rPr>
        <w:t>number in</w:t>
      </w:r>
      <w:r w:rsidR="00246DFE" w:rsidRPr="005D4987">
        <w:rPr>
          <w:rFonts w:cs="Arial"/>
          <w:color w:val="000000"/>
          <w:szCs w:val="24"/>
        </w:rPr>
        <w:t xml:space="preserve"> your email </w:t>
      </w:r>
      <w:r w:rsidR="00B82CFA" w:rsidRPr="005D4987">
        <w:rPr>
          <w:rFonts w:cs="Arial"/>
          <w:color w:val="000000"/>
          <w:szCs w:val="24"/>
        </w:rPr>
        <w:t xml:space="preserve">if you </w:t>
      </w:r>
      <w:r w:rsidR="00F01AA7" w:rsidRPr="005D4987">
        <w:rPr>
          <w:rFonts w:cs="Arial"/>
          <w:color w:val="000000"/>
          <w:szCs w:val="24"/>
        </w:rPr>
        <w:t xml:space="preserve">would </w:t>
      </w:r>
      <w:r w:rsidR="00B82CFA" w:rsidRPr="005D4987">
        <w:rPr>
          <w:rFonts w:cs="Arial"/>
          <w:color w:val="000000"/>
          <w:szCs w:val="24"/>
        </w:rPr>
        <w:t>like some</w:t>
      </w:r>
      <w:r w:rsidR="0076306B" w:rsidRPr="005D4987">
        <w:rPr>
          <w:rFonts w:cs="Arial"/>
          <w:color w:val="000000"/>
          <w:szCs w:val="24"/>
        </w:rPr>
        <w:t>one</w:t>
      </w:r>
      <w:r w:rsidR="00B82CFA" w:rsidRPr="005D4987">
        <w:rPr>
          <w:rFonts w:cs="Arial"/>
          <w:color w:val="000000"/>
          <w:szCs w:val="24"/>
        </w:rPr>
        <w:t xml:space="preserve"> to call you with a response.</w:t>
      </w:r>
    </w:p>
    <w:p w14:paraId="5401B05C" w14:textId="21E2A7BB" w:rsidR="0065707C" w:rsidRDefault="00E12E29" w:rsidP="00A54C7F">
      <w:pPr>
        <w:pStyle w:val="Heading2"/>
        <w:rPr>
          <w:rStyle w:val="SubtleEmphasis"/>
          <w:rFonts w:cs="Arial"/>
          <w:i w:val="0"/>
          <w:color w:val="auto"/>
        </w:rPr>
      </w:pPr>
      <w:r w:rsidRPr="00D318FD">
        <w:t xml:space="preserve">Section I – </w:t>
      </w:r>
      <w:r w:rsidR="0065707C" w:rsidRPr="00D318FD">
        <w:rPr>
          <w:rStyle w:val="SubtleEmphasis"/>
          <w:rFonts w:cs="Arial"/>
          <w:i w:val="0"/>
          <w:color w:val="auto"/>
        </w:rPr>
        <w:t>Background Information</w:t>
      </w:r>
    </w:p>
    <w:p w14:paraId="58F80D9F" w14:textId="032F8459" w:rsidR="00712CA2" w:rsidRPr="003652B4" w:rsidRDefault="0086083B" w:rsidP="00653276">
      <w:pPr>
        <w:numPr>
          <w:ilvl w:val="0"/>
          <w:numId w:val="35"/>
        </w:numPr>
      </w:pPr>
      <w:r>
        <w:t>The</w:t>
      </w:r>
      <w:r w:rsidR="004563EF" w:rsidRPr="005D4987">
        <w:rPr>
          <w:rFonts w:cs="Arial"/>
          <w:color w:val="000000"/>
          <w:szCs w:val="24"/>
        </w:rPr>
        <w:t xml:space="preserve"> </w:t>
      </w:r>
      <w:r w:rsidR="003C37B9" w:rsidRPr="003652B4">
        <w:t>CDE shall perform IEP Implementation Data Collection to fulfill its monitoring and enforcement responsibilities under the federal IDEA</w:t>
      </w:r>
      <w:r w:rsidR="002C3420">
        <w:t xml:space="preserve"> (Individuals with Disabilities Education Act)</w:t>
      </w:r>
      <w:r w:rsidR="003D033E" w:rsidRPr="00653276">
        <w:t xml:space="preserve"> in 34 </w:t>
      </w:r>
      <w:r w:rsidR="003D033E" w:rsidRPr="00653276">
        <w:rPr>
          <w:i/>
          <w:iCs/>
        </w:rPr>
        <w:t xml:space="preserve">Code of Federal Regulations sections </w:t>
      </w:r>
      <w:r w:rsidR="003D033E" w:rsidRPr="00653276">
        <w:t>300.600 and 300.323.</w:t>
      </w:r>
    </w:p>
    <w:p w14:paraId="3F2F7463" w14:textId="551E45E3" w:rsidR="00712CA2" w:rsidRPr="003652B4" w:rsidRDefault="003C37B9" w:rsidP="003652B4">
      <w:pPr>
        <w:numPr>
          <w:ilvl w:val="0"/>
          <w:numId w:val="35"/>
        </w:numPr>
      </w:pPr>
      <w:r w:rsidRPr="003652B4">
        <w:rPr>
          <w:b/>
          <w:bCs/>
        </w:rPr>
        <w:lastRenderedPageBreak/>
        <w:t>Identify systemic issues</w:t>
      </w:r>
      <w:r w:rsidRPr="003652B4">
        <w:t xml:space="preserve"> with </w:t>
      </w:r>
      <w:r w:rsidR="00EB0948">
        <w:t>local educational agencies (</w:t>
      </w:r>
      <w:r w:rsidRPr="003652B4">
        <w:t>LEAs</w:t>
      </w:r>
      <w:r w:rsidR="00EE7007">
        <w:t>)</w:t>
      </w:r>
      <w:r w:rsidR="00EE7007" w:rsidRPr="003652B4">
        <w:t xml:space="preserve"> and</w:t>
      </w:r>
      <w:r w:rsidRPr="003652B4">
        <w:t xml:space="preserve"> help the</w:t>
      </w:r>
      <w:r w:rsidR="00DD18F5">
        <w:t xml:space="preserve"> CDE</w:t>
      </w:r>
      <w:r w:rsidRPr="003652B4">
        <w:t xml:space="preserve"> identify</w:t>
      </w:r>
      <w:r w:rsidR="007F1E72">
        <w:t xml:space="preserve"> LEAs</w:t>
      </w:r>
      <w:r w:rsidRPr="003652B4">
        <w:t xml:space="preserve"> that are not providing the services </w:t>
      </w:r>
      <w:r w:rsidR="007F1E72">
        <w:t>prescribed</w:t>
      </w:r>
      <w:r w:rsidRPr="003652B4">
        <w:t xml:space="preserve"> in IEPs.</w:t>
      </w:r>
    </w:p>
    <w:p w14:paraId="1A90DBD3" w14:textId="77777777" w:rsidR="00712CA2" w:rsidRPr="003652B4" w:rsidRDefault="003C37B9" w:rsidP="003652B4">
      <w:pPr>
        <w:numPr>
          <w:ilvl w:val="0"/>
          <w:numId w:val="35"/>
        </w:numPr>
      </w:pPr>
      <w:r w:rsidRPr="003652B4">
        <w:t>Identify and categorize IEPs surveyed by three court designated percentage of completion ranges.</w:t>
      </w:r>
    </w:p>
    <w:p w14:paraId="424DE9AC" w14:textId="651BAE75" w:rsidR="00712CA2" w:rsidRPr="003652B4" w:rsidRDefault="003C37B9" w:rsidP="003652B4">
      <w:pPr>
        <w:numPr>
          <w:ilvl w:val="0"/>
          <w:numId w:val="35"/>
        </w:numPr>
      </w:pPr>
      <w:r w:rsidRPr="003652B4">
        <w:t xml:space="preserve">Assess the validity and reliability of data submitted regarding </w:t>
      </w:r>
      <w:proofErr w:type="gramStart"/>
      <w:r w:rsidRPr="003652B4">
        <w:t>an LEA's</w:t>
      </w:r>
      <w:proofErr w:type="gramEnd"/>
      <w:r w:rsidRPr="003652B4">
        <w:t xml:space="preserve"> implementation of IEP services. For those LEAs who submit such data, the </w:t>
      </w:r>
      <w:r w:rsidR="002501E0">
        <w:t>CDE</w:t>
      </w:r>
      <w:r w:rsidRPr="003652B4">
        <w:t xml:space="preserve"> will randomly select </w:t>
      </w:r>
      <w:r w:rsidR="002501E0">
        <w:t>10</w:t>
      </w:r>
      <w:r w:rsidRPr="003652B4">
        <w:t>% of those LEAs and audit the data submitted by those LEAs regarding the LEA's implementation of IEP services.</w:t>
      </w:r>
    </w:p>
    <w:p w14:paraId="2EE2C24A" w14:textId="38985CDE" w:rsidR="00790E95" w:rsidRDefault="00790E95" w:rsidP="00790E95">
      <w:pPr>
        <w:rPr>
          <w:szCs w:val="24"/>
        </w:rPr>
      </w:pPr>
      <w:r>
        <w:rPr>
          <w:szCs w:val="24"/>
        </w:rPr>
        <w:t xml:space="preserve">The data collected </w:t>
      </w:r>
      <w:proofErr w:type="gramStart"/>
      <w:r>
        <w:rPr>
          <w:szCs w:val="24"/>
        </w:rPr>
        <w:t>are</w:t>
      </w:r>
      <w:proofErr w:type="gramEnd"/>
      <w:r>
        <w:rPr>
          <w:szCs w:val="24"/>
        </w:rPr>
        <w:t xml:space="preserve"> used by </w:t>
      </w:r>
      <w:r w:rsidR="00C42F72">
        <w:rPr>
          <w:szCs w:val="24"/>
        </w:rPr>
        <w:t>the</w:t>
      </w:r>
      <w:r w:rsidR="002501E0">
        <w:rPr>
          <w:szCs w:val="24"/>
        </w:rPr>
        <w:t xml:space="preserve"> CDE</w:t>
      </w:r>
      <w:r>
        <w:rPr>
          <w:szCs w:val="24"/>
        </w:rPr>
        <w:t xml:space="preserve"> to</w:t>
      </w:r>
      <w:r w:rsidR="006E567A">
        <w:rPr>
          <w:szCs w:val="24"/>
        </w:rPr>
        <w:t xml:space="preserve"> assist</w:t>
      </w:r>
      <w:r w:rsidR="00EF3AB1">
        <w:rPr>
          <w:szCs w:val="24"/>
        </w:rPr>
        <w:t xml:space="preserve"> </w:t>
      </w:r>
      <w:r w:rsidR="00247EE6">
        <w:rPr>
          <w:szCs w:val="24"/>
        </w:rPr>
        <w:t>special education local plan areas (</w:t>
      </w:r>
      <w:r>
        <w:rPr>
          <w:szCs w:val="24"/>
        </w:rPr>
        <w:t>SELPAs</w:t>
      </w:r>
      <w:r w:rsidR="00247EE6">
        <w:rPr>
          <w:szCs w:val="24"/>
        </w:rPr>
        <w:t>)</w:t>
      </w:r>
      <w:r w:rsidR="002C3420">
        <w:rPr>
          <w:szCs w:val="24"/>
        </w:rPr>
        <w:t xml:space="preserve"> </w:t>
      </w:r>
      <w:r>
        <w:rPr>
          <w:szCs w:val="24"/>
        </w:rPr>
        <w:t xml:space="preserve">and </w:t>
      </w:r>
      <w:r w:rsidR="00EF3AB1">
        <w:rPr>
          <w:szCs w:val="24"/>
        </w:rPr>
        <w:t xml:space="preserve">their </w:t>
      </w:r>
      <w:r>
        <w:rPr>
          <w:szCs w:val="24"/>
        </w:rPr>
        <w:t xml:space="preserve">LEAs for </w:t>
      </w:r>
      <w:r w:rsidR="00BE4983">
        <w:rPr>
          <w:szCs w:val="24"/>
        </w:rPr>
        <w:t xml:space="preserve">programmatic and improvement </w:t>
      </w:r>
      <w:r>
        <w:rPr>
          <w:szCs w:val="24"/>
        </w:rPr>
        <w:t>purposes.</w:t>
      </w:r>
    </w:p>
    <w:p w14:paraId="4D76C17D" w14:textId="2157F221" w:rsidR="005D39AE" w:rsidRPr="0009374A" w:rsidRDefault="00E12E29" w:rsidP="00731210">
      <w:pPr>
        <w:pStyle w:val="Heading2"/>
        <w:rPr>
          <w:rStyle w:val="Heading2Char"/>
        </w:rPr>
      </w:pPr>
      <w:r w:rsidRPr="0009374A">
        <w:rPr>
          <w:rStyle w:val="Heading2Char"/>
          <w:b/>
        </w:rPr>
        <w:t>Section II –</w:t>
      </w:r>
      <w:r w:rsidR="00822040" w:rsidRPr="0009374A">
        <w:rPr>
          <w:rStyle w:val="Heading2Char"/>
          <w:b/>
        </w:rPr>
        <w:t xml:space="preserve"> </w:t>
      </w:r>
      <w:r w:rsidR="00D11243" w:rsidRPr="0009374A">
        <w:rPr>
          <w:rStyle w:val="Heading2Char"/>
          <w:b/>
        </w:rPr>
        <w:t>Guidance</w:t>
      </w:r>
      <w:r w:rsidR="00937E64" w:rsidRPr="0009374A">
        <w:rPr>
          <w:rStyle w:val="Heading2Char"/>
          <w:b/>
        </w:rPr>
        <w:t xml:space="preserve"> </w:t>
      </w:r>
      <w:r w:rsidR="00370FD1" w:rsidRPr="0009374A">
        <w:rPr>
          <w:rStyle w:val="Heading2Char"/>
          <w:b/>
        </w:rPr>
        <w:t xml:space="preserve">for </w:t>
      </w:r>
      <w:r w:rsidR="00247EE6">
        <w:rPr>
          <w:rStyle w:val="Heading2Char"/>
          <w:b/>
        </w:rPr>
        <w:t>R</w:t>
      </w:r>
      <w:r w:rsidR="00370FD1" w:rsidRPr="0009374A">
        <w:rPr>
          <w:rStyle w:val="Heading2Char"/>
          <w:b/>
        </w:rPr>
        <w:t>eportin</w:t>
      </w:r>
      <w:r w:rsidR="000162A9" w:rsidRPr="0009374A">
        <w:rPr>
          <w:rStyle w:val="Heading2Char"/>
          <w:b/>
        </w:rPr>
        <w:t>g</w:t>
      </w:r>
    </w:p>
    <w:p w14:paraId="6718224E" w14:textId="79039392" w:rsidR="00363852" w:rsidRDefault="00BE4983" w:rsidP="00A75416">
      <w:r>
        <w:rPr>
          <w:b/>
          <w:bCs/>
        </w:rPr>
        <w:t xml:space="preserve">Important Note: </w:t>
      </w:r>
      <w:r>
        <w:t xml:space="preserve">Data collected </w:t>
      </w:r>
      <w:proofErr w:type="gramStart"/>
      <w:r>
        <w:t>are</w:t>
      </w:r>
      <w:proofErr w:type="gramEnd"/>
      <w:r>
        <w:t xml:space="preserve"> based upon total service minutes provided per student IEP over the specific </w:t>
      </w:r>
      <w:proofErr w:type="gramStart"/>
      <w:r>
        <w:t>time period</w:t>
      </w:r>
      <w:proofErr w:type="gramEnd"/>
      <w:r>
        <w:t xml:space="preserve"> of </w:t>
      </w:r>
      <w:r w:rsidR="00B618F8">
        <w:rPr>
          <w:rFonts w:cs="Arial"/>
          <w:szCs w:val="24"/>
        </w:rPr>
        <w:t xml:space="preserve">March </w:t>
      </w:r>
      <w:r w:rsidR="0011146D">
        <w:rPr>
          <w:rFonts w:cs="Arial"/>
          <w:szCs w:val="24"/>
        </w:rPr>
        <w:t>3</w:t>
      </w:r>
      <w:r w:rsidR="0024398E">
        <w:rPr>
          <w:rFonts w:cs="Arial"/>
          <w:szCs w:val="24"/>
        </w:rPr>
        <w:t xml:space="preserve">, </w:t>
      </w:r>
      <w:r w:rsidR="0011146D">
        <w:rPr>
          <w:rFonts w:cs="Arial"/>
          <w:szCs w:val="24"/>
        </w:rPr>
        <w:t>2025</w:t>
      </w:r>
      <w:r w:rsidR="00247EE6">
        <w:rPr>
          <w:rFonts w:cs="Arial"/>
          <w:szCs w:val="24"/>
        </w:rPr>
        <w:t>,</w:t>
      </w:r>
      <w:r w:rsidR="0024398E">
        <w:rPr>
          <w:rFonts w:cs="Arial"/>
          <w:szCs w:val="24"/>
        </w:rPr>
        <w:t xml:space="preserve"> </w:t>
      </w:r>
      <w:r w:rsidR="00482D18">
        <w:rPr>
          <w:rFonts w:cs="Arial"/>
          <w:szCs w:val="24"/>
        </w:rPr>
        <w:t>through</w:t>
      </w:r>
      <w:r w:rsidR="0024398E">
        <w:rPr>
          <w:rFonts w:cs="Arial"/>
          <w:szCs w:val="24"/>
        </w:rPr>
        <w:t xml:space="preserve"> April </w:t>
      </w:r>
      <w:r w:rsidR="0011146D">
        <w:rPr>
          <w:rFonts w:cs="Arial"/>
          <w:szCs w:val="24"/>
        </w:rPr>
        <w:t>30</w:t>
      </w:r>
      <w:r w:rsidR="0024398E">
        <w:rPr>
          <w:rFonts w:cs="Arial"/>
          <w:szCs w:val="24"/>
        </w:rPr>
        <w:t xml:space="preserve">, </w:t>
      </w:r>
      <w:r w:rsidR="0011146D">
        <w:rPr>
          <w:rFonts w:cs="Arial"/>
          <w:szCs w:val="24"/>
        </w:rPr>
        <w:t>2025</w:t>
      </w:r>
      <w:r w:rsidR="001D7997">
        <w:t>.</w:t>
      </w:r>
    </w:p>
    <w:p w14:paraId="521B3E52" w14:textId="583EDBCA" w:rsidR="00482D18" w:rsidRDefault="00482D18" w:rsidP="00A75416">
      <w:r>
        <w:t>The CDE will provide to the LEAs a randomly selected group of students based upon the overall population size of students with disabilities (SWDs) for each LEA</w:t>
      </w:r>
      <w:r w:rsidR="00303F2D">
        <w:t>,</w:t>
      </w:r>
      <w:r>
        <w:t xml:space="preserve"> up to a maximum of 500 students.</w:t>
      </w:r>
      <w:r w:rsidR="00303F2D">
        <w:t xml:space="preserve"> LEAs will be responsible for gathering data for these students.</w:t>
      </w:r>
    </w:p>
    <w:p w14:paraId="525DA444" w14:textId="47DB78D2" w:rsidR="00363852" w:rsidRDefault="00F37637" w:rsidP="00A75416">
      <w:proofErr w:type="gramStart"/>
      <w:r>
        <w:t>Report</w:t>
      </w:r>
      <w:proofErr w:type="gramEnd"/>
      <w:r>
        <w:t xml:space="preserve"> the</w:t>
      </w:r>
      <w:r w:rsidR="00363852">
        <w:t xml:space="preserve"> IEP Implementation data</w:t>
      </w:r>
      <w:r>
        <w:t xml:space="preserve"> </w:t>
      </w:r>
      <w:r w:rsidR="00B54764">
        <w:t>based up</w:t>
      </w:r>
      <w:r>
        <w:t>on the percentage</w:t>
      </w:r>
      <w:r w:rsidR="00363852">
        <w:t xml:space="preserve"> of actual</w:t>
      </w:r>
      <w:r>
        <w:t xml:space="preserve"> </w:t>
      </w:r>
      <w:r w:rsidR="00363852">
        <w:t>service minutes provided</w:t>
      </w:r>
      <w:r w:rsidR="00C26622">
        <w:t xml:space="preserve"> during the reporting period defined above</w:t>
      </w:r>
      <w:r>
        <w:t xml:space="preserve">. </w:t>
      </w:r>
      <w:r w:rsidR="00363852">
        <w:t xml:space="preserve">This calculation is derived by providing </w:t>
      </w:r>
      <w:r w:rsidR="00DD5DEC">
        <w:t xml:space="preserve">total service minutes provided (numerator) divided by </w:t>
      </w:r>
      <w:r w:rsidR="00C26622">
        <w:t>total service minutes prescribed (denominator).</w:t>
      </w:r>
    </w:p>
    <w:p w14:paraId="3983B49D" w14:textId="4D998638" w:rsidR="00C26622" w:rsidRDefault="00C26622" w:rsidP="00A75416">
      <w:r>
        <w:rPr>
          <w:b/>
        </w:rPr>
        <w:t>Example:</w:t>
      </w:r>
    </w:p>
    <w:p w14:paraId="012B86D2" w14:textId="50B24ED8" w:rsidR="001D7997" w:rsidRPr="001D7997" w:rsidRDefault="001D7997" w:rsidP="00A75416">
      <w:pPr>
        <w:rPr>
          <w:b/>
        </w:rPr>
      </w:pPr>
      <w:r w:rsidRPr="001D7997">
        <w:rPr>
          <w:b/>
        </w:rPr>
        <w:t>How to determine a student’s IEP Implementation Rate:</w:t>
      </w:r>
    </w:p>
    <w:p w14:paraId="15BEF554" w14:textId="521B6CD8" w:rsidR="00C26622" w:rsidRDefault="00C26622" w:rsidP="00A75416">
      <w:r>
        <w:t>Student IEP for Johnny Jones:</w:t>
      </w:r>
    </w:p>
    <w:p w14:paraId="43002673" w14:textId="71941776" w:rsidR="00C26622" w:rsidRDefault="00C26622" w:rsidP="00A75416">
      <w:pPr>
        <w:rPr>
          <w:b/>
        </w:rPr>
      </w:pPr>
      <w:r>
        <w:tab/>
        <w:t xml:space="preserve">Total service minutes </w:t>
      </w:r>
      <w:r w:rsidRPr="00B7004C">
        <w:rPr>
          <w:b/>
        </w:rPr>
        <w:t>provided</w:t>
      </w:r>
      <w:r>
        <w:t xml:space="preserve"> from</w:t>
      </w:r>
      <w:r w:rsidR="009D1E53">
        <w:t xml:space="preserve"> </w:t>
      </w:r>
      <w:r w:rsidR="00B618F8">
        <w:rPr>
          <w:rFonts w:cs="Arial"/>
          <w:szCs w:val="24"/>
        </w:rPr>
        <w:t>March</w:t>
      </w:r>
      <w:r w:rsidR="0024398E">
        <w:rPr>
          <w:rFonts w:cs="Arial"/>
          <w:szCs w:val="24"/>
        </w:rPr>
        <w:t xml:space="preserve"> </w:t>
      </w:r>
      <w:r w:rsidR="0011146D">
        <w:rPr>
          <w:rFonts w:cs="Arial"/>
          <w:szCs w:val="24"/>
        </w:rPr>
        <w:t>3</w:t>
      </w:r>
      <w:r w:rsidR="0024398E">
        <w:rPr>
          <w:rFonts w:cs="Arial"/>
          <w:szCs w:val="24"/>
        </w:rPr>
        <w:t xml:space="preserve">, </w:t>
      </w:r>
      <w:r w:rsidR="0011146D">
        <w:rPr>
          <w:rFonts w:cs="Arial"/>
          <w:szCs w:val="24"/>
        </w:rPr>
        <w:t>2025</w:t>
      </w:r>
      <w:r w:rsidR="00247EE6">
        <w:rPr>
          <w:rFonts w:cs="Arial"/>
          <w:szCs w:val="24"/>
        </w:rPr>
        <w:t>,</w:t>
      </w:r>
      <w:r w:rsidR="0024398E">
        <w:rPr>
          <w:rFonts w:cs="Arial"/>
          <w:szCs w:val="24"/>
        </w:rPr>
        <w:t xml:space="preserve"> and April </w:t>
      </w:r>
      <w:r w:rsidR="0011146D">
        <w:rPr>
          <w:rFonts w:cs="Arial"/>
          <w:szCs w:val="24"/>
        </w:rPr>
        <w:t>30</w:t>
      </w:r>
      <w:r w:rsidR="0024398E">
        <w:rPr>
          <w:rFonts w:cs="Arial"/>
          <w:szCs w:val="24"/>
        </w:rPr>
        <w:t xml:space="preserve">, </w:t>
      </w:r>
      <w:r w:rsidR="0011146D">
        <w:rPr>
          <w:rFonts w:cs="Arial"/>
          <w:szCs w:val="24"/>
        </w:rPr>
        <w:t>2025</w:t>
      </w:r>
      <w:r w:rsidR="009D1E53" w:rsidRPr="001D7997">
        <w:t>:</w:t>
      </w:r>
      <w:r w:rsidR="001D7997">
        <w:rPr>
          <w:b/>
        </w:rPr>
        <w:t xml:space="preserve"> </w:t>
      </w:r>
      <w:r w:rsidR="009D1E53">
        <w:rPr>
          <w:b/>
        </w:rPr>
        <w:t>2000</w:t>
      </w:r>
    </w:p>
    <w:p w14:paraId="366F1139" w14:textId="1371CD0A" w:rsidR="009D1E53" w:rsidRDefault="009D1E53" w:rsidP="00A75416">
      <w:pPr>
        <w:rPr>
          <w:b/>
        </w:rPr>
      </w:pPr>
      <w:r>
        <w:rPr>
          <w:b/>
        </w:rPr>
        <w:tab/>
      </w:r>
      <w:r>
        <w:t xml:space="preserve">Total service minutes </w:t>
      </w:r>
      <w:r w:rsidRPr="00B7004C">
        <w:rPr>
          <w:b/>
        </w:rPr>
        <w:t>prescribed</w:t>
      </w:r>
      <w:r>
        <w:t xml:space="preserve"> from </w:t>
      </w:r>
      <w:r w:rsidR="00B618F8">
        <w:rPr>
          <w:rFonts w:cs="Arial"/>
          <w:szCs w:val="24"/>
        </w:rPr>
        <w:t xml:space="preserve">March </w:t>
      </w:r>
      <w:r w:rsidR="0011146D">
        <w:rPr>
          <w:rFonts w:cs="Arial"/>
          <w:szCs w:val="24"/>
        </w:rPr>
        <w:t>3</w:t>
      </w:r>
      <w:r w:rsidR="0024398E">
        <w:rPr>
          <w:rFonts w:cs="Arial"/>
          <w:szCs w:val="24"/>
        </w:rPr>
        <w:t xml:space="preserve">, </w:t>
      </w:r>
      <w:r w:rsidR="0011146D">
        <w:rPr>
          <w:rFonts w:cs="Arial"/>
          <w:szCs w:val="24"/>
        </w:rPr>
        <w:t>2025</w:t>
      </w:r>
      <w:r w:rsidR="00247EE6">
        <w:rPr>
          <w:rFonts w:cs="Arial"/>
          <w:szCs w:val="24"/>
        </w:rPr>
        <w:t>,</w:t>
      </w:r>
      <w:r w:rsidR="0024398E">
        <w:rPr>
          <w:rFonts w:cs="Arial"/>
          <w:szCs w:val="24"/>
        </w:rPr>
        <w:t xml:space="preserve"> and April </w:t>
      </w:r>
      <w:r w:rsidR="0011146D">
        <w:rPr>
          <w:rFonts w:cs="Arial"/>
          <w:szCs w:val="24"/>
        </w:rPr>
        <w:t>30</w:t>
      </w:r>
      <w:r w:rsidR="0024398E">
        <w:rPr>
          <w:rFonts w:cs="Arial"/>
          <w:szCs w:val="24"/>
        </w:rPr>
        <w:t xml:space="preserve">, </w:t>
      </w:r>
      <w:r w:rsidR="0011146D">
        <w:rPr>
          <w:rFonts w:cs="Arial"/>
          <w:szCs w:val="24"/>
        </w:rPr>
        <w:t xml:space="preserve">2025 </w:t>
      </w:r>
      <w:r>
        <w:rPr>
          <w:b/>
        </w:rPr>
        <w:t>:2160</w:t>
      </w:r>
    </w:p>
    <w:p w14:paraId="7958B7E5" w14:textId="6B8D0E36" w:rsidR="001D7997" w:rsidRPr="00B7004C" w:rsidRDefault="001D7997" w:rsidP="00A75416">
      <w:pPr>
        <w:rPr>
          <w:b/>
        </w:rPr>
      </w:pPr>
      <w:r w:rsidRPr="00B7004C">
        <w:t xml:space="preserve">Johnny Jones IEP Implementation Rate = </w:t>
      </w:r>
      <w:r w:rsidRPr="00B7004C">
        <w:rPr>
          <w:b/>
        </w:rPr>
        <w:t xml:space="preserve">2000/2160 </w:t>
      </w:r>
      <w:r w:rsidR="00B7004C" w:rsidRPr="00B7004C">
        <w:rPr>
          <w:b/>
        </w:rPr>
        <w:t>=</w:t>
      </w:r>
      <w:r w:rsidRPr="00B7004C">
        <w:rPr>
          <w:b/>
        </w:rPr>
        <w:t xml:space="preserve"> 92.59%</w:t>
      </w:r>
    </w:p>
    <w:p w14:paraId="427907A8" w14:textId="55F8D677" w:rsidR="001D7997" w:rsidRPr="00B7004C" w:rsidRDefault="001D7997" w:rsidP="00A75416">
      <w:pPr>
        <w:rPr>
          <w:b/>
        </w:rPr>
      </w:pPr>
      <w:r w:rsidRPr="00B7004C">
        <w:tab/>
      </w:r>
      <w:r w:rsidRPr="00B7004C">
        <w:sym w:font="Wingdings" w:char="F0E0"/>
      </w:r>
      <w:r w:rsidRPr="00B7004C">
        <w:t xml:space="preserve"> Johnny Jones would fall into </w:t>
      </w:r>
      <w:r w:rsidRPr="00B7004C">
        <w:rPr>
          <w:b/>
        </w:rPr>
        <w:t>category B</w:t>
      </w:r>
      <w:r w:rsidR="00B54764">
        <w:rPr>
          <w:b/>
        </w:rPr>
        <w:t xml:space="preserve"> </w:t>
      </w:r>
      <w:r w:rsidR="006E567A" w:rsidRPr="006E567A">
        <w:t xml:space="preserve">(see </w:t>
      </w:r>
      <w:r w:rsidR="00B54764" w:rsidRPr="006E567A">
        <w:t>Table A below</w:t>
      </w:r>
      <w:r w:rsidR="006E567A" w:rsidRPr="006E567A">
        <w:t>)</w:t>
      </w:r>
    </w:p>
    <w:p w14:paraId="4466A6DA" w14:textId="31A1B260" w:rsidR="001D7997" w:rsidRDefault="001D7997" w:rsidP="00A75416">
      <w:r w:rsidRPr="00B7004C">
        <w:t>Perfor</w:t>
      </w:r>
      <w:r w:rsidR="00B7004C" w:rsidRPr="00B7004C">
        <w:t>m</w:t>
      </w:r>
      <w:r w:rsidRPr="00B7004C">
        <w:t xml:space="preserve"> similar calculations for each student SSID</w:t>
      </w:r>
      <w:r w:rsidR="002C3420">
        <w:t xml:space="preserve"> (Statewide Student Identifier)</w:t>
      </w:r>
      <w:r w:rsidRPr="00B7004C">
        <w:t xml:space="preserve"> provide</w:t>
      </w:r>
      <w:r w:rsidR="00B7004C">
        <w:t>d</w:t>
      </w:r>
      <w:r w:rsidRPr="00B7004C">
        <w:t xml:space="preserve"> by CDE. Aggregate the data and inpu</w:t>
      </w:r>
      <w:r w:rsidR="00B7004C" w:rsidRPr="00B7004C">
        <w:t>t into one of the three categories below as appropriate.</w:t>
      </w:r>
      <w:r w:rsidR="00E73BC0">
        <w:t xml:space="preserve"> Be sure to confirm the total count matches the total number of SSIDs provided by CDE.</w:t>
      </w:r>
    </w:p>
    <w:p w14:paraId="357FC814" w14:textId="49D5A6F1" w:rsidR="00743480" w:rsidRDefault="00743480" w:rsidP="00743480">
      <w:pPr>
        <w:spacing w:before="0" w:after="160" w:line="259" w:lineRule="auto"/>
      </w:pPr>
      <w:r>
        <w:lastRenderedPageBreak/>
        <w:br w:type="page"/>
      </w:r>
    </w:p>
    <w:p w14:paraId="63CF3A3C" w14:textId="24723A9A" w:rsidR="006E567A" w:rsidRPr="00DF0137" w:rsidRDefault="00B54764" w:rsidP="004A26E7">
      <w:pPr>
        <w:pStyle w:val="Caption"/>
        <w:rPr>
          <w:color w:val="auto"/>
          <w:sz w:val="24"/>
          <w:szCs w:val="24"/>
        </w:rPr>
      </w:pPr>
      <w:r w:rsidRPr="00DF0137">
        <w:rPr>
          <w:color w:val="auto"/>
          <w:sz w:val="24"/>
          <w:szCs w:val="24"/>
        </w:rPr>
        <w:lastRenderedPageBreak/>
        <w:t>Table A</w:t>
      </w:r>
      <w:r w:rsidR="00407597" w:rsidRPr="00DF0137">
        <w:rPr>
          <w:color w:val="auto"/>
          <w:sz w:val="24"/>
          <w:szCs w:val="24"/>
        </w:rPr>
        <w:t xml:space="preserve">: </w:t>
      </w:r>
      <w:r w:rsidR="006E567A" w:rsidRPr="00DF0137">
        <w:rPr>
          <w:color w:val="auto"/>
          <w:sz w:val="24"/>
          <w:szCs w:val="24"/>
        </w:rPr>
        <w:t>IEP Implementation Rates</w:t>
      </w:r>
    </w:p>
    <w:p w14:paraId="4D3EF19F" w14:textId="77777777" w:rsidR="00743480" w:rsidRPr="00B54764" w:rsidRDefault="00743480" w:rsidP="00407597">
      <w:pPr>
        <w:spacing w:before="0" w:after="0"/>
        <w:jc w:val="center"/>
        <w:rPr>
          <w:b/>
        </w:rPr>
      </w:pPr>
    </w:p>
    <w:tbl>
      <w:tblPr>
        <w:tblStyle w:val="GridTable1Light"/>
        <w:tblW w:w="9355" w:type="dxa"/>
        <w:tblLook w:val="04A0" w:firstRow="1" w:lastRow="0" w:firstColumn="1" w:lastColumn="0" w:noHBand="0" w:noVBand="1"/>
        <w:tblDescription w:val="Description of the 3 percentage categories of IEP Implementation rates, and summary totals as examples."/>
      </w:tblPr>
      <w:tblGrid>
        <w:gridCol w:w="5400"/>
        <w:gridCol w:w="3955"/>
      </w:tblGrid>
      <w:tr w:rsidR="00B7004C" w:rsidRPr="009D1E53" w14:paraId="1F7C3101" w14:textId="77777777" w:rsidTr="00EE7007">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0" w:type="dxa"/>
          </w:tcPr>
          <w:p w14:paraId="7B151519" w14:textId="26387FCE" w:rsidR="00B7004C" w:rsidRPr="00304763" w:rsidRDefault="00B7004C" w:rsidP="00743480">
            <w:pPr>
              <w:keepNext/>
              <w:spacing w:before="0" w:after="0"/>
              <w:jc w:val="center"/>
              <w:textAlignment w:val="baseline"/>
              <w:rPr>
                <w:rFonts w:cs="Arial"/>
                <w:color w:val="000000"/>
                <w:szCs w:val="24"/>
              </w:rPr>
            </w:pPr>
            <w:r w:rsidRPr="00304763">
              <w:rPr>
                <w:rFonts w:cs="Arial"/>
                <w:color w:val="000000"/>
                <w:szCs w:val="24"/>
              </w:rPr>
              <w:t>Category</w:t>
            </w:r>
          </w:p>
        </w:tc>
        <w:tc>
          <w:tcPr>
            <w:tcW w:w="0" w:type="dxa"/>
          </w:tcPr>
          <w:p w14:paraId="72D7514C" w14:textId="42FD2F3D" w:rsidR="00B7004C" w:rsidRPr="00304763" w:rsidRDefault="00D82CEB" w:rsidP="00743480">
            <w:pPr>
              <w:keepNext/>
              <w:spacing w:before="0"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304763">
              <w:rPr>
                <w:rFonts w:cs="Arial"/>
                <w:color w:val="000000"/>
                <w:szCs w:val="24"/>
              </w:rPr>
              <w:t>Number</w:t>
            </w:r>
            <w:r w:rsidR="00B7004C" w:rsidRPr="00304763">
              <w:rPr>
                <w:rFonts w:cs="Arial"/>
                <w:color w:val="000000"/>
                <w:szCs w:val="24"/>
              </w:rPr>
              <w:t xml:space="preserve"> of Students</w:t>
            </w:r>
          </w:p>
        </w:tc>
      </w:tr>
      <w:tr w:rsidR="00B7004C" w:rsidRPr="009D1E53" w14:paraId="4B81D8F8" w14:textId="77777777" w:rsidTr="00EE7007">
        <w:trPr>
          <w:cantSplit/>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5C79B651" w14:textId="1FEF312A" w:rsidR="00B7004C" w:rsidRPr="00304763" w:rsidRDefault="00B7004C" w:rsidP="00743480">
            <w:pPr>
              <w:keepNext/>
              <w:spacing w:before="0" w:after="0"/>
              <w:textAlignment w:val="baseline"/>
              <w:rPr>
                <w:rFonts w:cs="Arial"/>
                <w:color w:val="000000"/>
                <w:szCs w:val="24"/>
              </w:rPr>
            </w:pPr>
            <w:r w:rsidRPr="00304763">
              <w:rPr>
                <w:rFonts w:cs="Arial"/>
                <w:color w:val="000000"/>
                <w:szCs w:val="24"/>
              </w:rPr>
              <w:t>A.</w:t>
            </w:r>
            <w:r w:rsidR="0019152E">
              <w:rPr>
                <w:rFonts w:cs="Arial"/>
                <w:color w:val="000000"/>
                <w:szCs w:val="24"/>
              </w:rPr>
              <w:t xml:space="preserve"> </w:t>
            </w:r>
            <w:r w:rsidRPr="00304763">
              <w:rPr>
                <w:rFonts w:cs="Arial"/>
                <w:color w:val="000000"/>
                <w:szCs w:val="24"/>
              </w:rPr>
              <w:t>100 to 95% of IEP services implemented</w:t>
            </w:r>
          </w:p>
        </w:tc>
        <w:tc>
          <w:tcPr>
            <w:tcW w:w="0" w:type="dxa"/>
            <w:hideMark/>
          </w:tcPr>
          <w:p w14:paraId="44541CD7" w14:textId="75AC0C72" w:rsidR="00B7004C" w:rsidRPr="00304763" w:rsidRDefault="00E73BC0" w:rsidP="00743480">
            <w:pPr>
              <w:keepNext/>
              <w:spacing w:before="0" w:after="0"/>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304763">
              <w:rPr>
                <w:rFonts w:cs="Arial"/>
                <w:color w:val="000000"/>
                <w:szCs w:val="24"/>
              </w:rPr>
              <w:t>400</w:t>
            </w:r>
          </w:p>
        </w:tc>
      </w:tr>
      <w:tr w:rsidR="00B7004C" w:rsidRPr="009D1E53" w14:paraId="2138B522" w14:textId="77777777" w:rsidTr="00EE7007">
        <w:trPr>
          <w:cantSplit/>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4F6D7830" w14:textId="3C8664DE" w:rsidR="00B7004C" w:rsidRPr="00304763" w:rsidRDefault="00B7004C" w:rsidP="00743480">
            <w:pPr>
              <w:keepNext/>
              <w:spacing w:before="0" w:after="0"/>
              <w:textAlignment w:val="baseline"/>
              <w:rPr>
                <w:rFonts w:cs="Arial"/>
                <w:color w:val="000000"/>
                <w:szCs w:val="24"/>
              </w:rPr>
            </w:pPr>
            <w:r w:rsidRPr="00304763">
              <w:rPr>
                <w:rFonts w:cs="Arial"/>
                <w:color w:val="000000"/>
                <w:szCs w:val="24"/>
              </w:rPr>
              <w:t>B.</w:t>
            </w:r>
            <w:r w:rsidR="0019152E">
              <w:rPr>
                <w:rFonts w:cs="Arial"/>
                <w:color w:val="000000"/>
                <w:szCs w:val="24"/>
              </w:rPr>
              <w:t xml:space="preserve"> </w:t>
            </w:r>
            <w:r w:rsidRPr="00304763">
              <w:rPr>
                <w:rFonts w:cs="Arial"/>
                <w:color w:val="000000"/>
                <w:szCs w:val="24"/>
              </w:rPr>
              <w:t>94.9 to 90% of IEP services implemented</w:t>
            </w:r>
          </w:p>
        </w:tc>
        <w:tc>
          <w:tcPr>
            <w:tcW w:w="0" w:type="dxa"/>
            <w:hideMark/>
          </w:tcPr>
          <w:p w14:paraId="35A897F7" w14:textId="0471C908" w:rsidR="00B7004C" w:rsidRPr="00304763" w:rsidRDefault="00E73BC0" w:rsidP="00743480">
            <w:pPr>
              <w:keepNext/>
              <w:spacing w:before="0" w:after="0"/>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304763">
              <w:rPr>
                <w:rFonts w:cs="Arial"/>
                <w:color w:val="000000"/>
                <w:szCs w:val="24"/>
              </w:rPr>
              <w:t>60</w:t>
            </w:r>
          </w:p>
        </w:tc>
      </w:tr>
      <w:tr w:rsidR="00B7004C" w:rsidRPr="009D1E53" w14:paraId="3C9A52DB" w14:textId="77777777" w:rsidTr="00EE7007">
        <w:trPr>
          <w:cantSplit/>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1789955F" w14:textId="7C3F1925" w:rsidR="00B7004C" w:rsidRPr="00304763" w:rsidRDefault="00B7004C" w:rsidP="00743480">
            <w:pPr>
              <w:keepNext/>
              <w:spacing w:before="0" w:after="0"/>
              <w:textAlignment w:val="baseline"/>
              <w:rPr>
                <w:rFonts w:cs="Arial"/>
                <w:color w:val="000000"/>
                <w:szCs w:val="24"/>
              </w:rPr>
            </w:pPr>
            <w:r w:rsidRPr="00304763">
              <w:rPr>
                <w:rFonts w:cs="Arial"/>
                <w:color w:val="000000"/>
                <w:szCs w:val="24"/>
              </w:rPr>
              <w:t>C.</w:t>
            </w:r>
            <w:r w:rsidR="0019152E">
              <w:rPr>
                <w:rFonts w:cs="Arial"/>
                <w:color w:val="000000"/>
                <w:szCs w:val="24"/>
              </w:rPr>
              <w:t xml:space="preserve"> </w:t>
            </w:r>
            <w:r w:rsidRPr="00304763">
              <w:rPr>
                <w:rFonts w:cs="Arial"/>
                <w:color w:val="000000"/>
                <w:szCs w:val="24"/>
              </w:rPr>
              <w:t>Less than 90% of IEP services implemented</w:t>
            </w:r>
          </w:p>
        </w:tc>
        <w:tc>
          <w:tcPr>
            <w:tcW w:w="0" w:type="dxa"/>
            <w:hideMark/>
          </w:tcPr>
          <w:p w14:paraId="143423F3" w14:textId="6AAA9736" w:rsidR="00B7004C" w:rsidRPr="00304763" w:rsidRDefault="00E73BC0" w:rsidP="00743480">
            <w:pPr>
              <w:keepNext/>
              <w:spacing w:before="0" w:after="0"/>
              <w:jc w:val="center"/>
              <w:textAlignment w:val="baseline"/>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304763">
              <w:rPr>
                <w:rFonts w:cs="Arial"/>
                <w:color w:val="000000"/>
                <w:szCs w:val="24"/>
              </w:rPr>
              <w:t>40</w:t>
            </w:r>
          </w:p>
        </w:tc>
      </w:tr>
      <w:tr w:rsidR="00E73BC0" w:rsidRPr="009D1E53" w14:paraId="17898C0C" w14:textId="77777777" w:rsidTr="00EE7007">
        <w:trPr>
          <w:cantSplit/>
          <w:trHeight w:val="288"/>
        </w:trPr>
        <w:tc>
          <w:tcPr>
            <w:cnfStyle w:val="001000000000" w:firstRow="0" w:lastRow="0" w:firstColumn="1" w:lastColumn="0" w:oddVBand="0" w:evenVBand="0" w:oddHBand="0" w:evenHBand="0" w:firstRowFirstColumn="0" w:firstRowLastColumn="0" w:lastRowFirstColumn="0" w:lastRowLastColumn="0"/>
            <w:tcW w:w="0" w:type="dxa"/>
          </w:tcPr>
          <w:p w14:paraId="5C3377F8" w14:textId="60FC04EE" w:rsidR="00E73BC0" w:rsidRPr="00304763" w:rsidRDefault="00B54764" w:rsidP="00743480">
            <w:pPr>
              <w:keepNext/>
              <w:spacing w:before="0" w:after="0"/>
              <w:textAlignment w:val="baseline"/>
              <w:rPr>
                <w:rFonts w:cs="Arial"/>
                <w:b w:val="0"/>
                <w:color w:val="000000"/>
                <w:szCs w:val="24"/>
              </w:rPr>
            </w:pPr>
            <w:r w:rsidRPr="00304763">
              <w:rPr>
                <w:rFonts w:cs="Arial"/>
                <w:color w:val="000000"/>
                <w:szCs w:val="24"/>
              </w:rPr>
              <w:t>Total</w:t>
            </w:r>
          </w:p>
        </w:tc>
        <w:tc>
          <w:tcPr>
            <w:tcW w:w="0" w:type="dxa"/>
          </w:tcPr>
          <w:p w14:paraId="3D8E4F6B" w14:textId="0FA019DC" w:rsidR="00E73BC0" w:rsidRPr="00304763" w:rsidRDefault="00E73BC0" w:rsidP="00743480">
            <w:pPr>
              <w:keepNext/>
              <w:spacing w:before="0" w:after="0"/>
              <w:jc w:val="center"/>
              <w:textAlignment w:val="baseline"/>
              <w:cnfStyle w:val="000000000000" w:firstRow="0" w:lastRow="0" w:firstColumn="0" w:lastColumn="0" w:oddVBand="0" w:evenVBand="0" w:oddHBand="0" w:evenHBand="0" w:firstRowFirstColumn="0" w:firstRowLastColumn="0" w:lastRowFirstColumn="0" w:lastRowLastColumn="0"/>
              <w:rPr>
                <w:rFonts w:cs="Arial"/>
                <w:b/>
                <w:color w:val="000000"/>
                <w:szCs w:val="24"/>
              </w:rPr>
            </w:pPr>
            <w:r w:rsidRPr="00304763">
              <w:rPr>
                <w:rFonts w:cs="Arial"/>
                <w:b/>
                <w:color w:val="000000"/>
                <w:szCs w:val="24"/>
              </w:rPr>
              <w:t>500</w:t>
            </w:r>
          </w:p>
        </w:tc>
      </w:tr>
    </w:tbl>
    <w:p w14:paraId="6353B077" w14:textId="4A5D8840" w:rsidR="008E6B3F" w:rsidRPr="00BE4CE4" w:rsidRDefault="00E12E29" w:rsidP="00DD36F2">
      <w:pPr>
        <w:pStyle w:val="Heading2"/>
        <w:rPr>
          <w:b w:val="0"/>
        </w:rPr>
      </w:pPr>
      <w:r w:rsidRPr="00BE4CE4">
        <w:rPr>
          <w:rFonts w:cs="Arial"/>
        </w:rPr>
        <w:t xml:space="preserve">Section </w:t>
      </w:r>
      <w:r w:rsidR="00105AFA">
        <w:rPr>
          <w:rFonts w:cs="Arial"/>
        </w:rPr>
        <w:t xml:space="preserve">III </w:t>
      </w:r>
      <w:r w:rsidRPr="00BE4CE4">
        <w:rPr>
          <w:rFonts w:cs="Arial"/>
        </w:rPr>
        <w:t xml:space="preserve">– </w:t>
      </w:r>
      <w:r w:rsidR="00A86E92">
        <w:t>Website</w:t>
      </w:r>
      <w:r w:rsidR="008E6B3F" w:rsidRPr="00BE4CE4">
        <w:t xml:space="preserve"> </w:t>
      </w:r>
      <w:r w:rsidR="00D12040">
        <w:t>R</w:t>
      </w:r>
      <w:r w:rsidR="008E6B3F" w:rsidRPr="00BE4CE4">
        <w:t>eporting</w:t>
      </w:r>
    </w:p>
    <w:p w14:paraId="3E019E57" w14:textId="3653FB95" w:rsidR="008E6B3F" w:rsidRPr="007F2D5A" w:rsidRDefault="00745B7B" w:rsidP="008E6B3F">
      <w:pPr>
        <w:rPr>
          <w:rFonts w:cs="Arial"/>
          <w:b/>
          <w:szCs w:val="24"/>
        </w:rPr>
      </w:pPr>
      <w:r>
        <w:rPr>
          <w:rFonts w:cs="Arial"/>
          <w:color w:val="000000"/>
        </w:rPr>
        <w:t xml:space="preserve">Within the same SELPA, the </w:t>
      </w:r>
      <w:r w:rsidR="008E6B3F">
        <w:rPr>
          <w:rFonts w:cs="Arial"/>
          <w:color w:val="000000"/>
        </w:rPr>
        <w:t>SELPA and LEAs</w:t>
      </w:r>
      <w:r w:rsidR="008E6B3F" w:rsidRPr="000B4B0E">
        <w:rPr>
          <w:rFonts w:cs="Arial"/>
          <w:color w:val="000000"/>
        </w:rPr>
        <w:t xml:space="preserve"> </w:t>
      </w:r>
      <w:r w:rsidR="008E6B3F">
        <w:rPr>
          <w:rFonts w:cs="Arial"/>
          <w:color w:val="000000"/>
        </w:rPr>
        <w:t xml:space="preserve">can </w:t>
      </w:r>
      <w:r w:rsidR="008E6B3F" w:rsidRPr="000B4B0E">
        <w:rPr>
          <w:rFonts w:cs="Arial"/>
          <w:color w:val="000000"/>
        </w:rPr>
        <w:t xml:space="preserve">submit the </w:t>
      </w:r>
      <w:r w:rsidR="00363852">
        <w:rPr>
          <w:rFonts w:cs="Arial"/>
          <w:color w:val="000000"/>
        </w:rPr>
        <w:t>IEP Implementation</w:t>
      </w:r>
      <w:r w:rsidR="008E6B3F" w:rsidRPr="000B4B0E">
        <w:rPr>
          <w:rFonts w:cs="Arial"/>
          <w:color w:val="000000"/>
        </w:rPr>
        <w:t xml:space="preserve"> data </w:t>
      </w:r>
      <w:r w:rsidR="008E6B3F">
        <w:rPr>
          <w:rFonts w:cs="Arial"/>
          <w:color w:val="000000"/>
        </w:rPr>
        <w:t xml:space="preserve">separately using </w:t>
      </w:r>
      <w:r w:rsidR="003451D4">
        <w:rPr>
          <w:rFonts w:cs="Arial"/>
          <w:color w:val="000000"/>
        </w:rPr>
        <w:t>the LEA</w:t>
      </w:r>
      <w:r w:rsidR="008E6B3F">
        <w:rPr>
          <w:rFonts w:cs="Arial"/>
          <w:color w:val="000000"/>
        </w:rPr>
        <w:t xml:space="preserve"> drop</w:t>
      </w:r>
      <w:r w:rsidR="00026043">
        <w:rPr>
          <w:rFonts w:cs="Arial"/>
          <w:color w:val="000000"/>
        </w:rPr>
        <w:t>-</w:t>
      </w:r>
      <w:r w:rsidR="008E6B3F">
        <w:rPr>
          <w:rFonts w:cs="Arial"/>
          <w:color w:val="000000"/>
        </w:rPr>
        <w:t xml:space="preserve">down list when </w:t>
      </w:r>
      <w:r w:rsidR="00D82CEB">
        <w:rPr>
          <w:rFonts w:cs="Arial"/>
          <w:color w:val="000000"/>
        </w:rPr>
        <w:t>accessing the data collection tool</w:t>
      </w:r>
      <w:r w:rsidR="008E6B3F">
        <w:rPr>
          <w:rFonts w:cs="Arial"/>
          <w:color w:val="000000"/>
        </w:rPr>
        <w:t>.</w:t>
      </w:r>
      <w:r w:rsidR="00D82CEB">
        <w:rPr>
          <w:rFonts w:cs="Arial"/>
          <w:color w:val="000000"/>
        </w:rPr>
        <w:t xml:space="preserve"> </w:t>
      </w:r>
      <w:r w:rsidR="002028F0">
        <w:rPr>
          <w:rFonts w:cs="Arial"/>
          <w:szCs w:val="24"/>
        </w:rPr>
        <w:t>Report submission period ends on</w:t>
      </w:r>
      <w:r w:rsidR="00513769">
        <w:rPr>
          <w:rFonts w:cs="Arial"/>
          <w:szCs w:val="24"/>
        </w:rPr>
        <w:t xml:space="preserve"> </w:t>
      </w:r>
      <w:r w:rsidR="00FB046C">
        <w:rPr>
          <w:rFonts w:cs="Arial"/>
          <w:b/>
          <w:bCs/>
          <w:szCs w:val="24"/>
        </w:rPr>
        <w:t>Monday</w:t>
      </w:r>
      <w:r w:rsidR="0024398E" w:rsidRPr="005D4987">
        <w:rPr>
          <w:rFonts w:cs="Arial"/>
          <w:b/>
          <w:color w:val="000000"/>
          <w:szCs w:val="24"/>
        </w:rPr>
        <w:t xml:space="preserve">, </w:t>
      </w:r>
      <w:r w:rsidR="00513769">
        <w:rPr>
          <w:rFonts w:cs="Arial"/>
          <w:b/>
          <w:color w:val="000000"/>
          <w:szCs w:val="24"/>
        </w:rPr>
        <w:t>June</w:t>
      </w:r>
      <w:r w:rsidR="0024398E" w:rsidRPr="002D486E">
        <w:rPr>
          <w:rFonts w:cs="Arial"/>
          <w:b/>
          <w:color w:val="000000"/>
          <w:szCs w:val="24"/>
        </w:rPr>
        <w:t xml:space="preserve"> </w:t>
      </w:r>
      <w:r w:rsidR="00FB046C">
        <w:rPr>
          <w:rFonts w:cs="Arial"/>
          <w:b/>
          <w:color w:val="000000"/>
          <w:szCs w:val="24"/>
        </w:rPr>
        <w:t>30</w:t>
      </w:r>
      <w:r w:rsidR="0024398E" w:rsidRPr="002D486E">
        <w:rPr>
          <w:rFonts w:cs="Arial"/>
          <w:b/>
          <w:color w:val="000000"/>
          <w:szCs w:val="24"/>
        </w:rPr>
        <w:t xml:space="preserve">, </w:t>
      </w:r>
      <w:r w:rsidR="00FB046C" w:rsidRPr="002D486E">
        <w:rPr>
          <w:rFonts w:cs="Arial"/>
          <w:b/>
          <w:color w:val="000000"/>
          <w:szCs w:val="24"/>
        </w:rPr>
        <w:t>202</w:t>
      </w:r>
      <w:r w:rsidR="00FB046C">
        <w:rPr>
          <w:rFonts w:cs="Arial"/>
          <w:b/>
          <w:color w:val="000000"/>
          <w:szCs w:val="24"/>
        </w:rPr>
        <w:t>5</w:t>
      </w:r>
      <w:r w:rsidR="002028F0">
        <w:rPr>
          <w:rFonts w:cs="Arial"/>
          <w:b/>
          <w:szCs w:val="24"/>
        </w:rPr>
        <w:t xml:space="preserve">, at </w:t>
      </w:r>
      <w:r w:rsidR="002028F0" w:rsidRPr="007F2D5A">
        <w:rPr>
          <w:rFonts w:cs="Arial"/>
          <w:b/>
          <w:szCs w:val="24"/>
        </w:rPr>
        <w:t>11:59 p.m</w:t>
      </w:r>
      <w:r w:rsidR="003A7AF9" w:rsidRPr="007F2D5A">
        <w:rPr>
          <w:rFonts w:cs="Arial"/>
          <w:b/>
          <w:szCs w:val="24"/>
        </w:rPr>
        <w:t>.</w:t>
      </w:r>
    </w:p>
    <w:p w14:paraId="1C967F22" w14:textId="36C8AF88" w:rsidR="000D3272" w:rsidRPr="00053AF2" w:rsidRDefault="008813FB" w:rsidP="008813FB">
      <w:pPr>
        <w:rPr>
          <w:rFonts w:cs="Arial"/>
          <w:color w:val="000000"/>
        </w:rPr>
      </w:pPr>
      <w:r>
        <w:rPr>
          <w:rFonts w:cs="Arial"/>
          <w:szCs w:val="24"/>
        </w:rPr>
        <w:t xml:space="preserve">The </w:t>
      </w:r>
      <w:r w:rsidR="00B54764">
        <w:rPr>
          <w:rFonts w:cs="Arial"/>
          <w:bCs/>
          <w:iCs/>
          <w:szCs w:val="24"/>
        </w:rPr>
        <w:t xml:space="preserve">IEP Implementation </w:t>
      </w:r>
      <w:r w:rsidR="00053AF2">
        <w:rPr>
          <w:rFonts w:cs="Arial"/>
          <w:color w:val="000000"/>
        </w:rPr>
        <w:t>submission</w:t>
      </w:r>
      <w:r w:rsidR="00053AF2" w:rsidRPr="000B4B0E">
        <w:rPr>
          <w:rFonts w:cs="Arial"/>
          <w:color w:val="000000"/>
        </w:rPr>
        <w:t xml:space="preserve"> must include one </w:t>
      </w:r>
      <w:r w:rsidR="00053AF2">
        <w:rPr>
          <w:rFonts w:cs="Arial"/>
          <w:color w:val="000000"/>
        </w:rPr>
        <w:t>data submission</w:t>
      </w:r>
      <w:r w:rsidR="00053AF2" w:rsidRPr="000B4B0E">
        <w:rPr>
          <w:rFonts w:cs="Arial"/>
          <w:color w:val="000000"/>
        </w:rPr>
        <w:t xml:space="preserve"> </w:t>
      </w:r>
      <w:r w:rsidR="00053AF2">
        <w:rPr>
          <w:rFonts w:cs="Arial"/>
          <w:color w:val="000000"/>
        </w:rPr>
        <w:t>per active LEA</w:t>
      </w:r>
      <w:r w:rsidR="00053AF2" w:rsidRPr="000B4B0E">
        <w:rPr>
          <w:rFonts w:cs="Arial"/>
          <w:color w:val="000000"/>
        </w:rPr>
        <w:t xml:space="preserve"> in </w:t>
      </w:r>
      <w:r w:rsidR="00053AF2">
        <w:rPr>
          <w:rFonts w:cs="Arial"/>
          <w:color w:val="000000"/>
        </w:rPr>
        <w:t xml:space="preserve">each </w:t>
      </w:r>
      <w:r w:rsidR="00053AF2" w:rsidRPr="000B4B0E">
        <w:rPr>
          <w:rFonts w:cs="Arial"/>
          <w:color w:val="000000"/>
        </w:rPr>
        <w:t>SELPA</w:t>
      </w:r>
      <w:r w:rsidR="00053AF2">
        <w:rPr>
          <w:rFonts w:cs="Arial"/>
          <w:color w:val="000000"/>
        </w:rPr>
        <w:t xml:space="preserve">. </w:t>
      </w:r>
      <w:r w:rsidR="00053AF2">
        <w:rPr>
          <w:rFonts w:cs="Arial"/>
          <w:szCs w:val="24"/>
        </w:rPr>
        <w:t>The data submission must be</w:t>
      </w:r>
      <w:r>
        <w:rPr>
          <w:rFonts w:cs="Arial"/>
          <w:szCs w:val="24"/>
        </w:rPr>
        <w:t xml:space="preserve"> </w:t>
      </w:r>
      <w:r w:rsidR="00D82CEB">
        <w:rPr>
          <w:rFonts w:cs="Arial"/>
          <w:szCs w:val="24"/>
        </w:rPr>
        <w:t xml:space="preserve">certified by </w:t>
      </w:r>
      <w:r w:rsidR="00B54764">
        <w:rPr>
          <w:rFonts w:cs="Arial"/>
          <w:szCs w:val="24"/>
        </w:rPr>
        <w:t>Superintendents,</w:t>
      </w:r>
      <w:r w:rsidR="000D3272">
        <w:rPr>
          <w:rFonts w:cs="Arial"/>
          <w:szCs w:val="24"/>
        </w:rPr>
        <w:t xml:space="preserve"> </w:t>
      </w:r>
      <w:r>
        <w:rPr>
          <w:rFonts w:cs="Arial"/>
          <w:szCs w:val="24"/>
        </w:rPr>
        <w:t>SELPAs,</w:t>
      </w:r>
      <w:r w:rsidRPr="001F16F3">
        <w:rPr>
          <w:b/>
          <w:bCs/>
          <w:iCs/>
        </w:rPr>
        <w:t xml:space="preserve"> </w:t>
      </w:r>
      <w:r w:rsidRPr="007B23B8">
        <w:rPr>
          <w:bCs/>
          <w:iCs/>
        </w:rPr>
        <w:t xml:space="preserve">and </w:t>
      </w:r>
      <w:r>
        <w:rPr>
          <w:bCs/>
          <w:iCs/>
        </w:rPr>
        <w:t xml:space="preserve">be </w:t>
      </w:r>
      <w:r w:rsidRPr="005869A2">
        <w:t xml:space="preserve">documented and maintained in the SELPA or </w:t>
      </w:r>
      <w:r>
        <w:t xml:space="preserve">LEA </w:t>
      </w:r>
      <w:r w:rsidRPr="005869A2">
        <w:t>offices for on-site verification by the CDE or other state</w:t>
      </w:r>
      <w:r>
        <w:rPr>
          <w:rFonts w:cs="Arial"/>
          <w:b/>
          <w:bCs/>
          <w:iCs/>
          <w:szCs w:val="24"/>
        </w:rPr>
        <w:t xml:space="preserve"> </w:t>
      </w:r>
      <w:r>
        <w:t xml:space="preserve">and federal agencies. </w:t>
      </w:r>
      <w:r w:rsidRPr="006F0E2B">
        <w:rPr>
          <w:b/>
        </w:rPr>
        <w:t xml:space="preserve">Print and </w:t>
      </w:r>
      <w:r>
        <w:rPr>
          <w:b/>
        </w:rPr>
        <w:t xml:space="preserve">maintain </w:t>
      </w:r>
      <w:r w:rsidR="007F2D5A">
        <w:rPr>
          <w:b/>
        </w:rPr>
        <w:t>report</w:t>
      </w:r>
      <w:r w:rsidR="00AE6825">
        <w:rPr>
          <w:b/>
        </w:rPr>
        <w:t>(</w:t>
      </w:r>
      <w:r w:rsidR="007F2D5A">
        <w:rPr>
          <w:b/>
        </w:rPr>
        <w:t>s</w:t>
      </w:r>
      <w:r w:rsidR="00AE6825">
        <w:rPr>
          <w:b/>
        </w:rPr>
        <w:t>)</w:t>
      </w:r>
      <w:r w:rsidR="007F2D5A">
        <w:rPr>
          <w:b/>
        </w:rPr>
        <w:t xml:space="preserve"> </w:t>
      </w:r>
      <w:r>
        <w:rPr>
          <w:b/>
        </w:rPr>
        <w:t xml:space="preserve">submitted </w:t>
      </w:r>
      <w:r w:rsidRPr="006F0E2B">
        <w:rPr>
          <w:b/>
        </w:rPr>
        <w:t>for your records. Once the collection</w:t>
      </w:r>
      <w:r>
        <w:rPr>
          <w:b/>
        </w:rPr>
        <w:t xml:space="preserve"> period</w:t>
      </w:r>
      <w:r w:rsidRPr="006F0E2B">
        <w:rPr>
          <w:b/>
        </w:rPr>
        <w:t xml:space="preserve"> is closed, LEAs and SELPA</w:t>
      </w:r>
      <w:r>
        <w:rPr>
          <w:b/>
        </w:rPr>
        <w:t>s will not have the ability</w:t>
      </w:r>
      <w:r w:rsidRPr="006F0E2B">
        <w:rPr>
          <w:b/>
        </w:rPr>
        <w:t xml:space="preserve"> to print the report.</w:t>
      </w:r>
      <w:r w:rsidR="00E14E5B" w:rsidRPr="00053AF2">
        <w:rPr>
          <w:rFonts w:cs="Arial"/>
          <w:color w:val="000000"/>
        </w:rPr>
        <w:t xml:space="preserve"> </w:t>
      </w:r>
    </w:p>
    <w:p w14:paraId="1A03662C" w14:textId="0F73562B" w:rsidR="00105AFA" w:rsidRDefault="00272280">
      <w:pPr>
        <w:spacing w:before="0" w:after="160" w:line="259" w:lineRule="auto"/>
        <w:rPr>
          <w:rFonts w:eastAsiaTheme="majorEastAsia" w:cstheme="majorBidi"/>
          <w:b/>
          <w:sz w:val="28"/>
          <w:szCs w:val="26"/>
        </w:rPr>
      </w:pPr>
      <w:r>
        <w:rPr>
          <w:rFonts w:eastAsiaTheme="majorEastAsia" w:cstheme="majorBidi"/>
          <w:b/>
          <w:sz w:val="28"/>
          <w:szCs w:val="26"/>
        </w:rPr>
        <w:br w:type="page"/>
      </w:r>
    </w:p>
    <w:p w14:paraId="0A37501D" w14:textId="54B08035" w:rsidR="00A74BA3" w:rsidRDefault="00DB1137" w:rsidP="006E0DA6">
      <w:pPr>
        <w:pStyle w:val="Heading2"/>
      </w:pPr>
      <w:r>
        <w:lastRenderedPageBreak/>
        <w:t xml:space="preserve">Section IV </w:t>
      </w:r>
      <w:r w:rsidR="00932AF2" w:rsidRPr="006E0DA6">
        <w:t>–</w:t>
      </w:r>
      <w:r w:rsidR="0063194E">
        <w:t xml:space="preserve"> Directions for </w:t>
      </w:r>
      <w:r w:rsidR="00421DE5">
        <w:t xml:space="preserve">IEP Implementation </w:t>
      </w:r>
      <w:r w:rsidR="0062613E" w:rsidRPr="006E0DA6">
        <w:t xml:space="preserve">Data Reporting </w:t>
      </w:r>
    </w:p>
    <w:p w14:paraId="5FBDF505" w14:textId="007B061B" w:rsidR="00DE52AA" w:rsidRPr="00EE7007" w:rsidRDefault="00DE52AA" w:rsidP="00EE7007">
      <w:pPr>
        <w:pStyle w:val="Heading3"/>
        <w:rPr>
          <w:b w:val="0"/>
        </w:rPr>
      </w:pPr>
      <w:r w:rsidRPr="00EE7007">
        <w:t>LEA Data Entry and Submission Process</w:t>
      </w:r>
    </w:p>
    <w:p w14:paraId="34FF8E4B" w14:textId="230F3510" w:rsidR="000D3272" w:rsidRDefault="000D3272" w:rsidP="00FF30F4">
      <w:pPr>
        <w:pStyle w:val="ListParagraph"/>
        <w:numPr>
          <w:ilvl w:val="0"/>
          <w:numId w:val="32"/>
        </w:numPr>
      </w:pPr>
      <w:r>
        <w:t>Follow the link provided by the CDE to access the IEP Implem</w:t>
      </w:r>
      <w:r w:rsidR="005E5E9B">
        <w:t>ent</w:t>
      </w:r>
      <w:r>
        <w:t>ation Data</w:t>
      </w:r>
      <w:r w:rsidR="0063194E">
        <w:t xml:space="preserve"> submission</w:t>
      </w:r>
      <w:r>
        <w:t xml:space="preserve"> </w:t>
      </w:r>
      <w:r w:rsidR="00DE52AA">
        <w:t>website</w:t>
      </w:r>
      <w:r w:rsidR="00FF30F4">
        <w:t xml:space="preserve">: </w:t>
      </w:r>
      <w:hyperlink r:id="rId9" w:tooltip="Login screen for IEP Implementation website" w:history="1">
        <w:r w:rsidR="00FF30F4" w:rsidRPr="00FF30F4">
          <w:rPr>
            <w:rStyle w:val="Hyperlink"/>
          </w:rPr>
          <w:t>https://www3.cde.ca.gov/iepimpsys/</w:t>
        </w:r>
      </w:hyperlink>
    </w:p>
    <w:p w14:paraId="3FFF6C6E" w14:textId="538D875C" w:rsidR="00421DE5" w:rsidRPr="000D3272" w:rsidRDefault="00446141" w:rsidP="00C51B7B">
      <w:pPr>
        <w:pStyle w:val="ListParagraph"/>
        <w:numPr>
          <w:ilvl w:val="0"/>
          <w:numId w:val="32"/>
        </w:numPr>
      </w:pPr>
      <w:r>
        <w:t xml:space="preserve">Enter the </w:t>
      </w:r>
      <w:r w:rsidR="00A52070">
        <w:t>Access Code</w:t>
      </w:r>
      <w:r w:rsidR="00184083">
        <w:t xml:space="preserve"> from CDE</w:t>
      </w:r>
      <w:r>
        <w:t xml:space="preserve"> provided to </w:t>
      </w:r>
      <w:r w:rsidR="0063194E">
        <w:t>the LEA</w:t>
      </w:r>
      <w:r>
        <w:t xml:space="preserve"> by</w:t>
      </w:r>
      <w:r w:rsidR="00184083">
        <w:t xml:space="preserve"> SELPA</w:t>
      </w:r>
    </w:p>
    <w:p w14:paraId="0D3C3FFC" w14:textId="20367506" w:rsidR="000D3272" w:rsidRPr="000D3272" w:rsidRDefault="00A52070" w:rsidP="00C51B7B">
      <w:pPr>
        <w:ind w:left="180"/>
        <w:jc w:val="center"/>
      </w:pPr>
      <w:r>
        <w:rPr>
          <w:noProof/>
        </w:rPr>
        <w:drawing>
          <wp:inline distT="0" distB="0" distL="0" distR="0" wp14:anchorId="64342B4A" wp14:editId="7DEC3BD4">
            <wp:extent cx="2905125" cy="845697"/>
            <wp:effectExtent l="0" t="0" r="0" b="0"/>
            <wp:docPr id="1" name="Picture 1" descr="User Logon Screen with Access Code field and Logon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 Logon Screen with Access Code field and Logon button. "/>
                    <pic:cNvPicPr/>
                  </pic:nvPicPr>
                  <pic:blipFill rotWithShape="1">
                    <a:blip r:embed="rId10"/>
                    <a:srcRect l="9461" t="65012" r="10373"/>
                    <a:stretch/>
                  </pic:blipFill>
                  <pic:spPr bwMode="auto">
                    <a:xfrm>
                      <a:off x="0" y="0"/>
                      <a:ext cx="2926603" cy="851949"/>
                    </a:xfrm>
                    <a:prstGeom prst="rect">
                      <a:avLst/>
                    </a:prstGeom>
                    <a:ln>
                      <a:noFill/>
                    </a:ln>
                    <a:extLst>
                      <a:ext uri="{53640926-AAD7-44D8-BBD7-CCE9431645EC}">
                        <a14:shadowObscured xmlns:a14="http://schemas.microsoft.com/office/drawing/2010/main"/>
                      </a:ext>
                    </a:extLst>
                  </pic:spPr>
                </pic:pic>
              </a:graphicData>
            </a:graphic>
          </wp:inline>
        </w:drawing>
      </w:r>
    </w:p>
    <w:p w14:paraId="03F7BE87" w14:textId="726C2941" w:rsidR="00CB08DE" w:rsidRDefault="00802FA7" w:rsidP="000D3272">
      <w:pPr>
        <w:pStyle w:val="ListParagraph"/>
        <w:numPr>
          <w:ilvl w:val="0"/>
          <w:numId w:val="32"/>
        </w:numPr>
      </w:pPr>
      <w:r>
        <w:t xml:space="preserve">Under “User Actions”, </w:t>
      </w:r>
      <w:r w:rsidR="00FD0417">
        <w:t>select</w:t>
      </w:r>
      <w:r>
        <w:t xml:space="preserve"> “</w:t>
      </w:r>
      <w:r w:rsidR="00CB08DE">
        <w:t xml:space="preserve">Download </w:t>
      </w:r>
      <w:r>
        <w:t>S</w:t>
      </w:r>
      <w:r w:rsidR="00CB08DE">
        <w:t xml:space="preserve">tudent </w:t>
      </w:r>
      <w:r>
        <w:t>R</w:t>
      </w:r>
      <w:r w:rsidR="00CB08DE">
        <w:t>ecords</w:t>
      </w:r>
      <w:r>
        <w:t>”</w:t>
      </w:r>
    </w:p>
    <w:p w14:paraId="33507E6D" w14:textId="6E494C17" w:rsidR="0062613E" w:rsidRDefault="007566F8" w:rsidP="000D3272">
      <w:pPr>
        <w:pStyle w:val="ListParagraph"/>
        <w:numPr>
          <w:ilvl w:val="0"/>
          <w:numId w:val="32"/>
        </w:numPr>
      </w:pPr>
      <w:r>
        <w:t>After completing IEP reviews and rate calculations, i</w:t>
      </w:r>
      <w:r w:rsidR="000D3272">
        <w:t>nput LEA aggregate counts per category</w:t>
      </w:r>
      <w:r w:rsidR="00583D89">
        <w:t xml:space="preserve"> in the SWD IEP Implementation Success Rates box</w:t>
      </w:r>
    </w:p>
    <w:p w14:paraId="1E237BF7" w14:textId="4DCA8BAF" w:rsidR="005E5E9B" w:rsidRDefault="005E5E9B" w:rsidP="000D3272">
      <w:pPr>
        <w:pStyle w:val="ListParagraph"/>
        <w:numPr>
          <w:ilvl w:val="0"/>
          <w:numId w:val="32"/>
        </w:numPr>
      </w:pPr>
      <w:r>
        <w:t xml:space="preserve">Verify the data is correct and the total matches </w:t>
      </w:r>
      <w:r w:rsidR="000079FA">
        <w:t xml:space="preserve">the </w:t>
      </w:r>
      <w:r>
        <w:t>total number of SSIDs provided by CDE</w:t>
      </w:r>
    </w:p>
    <w:p w14:paraId="4226933C" w14:textId="012C07B2" w:rsidR="00421DE5" w:rsidRDefault="00FD0417" w:rsidP="00421DE5">
      <w:pPr>
        <w:pStyle w:val="ListParagraph"/>
        <w:numPr>
          <w:ilvl w:val="0"/>
          <w:numId w:val="32"/>
        </w:numPr>
      </w:pPr>
      <w:r>
        <w:t xml:space="preserve">Select </w:t>
      </w:r>
      <w:r w:rsidR="005E5E9B">
        <w:t xml:space="preserve">the </w:t>
      </w:r>
      <w:r w:rsidR="00583D89">
        <w:t>Save Data</w:t>
      </w:r>
      <w:r w:rsidR="005E5E9B">
        <w:t xml:space="preserve"> button</w:t>
      </w:r>
      <w:r w:rsidR="00583D89">
        <w:t xml:space="preserve">, and then </w:t>
      </w:r>
      <w:r>
        <w:t xml:space="preserve">select </w:t>
      </w:r>
      <w:r w:rsidR="00583D89">
        <w:t>the Submit IEP Data button</w:t>
      </w:r>
    </w:p>
    <w:p w14:paraId="635F1347" w14:textId="1C6AEA7D" w:rsidR="00D80B33" w:rsidRPr="005773C3" w:rsidRDefault="00384A74" w:rsidP="005773C3">
      <w:pPr>
        <w:jc w:val="center"/>
      </w:pPr>
      <w:r w:rsidRPr="00384A74">
        <w:rPr>
          <w:noProof/>
        </w:rPr>
        <w:drawing>
          <wp:inline distT="0" distB="0" distL="0" distR="0" wp14:anchorId="66D4B5B6" wp14:editId="79713D04">
            <wp:extent cx="3467100" cy="2549388"/>
            <wp:effectExtent l="0" t="0" r="0" b="3810"/>
            <wp:docPr id="6" name="Picture 6" descr="Screenshot showing IEP success rates where LEA can input their counts per category, 95-100%, 90-94.9%, and less than 90%. Underneath is &quot;Save Data&quot; button and &quot;Submit IEP Data&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showing IEP success rates where LEA can input their counts per category, 95-100%, 90-94.9%, and less than 90%. Underneath is &quot;Save Data&quot; button and &quot;Submit IEP Data&quot; button."/>
                    <pic:cNvPicPr/>
                  </pic:nvPicPr>
                  <pic:blipFill rotWithShape="1">
                    <a:blip r:embed="rId11"/>
                    <a:srcRect l="50441" t="53039"/>
                    <a:stretch/>
                  </pic:blipFill>
                  <pic:spPr bwMode="auto">
                    <a:xfrm>
                      <a:off x="0" y="0"/>
                      <a:ext cx="3545924" cy="2607348"/>
                    </a:xfrm>
                    <a:prstGeom prst="rect">
                      <a:avLst/>
                    </a:prstGeom>
                    <a:ln>
                      <a:noFill/>
                    </a:ln>
                    <a:extLst>
                      <a:ext uri="{53640926-AAD7-44D8-BBD7-CCE9431645EC}">
                        <a14:shadowObscured xmlns:a14="http://schemas.microsoft.com/office/drawing/2010/main"/>
                      </a:ext>
                    </a:extLst>
                  </pic:spPr>
                </pic:pic>
              </a:graphicData>
            </a:graphic>
          </wp:inline>
        </w:drawing>
      </w:r>
    </w:p>
    <w:p w14:paraId="06B4764F" w14:textId="6BD75CFD" w:rsidR="00D80B33" w:rsidRDefault="00D80B33" w:rsidP="0047377C">
      <w:pPr>
        <w:pStyle w:val="ListParagraph"/>
        <w:numPr>
          <w:ilvl w:val="0"/>
          <w:numId w:val="32"/>
        </w:numPr>
      </w:pPr>
      <w:r>
        <w:t xml:space="preserve">Complete contact information fields for </w:t>
      </w:r>
      <w:proofErr w:type="gramStart"/>
      <w:r>
        <w:t>person</w:t>
      </w:r>
      <w:proofErr w:type="gramEnd"/>
      <w:r>
        <w:t xml:space="preserve"> completing the data submission</w:t>
      </w:r>
    </w:p>
    <w:p w14:paraId="3D104330" w14:textId="451A46DC" w:rsidR="00DF0137" w:rsidRDefault="00583D89" w:rsidP="0047377C">
      <w:pPr>
        <w:pStyle w:val="ListParagraph"/>
        <w:numPr>
          <w:ilvl w:val="0"/>
          <w:numId w:val="32"/>
        </w:numPr>
      </w:pPr>
      <w:r>
        <w:t xml:space="preserve">Read and confirm certification language, and </w:t>
      </w:r>
      <w:r w:rsidR="0054782D">
        <w:t xml:space="preserve">select </w:t>
      </w:r>
      <w:r>
        <w:t>“Submit IEP Implementation Data” to submit the data for your LEA</w:t>
      </w:r>
      <w:r w:rsidR="00660011">
        <w:t>. Please note that once data is submitted, it cannot be changed unless the SELPA rejects the submission</w:t>
      </w:r>
    </w:p>
    <w:p w14:paraId="1C1D44A2" w14:textId="77777777" w:rsidR="00DF0137" w:rsidRDefault="00DF0137">
      <w:pPr>
        <w:spacing w:before="0" w:after="160" w:line="259" w:lineRule="auto"/>
      </w:pPr>
      <w:r>
        <w:br w:type="page"/>
      </w:r>
    </w:p>
    <w:p w14:paraId="2BCA4B8E" w14:textId="0AC14AED" w:rsidR="00807A4C" w:rsidRPr="00DF0137" w:rsidRDefault="00807A4C" w:rsidP="00807A4C">
      <w:pPr>
        <w:pStyle w:val="Caption"/>
        <w:rPr>
          <w:color w:val="auto"/>
          <w:sz w:val="24"/>
          <w:szCs w:val="24"/>
        </w:rPr>
      </w:pPr>
      <w:bookmarkStart w:id="2" w:name="LongDescription_ImageA1"/>
      <w:r w:rsidRPr="00DF0137">
        <w:rPr>
          <w:color w:val="auto"/>
          <w:sz w:val="24"/>
          <w:szCs w:val="24"/>
        </w:rPr>
        <w:lastRenderedPageBreak/>
        <w:t>Image A: Confirm and Submit</w:t>
      </w:r>
    </w:p>
    <w:bookmarkEnd w:id="2"/>
    <w:p w14:paraId="77AE378C" w14:textId="3C98C32D" w:rsidR="00272280" w:rsidRDefault="00583D89" w:rsidP="00660011">
      <w:pPr>
        <w:jc w:val="center"/>
        <w:rPr>
          <w:noProof/>
        </w:rPr>
      </w:pPr>
      <w:r>
        <w:rPr>
          <w:noProof/>
        </w:rPr>
        <w:drawing>
          <wp:inline distT="0" distB="0" distL="0" distR="0" wp14:anchorId="24650B5A" wp14:editId="4B459597">
            <wp:extent cx="4733925" cy="3648710"/>
            <wp:effectExtent l="0" t="0" r="9525" b="8890"/>
            <wp:docPr id="3" name="Picture 3" descr="Image A: Confirm and Submit. Screenshot displaying Confirm and Submit page for the LEA. Image is fully described in linked long description underneath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A: Confirm and Submit. Screenshot displaying Confirm and Submit page for the LEA. Image is fully described in linked long description underneath image. "/>
                    <pic:cNvPicPr/>
                  </pic:nvPicPr>
                  <pic:blipFill rotWithShape="1">
                    <a:blip r:embed="rId12"/>
                    <a:srcRect l="6645" t="23699" r="6450"/>
                    <a:stretch/>
                  </pic:blipFill>
                  <pic:spPr bwMode="auto">
                    <a:xfrm>
                      <a:off x="0" y="0"/>
                      <a:ext cx="4779083" cy="3683516"/>
                    </a:xfrm>
                    <a:prstGeom prst="rect">
                      <a:avLst/>
                    </a:prstGeom>
                    <a:ln>
                      <a:noFill/>
                    </a:ln>
                    <a:extLst>
                      <a:ext uri="{53640926-AAD7-44D8-BBD7-CCE9431645EC}">
                        <a14:shadowObscured xmlns:a14="http://schemas.microsoft.com/office/drawing/2010/main"/>
                      </a:ext>
                    </a:extLst>
                  </pic:spPr>
                </pic:pic>
              </a:graphicData>
            </a:graphic>
          </wp:inline>
        </w:drawing>
      </w:r>
    </w:p>
    <w:p w14:paraId="72999C75" w14:textId="656A11C9" w:rsidR="0089026A" w:rsidRDefault="00807A4C" w:rsidP="00EF0D24">
      <w:pPr>
        <w:ind w:left="720"/>
        <w:rPr>
          <w:noProof/>
        </w:rPr>
      </w:pPr>
      <w:hyperlink w:anchor="LongDescription_ImageA" w:history="1">
        <w:r w:rsidRPr="00FE1216">
          <w:rPr>
            <w:rStyle w:val="Hyperlink"/>
            <w:noProof/>
          </w:rPr>
          <w:t xml:space="preserve">Link to </w:t>
        </w:r>
        <w:r w:rsidR="00EF0D24">
          <w:rPr>
            <w:rStyle w:val="Hyperlink"/>
            <w:noProof/>
          </w:rPr>
          <w:t>l</w:t>
        </w:r>
        <w:r w:rsidRPr="00FE1216">
          <w:rPr>
            <w:rStyle w:val="Hyperlink"/>
            <w:noProof/>
          </w:rPr>
          <w:t xml:space="preserve">ong </w:t>
        </w:r>
        <w:r w:rsidR="00EF0D24">
          <w:rPr>
            <w:rStyle w:val="Hyperlink"/>
            <w:noProof/>
          </w:rPr>
          <w:t>d</w:t>
        </w:r>
        <w:r w:rsidRPr="00FE1216">
          <w:rPr>
            <w:rStyle w:val="Hyperlink"/>
            <w:noProof/>
          </w:rPr>
          <w:t>escription of Image A: Confirm and Submit</w:t>
        </w:r>
      </w:hyperlink>
    </w:p>
    <w:p w14:paraId="4D313B47" w14:textId="4B408E1B" w:rsidR="00DF0137" w:rsidRDefault="00DE52AA" w:rsidP="006E0DA6">
      <w:pPr>
        <w:pStyle w:val="ListParagraph"/>
        <w:numPr>
          <w:ilvl w:val="0"/>
          <w:numId w:val="32"/>
        </w:numPr>
      </w:pPr>
      <w:r>
        <w:t xml:space="preserve">Once submitted, </w:t>
      </w:r>
      <w:proofErr w:type="gramStart"/>
      <w:r w:rsidR="00FB046C">
        <w:t>user</w:t>
      </w:r>
      <w:proofErr w:type="gramEnd"/>
      <w:r w:rsidR="00FB046C">
        <w:t xml:space="preserve"> will be returned to the overview page, with the submission fields greyed out </w:t>
      </w:r>
      <w:r w:rsidR="00BA3EA4">
        <w:t xml:space="preserve">and an email is sent to the LEA </w:t>
      </w:r>
      <w:r w:rsidR="00EE6555">
        <w:t>submitter acknowledging the submission</w:t>
      </w:r>
    </w:p>
    <w:p w14:paraId="0698895D" w14:textId="77777777" w:rsidR="00DF0137" w:rsidRDefault="00DF0137">
      <w:pPr>
        <w:spacing w:before="0" w:after="160" w:line="259" w:lineRule="auto"/>
      </w:pPr>
      <w:r>
        <w:br w:type="page"/>
      </w:r>
    </w:p>
    <w:p w14:paraId="2B283DA7" w14:textId="4D4974F9" w:rsidR="00FE1216" w:rsidRPr="00DF0137" w:rsidRDefault="00FE1216" w:rsidP="00FE1216">
      <w:pPr>
        <w:pStyle w:val="Caption"/>
        <w:rPr>
          <w:color w:val="auto"/>
          <w:sz w:val="24"/>
          <w:szCs w:val="24"/>
        </w:rPr>
      </w:pPr>
      <w:bookmarkStart w:id="3" w:name="LongDescription_ImageB1"/>
      <w:r w:rsidRPr="00DF0137">
        <w:rPr>
          <w:color w:val="auto"/>
          <w:sz w:val="24"/>
          <w:szCs w:val="24"/>
        </w:rPr>
        <w:lastRenderedPageBreak/>
        <w:t>Image B: LEA Submission Page</w:t>
      </w:r>
    </w:p>
    <w:bookmarkEnd w:id="3"/>
    <w:p w14:paraId="09FDC549" w14:textId="77777777" w:rsidR="00EF0D24" w:rsidRDefault="00DE52AA" w:rsidP="00EF0D24">
      <w:pPr>
        <w:pStyle w:val="ListParagraph"/>
        <w:jc w:val="center"/>
      </w:pPr>
      <w:r>
        <w:rPr>
          <w:noProof/>
        </w:rPr>
        <w:drawing>
          <wp:inline distT="0" distB="0" distL="0" distR="0" wp14:anchorId="12DC7279" wp14:editId="48272391">
            <wp:extent cx="5237655" cy="3262346"/>
            <wp:effectExtent l="0" t="0" r="1270" b="0"/>
            <wp:docPr id="4" name="Picture 4" descr="Image B: LEA Submission Page&#10;Screenshot of LEA data submission confirmation page. Image is fully described in linked long description underneat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B: LEA Submission Page&#10;Screenshot of LEA data submission confirmation page. Image is fully described in linked long description underneath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0765" cy="3282969"/>
                    </a:xfrm>
                    <a:prstGeom prst="rect">
                      <a:avLst/>
                    </a:prstGeom>
                    <a:noFill/>
                    <a:ln>
                      <a:noFill/>
                    </a:ln>
                  </pic:spPr>
                </pic:pic>
              </a:graphicData>
            </a:graphic>
          </wp:inline>
        </w:drawing>
      </w:r>
    </w:p>
    <w:p w14:paraId="02730757" w14:textId="662A4733" w:rsidR="00FE1216" w:rsidRDefault="00FE1216" w:rsidP="00EF0D24">
      <w:pPr>
        <w:pStyle w:val="ListParagraph"/>
      </w:pPr>
      <w:hyperlink w:anchor="LongDescription_ImageB" w:history="1">
        <w:r w:rsidRPr="00801EE0">
          <w:rPr>
            <w:rStyle w:val="Hyperlink"/>
          </w:rPr>
          <w:t xml:space="preserve">Link to </w:t>
        </w:r>
        <w:r w:rsidR="00EF0D24">
          <w:rPr>
            <w:rStyle w:val="Hyperlink"/>
          </w:rPr>
          <w:t>l</w:t>
        </w:r>
        <w:r w:rsidRPr="00801EE0">
          <w:rPr>
            <w:rStyle w:val="Hyperlink"/>
          </w:rPr>
          <w:t xml:space="preserve">ong </w:t>
        </w:r>
        <w:r w:rsidR="00EF0D24">
          <w:rPr>
            <w:rStyle w:val="Hyperlink"/>
          </w:rPr>
          <w:t>d</w:t>
        </w:r>
        <w:r w:rsidRPr="00801EE0">
          <w:rPr>
            <w:rStyle w:val="Hyperlink"/>
          </w:rPr>
          <w:t>escription of Image B: LEA Submission Page</w:t>
        </w:r>
      </w:hyperlink>
    </w:p>
    <w:p w14:paraId="3A17317A" w14:textId="77777777" w:rsidR="00DE52AA" w:rsidRDefault="00DE52AA" w:rsidP="00DE52AA">
      <w:pPr>
        <w:pStyle w:val="ListParagraph"/>
        <w:jc w:val="center"/>
      </w:pPr>
    </w:p>
    <w:p w14:paraId="3522AFED" w14:textId="4E25EC5F" w:rsidR="008B6515" w:rsidRDefault="00DE52AA" w:rsidP="00DF0137">
      <w:pPr>
        <w:pStyle w:val="ListParagraph"/>
        <w:numPr>
          <w:ilvl w:val="0"/>
          <w:numId w:val="32"/>
        </w:numPr>
        <w:spacing w:after="240"/>
      </w:pPr>
      <w:r>
        <w:t>Data submission is then sent to SELPA contact for review and approval</w:t>
      </w:r>
    </w:p>
    <w:p w14:paraId="1AB51962" w14:textId="1AA600C0" w:rsidR="00DE52AA" w:rsidRPr="00DE52AA" w:rsidRDefault="00DE52AA" w:rsidP="00EE7007">
      <w:pPr>
        <w:pStyle w:val="Heading3"/>
      </w:pPr>
      <w:r>
        <w:t xml:space="preserve">SELPA Review and Approval </w:t>
      </w:r>
      <w:r w:rsidRPr="00DE52AA">
        <w:t>Process</w:t>
      </w:r>
    </w:p>
    <w:p w14:paraId="74C5395E" w14:textId="62743C3F" w:rsidR="00DE52AA" w:rsidRDefault="00DE52AA" w:rsidP="00FF30F4">
      <w:pPr>
        <w:pStyle w:val="ListParagraph"/>
        <w:numPr>
          <w:ilvl w:val="0"/>
          <w:numId w:val="37"/>
        </w:numPr>
      </w:pPr>
      <w:r>
        <w:t>Follow the link provided by the CDE to access the IEP Service Implementation Data Collection website</w:t>
      </w:r>
      <w:r w:rsidR="00FF30F4">
        <w:t xml:space="preserve">: </w:t>
      </w:r>
      <w:hyperlink r:id="rId14" w:tooltip="Login screen for IEP Implementation website" w:history="1">
        <w:r w:rsidR="00FF30F4" w:rsidRPr="00FF30F4">
          <w:rPr>
            <w:rStyle w:val="Hyperlink"/>
          </w:rPr>
          <w:t>https://www3.cde.ca.gov/iepimpsys/</w:t>
        </w:r>
      </w:hyperlink>
    </w:p>
    <w:p w14:paraId="4D36B8C5" w14:textId="4B3297BF" w:rsidR="00DE52AA" w:rsidRPr="000D3272" w:rsidRDefault="00DE52AA" w:rsidP="00DE52AA">
      <w:pPr>
        <w:pStyle w:val="ListParagraph"/>
        <w:numPr>
          <w:ilvl w:val="0"/>
          <w:numId w:val="37"/>
        </w:numPr>
      </w:pPr>
      <w:r>
        <w:t xml:space="preserve">Enter the Access Code provided to </w:t>
      </w:r>
      <w:proofErr w:type="gramStart"/>
      <w:r w:rsidR="00660011">
        <w:t>the SELPA</w:t>
      </w:r>
      <w:proofErr w:type="gramEnd"/>
      <w:r>
        <w:t xml:space="preserve"> by CDE</w:t>
      </w:r>
    </w:p>
    <w:p w14:paraId="475B2D84" w14:textId="77777777" w:rsidR="00DE52AA" w:rsidRPr="000D3272" w:rsidRDefault="00DE52AA" w:rsidP="00DE52AA">
      <w:pPr>
        <w:ind w:left="180"/>
        <w:jc w:val="center"/>
      </w:pPr>
      <w:r>
        <w:rPr>
          <w:noProof/>
        </w:rPr>
        <w:drawing>
          <wp:inline distT="0" distB="0" distL="0" distR="0" wp14:anchorId="0FEDF387" wp14:editId="2A02D6F7">
            <wp:extent cx="2828925" cy="912355"/>
            <wp:effectExtent l="0" t="0" r="0" b="2540"/>
            <wp:docPr id="5" name="Picture 5" descr="User Logon Screen with Access Code field and Logon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ser Logon Screen with Access Code field and Logon button. "/>
                    <pic:cNvPicPr/>
                  </pic:nvPicPr>
                  <pic:blipFill rotWithShape="1">
                    <a:blip r:embed="rId10"/>
                    <a:srcRect l="12673" t="64996" r="14933"/>
                    <a:stretch/>
                  </pic:blipFill>
                  <pic:spPr bwMode="auto">
                    <a:xfrm>
                      <a:off x="0" y="0"/>
                      <a:ext cx="2845336" cy="917648"/>
                    </a:xfrm>
                    <a:prstGeom prst="rect">
                      <a:avLst/>
                    </a:prstGeom>
                    <a:ln>
                      <a:noFill/>
                    </a:ln>
                    <a:extLst>
                      <a:ext uri="{53640926-AAD7-44D8-BBD7-CCE9431645EC}">
                        <a14:shadowObscured xmlns:a14="http://schemas.microsoft.com/office/drawing/2010/main"/>
                      </a:ext>
                    </a:extLst>
                  </pic:spPr>
                </pic:pic>
              </a:graphicData>
            </a:graphic>
          </wp:inline>
        </w:drawing>
      </w:r>
    </w:p>
    <w:p w14:paraId="18D87DF6" w14:textId="25BB635B" w:rsidR="00DF0137" w:rsidRDefault="00272280" w:rsidP="00272280">
      <w:pPr>
        <w:pStyle w:val="ListParagraph"/>
        <w:numPr>
          <w:ilvl w:val="0"/>
          <w:numId w:val="37"/>
        </w:numPr>
      </w:pPr>
      <w:r>
        <w:t>Review submissions sent by LEAs on the first screen presented</w:t>
      </w:r>
      <w:r w:rsidR="006B4303">
        <w:t xml:space="preserve"> by </w:t>
      </w:r>
      <w:r w:rsidR="00C9651A">
        <w:t>selecting</w:t>
      </w:r>
      <w:r w:rsidR="006B4303">
        <w:t xml:space="preserve"> “Review Submission”</w:t>
      </w:r>
    </w:p>
    <w:p w14:paraId="20DF72DA" w14:textId="77777777" w:rsidR="00DF0137" w:rsidRDefault="00DF0137">
      <w:pPr>
        <w:spacing w:before="0" w:after="160" w:line="259" w:lineRule="auto"/>
      </w:pPr>
      <w:r>
        <w:br w:type="page"/>
      </w:r>
    </w:p>
    <w:p w14:paraId="321B9D5F" w14:textId="1F1FB4D6" w:rsidR="00C573CD" w:rsidRPr="00DF0137" w:rsidRDefault="00C573CD" w:rsidP="00C573CD">
      <w:pPr>
        <w:pStyle w:val="Caption"/>
        <w:rPr>
          <w:color w:val="auto"/>
          <w:sz w:val="24"/>
          <w:szCs w:val="24"/>
        </w:rPr>
      </w:pPr>
      <w:bookmarkStart w:id="4" w:name="LongDescription_ImageC1"/>
      <w:r w:rsidRPr="00DF0137">
        <w:rPr>
          <w:color w:val="auto"/>
          <w:sz w:val="24"/>
          <w:szCs w:val="24"/>
        </w:rPr>
        <w:lastRenderedPageBreak/>
        <w:t>Image C: SELPA Overview</w:t>
      </w:r>
    </w:p>
    <w:bookmarkEnd w:id="4"/>
    <w:p w14:paraId="418F8126" w14:textId="0610EC39" w:rsidR="006B4303" w:rsidRDefault="006B4303" w:rsidP="006B4303">
      <w:pPr>
        <w:pStyle w:val="ListParagraph"/>
        <w:jc w:val="center"/>
      </w:pPr>
      <w:r>
        <w:rPr>
          <w:noProof/>
        </w:rPr>
        <w:drawing>
          <wp:inline distT="0" distB="0" distL="0" distR="0" wp14:anchorId="72974E1E" wp14:editId="01AC6320">
            <wp:extent cx="5597372" cy="3346450"/>
            <wp:effectExtent l="0" t="0" r="3810" b="6350"/>
            <wp:docPr id="11" name="Picture 11" descr="Image C: SELPA Overview&#10;Screenshot of IEP Implementation data collection website, SELPA view. Image is fully described in linked long description underneat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C: SELPA Overview&#10;Screenshot of IEP Implementation data collection website, SELPA view. Image is fully described in linked long description underneath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633" cy="3348400"/>
                    </a:xfrm>
                    <a:prstGeom prst="rect">
                      <a:avLst/>
                    </a:prstGeom>
                    <a:noFill/>
                    <a:ln>
                      <a:noFill/>
                    </a:ln>
                  </pic:spPr>
                </pic:pic>
              </a:graphicData>
            </a:graphic>
          </wp:inline>
        </w:drawing>
      </w:r>
    </w:p>
    <w:p w14:paraId="374C965A" w14:textId="1432567F" w:rsidR="00C573CD" w:rsidRDefault="00C573CD" w:rsidP="00DF0137">
      <w:pPr>
        <w:pStyle w:val="ListParagraph"/>
        <w:spacing w:after="240"/>
      </w:pPr>
      <w:hyperlink w:anchor="LongDescription_ImageC" w:history="1">
        <w:r w:rsidRPr="00C573CD">
          <w:rPr>
            <w:rStyle w:val="Hyperlink"/>
          </w:rPr>
          <w:t xml:space="preserve">Link to </w:t>
        </w:r>
        <w:r w:rsidR="00EF0D24">
          <w:rPr>
            <w:rStyle w:val="Hyperlink"/>
          </w:rPr>
          <w:t>l</w:t>
        </w:r>
        <w:r w:rsidRPr="00C573CD">
          <w:rPr>
            <w:rStyle w:val="Hyperlink"/>
          </w:rPr>
          <w:t xml:space="preserve">ong </w:t>
        </w:r>
        <w:r w:rsidR="00EF0D24">
          <w:rPr>
            <w:rStyle w:val="Hyperlink"/>
          </w:rPr>
          <w:t>d</w:t>
        </w:r>
        <w:r w:rsidRPr="00C573CD">
          <w:rPr>
            <w:rStyle w:val="Hyperlink"/>
          </w:rPr>
          <w:t>escription of Image C: SELPA Overview</w:t>
        </w:r>
      </w:hyperlink>
    </w:p>
    <w:p w14:paraId="2C6F1979" w14:textId="6184E3C9" w:rsidR="001720EC" w:rsidRDefault="006B4303" w:rsidP="00EE7007">
      <w:pPr>
        <w:pStyle w:val="ListParagraph"/>
        <w:numPr>
          <w:ilvl w:val="0"/>
          <w:numId w:val="37"/>
        </w:numPr>
        <w:spacing w:after="240"/>
      </w:pPr>
      <w:r>
        <w:t>After reviewing data sent by LEAs, the SELPA contact may then approve or reject the submission accordingly. If a rejection is warranted, please</w:t>
      </w:r>
      <w:r w:rsidR="00F37ACF">
        <w:t xml:space="preserve"> check the box within the field for “Reject Submission” and</w:t>
      </w:r>
      <w:r>
        <w:t xml:space="preserve"> add a brief description</w:t>
      </w:r>
      <w:r w:rsidR="00F37ACF">
        <w:t xml:space="preserve"> </w:t>
      </w:r>
      <w:r>
        <w:t>to provide actionable feedback to the LEA. An email notification of the approval or rejection</w:t>
      </w:r>
      <w:r w:rsidR="001720EC">
        <w:t xml:space="preserve"> (with reasons specified by the SELPA)</w:t>
      </w:r>
      <w:r>
        <w:t xml:space="preserve"> will be sent to the LEA contact that submitted the data</w:t>
      </w:r>
    </w:p>
    <w:p w14:paraId="194E053C" w14:textId="766A99D8" w:rsidR="00DF0137" w:rsidRDefault="00CA6A48" w:rsidP="00EE7007">
      <w:pPr>
        <w:pStyle w:val="ListParagraph"/>
        <w:spacing w:after="240"/>
      </w:pPr>
      <w:r>
        <w:t xml:space="preserve">Select </w:t>
      </w:r>
      <w:r w:rsidR="00875A84">
        <w:t xml:space="preserve">the button “Save Data and Go </w:t>
      </w:r>
      <w:proofErr w:type="gramStart"/>
      <w:r w:rsidR="00875A84">
        <w:t>To</w:t>
      </w:r>
      <w:proofErr w:type="gramEnd"/>
      <w:r w:rsidR="00875A84">
        <w:t xml:space="preserve"> Overview”</w:t>
      </w:r>
    </w:p>
    <w:p w14:paraId="729CE6A1" w14:textId="77777777" w:rsidR="00DF0137" w:rsidRDefault="00DF0137">
      <w:pPr>
        <w:spacing w:before="0" w:after="160" w:line="259" w:lineRule="auto"/>
      </w:pPr>
      <w:r>
        <w:br w:type="page"/>
      </w:r>
    </w:p>
    <w:p w14:paraId="28F0B7E4" w14:textId="6A2CF81D" w:rsidR="00EF0D24" w:rsidRPr="00DF0137" w:rsidRDefault="00EF0D24" w:rsidP="00EF0D24">
      <w:pPr>
        <w:pStyle w:val="Caption"/>
        <w:rPr>
          <w:color w:val="auto"/>
          <w:sz w:val="24"/>
          <w:szCs w:val="24"/>
        </w:rPr>
      </w:pPr>
      <w:bookmarkStart w:id="5" w:name="_Hlk198128507"/>
      <w:bookmarkStart w:id="6" w:name="LongDescription_ImageD1"/>
      <w:r w:rsidRPr="00DF0137">
        <w:rPr>
          <w:color w:val="auto"/>
          <w:sz w:val="24"/>
          <w:szCs w:val="24"/>
        </w:rPr>
        <w:lastRenderedPageBreak/>
        <w:t>Image D: SELPA Approval</w:t>
      </w:r>
    </w:p>
    <w:bookmarkEnd w:id="5"/>
    <w:bookmarkEnd w:id="6"/>
    <w:p w14:paraId="3E888277" w14:textId="7E7A3B5F" w:rsidR="006B4303" w:rsidRDefault="006B4303" w:rsidP="006B4303">
      <w:pPr>
        <w:pStyle w:val="ListParagraph"/>
        <w:jc w:val="center"/>
      </w:pPr>
      <w:r>
        <w:rPr>
          <w:noProof/>
        </w:rPr>
        <w:drawing>
          <wp:inline distT="0" distB="0" distL="0" distR="0" wp14:anchorId="549DEF34" wp14:editId="27821C48">
            <wp:extent cx="5481346" cy="5702300"/>
            <wp:effectExtent l="0" t="0" r="5080" b="0"/>
            <wp:docPr id="7" name="Picture 7" descr="Image D: SELPA Approval&#10;Screenshot of IEP Implementation data collection website SELPA review/approval page. Image is fully described in linked long description underneat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D: SELPA Approval&#10;Screenshot of IEP Implementation data collection website SELPA review/approval page. Image is fully described in linked long description underneath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7511" cy="5719117"/>
                    </a:xfrm>
                    <a:prstGeom prst="rect">
                      <a:avLst/>
                    </a:prstGeom>
                    <a:noFill/>
                    <a:ln>
                      <a:noFill/>
                    </a:ln>
                  </pic:spPr>
                </pic:pic>
              </a:graphicData>
            </a:graphic>
          </wp:inline>
        </w:drawing>
      </w:r>
    </w:p>
    <w:p w14:paraId="445C837C" w14:textId="226EC594" w:rsidR="00214039" w:rsidRPr="00EF0D24" w:rsidRDefault="00EF0D24" w:rsidP="00EF0D24">
      <w:pPr>
        <w:spacing w:before="0" w:after="160" w:line="259" w:lineRule="auto"/>
        <w:ind w:firstLine="720"/>
        <w:rPr>
          <w:rStyle w:val="Hyperlink"/>
        </w:rPr>
      </w:pPr>
      <w:r>
        <w:fldChar w:fldCharType="begin"/>
      </w:r>
      <w:r>
        <w:instrText>HYPERLINK  \l "LongDescription_ImageD"</w:instrText>
      </w:r>
      <w:r>
        <w:fldChar w:fldCharType="separate"/>
      </w:r>
      <w:r w:rsidRPr="00EF0D24">
        <w:rPr>
          <w:rStyle w:val="Hyperlink"/>
        </w:rPr>
        <w:t>Link to long description of Image D: SELPA Approval</w:t>
      </w:r>
    </w:p>
    <w:p w14:paraId="0213CA9B" w14:textId="48CB2470" w:rsidR="00DF0137" w:rsidRDefault="00EF0D24" w:rsidP="00EE7007">
      <w:pPr>
        <w:pStyle w:val="ListParagraph"/>
        <w:numPr>
          <w:ilvl w:val="0"/>
          <w:numId w:val="37"/>
        </w:numPr>
        <w:spacing w:after="240"/>
      </w:pPr>
      <w:r>
        <w:fldChar w:fldCharType="end"/>
      </w:r>
      <w:r w:rsidR="005D070C">
        <w:t>U</w:t>
      </w:r>
      <w:r w:rsidR="005D070C" w:rsidRPr="005D070C">
        <w:t>pon approval, a confirmation screen will appear indicating the LEA Status showing the number of LEAs that are approved for the Overview. Under the LEA Submission(s) it will show the LEA Name and CDS Code along with the submission status and approval date with the option of viewing the submission</w:t>
      </w:r>
      <w:r w:rsidR="00214039">
        <w:t>:</w:t>
      </w:r>
    </w:p>
    <w:p w14:paraId="3441CA02" w14:textId="77777777" w:rsidR="00DF0137" w:rsidRDefault="00DF0137">
      <w:pPr>
        <w:spacing w:before="0" w:after="160" w:line="259" w:lineRule="auto"/>
      </w:pPr>
      <w:r>
        <w:br w:type="page"/>
      </w:r>
    </w:p>
    <w:p w14:paraId="6D72159C" w14:textId="78B44F1D" w:rsidR="00EF0D24" w:rsidRPr="00DF0137" w:rsidRDefault="00EF0D24" w:rsidP="00EF0D24">
      <w:pPr>
        <w:pStyle w:val="Caption"/>
        <w:rPr>
          <w:color w:val="auto"/>
          <w:sz w:val="24"/>
          <w:szCs w:val="24"/>
        </w:rPr>
      </w:pPr>
      <w:bookmarkStart w:id="7" w:name="LongDescription_ImageE1"/>
      <w:r w:rsidRPr="00DF0137">
        <w:rPr>
          <w:color w:val="auto"/>
          <w:sz w:val="24"/>
          <w:szCs w:val="24"/>
        </w:rPr>
        <w:lastRenderedPageBreak/>
        <w:t>Image E: SELPA Confirmation</w:t>
      </w:r>
    </w:p>
    <w:bookmarkEnd w:id="7"/>
    <w:p w14:paraId="16CF996A" w14:textId="2D794CA1" w:rsidR="00214039" w:rsidRDefault="00214039" w:rsidP="00214039">
      <w:pPr>
        <w:pStyle w:val="ListParagraph"/>
        <w:jc w:val="center"/>
      </w:pPr>
      <w:r>
        <w:rPr>
          <w:noProof/>
        </w:rPr>
        <w:drawing>
          <wp:inline distT="0" distB="0" distL="0" distR="0" wp14:anchorId="7B0BD82E" wp14:editId="183C5ADF">
            <wp:extent cx="5263647" cy="3154814"/>
            <wp:effectExtent l="0" t="0" r="0" b="7620"/>
            <wp:docPr id="13" name="Picture 13" descr="Image E: SELPA Confirmation&#10;Screenshot of IEP Implementation data collection website, SELPA confirmation page. Image is fully described in linked long description underneath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E: SELPA Confirmation&#10;Screenshot of IEP Implementation data collection website, SELPA confirmation page. Image is fully described in linked long description underneath image.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9723" cy="3164449"/>
                    </a:xfrm>
                    <a:prstGeom prst="rect">
                      <a:avLst/>
                    </a:prstGeom>
                    <a:noFill/>
                    <a:ln>
                      <a:noFill/>
                    </a:ln>
                  </pic:spPr>
                </pic:pic>
              </a:graphicData>
            </a:graphic>
          </wp:inline>
        </w:drawing>
      </w:r>
    </w:p>
    <w:p w14:paraId="35CE4D42" w14:textId="7EFB24C1" w:rsidR="001720EC" w:rsidRDefault="00EF0D24" w:rsidP="00DF0137">
      <w:pPr>
        <w:pStyle w:val="ListParagraph"/>
        <w:spacing w:before="240"/>
      </w:pPr>
      <w:hyperlink w:anchor="LongDescription_ImageE" w:history="1">
        <w:r w:rsidRPr="002C1742">
          <w:rPr>
            <w:rStyle w:val="Hyperlink"/>
          </w:rPr>
          <w:t>Link to long description of Image E: SELPA Confirmation</w:t>
        </w:r>
      </w:hyperlink>
    </w:p>
    <w:p w14:paraId="49F5304F" w14:textId="3FFA8CB3" w:rsidR="00CD398B" w:rsidRDefault="0034697B" w:rsidP="00107B67">
      <w:r>
        <w:br w:type="page"/>
      </w:r>
    </w:p>
    <w:p w14:paraId="77047F83" w14:textId="304AE6B2" w:rsidR="00107B67" w:rsidRPr="00DF0137" w:rsidRDefault="00107B67" w:rsidP="00746A2F">
      <w:pPr>
        <w:pStyle w:val="Caption"/>
        <w:rPr>
          <w:color w:val="auto"/>
          <w:sz w:val="24"/>
          <w:szCs w:val="24"/>
        </w:rPr>
      </w:pPr>
      <w:r w:rsidRPr="00DF0137">
        <w:rPr>
          <w:color w:val="auto"/>
          <w:sz w:val="24"/>
          <w:szCs w:val="24"/>
        </w:rPr>
        <w:lastRenderedPageBreak/>
        <w:t xml:space="preserve">Table </w:t>
      </w:r>
      <w:r w:rsidR="004A26E7" w:rsidRPr="00DF0137">
        <w:rPr>
          <w:color w:val="auto"/>
          <w:sz w:val="24"/>
          <w:szCs w:val="24"/>
        </w:rPr>
        <w:t>B</w:t>
      </w:r>
      <w:r w:rsidRPr="00DF0137">
        <w:rPr>
          <w:color w:val="auto"/>
          <w:sz w:val="24"/>
          <w:szCs w:val="24"/>
        </w:rPr>
        <w:t>: Glossary of Acronyms and Initials</w:t>
      </w:r>
    </w:p>
    <w:tbl>
      <w:tblPr>
        <w:tblStyle w:val="TableGrid"/>
        <w:tblW w:w="9100" w:type="dxa"/>
        <w:tblLook w:val="04A0" w:firstRow="1" w:lastRow="0" w:firstColumn="1" w:lastColumn="0" w:noHBand="0" w:noVBand="1"/>
        <w:tblDescription w:val="Glossary of Acronyms and Initials"/>
      </w:tblPr>
      <w:tblGrid>
        <w:gridCol w:w="3320"/>
        <w:gridCol w:w="5780"/>
      </w:tblGrid>
      <w:tr w:rsidR="00844319" w:rsidRPr="00443136" w14:paraId="14B81FAB" w14:textId="77777777" w:rsidTr="00844319">
        <w:trPr>
          <w:cantSplit/>
          <w:trHeight w:val="312"/>
          <w:tblHeader/>
        </w:trPr>
        <w:tc>
          <w:tcPr>
            <w:tcW w:w="3320" w:type="dxa"/>
            <w:noWrap/>
            <w:hideMark/>
          </w:tcPr>
          <w:p w14:paraId="239E1072" w14:textId="77777777" w:rsidR="00844319" w:rsidRPr="00443136" w:rsidRDefault="00844319" w:rsidP="00443136">
            <w:pPr>
              <w:spacing w:before="0" w:after="0"/>
              <w:rPr>
                <w:rFonts w:cs="Arial"/>
                <w:b/>
                <w:bCs/>
                <w:color w:val="000000"/>
                <w:szCs w:val="24"/>
              </w:rPr>
            </w:pPr>
            <w:r w:rsidRPr="00443136">
              <w:rPr>
                <w:rFonts w:cs="Arial"/>
                <w:b/>
                <w:bCs/>
                <w:color w:val="000000"/>
                <w:szCs w:val="24"/>
              </w:rPr>
              <w:t>Acronym</w:t>
            </w:r>
          </w:p>
        </w:tc>
        <w:tc>
          <w:tcPr>
            <w:tcW w:w="5780" w:type="dxa"/>
            <w:noWrap/>
            <w:hideMark/>
          </w:tcPr>
          <w:p w14:paraId="0CEB4B25" w14:textId="3D46B030" w:rsidR="00844319" w:rsidRPr="00443136" w:rsidRDefault="00844319" w:rsidP="00443136">
            <w:pPr>
              <w:spacing w:before="0" w:after="0"/>
              <w:rPr>
                <w:rFonts w:cs="Arial"/>
                <w:b/>
                <w:bCs/>
                <w:color w:val="000000"/>
                <w:szCs w:val="24"/>
              </w:rPr>
            </w:pPr>
            <w:r w:rsidRPr="00443136">
              <w:rPr>
                <w:rFonts w:cs="Arial"/>
                <w:b/>
                <w:bCs/>
                <w:color w:val="000000"/>
                <w:szCs w:val="24"/>
              </w:rPr>
              <w:t>Term</w:t>
            </w:r>
          </w:p>
        </w:tc>
      </w:tr>
      <w:tr w:rsidR="00844319" w:rsidRPr="00443136" w14:paraId="4D4E4F2B" w14:textId="77777777" w:rsidTr="00844319">
        <w:trPr>
          <w:cantSplit/>
          <w:trHeight w:val="300"/>
        </w:trPr>
        <w:tc>
          <w:tcPr>
            <w:tcW w:w="3320" w:type="dxa"/>
            <w:noWrap/>
            <w:hideMark/>
          </w:tcPr>
          <w:p w14:paraId="47C39586" w14:textId="77777777" w:rsidR="00844319" w:rsidRPr="00443136" w:rsidRDefault="00844319" w:rsidP="00443136">
            <w:pPr>
              <w:spacing w:before="0" w:after="0"/>
              <w:rPr>
                <w:rFonts w:cs="Arial"/>
                <w:color w:val="000000"/>
                <w:szCs w:val="24"/>
              </w:rPr>
            </w:pPr>
            <w:r w:rsidRPr="00443136">
              <w:rPr>
                <w:rFonts w:cs="Arial"/>
                <w:color w:val="000000"/>
                <w:szCs w:val="24"/>
              </w:rPr>
              <w:t>CDE</w:t>
            </w:r>
          </w:p>
        </w:tc>
        <w:tc>
          <w:tcPr>
            <w:tcW w:w="5780" w:type="dxa"/>
            <w:noWrap/>
            <w:hideMark/>
          </w:tcPr>
          <w:p w14:paraId="2C784A02" w14:textId="0518DF7F" w:rsidR="00844319" w:rsidRPr="00443136" w:rsidRDefault="00844319" w:rsidP="00443136">
            <w:pPr>
              <w:spacing w:before="0" w:after="0"/>
              <w:rPr>
                <w:rFonts w:cs="Arial"/>
                <w:color w:val="000000"/>
                <w:szCs w:val="24"/>
              </w:rPr>
            </w:pPr>
            <w:r w:rsidRPr="00443136">
              <w:rPr>
                <w:rFonts w:cs="Arial"/>
                <w:color w:val="000000"/>
                <w:szCs w:val="24"/>
              </w:rPr>
              <w:t>California Department of Education</w:t>
            </w:r>
          </w:p>
        </w:tc>
      </w:tr>
      <w:tr w:rsidR="00844319" w:rsidRPr="00443136" w14:paraId="31E9C8B8" w14:textId="77777777" w:rsidTr="00844319">
        <w:trPr>
          <w:cantSplit/>
          <w:trHeight w:val="300"/>
        </w:trPr>
        <w:tc>
          <w:tcPr>
            <w:tcW w:w="3320" w:type="dxa"/>
            <w:noWrap/>
            <w:hideMark/>
          </w:tcPr>
          <w:p w14:paraId="38E07E70" w14:textId="1B6A27A5" w:rsidR="00844319" w:rsidRPr="00443136" w:rsidRDefault="00844319" w:rsidP="00443136">
            <w:pPr>
              <w:spacing w:before="0" w:after="0"/>
              <w:rPr>
                <w:rFonts w:cs="Arial"/>
                <w:color w:val="000000"/>
                <w:szCs w:val="24"/>
              </w:rPr>
            </w:pPr>
            <w:r w:rsidRPr="00443136">
              <w:rPr>
                <w:rFonts w:cs="Arial"/>
                <w:color w:val="000000"/>
                <w:szCs w:val="24"/>
              </w:rPr>
              <w:t>IDEA</w:t>
            </w:r>
          </w:p>
        </w:tc>
        <w:tc>
          <w:tcPr>
            <w:tcW w:w="5780" w:type="dxa"/>
            <w:noWrap/>
            <w:hideMark/>
          </w:tcPr>
          <w:p w14:paraId="611DEB5C" w14:textId="6C1E219B" w:rsidR="00844319" w:rsidRPr="00443136" w:rsidRDefault="00844319" w:rsidP="00443136">
            <w:pPr>
              <w:spacing w:before="0" w:after="0"/>
              <w:rPr>
                <w:rFonts w:cs="Arial"/>
                <w:color w:val="000000"/>
                <w:szCs w:val="24"/>
              </w:rPr>
            </w:pPr>
            <w:r w:rsidRPr="00443136">
              <w:rPr>
                <w:rFonts w:cs="Arial"/>
                <w:color w:val="000000"/>
                <w:szCs w:val="24"/>
              </w:rPr>
              <w:t>Individuals with Disabilities Education Act</w:t>
            </w:r>
          </w:p>
        </w:tc>
      </w:tr>
      <w:tr w:rsidR="00844319" w:rsidRPr="00443136" w14:paraId="7B4CA183" w14:textId="77777777" w:rsidTr="00844319">
        <w:trPr>
          <w:cantSplit/>
          <w:trHeight w:val="300"/>
        </w:trPr>
        <w:tc>
          <w:tcPr>
            <w:tcW w:w="3320" w:type="dxa"/>
            <w:noWrap/>
            <w:hideMark/>
          </w:tcPr>
          <w:p w14:paraId="3D5A8215" w14:textId="2248935F" w:rsidR="00844319" w:rsidRPr="00443136" w:rsidRDefault="00844319" w:rsidP="00443136">
            <w:pPr>
              <w:spacing w:before="0" w:after="0"/>
              <w:rPr>
                <w:rFonts w:cs="Arial"/>
                <w:color w:val="000000"/>
                <w:szCs w:val="24"/>
              </w:rPr>
            </w:pPr>
            <w:r w:rsidRPr="00443136">
              <w:rPr>
                <w:rFonts w:cs="Arial"/>
                <w:color w:val="000000"/>
                <w:szCs w:val="24"/>
              </w:rPr>
              <w:t>IEP</w:t>
            </w:r>
          </w:p>
        </w:tc>
        <w:tc>
          <w:tcPr>
            <w:tcW w:w="5780" w:type="dxa"/>
            <w:noWrap/>
            <w:hideMark/>
          </w:tcPr>
          <w:p w14:paraId="5FDB8D4D" w14:textId="17DF1A71" w:rsidR="00844319" w:rsidRPr="00443136" w:rsidRDefault="00844319" w:rsidP="00443136">
            <w:pPr>
              <w:spacing w:before="0" w:after="0"/>
              <w:rPr>
                <w:rFonts w:cs="Arial"/>
                <w:color w:val="000000"/>
                <w:szCs w:val="24"/>
              </w:rPr>
            </w:pPr>
            <w:r w:rsidRPr="00443136">
              <w:rPr>
                <w:rFonts w:cs="Arial"/>
                <w:color w:val="000000"/>
                <w:szCs w:val="24"/>
              </w:rPr>
              <w:t xml:space="preserve">Individualized Education Programs </w:t>
            </w:r>
          </w:p>
        </w:tc>
      </w:tr>
      <w:tr w:rsidR="00844319" w:rsidRPr="00443136" w14:paraId="1D35C174" w14:textId="77777777" w:rsidTr="00844319">
        <w:trPr>
          <w:cantSplit/>
          <w:trHeight w:val="300"/>
        </w:trPr>
        <w:tc>
          <w:tcPr>
            <w:tcW w:w="3320" w:type="dxa"/>
            <w:noWrap/>
            <w:hideMark/>
          </w:tcPr>
          <w:p w14:paraId="415C7DBB" w14:textId="0CA79D09" w:rsidR="00844319" w:rsidRPr="00443136" w:rsidRDefault="00844319" w:rsidP="00443136">
            <w:pPr>
              <w:spacing w:before="0" w:after="0"/>
              <w:rPr>
                <w:rFonts w:cs="Arial"/>
                <w:color w:val="000000"/>
                <w:szCs w:val="24"/>
              </w:rPr>
            </w:pPr>
            <w:r w:rsidRPr="00443136">
              <w:rPr>
                <w:rFonts w:cs="Arial"/>
                <w:color w:val="000000"/>
                <w:szCs w:val="24"/>
              </w:rPr>
              <w:t>LEA</w:t>
            </w:r>
          </w:p>
        </w:tc>
        <w:tc>
          <w:tcPr>
            <w:tcW w:w="5780" w:type="dxa"/>
            <w:noWrap/>
            <w:hideMark/>
          </w:tcPr>
          <w:p w14:paraId="2B9B3920" w14:textId="37455A15" w:rsidR="00844319" w:rsidRPr="00443136" w:rsidRDefault="00844319" w:rsidP="00443136">
            <w:pPr>
              <w:spacing w:before="0" w:after="0"/>
              <w:rPr>
                <w:rFonts w:cs="Arial"/>
                <w:color w:val="000000"/>
                <w:szCs w:val="24"/>
              </w:rPr>
            </w:pPr>
            <w:r w:rsidRPr="00443136">
              <w:rPr>
                <w:rFonts w:cs="Arial"/>
                <w:color w:val="000000"/>
                <w:szCs w:val="24"/>
              </w:rPr>
              <w:t>Local Education</w:t>
            </w:r>
            <w:r>
              <w:rPr>
                <w:rFonts w:cs="Arial"/>
                <w:color w:val="000000"/>
                <w:szCs w:val="24"/>
              </w:rPr>
              <w:t>al</w:t>
            </w:r>
            <w:r w:rsidRPr="00443136">
              <w:rPr>
                <w:rFonts w:cs="Arial"/>
                <w:color w:val="000000"/>
                <w:szCs w:val="24"/>
              </w:rPr>
              <w:t xml:space="preserve"> Agency</w:t>
            </w:r>
          </w:p>
        </w:tc>
      </w:tr>
      <w:tr w:rsidR="00844319" w:rsidRPr="00443136" w14:paraId="5E4243C5" w14:textId="77777777" w:rsidTr="00844319">
        <w:trPr>
          <w:cantSplit/>
          <w:trHeight w:val="300"/>
        </w:trPr>
        <w:tc>
          <w:tcPr>
            <w:tcW w:w="3320" w:type="dxa"/>
            <w:noWrap/>
            <w:hideMark/>
          </w:tcPr>
          <w:p w14:paraId="74DB0F85" w14:textId="2F5700B3" w:rsidR="00844319" w:rsidRPr="00443136" w:rsidRDefault="00844319" w:rsidP="00443136">
            <w:pPr>
              <w:spacing w:before="0" w:after="0"/>
              <w:rPr>
                <w:rFonts w:cs="Arial"/>
                <w:color w:val="000000"/>
                <w:szCs w:val="24"/>
              </w:rPr>
            </w:pPr>
            <w:r w:rsidRPr="00443136">
              <w:rPr>
                <w:rFonts w:cs="Arial"/>
                <w:color w:val="000000"/>
                <w:szCs w:val="24"/>
              </w:rPr>
              <w:t>SELPA</w:t>
            </w:r>
          </w:p>
        </w:tc>
        <w:tc>
          <w:tcPr>
            <w:tcW w:w="5780" w:type="dxa"/>
            <w:noWrap/>
            <w:hideMark/>
          </w:tcPr>
          <w:p w14:paraId="63397DD7" w14:textId="0FC4EDB9" w:rsidR="00844319" w:rsidRPr="00443136" w:rsidRDefault="00844319" w:rsidP="00443136">
            <w:pPr>
              <w:spacing w:before="0" w:after="0"/>
              <w:rPr>
                <w:rFonts w:cs="Arial"/>
                <w:color w:val="000000"/>
                <w:szCs w:val="24"/>
              </w:rPr>
            </w:pPr>
            <w:r w:rsidRPr="00443136">
              <w:rPr>
                <w:rFonts w:cs="Arial"/>
                <w:color w:val="000000"/>
                <w:szCs w:val="24"/>
              </w:rPr>
              <w:t>Special Education Local Plan Area</w:t>
            </w:r>
          </w:p>
        </w:tc>
      </w:tr>
      <w:tr w:rsidR="00844319" w:rsidRPr="00443136" w14:paraId="792B148E" w14:textId="77777777" w:rsidTr="00844319">
        <w:trPr>
          <w:cantSplit/>
          <w:trHeight w:val="300"/>
        </w:trPr>
        <w:tc>
          <w:tcPr>
            <w:tcW w:w="3320" w:type="dxa"/>
            <w:noWrap/>
            <w:hideMark/>
          </w:tcPr>
          <w:p w14:paraId="70B80DDE" w14:textId="17DA8713" w:rsidR="00844319" w:rsidRPr="00443136" w:rsidRDefault="00844319" w:rsidP="00443136">
            <w:pPr>
              <w:spacing w:before="0" w:after="0"/>
              <w:rPr>
                <w:rFonts w:cs="Arial"/>
                <w:color w:val="000000"/>
                <w:szCs w:val="24"/>
              </w:rPr>
            </w:pPr>
            <w:r w:rsidRPr="00443136">
              <w:rPr>
                <w:rFonts w:cs="Arial"/>
                <w:color w:val="000000"/>
                <w:szCs w:val="24"/>
              </w:rPr>
              <w:t>SWD</w:t>
            </w:r>
          </w:p>
        </w:tc>
        <w:tc>
          <w:tcPr>
            <w:tcW w:w="5780" w:type="dxa"/>
            <w:noWrap/>
            <w:hideMark/>
          </w:tcPr>
          <w:p w14:paraId="508BA294" w14:textId="13BCB67C" w:rsidR="00844319" w:rsidRPr="00443136" w:rsidRDefault="00844319" w:rsidP="00443136">
            <w:pPr>
              <w:spacing w:before="0" w:after="0"/>
              <w:rPr>
                <w:rFonts w:cs="Arial"/>
                <w:color w:val="000000"/>
                <w:szCs w:val="24"/>
              </w:rPr>
            </w:pPr>
            <w:r w:rsidRPr="00443136">
              <w:rPr>
                <w:rFonts w:cs="Arial"/>
                <w:color w:val="000000"/>
                <w:szCs w:val="24"/>
              </w:rPr>
              <w:t>Students</w:t>
            </w:r>
            <w:r>
              <w:rPr>
                <w:rFonts w:cs="Arial"/>
                <w:color w:val="000000"/>
                <w:szCs w:val="24"/>
              </w:rPr>
              <w:t xml:space="preserve"> w</w:t>
            </w:r>
            <w:r w:rsidRPr="00443136">
              <w:rPr>
                <w:rFonts w:cs="Arial"/>
                <w:color w:val="000000"/>
                <w:szCs w:val="24"/>
              </w:rPr>
              <w:t>ith Disabilities</w:t>
            </w:r>
          </w:p>
        </w:tc>
      </w:tr>
      <w:tr w:rsidR="00844319" w:rsidRPr="00443136" w14:paraId="18B2FD5D" w14:textId="77777777" w:rsidTr="00844319">
        <w:trPr>
          <w:cantSplit/>
          <w:trHeight w:val="300"/>
        </w:trPr>
        <w:tc>
          <w:tcPr>
            <w:tcW w:w="3320" w:type="dxa"/>
            <w:noWrap/>
            <w:hideMark/>
          </w:tcPr>
          <w:p w14:paraId="1554C923" w14:textId="73C8A776" w:rsidR="00844319" w:rsidRPr="00443136" w:rsidRDefault="00844319" w:rsidP="00443136">
            <w:pPr>
              <w:spacing w:before="0" w:after="0"/>
              <w:rPr>
                <w:rFonts w:cs="Arial"/>
                <w:color w:val="000000"/>
                <w:szCs w:val="24"/>
              </w:rPr>
            </w:pPr>
            <w:r w:rsidRPr="00443136">
              <w:rPr>
                <w:rFonts w:cs="Arial"/>
                <w:color w:val="000000"/>
                <w:szCs w:val="24"/>
              </w:rPr>
              <w:t>TAG</w:t>
            </w:r>
          </w:p>
        </w:tc>
        <w:tc>
          <w:tcPr>
            <w:tcW w:w="5780" w:type="dxa"/>
            <w:noWrap/>
            <w:hideMark/>
          </w:tcPr>
          <w:p w14:paraId="266B3593" w14:textId="39490B3A" w:rsidR="00844319" w:rsidRPr="00443136" w:rsidRDefault="00844319" w:rsidP="00443136">
            <w:pPr>
              <w:spacing w:before="0" w:after="0"/>
              <w:rPr>
                <w:rFonts w:cs="Arial"/>
                <w:color w:val="000000"/>
                <w:szCs w:val="24"/>
              </w:rPr>
            </w:pPr>
            <w:r w:rsidRPr="00443136">
              <w:rPr>
                <w:rFonts w:cs="Arial"/>
                <w:color w:val="000000"/>
                <w:szCs w:val="24"/>
              </w:rPr>
              <w:t>Technical Assistance Guide</w:t>
            </w:r>
          </w:p>
        </w:tc>
      </w:tr>
    </w:tbl>
    <w:p w14:paraId="778E8434" w14:textId="73E7A9D3" w:rsidR="00555F17" w:rsidRPr="00807A4C" w:rsidRDefault="00807A4C" w:rsidP="00807A4C">
      <w:pPr>
        <w:pStyle w:val="Heading3"/>
      </w:pPr>
      <w:r>
        <w:t>Long Description of Images</w:t>
      </w:r>
    </w:p>
    <w:p w14:paraId="54813AC3" w14:textId="5A53F837" w:rsidR="00807A4C" w:rsidRDefault="00807A4C" w:rsidP="00807A4C">
      <w:pPr>
        <w:rPr>
          <w:noProof/>
        </w:rPr>
      </w:pPr>
      <w:bookmarkStart w:id="8" w:name="LongDescription_ImageA"/>
      <w:r>
        <w:rPr>
          <w:noProof/>
        </w:rPr>
        <w:t xml:space="preserve">Long </w:t>
      </w:r>
      <w:r w:rsidR="00EF0D24">
        <w:rPr>
          <w:noProof/>
        </w:rPr>
        <w:t>d</w:t>
      </w:r>
      <w:r>
        <w:rPr>
          <w:noProof/>
        </w:rPr>
        <w:t xml:space="preserve">escription of </w:t>
      </w:r>
      <w:hyperlink w:anchor="LongDescription_ImageA1" w:history="1">
        <w:r w:rsidRPr="00FE1216">
          <w:rPr>
            <w:rStyle w:val="Hyperlink"/>
            <w:noProof/>
          </w:rPr>
          <w:t>Image A: Confirm and Submit</w:t>
        </w:r>
      </w:hyperlink>
    </w:p>
    <w:bookmarkEnd w:id="8"/>
    <w:p w14:paraId="377771CA" w14:textId="70512436" w:rsidR="00807A4C" w:rsidRDefault="00FE1216" w:rsidP="00807A4C">
      <w:pPr>
        <w:rPr>
          <w:noProof/>
        </w:rPr>
      </w:pPr>
      <w:r w:rsidRPr="00FE1216">
        <w:rPr>
          <w:noProof/>
        </w:rPr>
        <w:t>Screenshot displaying Confirm and Submit page for the LEA. LEA Name, CDS Code, and SELPA name are filled in. Fields for submitter information including name, title, email, phone, and phone extension. Button for "Submit IEP Implementation Data" is shown. Written above the button is "On behalf of the Superintendent of the district and/or Principal, I certify that the data submitted is true and accurate to the best of my knowledge." Below the button, a note states "Once submitted, no changes may be made and the data will be submitted to SELPA for review."</w:t>
      </w:r>
    </w:p>
    <w:p w14:paraId="7DCDAC70" w14:textId="14BC1C6F" w:rsidR="00FE1216" w:rsidRDefault="00FE1216" w:rsidP="00FE1216">
      <w:bookmarkStart w:id="9" w:name="LongDescription_ImageB"/>
      <w:r>
        <w:t xml:space="preserve">Long </w:t>
      </w:r>
      <w:r w:rsidR="00EF0D24">
        <w:t>d</w:t>
      </w:r>
      <w:r>
        <w:t xml:space="preserve">escription of </w:t>
      </w:r>
      <w:hyperlink w:anchor="LongDescription_ImageB1" w:history="1">
        <w:r w:rsidRPr="00801EE0">
          <w:rPr>
            <w:rStyle w:val="Hyperlink"/>
          </w:rPr>
          <w:t>Image B: LEA Submission Page</w:t>
        </w:r>
      </w:hyperlink>
    </w:p>
    <w:bookmarkEnd w:id="9"/>
    <w:p w14:paraId="07AAE7AD" w14:textId="4B242433" w:rsidR="00807A4C" w:rsidRDefault="00C573CD" w:rsidP="00807A4C">
      <w:r w:rsidRPr="00C573CD">
        <w:t xml:space="preserve">Screenshot of LEA data submission confirmation page. </w:t>
      </w:r>
      <w:proofErr w:type="gramStart"/>
      <w:r w:rsidRPr="00C573CD">
        <w:t>LEA</w:t>
      </w:r>
      <w:proofErr w:type="gramEnd"/>
      <w:r w:rsidRPr="00C573CD">
        <w:t xml:space="preserve"> name "Palmdale Elementary" is shown at the top of the page. There is a box labeled "2022 Overview" that lists LEA name, CDS Code, SELPA name, LEA due date, and submission status. There is a search bar for "Sampled Students" where the user can search using student name or SSID. On the right side there is a field labeled "User Actions" and a link to "Download Student Records". Underneath is a table titled "SWD IEP Implementation Success Rates" and shows greyed out boxes with "95-100%", "90-94.9%", and "Less Than 90%" with total </w:t>
      </w:r>
      <w:proofErr w:type="gramStart"/>
      <w:r w:rsidRPr="00C573CD">
        <w:t>students</w:t>
      </w:r>
      <w:proofErr w:type="gramEnd"/>
      <w:r w:rsidRPr="00C573CD">
        <w:t xml:space="preserve"> underneath.</w:t>
      </w:r>
    </w:p>
    <w:p w14:paraId="6B466155" w14:textId="5B2777BD" w:rsidR="00C573CD" w:rsidRDefault="00C573CD" w:rsidP="00807A4C">
      <w:bookmarkStart w:id="10" w:name="LongDescription_ImageC"/>
      <w:r>
        <w:t xml:space="preserve">Long </w:t>
      </w:r>
      <w:r w:rsidR="00EF0D24">
        <w:t>d</w:t>
      </w:r>
      <w:r>
        <w:t xml:space="preserve">escription of </w:t>
      </w:r>
      <w:hyperlink w:anchor="LongDescription_ImageC1" w:history="1">
        <w:r w:rsidRPr="00C573CD">
          <w:rPr>
            <w:rStyle w:val="Hyperlink"/>
          </w:rPr>
          <w:t>Image C: SELPA Overview</w:t>
        </w:r>
      </w:hyperlink>
      <w:bookmarkEnd w:id="10"/>
    </w:p>
    <w:p w14:paraId="07E639F1" w14:textId="6269AA16" w:rsidR="00C573CD" w:rsidRDefault="00C573CD" w:rsidP="00807A4C">
      <w:r w:rsidRPr="00C573CD">
        <w:t xml:space="preserve">Screenshot of IEP Implementation data collection website, SELPA view.  </w:t>
      </w:r>
      <w:proofErr w:type="gramStart"/>
      <w:r w:rsidRPr="00C573CD">
        <w:t>SELPA</w:t>
      </w:r>
      <w:proofErr w:type="gramEnd"/>
      <w:r w:rsidRPr="00C573CD">
        <w:t xml:space="preserve"> name "Antelope Valley" is shown at the top of the page. There is a box labeled "2022 Overview" that lists SELPA name, SELPA Code, and LEA status. On the right side there is a field labeled "User Actions" and a link to "Download LEA Records". Underneath there is a table titled "LEA Submission(s)" and it shows LEA Name and CDS Code, Submission Status, Contact Email, and Action.</w:t>
      </w:r>
    </w:p>
    <w:p w14:paraId="0A434436" w14:textId="492B8A4F" w:rsidR="00EF0D24" w:rsidRDefault="00EF0D24" w:rsidP="00807A4C">
      <w:bookmarkStart w:id="11" w:name="LongDescription_ImageD"/>
      <w:r>
        <w:t xml:space="preserve">Long description of </w:t>
      </w:r>
      <w:hyperlink w:anchor="LongDescription_ImageD1" w:history="1">
        <w:r w:rsidRPr="00EF0D24">
          <w:rPr>
            <w:rStyle w:val="Hyperlink"/>
          </w:rPr>
          <w:t>Image D: SELPA Approval</w:t>
        </w:r>
      </w:hyperlink>
      <w:bookmarkEnd w:id="11"/>
    </w:p>
    <w:p w14:paraId="79BD753E" w14:textId="05D0FA6D" w:rsidR="00EF0D24" w:rsidRDefault="00EF0D24" w:rsidP="00807A4C">
      <w:r w:rsidRPr="00EF0D24">
        <w:lastRenderedPageBreak/>
        <w:t xml:space="preserve">Screenshot of IEP Implementation data collection website SELPA review/approval page. </w:t>
      </w:r>
      <w:proofErr w:type="gramStart"/>
      <w:r w:rsidRPr="00EF0D24">
        <w:t>LEA</w:t>
      </w:r>
      <w:proofErr w:type="gramEnd"/>
      <w:r w:rsidRPr="00EF0D24">
        <w:t xml:space="preserve"> name "Palmdale Elementary" is shown at the top of the page. There is a box labeled "2022 Overview" that lists LEA name, CDS Code, SELPA name, LEA due date, and submission status. There is a search bar for "Sampled Students" where the user can search using student name or SSID. On the right side there is a field labeled "User Actions" and a link to "Download Student Records". Underneath is a table titled "SWD IEP Implementation Success Rates" and shows greyed out boxes with "95-100%", "90-94.9%", and "Less Than 90%" with total </w:t>
      </w:r>
      <w:proofErr w:type="gramStart"/>
      <w:r w:rsidRPr="00EF0D24">
        <w:t>students</w:t>
      </w:r>
      <w:proofErr w:type="gramEnd"/>
      <w:r w:rsidRPr="00EF0D24">
        <w:t xml:space="preserve"> underneath. At the bottom there is a box labeled "SELPA Review" with two options to choose, one is "Approve Submission" and the other is "Reject Submission" with a text for reason for rejection. There is then a button "Save Data and Go </w:t>
      </w:r>
      <w:proofErr w:type="gramStart"/>
      <w:r w:rsidRPr="00EF0D24">
        <w:t>To</w:t>
      </w:r>
      <w:proofErr w:type="gramEnd"/>
      <w:r w:rsidRPr="00EF0D24">
        <w:t xml:space="preserve"> Overview".</w:t>
      </w:r>
    </w:p>
    <w:p w14:paraId="538BFC8B" w14:textId="39E0E9B4" w:rsidR="00EF0D24" w:rsidRDefault="00EF0D24" w:rsidP="00EF0D24">
      <w:bookmarkStart w:id="12" w:name="LongDescription_ImageE"/>
      <w:r>
        <w:t xml:space="preserve">Long description of </w:t>
      </w:r>
      <w:hyperlink w:anchor="LongDescription_ImageE1" w:history="1">
        <w:r w:rsidRPr="006F6905">
          <w:rPr>
            <w:rStyle w:val="Hyperlink"/>
          </w:rPr>
          <w:t>Image E: SELPA Confirmation</w:t>
        </w:r>
      </w:hyperlink>
    </w:p>
    <w:p w14:paraId="33988258" w14:textId="525B4EDB" w:rsidR="006F6905" w:rsidRDefault="006F6905" w:rsidP="00EF0D24">
      <w:r w:rsidRPr="006F6905">
        <w:t xml:space="preserve">Screenshot of IEP Implementation data collection website, SELPA confirmation page.  </w:t>
      </w:r>
      <w:proofErr w:type="gramStart"/>
      <w:r w:rsidRPr="006F6905">
        <w:t>SELPA</w:t>
      </w:r>
      <w:proofErr w:type="gramEnd"/>
      <w:r w:rsidRPr="006F6905">
        <w:t xml:space="preserve"> name "Antelope Valley" is shown at the top of the page. There is a box labeled "2022 Overview" that lists SELPA name, SELPA Code, and LEA status. On the right side there is a field labeled "User Actions" and a link to "Download LEA Records". Underneath there is a table titled "LEA Submission(s)" and it shows LEA Name and CDS Code, Submission Status, Contact Email, and Action.</w:t>
      </w:r>
    </w:p>
    <w:bookmarkEnd w:id="12"/>
    <w:p w14:paraId="1413B824" w14:textId="77777777" w:rsidR="00EF0D24" w:rsidRPr="00807A4C" w:rsidRDefault="00EF0D24" w:rsidP="00807A4C"/>
    <w:sectPr w:rsidR="00EF0D24" w:rsidRPr="00807A4C" w:rsidSect="00AB2B97">
      <w:headerReference w:type="default" r:id="rId18"/>
      <w:footerReference w:type="default" r:id="rId19"/>
      <w:pgSz w:w="12240" w:h="15840"/>
      <w:pgMar w:top="630" w:right="1440" w:bottom="1440" w:left="1440" w:header="144"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01AB1" w14:textId="77777777" w:rsidR="00022A6E" w:rsidRDefault="00022A6E" w:rsidP="001206DD">
      <w:r>
        <w:separator/>
      </w:r>
    </w:p>
  </w:endnote>
  <w:endnote w:type="continuationSeparator" w:id="0">
    <w:p w14:paraId="79D21B30" w14:textId="77777777" w:rsidR="00022A6E" w:rsidRDefault="00022A6E" w:rsidP="0012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7817" w14:textId="096173DA" w:rsidR="001206DD" w:rsidRPr="007F0F97" w:rsidRDefault="00BE4983" w:rsidP="007F0F97">
    <w:pPr>
      <w:pStyle w:val="Footer"/>
      <w:jc w:val="center"/>
      <w:rPr>
        <w:rFonts w:cs="Arial"/>
        <w:szCs w:val="24"/>
      </w:rPr>
    </w:pPr>
    <w:r>
      <w:rPr>
        <w:rFonts w:cs="Arial"/>
        <w:szCs w:val="24"/>
      </w:rPr>
      <w:t>IEP Implementation</w:t>
    </w:r>
    <w:r w:rsidR="001206DD" w:rsidRPr="00CD0BFE">
      <w:rPr>
        <w:rFonts w:cs="Arial"/>
        <w:szCs w:val="24"/>
      </w:rPr>
      <w:t xml:space="preserve"> Technical Assis</w:t>
    </w:r>
    <w:r w:rsidR="003F3B91" w:rsidRPr="00CD0BFE">
      <w:rPr>
        <w:rFonts w:cs="Arial"/>
        <w:szCs w:val="24"/>
      </w:rPr>
      <w:t xml:space="preserve">tance Guide </w:t>
    </w:r>
    <w:r w:rsidR="00E41287" w:rsidRPr="00CD0BFE">
      <w:rPr>
        <w:rFonts w:cs="Arial"/>
        <w:szCs w:val="24"/>
      </w:rPr>
      <w:br/>
    </w:r>
    <w:r w:rsidR="00A664E0" w:rsidRPr="00CD0BFE">
      <w:rPr>
        <w:rFonts w:cs="Arial"/>
        <w:szCs w:val="24"/>
      </w:rPr>
      <w:t>20</w:t>
    </w:r>
    <w:r w:rsidR="00BE1D37" w:rsidRPr="00CD0BFE">
      <w:rPr>
        <w:rFonts w:cs="Arial"/>
        <w:szCs w:val="24"/>
      </w:rPr>
      <w:t>2</w:t>
    </w:r>
    <w:r w:rsidR="00EE7007">
      <w:rPr>
        <w:rFonts w:cs="Arial"/>
        <w:szCs w:val="24"/>
      </w:rPr>
      <w:t>4</w:t>
    </w:r>
    <w:r w:rsidR="00A664E0" w:rsidRPr="00CD0BFE">
      <w:rPr>
        <w:rFonts w:cs="Arial"/>
        <w:szCs w:val="24"/>
      </w:rPr>
      <w:t>-2</w:t>
    </w:r>
    <w:r w:rsidR="00EE7007">
      <w:rPr>
        <w:rFonts w:cs="Arial"/>
        <w:szCs w:val="24"/>
      </w:rPr>
      <w:t>5</w:t>
    </w:r>
    <w:r w:rsidR="003F3B91" w:rsidRPr="00CD0BFE">
      <w:rPr>
        <w:rFonts w:cs="Arial"/>
        <w:szCs w:val="24"/>
      </w:rPr>
      <w:t xml:space="preserve"> – </w:t>
    </w:r>
    <w:r w:rsidR="003974AE">
      <w:rPr>
        <w:rFonts w:cs="Arial"/>
        <w:szCs w:val="24"/>
      </w:rPr>
      <w:t>2</w:t>
    </w:r>
    <w:r w:rsidR="007F0F97">
      <w:rPr>
        <w:rFonts w:cs="Arial"/>
        <w:szCs w:val="24"/>
      </w:rPr>
      <w:t>/</w:t>
    </w:r>
    <w:r w:rsidR="00C24E1B">
      <w:rPr>
        <w:rFonts w:cs="Arial"/>
        <w:szCs w:val="24"/>
      </w:rPr>
      <w:t>2</w:t>
    </w:r>
    <w:r w:rsidR="00EE7007">
      <w:rPr>
        <w:rFonts w:cs="Arial"/>
        <w:szCs w:val="24"/>
      </w:rPr>
      <w:t>6</w:t>
    </w:r>
    <w:r w:rsidR="008F132D" w:rsidRPr="00CD0BFE">
      <w:rPr>
        <w:rFonts w:cs="Arial"/>
        <w:szCs w:val="24"/>
      </w:rPr>
      <w:t>/2</w:t>
    </w:r>
    <w:r w:rsidR="00EE7007">
      <w:rPr>
        <w:rFonts w:cs="Arial"/>
        <w:szCs w:val="24"/>
      </w:rPr>
      <w:t>5</w:t>
    </w:r>
    <w:r w:rsidR="002A6978" w:rsidRPr="00CD0BFE">
      <w:rPr>
        <w:rFonts w:cs="Arial"/>
        <w:szCs w:val="24"/>
      </w:rPr>
      <w:br/>
    </w:r>
    <w:sdt>
      <w:sdtPr>
        <w:id w:val="1368489805"/>
        <w:docPartObj>
          <w:docPartGallery w:val="Page Numbers (Bottom of Page)"/>
          <w:docPartUnique/>
        </w:docPartObj>
      </w:sdtPr>
      <w:sdtEndPr>
        <w:rPr>
          <w:noProof/>
          <w:sz w:val="20"/>
        </w:rPr>
      </w:sdtEndPr>
      <w:sdtContent>
        <w:r w:rsidR="001206DD" w:rsidRPr="005D4987">
          <w:rPr>
            <w:szCs w:val="24"/>
          </w:rPr>
          <w:fldChar w:fldCharType="begin"/>
        </w:r>
        <w:r w:rsidR="001206DD" w:rsidRPr="005D4987">
          <w:rPr>
            <w:szCs w:val="24"/>
          </w:rPr>
          <w:instrText xml:space="preserve"> PAGE   \* MERGEFORMAT </w:instrText>
        </w:r>
        <w:r w:rsidR="001206DD" w:rsidRPr="005D4987">
          <w:rPr>
            <w:szCs w:val="24"/>
          </w:rPr>
          <w:fldChar w:fldCharType="separate"/>
        </w:r>
        <w:r w:rsidR="00F01E87" w:rsidRPr="005D4987">
          <w:rPr>
            <w:noProof/>
            <w:szCs w:val="24"/>
          </w:rPr>
          <w:t>15</w:t>
        </w:r>
        <w:r w:rsidR="001206DD" w:rsidRPr="005D4987">
          <w:rPr>
            <w:noProof/>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AE3C7" w14:textId="77777777" w:rsidR="00022A6E" w:rsidRDefault="00022A6E" w:rsidP="001206DD">
      <w:r>
        <w:separator/>
      </w:r>
    </w:p>
  </w:footnote>
  <w:footnote w:type="continuationSeparator" w:id="0">
    <w:p w14:paraId="54FC1D3B" w14:textId="77777777" w:rsidR="00022A6E" w:rsidRDefault="00022A6E" w:rsidP="0012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C9E85" w14:textId="77777777" w:rsidR="00D159C5" w:rsidRPr="00EE7007" w:rsidRDefault="00D159C5" w:rsidP="00D159C5">
    <w:pPr>
      <w:pStyle w:val="Title"/>
      <w:jc w:val="right"/>
      <w:rPr>
        <w:rStyle w:val="BookTitle"/>
        <w:b w:val="0"/>
        <w:bCs w:val="0"/>
        <w:i w:val="0"/>
        <w:iCs w:val="0"/>
        <w:spacing w:val="0"/>
        <w:szCs w:val="24"/>
      </w:rPr>
    </w:pPr>
    <w:r w:rsidRPr="00EE7007">
      <w:rPr>
        <w:rStyle w:val="BookTitle"/>
        <w:b w:val="0"/>
        <w:bCs w:val="0"/>
        <w:i w:val="0"/>
        <w:iCs w:val="0"/>
        <w:spacing w:val="0"/>
        <w:szCs w:val="24"/>
      </w:rPr>
      <w:t>California Department of Education</w:t>
    </w:r>
  </w:p>
  <w:p w14:paraId="0A759960" w14:textId="77777777" w:rsidR="00D159C5" w:rsidRPr="00EE7007" w:rsidRDefault="00D159C5" w:rsidP="00AB2B97">
    <w:pPr>
      <w:pStyle w:val="Title"/>
      <w:spacing w:after="480"/>
      <w:contextualSpacing w:val="0"/>
      <w:jc w:val="right"/>
      <w:rPr>
        <w:rStyle w:val="BookTitle"/>
        <w:b w:val="0"/>
        <w:bCs w:val="0"/>
        <w:i w:val="0"/>
        <w:iCs w:val="0"/>
        <w:spacing w:val="0"/>
        <w:szCs w:val="24"/>
      </w:rPr>
    </w:pPr>
    <w:r w:rsidRPr="00EE7007">
      <w:rPr>
        <w:rStyle w:val="BookTitle"/>
        <w:b w:val="0"/>
        <w:bCs w:val="0"/>
        <w:i w:val="0"/>
        <w:iCs w:val="0"/>
        <w:spacing w:val="0"/>
        <w:szCs w:val="24"/>
      </w:rPr>
      <w:t>Special Education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24FE"/>
    <w:multiLevelType w:val="hybridMultilevel"/>
    <w:tmpl w:val="CBD6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544EE"/>
    <w:multiLevelType w:val="hybridMultilevel"/>
    <w:tmpl w:val="446C7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11AF0"/>
    <w:multiLevelType w:val="hybridMultilevel"/>
    <w:tmpl w:val="3A2E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38F"/>
    <w:multiLevelType w:val="hybridMultilevel"/>
    <w:tmpl w:val="0E563BDC"/>
    <w:lvl w:ilvl="0" w:tplc="04090001">
      <w:start w:val="1"/>
      <w:numFmt w:val="bullet"/>
      <w:lvlText w:val=""/>
      <w:lvlJc w:val="left"/>
      <w:pPr>
        <w:tabs>
          <w:tab w:val="num" w:pos="360"/>
        </w:tabs>
        <w:ind w:left="360" w:hanging="360"/>
      </w:pPr>
      <w:rPr>
        <w:rFonts w:ascii="Symbol" w:hAnsi="Symbol" w:hint="default"/>
      </w:rPr>
    </w:lvl>
    <w:lvl w:ilvl="1" w:tplc="BB04431A">
      <w:start w:val="1"/>
      <w:numFmt w:val="bullet"/>
      <w:lvlText w:val=""/>
      <w:lvlJc w:val="left"/>
      <w:pPr>
        <w:tabs>
          <w:tab w:val="num" w:pos="1080"/>
        </w:tabs>
        <w:ind w:left="1080" w:hanging="360"/>
      </w:pPr>
      <w:rPr>
        <w:rFonts w:ascii="Symbol" w:hAnsi="Symbol" w:hint="default"/>
      </w:rPr>
    </w:lvl>
    <w:lvl w:ilvl="2" w:tplc="A8E020B8">
      <w:start w:val="1"/>
      <w:numFmt w:val="decimal"/>
      <w:lvlText w:val="%3."/>
      <w:lvlJc w:val="left"/>
      <w:pPr>
        <w:tabs>
          <w:tab w:val="num" w:pos="1800"/>
        </w:tabs>
        <w:ind w:left="1800" w:hanging="360"/>
      </w:pPr>
      <w:rPr>
        <w:rFonts w:hint="default"/>
      </w:rPr>
    </w:lvl>
    <w:lvl w:ilvl="3" w:tplc="B7EEB50A">
      <w:start w:val="27"/>
      <w:numFmt w:val="bullet"/>
      <w:lvlText w:val="•"/>
      <w:lvlJc w:val="left"/>
      <w:pPr>
        <w:ind w:left="2520" w:hanging="360"/>
      </w:pPr>
      <w:rPr>
        <w:rFonts w:ascii="Arial" w:eastAsia="Times New Roman" w:hAnsi="Arial" w:cs="Aria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992246"/>
    <w:multiLevelType w:val="hybridMultilevel"/>
    <w:tmpl w:val="3C5040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544E"/>
    <w:multiLevelType w:val="hybridMultilevel"/>
    <w:tmpl w:val="D09EF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92E48"/>
    <w:multiLevelType w:val="hybridMultilevel"/>
    <w:tmpl w:val="938CED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4935D5"/>
    <w:multiLevelType w:val="hybridMultilevel"/>
    <w:tmpl w:val="D09EF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23A41"/>
    <w:multiLevelType w:val="hybridMultilevel"/>
    <w:tmpl w:val="0DB656B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248A7A05"/>
    <w:multiLevelType w:val="hybridMultilevel"/>
    <w:tmpl w:val="CF8250F4"/>
    <w:lvl w:ilvl="0" w:tplc="04090001">
      <w:start w:val="1"/>
      <w:numFmt w:val="bullet"/>
      <w:lvlText w:val=""/>
      <w:lvlJc w:val="left"/>
      <w:pPr>
        <w:tabs>
          <w:tab w:val="num" w:pos="360"/>
        </w:tabs>
        <w:ind w:left="360" w:hanging="360"/>
      </w:pPr>
      <w:rPr>
        <w:rFonts w:ascii="Symbol" w:hAnsi="Symbol" w:hint="default"/>
      </w:rPr>
    </w:lvl>
    <w:lvl w:ilvl="1" w:tplc="BB04431A">
      <w:start w:val="1"/>
      <w:numFmt w:val="bullet"/>
      <w:lvlText w:val=""/>
      <w:lvlJc w:val="left"/>
      <w:pPr>
        <w:tabs>
          <w:tab w:val="num" w:pos="1080"/>
        </w:tabs>
        <w:ind w:left="1080" w:hanging="360"/>
      </w:pPr>
      <w:rPr>
        <w:rFonts w:ascii="Symbol" w:hAnsi="Symbol" w:hint="default"/>
      </w:rPr>
    </w:lvl>
    <w:lvl w:ilvl="2" w:tplc="A8E020B8">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89410E"/>
    <w:multiLevelType w:val="hybridMultilevel"/>
    <w:tmpl w:val="EC8A2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1C3260"/>
    <w:multiLevelType w:val="hybridMultilevel"/>
    <w:tmpl w:val="9B661634"/>
    <w:lvl w:ilvl="0" w:tplc="11961C2C">
      <w:start w:val="1"/>
      <w:numFmt w:val="bullet"/>
      <w:lvlText w:val="•"/>
      <w:lvlJc w:val="left"/>
      <w:pPr>
        <w:tabs>
          <w:tab w:val="num" w:pos="720"/>
        </w:tabs>
        <w:ind w:left="720" w:hanging="360"/>
      </w:pPr>
      <w:rPr>
        <w:rFonts w:ascii="Arial" w:hAnsi="Arial" w:hint="default"/>
      </w:rPr>
    </w:lvl>
    <w:lvl w:ilvl="1" w:tplc="30A6B942" w:tentative="1">
      <w:start w:val="1"/>
      <w:numFmt w:val="bullet"/>
      <w:lvlText w:val="•"/>
      <w:lvlJc w:val="left"/>
      <w:pPr>
        <w:tabs>
          <w:tab w:val="num" w:pos="1440"/>
        </w:tabs>
        <w:ind w:left="1440" w:hanging="360"/>
      </w:pPr>
      <w:rPr>
        <w:rFonts w:ascii="Arial" w:hAnsi="Arial" w:hint="default"/>
      </w:rPr>
    </w:lvl>
    <w:lvl w:ilvl="2" w:tplc="AE66125E" w:tentative="1">
      <w:start w:val="1"/>
      <w:numFmt w:val="bullet"/>
      <w:lvlText w:val="•"/>
      <w:lvlJc w:val="left"/>
      <w:pPr>
        <w:tabs>
          <w:tab w:val="num" w:pos="2160"/>
        </w:tabs>
        <w:ind w:left="2160" w:hanging="360"/>
      </w:pPr>
      <w:rPr>
        <w:rFonts w:ascii="Arial" w:hAnsi="Arial" w:hint="default"/>
      </w:rPr>
    </w:lvl>
    <w:lvl w:ilvl="3" w:tplc="FE4C6E8A" w:tentative="1">
      <w:start w:val="1"/>
      <w:numFmt w:val="bullet"/>
      <w:lvlText w:val="•"/>
      <w:lvlJc w:val="left"/>
      <w:pPr>
        <w:tabs>
          <w:tab w:val="num" w:pos="2880"/>
        </w:tabs>
        <w:ind w:left="2880" w:hanging="360"/>
      </w:pPr>
      <w:rPr>
        <w:rFonts w:ascii="Arial" w:hAnsi="Arial" w:hint="default"/>
      </w:rPr>
    </w:lvl>
    <w:lvl w:ilvl="4" w:tplc="062E80AC" w:tentative="1">
      <w:start w:val="1"/>
      <w:numFmt w:val="bullet"/>
      <w:lvlText w:val="•"/>
      <w:lvlJc w:val="left"/>
      <w:pPr>
        <w:tabs>
          <w:tab w:val="num" w:pos="3600"/>
        </w:tabs>
        <w:ind w:left="3600" w:hanging="360"/>
      </w:pPr>
      <w:rPr>
        <w:rFonts w:ascii="Arial" w:hAnsi="Arial" w:hint="default"/>
      </w:rPr>
    </w:lvl>
    <w:lvl w:ilvl="5" w:tplc="C04A613C" w:tentative="1">
      <w:start w:val="1"/>
      <w:numFmt w:val="bullet"/>
      <w:lvlText w:val="•"/>
      <w:lvlJc w:val="left"/>
      <w:pPr>
        <w:tabs>
          <w:tab w:val="num" w:pos="4320"/>
        </w:tabs>
        <w:ind w:left="4320" w:hanging="360"/>
      </w:pPr>
      <w:rPr>
        <w:rFonts w:ascii="Arial" w:hAnsi="Arial" w:hint="default"/>
      </w:rPr>
    </w:lvl>
    <w:lvl w:ilvl="6" w:tplc="D714BE1E" w:tentative="1">
      <w:start w:val="1"/>
      <w:numFmt w:val="bullet"/>
      <w:lvlText w:val="•"/>
      <w:lvlJc w:val="left"/>
      <w:pPr>
        <w:tabs>
          <w:tab w:val="num" w:pos="5040"/>
        </w:tabs>
        <w:ind w:left="5040" w:hanging="360"/>
      </w:pPr>
      <w:rPr>
        <w:rFonts w:ascii="Arial" w:hAnsi="Arial" w:hint="default"/>
      </w:rPr>
    </w:lvl>
    <w:lvl w:ilvl="7" w:tplc="3F6C89B2" w:tentative="1">
      <w:start w:val="1"/>
      <w:numFmt w:val="bullet"/>
      <w:lvlText w:val="•"/>
      <w:lvlJc w:val="left"/>
      <w:pPr>
        <w:tabs>
          <w:tab w:val="num" w:pos="5760"/>
        </w:tabs>
        <w:ind w:left="5760" w:hanging="360"/>
      </w:pPr>
      <w:rPr>
        <w:rFonts w:ascii="Arial" w:hAnsi="Arial" w:hint="default"/>
      </w:rPr>
    </w:lvl>
    <w:lvl w:ilvl="8" w:tplc="F628F6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EB6148"/>
    <w:multiLevelType w:val="hybridMultilevel"/>
    <w:tmpl w:val="E00CDDE8"/>
    <w:lvl w:ilvl="0" w:tplc="33E66E7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D52A0"/>
    <w:multiLevelType w:val="hybridMultilevel"/>
    <w:tmpl w:val="1FA6A82C"/>
    <w:lvl w:ilvl="0" w:tplc="04090001">
      <w:start w:val="1"/>
      <w:numFmt w:val="bullet"/>
      <w:lvlText w:val=""/>
      <w:lvlJc w:val="left"/>
      <w:pPr>
        <w:tabs>
          <w:tab w:val="num" w:pos="360"/>
        </w:tabs>
        <w:ind w:left="360" w:hanging="360"/>
      </w:pPr>
      <w:rPr>
        <w:rFonts w:ascii="Symbol" w:hAnsi="Symbol" w:hint="default"/>
      </w:rPr>
    </w:lvl>
    <w:lvl w:ilvl="1" w:tplc="BB04431A">
      <w:start w:val="1"/>
      <w:numFmt w:val="bullet"/>
      <w:lvlText w:val=""/>
      <w:lvlJc w:val="left"/>
      <w:pPr>
        <w:tabs>
          <w:tab w:val="num" w:pos="1080"/>
        </w:tabs>
        <w:ind w:left="1080" w:hanging="360"/>
      </w:pPr>
      <w:rPr>
        <w:rFonts w:ascii="Symbol" w:hAnsi="Symbol" w:hint="default"/>
      </w:rPr>
    </w:lvl>
    <w:lvl w:ilvl="2" w:tplc="A8E020B8">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ED061E"/>
    <w:multiLevelType w:val="hybridMultilevel"/>
    <w:tmpl w:val="975E881E"/>
    <w:lvl w:ilvl="0" w:tplc="04090001">
      <w:start w:val="1"/>
      <w:numFmt w:val="bullet"/>
      <w:lvlText w:val=""/>
      <w:lvlJc w:val="left"/>
      <w:pPr>
        <w:tabs>
          <w:tab w:val="num" w:pos="360"/>
        </w:tabs>
        <w:ind w:left="360" w:hanging="360"/>
      </w:pPr>
      <w:rPr>
        <w:rFonts w:ascii="Symbol" w:hAnsi="Symbol" w:hint="default"/>
      </w:rPr>
    </w:lvl>
    <w:lvl w:ilvl="1" w:tplc="BB04431A">
      <w:start w:val="1"/>
      <w:numFmt w:val="bullet"/>
      <w:lvlText w:val=""/>
      <w:lvlJc w:val="left"/>
      <w:pPr>
        <w:tabs>
          <w:tab w:val="num" w:pos="1080"/>
        </w:tabs>
        <w:ind w:left="1080" w:hanging="360"/>
      </w:pPr>
      <w:rPr>
        <w:rFonts w:ascii="Symbol" w:hAnsi="Symbol" w:hint="default"/>
      </w:rPr>
    </w:lvl>
    <w:lvl w:ilvl="2" w:tplc="A8E020B8">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ED56DE"/>
    <w:multiLevelType w:val="hybridMultilevel"/>
    <w:tmpl w:val="5D3082E6"/>
    <w:lvl w:ilvl="0" w:tplc="A8E020B8">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220FE8"/>
    <w:multiLevelType w:val="hybridMultilevel"/>
    <w:tmpl w:val="00C8760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A8E020B8">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063D6C"/>
    <w:multiLevelType w:val="hybridMultilevel"/>
    <w:tmpl w:val="D09EF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5122E"/>
    <w:multiLevelType w:val="hybridMultilevel"/>
    <w:tmpl w:val="31342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B64593"/>
    <w:multiLevelType w:val="hybridMultilevel"/>
    <w:tmpl w:val="883E5B06"/>
    <w:lvl w:ilvl="0" w:tplc="DEB8D2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D4038F"/>
    <w:multiLevelType w:val="hybridMultilevel"/>
    <w:tmpl w:val="6B1EE282"/>
    <w:lvl w:ilvl="0" w:tplc="27AAEEB4">
      <w:start w:val="1"/>
      <w:numFmt w:val="bullet"/>
      <w:lvlText w:val="•"/>
      <w:lvlJc w:val="left"/>
      <w:pPr>
        <w:tabs>
          <w:tab w:val="num" w:pos="720"/>
        </w:tabs>
        <w:ind w:left="720" w:hanging="360"/>
      </w:pPr>
      <w:rPr>
        <w:rFonts w:ascii="Arial" w:hAnsi="Arial" w:hint="default"/>
      </w:rPr>
    </w:lvl>
    <w:lvl w:ilvl="1" w:tplc="18C6E614" w:tentative="1">
      <w:start w:val="1"/>
      <w:numFmt w:val="bullet"/>
      <w:lvlText w:val="•"/>
      <w:lvlJc w:val="left"/>
      <w:pPr>
        <w:tabs>
          <w:tab w:val="num" w:pos="1440"/>
        </w:tabs>
        <w:ind w:left="1440" w:hanging="360"/>
      </w:pPr>
      <w:rPr>
        <w:rFonts w:ascii="Arial" w:hAnsi="Arial" w:hint="default"/>
      </w:rPr>
    </w:lvl>
    <w:lvl w:ilvl="2" w:tplc="48E883D6" w:tentative="1">
      <w:start w:val="1"/>
      <w:numFmt w:val="bullet"/>
      <w:lvlText w:val="•"/>
      <w:lvlJc w:val="left"/>
      <w:pPr>
        <w:tabs>
          <w:tab w:val="num" w:pos="2160"/>
        </w:tabs>
        <w:ind w:left="2160" w:hanging="360"/>
      </w:pPr>
      <w:rPr>
        <w:rFonts w:ascii="Arial" w:hAnsi="Arial" w:hint="default"/>
      </w:rPr>
    </w:lvl>
    <w:lvl w:ilvl="3" w:tplc="33DCE5B6" w:tentative="1">
      <w:start w:val="1"/>
      <w:numFmt w:val="bullet"/>
      <w:lvlText w:val="•"/>
      <w:lvlJc w:val="left"/>
      <w:pPr>
        <w:tabs>
          <w:tab w:val="num" w:pos="2880"/>
        </w:tabs>
        <w:ind w:left="2880" w:hanging="360"/>
      </w:pPr>
      <w:rPr>
        <w:rFonts w:ascii="Arial" w:hAnsi="Arial" w:hint="default"/>
      </w:rPr>
    </w:lvl>
    <w:lvl w:ilvl="4" w:tplc="3C0621A2" w:tentative="1">
      <w:start w:val="1"/>
      <w:numFmt w:val="bullet"/>
      <w:lvlText w:val="•"/>
      <w:lvlJc w:val="left"/>
      <w:pPr>
        <w:tabs>
          <w:tab w:val="num" w:pos="3600"/>
        </w:tabs>
        <w:ind w:left="3600" w:hanging="360"/>
      </w:pPr>
      <w:rPr>
        <w:rFonts w:ascii="Arial" w:hAnsi="Arial" w:hint="default"/>
      </w:rPr>
    </w:lvl>
    <w:lvl w:ilvl="5" w:tplc="8B8ABE2E" w:tentative="1">
      <w:start w:val="1"/>
      <w:numFmt w:val="bullet"/>
      <w:lvlText w:val="•"/>
      <w:lvlJc w:val="left"/>
      <w:pPr>
        <w:tabs>
          <w:tab w:val="num" w:pos="4320"/>
        </w:tabs>
        <w:ind w:left="4320" w:hanging="360"/>
      </w:pPr>
      <w:rPr>
        <w:rFonts w:ascii="Arial" w:hAnsi="Arial" w:hint="default"/>
      </w:rPr>
    </w:lvl>
    <w:lvl w:ilvl="6" w:tplc="92148C56" w:tentative="1">
      <w:start w:val="1"/>
      <w:numFmt w:val="bullet"/>
      <w:lvlText w:val="•"/>
      <w:lvlJc w:val="left"/>
      <w:pPr>
        <w:tabs>
          <w:tab w:val="num" w:pos="5040"/>
        </w:tabs>
        <w:ind w:left="5040" w:hanging="360"/>
      </w:pPr>
      <w:rPr>
        <w:rFonts w:ascii="Arial" w:hAnsi="Arial" w:hint="default"/>
      </w:rPr>
    </w:lvl>
    <w:lvl w:ilvl="7" w:tplc="5740ADBC" w:tentative="1">
      <w:start w:val="1"/>
      <w:numFmt w:val="bullet"/>
      <w:lvlText w:val="•"/>
      <w:lvlJc w:val="left"/>
      <w:pPr>
        <w:tabs>
          <w:tab w:val="num" w:pos="5760"/>
        </w:tabs>
        <w:ind w:left="5760" w:hanging="360"/>
      </w:pPr>
      <w:rPr>
        <w:rFonts w:ascii="Arial" w:hAnsi="Arial" w:hint="default"/>
      </w:rPr>
    </w:lvl>
    <w:lvl w:ilvl="8" w:tplc="AEC08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1607F5"/>
    <w:multiLevelType w:val="hybridMultilevel"/>
    <w:tmpl w:val="CFF48202"/>
    <w:lvl w:ilvl="0" w:tplc="EFCE4A30">
      <w:start w:val="1"/>
      <w:numFmt w:val="bullet"/>
      <w:lvlText w:val="•"/>
      <w:lvlJc w:val="left"/>
      <w:pPr>
        <w:tabs>
          <w:tab w:val="num" w:pos="720"/>
        </w:tabs>
        <w:ind w:left="720" w:hanging="360"/>
      </w:pPr>
      <w:rPr>
        <w:rFonts w:ascii="Arial" w:hAnsi="Arial" w:hint="default"/>
      </w:rPr>
    </w:lvl>
    <w:lvl w:ilvl="1" w:tplc="98CC53A8" w:tentative="1">
      <w:start w:val="1"/>
      <w:numFmt w:val="bullet"/>
      <w:lvlText w:val="•"/>
      <w:lvlJc w:val="left"/>
      <w:pPr>
        <w:tabs>
          <w:tab w:val="num" w:pos="1440"/>
        </w:tabs>
        <w:ind w:left="1440" w:hanging="360"/>
      </w:pPr>
      <w:rPr>
        <w:rFonts w:ascii="Arial" w:hAnsi="Arial" w:hint="default"/>
      </w:rPr>
    </w:lvl>
    <w:lvl w:ilvl="2" w:tplc="D7DA799C" w:tentative="1">
      <w:start w:val="1"/>
      <w:numFmt w:val="bullet"/>
      <w:lvlText w:val="•"/>
      <w:lvlJc w:val="left"/>
      <w:pPr>
        <w:tabs>
          <w:tab w:val="num" w:pos="2160"/>
        </w:tabs>
        <w:ind w:left="2160" w:hanging="360"/>
      </w:pPr>
      <w:rPr>
        <w:rFonts w:ascii="Arial" w:hAnsi="Arial" w:hint="default"/>
      </w:rPr>
    </w:lvl>
    <w:lvl w:ilvl="3" w:tplc="CC66ED2C" w:tentative="1">
      <w:start w:val="1"/>
      <w:numFmt w:val="bullet"/>
      <w:lvlText w:val="•"/>
      <w:lvlJc w:val="left"/>
      <w:pPr>
        <w:tabs>
          <w:tab w:val="num" w:pos="2880"/>
        </w:tabs>
        <w:ind w:left="2880" w:hanging="360"/>
      </w:pPr>
      <w:rPr>
        <w:rFonts w:ascii="Arial" w:hAnsi="Arial" w:hint="default"/>
      </w:rPr>
    </w:lvl>
    <w:lvl w:ilvl="4" w:tplc="4D784C22" w:tentative="1">
      <w:start w:val="1"/>
      <w:numFmt w:val="bullet"/>
      <w:lvlText w:val="•"/>
      <w:lvlJc w:val="left"/>
      <w:pPr>
        <w:tabs>
          <w:tab w:val="num" w:pos="3600"/>
        </w:tabs>
        <w:ind w:left="3600" w:hanging="360"/>
      </w:pPr>
      <w:rPr>
        <w:rFonts w:ascii="Arial" w:hAnsi="Arial" w:hint="default"/>
      </w:rPr>
    </w:lvl>
    <w:lvl w:ilvl="5" w:tplc="0C62821C" w:tentative="1">
      <w:start w:val="1"/>
      <w:numFmt w:val="bullet"/>
      <w:lvlText w:val="•"/>
      <w:lvlJc w:val="left"/>
      <w:pPr>
        <w:tabs>
          <w:tab w:val="num" w:pos="4320"/>
        </w:tabs>
        <w:ind w:left="4320" w:hanging="360"/>
      </w:pPr>
      <w:rPr>
        <w:rFonts w:ascii="Arial" w:hAnsi="Arial" w:hint="default"/>
      </w:rPr>
    </w:lvl>
    <w:lvl w:ilvl="6" w:tplc="F2265522" w:tentative="1">
      <w:start w:val="1"/>
      <w:numFmt w:val="bullet"/>
      <w:lvlText w:val="•"/>
      <w:lvlJc w:val="left"/>
      <w:pPr>
        <w:tabs>
          <w:tab w:val="num" w:pos="5040"/>
        </w:tabs>
        <w:ind w:left="5040" w:hanging="360"/>
      </w:pPr>
      <w:rPr>
        <w:rFonts w:ascii="Arial" w:hAnsi="Arial" w:hint="default"/>
      </w:rPr>
    </w:lvl>
    <w:lvl w:ilvl="7" w:tplc="65E68C4C" w:tentative="1">
      <w:start w:val="1"/>
      <w:numFmt w:val="bullet"/>
      <w:lvlText w:val="•"/>
      <w:lvlJc w:val="left"/>
      <w:pPr>
        <w:tabs>
          <w:tab w:val="num" w:pos="5760"/>
        </w:tabs>
        <w:ind w:left="5760" w:hanging="360"/>
      </w:pPr>
      <w:rPr>
        <w:rFonts w:ascii="Arial" w:hAnsi="Arial" w:hint="default"/>
      </w:rPr>
    </w:lvl>
    <w:lvl w:ilvl="8" w:tplc="DF2A12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1A0C8E"/>
    <w:multiLevelType w:val="hybridMultilevel"/>
    <w:tmpl w:val="9F0C190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79657D"/>
    <w:multiLevelType w:val="hybridMultilevel"/>
    <w:tmpl w:val="62586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4C2F35"/>
    <w:multiLevelType w:val="hybridMultilevel"/>
    <w:tmpl w:val="979A9B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C0B28"/>
    <w:multiLevelType w:val="hybridMultilevel"/>
    <w:tmpl w:val="D09EF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150D7"/>
    <w:multiLevelType w:val="hybridMultilevel"/>
    <w:tmpl w:val="E91C5AF4"/>
    <w:lvl w:ilvl="0" w:tplc="2D907C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630345"/>
    <w:multiLevelType w:val="hybridMultilevel"/>
    <w:tmpl w:val="D09EF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772BE"/>
    <w:multiLevelType w:val="hybridMultilevel"/>
    <w:tmpl w:val="63E8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EC13B8"/>
    <w:multiLevelType w:val="hybridMultilevel"/>
    <w:tmpl w:val="79D8E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0E1FEC"/>
    <w:multiLevelType w:val="hybridMultilevel"/>
    <w:tmpl w:val="B1AEF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3A69CD"/>
    <w:multiLevelType w:val="hybridMultilevel"/>
    <w:tmpl w:val="350EAD8A"/>
    <w:lvl w:ilvl="0" w:tplc="5DBEBAB0">
      <w:start w:val="1"/>
      <w:numFmt w:val="lowerLetter"/>
      <w:lvlText w:val="(%1)"/>
      <w:lvlJc w:val="left"/>
      <w:pPr>
        <w:tabs>
          <w:tab w:val="num" w:pos="1890"/>
        </w:tabs>
        <w:ind w:left="1890" w:hanging="72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2" w15:restartNumberingAfterBreak="0">
    <w:nsid w:val="73B07559"/>
    <w:multiLevelType w:val="hybridMultilevel"/>
    <w:tmpl w:val="75CA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D3B93"/>
    <w:multiLevelType w:val="hybridMultilevel"/>
    <w:tmpl w:val="79FE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3799A"/>
    <w:multiLevelType w:val="hybridMultilevel"/>
    <w:tmpl w:val="45D8F2F0"/>
    <w:lvl w:ilvl="0" w:tplc="6A68913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792"/>
        </w:tabs>
        <w:ind w:left="-792" w:hanging="360"/>
      </w:pPr>
      <w:rPr>
        <w:rFonts w:ascii="Courier New" w:hAnsi="Courier New" w:cs="Courier New" w:hint="default"/>
      </w:rPr>
    </w:lvl>
    <w:lvl w:ilvl="2" w:tplc="04090005" w:tentative="1">
      <w:start w:val="1"/>
      <w:numFmt w:val="bullet"/>
      <w:lvlText w:val=""/>
      <w:lvlJc w:val="left"/>
      <w:pPr>
        <w:tabs>
          <w:tab w:val="num" w:pos="-72"/>
        </w:tabs>
        <w:ind w:left="-72" w:hanging="360"/>
      </w:pPr>
      <w:rPr>
        <w:rFonts w:ascii="Wingdings" w:hAnsi="Wingdings" w:hint="default"/>
      </w:rPr>
    </w:lvl>
    <w:lvl w:ilvl="3" w:tplc="04090001" w:tentative="1">
      <w:start w:val="1"/>
      <w:numFmt w:val="bullet"/>
      <w:lvlText w:val=""/>
      <w:lvlJc w:val="left"/>
      <w:pPr>
        <w:tabs>
          <w:tab w:val="num" w:pos="648"/>
        </w:tabs>
        <w:ind w:left="648" w:hanging="360"/>
      </w:pPr>
      <w:rPr>
        <w:rFonts w:ascii="Symbol" w:hAnsi="Symbol" w:hint="default"/>
      </w:rPr>
    </w:lvl>
    <w:lvl w:ilvl="4" w:tplc="04090003" w:tentative="1">
      <w:start w:val="1"/>
      <w:numFmt w:val="bullet"/>
      <w:lvlText w:val="o"/>
      <w:lvlJc w:val="left"/>
      <w:pPr>
        <w:tabs>
          <w:tab w:val="num" w:pos="1368"/>
        </w:tabs>
        <w:ind w:left="1368" w:hanging="360"/>
      </w:pPr>
      <w:rPr>
        <w:rFonts w:ascii="Courier New" w:hAnsi="Courier New" w:cs="Courier New" w:hint="default"/>
      </w:rPr>
    </w:lvl>
    <w:lvl w:ilvl="5" w:tplc="04090005" w:tentative="1">
      <w:start w:val="1"/>
      <w:numFmt w:val="bullet"/>
      <w:lvlText w:val=""/>
      <w:lvlJc w:val="left"/>
      <w:pPr>
        <w:tabs>
          <w:tab w:val="num" w:pos="2088"/>
        </w:tabs>
        <w:ind w:left="2088" w:hanging="360"/>
      </w:pPr>
      <w:rPr>
        <w:rFonts w:ascii="Wingdings" w:hAnsi="Wingdings" w:hint="default"/>
      </w:rPr>
    </w:lvl>
    <w:lvl w:ilvl="6" w:tplc="04090001" w:tentative="1">
      <w:start w:val="1"/>
      <w:numFmt w:val="bullet"/>
      <w:lvlText w:val=""/>
      <w:lvlJc w:val="left"/>
      <w:pPr>
        <w:tabs>
          <w:tab w:val="num" w:pos="2808"/>
        </w:tabs>
        <w:ind w:left="2808" w:hanging="360"/>
      </w:pPr>
      <w:rPr>
        <w:rFonts w:ascii="Symbol" w:hAnsi="Symbol" w:hint="default"/>
      </w:rPr>
    </w:lvl>
    <w:lvl w:ilvl="7" w:tplc="04090003" w:tentative="1">
      <w:start w:val="1"/>
      <w:numFmt w:val="bullet"/>
      <w:lvlText w:val="o"/>
      <w:lvlJc w:val="left"/>
      <w:pPr>
        <w:tabs>
          <w:tab w:val="num" w:pos="3528"/>
        </w:tabs>
        <w:ind w:left="3528" w:hanging="360"/>
      </w:pPr>
      <w:rPr>
        <w:rFonts w:ascii="Courier New" w:hAnsi="Courier New" w:cs="Courier New" w:hint="default"/>
      </w:rPr>
    </w:lvl>
    <w:lvl w:ilvl="8" w:tplc="04090005" w:tentative="1">
      <w:start w:val="1"/>
      <w:numFmt w:val="bullet"/>
      <w:lvlText w:val=""/>
      <w:lvlJc w:val="left"/>
      <w:pPr>
        <w:tabs>
          <w:tab w:val="num" w:pos="4248"/>
        </w:tabs>
        <w:ind w:left="4248" w:hanging="360"/>
      </w:pPr>
      <w:rPr>
        <w:rFonts w:ascii="Wingdings" w:hAnsi="Wingdings" w:hint="default"/>
      </w:rPr>
    </w:lvl>
  </w:abstractNum>
  <w:abstractNum w:abstractNumId="35" w15:restartNumberingAfterBreak="0">
    <w:nsid w:val="78301A03"/>
    <w:multiLevelType w:val="hybridMultilevel"/>
    <w:tmpl w:val="5630EFC0"/>
    <w:lvl w:ilvl="0" w:tplc="04090001">
      <w:start w:val="1"/>
      <w:numFmt w:val="bullet"/>
      <w:lvlText w:val=""/>
      <w:lvlJc w:val="left"/>
      <w:pPr>
        <w:tabs>
          <w:tab w:val="num" w:pos="360"/>
        </w:tabs>
        <w:ind w:left="360" w:hanging="360"/>
      </w:pPr>
      <w:rPr>
        <w:rFonts w:ascii="Symbol" w:hAnsi="Symbol" w:hint="default"/>
      </w:rPr>
    </w:lvl>
    <w:lvl w:ilvl="1" w:tplc="BB04431A">
      <w:start w:val="1"/>
      <w:numFmt w:val="bullet"/>
      <w:lvlText w:val=""/>
      <w:lvlJc w:val="left"/>
      <w:pPr>
        <w:tabs>
          <w:tab w:val="num" w:pos="1080"/>
        </w:tabs>
        <w:ind w:left="1080" w:hanging="360"/>
      </w:pPr>
      <w:rPr>
        <w:rFonts w:ascii="Symbol" w:hAnsi="Symbol" w:hint="default"/>
      </w:rPr>
    </w:lvl>
    <w:lvl w:ilvl="2" w:tplc="A8E020B8">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B50766"/>
    <w:multiLevelType w:val="hybridMultilevel"/>
    <w:tmpl w:val="E8244052"/>
    <w:lvl w:ilvl="0" w:tplc="04090001">
      <w:start w:val="1"/>
      <w:numFmt w:val="bullet"/>
      <w:lvlText w:val=""/>
      <w:lvlJc w:val="left"/>
      <w:pPr>
        <w:tabs>
          <w:tab w:val="num" w:pos="360"/>
        </w:tabs>
        <w:ind w:left="360" w:hanging="360"/>
      </w:pPr>
      <w:rPr>
        <w:rFonts w:ascii="Symbol" w:hAnsi="Symbol" w:hint="default"/>
      </w:rPr>
    </w:lvl>
    <w:lvl w:ilvl="1" w:tplc="BB04431A">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E11E98"/>
    <w:multiLevelType w:val="hybridMultilevel"/>
    <w:tmpl w:val="E974B716"/>
    <w:lvl w:ilvl="0" w:tplc="04090001">
      <w:start w:val="1"/>
      <w:numFmt w:val="bullet"/>
      <w:lvlText w:val=""/>
      <w:lvlJc w:val="left"/>
      <w:pPr>
        <w:tabs>
          <w:tab w:val="num" w:pos="1080"/>
        </w:tabs>
        <w:ind w:left="1080" w:hanging="360"/>
      </w:pPr>
      <w:rPr>
        <w:rFonts w:ascii="Symbol" w:hAnsi="Symbol" w:hint="default"/>
      </w:rPr>
    </w:lvl>
    <w:lvl w:ilvl="1" w:tplc="BB04431A">
      <w:start w:val="1"/>
      <w:numFmt w:val="bullet"/>
      <w:lvlText w:val=""/>
      <w:lvlJc w:val="left"/>
      <w:pPr>
        <w:tabs>
          <w:tab w:val="num" w:pos="1800"/>
        </w:tabs>
        <w:ind w:left="1800" w:hanging="360"/>
      </w:pPr>
      <w:rPr>
        <w:rFonts w:ascii="Symbol" w:hAnsi="Symbol" w:hint="default"/>
      </w:rPr>
    </w:lvl>
    <w:lvl w:ilvl="2" w:tplc="A8E020B8">
      <w:start w:val="1"/>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FD904B1"/>
    <w:multiLevelType w:val="hybridMultilevel"/>
    <w:tmpl w:val="68DE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1043258">
    <w:abstractNumId w:val="19"/>
  </w:num>
  <w:num w:numId="2" w16cid:durableId="1199046729">
    <w:abstractNumId w:val="34"/>
  </w:num>
  <w:num w:numId="3" w16cid:durableId="2024474488">
    <w:abstractNumId w:val="26"/>
  </w:num>
  <w:num w:numId="4" w16cid:durableId="1382824347">
    <w:abstractNumId w:val="31"/>
  </w:num>
  <w:num w:numId="5" w16cid:durableId="1385982120">
    <w:abstractNumId w:val="30"/>
  </w:num>
  <w:num w:numId="6" w16cid:durableId="175001904">
    <w:abstractNumId w:val="32"/>
  </w:num>
  <w:num w:numId="7" w16cid:durableId="2058048525">
    <w:abstractNumId w:val="24"/>
  </w:num>
  <w:num w:numId="8" w16cid:durableId="1624966335">
    <w:abstractNumId w:val="1"/>
  </w:num>
  <w:num w:numId="9" w16cid:durableId="1802965372">
    <w:abstractNumId w:val="12"/>
  </w:num>
  <w:num w:numId="10" w16cid:durableId="1408653764">
    <w:abstractNumId w:val="4"/>
  </w:num>
  <w:num w:numId="11" w16cid:durableId="592512867">
    <w:abstractNumId w:val="33"/>
  </w:num>
  <w:num w:numId="12" w16cid:durableId="1435856999">
    <w:abstractNumId w:val="18"/>
  </w:num>
  <w:num w:numId="13" w16cid:durableId="432867254">
    <w:abstractNumId w:val="2"/>
  </w:num>
  <w:num w:numId="14" w16cid:durableId="21252724">
    <w:abstractNumId w:val="15"/>
  </w:num>
  <w:num w:numId="15" w16cid:durableId="2094009400">
    <w:abstractNumId w:val="14"/>
  </w:num>
  <w:num w:numId="16" w16cid:durableId="649361374">
    <w:abstractNumId w:val="37"/>
  </w:num>
  <w:num w:numId="17" w16cid:durableId="343944854">
    <w:abstractNumId w:val="10"/>
  </w:num>
  <w:num w:numId="18" w16cid:durableId="407462761">
    <w:abstractNumId w:val="35"/>
  </w:num>
  <w:num w:numId="19" w16cid:durableId="1112020249">
    <w:abstractNumId w:val="9"/>
  </w:num>
  <w:num w:numId="20" w16cid:durableId="1235318879">
    <w:abstractNumId w:val="3"/>
  </w:num>
  <w:num w:numId="21" w16cid:durableId="155607904">
    <w:abstractNumId w:val="38"/>
  </w:num>
  <w:num w:numId="22" w16cid:durableId="1012488879">
    <w:abstractNumId w:val="29"/>
  </w:num>
  <w:num w:numId="23" w16cid:durableId="1548489428">
    <w:abstractNumId w:val="16"/>
  </w:num>
  <w:num w:numId="24" w16cid:durableId="449906155">
    <w:abstractNumId w:val="0"/>
  </w:num>
  <w:num w:numId="25" w16cid:durableId="984776017">
    <w:abstractNumId w:val="13"/>
  </w:num>
  <w:num w:numId="26" w16cid:durableId="2032026451">
    <w:abstractNumId w:val="36"/>
  </w:num>
  <w:num w:numId="27" w16cid:durableId="907769860">
    <w:abstractNumId w:val="6"/>
  </w:num>
  <w:num w:numId="28" w16cid:durableId="1063531020">
    <w:abstractNumId w:val="28"/>
  </w:num>
  <w:num w:numId="29" w16cid:durableId="1083722801">
    <w:abstractNumId w:val="8"/>
  </w:num>
  <w:num w:numId="30" w16cid:durableId="853956107">
    <w:abstractNumId w:val="22"/>
  </w:num>
  <w:num w:numId="31" w16cid:durableId="2045127899">
    <w:abstractNumId w:val="23"/>
  </w:num>
  <w:num w:numId="32" w16cid:durableId="2060400864">
    <w:abstractNumId w:val="17"/>
  </w:num>
  <w:num w:numId="33" w16cid:durableId="451637961">
    <w:abstractNumId w:val="7"/>
  </w:num>
  <w:num w:numId="34" w16cid:durableId="1748304399">
    <w:abstractNumId w:val="5"/>
  </w:num>
  <w:num w:numId="35" w16cid:durableId="513036003">
    <w:abstractNumId w:val="21"/>
  </w:num>
  <w:num w:numId="36" w16cid:durableId="178277187">
    <w:abstractNumId w:val="20"/>
  </w:num>
  <w:num w:numId="37" w16cid:durableId="1009452866">
    <w:abstractNumId w:val="25"/>
  </w:num>
  <w:num w:numId="38" w16cid:durableId="1881742712">
    <w:abstractNumId w:val="27"/>
  </w:num>
  <w:num w:numId="39" w16cid:durableId="2216026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7C"/>
    <w:rsid w:val="00000326"/>
    <w:rsid w:val="000039B8"/>
    <w:rsid w:val="0000666A"/>
    <w:rsid w:val="00006A17"/>
    <w:rsid w:val="00007555"/>
    <w:rsid w:val="000079FA"/>
    <w:rsid w:val="00007A7A"/>
    <w:rsid w:val="0001391E"/>
    <w:rsid w:val="000162A9"/>
    <w:rsid w:val="000168EA"/>
    <w:rsid w:val="00017286"/>
    <w:rsid w:val="000201D3"/>
    <w:rsid w:val="00021CB4"/>
    <w:rsid w:val="000223AF"/>
    <w:rsid w:val="00022A6E"/>
    <w:rsid w:val="00022F0B"/>
    <w:rsid w:val="0002351C"/>
    <w:rsid w:val="00024C15"/>
    <w:rsid w:val="00024CB6"/>
    <w:rsid w:val="00026043"/>
    <w:rsid w:val="0002648B"/>
    <w:rsid w:val="00031730"/>
    <w:rsid w:val="0003232E"/>
    <w:rsid w:val="000338EB"/>
    <w:rsid w:val="00034A34"/>
    <w:rsid w:val="000371B5"/>
    <w:rsid w:val="000400B2"/>
    <w:rsid w:val="00040AEF"/>
    <w:rsid w:val="00042AC7"/>
    <w:rsid w:val="00042D75"/>
    <w:rsid w:val="0004707B"/>
    <w:rsid w:val="00052453"/>
    <w:rsid w:val="00053127"/>
    <w:rsid w:val="00053AF2"/>
    <w:rsid w:val="00055A5B"/>
    <w:rsid w:val="00056C70"/>
    <w:rsid w:val="00057C6D"/>
    <w:rsid w:val="00057D6B"/>
    <w:rsid w:val="000612E0"/>
    <w:rsid w:val="00061F3E"/>
    <w:rsid w:val="00065984"/>
    <w:rsid w:val="0006767D"/>
    <w:rsid w:val="0007062E"/>
    <w:rsid w:val="000710EE"/>
    <w:rsid w:val="00071C96"/>
    <w:rsid w:val="00074589"/>
    <w:rsid w:val="000747CF"/>
    <w:rsid w:val="00075975"/>
    <w:rsid w:val="000805ED"/>
    <w:rsid w:val="00080FCC"/>
    <w:rsid w:val="0008147A"/>
    <w:rsid w:val="000842C6"/>
    <w:rsid w:val="00086084"/>
    <w:rsid w:val="00086DD6"/>
    <w:rsid w:val="0009291A"/>
    <w:rsid w:val="0009374A"/>
    <w:rsid w:val="00093E95"/>
    <w:rsid w:val="000A2541"/>
    <w:rsid w:val="000A3318"/>
    <w:rsid w:val="000A74C2"/>
    <w:rsid w:val="000B0984"/>
    <w:rsid w:val="000B0B9E"/>
    <w:rsid w:val="000B43F7"/>
    <w:rsid w:val="000C0DCF"/>
    <w:rsid w:val="000C3E42"/>
    <w:rsid w:val="000C7E8A"/>
    <w:rsid w:val="000C7F3D"/>
    <w:rsid w:val="000D0463"/>
    <w:rsid w:val="000D3272"/>
    <w:rsid w:val="000D358A"/>
    <w:rsid w:val="000D554F"/>
    <w:rsid w:val="000D7F9D"/>
    <w:rsid w:val="000E1087"/>
    <w:rsid w:val="000E3A18"/>
    <w:rsid w:val="000E43BF"/>
    <w:rsid w:val="000E475E"/>
    <w:rsid w:val="000F22AE"/>
    <w:rsid w:val="000F271F"/>
    <w:rsid w:val="000F3569"/>
    <w:rsid w:val="000F3FAC"/>
    <w:rsid w:val="000F4767"/>
    <w:rsid w:val="000F76BB"/>
    <w:rsid w:val="0010125E"/>
    <w:rsid w:val="001018DB"/>
    <w:rsid w:val="00102BFD"/>
    <w:rsid w:val="00104157"/>
    <w:rsid w:val="0010416D"/>
    <w:rsid w:val="00104E9C"/>
    <w:rsid w:val="001052EB"/>
    <w:rsid w:val="001055DD"/>
    <w:rsid w:val="00105833"/>
    <w:rsid w:val="00105AFA"/>
    <w:rsid w:val="00107B67"/>
    <w:rsid w:val="00110F9D"/>
    <w:rsid w:val="0011146D"/>
    <w:rsid w:val="001121BB"/>
    <w:rsid w:val="00114239"/>
    <w:rsid w:val="0011573B"/>
    <w:rsid w:val="00115F47"/>
    <w:rsid w:val="00116124"/>
    <w:rsid w:val="00116B70"/>
    <w:rsid w:val="00117224"/>
    <w:rsid w:val="00117318"/>
    <w:rsid w:val="001176FF"/>
    <w:rsid w:val="00117856"/>
    <w:rsid w:val="00117AB6"/>
    <w:rsid w:val="001206DD"/>
    <w:rsid w:val="00121353"/>
    <w:rsid w:val="001220FD"/>
    <w:rsid w:val="00123175"/>
    <w:rsid w:val="001262FB"/>
    <w:rsid w:val="001277F0"/>
    <w:rsid w:val="0013209F"/>
    <w:rsid w:val="001320DE"/>
    <w:rsid w:val="001335CF"/>
    <w:rsid w:val="00143998"/>
    <w:rsid w:val="00144B0E"/>
    <w:rsid w:val="00146E26"/>
    <w:rsid w:val="00146E8B"/>
    <w:rsid w:val="00151929"/>
    <w:rsid w:val="001520B7"/>
    <w:rsid w:val="001544CD"/>
    <w:rsid w:val="001549D0"/>
    <w:rsid w:val="0015526E"/>
    <w:rsid w:val="001579F9"/>
    <w:rsid w:val="00157A2D"/>
    <w:rsid w:val="001611AA"/>
    <w:rsid w:val="00161851"/>
    <w:rsid w:val="00163197"/>
    <w:rsid w:val="00165BE3"/>
    <w:rsid w:val="00171F02"/>
    <w:rsid w:val="001720EC"/>
    <w:rsid w:val="00173EC2"/>
    <w:rsid w:val="00175A34"/>
    <w:rsid w:val="00176CB6"/>
    <w:rsid w:val="00176EC2"/>
    <w:rsid w:val="001801F7"/>
    <w:rsid w:val="00182417"/>
    <w:rsid w:val="001827A0"/>
    <w:rsid w:val="00184083"/>
    <w:rsid w:val="0018446E"/>
    <w:rsid w:val="001850AE"/>
    <w:rsid w:val="001858C6"/>
    <w:rsid w:val="00186327"/>
    <w:rsid w:val="001873F9"/>
    <w:rsid w:val="00187F19"/>
    <w:rsid w:val="0019152E"/>
    <w:rsid w:val="00192D56"/>
    <w:rsid w:val="00195286"/>
    <w:rsid w:val="0019697A"/>
    <w:rsid w:val="00196BE4"/>
    <w:rsid w:val="001A260E"/>
    <w:rsid w:val="001A31E0"/>
    <w:rsid w:val="001A67E2"/>
    <w:rsid w:val="001A7BD4"/>
    <w:rsid w:val="001B0051"/>
    <w:rsid w:val="001B00BE"/>
    <w:rsid w:val="001B09B0"/>
    <w:rsid w:val="001B7889"/>
    <w:rsid w:val="001C163C"/>
    <w:rsid w:val="001C1C42"/>
    <w:rsid w:val="001C7002"/>
    <w:rsid w:val="001C7E45"/>
    <w:rsid w:val="001D03F9"/>
    <w:rsid w:val="001D331C"/>
    <w:rsid w:val="001D4994"/>
    <w:rsid w:val="001D6109"/>
    <w:rsid w:val="001D7599"/>
    <w:rsid w:val="001D7997"/>
    <w:rsid w:val="001E0614"/>
    <w:rsid w:val="001E24BB"/>
    <w:rsid w:val="001E2E3A"/>
    <w:rsid w:val="001E3FC7"/>
    <w:rsid w:val="001E4E81"/>
    <w:rsid w:val="001E5FB3"/>
    <w:rsid w:val="001E7F25"/>
    <w:rsid w:val="001F00D9"/>
    <w:rsid w:val="001F0907"/>
    <w:rsid w:val="001F21C9"/>
    <w:rsid w:val="001F4B0A"/>
    <w:rsid w:val="001F4EB2"/>
    <w:rsid w:val="001F4F62"/>
    <w:rsid w:val="001F5242"/>
    <w:rsid w:val="002003A1"/>
    <w:rsid w:val="00201BAA"/>
    <w:rsid w:val="00201EEA"/>
    <w:rsid w:val="002028F0"/>
    <w:rsid w:val="00203D85"/>
    <w:rsid w:val="00204F85"/>
    <w:rsid w:val="00205151"/>
    <w:rsid w:val="002070CA"/>
    <w:rsid w:val="0021090A"/>
    <w:rsid w:val="00211126"/>
    <w:rsid w:val="00212399"/>
    <w:rsid w:val="0021289A"/>
    <w:rsid w:val="00214039"/>
    <w:rsid w:val="00215646"/>
    <w:rsid w:val="0021734B"/>
    <w:rsid w:val="00217C56"/>
    <w:rsid w:val="00220806"/>
    <w:rsid w:val="00220F2B"/>
    <w:rsid w:val="00221327"/>
    <w:rsid w:val="00224845"/>
    <w:rsid w:val="00231A0D"/>
    <w:rsid w:val="0023214D"/>
    <w:rsid w:val="0023239F"/>
    <w:rsid w:val="00232925"/>
    <w:rsid w:val="0023613D"/>
    <w:rsid w:val="0024398E"/>
    <w:rsid w:val="002456DD"/>
    <w:rsid w:val="002459EE"/>
    <w:rsid w:val="00246DFE"/>
    <w:rsid w:val="0024769E"/>
    <w:rsid w:val="00247DA1"/>
    <w:rsid w:val="00247EE6"/>
    <w:rsid w:val="002501E0"/>
    <w:rsid w:val="00253A02"/>
    <w:rsid w:val="002548DE"/>
    <w:rsid w:val="00254DFE"/>
    <w:rsid w:val="0025715C"/>
    <w:rsid w:val="002623D7"/>
    <w:rsid w:val="00264933"/>
    <w:rsid w:val="002658C5"/>
    <w:rsid w:val="00266190"/>
    <w:rsid w:val="00266823"/>
    <w:rsid w:val="00271564"/>
    <w:rsid w:val="00272280"/>
    <w:rsid w:val="002738A9"/>
    <w:rsid w:val="002755F9"/>
    <w:rsid w:val="00282BB4"/>
    <w:rsid w:val="002854B1"/>
    <w:rsid w:val="0028585D"/>
    <w:rsid w:val="0029108B"/>
    <w:rsid w:val="0029386C"/>
    <w:rsid w:val="00293C4C"/>
    <w:rsid w:val="00295AA0"/>
    <w:rsid w:val="00296703"/>
    <w:rsid w:val="002A2D77"/>
    <w:rsid w:val="002A3501"/>
    <w:rsid w:val="002A47F0"/>
    <w:rsid w:val="002A5E1C"/>
    <w:rsid w:val="002A646D"/>
    <w:rsid w:val="002A67B4"/>
    <w:rsid w:val="002A6978"/>
    <w:rsid w:val="002A7508"/>
    <w:rsid w:val="002A77C8"/>
    <w:rsid w:val="002B0A87"/>
    <w:rsid w:val="002B0B55"/>
    <w:rsid w:val="002B0E81"/>
    <w:rsid w:val="002B5E20"/>
    <w:rsid w:val="002B6704"/>
    <w:rsid w:val="002B7D43"/>
    <w:rsid w:val="002C1742"/>
    <w:rsid w:val="002C2863"/>
    <w:rsid w:val="002C3420"/>
    <w:rsid w:val="002C3AD9"/>
    <w:rsid w:val="002C5533"/>
    <w:rsid w:val="002D05E9"/>
    <w:rsid w:val="002D1133"/>
    <w:rsid w:val="002D1971"/>
    <w:rsid w:val="002D3EFB"/>
    <w:rsid w:val="002D486E"/>
    <w:rsid w:val="002D5753"/>
    <w:rsid w:val="002D5918"/>
    <w:rsid w:val="002D7F0A"/>
    <w:rsid w:val="002E0D06"/>
    <w:rsid w:val="002E3729"/>
    <w:rsid w:val="002E4934"/>
    <w:rsid w:val="002E5637"/>
    <w:rsid w:val="002E74E7"/>
    <w:rsid w:val="002E7C29"/>
    <w:rsid w:val="002F079F"/>
    <w:rsid w:val="002F1D1D"/>
    <w:rsid w:val="002F2162"/>
    <w:rsid w:val="002F24F2"/>
    <w:rsid w:val="002F2D95"/>
    <w:rsid w:val="00301932"/>
    <w:rsid w:val="00303F2D"/>
    <w:rsid w:val="00304763"/>
    <w:rsid w:val="0030729B"/>
    <w:rsid w:val="00313E84"/>
    <w:rsid w:val="003165B7"/>
    <w:rsid w:val="00317307"/>
    <w:rsid w:val="00317539"/>
    <w:rsid w:val="00317F02"/>
    <w:rsid w:val="00320709"/>
    <w:rsid w:val="00322760"/>
    <w:rsid w:val="00325FB6"/>
    <w:rsid w:val="003270FD"/>
    <w:rsid w:val="00327FCE"/>
    <w:rsid w:val="00330DD4"/>
    <w:rsid w:val="00331620"/>
    <w:rsid w:val="003322B4"/>
    <w:rsid w:val="0033464E"/>
    <w:rsid w:val="0033627B"/>
    <w:rsid w:val="00337DB3"/>
    <w:rsid w:val="00340158"/>
    <w:rsid w:val="00341D1F"/>
    <w:rsid w:val="00342537"/>
    <w:rsid w:val="00342ADB"/>
    <w:rsid w:val="003451D4"/>
    <w:rsid w:val="00345D02"/>
    <w:rsid w:val="0034697B"/>
    <w:rsid w:val="0034795D"/>
    <w:rsid w:val="00347B7D"/>
    <w:rsid w:val="003520E0"/>
    <w:rsid w:val="003532D3"/>
    <w:rsid w:val="00357C23"/>
    <w:rsid w:val="00360BE8"/>
    <w:rsid w:val="00363852"/>
    <w:rsid w:val="003652B4"/>
    <w:rsid w:val="003707EE"/>
    <w:rsid w:val="00370FD1"/>
    <w:rsid w:val="003744BA"/>
    <w:rsid w:val="003757A2"/>
    <w:rsid w:val="00375A21"/>
    <w:rsid w:val="00376E0A"/>
    <w:rsid w:val="0038040D"/>
    <w:rsid w:val="00384A74"/>
    <w:rsid w:val="00384B93"/>
    <w:rsid w:val="00385628"/>
    <w:rsid w:val="00385C75"/>
    <w:rsid w:val="003862EB"/>
    <w:rsid w:val="0039014C"/>
    <w:rsid w:val="00390B69"/>
    <w:rsid w:val="00390D38"/>
    <w:rsid w:val="00391127"/>
    <w:rsid w:val="00391FD2"/>
    <w:rsid w:val="00392F9F"/>
    <w:rsid w:val="0039439F"/>
    <w:rsid w:val="003974AE"/>
    <w:rsid w:val="003A043E"/>
    <w:rsid w:val="003A1A84"/>
    <w:rsid w:val="003A1B36"/>
    <w:rsid w:val="003A7AF9"/>
    <w:rsid w:val="003B1E67"/>
    <w:rsid w:val="003B26EC"/>
    <w:rsid w:val="003B44FF"/>
    <w:rsid w:val="003B5671"/>
    <w:rsid w:val="003B5F8C"/>
    <w:rsid w:val="003C1E1C"/>
    <w:rsid w:val="003C37B9"/>
    <w:rsid w:val="003C40C0"/>
    <w:rsid w:val="003C68A4"/>
    <w:rsid w:val="003C6B32"/>
    <w:rsid w:val="003D033E"/>
    <w:rsid w:val="003D06DE"/>
    <w:rsid w:val="003D181E"/>
    <w:rsid w:val="003D35BA"/>
    <w:rsid w:val="003E0C23"/>
    <w:rsid w:val="003E0E6C"/>
    <w:rsid w:val="003E38DA"/>
    <w:rsid w:val="003E44A6"/>
    <w:rsid w:val="003E5532"/>
    <w:rsid w:val="003E58DB"/>
    <w:rsid w:val="003E64AF"/>
    <w:rsid w:val="003E759A"/>
    <w:rsid w:val="003F21CB"/>
    <w:rsid w:val="003F2988"/>
    <w:rsid w:val="003F3632"/>
    <w:rsid w:val="003F393E"/>
    <w:rsid w:val="003F3B91"/>
    <w:rsid w:val="003F6421"/>
    <w:rsid w:val="003F6741"/>
    <w:rsid w:val="003F6F1D"/>
    <w:rsid w:val="00400CD5"/>
    <w:rsid w:val="004067C8"/>
    <w:rsid w:val="0040725C"/>
    <w:rsid w:val="00407597"/>
    <w:rsid w:val="00411F60"/>
    <w:rsid w:val="00414A11"/>
    <w:rsid w:val="00415588"/>
    <w:rsid w:val="00417BC8"/>
    <w:rsid w:val="004201A3"/>
    <w:rsid w:val="00420488"/>
    <w:rsid w:val="00421DE5"/>
    <w:rsid w:val="00421ED4"/>
    <w:rsid w:val="00422C53"/>
    <w:rsid w:val="00423707"/>
    <w:rsid w:val="00423D32"/>
    <w:rsid w:val="00425F81"/>
    <w:rsid w:val="004270E1"/>
    <w:rsid w:val="00427524"/>
    <w:rsid w:val="00430645"/>
    <w:rsid w:val="0043161A"/>
    <w:rsid w:val="0043228E"/>
    <w:rsid w:val="00432D66"/>
    <w:rsid w:val="00433E93"/>
    <w:rsid w:val="00443136"/>
    <w:rsid w:val="00443912"/>
    <w:rsid w:val="00443E5C"/>
    <w:rsid w:val="00446141"/>
    <w:rsid w:val="004525FC"/>
    <w:rsid w:val="0045319F"/>
    <w:rsid w:val="004540BD"/>
    <w:rsid w:val="00455F87"/>
    <w:rsid w:val="004563EF"/>
    <w:rsid w:val="0045697E"/>
    <w:rsid w:val="00462F4F"/>
    <w:rsid w:val="004657BB"/>
    <w:rsid w:val="00465A34"/>
    <w:rsid w:val="0046631A"/>
    <w:rsid w:val="004708BC"/>
    <w:rsid w:val="004713B5"/>
    <w:rsid w:val="004733B3"/>
    <w:rsid w:val="0047377C"/>
    <w:rsid w:val="0047384C"/>
    <w:rsid w:val="0047645D"/>
    <w:rsid w:val="00480813"/>
    <w:rsid w:val="00481A1D"/>
    <w:rsid w:val="004826C7"/>
    <w:rsid w:val="00482D18"/>
    <w:rsid w:val="00483B67"/>
    <w:rsid w:val="0048552C"/>
    <w:rsid w:val="00485F70"/>
    <w:rsid w:val="00487633"/>
    <w:rsid w:val="00490A06"/>
    <w:rsid w:val="00497382"/>
    <w:rsid w:val="004A26E7"/>
    <w:rsid w:val="004A2B45"/>
    <w:rsid w:val="004A2C55"/>
    <w:rsid w:val="004A35F6"/>
    <w:rsid w:val="004B1A1D"/>
    <w:rsid w:val="004B2857"/>
    <w:rsid w:val="004B3134"/>
    <w:rsid w:val="004B3B27"/>
    <w:rsid w:val="004B4537"/>
    <w:rsid w:val="004B5DEE"/>
    <w:rsid w:val="004C18D5"/>
    <w:rsid w:val="004C1E7E"/>
    <w:rsid w:val="004C5BE2"/>
    <w:rsid w:val="004C6343"/>
    <w:rsid w:val="004D15ED"/>
    <w:rsid w:val="004D2C29"/>
    <w:rsid w:val="004D6940"/>
    <w:rsid w:val="004D7F4C"/>
    <w:rsid w:val="004D7FEA"/>
    <w:rsid w:val="004E167B"/>
    <w:rsid w:val="004E1892"/>
    <w:rsid w:val="004E1D11"/>
    <w:rsid w:val="004E37F4"/>
    <w:rsid w:val="004E6A41"/>
    <w:rsid w:val="004E7D04"/>
    <w:rsid w:val="004F0191"/>
    <w:rsid w:val="004F17BA"/>
    <w:rsid w:val="004F18DA"/>
    <w:rsid w:val="004F2CEB"/>
    <w:rsid w:val="004F45A9"/>
    <w:rsid w:val="00503651"/>
    <w:rsid w:val="00503EB3"/>
    <w:rsid w:val="00507DB9"/>
    <w:rsid w:val="0051020D"/>
    <w:rsid w:val="00510507"/>
    <w:rsid w:val="00510F17"/>
    <w:rsid w:val="005121D2"/>
    <w:rsid w:val="0051293E"/>
    <w:rsid w:val="0051317F"/>
    <w:rsid w:val="00513769"/>
    <w:rsid w:val="0051475D"/>
    <w:rsid w:val="00514E8D"/>
    <w:rsid w:val="00516515"/>
    <w:rsid w:val="0051720A"/>
    <w:rsid w:val="00520C93"/>
    <w:rsid w:val="00520FF0"/>
    <w:rsid w:val="005210C1"/>
    <w:rsid w:val="00521B2A"/>
    <w:rsid w:val="00522E3F"/>
    <w:rsid w:val="00525ECC"/>
    <w:rsid w:val="005307B3"/>
    <w:rsid w:val="00531EE5"/>
    <w:rsid w:val="0053283E"/>
    <w:rsid w:val="005357DF"/>
    <w:rsid w:val="00535831"/>
    <w:rsid w:val="00536FB4"/>
    <w:rsid w:val="00541587"/>
    <w:rsid w:val="0054782D"/>
    <w:rsid w:val="00550F2D"/>
    <w:rsid w:val="00551634"/>
    <w:rsid w:val="00551E17"/>
    <w:rsid w:val="00554AE7"/>
    <w:rsid w:val="005555CF"/>
    <w:rsid w:val="005558A2"/>
    <w:rsid w:val="00555F17"/>
    <w:rsid w:val="0055616E"/>
    <w:rsid w:val="0055631B"/>
    <w:rsid w:val="00560A49"/>
    <w:rsid w:val="00562C18"/>
    <w:rsid w:val="00562D2A"/>
    <w:rsid w:val="0056456A"/>
    <w:rsid w:val="00564B6B"/>
    <w:rsid w:val="00564F17"/>
    <w:rsid w:val="005651D0"/>
    <w:rsid w:val="00565DD8"/>
    <w:rsid w:val="00566D54"/>
    <w:rsid w:val="005701E5"/>
    <w:rsid w:val="0057247A"/>
    <w:rsid w:val="005773C3"/>
    <w:rsid w:val="00582174"/>
    <w:rsid w:val="00582698"/>
    <w:rsid w:val="00583D89"/>
    <w:rsid w:val="00586DF0"/>
    <w:rsid w:val="00593580"/>
    <w:rsid w:val="005935AF"/>
    <w:rsid w:val="00593818"/>
    <w:rsid w:val="0059571A"/>
    <w:rsid w:val="005A0B6A"/>
    <w:rsid w:val="005A2913"/>
    <w:rsid w:val="005A30F8"/>
    <w:rsid w:val="005A3384"/>
    <w:rsid w:val="005A3CB2"/>
    <w:rsid w:val="005A4638"/>
    <w:rsid w:val="005A6D2A"/>
    <w:rsid w:val="005B0185"/>
    <w:rsid w:val="005B2AEB"/>
    <w:rsid w:val="005B364E"/>
    <w:rsid w:val="005B3AE2"/>
    <w:rsid w:val="005B3D77"/>
    <w:rsid w:val="005B6138"/>
    <w:rsid w:val="005B6252"/>
    <w:rsid w:val="005B7D6A"/>
    <w:rsid w:val="005C23CA"/>
    <w:rsid w:val="005C465C"/>
    <w:rsid w:val="005C5239"/>
    <w:rsid w:val="005C7DE6"/>
    <w:rsid w:val="005D070C"/>
    <w:rsid w:val="005D0CAE"/>
    <w:rsid w:val="005D39AE"/>
    <w:rsid w:val="005D4987"/>
    <w:rsid w:val="005D64AB"/>
    <w:rsid w:val="005D6A79"/>
    <w:rsid w:val="005D6D73"/>
    <w:rsid w:val="005D70A9"/>
    <w:rsid w:val="005E1EF8"/>
    <w:rsid w:val="005E2D0D"/>
    <w:rsid w:val="005E3880"/>
    <w:rsid w:val="005E4B9E"/>
    <w:rsid w:val="005E5E9B"/>
    <w:rsid w:val="005F1B6E"/>
    <w:rsid w:val="005F3E06"/>
    <w:rsid w:val="005F5174"/>
    <w:rsid w:val="005F7545"/>
    <w:rsid w:val="006017A3"/>
    <w:rsid w:val="00603324"/>
    <w:rsid w:val="00604DE2"/>
    <w:rsid w:val="006051A9"/>
    <w:rsid w:val="0060572F"/>
    <w:rsid w:val="00611138"/>
    <w:rsid w:val="0061155E"/>
    <w:rsid w:val="00613D30"/>
    <w:rsid w:val="0061440C"/>
    <w:rsid w:val="0061655E"/>
    <w:rsid w:val="00620D15"/>
    <w:rsid w:val="006234D9"/>
    <w:rsid w:val="00623F96"/>
    <w:rsid w:val="0062613E"/>
    <w:rsid w:val="00627EBB"/>
    <w:rsid w:val="006315FE"/>
    <w:rsid w:val="0063194E"/>
    <w:rsid w:val="0063576B"/>
    <w:rsid w:val="00635856"/>
    <w:rsid w:val="00640975"/>
    <w:rsid w:val="006429DE"/>
    <w:rsid w:val="006453FB"/>
    <w:rsid w:val="0065039D"/>
    <w:rsid w:val="006517F6"/>
    <w:rsid w:val="00653276"/>
    <w:rsid w:val="00654765"/>
    <w:rsid w:val="00657058"/>
    <w:rsid w:val="0065707C"/>
    <w:rsid w:val="00660011"/>
    <w:rsid w:val="0066013E"/>
    <w:rsid w:val="00660286"/>
    <w:rsid w:val="00663920"/>
    <w:rsid w:val="00664053"/>
    <w:rsid w:val="006669D3"/>
    <w:rsid w:val="006727A2"/>
    <w:rsid w:val="0067718A"/>
    <w:rsid w:val="00680CFB"/>
    <w:rsid w:val="006837BE"/>
    <w:rsid w:val="00683FA5"/>
    <w:rsid w:val="00691E31"/>
    <w:rsid w:val="00694A75"/>
    <w:rsid w:val="00696A94"/>
    <w:rsid w:val="00696AA2"/>
    <w:rsid w:val="00696DC4"/>
    <w:rsid w:val="0069787E"/>
    <w:rsid w:val="006978F8"/>
    <w:rsid w:val="006A045A"/>
    <w:rsid w:val="006A4D5F"/>
    <w:rsid w:val="006B0C33"/>
    <w:rsid w:val="006B322B"/>
    <w:rsid w:val="006B4303"/>
    <w:rsid w:val="006C5A89"/>
    <w:rsid w:val="006D0D5E"/>
    <w:rsid w:val="006D0F25"/>
    <w:rsid w:val="006D2962"/>
    <w:rsid w:val="006D3070"/>
    <w:rsid w:val="006D52B7"/>
    <w:rsid w:val="006E0DA6"/>
    <w:rsid w:val="006E383F"/>
    <w:rsid w:val="006E4618"/>
    <w:rsid w:val="006E48FA"/>
    <w:rsid w:val="006E567A"/>
    <w:rsid w:val="006E5744"/>
    <w:rsid w:val="006F07E4"/>
    <w:rsid w:val="006F08F2"/>
    <w:rsid w:val="006F0E2B"/>
    <w:rsid w:val="006F238D"/>
    <w:rsid w:val="006F24E5"/>
    <w:rsid w:val="006F3002"/>
    <w:rsid w:val="006F6905"/>
    <w:rsid w:val="006F7567"/>
    <w:rsid w:val="007000C7"/>
    <w:rsid w:val="007012CD"/>
    <w:rsid w:val="00702707"/>
    <w:rsid w:val="00702FE3"/>
    <w:rsid w:val="0070378E"/>
    <w:rsid w:val="0070448E"/>
    <w:rsid w:val="007045C2"/>
    <w:rsid w:val="00705374"/>
    <w:rsid w:val="00706076"/>
    <w:rsid w:val="00706DC5"/>
    <w:rsid w:val="0070790C"/>
    <w:rsid w:val="00707BAD"/>
    <w:rsid w:val="00711336"/>
    <w:rsid w:val="0071244D"/>
    <w:rsid w:val="00712CA2"/>
    <w:rsid w:val="00713315"/>
    <w:rsid w:val="0071534A"/>
    <w:rsid w:val="00715B23"/>
    <w:rsid w:val="007207A1"/>
    <w:rsid w:val="0072426E"/>
    <w:rsid w:val="00724A4E"/>
    <w:rsid w:val="00724BA2"/>
    <w:rsid w:val="0072643F"/>
    <w:rsid w:val="007306F0"/>
    <w:rsid w:val="007309C3"/>
    <w:rsid w:val="00731210"/>
    <w:rsid w:val="00732011"/>
    <w:rsid w:val="007372B0"/>
    <w:rsid w:val="007425C3"/>
    <w:rsid w:val="007430D2"/>
    <w:rsid w:val="00743480"/>
    <w:rsid w:val="00743EB5"/>
    <w:rsid w:val="007449E9"/>
    <w:rsid w:val="00744D3D"/>
    <w:rsid w:val="00745B7B"/>
    <w:rsid w:val="00746A2F"/>
    <w:rsid w:val="00746B56"/>
    <w:rsid w:val="00751D70"/>
    <w:rsid w:val="0075273E"/>
    <w:rsid w:val="007527B2"/>
    <w:rsid w:val="0075287B"/>
    <w:rsid w:val="00752E07"/>
    <w:rsid w:val="0075593B"/>
    <w:rsid w:val="007566F8"/>
    <w:rsid w:val="00761406"/>
    <w:rsid w:val="00762533"/>
    <w:rsid w:val="00762CF3"/>
    <w:rsid w:val="0076306B"/>
    <w:rsid w:val="00766ABE"/>
    <w:rsid w:val="0077074B"/>
    <w:rsid w:val="00771979"/>
    <w:rsid w:val="00771CE3"/>
    <w:rsid w:val="007721A2"/>
    <w:rsid w:val="00773753"/>
    <w:rsid w:val="00774350"/>
    <w:rsid w:val="00775F7A"/>
    <w:rsid w:val="007764ED"/>
    <w:rsid w:val="00777DED"/>
    <w:rsid w:val="00777EEB"/>
    <w:rsid w:val="00780B77"/>
    <w:rsid w:val="00780BFB"/>
    <w:rsid w:val="00783C94"/>
    <w:rsid w:val="0078567D"/>
    <w:rsid w:val="00790848"/>
    <w:rsid w:val="00790ADA"/>
    <w:rsid w:val="00790E95"/>
    <w:rsid w:val="00791B41"/>
    <w:rsid w:val="00791EF1"/>
    <w:rsid w:val="00792533"/>
    <w:rsid w:val="007930F9"/>
    <w:rsid w:val="007947CD"/>
    <w:rsid w:val="00795CE0"/>
    <w:rsid w:val="007961A6"/>
    <w:rsid w:val="0079708B"/>
    <w:rsid w:val="007A33F2"/>
    <w:rsid w:val="007A4405"/>
    <w:rsid w:val="007B45A1"/>
    <w:rsid w:val="007B4987"/>
    <w:rsid w:val="007B7A15"/>
    <w:rsid w:val="007C0565"/>
    <w:rsid w:val="007C23C6"/>
    <w:rsid w:val="007C340D"/>
    <w:rsid w:val="007C40E2"/>
    <w:rsid w:val="007C6B96"/>
    <w:rsid w:val="007D0CCA"/>
    <w:rsid w:val="007D249D"/>
    <w:rsid w:val="007D2E7A"/>
    <w:rsid w:val="007D361B"/>
    <w:rsid w:val="007D3F5D"/>
    <w:rsid w:val="007D63A6"/>
    <w:rsid w:val="007D697C"/>
    <w:rsid w:val="007E2246"/>
    <w:rsid w:val="007E2BC9"/>
    <w:rsid w:val="007E65F0"/>
    <w:rsid w:val="007F0F97"/>
    <w:rsid w:val="007F13CC"/>
    <w:rsid w:val="007F17CD"/>
    <w:rsid w:val="007F1E72"/>
    <w:rsid w:val="007F207C"/>
    <w:rsid w:val="007F2833"/>
    <w:rsid w:val="007F2966"/>
    <w:rsid w:val="007F2D5A"/>
    <w:rsid w:val="007F43A1"/>
    <w:rsid w:val="007F5E6A"/>
    <w:rsid w:val="00801E14"/>
    <w:rsid w:val="00801EE0"/>
    <w:rsid w:val="00802214"/>
    <w:rsid w:val="00802FA7"/>
    <w:rsid w:val="0080406C"/>
    <w:rsid w:val="00804D53"/>
    <w:rsid w:val="00807A4C"/>
    <w:rsid w:val="0081482F"/>
    <w:rsid w:val="00817174"/>
    <w:rsid w:val="00817936"/>
    <w:rsid w:val="008200DD"/>
    <w:rsid w:val="00822040"/>
    <w:rsid w:val="0082263E"/>
    <w:rsid w:val="008229FF"/>
    <w:rsid w:val="00822F59"/>
    <w:rsid w:val="00824282"/>
    <w:rsid w:val="00824964"/>
    <w:rsid w:val="00826388"/>
    <w:rsid w:val="00826703"/>
    <w:rsid w:val="008302DE"/>
    <w:rsid w:val="00832136"/>
    <w:rsid w:val="008325FD"/>
    <w:rsid w:val="00834FE4"/>
    <w:rsid w:val="00840558"/>
    <w:rsid w:val="00841460"/>
    <w:rsid w:val="00842F9F"/>
    <w:rsid w:val="00844319"/>
    <w:rsid w:val="00844408"/>
    <w:rsid w:val="00844AAC"/>
    <w:rsid w:val="00845290"/>
    <w:rsid w:val="0085084B"/>
    <w:rsid w:val="008563D1"/>
    <w:rsid w:val="00856961"/>
    <w:rsid w:val="00856A98"/>
    <w:rsid w:val="00857EF5"/>
    <w:rsid w:val="00860755"/>
    <w:rsid w:val="0086083B"/>
    <w:rsid w:val="00861D98"/>
    <w:rsid w:val="00862C55"/>
    <w:rsid w:val="00863F50"/>
    <w:rsid w:val="00864EFF"/>
    <w:rsid w:val="0086510E"/>
    <w:rsid w:val="008659B6"/>
    <w:rsid w:val="00867CB9"/>
    <w:rsid w:val="008705DD"/>
    <w:rsid w:val="008709E1"/>
    <w:rsid w:val="00872DE6"/>
    <w:rsid w:val="00873BDA"/>
    <w:rsid w:val="0087444F"/>
    <w:rsid w:val="00875A84"/>
    <w:rsid w:val="00876F98"/>
    <w:rsid w:val="008801E2"/>
    <w:rsid w:val="008804DE"/>
    <w:rsid w:val="008813FB"/>
    <w:rsid w:val="00885FA7"/>
    <w:rsid w:val="0088669D"/>
    <w:rsid w:val="0088676A"/>
    <w:rsid w:val="0089026A"/>
    <w:rsid w:val="00891076"/>
    <w:rsid w:val="0089315C"/>
    <w:rsid w:val="00893783"/>
    <w:rsid w:val="0089514F"/>
    <w:rsid w:val="008A4AFE"/>
    <w:rsid w:val="008A7772"/>
    <w:rsid w:val="008A7B73"/>
    <w:rsid w:val="008B19B5"/>
    <w:rsid w:val="008B41BC"/>
    <w:rsid w:val="008B5AFD"/>
    <w:rsid w:val="008B5DCA"/>
    <w:rsid w:val="008B6515"/>
    <w:rsid w:val="008B665F"/>
    <w:rsid w:val="008B778C"/>
    <w:rsid w:val="008B79B4"/>
    <w:rsid w:val="008B7F32"/>
    <w:rsid w:val="008C087E"/>
    <w:rsid w:val="008C0DF5"/>
    <w:rsid w:val="008C1772"/>
    <w:rsid w:val="008C5A5A"/>
    <w:rsid w:val="008C7C6B"/>
    <w:rsid w:val="008C7DC0"/>
    <w:rsid w:val="008D0506"/>
    <w:rsid w:val="008D1A7E"/>
    <w:rsid w:val="008D311E"/>
    <w:rsid w:val="008D4E3E"/>
    <w:rsid w:val="008E0378"/>
    <w:rsid w:val="008E2C2D"/>
    <w:rsid w:val="008E3F6A"/>
    <w:rsid w:val="008E5A2C"/>
    <w:rsid w:val="008E6B3F"/>
    <w:rsid w:val="008F132D"/>
    <w:rsid w:val="008F5C22"/>
    <w:rsid w:val="008F71F1"/>
    <w:rsid w:val="008F768C"/>
    <w:rsid w:val="009005E7"/>
    <w:rsid w:val="00900648"/>
    <w:rsid w:val="00901963"/>
    <w:rsid w:val="00904731"/>
    <w:rsid w:val="009057AD"/>
    <w:rsid w:val="00905A8D"/>
    <w:rsid w:val="009101EE"/>
    <w:rsid w:val="00910E0D"/>
    <w:rsid w:val="00915BD0"/>
    <w:rsid w:val="00915BEB"/>
    <w:rsid w:val="0091671B"/>
    <w:rsid w:val="00920566"/>
    <w:rsid w:val="00924E75"/>
    <w:rsid w:val="009279C4"/>
    <w:rsid w:val="009307A3"/>
    <w:rsid w:val="0093097D"/>
    <w:rsid w:val="009313E0"/>
    <w:rsid w:val="00932A96"/>
    <w:rsid w:val="00932AF2"/>
    <w:rsid w:val="00937171"/>
    <w:rsid w:val="00937E64"/>
    <w:rsid w:val="00942102"/>
    <w:rsid w:val="0094230B"/>
    <w:rsid w:val="00942DD7"/>
    <w:rsid w:val="00942ECE"/>
    <w:rsid w:val="00943E41"/>
    <w:rsid w:val="00945CAF"/>
    <w:rsid w:val="009516BA"/>
    <w:rsid w:val="00951955"/>
    <w:rsid w:val="00951F46"/>
    <w:rsid w:val="00952006"/>
    <w:rsid w:val="0095454F"/>
    <w:rsid w:val="00954BBC"/>
    <w:rsid w:val="00962A86"/>
    <w:rsid w:val="00963FEA"/>
    <w:rsid w:val="00964F22"/>
    <w:rsid w:val="00966780"/>
    <w:rsid w:val="00975538"/>
    <w:rsid w:val="00980AC4"/>
    <w:rsid w:val="00983092"/>
    <w:rsid w:val="00985128"/>
    <w:rsid w:val="00986611"/>
    <w:rsid w:val="0098726A"/>
    <w:rsid w:val="00987750"/>
    <w:rsid w:val="00990E97"/>
    <w:rsid w:val="009918FC"/>
    <w:rsid w:val="009927B0"/>
    <w:rsid w:val="009932DD"/>
    <w:rsid w:val="009949DC"/>
    <w:rsid w:val="0099538D"/>
    <w:rsid w:val="00996D83"/>
    <w:rsid w:val="009A1002"/>
    <w:rsid w:val="009A1A1C"/>
    <w:rsid w:val="009A2811"/>
    <w:rsid w:val="009A6556"/>
    <w:rsid w:val="009B19D6"/>
    <w:rsid w:val="009B1C4C"/>
    <w:rsid w:val="009B28DE"/>
    <w:rsid w:val="009B4197"/>
    <w:rsid w:val="009B5951"/>
    <w:rsid w:val="009C48C6"/>
    <w:rsid w:val="009C4F19"/>
    <w:rsid w:val="009C67D3"/>
    <w:rsid w:val="009C695A"/>
    <w:rsid w:val="009C7327"/>
    <w:rsid w:val="009C74AC"/>
    <w:rsid w:val="009D0EB5"/>
    <w:rsid w:val="009D0EBA"/>
    <w:rsid w:val="009D1E53"/>
    <w:rsid w:val="009D3694"/>
    <w:rsid w:val="009D70CA"/>
    <w:rsid w:val="009E0321"/>
    <w:rsid w:val="009E0EF5"/>
    <w:rsid w:val="009E4F5F"/>
    <w:rsid w:val="009E560B"/>
    <w:rsid w:val="009E7B8A"/>
    <w:rsid w:val="009F01CC"/>
    <w:rsid w:val="009F142A"/>
    <w:rsid w:val="009F1F57"/>
    <w:rsid w:val="009F597E"/>
    <w:rsid w:val="009F6718"/>
    <w:rsid w:val="00A07A32"/>
    <w:rsid w:val="00A105E4"/>
    <w:rsid w:val="00A13CBA"/>
    <w:rsid w:val="00A14CCC"/>
    <w:rsid w:val="00A15B10"/>
    <w:rsid w:val="00A16177"/>
    <w:rsid w:val="00A16D5F"/>
    <w:rsid w:val="00A17C5E"/>
    <w:rsid w:val="00A27272"/>
    <w:rsid w:val="00A30620"/>
    <w:rsid w:val="00A341F5"/>
    <w:rsid w:val="00A42153"/>
    <w:rsid w:val="00A44FC2"/>
    <w:rsid w:val="00A50521"/>
    <w:rsid w:val="00A5123C"/>
    <w:rsid w:val="00A52070"/>
    <w:rsid w:val="00A54C7F"/>
    <w:rsid w:val="00A558F7"/>
    <w:rsid w:val="00A56C29"/>
    <w:rsid w:val="00A572EE"/>
    <w:rsid w:val="00A57999"/>
    <w:rsid w:val="00A6161F"/>
    <w:rsid w:val="00A61D1D"/>
    <w:rsid w:val="00A6421E"/>
    <w:rsid w:val="00A64803"/>
    <w:rsid w:val="00A664E0"/>
    <w:rsid w:val="00A671B3"/>
    <w:rsid w:val="00A6796C"/>
    <w:rsid w:val="00A70324"/>
    <w:rsid w:val="00A72390"/>
    <w:rsid w:val="00A74BA3"/>
    <w:rsid w:val="00A75416"/>
    <w:rsid w:val="00A76813"/>
    <w:rsid w:val="00A82022"/>
    <w:rsid w:val="00A840D4"/>
    <w:rsid w:val="00A86E92"/>
    <w:rsid w:val="00A90AD4"/>
    <w:rsid w:val="00A93474"/>
    <w:rsid w:val="00A949CF"/>
    <w:rsid w:val="00AA1E11"/>
    <w:rsid w:val="00AA1F56"/>
    <w:rsid w:val="00AA2FF8"/>
    <w:rsid w:val="00AA3BBE"/>
    <w:rsid w:val="00AA4598"/>
    <w:rsid w:val="00AA45CD"/>
    <w:rsid w:val="00AA70E1"/>
    <w:rsid w:val="00AB0787"/>
    <w:rsid w:val="00AB2A6F"/>
    <w:rsid w:val="00AB2B97"/>
    <w:rsid w:val="00AB2E7A"/>
    <w:rsid w:val="00AB79B4"/>
    <w:rsid w:val="00AC0855"/>
    <w:rsid w:val="00AC1756"/>
    <w:rsid w:val="00AC358B"/>
    <w:rsid w:val="00AC4E82"/>
    <w:rsid w:val="00AC5BA8"/>
    <w:rsid w:val="00AC6177"/>
    <w:rsid w:val="00AD0EAD"/>
    <w:rsid w:val="00AD761A"/>
    <w:rsid w:val="00AE05A6"/>
    <w:rsid w:val="00AE12DE"/>
    <w:rsid w:val="00AE1971"/>
    <w:rsid w:val="00AE2F9C"/>
    <w:rsid w:val="00AE3491"/>
    <w:rsid w:val="00AE34DE"/>
    <w:rsid w:val="00AE4AC7"/>
    <w:rsid w:val="00AE6825"/>
    <w:rsid w:val="00AF0968"/>
    <w:rsid w:val="00AF3BC0"/>
    <w:rsid w:val="00AF467E"/>
    <w:rsid w:val="00B0023F"/>
    <w:rsid w:val="00B02F49"/>
    <w:rsid w:val="00B030AF"/>
    <w:rsid w:val="00B03988"/>
    <w:rsid w:val="00B0535C"/>
    <w:rsid w:val="00B07F82"/>
    <w:rsid w:val="00B120B4"/>
    <w:rsid w:val="00B1251D"/>
    <w:rsid w:val="00B125C0"/>
    <w:rsid w:val="00B12BCC"/>
    <w:rsid w:val="00B200B3"/>
    <w:rsid w:val="00B200E3"/>
    <w:rsid w:val="00B214F8"/>
    <w:rsid w:val="00B21BC2"/>
    <w:rsid w:val="00B22844"/>
    <w:rsid w:val="00B22C9F"/>
    <w:rsid w:val="00B24A09"/>
    <w:rsid w:val="00B257EC"/>
    <w:rsid w:val="00B25937"/>
    <w:rsid w:val="00B3276A"/>
    <w:rsid w:val="00B35765"/>
    <w:rsid w:val="00B35E69"/>
    <w:rsid w:val="00B366F0"/>
    <w:rsid w:val="00B40267"/>
    <w:rsid w:val="00B4179A"/>
    <w:rsid w:val="00B4197F"/>
    <w:rsid w:val="00B42636"/>
    <w:rsid w:val="00B4310C"/>
    <w:rsid w:val="00B45426"/>
    <w:rsid w:val="00B47C00"/>
    <w:rsid w:val="00B5287C"/>
    <w:rsid w:val="00B53021"/>
    <w:rsid w:val="00B531FD"/>
    <w:rsid w:val="00B5404D"/>
    <w:rsid w:val="00B54764"/>
    <w:rsid w:val="00B54823"/>
    <w:rsid w:val="00B54D87"/>
    <w:rsid w:val="00B57C08"/>
    <w:rsid w:val="00B60DFE"/>
    <w:rsid w:val="00B618F8"/>
    <w:rsid w:val="00B63BC6"/>
    <w:rsid w:val="00B648B6"/>
    <w:rsid w:val="00B662FC"/>
    <w:rsid w:val="00B6673E"/>
    <w:rsid w:val="00B7004C"/>
    <w:rsid w:val="00B705C7"/>
    <w:rsid w:val="00B730EE"/>
    <w:rsid w:val="00B74192"/>
    <w:rsid w:val="00B74CF4"/>
    <w:rsid w:val="00B77C23"/>
    <w:rsid w:val="00B800B2"/>
    <w:rsid w:val="00B81CD0"/>
    <w:rsid w:val="00B82CFA"/>
    <w:rsid w:val="00B838A7"/>
    <w:rsid w:val="00B86E82"/>
    <w:rsid w:val="00B87A79"/>
    <w:rsid w:val="00B904BC"/>
    <w:rsid w:val="00B93086"/>
    <w:rsid w:val="00B93095"/>
    <w:rsid w:val="00B9459A"/>
    <w:rsid w:val="00B949A3"/>
    <w:rsid w:val="00B94E64"/>
    <w:rsid w:val="00B9565B"/>
    <w:rsid w:val="00B96475"/>
    <w:rsid w:val="00BA0A3B"/>
    <w:rsid w:val="00BA1653"/>
    <w:rsid w:val="00BA167D"/>
    <w:rsid w:val="00BA21F9"/>
    <w:rsid w:val="00BA2AF7"/>
    <w:rsid w:val="00BA2BAE"/>
    <w:rsid w:val="00BA3EA4"/>
    <w:rsid w:val="00BA4B59"/>
    <w:rsid w:val="00BA71DD"/>
    <w:rsid w:val="00BB3AF8"/>
    <w:rsid w:val="00BB7E2F"/>
    <w:rsid w:val="00BC0DAB"/>
    <w:rsid w:val="00BC0F4B"/>
    <w:rsid w:val="00BC148A"/>
    <w:rsid w:val="00BC3389"/>
    <w:rsid w:val="00BC4612"/>
    <w:rsid w:val="00BC6106"/>
    <w:rsid w:val="00BC64AA"/>
    <w:rsid w:val="00BD1296"/>
    <w:rsid w:val="00BD176F"/>
    <w:rsid w:val="00BD18FB"/>
    <w:rsid w:val="00BD2706"/>
    <w:rsid w:val="00BD3A2B"/>
    <w:rsid w:val="00BD4C0F"/>
    <w:rsid w:val="00BD5299"/>
    <w:rsid w:val="00BE1D12"/>
    <w:rsid w:val="00BE1D37"/>
    <w:rsid w:val="00BE2419"/>
    <w:rsid w:val="00BE4983"/>
    <w:rsid w:val="00BE4CE4"/>
    <w:rsid w:val="00BF2F5D"/>
    <w:rsid w:val="00BF4013"/>
    <w:rsid w:val="00BF70AC"/>
    <w:rsid w:val="00BF7771"/>
    <w:rsid w:val="00C01761"/>
    <w:rsid w:val="00C05190"/>
    <w:rsid w:val="00C07474"/>
    <w:rsid w:val="00C10626"/>
    <w:rsid w:val="00C1127D"/>
    <w:rsid w:val="00C11370"/>
    <w:rsid w:val="00C11A3D"/>
    <w:rsid w:val="00C13B42"/>
    <w:rsid w:val="00C14131"/>
    <w:rsid w:val="00C17099"/>
    <w:rsid w:val="00C17299"/>
    <w:rsid w:val="00C20485"/>
    <w:rsid w:val="00C2068F"/>
    <w:rsid w:val="00C20828"/>
    <w:rsid w:val="00C20CBD"/>
    <w:rsid w:val="00C2280B"/>
    <w:rsid w:val="00C22D4F"/>
    <w:rsid w:val="00C24AD4"/>
    <w:rsid w:val="00C24E1B"/>
    <w:rsid w:val="00C258EC"/>
    <w:rsid w:val="00C25E06"/>
    <w:rsid w:val="00C26622"/>
    <w:rsid w:val="00C27C15"/>
    <w:rsid w:val="00C303CF"/>
    <w:rsid w:val="00C31055"/>
    <w:rsid w:val="00C31E3E"/>
    <w:rsid w:val="00C33A33"/>
    <w:rsid w:val="00C364B2"/>
    <w:rsid w:val="00C37009"/>
    <w:rsid w:val="00C41198"/>
    <w:rsid w:val="00C42F72"/>
    <w:rsid w:val="00C44824"/>
    <w:rsid w:val="00C457CA"/>
    <w:rsid w:val="00C51B7B"/>
    <w:rsid w:val="00C540F5"/>
    <w:rsid w:val="00C54398"/>
    <w:rsid w:val="00C573CD"/>
    <w:rsid w:val="00C63FC6"/>
    <w:rsid w:val="00C6419F"/>
    <w:rsid w:val="00C6617E"/>
    <w:rsid w:val="00C663F5"/>
    <w:rsid w:val="00C66B1A"/>
    <w:rsid w:val="00C66EC9"/>
    <w:rsid w:val="00C70274"/>
    <w:rsid w:val="00C707F9"/>
    <w:rsid w:val="00C70F0C"/>
    <w:rsid w:val="00C7251A"/>
    <w:rsid w:val="00C753DF"/>
    <w:rsid w:val="00C76600"/>
    <w:rsid w:val="00C84734"/>
    <w:rsid w:val="00C862D5"/>
    <w:rsid w:val="00C93EC9"/>
    <w:rsid w:val="00C9651A"/>
    <w:rsid w:val="00C96B9C"/>
    <w:rsid w:val="00C96BD6"/>
    <w:rsid w:val="00CA3DDB"/>
    <w:rsid w:val="00CA5527"/>
    <w:rsid w:val="00CA65AC"/>
    <w:rsid w:val="00CA6A48"/>
    <w:rsid w:val="00CA7A6F"/>
    <w:rsid w:val="00CB0575"/>
    <w:rsid w:val="00CB0640"/>
    <w:rsid w:val="00CB08DE"/>
    <w:rsid w:val="00CB0CA8"/>
    <w:rsid w:val="00CB4363"/>
    <w:rsid w:val="00CB5005"/>
    <w:rsid w:val="00CB5D40"/>
    <w:rsid w:val="00CC203F"/>
    <w:rsid w:val="00CC30BB"/>
    <w:rsid w:val="00CC3817"/>
    <w:rsid w:val="00CC470F"/>
    <w:rsid w:val="00CC4B5F"/>
    <w:rsid w:val="00CC60CC"/>
    <w:rsid w:val="00CC74B2"/>
    <w:rsid w:val="00CD0BFE"/>
    <w:rsid w:val="00CD22F5"/>
    <w:rsid w:val="00CD398B"/>
    <w:rsid w:val="00CD3D29"/>
    <w:rsid w:val="00CD3E14"/>
    <w:rsid w:val="00CD7D73"/>
    <w:rsid w:val="00CE120E"/>
    <w:rsid w:val="00CE392D"/>
    <w:rsid w:val="00CE6AB0"/>
    <w:rsid w:val="00CE6AFC"/>
    <w:rsid w:val="00CF1047"/>
    <w:rsid w:val="00CF1A72"/>
    <w:rsid w:val="00CF40DB"/>
    <w:rsid w:val="00CF460E"/>
    <w:rsid w:val="00CF4F11"/>
    <w:rsid w:val="00CF55E2"/>
    <w:rsid w:val="00CF56A1"/>
    <w:rsid w:val="00CF6B5E"/>
    <w:rsid w:val="00CF7388"/>
    <w:rsid w:val="00D02C88"/>
    <w:rsid w:val="00D04600"/>
    <w:rsid w:val="00D0572E"/>
    <w:rsid w:val="00D07AA4"/>
    <w:rsid w:val="00D103D3"/>
    <w:rsid w:val="00D11243"/>
    <w:rsid w:val="00D11E05"/>
    <w:rsid w:val="00D12040"/>
    <w:rsid w:val="00D159C5"/>
    <w:rsid w:val="00D15FBF"/>
    <w:rsid w:val="00D249B6"/>
    <w:rsid w:val="00D25059"/>
    <w:rsid w:val="00D25321"/>
    <w:rsid w:val="00D273BB"/>
    <w:rsid w:val="00D3103F"/>
    <w:rsid w:val="00D318FD"/>
    <w:rsid w:val="00D32C59"/>
    <w:rsid w:val="00D35E06"/>
    <w:rsid w:val="00D37D1C"/>
    <w:rsid w:val="00D400DF"/>
    <w:rsid w:val="00D405BD"/>
    <w:rsid w:val="00D411E4"/>
    <w:rsid w:val="00D42C55"/>
    <w:rsid w:val="00D458B7"/>
    <w:rsid w:val="00D45B65"/>
    <w:rsid w:val="00D516EC"/>
    <w:rsid w:val="00D52D60"/>
    <w:rsid w:val="00D52D97"/>
    <w:rsid w:val="00D543B6"/>
    <w:rsid w:val="00D55C71"/>
    <w:rsid w:val="00D56AB5"/>
    <w:rsid w:val="00D6205C"/>
    <w:rsid w:val="00D672ED"/>
    <w:rsid w:val="00D6779F"/>
    <w:rsid w:val="00D70EB2"/>
    <w:rsid w:val="00D71423"/>
    <w:rsid w:val="00D71DA9"/>
    <w:rsid w:val="00D724D3"/>
    <w:rsid w:val="00D7312E"/>
    <w:rsid w:val="00D77B63"/>
    <w:rsid w:val="00D800AA"/>
    <w:rsid w:val="00D80B33"/>
    <w:rsid w:val="00D82CEB"/>
    <w:rsid w:val="00D84763"/>
    <w:rsid w:val="00D84950"/>
    <w:rsid w:val="00D86914"/>
    <w:rsid w:val="00D87602"/>
    <w:rsid w:val="00D91FFF"/>
    <w:rsid w:val="00D93D7D"/>
    <w:rsid w:val="00D9503E"/>
    <w:rsid w:val="00D95149"/>
    <w:rsid w:val="00D953A3"/>
    <w:rsid w:val="00D95F06"/>
    <w:rsid w:val="00DA129E"/>
    <w:rsid w:val="00DA1841"/>
    <w:rsid w:val="00DA4229"/>
    <w:rsid w:val="00DA6270"/>
    <w:rsid w:val="00DA77D4"/>
    <w:rsid w:val="00DB1137"/>
    <w:rsid w:val="00DB2027"/>
    <w:rsid w:val="00DB4DC7"/>
    <w:rsid w:val="00DB628A"/>
    <w:rsid w:val="00DC34AA"/>
    <w:rsid w:val="00DC4E4B"/>
    <w:rsid w:val="00DC51C0"/>
    <w:rsid w:val="00DC70B1"/>
    <w:rsid w:val="00DC7624"/>
    <w:rsid w:val="00DD0C24"/>
    <w:rsid w:val="00DD18F5"/>
    <w:rsid w:val="00DD36AB"/>
    <w:rsid w:val="00DD36F2"/>
    <w:rsid w:val="00DD39E8"/>
    <w:rsid w:val="00DD3D25"/>
    <w:rsid w:val="00DD4D76"/>
    <w:rsid w:val="00DD5913"/>
    <w:rsid w:val="00DD5DEC"/>
    <w:rsid w:val="00DD75F8"/>
    <w:rsid w:val="00DD77DD"/>
    <w:rsid w:val="00DE0185"/>
    <w:rsid w:val="00DE031E"/>
    <w:rsid w:val="00DE4ECF"/>
    <w:rsid w:val="00DE4FC8"/>
    <w:rsid w:val="00DE52AA"/>
    <w:rsid w:val="00DE5594"/>
    <w:rsid w:val="00DE63A5"/>
    <w:rsid w:val="00DE76C9"/>
    <w:rsid w:val="00DE79D3"/>
    <w:rsid w:val="00DF0137"/>
    <w:rsid w:val="00DF0246"/>
    <w:rsid w:val="00DF123C"/>
    <w:rsid w:val="00DF16CD"/>
    <w:rsid w:val="00DF58A9"/>
    <w:rsid w:val="00E055A4"/>
    <w:rsid w:val="00E0575D"/>
    <w:rsid w:val="00E10B42"/>
    <w:rsid w:val="00E1185A"/>
    <w:rsid w:val="00E12E29"/>
    <w:rsid w:val="00E13C56"/>
    <w:rsid w:val="00E14E5B"/>
    <w:rsid w:val="00E16B18"/>
    <w:rsid w:val="00E17AA6"/>
    <w:rsid w:val="00E206CA"/>
    <w:rsid w:val="00E2245E"/>
    <w:rsid w:val="00E255B4"/>
    <w:rsid w:val="00E2562F"/>
    <w:rsid w:val="00E36043"/>
    <w:rsid w:val="00E4070D"/>
    <w:rsid w:val="00E41287"/>
    <w:rsid w:val="00E4129A"/>
    <w:rsid w:val="00E431DF"/>
    <w:rsid w:val="00E44D63"/>
    <w:rsid w:val="00E45C2E"/>
    <w:rsid w:val="00E468D2"/>
    <w:rsid w:val="00E519C0"/>
    <w:rsid w:val="00E53CEE"/>
    <w:rsid w:val="00E56789"/>
    <w:rsid w:val="00E56B5B"/>
    <w:rsid w:val="00E60D85"/>
    <w:rsid w:val="00E63A84"/>
    <w:rsid w:val="00E63B8F"/>
    <w:rsid w:val="00E643F7"/>
    <w:rsid w:val="00E6758B"/>
    <w:rsid w:val="00E70330"/>
    <w:rsid w:val="00E7035B"/>
    <w:rsid w:val="00E71AEA"/>
    <w:rsid w:val="00E73A03"/>
    <w:rsid w:val="00E73BC0"/>
    <w:rsid w:val="00E75162"/>
    <w:rsid w:val="00E756C1"/>
    <w:rsid w:val="00E770F1"/>
    <w:rsid w:val="00E803FF"/>
    <w:rsid w:val="00E821A0"/>
    <w:rsid w:val="00E85D2B"/>
    <w:rsid w:val="00E866AD"/>
    <w:rsid w:val="00E9239F"/>
    <w:rsid w:val="00E9256E"/>
    <w:rsid w:val="00E949C5"/>
    <w:rsid w:val="00E95876"/>
    <w:rsid w:val="00E9699B"/>
    <w:rsid w:val="00EA014C"/>
    <w:rsid w:val="00EA15D6"/>
    <w:rsid w:val="00EA24DA"/>
    <w:rsid w:val="00EA68CF"/>
    <w:rsid w:val="00EB0948"/>
    <w:rsid w:val="00EB0EC9"/>
    <w:rsid w:val="00EB1D98"/>
    <w:rsid w:val="00EB20E3"/>
    <w:rsid w:val="00EB40E2"/>
    <w:rsid w:val="00EC4D6B"/>
    <w:rsid w:val="00EC5A12"/>
    <w:rsid w:val="00EC5A6C"/>
    <w:rsid w:val="00EC6AC7"/>
    <w:rsid w:val="00ED1699"/>
    <w:rsid w:val="00ED2FA4"/>
    <w:rsid w:val="00ED3EC6"/>
    <w:rsid w:val="00ED5370"/>
    <w:rsid w:val="00ED581F"/>
    <w:rsid w:val="00ED5BE2"/>
    <w:rsid w:val="00ED5BE9"/>
    <w:rsid w:val="00ED7D34"/>
    <w:rsid w:val="00EE08E8"/>
    <w:rsid w:val="00EE4257"/>
    <w:rsid w:val="00EE4C08"/>
    <w:rsid w:val="00EE59A6"/>
    <w:rsid w:val="00EE6555"/>
    <w:rsid w:val="00EE7007"/>
    <w:rsid w:val="00EF0D24"/>
    <w:rsid w:val="00EF3AB1"/>
    <w:rsid w:val="00EF4AF8"/>
    <w:rsid w:val="00EF69C1"/>
    <w:rsid w:val="00F01597"/>
    <w:rsid w:val="00F01AA7"/>
    <w:rsid w:val="00F01E87"/>
    <w:rsid w:val="00F02273"/>
    <w:rsid w:val="00F027B5"/>
    <w:rsid w:val="00F02E4C"/>
    <w:rsid w:val="00F02EC3"/>
    <w:rsid w:val="00F031B3"/>
    <w:rsid w:val="00F03A28"/>
    <w:rsid w:val="00F03A79"/>
    <w:rsid w:val="00F060B8"/>
    <w:rsid w:val="00F11B68"/>
    <w:rsid w:val="00F12BF1"/>
    <w:rsid w:val="00F12EC6"/>
    <w:rsid w:val="00F15580"/>
    <w:rsid w:val="00F203DB"/>
    <w:rsid w:val="00F2366C"/>
    <w:rsid w:val="00F26ECB"/>
    <w:rsid w:val="00F27687"/>
    <w:rsid w:val="00F278B3"/>
    <w:rsid w:val="00F30ADE"/>
    <w:rsid w:val="00F31128"/>
    <w:rsid w:val="00F32746"/>
    <w:rsid w:val="00F32CB2"/>
    <w:rsid w:val="00F34B9A"/>
    <w:rsid w:val="00F34FAA"/>
    <w:rsid w:val="00F37637"/>
    <w:rsid w:val="00F376BC"/>
    <w:rsid w:val="00F37ACF"/>
    <w:rsid w:val="00F404B5"/>
    <w:rsid w:val="00F430D5"/>
    <w:rsid w:val="00F43A7A"/>
    <w:rsid w:val="00F43DD7"/>
    <w:rsid w:val="00F45F75"/>
    <w:rsid w:val="00F479D3"/>
    <w:rsid w:val="00F51FDD"/>
    <w:rsid w:val="00F526D1"/>
    <w:rsid w:val="00F5498D"/>
    <w:rsid w:val="00F54A2B"/>
    <w:rsid w:val="00F57513"/>
    <w:rsid w:val="00F57EAE"/>
    <w:rsid w:val="00F60DFF"/>
    <w:rsid w:val="00F60F4E"/>
    <w:rsid w:val="00F6532F"/>
    <w:rsid w:val="00F679BF"/>
    <w:rsid w:val="00F70360"/>
    <w:rsid w:val="00F71430"/>
    <w:rsid w:val="00F74A6F"/>
    <w:rsid w:val="00F74EE1"/>
    <w:rsid w:val="00F7613C"/>
    <w:rsid w:val="00F766FD"/>
    <w:rsid w:val="00F770A0"/>
    <w:rsid w:val="00F77D22"/>
    <w:rsid w:val="00F8113F"/>
    <w:rsid w:val="00F81B59"/>
    <w:rsid w:val="00F836E3"/>
    <w:rsid w:val="00F83D2D"/>
    <w:rsid w:val="00F846DE"/>
    <w:rsid w:val="00F87055"/>
    <w:rsid w:val="00F90817"/>
    <w:rsid w:val="00F95735"/>
    <w:rsid w:val="00F95F1D"/>
    <w:rsid w:val="00FA00F3"/>
    <w:rsid w:val="00FA0FF4"/>
    <w:rsid w:val="00FA11AA"/>
    <w:rsid w:val="00FA1DEF"/>
    <w:rsid w:val="00FA5426"/>
    <w:rsid w:val="00FA5757"/>
    <w:rsid w:val="00FB046C"/>
    <w:rsid w:val="00FB1BEE"/>
    <w:rsid w:val="00FB6808"/>
    <w:rsid w:val="00FB74F5"/>
    <w:rsid w:val="00FB7CA4"/>
    <w:rsid w:val="00FC050E"/>
    <w:rsid w:val="00FC21C5"/>
    <w:rsid w:val="00FC31E9"/>
    <w:rsid w:val="00FC5076"/>
    <w:rsid w:val="00FC51E3"/>
    <w:rsid w:val="00FC5FBD"/>
    <w:rsid w:val="00FD0417"/>
    <w:rsid w:val="00FD138D"/>
    <w:rsid w:val="00FD16CE"/>
    <w:rsid w:val="00FD5481"/>
    <w:rsid w:val="00FE03F3"/>
    <w:rsid w:val="00FE0706"/>
    <w:rsid w:val="00FE1216"/>
    <w:rsid w:val="00FE1C88"/>
    <w:rsid w:val="00FE6320"/>
    <w:rsid w:val="00FE79EC"/>
    <w:rsid w:val="00FF0B49"/>
    <w:rsid w:val="00FF2A96"/>
    <w:rsid w:val="00FF30F4"/>
    <w:rsid w:val="00FF3CDE"/>
    <w:rsid w:val="0CCF50FA"/>
    <w:rsid w:val="10F94929"/>
    <w:rsid w:val="18E89B7D"/>
    <w:rsid w:val="1CD1F3CF"/>
    <w:rsid w:val="23DC69A4"/>
    <w:rsid w:val="4B699A13"/>
    <w:rsid w:val="540C9B41"/>
    <w:rsid w:val="600B758A"/>
    <w:rsid w:val="7ADA8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B5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F4"/>
    <w:pPr>
      <w:spacing w:before="240" w:after="24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832136"/>
    <w:pPr>
      <w:keepNext/>
      <w:keepLines/>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D3F5D"/>
    <w:pPr>
      <w:keepNext/>
      <w:keepLines/>
      <w:spacing w:before="48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4782D"/>
    <w:pPr>
      <w:keepNext/>
      <w:keepLines/>
      <w:spacing w:before="480"/>
      <w:jc w:val="cente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707C"/>
    <w:pPr>
      <w:tabs>
        <w:tab w:val="center" w:pos="4320"/>
        <w:tab w:val="right" w:pos="8640"/>
      </w:tabs>
    </w:pPr>
  </w:style>
  <w:style w:type="character" w:customStyle="1" w:styleId="HeaderChar">
    <w:name w:val="Header Char"/>
    <w:basedOn w:val="DefaultParagraphFont"/>
    <w:link w:val="Header"/>
    <w:rsid w:val="0065707C"/>
    <w:rPr>
      <w:rFonts w:ascii="Arial" w:eastAsia="Times New Roman" w:hAnsi="Arial" w:cs="Times New Roman"/>
      <w:sz w:val="24"/>
      <w:szCs w:val="20"/>
    </w:rPr>
  </w:style>
  <w:style w:type="character" w:styleId="Hyperlink">
    <w:name w:val="Hyperlink"/>
    <w:uiPriority w:val="99"/>
    <w:rsid w:val="0065707C"/>
    <w:rPr>
      <w:color w:val="0000FF"/>
      <w:u w:val="single"/>
    </w:rPr>
  </w:style>
  <w:style w:type="paragraph" w:styleId="BodyTextIndent">
    <w:name w:val="Body Text Indent"/>
    <w:basedOn w:val="Normal"/>
    <w:link w:val="BodyTextIndentChar"/>
    <w:rsid w:val="0065707C"/>
    <w:pPr>
      <w:ind w:left="720" w:hanging="720"/>
    </w:pPr>
    <w:rPr>
      <w:rFonts w:ascii="Times New Roman" w:hAnsi="Times New Roman"/>
    </w:rPr>
  </w:style>
  <w:style w:type="character" w:customStyle="1" w:styleId="BodyTextIndentChar">
    <w:name w:val="Body Text Indent Char"/>
    <w:basedOn w:val="DefaultParagraphFont"/>
    <w:link w:val="BodyTextIndent"/>
    <w:rsid w:val="0065707C"/>
    <w:rPr>
      <w:rFonts w:ascii="Times New Roman" w:eastAsia="Times New Roman" w:hAnsi="Times New Roman" w:cs="Times New Roman"/>
      <w:sz w:val="24"/>
      <w:szCs w:val="20"/>
    </w:rPr>
  </w:style>
  <w:style w:type="paragraph" w:styleId="TOC1">
    <w:name w:val="toc 1"/>
    <w:basedOn w:val="Normal"/>
    <w:next w:val="Normal"/>
    <w:autoRedefine/>
    <w:semiHidden/>
    <w:rsid w:val="0065707C"/>
    <w:pPr>
      <w:tabs>
        <w:tab w:val="right" w:leader="dot" w:pos="9350"/>
      </w:tabs>
      <w:spacing w:before="120"/>
      <w:ind w:left="810" w:hanging="810"/>
      <w:jc w:val="center"/>
    </w:pPr>
    <w:rPr>
      <w:bCs/>
      <w:noProof/>
      <w:szCs w:val="24"/>
    </w:rPr>
  </w:style>
  <w:style w:type="paragraph" w:styleId="ListParagraph">
    <w:name w:val="List Paragraph"/>
    <w:basedOn w:val="Normal"/>
    <w:uiPriority w:val="34"/>
    <w:qFormat/>
    <w:rsid w:val="002A6978"/>
    <w:pPr>
      <w:spacing w:before="0" w:after="0"/>
      <w:ind w:left="720"/>
    </w:pPr>
  </w:style>
  <w:style w:type="paragraph" w:styleId="IntenseQuote">
    <w:name w:val="Intense Quote"/>
    <w:basedOn w:val="Normal"/>
    <w:next w:val="Normal"/>
    <w:link w:val="IntenseQuoteChar"/>
    <w:uiPriority w:val="30"/>
    <w:qFormat/>
    <w:rsid w:val="0030729B"/>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30729B"/>
    <w:rPr>
      <w:rFonts w:ascii="Arial" w:eastAsia="Times New Roman" w:hAnsi="Arial" w:cs="Times New Roman"/>
      <w:i/>
      <w:iCs/>
      <w:color w:val="5B9BD5"/>
      <w:sz w:val="24"/>
      <w:szCs w:val="20"/>
    </w:rPr>
  </w:style>
  <w:style w:type="character" w:styleId="Strong">
    <w:name w:val="Strong"/>
    <w:basedOn w:val="DefaultParagraphFont"/>
    <w:uiPriority w:val="22"/>
    <w:qFormat/>
    <w:rsid w:val="003D35BA"/>
    <w:rPr>
      <w:b/>
      <w:bCs/>
    </w:rPr>
  </w:style>
  <w:style w:type="character" w:styleId="BookTitle">
    <w:name w:val="Book Title"/>
    <w:basedOn w:val="DefaultParagraphFont"/>
    <w:uiPriority w:val="33"/>
    <w:qFormat/>
    <w:rsid w:val="003D35BA"/>
    <w:rPr>
      <w:b/>
      <w:bCs/>
      <w:i/>
      <w:iCs/>
      <w:spacing w:val="5"/>
    </w:rPr>
  </w:style>
  <w:style w:type="paragraph" w:styleId="Title">
    <w:name w:val="Title"/>
    <w:basedOn w:val="Normal"/>
    <w:next w:val="Normal"/>
    <w:link w:val="TitleChar"/>
    <w:uiPriority w:val="10"/>
    <w:qFormat/>
    <w:rsid w:val="00F766FD"/>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F766FD"/>
    <w:rPr>
      <w:rFonts w:ascii="Arial" w:eastAsiaTheme="majorEastAsia" w:hAnsi="Arial" w:cstheme="majorBidi"/>
      <w:spacing w:val="-10"/>
      <w:kern w:val="28"/>
      <w:sz w:val="24"/>
      <w:szCs w:val="56"/>
    </w:rPr>
  </w:style>
  <w:style w:type="character" w:customStyle="1" w:styleId="Heading1Char">
    <w:name w:val="Heading 1 Char"/>
    <w:basedOn w:val="DefaultParagraphFont"/>
    <w:link w:val="Heading1"/>
    <w:uiPriority w:val="9"/>
    <w:rsid w:val="0083213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D3F5D"/>
    <w:rPr>
      <w:rFonts w:ascii="Arial" w:eastAsiaTheme="majorEastAsia" w:hAnsi="Arial" w:cstheme="majorBidi"/>
      <w:b/>
      <w:sz w:val="28"/>
      <w:szCs w:val="26"/>
    </w:rPr>
  </w:style>
  <w:style w:type="character" w:styleId="SubtleEmphasis">
    <w:name w:val="Subtle Emphasis"/>
    <w:basedOn w:val="DefaultParagraphFont"/>
    <w:uiPriority w:val="19"/>
    <w:qFormat/>
    <w:rsid w:val="00F770A0"/>
    <w:rPr>
      <w:i/>
      <w:iCs/>
      <w:color w:val="404040" w:themeColor="text1" w:themeTint="BF"/>
    </w:rPr>
  </w:style>
  <w:style w:type="paragraph" w:styleId="Footer">
    <w:name w:val="footer"/>
    <w:basedOn w:val="Normal"/>
    <w:link w:val="FooterChar"/>
    <w:uiPriority w:val="99"/>
    <w:unhideWhenUsed/>
    <w:rsid w:val="001206DD"/>
    <w:pPr>
      <w:tabs>
        <w:tab w:val="center" w:pos="4680"/>
        <w:tab w:val="right" w:pos="9360"/>
      </w:tabs>
    </w:pPr>
  </w:style>
  <w:style w:type="character" w:customStyle="1" w:styleId="FooterChar">
    <w:name w:val="Footer Char"/>
    <w:basedOn w:val="DefaultParagraphFont"/>
    <w:link w:val="Footer"/>
    <w:uiPriority w:val="99"/>
    <w:rsid w:val="001206D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4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64E"/>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4782D"/>
    <w:rPr>
      <w:rFonts w:ascii="Arial" w:eastAsiaTheme="majorEastAsia" w:hAnsi="Arial" w:cstheme="majorBidi"/>
      <w:b/>
      <w:sz w:val="24"/>
      <w:szCs w:val="24"/>
    </w:rPr>
  </w:style>
  <w:style w:type="character" w:styleId="FollowedHyperlink">
    <w:name w:val="FollowedHyperlink"/>
    <w:basedOn w:val="DefaultParagraphFont"/>
    <w:uiPriority w:val="99"/>
    <w:semiHidden/>
    <w:unhideWhenUsed/>
    <w:rsid w:val="00F03A28"/>
    <w:rPr>
      <w:color w:val="954F72" w:themeColor="followedHyperlink"/>
      <w:u w:val="single"/>
    </w:rPr>
  </w:style>
  <w:style w:type="character" w:styleId="UnresolvedMention">
    <w:name w:val="Unresolved Mention"/>
    <w:basedOn w:val="DefaultParagraphFont"/>
    <w:uiPriority w:val="99"/>
    <w:semiHidden/>
    <w:unhideWhenUsed/>
    <w:rsid w:val="00E803FF"/>
    <w:rPr>
      <w:color w:val="605E5C"/>
      <w:shd w:val="clear" w:color="auto" w:fill="E1DFDD"/>
    </w:rPr>
  </w:style>
  <w:style w:type="paragraph" w:styleId="FootnoteText">
    <w:name w:val="footnote text"/>
    <w:basedOn w:val="Normal"/>
    <w:link w:val="FootnoteTextChar"/>
    <w:uiPriority w:val="99"/>
    <w:semiHidden/>
    <w:unhideWhenUsed/>
    <w:rsid w:val="00182417"/>
    <w:pPr>
      <w:spacing w:before="0" w:after="0"/>
    </w:pPr>
    <w:rPr>
      <w:sz w:val="20"/>
    </w:rPr>
  </w:style>
  <w:style w:type="character" w:customStyle="1" w:styleId="FootnoteTextChar">
    <w:name w:val="Footnote Text Char"/>
    <w:basedOn w:val="DefaultParagraphFont"/>
    <w:link w:val="FootnoteText"/>
    <w:uiPriority w:val="99"/>
    <w:semiHidden/>
    <w:rsid w:val="0018241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182417"/>
    <w:rPr>
      <w:vertAlign w:val="superscript"/>
    </w:rPr>
  </w:style>
  <w:style w:type="paragraph" w:customStyle="1" w:styleId="Default">
    <w:name w:val="Default"/>
    <w:rsid w:val="000D7F9D"/>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FA00F3"/>
    <w:rPr>
      <w:i/>
      <w:iCs/>
      <w:color w:val="5B9BD5" w:themeColor="accent1"/>
    </w:rPr>
  </w:style>
  <w:style w:type="paragraph" w:styleId="NormalWeb">
    <w:name w:val="Normal (Web)"/>
    <w:basedOn w:val="Normal"/>
    <w:uiPriority w:val="99"/>
    <w:semiHidden/>
    <w:unhideWhenUsed/>
    <w:rsid w:val="00117224"/>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B87A79"/>
    <w:rPr>
      <w:sz w:val="16"/>
      <w:szCs w:val="16"/>
    </w:rPr>
  </w:style>
  <w:style w:type="paragraph" w:styleId="CommentText">
    <w:name w:val="annotation text"/>
    <w:basedOn w:val="Normal"/>
    <w:link w:val="CommentTextChar"/>
    <w:uiPriority w:val="99"/>
    <w:unhideWhenUsed/>
    <w:rsid w:val="00B87A79"/>
    <w:rPr>
      <w:sz w:val="20"/>
    </w:rPr>
  </w:style>
  <w:style w:type="character" w:customStyle="1" w:styleId="CommentTextChar">
    <w:name w:val="Comment Text Char"/>
    <w:basedOn w:val="DefaultParagraphFont"/>
    <w:link w:val="CommentText"/>
    <w:uiPriority w:val="99"/>
    <w:rsid w:val="00B87A7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87A79"/>
    <w:rPr>
      <w:b/>
      <w:bCs/>
    </w:rPr>
  </w:style>
  <w:style w:type="character" w:customStyle="1" w:styleId="CommentSubjectChar">
    <w:name w:val="Comment Subject Char"/>
    <w:basedOn w:val="CommentTextChar"/>
    <w:link w:val="CommentSubject"/>
    <w:uiPriority w:val="99"/>
    <w:semiHidden/>
    <w:rsid w:val="00B87A79"/>
    <w:rPr>
      <w:rFonts w:ascii="Arial" w:eastAsia="Times New Roman" w:hAnsi="Arial" w:cs="Times New Roman"/>
      <w:b/>
      <w:bCs/>
      <w:sz w:val="20"/>
      <w:szCs w:val="20"/>
    </w:rPr>
  </w:style>
  <w:style w:type="table" w:styleId="TableGrid">
    <w:name w:val="Table Grid"/>
    <w:basedOn w:val="TableNormal"/>
    <w:uiPriority w:val="39"/>
    <w:rsid w:val="00D9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2BAE"/>
    <w:pPr>
      <w:spacing w:after="0" w:line="240" w:lineRule="auto"/>
    </w:pPr>
    <w:rPr>
      <w:rFonts w:ascii="Arial" w:eastAsia="Times New Roman" w:hAnsi="Arial" w:cs="Times New Roman"/>
      <w:sz w:val="24"/>
      <w:szCs w:val="20"/>
    </w:rPr>
  </w:style>
  <w:style w:type="paragraph" w:customStyle="1" w:styleId="paragraph">
    <w:name w:val="paragraph"/>
    <w:basedOn w:val="Normal"/>
    <w:rsid w:val="009D1E5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9D1E53"/>
  </w:style>
  <w:style w:type="character" w:customStyle="1" w:styleId="eop">
    <w:name w:val="eop"/>
    <w:basedOn w:val="DefaultParagraphFont"/>
    <w:rsid w:val="009D1E53"/>
  </w:style>
  <w:style w:type="table" w:styleId="GridTable1Light">
    <w:name w:val="Grid Table 1 Light"/>
    <w:basedOn w:val="TableNormal"/>
    <w:uiPriority w:val="46"/>
    <w:rsid w:val="00CA7A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46A2F"/>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9539">
      <w:bodyDiv w:val="1"/>
      <w:marLeft w:val="0"/>
      <w:marRight w:val="0"/>
      <w:marTop w:val="0"/>
      <w:marBottom w:val="0"/>
      <w:divBdr>
        <w:top w:val="none" w:sz="0" w:space="0" w:color="auto"/>
        <w:left w:val="none" w:sz="0" w:space="0" w:color="auto"/>
        <w:bottom w:val="none" w:sz="0" w:space="0" w:color="auto"/>
        <w:right w:val="none" w:sz="0" w:space="0" w:color="auto"/>
      </w:divBdr>
    </w:div>
    <w:div w:id="23144011">
      <w:bodyDiv w:val="1"/>
      <w:marLeft w:val="0"/>
      <w:marRight w:val="0"/>
      <w:marTop w:val="0"/>
      <w:marBottom w:val="0"/>
      <w:divBdr>
        <w:top w:val="none" w:sz="0" w:space="0" w:color="auto"/>
        <w:left w:val="none" w:sz="0" w:space="0" w:color="auto"/>
        <w:bottom w:val="none" w:sz="0" w:space="0" w:color="auto"/>
        <w:right w:val="none" w:sz="0" w:space="0" w:color="auto"/>
      </w:divBdr>
    </w:div>
    <w:div w:id="26030410">
      <w:bodyDiv w:val="1"/>
      <w:marLeft w:val="0"/>
      <w:marRight w:val="0"/>
      <w:marTop w:val="0"/>
      <w:marBottom w:val="0"/>
      <w:divBdr>
        <w:top w:val="none" w:sz="0" w:space="0" w:color="auto"/>
        <w:left w:val="none" w:sz="0" w:space="0" w:color="auto"/>
        <w:bottom w:val="none" w:sz="0" w:space="0" w:color="auto"/>
        <w:right w:val="none" w:sz="0" w:space="0" w:color="auto"/>
      </w:divBdr>
    </w:div>
    <w:div w:id="491483647">
      <w:bodyDiv w:val="1"/>
      <w:marLeft w:val="0"/>
      <w:marRight w:val="0"/>
      <w:marTop w:val="0"/>
      <w:marBottom w:val="0"/>
      <w:divBdr>
        <w:top w:val="none" w:sz="0" w:space="0" w:color="auto"/>
        <w:left w:val="none" w:sz="0" w:space="0" w:color="auto"/>
        <w:bottom w:val="none" w:sz="0" w:space="0" w:color="auto"/>
        <w:right w:val="none" w:sz="0" w:space="0" w:color="auto"/>
      </w:divBdr>
    </w:div>
    <w:div w:id="625503546">
      <w:bodyDiv w:val="1"/>
      <w:marLeft w:val="0"/>
      <w:marRight w:val="0"/>
      <w:marTop w:val="0"/>
      <w:marBottom w:val="0"/>
      <w:divBdr>
        <w:top w:val="none" w:sz="0" w:space="0" w:color="auto"/>
        <w:left w:val="none" w:sz="0" w:space="0" w:color="auto"/>
        <w:bottom w:val="none" w:sz="0" w:space="0" w:color="auto"/>
        <w:right w:val="none" w:sz="0" w:space="0" w:color="auto"/>
      </w:divBdr>
    </w:div>
    <w:div w:id="649208154">
      <w:bodyDiv w:val="1"/>
      <w:marLeft w:val="0"/>
      <w:marRight w:val="0"/>
      <w:marTop w:val="0"/>
      <w:marBottom w:val="0"/>
      <w:divBdr>
        <w:top w:val="none" w:sz="0" w:space="0" w:color="auto"/>
        <w:left w:val="none" w:sz="0" w:space="0" w:color="auto"/>
        <w:bottom w:val="none" w:sz="0" w:space="0" w:color="auto"/>
        <w:right w:val="none" w:sz="0" w:space="0" w:color="auto"/>
      </w:divBdr>
      <w:divsChild>
        <w:div w:id="1425612209">
          <w:marLeft w:val="360"/>
          <w:marRight w:val="0"/>
          <w:marTop w:val="200"/>
          <w:marBottom w:val="0"/>
          <w:divBdr>
            <w:top w:val="none" w:sz="0" w:space="0" w:color="auto"/>
            <w:left w:val="none" w:sz="0" w:space="0" w:color="auto"/>
            <w:bottom w:val="none" w:sz="0" w:space="0" w:color="auto"/>
            <w:right w:val="none" w:sz="0" w:space="0" w:color="auto"/>
          </w:divBdr>
        </w:div>
        <w:div w:id="1396586247">
          <w:marLeft w:val="360"/>
          <w:marRight w:val="0"/>
          <w:marTop w:val="200"/>
          <w:marBottom w:val="0"/>
          <w:divBdr>
            <w:top w:val="none" w:sz="0" w:space="0" w:color="auto"/>
            <w:left w:val="none" w:sz="0" w:space="0" w:color="auto"/>
            <w:bottom w:val="none" w:sz="0" w:space="0" w:color="auto"/>
            <w:right w:val="none" w:sz="0" w:space="0" w:color="auto"/>
          </w:divBdr>
        </w:div>
        <w:div w:id="465701215">
          <w:marLeft w:val="360"/>
          <w:marRight w:val="0"/>
          <w:marTop w:val="200"/>
          <w:marBottom w:val="0"/>
          <w:divBdr>
            <w:top w:val="none" w:sz="0" w:space="0" w:color="auto"/>
            <w:left w:val="none" w:sz="0" w:space="0" w:color="auto"/>
            <w:bottom w:val="none" w:sz="0" w:space="0" w:color="auto"/>
            <w:right w:val="none" w:sz="0" w:space="0" w:color="auto"/>
          </w:divBdr>
        </w:div>
        <w:div w:id="1570190120">
          <w:marLeft w:val="360"/>
          <w:marRight w:val="0"/>
          <w:marTop w:val="200"/>
          <w:marBottom w:val="0"/>
          <w:divBdr>
            <w:top w:val="none" w:sz="0" w:space="0" w:color="auto"/>
            <w:left w:val="none" w:sz="0" w:space="0" w:color="auto"/>
            <w:bottom w:val="none" w:sz="0" w:space="0" w:color="auto"/>
            <w:right w:val="none" w:sz="0" w:space="0" w:color="auto"/>
          </w:divBdr>
        </w:div>
      </w:divsChild>
    </w:div>
    <w:div w:id="655840655">
      <w:bodyDiv w:val="1"/>
      <w:marLeft w:val="0"/>
      <w:marRight w:val="0"/>
      <w:marTop w:val="0"/>
      <w:marBottom w:val="0"/>
      <w:divBdr>
        <w:top w:val="none" w:sz="0" w:space="0" w:color="auto"/>
        <w:left w:val="none" w:sz="0" w:space="0" w:color="auto"/>
        <w:bottom w:val="none" w:sz="0" w:space="0" w:color="auto"/>
        <w:right w:val="none" w:sz="0" w:space="0" w:color="auto"/>
      </w:divBdr>
    </w:div>
    <w:div w:id="688457668">
      <w:bodyDiv w:val="1"/>
      <w:marLeft w:val="0"/>
      <w:marRight w:val="0"/>
      <w:marTop w:val="0"/>
      <w:marBottom w:val="0"/>
      <w:divBdr>
        <w:top w:val="none" w:sz="0" w:space="0" w:color="auto"/>
        <w:left w:val="none" w:sz="0" w:space="0" w:color="auto"/>
        <w:bottom w:val="none" w:sz="0" w:space="0" w:color="auto"/>
        <w:right w:val="none" w:sz="0" w:space="0" w:color="auto"/>
      </w:divBdr>
      <w:divsChild>
        <w:div w:id="961613739">
          <w:marLeft w:val="360"/>
          <w:marRight w:val="0"/>
          <w:marTop w:val="200"/>
          <w:marBottom w:val="0"/>
          <w:divBdr>
            <w:top w:val="none" w:sz="0" w:space="0" w:color="auto"/>
            <w:left w:val="none" w:sz="0" w:space="0" w:color="auto"/>
            <w:bottom w:val="none" w:sz="0" w:space="0" w:color="auto"/>
            <w:right w:val="none" w:sz="0" w:space="0" w:color="auto"/>
          </w:divBdr>
        </w:div>
      </w:divsChild>
    </w:div>
    <w:div w:id="715855985">
      <w:bodyDiv w:val="1"/>
      <w:marLeft w:val="0"/>
      <w:marRight w:val="0"/>
      <w:marTop w:val="0"/>
      <w:marBottom w:val="0"/>
      <w:divBdr>
        <w:top w:val="none" w:sz="0" w:space="0" w:color="auto"/>
        <w:left w:val="none" w:sz="0" w:space="0" w:color="auto"/>
        <w:bottom w:val="none" w:sz="0" w:space="0" w:color="auto"/>
        <w:right w:val="none" w:sz="0" w:space="0" w:color="auto"/>
      </w:divBdr>
    </w:div>
    <w:div w:id="761226008">
      <w:bodyDiv w:val="1"/>
      <w:marLeft w:val="0"/>
      <w:marRight w:val="0"/>
      <w:marTop w:val="0"/>
      <w:marBottom w:val="0"/>
      <w:divBdr>
        <w:top w:val="none" w:sz="0" w:space="0" w:color="auto"/>
        <w:left w:val="none" w:sz="0" w:space="0" w:color="auto"/>
        <w:bottom w:val="none" w:sz="0" w:space="0" w:color="auto"/>
        <w:right w:val="none" w:sz="0" w:space="0" w:color="auto"/>
      </w:divBdr>
    </w:div>
    <w:div w:id="924613583">
      <w:bodyDiv w:val="1"/>
      <w:marLeft w:val="0"/>
      <w:marRight w:val="0"/>
      <w:marTop w:val="0"/>
      <w:marBottom w:val="0"/>
      <w:divBdr>
        <w:top w:val="none" w:sz="0" w:space="0" w:color="auto"/>
        <w:left w:val="none" w:sz="0" w:space="0" w:color="auto"/>
        <w:bottom w:val="none" w:sz="0" w:space="0" w:color="auto"/>
        <w:right w:val="none" w:sz="0" w:space="0" w:color="auto"/>
      </w:divBdr>
    </w:div>
    <w:div w:id="925579541">
      <w:bodyDiv w:val="1"/>
      <w:marLeft w:val="0"/>
      <w:marRight w:val="0"/>
      <w:marTop w:val="0"/>
      <w:marBottom w:val="0"/>
      <w:divBdr>
        <w:top w:val="none" w:sz="0" w:space="0" w:color="auto"/>
        <w:left w:val="none" w:sz="0" w:space="0" w:color="auto"/>
        <w:bottom w:val="none" w:sz="0" w:space="0" w:color="auto"/>
        <w:right w:val="none" w:sz="0" w:space="0" w:color="auto"/>
      </w:divBdr>
    </w:div>
    <w:div w:id="929434153">
      <w:bodyDiv w:val="1"/>
      <w:marLeft w:val="0"/>
      <w:marRight w:val="0"/>
      <w:marTop w:val="0"/>
      <w:marBottom w:val="0"/>
      <w:divBdr>
        <w:top w:val="none" w:sz="0" w:space="0" w:color="auto"/>
        <w:left w:val="none" w:sz="0" w:space="0" w:color="auto"/>
        <w:bottom w:val="none" w:sz="0" w:space="0" w:color="auto"/>
        <w:right w:val="none" w:sz="0" w:space="0" w:color="auto"/>
      </w:divBdr>
    </w:div>
    <w:div w:id="1047409929">
      <w:bodyDiv w:val="1"/>
      <w:marLeft w:val="0"/>
      <w:marRight w:val="0"/>
      <w:marTop w:val="0"/>
      <w:marBottom w:val="0"/>
      <w:divBdr>
        <w:top w:val="none" w:sz="0" w:space="0" w:color="auto"/>
        <w:left w:val="none" w:sz="0" w:space="0" w:color="auto"/>
        <w:bottom w:val="none" w:sz="0" w:space="0" w:color="auto"/>
        <w:right w:val="none" w:sz="0" w:space="0" w:color="auto"/>
      </w:divBdr>
    </w:div>
    <w:div w:id="1165587757">
      <w:bodyDiv w:val="1"/>
      <w:marLeft w:val="0"/>
      <w:marRight w:val="0"/>
      <w:marTop w:val="0"/>
      <w:marBottom w:val="0"/>
      <w:divBdr>
        <w:top w:val="none" w:sz="0" w:space="0" w:color="auto"/>
        <w:left w:val="none" w:sz="0" w:space="0" w:color="auto"/>
        <w:bottom w:val="none" w:sz="0" w:space="0" w:color="auto"/>
        <w:right w:val="none" w:sz="0" w:space="0" w:color="auto"/>
      </w:divBdr>
    </w:div>
    <w:div w:id="1254902205">
      <w:bodyDiv w:val="1"/>
      <w:marLeft w:val="0"/>
      <w:marRight w:val="0"/>
      <w:marTop w:val="0"/>
      <w:marBottom w:val="0"/>
      <w:divBdr>
        <w:top w:val="none" w:sz="0" w:space="0" w:color="auto"/>
        <w:left w:val="none" w:sz="0" w:space="0" w:color="auto"/>
        <w:bottom w:val="none" w:sz="0" w:space="0" w:color="auto"/>
        <w:right w:val="none" w:sz="0" w:space="0" w:color="auto"/>
      </w:divBdr>
    </w:div>
    <w:div w:id="1277524236">
      <w:bodyDiv w:val="1"/>
      <w:marLeft w:val="0"/>
      <w:marRight w:val="0"/>
      <w:marTop w:val="0"/>
      <w:marBottom w:val="0"/>
      <w:divBdr>
        <w:top w:val="none" w:sz="0" w:space="0" w:color="auto"/>
        <w:left w:val="none" w:sz="0" w:space="0" w:color="auto"/>
        <w:bottom w:val="none" w:sz="0" w:space="0" w:color="auto"/>
        <w:right w:val="none" w:sz="0" w:space="0" w:color="auto"/>
      </w:divBdr>
    </w:div>
    <w:div w:id="1370841486">
      <w:bodyDiv w:val="1"/>
      <w:marLeft w:val="0"/>
      <w:marRight w:val="0"/>
      <w:marTop w:val="0"/>
      <w:marBottom w:val="0"/>
      <w:divBdr>
        <w:top w:val="none" w:sz="0" w:space="0" w:color="auto"/>
        <w:left w:val="none" w:sz="0" w:space="0" w:color="auto"/>
        <w:bottom w:val="none" w:sz="0" w:space="0" w:color="auto"/>
        <w:right w:val="none" w:sz="0" w:space="0" w:color="auto"/>
      </w:divBdr>
    </w:div>
    <w:div w:id="1484851214">
      <w:bodyDiv w:val="1"/>
      <w:marLeft w:val="0"/>
      <w:marRight w:val="0"/>
      <w:marTop w:val="0"/>
      <w:marBottom w:val="0"/>
      <w:divBdr>
        <w:top w:val="none" w:sz="0" w:space="0" w:color="auto"/>
        <w:left w:val="none" w:sz="0" w:space="0" w:color="auto"/>
        <w:bottom w:val="none" w:sz="0" w:space="0" w:color="auto"/>
        <w:right w:val="none" w:sz="0" w:space="0" w:color="auto"/>
      </w:divBdr>
    </w:div>
    <w:div w:id="1560247754">
      <w:bodyDiv w:val="1"/>
      <w:marLeft w:val="0"/>
      <w:marRight w:val="0"/>
      <w:marTop w:val="0"/>
      <w:marBottom w:val="0"/>
      <w:divBdr>
        <w:top w:val="none" w:sz="0" w:space="0" w:color="auto"/>
        <w:left w:val="none" w:sz="0" w:space="0" w:color="auto"/>
        <w:bottom w:val="none" w:sz="0" w:space="0" w:color="auto"/>
        <w:right w:val="none" w:sz="0" w:space="0" w:color="auto"/>
      </w:divBdr>
    </w:div>
    <w:div w:id="1580628368">
      <w:bodyDiv w:val="1"/>
      <w:marLeft w:val="0"/>
      <w:marRight w:val="0"/>
      <w:marTop w:val="0"/>
      <w:marBottom w:val="0"/>
      <w:divBdr>
        <w:top w:val="none" w:sz="0" w:space="0" w:color="auto"/>
        <w:left w:val="none" w:sz="0" w:space="0" w:color="auto"/>
        <w:bottom w:val="none" w:sz="0" w:space="0" w:color="auto"/>
        <w:right w:val="none" w:sz="0" w:space="0" w:color="auto"/>
      </w:divBdr>
      <w:divsChild>
        <w:div w:id="1233273836">
          <w:marLeft w:val="360"/>
          <w:marRight w:val="0"/>
          <w:marTop w:val="200"/>
          <w:marBottom w:val="0"/>
          <w:divBdr>
            <w:top w:val="none" w:sz="0" w:space="0" w:color="auto"/>
            <w:left w:val="none" w:sz="0" w:space="0" w:color="auto"/>
            <w:bottom w:val="none" w:sz="0" w:space="0" w:color="auto"/>
            <w:right w:val="none" w:sz="0" w:space="0" w:color="auto"/>
          </w:divBdr>
        </w:div>
      </w:divsChild>
    </w:div>
    <w:div w:id="1668440925">
      <w:bodyDiv w:val="1"/>
      <w:marLeft w:val="0"/>
      <w:marRight w:val="0"/>
      <w:marTop w:val="0"/>
      <w:marBottom w:val="0"/>
      <w:divBdr>
        <w:top w:val="none" w:sz="0" w:space="0" w:color="auto"/>
        <w:left w:val="none" w:sz="0" w:space="0" w:color="auto"/>
        <w:bottom w:val="none" w:sz="0" w:space="0" w:color="auto"/>
        <w:right w:val="none" w:sz="0" w:space="0" w:color="auto"/>
      </w:divBdr>
    </w:div>
    <w:div w:id="1766531389">
      <w:bodyDiv w:val="1"/>
      <w:marLeft w:val="0"/>
      <w:marRight w:val="0"/>
      <w:marTop w:val="0"/>
      <w:marBottom w:val="0"/>
      <w:divBdr>
        <w:top w:val="none" w:sz="0" w:space="0" w:color="auto"/>
        <w:left w:val="none" w:sz="0" w:space="0" w:color="auto"/>
        <w:bottom w:val="none" w:sz="0" w:space="0" w:color="auto"/>
        <w:right w:val="none" w:sz="0" w:space="0" w:color="auto"/>
      </w:divBdr>
    </w:div>
    <w:div w:id="2139103541">
      <w:bodyDiv w:val="1"/>
      <w:marLeft w:val="0"/>
      <w:marRight w:val="0"/>
      <w:marTop w:val="0"/>
      <w:marBottom w:val="0"/>
      <w:divBdr>
        <w:top w:val="none" w:sz="0" w:space="0" w:color="auto"/>
        <w:left w:val="none" w:sz="0" w:space="0" w:color="auto"/>
        <w:bottom w:val="none" w:sz="0" w:space="0" w:color="auto"/>
        <w:right w:val="none" w:sz="0" w:space="0" w:color="auto"/>
      </w:divBdr>
      <w:divsChild>
        <w:div w:id="1426144908">
          <w:marLeft w:val="0"/>
          <w:marRight w:val="0"/>
          <w:marTop w:val="0"/>
          <w:marBottom w:val="0"/>
          <w:divBdr>
            <w:top w:val="none" w:sz="0" w:space="0" w:color="auto"/>
            <w:left w:val="none" w:sz="0" w:space="0" w:color="auto"/>
            <w:bottom w:val="none" w:sz="0" w:space="0" w:color="auto"/>
            <w:right w:val="none" w:sz="0" w:space="0" w:color="auto"/>
          </w:divBdr>
          <w:divsChild>
            <w:div w:id="1694455136">
              <w:marLeft w:val="0"/>
              <w:marRight w:val="0"/>
              <w:marTop w:val="0"/>
              <w:marBottom w:val="0"/>
              <w:divBdr>
                <w:top w:val="none" w:sz="0" w:space="0" w:color="auto"/>
                <w:left w:val="none" w:sz="0" w:space="0" w:color="auto"/>
                <w:bottom w:val="none" w:sz="0" w:space="0" w:color="auto"/>
                <w:right w:val="none" w:sz="0" w:space="0" w:color="auto"/>
              </w:divBdr>
            </w:div>
          </w:divsChild>
        </w:div>
        <w:div w:id="2014532634">
          <w:marLeft w:val="0"/>
          <w:marRight w:val="0"/>
          <w:marTop w:val="0"/>
          <w:marBottom w:val="0"/>
          <w:divBdr>
            <w:top w:val="none" w:sz="0" w:space="0" w:color="auto"/>
            <w:left w:val="none" w:sz="0" w:space="0" w:color="auto"/>
            <w:bottom w:val="none" w:sz="0" w:space="0" w:color="auto"/>
            <w:right w:val="none" w:sz="0" w:space="0" w:color="auto"/>
          </w:divBdr>
          <w:divsChild>
            <w:div w:id="548810091">
              <w:marLeft w:val="0"/>
              <w:marRight w:val="0"/>
              <w:marTop w:val="0"/>
              <w:marBottom w:val="0"/>
              <w:divBdr>
                <w:top w:val="none" w:sz="0" w:space="0" w:color="auto"/>
                <w:left w:val="none" w:sz="0" w:space="0" w:color="auto"/>
                <w:bottom w:val="none" w:sz="0" w:space="0" w:color="auto"/>
                <w:right w:val="none" w:sz="0" w:space="0" w:color="auto"/>
              </w:divBdr>
            </w:div>
          </w:divsChild>
        </w:div>
        <w:div w:id="1520851199">
          <w:marLeft w:val="0"/>
          <w:marRight w:val="0"/>
          <w:marTop w:val="0"/>
          <w:marBottom w:val="0"/>
          <w:divBdr>
            <w:top w:val="none" w:sz="0" w:space="0" w:color="auto"/>
            <w:left w:val="none" w:sz="0" w:space="0" w:color="auto"/>
            <w:bottom w:val="none" w:sz="0" w:space="0" w:color="auto"/>
            <w:right w:val="none" w:sz="0" w:space="0" w:color="auto"/>
          </w:divBdr>
          <w:divsChild>
            <w:div w:id="446774092">
              <w:marLeft w:val="0"/>
              <w:marRight w:val="0"/>
              <w:marTop w:val="0"/>
              <w:marBottom w:val="0"/>
              <w:divBdr>
                <w:top w:val="none" w:sz="0" w:space="0" w:color="auto"/>
                <w:left w:val="none" w:sz="0" w:space="0" w:color="auto"/>
                <w:bottom w:val="none" w:sz="0" w:space="0" w:color="auto"/>
                <w:right w:val="none" w:sz="0" w:space="0" w:color="auto"/>
              </w:divBdr>
            </w:div>
          </w:divsChild>
        </w:div>
        <w:div w:id="1842886161">
          <w:marLeft w:val="0"/>
          <w:marRight w:val="0"/>
          <w:marTop w:val="0"/>
          <w:marBottom w:val="0"/>
          <w:divBdr>
            <w:top w:val="none" w:sz="0" w:space="0" w:color="auto"/>
            <w:left w:val="none" w:sz="0" w:space="0" w:color="auto"/>
            <w:bottom w:val="none" w:sz="0" w:space="0" w:color="auto"/>
            <w:right w:val="none" w:sz="0" w:space="0" w:color="auto"/>
          </w:divBdr>
          <w:divsChild>
            <w:div w:id="1119497585">
              <w:marLeft w:val="0"/>
              <w:marRight w:val="0"/>
              <w:marTop w:val="0"/>
              <w:marBottom w:val="0"/>
              <w:divBdr>
                <w:top w:val="none" w:sz="0" w:space="0" w:color="auto"/>
                <w:left w:val="none" w:sz="0" w:space="0" w:color="auto"/>
                <w:bottom w:val="none" w:sz="0" w:space="0" w:color="auto"/>
                <w:right w:val="none" w:sz="0" w:space="0" w:color="auto"/>
              </w:divBdr>
            </w:div>
          </w:divsChild>
        </w:div>
        <w:div w:id="753745723">
          <w:marLeft w:val="0"/>
          <w:marRight w:val="0"/>
          <w:marTop w:val="0"/>
          <w:marBottom w:val="0"/>
          <w:divBdr>
            <w:top w:val="none" w:sz="0" w:space="0" w:color="auto"/>
            <w:left w:val="none" w:sz="0" w:space="0" w:color="auto"/>
            <w:bottom w:val="none" w:sz="0" w:space="0" w:color="auto"/>
            <w:right w:val="none" w:sz="0" w:space="0" w:color="auto"/>
          </w:divBdr>
          <w:divsChild>
            <w:div w:id="1017543129">
              <w:marLeft w:val="0"/>
              <w:marRight w:val="0"/>
              <w:marTop w:val="0"/>
              <w:marBottom w:val="0"/>
              <w:divBdr>
                <w:top w:val="none" w:sz="0" w:space="0" w:color="auto"/>
                <w:left w:val="none" w:sz="0" w:space="0" w:color="auto"/>
                <w:bottom w:val="none" w:sz="0" w:space="0" w:color="auto"/>
                <w:right w:val="none" w:sz="0" w:space="0" w:color="auto"/>
              </w:divBdr>
            </w:div>
          </w:divsChild>
        </w:div>
        <w:div w:id="1108358196">
          <w:marLeft w:val="0"/>
          <w:marRight w:val="0"/>
          <w:marTop w:val="0"/>
          <w:marBottom w:val="0"/>
          <w:divBdr>
            <w:top w:val="none" w:sz="0" w:space="0" w:color="auto"/>
            <w:left w:val="none" w:sz="0" w:space="0" w:color="auto"/>
            <w:bottom w:val="none" w:sz="0" w:space="0" w:color="auto"/>
            <w:right w:val="none" w:sz="0" w:space="0" w:color="auto"/>
          </w:divBdr>
          <w:divsChild>
            <w:div w:id="1587691226">
              <w:marLeft w:val="0"/>
              <w:marRight w:val="0"/>
              <w:marTop w:val="0"/>
              <w:marBottom w:val="0"/>
              <w:divBdr>
                <w:top w:val="none" w:sz="0" w:space="0" w:color="auto"/>
                <w:left w:val="none" w:sz="0" w:space="0" w:color="auto"/>
                <w:bottom w:val="none" w:sz="0" w:space="0" w:color="auto"/>
                <w:right w:val="none" w:sz="0" w:space="0" w:color="auto"/>
              </w:divBdr>
            </w:div>
          </w:divsChild>
        </w:div>
        <w:div w:id="535701296">
          <w:marLeft w:val="0"/>
          <w:marRight w:val="0"/>
          <w:marTop w:val="0"/>
          <w:marBottom w:val="0"/>
          <w:divBdr>
            <w:top w:val="none" w:sz="0" w:space="0" w:color="auto"/>
            <w:left w:val="none" w:sz="0" w:space="0" w:color="auto"/>
            <w:bottom w:val="none" w:sz="0" w:space="0" w:color="auto"/>
            <w:right w:val="none" w:sz="0" w:space="0" w:color="auto"/>
          </w:divBdr>
          <w:divsChild>
            <w:div w:id="1451508731">
              <w:marLeft w:val="0"/>
              <w:marRight w:val="0"/>
              <w:marTop w:val="0"/>
              <w:marBottom w:val="0"/>
              <w:divBdr>
                <w:top w:val="none" w:sz="0" w:space="0" w:color="auto"/>
                <w:left w:val="none" w:sz="0" w:space="0" w:color="auto"/>
                <w:bottom w:val="none" w:sz="0" w:space="0" w:color="auto"/>
                <w:right w:val="none" w:sz="0" w:space="0" w:color="auto"/>
              </w:divBdr>
            </w:div>
          </w:divsChild>
        </w:div>
        <w:div w:id="1462268146">
          <w:marLeft w:val="0"/>
          <w:marRight w:val="0"/>
          <w:marTop w:val="0"/>
          <w:marBottom w:val="0"/>
          <w:divBdr>
            <w:top w:val="none" w:sz="0" w:space="0" w:color="auto"/>
            <w:left w:val="none" w:sz="0" w:space="0" w:color="auto"/>
            <w:bottom w:val="none" w:sz="0" w:space="0" w:color="auto"/>
            <w:right w:val="none" w:sz="0" w:space="0" w:color="auto"/>
          </w:divBdr>
          <w:divsChild>
            <w:div w:id="1653101176">
              <w:marLeft w:val="0"/>
              <w:marRight w:val="0"/>
              <w:marTop w:val="0"/>
              <w:marBottom w:val="0"/>
              <w:divBdr>
                <w:top w:val="none" w:sz="0" w:space="0" w:color="auto"/>
                <w:left w:val="none" w:sz="0" w:space="0" w:color="auto"/>
                <w:bottom w:val="none" w:sz="0" w:space="0" w:color="auto"/>
                <w:right w:val="none" w:sz="0" w:space="0" w:color="auto"/>
              </w:divBdr>
            </w:div>
          </w:divsChild>
        </w:div>
        <w:div w:id="2040861107">
          <w:marLeft w:val="0"/>
          <w:marRight w:val="0"/>
          <w:marTop w:val="0"/>
          <w:marBottom w:val="0"/>
          <w:divBdr>
            <w:top w:val="none" w:sz="0" w:space="0" w:color="auto"/>
            <w:left w:val="none" w:sz="0" w:space="0" w:color="auto"/>
            <w:bottom w:val="none" w:sz="0" w:space="0" w:color="auto"/>
            <w:right w:val="none" w:sz="0" w:space="0" w:color="auto"/>
          </w:divBdr>
          <w:divsChild>
            <w:div w:id="228346992">
              <w:marLeft w:val="0"/>
              <w:marRight w:val="0"/>
              <w:marTop w:val="0"/>
              <w:marBottom w:val="0"/>
              <w:divBdr>
                <w:top w:val="none" w:sz="0" w:space="0" w:color="auto"/>
                <w:left w:val="none" w:sz="0" w:space="0" w:color="auto"/>
                <w:bottom w:val="none" w:sz="0" w:space="0" w:color="auto"/>
                <w:right w:val="none" w:sz="0" w:space="0" w:color="auto"/>
              </w:divBdr>
            </w:div>
          </w:divsChild>
        </w:div>
        <w:div w:id="1532691477">
          <w:marLeft w:val="0"/>
          <w:marRight w:val="0"/>
          <w:marTop w:val="0"/>
          <w:marBottom w:val="0"/>
          <w:divBdr>
            <w:top w:val="none" w:sz="0" w:space="0" w:color="auto"/>
            <w:left w:val="none" w:sz="0" w:space="0" w:color="auto"/>
            <w:bottom w:val="none" w:sz="0" w:space="0" w:color="auto"/>
            <w:right w:val="none" w:sz="0" w:space="0" w:color="auto"/>
          </w:divBdr>
          <w:divsChild>
            <w:div w:id="495728659">
              <w:marLeft w:val="0"/>
              <w:marRight w:val="0"/>
              <w:marTop w:val="0"/>
              <w:marBottom w:val="0"/>
              <w:divBdr>
                <w:top w:val="none" w:sz="0" w:space="0" w:color="auto"/>
                <w:left w:val="none" w:sz="0" w:space="0" w:color="auto"/>
                <w:bottom w:val="none" w:sz="0" w:space="0" w:color="auto"/>
                <w:right w:val="none" w:sz="0" w:space="0" w:color="auto"/>
              </w:divBdr>
            </w:div>
          </w:divsChild>
        </w:div>
        <w:div w:id="556822066">
          <w:marLeft w:val="0"/>
          <w:marRight w:val="0"/>
          <w:marTop w:val="0"/>
          <w:marBottom w:val="0"/>
          <w:divBdr>
            <w:top w:val="none" w:sz="0" w:space="0" w:color="auto"/>
            <w:left w:val="none" w:sz="0" w:space="0" w:color="auto"/>
            <w:bottom w:val="none" w:sz="0" w:space="0" w:color="auto"/>
            <w:right w:val="none" w:sz="0" w:space="0" w:color="auto"/>
          </w:divBdr>
          <w:divsChild>
            <w:div w:id="266082230">
              <w:marLeft w:val="0"/>
              <w:marRight w:val="0"/>
              <w:marTop w:val="0"/>
              <w:marBottom w:val="0"/>
              <w:divBdr>
                <w:top w:val="none" w:sz="0" w:space="0" w:color="auto"/>
                <w:left w:val="none" w:sz="0" w:space="0" w:color="auto"/>
                <w:bottom w:val="none" w:sz="0" w:space="0" w:color="auto"/>
                <w:right w:val="none" w:sz="0" w:space="0" w:color="auto"/>
              </w:divBdr>
            </w:div>
          </w:divsChild>
        </w:div>
        <w:div w:id="1708792071">
          <w:marLeft w:val="0"/>
          <w:marRight w:val="0"/>
          <w:marTop w:val="0"/>
          <w:marBottom w:val="0"/>
          <w:divBdr>
            <w:top w:val="none" w:sz="0" w:space="0" w:color="auto"/>
            <w:left w:val="none" w:sz="0" w:space="0" w:color="auto"/>
            <w:bottom w:val="none" w:sz="0" w:space="0" w:color="auto"/>
            <w:right w:val="none" w:sz="0" w:space="0" w:color="auto"/>
          </w:divBdr>
          <w:divsChild>
            <w:div w:id="519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mplementation@cde.ca.gov"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cde.ca.gov/iepimpsys/" TargetMode="External"/><Relationship Id="rId14" Type="http://schemas.openxmlformats.org/officeDocument/2006/relationships/hyperlink" Target="https://www3.cde.ca.gov/iepimps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70E35-B2C2-415A-9EF3-9C7DD4CF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IEP Technical Assistance Guide - Data Collection &amp; Reporting (CA Dept of Education)</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 Technical Assistance Guide - Data Collection &amp; Reporting (CA Dept of Education)</dc:title>
  <dc:subject>Individualized Education Program (IEP) Implementation Data Collection Technical Assistance Guide 2024–25.</dc:subject>
  <dc:creator/>
  <cp:keywords/>
  <dc:description/>
  <cp:lastModifiedBy/>
  <cp:revision>1</cp:revision>
  <dcterms:created xsi:type="dcterms:W3CDTF">2025-05-22T23:32:00Z</dcterms:created>
  <dcterms:modified xsi:type="dcterms:W3CDTF">2025-05-28T17:45:00Z</dcterms:modified>
</cp:coreProperties>
</file>