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B840" w14:textId="08177390" w:rsidR="00E631A7" w:rsidRPr="000A2BB4" w:rsidRDefault="00E631A7" w:rsidP="003E4A61">
      <w:pPr>
        <w:pStyle w:val="Heading1"/>
        <w:keepNext w:val="0"/>
        <w:keepLines w:val="0"/>
        <w:pBdr>
          <w:bottom w:val="single" w:sz="18" w:space="3" w:color="015B8E"/>
        </w:pBdr>
        <w:rPr>
          <w:rFonts w:eastAsia="Times New Roman"/>
          <w:kern w:val="36"/>
          <w:sz w:val="44"/>
          <w:szCs w:val="44"/>
        </w:rPr>
      </w:pPr>
      <w:r w:rsidRPr="000A2BB4">
        <w:rPr>
          <w:rFonts w:eastAsia="Times New Roman"/>
          <w:kern w:val="36"/>
          <w:sz w:val="44"/>
          <w:szCs w:val="44"/>
        </w:rPr>
        <w:t>202</w:t>
      </w:r>
      <w:r w:rsidR="003A4DDF">
        <w:rPr>
          <w:rFonts w:eastAsia="Times New Roman"/>
          <w:kern w:val="36"/>
          <w:sz w:val="44"/>
          <w:szCs w:val="44"/>
        </w:rPr>
        <w:t>6</w:t>
      </w:r>
      <w:r w:rsidRPr="000A2BB4">
        <w:rPr>
          <w:rFonts w:eastAsia="Times New Roman"/>
          <w:kern w:val="36"/>
          <w:sz w:val="44"/>
          <w:szCs w:val="44"/>
        </w:rPr>
        <w:t xml:space="preserve"> Dashboard On-Demand Session: </w:t>
      </w:r>
      <w:r w:rsidR="002E6160">
        <w:rPr>
          <w:rFonts w:eastAsia="Times New Roman"/>
          <w:kern w:val="36"/>
          <w:sz w:val="44"/>
          <w:szCs w:val="44"/>
        </w:rPr>
        <w:t>English Language Arts and Mathematics</w:t>
      </w:r>
      <w:r w:rsidR="002E6160" w:rsidRPr="000A2BB4">
        <w:rPr>
          <w:rFonts w:eastAsia="Times New Roman"/>
          <w:kern w:val="36"/>
          <w:sz w:val="44"/>
          <w:szCs w:val="44"/>
        </w:rPr>
        <w:t xml:space="preserve"> </w:t>
      </w:r>
      <w:r w:rsidRPr="000A2BB4">
        <w:rPr>
          <w:rFonts w:eastAsia="Times New Roman"/>
          <w:kern w:val="36"/>
          <w:sz w:val="44"/>
          <w:szCs w:val="44"/>
        </w:rPr>
        <w:t>Indicator</w:t>
      </w:r>
      <w:r w:rsidR="004B5C34" w:rsidRPr="000A2BB4">
        <w:rPr>
          <w:rFonts w:eastAsia="Times New Roman"/>
          <w:kern w:val="36"/>
          <w:sz w:val="44"/>
          <w:szCs w:val="44"/>
        </w:rPr>
        <w:t>s</w:t>
      </w:r>
      <w:r w:rsidRPr="000A2BB4">
        <w:rPr>
          <w:rFonts w:eastAsia="Times New Roman"/>
          <w:kern w:val="36"/>
          <w:sz w:val="44"/>
          <w:szCs w:val="44"/>
        </w:rPr>
        <w:t xml:space="preserve"> Notetaking Guide</w:t>
      </w:r>
    </w:p>
    <w:p w14:paraId="0AE4FFF0" w14:textId="06B90101" w:rsidR="00286AD7" w:rsidRPr="000A2BB4" w:rsidRDefault="00E631A7" w:rsidP="00B0541B">
      <w:pPr>
        <w:spacing w:after="0" w:line="240" w:lineRule="auto"/>
        <w:jc w:val="center"/>
        <w:rPr>
          <w:rFonts w:cs="Arial"/>
        </w:rPr>
      </w:pPr>
      <w:r w:rsidRPr="000A2BB4">
        <w:rPr>
          <w:rFonts w:cs="Arial"/>
        </w:rPr>
        <w:t xml:space="preserve">California Department of Education | </w:t>
      </w:r>
      <w:r w:rsidR="002E6160">
        <w:rPr>
          <w:rFonts w:cs="Arial"/>
        </w:rPr>
        <w:t>October</w:t>
      </w:r>
      <w:r w:rsidR="002E6160" w:rsidRPr="000A2BB4">
        <w:rPr>
          <w:rFonts w:cs="Arial"/>
        </w:rPr>
        <w:t xml:space="preserve"> </w:t>
      </w:r>
      <w:r w:rsidRPr="000A2BB4">
        <w:rPr>
          <w:rFonts w:cs="Arial"/>
        </w:rPr>
        <w:t>202</w:t>
      </w:r>
      <w:r w:rsidR="003A4DDF">
        <w:rPr>
          <w:rFonts w:cs="Arial"/>
        </w:rPr>
        <w:t>6</w:t>
      </w:r>
    </w:p>
    <w:p w14:paraId="20E9002D" w14:textId="77777777" w:rsidR="004C554E" w:rsidRPr="000A2BB4" w:rsidRDefault="004C554E" w:rsidP="00B0541B">
      <w:pPr>
        <w:pStyle w:val="Heading2"/>
      </w:pPr>
      <w:bookmarkStart w:id="0" w:name="_Hlk117602367"/>
      <w:r w:rsidRPr="000A2BB4">
        <w:t>Agenda</w:t>
      </w:r>
    </w:p>
    <w:p w14:paraId="29C2A6E4" w14:textId="4B231B2A" w:rsidR="00640311" w:rsidRPr="00E30C1F" w:rsidRDefault="00640311" w:rsidP="00E30C1F">
      <w:pPr>
        <w:pStyle w:val="ListParagraph"/>
        <w:spacing w:before="120" w:after="90"/>
        <w:ind w:right="300"/>
        <w:contextualSpacing/>
        <w:rPr>
          <w:rFonts w:cs="Arial"/>
          <w:color w:val="000000"/>
        </w:rPr>
      </w:pPr>
      <w:r w:rsidRPr="00E30C1F">
        <w:rPr>
          <w:rFonts w:cs="Arial"/>
        </w:rPr>
        <w:t>Overview of the California School Dashboard (Dashboard)</w:t>
      </w:r>
    </w:p>
    <w:p w14:paraId="2B894568" w14:textId="54FCB03D" w:rsidR="00640311" w:rsidRPr="000A2BB4" w:rsidRDefault="00640311" w:rsidP="00640311">
      <w:pPr>
        <w:pStyle w:val="ListParagraph"/>
        <w:spacing w:before="120" w:after="90"/>
        <w:ind w:right="300"/>
        <w:contextualSpacing/>
        <w:rPr>
          <w:rFonts w:cs="Arial"/>
          <w:color w:val="000000"/>
        </w:rPr>
      </w:pPr>
      <w:r w:rsidRPr="000A2BB4">
        <w:rPr>
          <w:rFonts w:cs="Arial"/>
        </w:rPr>
        <w:t>English Language Arts</w:t>
      </w:r>
      <w:r w:rsidR="00E30C1F">
        <w:rPr>
          <w:rFonts w:cs="Arial"/>
        </w:rPr>
        <w:t xml:space="preserve"> (ELA)</w:t>
      </w:r>
      <w:r w:rsidRPr="000A2BB4">
        <w:rPr>
          <w:rFonts w:cs="Arial"/>
        </w:rPr>
        <w:t xml:space="preserve"> and Mathematics</w:t>
      </w:r>
      <w:r w:rsidR="00E30C1F">
        <w:rPr>
          <w:rFonts w:cs="Arial"/>
        </w:rPr>
        <w:t xml:space="preserve"> (Math)</w:t>
      </w:r>
      <w:r w:rsidR="002E6160">
        <w:rPr>
          <w:rFonts w:cs="Arial"/>
        </w:rPr>
        <w:t xml:space="preserve"> Indicators</w:t>
      </w:r>
    </w:p>
    <w:p w14:paraId="082C60EB" w14:textId="78C2D3B7" w:rsidR="00E30C1F" w:rsidRDefault="00E30C1F" w:rsidP="00640311">
      <w:pPr>
        <w:pStyle w:val="ListParagraph"/>
        <w:spacing w:before="120" w:after="90"/>
        <w:ind w:right="300"/>
        <w:contextualSpacing/>
        <w:rPr>
          <w:rFonts w:cs="Arial"/>
        </w:rPr>
      </w:pPr>
      <w:r>
        <w:rPr>
          <w:rFonts w:cs="Arial"/>
        </w:rPr>
        <w:t>ELA and Math on the Dashboard</w:t>
      </w:r>
    </w:p>
    <w:p w14:paraId="4C3872AF" w14:textId="3B74BABB" w:rsidR="00640311" w:rsidRPr="000A2BB4" w:rsidRDefault="00640311" w:rsidP="00640311">
      <w:pPr>
        <w:pStyle w:val="ListParagraph"/>
        <w:spacing w:before="120" w:after="90"/>
        <w:ind w:right="300"/>
        <w:contextualSpacing/>
        <w:rPr>
          <w:rFonts w:cs="Arial"/>
        </w:rPr>
      </w:pPr>
      <w:r w:rsidRPr="000A2BB4">
        <w:rPr>
          <w:rFonts w:cs="Arial"/>
        </w:rPr>
        <w:t>Participation Rate</w:t>
      </w:r>
    </w:p>
    <w:p w14:paraId="2C947D7D" w14:textId="77777777" w:rsidR="00640311" w:rsidRPr="000A2BB4" w:rsidRDefault="00640311" w:rsidP="00640311">
      <w:pPr>
        <w:pStyle w:val="ListParagraph"/>
        <w:spacing w:before="120" w:after="90"/>
        <w:ind w:right="300"/>
        <w:contextualSpacing/>
        <w:rPr>
          <w:rFonts w:cs="Arial"/>
          <w:color w:val="000000"/>
        </w:rPr>
      </w:pPr>
      <w:r w:rsidRPr="000A2BB4">
        <w:rPr>
          <w:rFonts w:cs="Arial"/>
        </w:rPr>
        <w:t>Frequently Asked Questions (FAQs)</w:t>
      </w:r>
    </w:p>
    <w:p w14:paraId="579EFD0D" w14:textId="77777777" w:rsidR="00640311" w:rsidRPr="000A2BB4" w:rsidRDefault="00640311" w:rsidP="00B0541B">
      <w:pPr>
        <w:pStyle w:val="ListParagraph"/>
        <w:spacing w:before="120" w:after="0"/>
        <w:ind w:right="300"/>
        <w:contextualSpacing/>
        <w:rPr>
          <w:rFonts w:cs="Arial"/>
          <w:color w:val="000000"/>
        </w:rPr>
      </w:pPr>
      <w:r w:rsidRPr="000A2BB4">
        <w:rPr>
          <w:rFonts w:cs="Arial"/>
        </w:rPr>
        <w:t>Contact Us</w:t>
      </w:r>
    </w:p>
    <w:bookmarkEnd w:id="0"/>
    <w:p w14:paraId="07428E79" w14:textId="392B66C4" w:rsidR="00502B96" w:rsidRPr="000A2BB4" w:rsidRDefault="00502B96" w:rsidP="00B0541B">
      <w:pPr>
        <w:pStyle w:val="Heading2"/>
      </w:pPr>
      <w:r w:rsidRPr="000A2BB4">
        <w:t xml:space="preserve">Overview of the Dashboard </w:t>
      </w:r>
    </w:p>
    <w:p w14:paraId="39739000" w14:textId="631E5C44" w:rsidR="00F92B3A" w:rsidRPr="000A2BB4" w:rsidRDefault="00F92B3A" w:rsidP="00F92B3A">
      <w:pPr>
        <w:pStyle w:val="Heading3"/>
        <w:pBdr>
          <w:bottom w:val="single" w:sz="12" w:space="2" w:color="015B8E"/>
        </w:pBdr>
        <w:rPr>
          <w:sz w:val="32"/>
          <w:szCs w:val="32"/>
        </w:rPr>
      </w:pPr>
      <w:r w:rsidRPr="000A2BB4">
        <w:rPr>
          <w:sz w:val="32"/>
          <w:szCs w:val="32"/>
        </w:rPr>
        <w:t>101 Dashboard</w:t>
      </w:r>
    </w:p>
    <w:p w14:paraId="45FF97B7" w14:textId="77777777" w:rsidR="00DA7A6E" w:rsidRDefault="00DA7A6E" w:rsidP="00DA7A6E">
      <w:bookmarkStart w:id="1" w:name="_Hlk121218951"/>
      <w:r w:rsidRPr="45A074D6">
        <w:t>The Dashboard is an online tool that displays the performance of</w:t>
      </w:r>
      <w:r>
        <w:t xml:space="preserve"> </w:t>
      </w:r>
      <w:r w:rsidRPr="45A074D6">
        <w:t>local educational agencies</w:t>
      </w:r>
      <w:r>
        <w:t xml:space="preserve"> </w:t>
      </w:r>
      <w:r w:rsidRPr="00337692">
        <w:t>(LEAs</w:t>
      </w:r>
      <w:r>
        <w:t>)</w:t>
      </w:r>
      <w:r w:rsidRPr="45A074D6">
        <w:t xml:space="preserve">, schools, and student groups on a set of state and local measures to assist in identifying strengths, challenges, and areas in need of improvement. The performance </w:t>
      </w:r>
      <w:r>
        <w:t>of</w:t>
      </w:r>
      <w:r w:rsidRPr="45A074D6">
        <w:t xml:space="preserve"> multiple state and local measures makes up California’s accountability system.</w:t>
      </w:r>
    </w:p>
    <w:p w14:paraId="43C89E27" w14:textId="32139747" w:rsidR="00DA7A6E" w:rsidRPr="000B4EE2" w:rsidRDefault="00DA7A6E" w:rsidP="00DA7A6E">
      <w:r w:rsidRPr="009D1C2E">
        <w:rPr>
          <w:rFonts w:eastAsia="Times New Roman" w:cs="Arial"/>
        </w:rPr>
        <w:t>For an overview of the California School Dashboard (Dashboard), please check out the Dashboard 101 On Demand session</w:t>
      </w:r>
      <w:r>
        <w:rPr>
          <w:rFonts w:eastAsia="Times New Roman" w:cs="Arial"/>
        </w:rPr>
        <w:t xml:space="preserve"> </w:t>
      </w:r>
      <w:r>
        <w:t xml:space="preserve">found on the </w:t>
      </w:r>
      <w:hyperlink r:id="rId11" w:history="1">
        <w:r w:rsidR="006E07C0">
          <w:rPr>
            <w:rStyle w:val="Hyperlink"/>
          </w:rPr>
          <w:t>California Department of Education (CDE) Dashboard Communications Toolkit web page</w:t>
        </w:r>
      </w:hyperlink>
    </w:p>
    <w:bookmarkEnd w:id="1"/>
    <w:p w14:paraId="2E6CE7C2" w14:textId="1F6B5B12" w:rsidR="00D762C3" w:rsidRPr="000A2BB4" w:rsidRDefault="005F44F6" w:rsidP="00D762C3">
      <w:pPr>
        <w:pStyle w:val="Heading3"/>
        <w:pBdr>
          <w:bottom w:val="single" w:sz="12" w:space="2" w:color="015B8E"/>
        </w:pBdr>
        <w:rPr>
          <w:sz w:val="32"/>
          <w:szCs w:val="32"/>
        </w:rPr>
      </w:pPr>
      <w:r w:rsidRPr="000A2BB4">
        <w:rPr>
          <w:sz w:val="32"/>
          <w:szCs w:val="32"/>
        </w:rPr>
        <w:t>Informational Purposes Only</w:t>
      </w:r>
    </w:p>
    <w:p w14:paraId="53F2844F" w14:textId="0A3FDFE8" w:rsidR="00FC729E" w:rsidRPr="000A2BB4" w:rsidRDefault="00FC729E" w:rsidP="00FC729E">
      <w:pPr>
        <w:pStyle w:val="ListParagraph"/>
        <w:spacing w:before="120" w:after="90"/>
        <w:ind w:right="300"/>
        <w:contextualSpacing/>
        <w:rPr>
          <w:rFonts w:cs="Arial"/>
          <w:szCs w:val="24"/>
        </w:rPr>
      </w:pPr>
      <w:r w:rsidRPr="000A2BB4">
        <w:rPr>
          <w:rFonts w:cs="Arial"/>
          <w:szCs w:val="24"/>
        </w:rPr>
        <w:t xml:space="preserve">Disaggregated English </w:t>
      </w:r>
      <w:r w:rsidR="001C7A80">
        <w:rPr>
          <w:rFonts w:cs="Arial"/>
          <w:szCs w:val="24"/>
        </w:rPr>
        <w:t>Learner</w:t>
      </w:r>
      <w:r w:rsidR="002E1DCC">
        <w:rPr>
          <w:rFonts w:cs="Arial"/>
          <w:szCs w:val="24"/>
        </w:rPr>
        <w:t xml:space="preserve"> (EL)</w:t>
      </w:r>
      <w:r w:rsidRPr="000A2BB4">
        <w:rPr>
          <w:rFonts w:cs="Arial"/>
          <w:szCs w:val="24"/>
        </w:rPr>
        <w:t xml:space="preserve"> Performance</w:t>
      </w:r>
    </w:p>
    <w:p w14:paraId="6D89592A" w14:textId="77777777" w:rsidR="00FC729E" w:rsidRDefault="00FC729E" w:rsidP="00B0541B">
      <w:pPr>
        <w:pStyle w:val="ListParagraph"/>
        <w:spacing w:before="120" w:after="0"/>
        <w:ind w:right="300"/>
        <w:contextualSpacing/>
        <w:rPr>
          <w:rFonts w:cs="Arial"/>
          <w:szCs w:val="24"/>
        </w:rPr>
      </w:pPr>
      <w:r w:rsidRPr="000A2BB4">
        <w:rPr>
          <w:rFonts w:cs="Arial"/>
          <w:szCs w:val="24"/>
        </w:rPr>
        <w:t>Dashboard Alternative School Status (DASS) 1-year Graduation Rate</w:t>
      </w:r>
    </w:p>
    <w:p w14:paraId="64D823A1" w14:textId="7C47589C" w:rsidR="0079785B" w:rsidRPr="000A2BB4" w:rsidRDefault="0079785B" w:rsidP="00B0541B">
      <w:pPr>
        <w:pStyle w:val="ListParagraph"/>
        <w:spacing w:before="120" w:after="0"/>
        <w:ind w:right="300"/>
        <w:contextualSpacing/>
        <w:rPr>
          <w:rFonts w:cs="Arial"/>
          <w:szCs w:val="24"/>
        </w:rPr>
      </w:pPr>
      <w:r>
        <w:rPr>
          <w:rFonts w:cs="Arial"/>
          <w:szCs w:val="24"/>
        </w:rPr>
        <w:t>Teacher Assignment Data</w:t>
      </w:r>
    </w:p>
    <w:p w14:paraId="7CDEFB4B" w14:textId="161702B2" w:rsidR="007B37FB" w:rsidRPr="000A2BB4" w:rsidRDefault="00925AE2" w:rsidP="00B0541B">
      <w:pPr>
        <w:pStyle w:val="Heading2"/>
      </w:pPr>
      <w:r w:rsidRPr="00925AE2">
        <w:t xml:space="preserve">English Language Arts and Mathematics </w:t>
      </w:r>
      <w:r w:rsidR="00324020" w:rsidRPr="000A2BB4">
        <w:t>Indicator</w:t>
      </w:r>
      <w:r w:rsidR="00FC729E" w:rsidRPr="000A2BB4">
        <w:t>s</w:t>
      </w:r>
    </w:p>
    <w:p w14:paraId="7B9E9AEB" w14:textId="0BCF21A3" w:rsidR="00FA75D0" w:rsidRPr="000A2BB4" w:rsidRDefault="00213445" w:rsidP="00FA75D0">
      <w:pPr>
        <w:pStyle w:val="Heading3"/>
        <w:pBdr>
          <w:bottom w:val="single" w:sz="12" w:space="2" w:color="015B8E"/>
        </w:pBdr>
        <w:rPr>
          <w:sz w:val="32"/>
          <w:szCs w:val="32"/>
        </w:rPr>
      </w:pPr>
      <w:r w:rsidRPr="000A2BB4">
        <w:rPr>
          <w:sz w:val="32"/>
          <w:szCs w:val="32"/>
        </w:rPr>
        <w:lastRenderedPageBreak/>
        <w:t xml:space="preserve">What Are the </w:t>
      </w:r>
      <w:r w:rsidR="00925AE2" w:rsidRPr="00925AE2">
        <w:rPr>
          <w:sz w:val="32"/>
          <w:szCs w:val="32"/>
        </w:rPr>
        <w:t xml:space="preserve">English Language Arts and Mathematics </w:t>
      </w:r>
      <w:r w:rsidRPr="000A2BB4">
        <w:rPr>
          <w:sz w:val="32"/>
          <w:szCs w:val="32"/>
        </w:rPr>
        <w:t>Indicators?</w:t>
      </w:r>
    </w:p>
    <w:p w14:paraId="1E39AA20" w14:textId="4A1A0435" w:rsidR="00F06C30" w:rsidRPr="000A2BB4" w:rsidRDefault="00F06C30" w:rsidP="0B895BF4">
      <w:pPr>
        <w:spacing w:after="0" w:line="240" w:lineRule="auto"/>
        <w:rPr>
          <w:rFonts w:eastAsia="Times New Roman" w:cs="Arial"/>
        </w:rPr>
      </w:pPr>
      <w:r w:rsidRPr="000A2BB4">
        <w:rPr>
          <w:rFonts w:eastAsia="Times New Roman" w:cs="Arial"/>
        </w:rPr>
        <w:t xml:space="preserve">The </w:t>
      </w:r>
      <w:r w:rsidR="00762A92" w:rsidRPr="00762A92">
        <w:rPr>
          <w:rFonts w:eastAsia="Times New Roman" w:cs="Arial"/>
        </w:rPr>
        <w:t>English Language Arts</w:t>
      </w:r>
      <w:r w:rsidR="00762A92">
        <w:rPr>
          <w:rFonts w:eastAsia="Times New Roman" w:cs="Arial"/>
        </w:rPr>
        <w:t xml:space="preserve"> (ELA)</w:t>
      </w:r>
      <w:r w:rsidR="00762A92" w:rsidRPr="00762A92">
        <w:rPr>
          <w:rFonts w:eastAsia="Times New Roman" w:cs="Arial"/>
        </w:rPr>
        <w:t xml:space="preserve"> and Mathematics</w:t>
      </w:r>
      <w:r w:rsidR="00762A92">
        <w:rPr>
          <w:rFonts w:eastAsia="Times New Roman" w:cs="Arial"/>
        </w:rPr>
        <w:t xml:space="preserve"> (Math)</w:t>
      </w:r>
      <w:r w:rsidR="00762A92" w:rsidRPr="00762A92">
        <w:rPr>
          <w:rFonts w:eastAsia="Times New Roman" w:cs="Arial"/>
        </w:rPr>
        <w:t xml:space="preserve"> </w:t>
      </w:r>
      <w:r w:rsidRPr="000A2BB4">
        <w:rPr>
          <w:rFonts w:eastAsia="Times New Roman" w:cs="Arial"/>
        </w:rPr>
        <w:t xml:space="preserve">Indicators are based on performance on the Smarter Balanced Summative Assessments and the California Alternate Assessments (CAAs). The </w:t>
      </w:r>
      <w:r w:rsidR="00901DD0">
        <w:rPr>
          <w:rFonts w:eastAsia="Times New Roman" w:cs="Arial"/>
        </w:rPr>
        <w:t>ELA and Math</w:t>
      </w:r>
      <w:r w:rsidR="00901DD0" w:rsidRPr="000A2BB4">
        <w:rPr>
          <w:rFonts w:eastAsia="Times New Roman" w:cs="Arial"/>
        </w:rPr>
        <w:t xml:space="preserve"> </w:t>
      </w:r>
      <w:r w:rsidRPr="000A2BB4">
        <w:rPr>
          <w:rFonts w:eastAsia="Times New Roman" w:cs="Arial"/>
        </w:rPr>
        <w:t>Indicator</w:t>
      </w:r>
      <w:r w:rsidR="00901DD0">
        <w:rPr>
          <w:rFonts w:eastAsia="Times New Roman" w:cs="Arial"/>
        </w:rPr>
        <w:t>s</w:t>
      </w:r>
      <w:r w:rsidRPr="000A2BB4">
        <w:rPr>
          <w:rFonts w:eastAsia="Times New Roman" w:cs="Arial"/>
        </w:rPr>
        <w:t xml:space="preserve"> </w:t>
      </w:r>
      <w:proofErr w:type="gramStart"/>
      <w:r w:rsidRPr="000A2BB4">
        <w:rPr>
          <w:rFonts w:eastAsia="Times New Roman" w:cs="Arial"/>
        </w:rPr>
        <w:t>contain</w:t>
      </w:r>
      <w:r w:rsidR="077DCA12" w:rsidRPr="000A2BB4">
        <w:rPr>
          <w:rFonts w:eastAsia="Times New Roman" w:cs="Arial"/>
        </w:rPr>
        <w:t>s</w:t>
      </w:r>
      <w:proofErr w:type="gramEnd"/>
      <w:r w:rsidRPr="000A2BB4">
        <w:rPr>
          <w:rFonts w:eastAsia="Times New Roman" w:cs="Arial"/>
        </w:rPr>
        <w:t xml:space="preserve"> two measures: </w:t>
      </w:r>
    </w:p>
    <w:p w14:paraId="25405ABA" w14:textId="77777777" w:rsidR="00F06C30" w:rsidRPr="000A2BB4" w:rsidRDefault="00F06C30" w:rsidP="00F06C30">
      <w:pPr>
        <w:pStyle w:val="ListParagraph"/>
        <w:spacing w:before="120" w:after="90"/>
        <w:ind w:right="300"/>
        <w:contextualSpacing/>
        <w:rPr>
          <w:rFonts w:cs="Arial"/>
        </w:rPr>
      </w:pPr>
      <w:r w:rsidRPr="000A2BB4">
        <w:rPr>
          <w:rFonts w:cs="Arial"/>
        </w:rPr>
        <w:t>ELA</w:t>
      </w:r>
    </w:p>
    <w:p w14:paraId="30E567E4" w14:textId="77777777" w:rsidR="00F06C30" w:rsidRPr="000A2BB4" w:rsidRDefault="00F06C30" w:rsidP="00F06C30">
      <w:pPr>
        <w:pStyle w:val="ListParagraph"/>
        <w:spacing w:before="120" w:after="90"/>
        <w:ind w:right="300"/>
        <w:contextualSpacing/>
        <w:rPr>
          <w:rFonts w:cs="Arial"/>
        </w:rPr>
      </w:pPr>
      <w:r w:rsidRPr="000A2BB4">
        <w:rPr>
          <w:rFonts w:cs="Arial"/>
        </w:rPr>
        <w:t xml:space="preserve">Mathematics </w:t>
      </w:r>
    </w:p>
    <w:p w14:paraId="6BCF52E4" w14:textId="77777777" w:rsidR="00F06C30" w:rsidRPr="000A2BB4" w:rsidRDefault="00F06C30" w:rsidP="00F06C30">
      <w:pPr>
        <w:spacing w:after="0" w:line="240" w:lineRule="auto"/>
        <w:rPr>
          <w:rFonts w:cs="Arial"/>
        </w:rPr>
      </w:pPr>
      <w:r w:rsidRPr="000A2BB4">
        <w:rPr>
          <w:rFonts w:eastAsia="Times New Roman" w:cs="Arial"/>
          <w:szCs w:val="24"/>
        </w:rPr>
        <w:t>Testing occurs in grades three through eight and grade eleven. The results show how well students are meeting grade-level standards.</w:t>
      </w:r>
    </w:p>
    <w:p w14:paraId="0BABF675" w14:textId="77777777" w:rsidR="00F06C30" w:rsidRPr="000A2BB4" w:rsidRDefault="00F06C30" w:rsidP="00F06C30">
      <w:pPr>
        <w:spacing w:after="0" w:line="240" w:lineRule="auto"/>
        <w:rPr>
          <w:rFonts w:eastAsia="Times New Roman" w:cs="Arial"/>
          <w:szCs w:val="24"/>
        </w:rPr>
      </w:pPr>
      <w:r w:rsidRPr="000A2BB4">
        <w:rPr>
          <w:rFonts w:eastAsia="Times New Roman" w:cs="Arial"/>
          <w:szCs w:val="24"/>
        </w:rPr>
        <w:t>Test scores are only included in the indicator if the student is continuously enrolled.</w:t>
      </w:r>
    </w:p>
    <w:p w14:paraId="5F1AA345" w14:textId="77777777" w:rsidR="00F06C30" w:rsidRPr="000A2BB4" w:rsidRDefault="00F06C30" w:rsidP="00F06C30">
      <w:pPr>
        <w:pStyle w:val="Heading4"/>
        <w:rPr>
          <w:rFonts w:cs="Arial"/>
        </w:rPr>
      </w:pPr>
      <w:r w:rsidRPr="000A2BB4">
        <w:rPr>
          <w:rFonts w:cs="Arial"/>
        </w:rPr>
        <w:t>What Is Continuous Enrollment?</w:t>
      </w:r>
    </w:p>
    <w:p w14:paraId="0EAA274B" w14:textId="7D6E535D" w:rsidR="00FA75D0" w:rsidRPr="000A2BB4" w:rsidRDefault="00F06C30" w:rsidP="00F06C30">
      <w:pPr>
        <w:spacing w:after="0" w:line="240" w:lineRule="auto"/>
        <w:rPr>
          <w:rFonts w:cs="Arial"/>
        </w:rPr>
      </w:pPr>
      <w:r w:rsidRPr="000A2BB4">
        <w:rPr>
          <w:rFonts w:cs="Arial"/>
        </w:rPr>
        <w:t>Continuous enrollment is defined as enrollment from Fall Census Day (the first Wednesday in October) to testing without a gap in enrollment of more than 30 consecutive calendar days.</w:t>
      </w:r>
    </w:p>
    <w:p w14:paraId="22551686" w14:textId="0571D504" w:rsidR="00FA39CD" w:rsidRPr="000A2BB4" w:rsidRDefault="00762D97" w:rsidP="00FA39CD">
      <w:pPr>
        <w:pStyle w:val="Heading3"/>
        <w:pBdr>
          <w:bottom w:val="single" w:sz="12" w:space="2" w:color="015B8E"/>
        </w:pBdr>
        <w:rPr>
          <w:sz w:val="32"/>
          <w:szCs w:val="32"/>
        </w:rPr>
      </w:pPr>
      <w:r w:rsidRPr="000A2BB4">
        <w:rPr>
          <w:sz w:val="32"/>
          <w:szCs w:val="32"/>
        </w:rPr>
        <w:t>Where Do the Data Come From</w:t>
      </w:r>
      <w:r w:rsidR="00FA39CD" w:rsidRPr="000A2BB4">
        <w:rPr>
          <w:sz w:val="32"/>
          <w:szCs w:val="32"/>
        </w:rPr>
        <w:t>?</w:t>
      </w:r>
    </w:p>
    <w:p w14:paraId="059ED533" w14:textId="77777777" w:rsidR="00FB289E" w:rsidRPr="000A2BB4" w:rsidRDefault="00FB289E" w:rsidP="00FB289E">
      <w:pPr>
        <w:pStyle w:val="ListParagraph"/>
        <w:spacing w:before="120" w:after="90"/>
        <w:ind w:right="300"/>
        <w:contextualSpacing/>
        <w:rPr>
          <w:rFonts w:cs="Arial"/>
        </w:rPr>
      </w:pPr>
      <w:r w:rsidRPr="000A2BB4">
        <w:rPr>
          <w:rFonts w:cs="Arial"/>
        </w:rPr>
        <w:t xml:space="preserve">The Smarter Balanced Summative Assessments and CAAs results are received from the testing vendor (ETS). </w:t>
      </w:r>
    </w:p>
    <w:p w14:paraId="3965BF26" w14:textId="63203294" w:rsidR="00FB289E" w:rsidRPr="000A2BB4" w:rsidRDefault="00FB289E" w:rsidP="00FB289E">
      <w:pPr>
        <w:pStyle w:val="ListParagraph"/>
        <w:spacing w:before="120" w:after="90"/>
        <w:ind w:right="300"/>
        <w:contextualSpacing/>
        <w:rPr>
          <w:rFonts w:cs="Arial"/>
        </w:rPr>
      </w:pPr>
      <w:r w:rsidRPr="000A2BB4">
        <w:rPr>
          <w:rFonts w:cs="Arial"/>
        </w:rPr>
        <w:t>California Longitudinal Pupil Achievement Data Systems (CALPADS) data—</w:t>
      </w:r>
    </w:p>
    <w:p w14:paraId="0F62E26F" w14:textId="77777777" w:rsidR="00FB289E" w:rsidRPr="000A2BB4" w:rsidRDefault="00FB289E" w:rsidP="00FB289E">
      <w:pPr>
        <w:pStyle w:val="ListParagraph"/>
        <w:numPr>
          <w:ilvl w:val="1"/>
          <w:numId w:val="15"/>
        </w:numPr>
        <w:tabs>
          <w:tab w:val="clear" w:pos="1440"/>
        </w:tabs>
        <w:spacing w:before="120" w:after="90"/>
        <w:ind w:right="300"/>
        <w:contextualSpacing/>
        <w:rPr>
          <w:rFonts w:cs="Arial"/>
        </w:rPr>
      </w:pPr>
      <w:r w:rsidRPr="000A2BB4">
        <w:rPr>
          <w:rFonts w:cs="Arial"/>
        </w:rPr>
        <w:t>demographic data (to make student group determinations);</w:t>
      </w:r>
    </w:p>
    <w:p w14:paraId="5F9576B1" w14:textId="77777777" w:rsidR="00FB289E" w:rsidRPr="000A2BB4" w:rsidRDefault="00FB289E" w:rsidP="00FB289E">
      <w:pPr>
        <w:pStyle w:val="ListParagraph"/>
        <w:numPr>
          <w:ilvl w:val="1"/>
          <w:numId w:val="15"/>
        </w:numPr>
        <w:tabs>
          <w:tab w:val="clear" w:pos="1440"/>
        </w:tabs>
        <w:spacing w:before="120" w:after="90"/>
        <w:ind w:right="300"/>
        <w:contextualSpacing/>
        <w:rPr>
          <w:rFonts w:cs="Arial"/>
        </w:rPr>
      </w:pPr>
      <w:r w:rsidRPr="000A2BB4">
        <w:rPr>
          <w:rFonts w:cs="Arial"/>
        </w:rPr>
        <w:t xml:space="preserve">enrollment data (to determine which students are included in the participation rate); and </w:t>
      </w:r>
    </w:p>
    <w:p w14:paraId="03F75140" w14:textId="13B3BAFB" w:rsidR="00FB289E" w:rsidRDefault="00FB289E" w:rsidP="00FB289E">
      <w:pPr>
        <w:pStyle w:val="ListParagraph"/>
        <w:numPr>
          <w:ilvl w:val="1"/>
          <w:numId w:val="15"/>
        </w:numPr>
        <w:tabs>
          <w:tab w:val="clear" w:pos="1440"/>
        </w:tabs>
        <w:spacing w:before="120" w:after="90"/>
        <w:ind w:right="300"/>
        <w:contextualSpacing/>
        <w:rPr>
          <w:rFonts w:cs="Arial"/>
        </w:rPr>
      </w:pPr>
      <w:r w:rsidRPr="000A2BB4">
        <w:rPr>
          <w:rFonts w:cs="Arial"/>
        </w:rPr>
        <w:t xml:space="preserve">enrollment data (to determine continuous enrollment to calculate the Distance from </w:t>
      </w:r>
      <w:r w:rsidR="00F0309B">
        <w:rPr>
          <w:rFonts w:cs="Arial"/>
        </w:rPr>
        <w:t>Proficiency</w:t>
      </w:r>
      <w:r w:rsidR="00F0309B" w:rsidRPr="000A2BB4">
        <w:rPr>
          <w:rFonts w:cs="Arial"/>
        </w:rPr>
        <w:t xml:space="preserve"> </w:t>
      </w:r>
      <w:r w:rsidRPr="000A2BB4">
        <w:rPr>
          <w:rFonts w:cs="Arial"/>
        </w:rPr>
        <w:t>[DF</w:t>
      </w:r>
      <w:r w:rsidR="00F0309B">
        <w:rPr>
          <w:rFonts w:cs="Arial"/>
        </w:rPr>
        <w:t>P</w:t>
      </w:r>
      <w:r w:rsidRPr="000A2BB4">
        <w:rPr>
          <w:rFonts w:cs="Arial"/>
        </w:rPr>
        <w:t xml:space="preserve">]). </w:t>
      </w:r>
    </w:p>
    <w:p w14:paraId="32B08654" w14:textId="324C684B" w:rsidR="002139FF" w:rsidRPr="000A2BB4" w:rsidRDefault="00DD27E0" w:rsidP="002139FF">
      <w:pPr>
        <w:pStyle w:val="Heading3"/>
        <w:pBdr>
          <w:bottom w:val="single" w:sz="12" w:space="2" w:color="015B8E"/>
        </w:pBdr>
        <w:rPr>
          <w:sz w:val="32"/>
          <w:szCs w:val="32"/>
        </w:rPr>
      </w:pPr>
      <w:r>
        <w:rPr>
          <w:sz w:val="32"/>
          <w:szCs w:val="32"/>
        </w:rPr>
        <w:t>Updates for 2026</w:t>
      </w:r>
    </w:p>
    <w:p w14:paraId="7E3F6760" w14:textId="432B84AF" w:rsidR="002139FF" w:rsidRDefault="00DD27E0" w:rsidP="00DD27E0">
      <w:pPr>
        <w:pStyle w:val="ListParagraph"/>
        <w:numPr>
          <w:ilvl w:val="0"/>
          <w:numId w:val="28"/>
        </w:numPr>
        <w:spacing w:before="120" w:after="90"/>
        <w:ind w:right="300"/>
        <w:contextualSpacing/>
        <w:rPr>
          <w:rFonts w:cs="Arial"/>
        </w:rPr>
      </w:pPr>
      <w:r w:rsidRPr="00DD27E0">
        <w:rPr>
          <w:rFonts w:cs="Arial"/>
        </w:rPr>
        <w:t>Terminology Update</w:t>
      </w:r>
    </w:p>
    <w:p w14:paraId="62B87319" w14:textId="2F72BEB7" w:rsidR="00DD27E0" w:rsidRDefault="00DD27E0" w:rsidP="00DD27E0">
      <w:pPr>
        <w:pStyle w:val="ListParagraph"/>
        <w:numPr>
          <w:ilvl w:val="1"/>
          <w:numId w:val="28"/>
        </w:numPr>
        <w:spacing w:before="120" w:after="90"/>
        <w:ind w:right="300"/>
        <w:contextualSpacing/>
        <w:rPr>
          <w:rFonts w:cs="Arial"/>
        </w:rPr>
      </w:pPr>
      <w:r>
        <w:rPr>
          <w:rFonts w:cs="Arial"/>
        </w:rPr>
        <w:t xml:space="preserve">Distance </w:t>
      </w:r>
      <w:r w:rsidR="00BD0E23">
        <w:rPr>
          <w:rFonts w:cs="Arial"/>
        </w:rPr>
        <w:t>f</w:t>
      </w:r>
      <w:r>
        <w:rPr>
          <w:rFonts w:cs="Arial"/>
        </w:rPr>
        <w:t>rom Standard will now be Distance from</w:t>
      </w:r>
      <w:r w:rsidR="00BD0E23">
        <w:rPr>
          <w:rFonts w:cs="Arial"/>
        </w:rPr>
        <w:t xml:space="preserve"> Proficiency</w:t>
      </w:r>
    </w:p>
    <w:p w14:paraId="4FA27762" w14:textId="28E664E5" w:rsidR="00BD0E23" w:rsidRDefault="00415CE7" w:rsidP="00BD0E23">
      <w:pPr>
        <w:pStyle w:val="ListParagraph"/>
        <w:numPr>
          <w:ilvl w:val="0"/>
          <w:numId w:val="28"/>
        </w:numPr>
        <w:spacing w:before="120" w:after="90"/>
        <w:ind w:right="300"/>
        <w:contextualSpacing/>
        <w:rPr>
          <w:rFonts w:cs="Arial"/>
        </w:rPr>
      </w:pPr>
      <w:r>
        <w:rPr>
          <w:rFonts w:cs="Arial"/>
        </w:rPr>
        <w:t xml:space="preserve">Modification to the </w:t>
      </w:r>
      <w:r w:rsidR="00BD0E23">
        <w:rPr>
          <w:rFonts w:cs="Arial"/>
        </w:rPr>
        <w:t>Accountability Windows</w:t>
      </w:r>
    </w:p>
    <w:p w14:paraId="463F055F" w14:textId="6002D010" w:rsidR="001055A6" w:rsidRDefault="001055A6">
      <w:pPr>
        <w:pStyle w:val="ListParagraph"/>
        <w:numPr>
          <w:ilvl w:val="0"/>
          <w:numId w:val="28"/>
        </w:numPr>
        <w:spacing w:before="120" w:after="90"/>
        <w:ind w:right="300"/>
        <w:contextualSpacing/>
        <w:rPr>
          <w:rFonts w:cs="Arial"/>
        </w:rPr>
      </w:pPr>
      <w:r>
        <w:rPr>
          <w:rFonts w:cs="Arial"/>
        </w:rPr>
        <w:t xml:space="preserve">CAASPP </w:t>
      </w:r>
      <w:r w:rsidR="00B45C8E">
        <w:rPr>
          <w:rFonts w:cs="Arial"/>
        </w:rPr>
        <w:t>trend will be displayed on the Dashboard</w:t>
      </w:r>
    </w:p>
    <w:p w14:paraId="39C139C7" w14:textId="1E414D88" w:rsidR="00305072" w:rsidRPr="00305072" w:rsidRDefault="00305072" w:rsidP="00414EB8">
      <w:pPr>
        <w:spacing w:before="120" w:after="90"/>
        <w:ind w:right="300"/>
        <w:contextualSpacing/>
        <w:rPr>
          <w:rFonts w:cs="Arial"/>
        </w:rPr>
      </w:pPr>
      <w:r>
        <w:rPr>
          <w:rFonts w:cs="Arial"/>
        </w:rPr>
        <w:t xml:space="preserve">For more detailed information on the updates for the 2026 Dashboard, visit the Dashboard Technical Guide for the ELA and Math Indicators which is found on the </w:t>
      </w:r>
      <w:hyperlink r:id="rId12" w:history="1">
        <w:r w:rsidRPr="00153E27">
          <w:rPr>
            <w:rStyle w:val="Hyperlink"/>
            <w:rFonts w:cs="Arial"/>
          </w:rPr>
          <w:t>California Department of Education (CDE) Dashboard Technical Guide web page</w:t>
        </w:r>
      </w:hyperlink>
      <w:r>
        <w:rPr>
          <w:rFonts w:cs="Arial"/>
        </w:rPr>
        <w:t xml:space="preserve">. </w:t>
      </w:r>
    </w:p>
    <w:p w14:paraId="61ECB128" w14:textId="102658DA" w:rsidR="00FB289E" w:rsidRPr="000A2BB4" w:rsidRDefault="00017794" w:rsidP="00FB289E">
      <w:pPr>
        <w:pStyle w:val="Heading3"/>
        <w:pBdr>
          <w:bottom w:val="single" w:sz="12" w:space="2" w:color="015B8E"/>
        </w:pBdr>
        <w:rPr>
          <w:sz w:val="32"/>
          <w:szCs w:val="32"/>
        </w:rPr>
      </w:pPr>
      <w:r w:rsidRPr="000A2BB4">
        <w:rPr>
          <w:sz w:val="32"/>
          <w:szCs w:val="32"/>
        </w:rPr>
        <w:t>What Is the D</w:t>
      </w:r>
      <w:r w:rsidR="00585AA5">
        <w:rPr>
          <w:sz w:val="32"/>
          <w:szCs w:val="32"/>
        </w:rPr>
        <w:t>istance from Proficiency</w:t>
      </w:r>
      <w:r w:rsidR="00FB289E" w:rsidRPr="000A2BB4">
        <w:rPr>
          <w:sz w:val="32"/>
          <w:szCs w:val="32"/>
        </w:rPr>
        <w:t>?</w:t>
      </w:r>
    </w:p>
    <w:p w14:paraId="3DFA984C" w14:textId="5BD3F437" w:rsidR="00A449CD" w:rsidRPr="000A2BB4" w:rsidRDefault="00A449CD" w:rsidP="008E6A86">
      <w:pPr>
        <w:spacing w:line="240" w:lineRule="auto"/>
        <w:rPr>
          <w:rFonts w:eastAsia="Times New Roman" w:cs="Arial"/>
          <w:szCs w:val="24"/>
        </w:rPr>
      </w:pPr>
      <w:proofErr w:type="gramStart"/>
      <w:r w:rsidRPr="000A2BB4">
        <w:rPr>
          <w:rFonts w:eastAsia="Times New Roman" w:cs="Arial"/>
          <w:szCs w:val="24"/>
        </w:rPr>
        <w:t xml:space="preserve">The </w:t>
      </w:r>
      <w:r w:rsidR="00585AA5">
        <w:rPr>
          <w:rFonts w:eastAsia="Times New Roman" w:cs="Arial"/>
          <w:szCs w:val="24"/>
        </w:rPr>
        <w:t>Distance</w:t>
      </w:r>
      <w:proofErr w:type="gramEnd"/>
      <w:r w:rsidR="00585AA5">
        <w:rPr>
          <w:rFonts w:eastAsia="Times New Roman" w:cs="Arial"/>
          <w:szCs w:val="24"/>
        </w:rPr>
        <w:t xml:space="preserve"> from Proficiency (</w:t>
      </w:r>
      <w:r w:rsidRPr="000A2BB4">
        <w:rPr>
          <w:rFonts w:eastAsia="Times New Roman" w:cs="Arial"/>
          <w:szCs w:val="24"/>
        </w:rPr>
        <w:t>DF</w:t>
      </w:r>
      <w:r w:rsidR="00F0309B">
        <w:rPr>
          <w:rFonts w:eastAsia="Times New Roman" w:cs="Arial"/>
          <w:szCs w:val="24"/>
        </w:rPr>
        <w:t>P</w:t>
      </w:r>
      <w:r w:rsidR="00585AA5">
        <w:rPr>
          <w:rFonts w:eastAsia="Times New Roman" w:cs="Arial"/>
          <w:szCs w:val="24"/>
        </w:rPr>
        <w:t>)</w:t>
      </w:r>
      <w:r w:rsidRPr="000A2BB4">
        <w:rPr>
          <w:rFonts w:eastAsia="Times New Roman" w:cs="Arial"/>
          <w:szCs w:val="24"/>
        </w:rPr>
        <w:t xml:space="preserve"> is used to determine the Status level for </w:t>
      </w:r>
      <w:r w:rsidR="00901DD0">
        <w:rPr>
          <w:rFonts w:eastAsia="Times New Roman" w:cs="Arial"/>
        </w:rPr>
        <w:t>ELA and Math Indicators</w:t>
      </w:r>
      <w:r w:rsidRPr="000A2BB4">
        <w:rPr>
          <w:rFonts w:eastAsia="Times New Roman" w:cs="Arial"/>
          <w:szCs w:val="24"/>
        </w:rPr>
        <w:t xml:space="preserve">. </w:t>
      </w:r>
    </w:p>
    <w:p w14:paraId="51B15DEC" w14:textId="6D4CCA47" w:rsidR="00A449CD" w:rsidRDefault="00A449CD" w:rsidP="008E6A86">
      <w:pPr>
        <w:spacing w:line="240" w:lineRule="auto"/>
        <w:rPr>
          <w:rFonts w:eastAsia="Times New Roman" w:cs="Arial"/>
          <w:szCs w:val="24"/>
        </w:rPr>
      </w:pPr>
      <w:r w:rsidRPr="000A2BB4">
        <w:rPr>
          <w:rFonts w:eastAsia="Times New Roman" w:cs="Arial"/>
          <w:szCs w:val="24"/>
        </w:rPr>
        <w:lastRenderedPageBreak/>
        <w:t xml:space="preserve">It is the distance between a student’s score on the Smarter Balanced Summative Assessments and the </w:t>
      </w:r>
      <w:r w:rsidR="00571C2E">
        <w:rPr>
          <w:rFonts w:eastAsia="Times New Roman" w:cs="Arial"/>
          <w:szCs w:val="24"/>
        </w:rPr>
        <w:t>Proficien</w:t>
      </w:r>
      <w:r w:rsidR="008457A8">
        <w:rPr>
          <w:rFonts w:eastAsia="Times New Roman" w:cs="Arial"/>
          <w:szCs w:val="24"/>
        </w:rPr>
        <w:t>t</w:t>
      </w:r>
      <w:r w:rsidR="00571C2E">
        <w:rPr>
          <w:rFonts w:eastAsia="Times New Roman" w:cs="Arial"/>
          <w:szCs w:val="24"/>
        </w:rPr>
        <w:t xml:space="preserve"> </w:t>
      </w:r>
      <w:r w:rsidRPr="000A2BB4">
        <w:rPr>
          <w:rFonts w:eastAsia="Times New Roman" w:cs="Arial"/>
          <w:szCs w:val="24"/>
        </w:rPr>
        <w:t xml:space="preserve">Standard Met Achievement Level threshold (i.e., the lowest threshold scale score for Level Three). </w:t>
      </w:r>
    </w:p>
    <w:p w14:paraId="1C6CF70F" w14:textId="77777777" w:rsidR="00A449CD" w:rsidRPr="000A2BB4" w:rsidRDefault="00A449CD" w:rsidP="008E6A86">
      <w:pPr>
        <w:spacing w:line="240" w:lineRule="auto"/>
        <w:rPr>
          <w:rFonts w:cs="Arial"/>
        </w:rPr>
      </w:pPr>
      <w:r w:rsidRPr="000A2BB4">
        <w:rPr>
          <w:rFonts w:eastAsia="Times New Roman" w:cs="Arial"/>
          <w:szCs w:val="24"/>
        </w:rPr>
        <w:t xml:space="preserve">The scale score ranges for the Smarter Balanced Summative Assessments vary by content area—ELA and mathematics—and by grade level. </w:t>
      </w:r>
    </w:p>
    <w:p w14:paraId="1B4EC980" w14:textId="5BBCB679" w:rsidR="00A449CD" w:rsidRDefault="00A449CD" w:rsidP="008E6A86">
      <w:pPr>
        <w:spacing w:line="240" w:lineRule="auto"/>
        <w:rPr>
          <w:rFonts w:eastAsia="Times New Roman" w:cs="Arial"/>
          <w:color w:val="44546A" w:themeColor="text1"/>
          <w:szCs w:val="24"/>
        </w:rPr>
      </w:pPr>
      <w:r w:rsidRPr="000A2BB4">
        <w:rPr>
          <w:rFonts w:eastAsia="Times New Roman" w:cs="Arial"/>
          <w:szCs w:val="24"/>
        </w:rPr>
        <w:t xml:space="preserve">The scale score levels and ranges can be found on the </w:t>
      </w:r>
      <w:hyperlink r:id="rId13" w:history="1">
        <w:r w:rsidRPr="000D0CF2">
          <w:rPr>
            <w:rStyle w:val="Hyperlink"/>
            <w:rFonts w:eastAsia="Times New Roman" w:cs="Arial"/>
            <w:szCs w:val="24"/>
          </w:rPr>
          <w:t>California Assessment of Student Performance and Progress (CAASPP) Smarter Balanced ELA and Mathematics Scale Score Ranges web page</w:t>
        </w:r>
      </w:hyperlink>
      <w:r w:rsidR="002078C9">
        <w:rPr>
          <w:rFonts w:eastAsia="Times New Roman" w:cs="Arial"/>
          <w:szCs w:val="24"/>
        </w:rPr>
        <w:t xml:space="preserve">. </w:t>
      </w:r>
      <w:r w:rsidRPr="000A2BB4">
        <w:rPr>
          <w:rFonts w:eastAsia="Times New Roman" w:cs="Arial"/>
          <w:color w:val="44546A" w:themeColor="text1"/>
          <w:szCs w:val="24"/>
        </w:rPr>
        <w:t xml:space="preserve"> </w:t>
      </w:r>
    </w:p>
    <w:p w14:paraId="49ADED22" w14:textId="07E9CA6B" w:rsidR="00993AD1" w:rsidRDefault="00993AD1" w:rsidP="00993AD1">
      <w:pPr>
        <w:spacing w:line="240" w:lineRule="auto"/>
        <w:rPr>
          <w:rFonts w:cs="Arial"/>
        </w:rPr>
      </w:pPr>
      <w:r w:rsidRPr="00A71C10">
        <w:rPr>
          <w:rFonts w:cs="Arial"/>
        </w:rPr>
        <w:t>DFP was known as D</w:t>
      </w:r>
      <w:r>
        <w:rPr>
          <w:rFonts w:cs="Arial"/>
        </w:rPr>
        <w:t xml:space="preserve">istance </w:t>
      </w:r>
      <w:r w:rsidR="002B0B77">
        <w:rPr>
          <w:rFonts w:cs="Arial"/>
        </w:rPr>
        <w:t>f</w:t>
      </w:r>
      <w:r>
        <w:rPr>
          <w:rFonts w:cs="Arial"/>
        </w:rPr>
        <w:t xml:space="preserve">rom </w:t>
      </w:r>
      <w:r w:rsidRPr="00A71C10">
        <w:rPr>
          <w:rFonts w:cs="Arial"/>
        </w:rPr>
        <w:t>S</w:t>
      </w:r>
      <w:r>
        <w:rPr>
          <w:rFonts w:cs="Arial"/>
        </w:rPr>
        <w:t>tandard (DFS)</w:t>
      </w:r>
      <w:r w:rsidR="00815170">
        <w:rPr>
          <w:rFonts w:cs="Arial"/>
        </w:rPr>
        <w:t xml:space="preserve"> in prior Dashboards</w:t>
      </w:r>
      <w:r w:rsidRPr="00A71C10">
        <w:rPr>
          <w:rFonts w:cs="Arial"/>
        </w:rPr>
        <w:t xml:space="preserve">. At the </w:t>
      </w:r>
      <w:r w:rsidR="00880B16" w:rsidRPr="00A71C10">
        <w:rPr>
          <w:rFonts w:cs="Arial"/>
        </w:rPr>
        <w:t>March 2025 SBE meeting, the SBE approved a revision to the reporting achievement level descriptors (ALD) and labels for the California Science Test (CAST) and the CAASPP Smarter Balanced Summative Assessments for ELA and Math.</w:t>
      </w:r>
      <w:r w:rsidR="00880B16">
        <w:rPr>
          <w:rFonts w:cs="Arial"/>
        </w:rPr>
        <w:t xml:space="preserve"> </w:t>
      </w:r>
      <w:r w:rsidR="00880B38">
        <w:rPr>
          <w:rFonts w:cs="Arial"/>
        </w:rPr>
        <w:t>In response of this change, a</w:t>
      </w:r>
      <w:r w:rsidRPr="00A71C10">
        <w:rPr>
          <w:rFonts w:cs="Arial"/>
        </w:rPr>
        <w:t xml:space="preserve">t the May 2026 SBE meeting the SBE approved replacing the term “Distance from Standard” with </w:t>
      </w:r>
      <w:r>
        <w:rPr>
          <w:rFonts w:cs="Arial"/>
        </w:rPr>
        <w:t>“</w:t>
      </w:r>
      <w:r w:rsidRPr="00A71C10">
        <w:rPr>
          <w:rFonts w:cs="Arial"/>
        </w:rPr>
        <w:t>D</w:t>
      </w:r>
      <w:r>
        <w:rPr>
          <w:rFonts w:cs="Arial"/>
        </w:rPr>
        <w:t xml:space="preserve">istance </w:t>
      </w:r>
      <w:r w:rsidR="002B0B77">
        <w:rPr>
          <w:rFonts w:cs="Arial"/>
        </w:rPr>
        <w:t>f</w:t>
      </w:r>
      <w:r>
        <w:rPr>
          <w:rFonts w:cs="Arial"/>
        </w:rPr>
        <w:t xml:space="preserve">rom </w:t>
      </w:r>
      <w:r w:rsidRPr="00A71C10">
        <w:rPr>
          <w:rFonts w:cs="Arial"/>
        </w:rPr>
        <w:t>P</w:t>
      </w:r>
      <w:r>
        <w:rPr>
          <w:rFonts w:cs="Arial"/>
        </w:rPr>
        <w:t>roficiency”</w:t>
      </w:r>
      <w:r w:rsidRPr="00A71C10">
        <w:rPr>
          <w:rFonts w:cs="Arial"/>
        </w:rPr>
        <w:t xml:space="preserve"> for both the ELA and Mathematics Indicators on the Dashboard and any Dashboard-related publications and resource tools. </w:t>
      </w:r>
    </w:p>
    <w:p w14:paraId="306EFC82" w14:textId="112E917D" w:rsidR="00993AD1" w:rsidRPr="00A71C10" w:rsidRDefault="00993AD1" w:rsidP="00993AD1">
      <w:pPr>
        <w:spacing w:line="240" w:lineRule="auto"/>
        <w:rPr>
          <w:rFonts w:cs="Arial"/>
        </w:rPr>
      </w:pPr>
      <w:r w:rsidRPr="00A71C10">
        <w:rPr>
          <w:rFonts w:cs="Arial"/>
        </w:rPr>
        <w:t>In short, the terminology change is to reflect the new ALDs.</w:t>
      </w:r>
      <w:r>
        <w:rPr>
          <w:rFonts w:cs="Arial"/>
        </w:rPr>
        <w:t xml:space="preserve"> However, </w:t>
      </w:r>
      <w:r w:rsidRPr="00993AD1">
        <w:rPr>
          <w:rFonts w:cs="Arial"/>
        </w:rPr>
        <w:t xml:space="preserve">this is only a change in </w:t>
      </w:r>
      <w:proofErr w:type="gramStart"/>
      <w:r w:rsidRPr="00993AD1">
        <w:rPr>
          <w:rFonts w:cs="Arial"/>
        </w:rPr>
        <w:t>the terminology</w:t>
      </w:r>
      <w:proofErr w:type="gramEnd"/>
      <w:r w:rsidRPr="00993AD1">
        <w:rPr>
          <w:rFonts w:cs="Arial"/>
        </w:rPr>
        <w:t>. This means that there are no changes to cut scores and additionally no changes to the methodology for calculating what we now refer to as the DFP</w:t>
      </w:r>
      <w:r w:rsidR="0011342E">
        <w:rPr>
          <w:rFonts w:cs="Arial"/>
        </w:rPr>
        <w:t>.</w:t>
      </w:r>
    </w:p>
    <w:p w14:paraId="3894FF2E" w14:textId="7A74CF90" w:rsidR="00A449CD" w:rsidRPr="000A2BB4" w:rsidRDefault="00A449CD" w:rsidP="008E6A86">
      <w:pPr>
        <w:pStyle w:val="Heading4"/>
        <w:spacing w:after="160"/>
        <w:rPr>
          <w:rFonts w:cs="Arial"/>
        </w:rPr>
      </w:pPr>
      <w:r w:rsidRPr="000A2BB4">
        <w:rPr>
          <w:rFonts w:cs="Arial"/>
        </w:rPr>
        <w:t>Calculating the Smarter Balanced DF</w:t>
      </w:r>
      <w:r w:rsidR="00357C05">
        <w:rPr>
          <w:rFonts w:cs="Arial"/>
        </w:rPr>
        <w:t>P</w:t>
      </w:r>
    </w:p>
    <w:p w14:paraId="470E4CB8" w14:textId="6E4BB4EE" w:rsidR="00A449CD" w:rsidRPr="000A2BB4" w:rsidRDefault="00A449CD" w:rsidP="008E6A86">
      <w:pPr>
        <w:pStyle w:val="ListParagraph"/>
        <w:numPr>
          <w:ilvl w:val="0"/>
          <w:numId w:val="25"/>
        </w:numPr>
        <w:spacing w:before="90" w:after="160"/>
        <w:ind w:right="300"/>
        <w:rPr>
          <w:rFonts w:cs="Arial"/>
        </w:rPr>
      </w:pPr>
      <w:r w:rsidRPr="000A2BB4">
        <w:rPr>
          <w:rFonts w:cs="Arial"/>
        </w:rPr>
        <w:t>Calculate the DF</w:t>
      </w:r>
      <w:r w:rsidR="00357C05">
        <w:rPr>
          <w:rFonts w:cs="Arial"/>
        </w:rPr>
        <w:t>P</w:t>
      </w:r>
      <w:r w:rsidRPr="000A2BB4">
        <w:rPr>
          <w:rFonts w:cs="Arial"/>
        </w:rPr>
        <w:t xml:space="preserve"> for each student.</w:t>
      </w:r>
    </w:p>
    <w:p w14:paraId="0AA213DA" w14:textId="0FAED8A8" w:rsidR="00A449CD" w:rsidRPr="000A2BB4" w:rsidRDefault="00A449CD" w:rsidP="008E6A86">
      <w:pPr>
        <w:pStyle w:val="ListParagraph"/>
        <w:numPr>
          <w:ilvl w:val="0"/>
          <w:numId w:val="25"/>
        </w:numPr>
        <w:spacing w:before="90" w:after="160"/>
        <w:ind w:right="300"/>
        <w:rPr>
          <w:rFonts w:cs="Arial"/>
        </w:rPr>
      </w:pPr>
      <w:r w:rsidRPr="000A2BB4">
        <w:rPr>
          <w:rFonts w:cs="Arial"/>
        </w:rPr>
        <w:t>Calculate the Average DF</w:t>
      </w:r>
      <w:r w:rsidR="00357C05">
        <w:rPr>
          <w:rFonts w:cs="Arial"/>
        </w:rPr>
        <w:t>P</w:t>
      </w:r>
      <w:r w:rsidRPr="000A2BB4">
        <w:rPr>
          <w:rFonts w:cs="Arial"/>
        </w:rPr>
        <w:t xml:space="preserve"> for a school or district using all students’ DF</w:t>
      </w:r>
      <w:r w:rsidR="00357C05">
        <w:rPr>
          <w:rFonts w:cs="Arial"/>
        </w:rPr>
        <w:t>P</w:t>
      </w:r>
      <w:r w:rsidRPr="000A2BB4">
        <w:rPr>
          <w:rFonts w:cs="Arial"/>
        </w:rPr>
        <w:t xml:space="preserve"> values. The Average DF</w:t>
      </w:r>
      <w:r w:rsidR="00357C05">
        <w:rPr>
          <w:rFonts w:cs="Arial"/>
        </w:rPr>
        <w:t>P</w:t>
      </w:r>
      <w:r w:rsidRPr="000A2BB4">
        <w:rPr>
          <w:rFonts w:cs="Arial"/>
        </w:rPr>
        <w:t xml:space="preserve"> will be used to determine the Status level if a school, district, or student group meets the minimum N-size.</w:t>
      </w:r>
    </w:p>
    <w:p w14:paraId="06E03FFB" w14:textId="41BA6432" w:rsidR="00A449CD" w:rsidRPr="000A2BB4" w:rsidRDefault="00A449CD" w:rsidP="008E6A86">
      <w:pPr>
        <w:pStyle w:val="ListParagraph"/>
        <w:numPr>
          <w:ilvl w:val="0"/>
          <w:numId w:val="25"/>
        </w:numPr>
        <w:spacing w:before="90" w:after="160"/>
        <w:ind w:right="300"/>
        <w:rPr>
          <w:rFonts w:cs="Arial"/>
        </w:rPr>
      </w:pPr>
      <w:proofErr w:type="gramStart"/>
      <w:r w:rsidRPr="000A2BB4">
        <w:rPr>
          <w:rFonts w:cs="Arial"/>
        </w:rPr>
        <w:t>Calculate</w:t>
      </w:r>
      <w:proofErr w:type="gramEnd"/>
      <w:r w:rsidRPr="000A2BB4">
        <w:rPr>
          <w:rFonts w:cs="Arial"/>
        </w:rPr>
        <w:t xml:space="preserve"> change based on the difference in DF</w:t>
      </w:r>
      <w:r w:rsidR="00357C05">
        <w:rPr>
          <w:rFonts w:cs="Arial"/>
        </w:rPr>
        <w:t>P</w:t>
      </w:r>
      <w:r w:rsidRPr="000A2BB4">
        <w:rPr>
          <w:rFonts w:cs="Arial"/>
        </w:rPr>
        <w:t xml:space="preserve"> from the year prior. </w:t>
      </w:r>
    </w:p>
    <w:p w14:paraId="3697C1B2" w14:textId="26A2B0BA" w:rsidR="00F06C30" w:rsidRPr="000A2BB4" w:rsidRDefault="00A449CD" w:rsidP="00A449CD">
      <w:pPr>
        <w:rPr>
          <w:rFonts w:cs="Arial"/>
        </w:rPr>
      </w:pPr>
      <w:r w:rsidRPr="000A2BB4">
        <w:rPr>
          <w:rFonts w:cs="Arial"/>
        </w:rPr>
        <w:t>The average DF</w:t>
      </w:r>
      <w:r w:rsidR="00357C05">
        <w:rPr>
          <w:rFonts w:cs="Arial"/>
        </w:rPr>
        <w:t>P</w:t>
      </w:r>
      <w:r w:rsidRPr="000A2BB4">
        <w:rPr>
          <w:rFonts w:cs="Arial"/>
        </w:rPr>
        <w:t xml:space="preserve"> and the change from the prior year for each assessment are used to determine the Performance Level (color).</w:t>
      </w:r>
    </w:p>
    <w:p w14:paraId="15CB0451" w14:textId="4A628BE3" w:rsidR="00A449CD" w:rsidRPr="000A2BB4" w:rsidRDefault="0088036F" w:rsidP="00A449CD">
      <w:pPr>
        <w:pStyle w:val="Heading3"/>
        <w:pBdr>
          <w:bottom w:val="single" w:sz="12" w:space="2" w:color="015B8E"/>
        </w:pBdr>
        <w:rPr>
          <w:sz w:val="32"/>
          <w:szCs w:val="32"/>
        </w:rPr>
      </w:pPr>
      <w:r w:rsidRPr="000A2BB4">
        <w:rPr>
          <w:sz w:val="32"/>
          <w:szCs w:val="32"/>
        </w:rPr>
        <w:t>California Alternative Assessment (CAA) DF</w:t>
      </w:r>
      <w:r w:rsidR="00357C05">
        <w:rPr>
          <w:sz w:val="32"/>
          <w:szCs w:val="32"/>
        </w:rPr>
        <w:t>P</w:t>
      </w:r>
    </w:p>
    <w:p w14:paraId="7CDC2BF6" w14:textId="77777777" w:rsidR="00113F4A" w:rsidRPr="000A2BB4" w:rsidRDefault="00113F4A" w:rsidP="00113F4A">
      <w:pPr>
        <w:spacing w:line="257" w:lineRule="auto"/>
        <w:rPr>
          <w:rFonts w:eastAsia="Times New Roman" w:cs="Arial"/>
          <w:color w:val="44546A" w:themeColor="text1"/>
          <w:szCs w:val="24"/>
        </w:rPr>
      </w:pPr>
      <w:r w:rsidRPr="000A2BB4">
        <w:rPr>
          <w:rFonts w:eastAsia="Arial" w:cs="Arial"/>
          <w:szCs w:val="24"/>
        </w:rPr>
        <w:t>For the CAA scores, a crosswalk was created to convert levels of the CAAs to correspond with levels on the Smarter Balanced Summative Assessments using a "Top of the Scale Range" Approach.</w:t>
      </w:r>
    </w:p>
    <w:p w14:paraId="258F7455" w14:textId="77777777" w:rsidR="00113F4A" w:rsidRPr="000A2BB4" w:rsidRDefault="00113F4A" w:rsidP="00113F4A">
      <w:pPr>
        <w:pStyle w:val="Heading4"/>
        <w:rPr>
          <w:rFonts w:cs="Arial"/>
        </w:rPr>
      </w:pPr>
      <w:r w:rsidRPr="000A2BB4">
        <w:rPr>
          <w:rFonts w:cs="Arial"/>
        </w:rPr>
        <w:t>Top of the Scale Range</w:t>
      </w:r>
    </w:p>
    <w:p w14:paraId="0B6E9B67" w14:textId="4E561C65" w:rsidR="00113F4A" w:rsidRPr="000A2BB4" w:rsidRDefault="00113F4A" w:rsidP="00113F4A">
      <w:pPr>
        <w:rPr>
          <w:rFonts w:eastAsia="Times New Roman" w:cs="Arial"/>
          <w:color w:val="44546A" w:themeColor="text1"/>
        </w:rPr>
      </w:pPr>
      <w:r w:rsidRPr="000A2BB4">
        <w:rPr>
          <w:rFonts w:cs="Arial"/>
        </w:rPr>
        <w:t xml:space="preserve">For levels one to three on the CAA, a student's CAA score would be substituted with the top score point of the same Smarter Balanced achievement level. All CAA assessment </w:t>
      </w:r>
      <w:r w:rsidRPr="000A2BB4">
        <w:rPr>
          <w:rFonts w:cs="Arial"/>
        </w:rPr>
        <w:lastRenderedPageBreak/>
        <w:t>results will be converted to one of three scale scores in each content area. For example, grade three CAA scores will be converted to the Smarter Balanced scores</w:t>
      </w:r>
      <w:r w:rsidR="00CF0A66">
        <w:rPr>
          <w:rFonts w:cs="Arial"/>
        </w:rPr>
        <w:t xml:space="preserve"> in table 1.</w:t>
      </w:r>
    </w:p>
    <w:p w14:paraId="2D4C6C93" w14:textId="5DAD81B5" w:rsidR="00113F4A" w:rsidRDefault="00113F4A" w:rsidP="00113F4A">
      <w:pPr>
        <w:pStyle w:val="Caption"/>
        <w:rPr>
          <w:rFonts w:ascii="Arial" w:hAnsi="Arial" w:cs="Arial"/>
        </w:rPr>
      </w:pPr>
      <w:r w:rsidRPr="000A2BB4">
        <w:rPr>
          <w:rFonts w:ascii="Arial" w:hAnsi="Arial" w:cs="Arial"/>
        </w:rPr>
        <w:t xml:space="preserve">Table </w:t>
      </w:r>
      <w:r w:rsidRPr="000A2BB4">
        <w:rPr>
          <w:rFonts w:ascii="Arial" w:hAnsi="Arial" w:cs="Arial"/>
        </w:rPr>
        <w:fldChar w:fldCharType="begin"/>
      </w:r>
      <w:r w:rsidRPr="000A2BB4">
        <w:rPr>
          <w:rFonts w:ascii="Arial" w:hAnsi="Arial" w:cs="Arial"/>
        </w:rPr>
        <w:instrText xml:space="preserve"> SEQ Table \* ARABIC </w:instrText>
      </w:r>
      <w:r w:rsidRPr="000A2BB4">
        <w:rPr>
          <w:rFonts w:ascii="Arial" w:hAnsi="Arial" w:cs="Arial"/>
        </w:rPr>
        <w:fldChar w:fldCharType="separate"/>
      </w:r>
      <w:r w:rsidRPr="000A2BB4">
        <w:rPr>
          <w:rFonts w:ascii="Arial" w:hAnsi="Arial" w:cs="Arial"/>
          <w:noProof/>
        </w:rPr>
        <w:t>1</w:t>
      </w:r>
      <w:r w:rsidRPr="000A2BB4">
        <w:rPr>
          <w:rFonts w:ascii="Arial" w:hAnsi="Arial" w:cs="Arial"/>
          <w:noProof/>
        </w:rPr>
        <w:fldChar w:fldCharType="end"/>
      </w:r>
      <w:r w:rsidRPr="000A2BB4">
        <w:rPr>
          <w:rFonts w:ascii="Arial" w:hAnsi="Arial" w:cs="Arial"/>
        </w:rPr>
        <w:t xml:space="preserve">. </w:t>
      </w:r>
      <w:r w:rsidR="00CF0A66">
        <w:rPr>
          <w:rFonts w:ascii="Arial" w:hAnsi="Arial" w:cs="Arial"/>
        </w:rPr>
        <w:t xml:space="preserve">Smarter Balanced </w:t>
      </w:r>
      <w:r w:rsidRPr="000A2BB4">
        <w:rPr>
          <w:rFonts w:ascii="Arial" w:hAnsi="Arial" w:cs="Arial"/>
        </w:rPr>
        <w:t>Scale Score Ranges for the CAA</w:t>
      </w:r>
      <w:r w:rsidR="00CF0A66">
        <w:rPr>
          <w:rFonts w:ascii="Arial" w:hAnsi="Arial" w:cs="Arial"/>
        </w:rPr>
        <w:t xml:space="preserve"> for Grade 3</w:t>
      </w:r>
    </w:p>
    <w:tbl>
      <w:tblPr>
        <w:tblStyle w:val="GridTable4-Accent2"/>
        <w:tblW w:w="0" w:type="auto"/>
        <w:tblLook w:val="0420" w:firstRow="1" w:lastRow="0" w:firstColumn="0" w:lastColumn="0" w:noHBand="0" w:noVBand="1"/>
      </w:tblPr>
      <w:tblGrid>
        <w:gridCol w:w="4675"/>
        <w:gridCol w:w="4675"/>
      </w:tblGrid>
      <w:tr w:rsidR="00CF0A66" w14:paraId="7861E032" w14:textId="77777777" w:rsidTr="00A82975">
        <w:trPr>
          <w:cnfStyle w:val="100000000000" w:firstRow="1" w:lastRow="0" w:firstColumn="0" w:lastColumn="0" w:oddVBand="0" w:evenVBand="0" w:oddHBand="0" w:evenHBand="0" w:firstRowFirstColumn="0" w:firstRowLastColumn="0" w:lastRowFirstColumn="0" w:lastRowLastColumn="0"/>
          <w:cantSplit/>
          <w:tblHeader/>
        </w:trPr>
        <w:tc>
          <w:tcPr>
            <w:tcW w:w="4675" w:type="dxa"/>
          </w:tcPr>
          <w:p w14:paraId="2551FA50" w14:textId="09E7A6C0" w:rsidR="00CF0A66" w:rsidRDefault="00CF0A66" w:rsidP="00CF0A66">
            <w:r>
              <w:t>ELA</w:t>
            </w:r>
          </w:p>
        </w:tc>
        <w:tc>
          <w:tcPr>
            <w:tcW w:w="4675" w:type="dxa"/>
          </w:tcPr>
          <w:p w14:paraId="54FC9160" w14:textId="16E1986E" w:rsidR="00CF0A66" w:rsidRDefault="00CF0A66" w:rsidP="00CF0A66">
            <w:r>
              <w:t>Mathematics</w:t>
            </w:r>
          </w:p>
        </w:tc>
      </w:tr>
      <w:tr w:rsidR="00CF0A66" w14:paraId="41A9DA4B" w14:textId="77777777" w:rsidTr="00A82975">
        <w:trPr>
          <w:cnfStyle w:val="100000000000" w:firstRow="1" w:lastRow="0" w:firstColumn="0" w:lastColumn="0" w:oddVBand="0" w:evenVBand="0" w:oddHBand="0" w:evenHBand="0" w:firstRowFirstColumn="0" w:firstRowLastColumn="0" w:lastRowFirstColumn="0" w:lastRowLastColumn="0"/>
          <w:cantSplit/>
          <w:tblHeader/>
        </w:trPr>
        <w:tc>
          <w:tcPr>
            <w:tcW w:w="4675" w:type="dxa"/>
            <w:shd w:val="clear" w:color="auto" w:fill="auto"/>
          </w:tcPr>
          <w:p w14:paraId="5DE2D393" w14:textId="17A58BC5" w:rsidR="00CF0A66" w:rsidRDefault="00CF0A66" w:rsidP="00CF0A66">
            <w:r w:rsidRPr="000A2BB4">
              <w:rPr>
                <w:rFonts w:eastAsia="Arial" w:cs="Arial"/>
                <w:szCs w:val="24"/>
              </w:rPr>
              <w:t>Level one is converted to 2366</w:t>
            </w:r>
          </w:p>
        </w:tc>
        <w:tc>
          <w:tcPr>
            <w:tcW w:w="4675" w:type="dxa"/>
            <w:shd w:val="clear" w:color="auto" w:fill="auto"/>
          </w:tcPr>
          <w:p w14:paraId="61DBA084" w14:textId="44EFBE90" w:rsidR="00CF0A66" w:rsidRDefault="00CF0A66" w:rsidP="00CF0A66">
            <w:r w:rsidRPr="000A2BB4">
              <w:rPr>
                <w:rFonts w:eastAsia="Arial" w:cs="Arial"/>
                <w:szCs w:val="24"/>
              </w:rPr>
              <w:t>Level one is converted to 2380</w:t>
            </w:r>
          </w:p>
        </w:tc>
      </w:tr>
      <w:tr w:rsidR="00CF0A66" w14:paraId="32B00EDF" w14:textId="77777777" w:rsidTr="00A82975">
        <w:trPr>
          <w:cnfStyle w:val="100000000000" w:firstRow="1" w:lastRow="0" w:firstColumn="0" w:lastColumn="0" w:oddVBand="0" w:evenVBand="0" w:oddHBand="0" w:evenHBand="0" w:firstRowFirstColumn="0" w:firstRowLastColumn="0" w:lastRowFirstColumn="0" w:lastRowLastColumn="0"/>
          <w:cantSplit/>
          <w:tblHeader/>
        </w:trPr>
        <w:tc>
          <w:tcPr>
            <w:tcW w:w="4675" w:type="dxa"/>
          </w:tcPr>
          <w:p w14:paraId="2C285021" w14:textId="3C6E646B" w:rsidR="00CF0A66" w:rsidRDefault="00CF0A66" w:rsidP="00CF0A66">
            <w:r w:rsidRPr="000A2BB4">
              <w:rPr>
                <w:rFonts w:eastAsia="Arial" w:cs="Arial"/>
                <w:szCs w:val="24"/>
              </w:rPr>
              <w:t>Level two is converted to 2431</w:t>
            </w:r>
          </w:p>
        </w:tc>
        <w:tc>
          <w:tcPr>
            <w:tcW w:w="4675" w:type="dxa"/>
          </w:tcPr>
          <w:p w14:paraId="2196D682" w14:textId="720F28FF" w:rsidR="00CF0A66" w:rsidRDefault="00CF0A66" w:rsidP="00CF0A66">
            <w:r w:rsidRPr="000A2BB4">
              <w:rPr>
                <w:rFonts w:eastAsia="Arial" w:cs="Arial"/>
                <w:szCs w:val="24"/>
              </w:rPr>
              <w:t>Level two is converted to 2435</w:t>
            </w:r>
          </w:p>
        </w:tc>
      </w:tr>
      <w:tr w:rsidR="00CF0A66" w14:paraId="2CD45794" w14:textId="77777777" w:rsidTr="00A82975">
        <w:trPr>
          <w:cnfStyle w:val="100000000000" w:firstRow="1" w:lastRow="0" w:firstColumn="0" w:lastColumn="0" w:oddVBand="0" w:evenVBand="0" w:oddHBand="0" w:evenHBand="0" w:firstRowFirstColumn="0" w:firstRowLastColumn="0" w:lastRowFirstColumn="0" w:lastRowLastColumn="0"/>
          <w:cantSplit/>
          <w:tblHeader/>
        </w:trPr>
        <w:tc>
          <w:tcPr>
            <w:tcW w:w="4675" w:type="dxa"/>
            <w:shd w:val="clear" w:color="auto" w:fill="auto"/>
          </w:tcPr>
          <w:p w14:paraId="27374C17" w14:textId="4AA4AD75" w:rsidR="00CF0A66" w:rsidRDefault="00CF0A66" w:rsidP="00CF0A66">
            <w:r w:rsidRPr="000A2BB4">
              <w:rPr>
                <w:rFonts w:eastAsia="Arial" w:cs="Arial"/>
                <w:szCs w:val="24"/>
              </w:rPr>
              <w:t>Level three is converted to 2489</w:t>
            </w:r>
          </w:p>
        </w:tc>
        <w:tc>
          <w:tcPr>
            <w:tcW w:w="4675" w:type="dxa"/>
            <w:shd w:val="clear" w:color="auto" w:fill="auto"/>
          </w:tcPr>
          <w:p w14:paraId="0F6EE859" w14:textId="2A9F2DDC" w:rsidR="00CF0A66" w:rsidRDefault="00CF0A66" w:rsidP="00CF0A66">
            <w:r w:rsidRPr="000A2BB4">
              <w:rPr>
                <w:rFonts w:eastAsia="Arial" w:cs="Arial"/>
                <w:szCs w:val="24"/>
              </w:rPr>
              <w:t>Level three is converted to 2500</w:t>
            </w:r>
          </w:p>
        </w:tc>
      </w:tr>
    </w:tbl>
    <w:p w14:paraId="6428E636" w14:textId="79397C79" w:rsidR="00113F4A" w:rsidRPr="000A2BB4" w:rsidRDefault="00113F4A" w:rsidP="000A2BB4">
      <w:pPr>
        <w:spacing w:before="240" w:line="257" w:lineRule="auto"/>
        <w:rPr>
          <w:rFonts w:cs="Arial"/>
        </w:rPr>
      </w:pPr>
      <w:r w:rsidRPr="000A2BB4">
        <w:rPr>
          <w:rFonts w:eastAsia="Arial" w:cs="Arial"/>
          <w:szCs w:val="24"/>
        </w:rPr>
        <w:t xml:space="preserve">Scale score ranges for the CAA can be found on the </w:t>
      </w:r>
      <w:hyperlink r:id="rId14" w:history="1">
        <w:r w:rsidR="00541AD1">
          <w:rPr>
            <w:rStyle w:val="Hyperlink"/>
            <w:rFonts w:eastAsia="Arial" w:cs="Arial"/>
            <w:szCs w:val="24"/>
          </w:rPr>
          <w:t>CAASPP/ELPAC CAAs for ELA and mathematics Scale Score Ranges web page</w:t>
        </w:r>
      </w:hyperlink>
      <w:r w:rsidR="00541AD1">
        <w:rPr>
          <w:rFonts w:eastAsia="Arial" w:cs="Arial"/>
          <w:szCs w:val="24"/>
        </w:rPr>
        <w:t xml:space="preserve">. </w:t>
      </w:r>
    </w:p>
    <w:p w14:paraId="10147F4F" w14:textId="2D691895" w:rsidR="00113F4A" w:rsidRPr="000A2BB4" w:rsidRDefault="00113F4A" w:rsidP="00B0541B">
      <w:pPr>
        <w:spacing w:after="0" w:line="257" w:lineRule="auto"/>
        <w:rPr>
          <w:rFonts w:eastAsia="Arial" w:cs="Arial"/>
          <w:szCs w:val="24"/>
        </w:rPr>
      </w:pPr>
      <w:r w:rsidRPr="000A2BB4">
        <w:rPr>
          <w:rFonts w:eastAsia="Arial" w:cs="Arial"/>
          <w:szCs w:val="24"/>
        </w:rPr>
        <w:t>This newly converted Smarter Balanced Summative Assessments score will be used to calculate the DF</w:t>
      </w:r>
      <w:r w:rsidR="00357C05">
        <w:rPr>
          <w:rFonts w:eastAsia="Arial" w:cs="Arial"/>
          <w:szCs w:val="24"/>
        </w:rPr>
        <w:t>P</w:t>
      </w:r>
      <w:r w:rsidRPr="000A2BB4">
        <w:rPr>
          <w:rFonts w:eastAsia="Arial" w:cs="Arial"/>
          <w:szCs w:val="24"/>
        </w:rPr>
        <w:t xml:space="preserve"> for those students taking the CAA.</w:t>
      </w:r>
    </w:p>
    <w:p w14:paraId="44830088" w14:textId="7E5205DB" w:rsidR="004B7524" w:rsidRPr="000A2BB4" w:rsidRDefault="00163457" w:rsidP="004B7524">
      <w:pPr>
        <w:pStyle w:val="Heading3"/>
        <w:pBdr>
          <w:bottom w:val="single" w:sz="12" w:space="2" w:color="015B8E"/>
        </w:pBdr>
        <w:rPr>
          <w:sz w:val="32"/>
          <w:szCs w:val="32"/>
        </w:rPr>
      </w:pPr>
      <w:r w:rsidRPr="000A2BB4">
        <w:rPr>
          <w:sz w:val="32"/>
          <w:szCs w:val="32"/>
        </w:rPr>
        <w:t>Measurement of Performance</w:t>
      </w:r>
    </w:p>
    <w:p w14:paraId="09851B04" w14:textId="77777777" w:rsidR="00770972" w:rsidRPr="000A2BB4" w:rsidRDefault="00770972" w:rsidP="00770972">
      <w:pPr>
        <w:pStyle w:val="Heading4"/>
        <w:rPr>
          <w:rFonts w:cs="Arial"/>
        </w:rPr>
      </w:pPr>
      <w:r w:rsidRPr="000A2BB4">
        <w:rPr>
          <w:rFonts w:cs="Arial"/>
        </w:rPr>
        <w:t>Status, Change, and Performance Levels</w:t>
      </w:r>
    </w:p>
    <w:p w14:paraId="526A0D51" w14:textId="77777777" w:rsidR="00770972" w:rsidRPr="000A2BB4" w:rsidRDefault="00770972" w:rsidP="000A2BB4">
      <w:pPr>
        <w:pStyle w:val="ListParagraph"/>
        <w:numPr>
          <w:ilvl w:val="0"/>
          <w:numId w:val="27"/>
        </w:numPr>
        <w:spacing w:before="120" w:after="90"/>
        <w:ind w:right="300"/>
        <w:contextualSpacing/>
        <w:rPr>
          <w:rFonts w:cs="Arial"/>
        </w:rPr>
      </w:pPr>
      <w:r w:rsidRPr="000A2BB4">
        <w:rPr>
          <w:rFonts w:cs="Arial"/>
        </w:rPr>
        <w:t>The measurement of performance for local educational agencies (LEAs), schools, and student groups on the Dashboard is done by looking at two years of data.  </w:t>
      </w:r>
    </w:p>
    <w:p w14:paraId="498DC45A" w14:textId="77777777" w:rsidR="00770972" w:rsidRPr="000A2BB4" w:rsidRDefault="00770972" w:rsidP="000A2BB4">
      <w:pPr>
        <w:pStyle w:val="ListParagraph"/>
        <w:numPr>
          <w:ilvl w:val="0"/>
          <w:numId w:val="27"/>
        </w:numPr>
        <w:spacing w:before="120" w:after="90"/>
        <w:ind w:right="300"/>
        <w:contextualSpacing/>
        <w:rPr>
          <w:rFonts w:cs="Arial"/>
        </w:rPr>
      </w:pPr>
      <w:r w:rsidRPr="000A2BB4">
        <w:rPr>
          <w:rFonts w:cs="Arial"/>
        </w:rPr>
        <w:t xml:space="preserve">Current </w:t>
      </w:r>
      <w:proofErr w:type="gramStart"/>
      <w:r w:rsidRPr="000A2BB4">
        <w:rPr>
          <w:rFonts w:cs="Arial"/>
        </w:rPr>
        <w:t>year</w:t>
      </w:r>
      <w:proofErr w:type="gramEnd"/>
      <w:r w:rsidRPr="000A2BB4">
        <w:rPr>
          <w:rFonts w:cs="Arial"/>
        </w:rPr>
        <w:t xml:space="preserve"> data equals Status.</w:t>
      </w:r>
    </w:p>
    <w:p w14:paraId="5EB2880F" w14:textId="3964EB3D" w:rsidR="00770972" w:rsidRPr="000A2BB4" w:rsidDel="006656B7" w:rsidRDefault="00770972" w:rsidP="000A2BB4">
      <w:pPr>
        <w:pStyle w:val="ListParagraph"/>
        <w:numPr>
          <w:ilvl w:val="0"/>
          <w:numId w:val="27"/>
        </w:numPr>
        <w:spacing w:before="120" w:after="90"/>
        <w:ind w:right="300"/>
        <w:contextualSpacing/>
        <w:rPr>
          <w:rFonts w:cs="Arial"/>
        </w:rPr>
      </w:pPr>
      <w:r w:rsidRPr="000A2BB4" w:rsidDel="006656B7">
        <w:rPr>
          <w:rFonts w:eastAsiaTheme="minorEastAsia" w:cs="Arial"/>
          <w:szCs w:val="24"/>
        </w:rPr>
        <w:t xml:space="preserve">A comparison between the current and </w:t>
      </w:r>
      <w:proofErr w:type="gramStart"/>
      <w:r w:rsidRPr="000A2BB4" w:rsidDel="006656B7">
        <w:rPr>
          <w:rFonts w:eastAsiaTheme="minorEastAsia" w:cs="Arial"/>
          <w:szCs w:val="24"/>
        </w:rPr>
        <w:t>prior years’</w:t>
      </w:r>
      <w:proofErr w:type="gramEnd"/>
      <w:r w:rsidRPr="000A2BB4" w:rsidDel="006656B7">
        <w:rPr>
          <w:rFonts w:eastAsiaTheme="minorEastAsia" w:cs="Arial"/>
          <w:szCs w:val="24"/>
        </w:rPr>
        <w:t xml:space="preserve"> data equals Change.</w:t>
      </w:r>
    </w:p>
    <w:p w14:paraId="7E4F7578" w14:textId="0A4C5992" w:rsidR="6A7C533B" w:rsidRPr="000A2BB4" w:rsidRDefault="6A7C533B" w:rsidP="000A2BB4">
      <w:pPr>
        <w:keepNext/>
        <w:keepLines/>
        <w:spacing w:before="120" w:after="90"/>
        <w:ind w:right="300"/>
        <w:contextualSpacing/>
        <w:rPr>
          <w:rFonts w:eastAsia="Arial" w:cs="Arial"/>
          <w:color w:val="000000"/>
          <w:szCs w:val="24"/>
        </w:rPr>
      </w:pPr>
      <w:r w:rsidRPr="000A2BB4">
        <w:rPr>
          <w:rFonts w:eastAsia="Arial" w:cs="Arial"/>
          <w:color w:val="000000"/>
          <w:szCs w:val="24"/>
        </w:rPr>
        <w:t>Table 2: Status and Change Levels</w:t>
      </w:r>
    </w:p>
    <w:tbl>
      <w:tblPr>
        <w:tblStyle w:val="GridTable4"/>
        <w:tblW w:w="0" w:type="auto"/>
        <w:tblLayout w:type="fixed"/>
        <w:tblLook w:val="0420" w:firstRow="1" w:lastRow="0" w:firstColumn="0" w:lastColumn="0" w:noHBand="0" w:noVBand="1"/>
        <w:tblDescription w:val="Status and Change Levels"/>
      </w:tblPr>
      <w:tblGrid>
        <w:gridCol w:w="4680"/>
        <w:gridCol w:w="4680"/>
      </w:tblGrid>
      <w:tr w:rsidR="6854148F" w:rsidRPr="000A2BB4" w14:paraId="7038BD02" w14:textId="707414C3" w:rsidTr="00CE6182">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4FA49740" w14:textId="392A92F7" w:rsidR="6854148F" w:rsidRPr="00AD295E" w:rsidRDefault="6854148F">
            <w:pPr>
              <w:rPr>
                <w:rFonts w:eastAsia="Arial" w:cs="Arial"/>
                <w:color w:val="FFFFFF"/>
                <w:szCs w:val="24"/>
              </w:rPr>
            </w:pPr>
            <w:r w:rsidRPr="00AD295E">
              <w:rPr>
                <w:rFonts w:eastAsia="Arial" w:cs="Arial"/>
                <w:color w:val="FFFFFF"/>
                <w:szCs w:val="24"/>
              </w:rPr>
              <w:t>Status Level</w:t>
            </w:r>
          </w:p>
        </w:tc>
        <w:tc>
          <w:tcPr>
            <w:tcW w:w="4680" w:type="dxa"/>
            <w:tcBorders>
              <w:bottom w:val="single" w:sz="4" w:space="0" w:color="auto"/>
            </w:tcBorders>
          </w:tcPr>
          <w:p w14:paraId="5F71F143" w14:textId="1F649350" w:rsidR="6854148F" w:rsidRPr="00AD295E" w:rsidRDefault="6854148F">
            <w:pPr>
              <w:rPr>
                <w:rFonts w:eastAsia="Arial" w:cs="Arial"/>
                <w:color w:val="FFFFFF"/>
                <w:szCs w:val="24"/>
              </w:rPr>
            </w:pPr>
            <w:r w:rsidRPr="00AD295E">
              <w:rPr>
                <w:rFonts w:eastAsia="Arial" w:cs="Arial"/>
                <w:color w:val="FFFFFF"/>
                <w:szCs w:val="24"/>
              </w:rPr>
              <w:t>Change Level</w:t>
            </w:r>
          </w:p>
        </w:tc>
      </w:tr>
      <w:tr w:rsidR="6854148F" w:rsidRPr="000A2BB4" w14:paraId="5BBADAE1" w14:textId="506FBC6D" w:rsidTr="00CE6182">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2A348937" w14:textId="28249C59" w:rsidR="6854148F" w:rsidRPr="00BE5236" w:rsidRDefault="6854148F">
            <w:pPr>
              <w:rPr>
                <w:rFonts w:eastAsia="Arial" w:cs="Arial"/>
                <w:b w:val="0"/>
                <w:bCs w:val="0"/>
                <w:color w:val="auto"/>
                <w:szCs w:val="24"/>
              </w:rPr>
            </w:pPr>
            <w:r w:rsidRPr="00BE5236">
              <w:rPr>
                <w:rFonts w:eastAsia="Arial" w:cs="Arial"/>
                <w:b w:val="0"/>
                <w:bCs w:val="0"/>
                <w:color w:val="auto"/>
                <w:szCs w:val="24"/>
              </w:rPr>
              <w:t>Very High</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76CBE12" w14:textId="43DB559A" w:rsidR="6854148F" w:rsidRPr="00BE5236" w:rsidRDefault="6854148F">
            <w:pPr>
              <w:rPr>
                <w:rFonts w:eastAsia="Arial" w:cs="Arial"/>
                <w:b w:val="0"/>
                <w:bCs w:val="0"/>
                <w:color w:val="auto"/>
                <w:szCs w:val="24"/>
              </w:rPr>
            </w:pPr>
            <w:r w:rsidRPr="00BE5236">
              <w:rPr>
                <w:rFonts w:eastAsia="Arial" w:cs="Arial"/>
                <w:b w:val="0"/>
                <w:bCs w:val="0"/>
                <w:color w:val="auto"/>
                <w:szCs w:val="24"/>
              </w:rPr>
              <w:t>Increased Significantly</w:t>
            </w:r>
          </w:p>
        </w:tc>
      </w:tr>
      <w:tr w:rsidR="6854148F" w:rsidRPr="000A2BB4" w14:paraId="0327BF52" w14:textId="3C79F929" w:rsidTr="00CE6182">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2619CB1E" w14:textId="34DBF67B" w:rsidR="6854148F" w:rsidRPr="00BE5236" w:rsidRDefault="6854148F">
            <w:pPr>
              <w:rPr>
                <w:rFonts w:eastAsia="Arial" w:cs="Arial"/>
                <w:b w:val="0"/>
                <w:bCs w:val="0"/>
                <w:color w:val="auto"/>
                <w:szCs w:val="24"/>
              </w:rPr>
            </w:pPr>
            <w:r w:rsidRPr="00BE5236">
              <w:rPr>
                <w:rFonts w:eastAsia="Arial" w:cs="Arial"/>
                <w:b w:val="0"/>
                <w:bCs w:val="0"/>
                <w:color w:val="auto"/>
                <w:szCs w:val="24"/>
              </w:rPr>
              <w:t>High</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5034B763" w14:textId="0580E265" w:rsidR="6854148F" w:rsidRPr="00BE5236" w:rsidRDefault="6854148F">
            <w:pPr>
              <w:rPr>
                <w:rFonts w:eastAsia="Arial" w:cs="Arial"/>
                <w:b w:val="0"/>
                <w:bCs w:val="0"/>
                <w:color w:val="auto"/>
                <w:szCs w:val="24"/>
              </w:rPr>
            </w:pPr>
            <w:r w:rsidRPr="00BE5236">
              <w:rPr>
                <w:rFonts w:eastAsia="Arial" w:cs="Arial"/>
                <w:b w:val="0"/>
                <w:bCs w:val="0"/>
                <w:color w:val="auto"/>
                <w:szCs w:val="24"/>
              </w:rPr>
              <w:t>Increased</w:t>
            </w:r>
          </w:p>
        </w:tc>
      </w:tr>
      <w:tr w:rsidR="6854148F" w:rsidRPr="000A2BB4" w14:paraId="1EEE278D" w14:textId="7EC83D95" w:rsidTr="00CE6182">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65908C8B" w14:textId="0FF88085" w:rsidR="6854148F" w:rsidRPr="00BE5236" w:rsidRDefault="6854148F">
            <w:pPr>
              <w:rPr>
                <w:rFonts w:eastAsia="Arial" w:cs="Arial"/>
                <w:b w:val="0"/>
                <w:bCs w:val="0"/>
                <w:color w:val="auto"/>
                <w:szCs w:val="24"/>
              </w:rPr>
            </w:pPr>
            <w:r w:rsidRPr="00BE5236">
              <w:rPr>
                <w:rFonts w:eastAsia="Arial" w:cs="Arial"/>
                <w:b w:val="0"/>
                <w:bCs w:val="0"/>
                <w:color w:val="auto"/>
                <w:szCs w:val="24"/>
              </w:rPr>
              <w:t>Medium</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18FBF65" w14:textId="4DC7A315" w:rsidR="6854148F" w:rsidRPr="00BE5236" w:rsidRDefault="6854148F">
            <w:pPr>
              <w:rPr>
                <w:rFonts w:eastAsia="Arial" w:cs="Arial"/>
                <w:b w:val="0"/>
                <w:bCs w:val="0"/>
                <w:color w:val="auto"/>
                <w:szCs w:val="24"/>
              </w:rPr>
            </w:pPr>
            <w:r w:rsidRPr="00BE5236">
              <w:rPr>
                <w:rFonts w:eastAsia="Arial" w:cs="Arial"/>
                <w:b w:val="0"/>
                <w:bCs w:val="0"/>
                <w:color w:val="auto"/>
                <w:szCs w:val="24"/>
              </w:rPr>
              <w:t>Maintained</w:t>
            </w:r>
          </w:p>
        </w:tc>
      </w:tr>
      <w:tr w:rsidR="6854148F" w:rsidRPr="000A2BB4" w14:paraId="2A447E6F" w14:textId="2385A67D" w:rsidTr="00CE6182">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030026C0" w14:textId="18E734C9" w:rsidR="6854148F" w:rsidRPr="00BE5236" w:rsidRDefault="6854148F">
            <w:pPr>
              <w:rPr>
                <w:rFonts w:eastAsia="Arial" w:cs="Arial"/>
                <w:b w:val="0"/>
                <w:bCs w:val="0"/>
                <w:color w:val="auto"/>
                <w:szCs w:val="24"/>
              </w:rPr>
            </w:pPr>
            <w:r w:rsidRPr="00BE5236">
              <w:rPr>
                <w:rFonts w:eastAsia="Arial" w:cs="Arial"/>
                <w:b w:val="0"/>
                <w:bCs w:val="0"/>
                <w:color w:val="auto"/>
                <w:szCs w:val="24"/>
              </w:rPr>
              <w:t>Low</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3294D82F" w14:textId="5EA9649C" w:rsidR="6854148F" w:rsidRPr="00BE5236" w:rsidRDefault="6854148F">
            <w:pPr>
              <w:rPr>
                <w:rFonts w:eastAsia="Arial" w:cs="Arial"/>
                <w:b w:val="0"/>
                <w:bCs w:val="0"/>
                <w:color w:val="auto"/>
                <w:szCs w:val="24"/>
              </w:rPr>
            </w:pPr>
            <w:r w:rsidRPr="00BE5236">
              <w:rPr>
                <w:rFonts w:eastAsia="Arial" w:cs="Arial"/>
                <w:b w:val="0"/>
                <w:bCs w:val="0"/>
                <w:color w:val="auto"/>
                <w:szCs w:val="24"/>
              </w:rPr>
              <w:t>Declined</w:t>
            </w:r>
          </w:p>
        </w:tc>
      </w:tr>
      <w:tr w:rsidR="6854148F" w:rsidRPr="000A2BB4" w14:paraId="14658542" w14:textId="7486BA57" w:rsidTr="00CE6182">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0D39467E" w14:textId="0EA985BF" w:rsidR="6854148F" w:rsidRPr="00BE5236" w:rsidRDefault="6854148F">
            <w:pPr>
              <w:rPr>
                <w:rFonts w:eastAsia="Arial" w:cs="Arial"/>
                <w:b w:val="0"/>
                <w:bCs w:val="0"/>
                <w:color w:val="auto"/>
                <w:szCs w:val="24"/>
              </w:rPr>
            </w:pPr>
            <w:r w:rsidRPr="00BE5236">
              <w:rPr>
                <w:rFonts w:eastAsia="Arial" w:cs="Arial"/>
                <w:b w:val="0"/>
                <w:bCs w:val="0"/>
                <w:color w:val="auto"/>
                <w:szCs w:val="24"/>
              </w:rPr>
              <w:t>Very Low</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CC540B7" w14:textId="7FA192B9" w:rsidR="6854148F" w:rsidRPr="00BE5236" w:rsidRDefault="6854148F">
            <w:pPr>
              <w:rPr>
                <w:rFonts w:eastAsia="Arial" w:cs="Arial"/>
                <w:b w:val="0"/>
                <w:bCs w:val="0"/>
                <w:color w:val="auto"/>
                <w:szCs w:val="24"/>
              </w:rPr>
            </w:pPr>
            <w:r w:rsidRPr="00BE5236">
              <w:rPr>
                <w:rFonts w:eastAsia="Arial" w:cs="Arial"/>
                <w:b w:val="0"/>
                <w:bCs w:val="0"/>
                <w:color w:val="auto"/>
                <w:szCs w:val="24"/>
              </w:rPr>
              <w:t>Declined Significantly</w:t>
            </w:r>
          </w:p>
        </w:tc>
      </w:tr>
    </w:tbl>
    <w:p w14:paraId="29CD9427" w14:textId="77777777" w:rsidR="00215A3A" w:rsidRPr="009110F2" w:rsidRDefault="00215A3A" w:rsidP="009110F2">
      <w:pPr>
        <w:spacing w:before="120" w:after="90"/>
        <w:ind w:right="300"/>
        <w:contextualSpacing/>
        <w:rPr>
          <w:rFonts w:cs="Arial"/>
        </w:rPr>
      </w:pPr>
    </w:p>
    <w:p w14:paraId="021A9FB7" w14:textId="4C5E2D86" w:rsidR="00770972" w:rsidRPr="000A2BB4" w:rsidRDefault="00770972" w:rsidP="00770972">
      <w:pPr>
        <w:pStyle w:val="ListParagraph"/>
        <w:spacing w:before="120" w:after="90"/>
        <w:ind w:right="300"/>
        <w:contextualSpacing/>
        <w:rPr>
          <w:rFonts w:cs="Arial"/>
        </w:rPr>
      </w:pPr>
      <w:r w:rsidRPr="000A2BB4">
        <w:rPr>
          <w:rFonts w:cs="Arial"/>
        </w:rPr>
        <w:t xml:space="preserve">It is the combination of Status and Change that determines color performance on the Dashboard and is designated by receiving a color, ranging from Red at the lowest Performance Level to Blue at the highest Performance Level. </w:t>
      </w:r>
    </w:p>
    <w:p w14:paraId="691A3C9A" w14:textId="0033251F" w:rsidR="00160657" w:rsidRPr="000A2BB4" w:rsidRDefault="00DA0712" w:rsidP="00160657">
      <w:pPr>
        <w:pStyle w:val="Heading3"/>
        <w:pBdr>
          <w:bottom w:val="single" w:sz="12" w:space="2" w:color="015B8E"/>
        </w:pBdr>
        <w:rPr>
          <w:sz w:val="32"/>
          <w:szCs w:val="32"/>
        </w:rPr>
      </w:pPr>
      <w:r w:rsidRPr="000A2BB4">
        <w:rPr>
          <w:sz w:val="32"/>
          <w:szCs w:val="32"/>
        </w:rPr>
        <w:t>Different Cut Scores</w:t>
      </w:r>
    </w:p>
    <w:p w14:paraId="68895577" w14:textId="71F8EBC5" w:rsidR="005B6A11" w:rsidRPr="000A2BB4" w:rsidRDefault="005B6A11" w:rsidP="00B11B35">
      <w:pPr>
        <w:spacing w:line="240" w:lineRule="auto"/>
        <w:rPr>
          <w:rFonts w:eastAsia="Arial" w:cs="Arial"/>
          <w:szCs w:val="24"/>
        </w:rPr>
      </w:pPr>
      <w:r w:rsidRPr="000A2BB4">
        <w:rPr>
          <w:rFonts w:eastAsia="Arial" w:cs="Arial"/>
          <w:szCs w:val="24"/>
        </w:rPr>
        <w:t xml:space="preserve">The </w:t>
      </w:r>
      <w:r w:rsidR="006340B3">
        <w:rPr>
          <w:rFonts w:eastAsia="Times New Roman" w:cs="Arial"/>
        </w:rPr>
        <w:t>ELA and Math</w:t>
      </w:r>
      <w:r w:rsidR="006340B3" w:rsidRPr="000A2BB4">
        <w:rPr>
          <w:rFonts w:eastAsia="Times New Roman" w:cs="Arial"/>
        </w:rPr>
        <w:t xml:space="preserve"> </w:t>
      </w:r>
      <w:r w:rsidRPr="000A2BB4">
        <w:rPr>
          <w:rFonts w:eastAsia="Arial" w:cs="Arial"/>
          <w:szCs w:val="24"/>
        </w:rPr>
        <w:t>Indicators have two sets of cut scores: one applies to high school and high school districts while the other applies to all other school and district types (</w:t>
      </w:r>
      <w:r w:rsidR="00171631">
        <w:rPr>
          <w:rFonts w:eastAsia="Arial" w:cs="Arial"/>
          <w:szCs w:val="24"/>
        </w:rPr>
        <w:t xml:space="preserve">state overall, </w:t>
      </w:r>
      <w:r w:rsidRPr="000A2BB4">
        <w:rPr>
          <w:rFonts w:eastAsia="Arial" w:cs="Arial"/>
          <w:szCs w:val="24"/>
        </w:rPr>
        <w:t xml:space="preserve">elementary school, middle school, kindergarten through grade twelve, etc.). </w:t>
      </w:r>
    </w:p>
    <w:p w14:paraId="77A0B648" w14:textId="7579E42B" w:rsidR="005B6A11" w:rsidRDefault="005B6A11" w:rsidP="00B11B35">
      <w:pPr>
        <w:spacing w:line="240" w:lineRule="auto"/>
        <w:rPr>
          <w:rFonts w:eastAsia="Arial" w:cs="Arial"/>
          <w:szCs w:val="24"/>
        </w:rPr>
      </w:pPr>
      <w:r w:rsidRPr="000A2BB4">
        <w:rPr>
          <w:rFonts w:eastAsia="Arial" w:cs="Arial"/>
          <w:szCs w:val="24"/>
        </w:rPr>
        <w:t>Dashboard Alternative School Status (DASS) schools will have the same cut scores applied as the other schools with their school type.</w:t>
      </w:r>
    </w:p>
    <w:p w14:paraId="5A064939" w14:textId="33F991F3" w:rsidR="006C5126" w:rsidRDefault="006C5126" w:rsidP="00B11B35">
      <w:pPr>
        <w:spacing w:line="240" w:lineRule="auto"/>
        <w:rPr>
          <w:rFonts w:eastAsia="Arial" w:cs="Arial"/>
          <w:szCs w:val="24"/>
        </w:rPr>
      </w:pPr>
      <w:r>
        <w:rPr>
          <w:rFonts w:eastAsia="Arial" w:cs="Arial"/>
          <w:szCs w:val="24"/>
        </w:rPr>
        <w:lastRenderedPageBreak/>
        <w:t xml:space="preserve">Table </w:t>
      </w:r>
      <w:r w:rsidR="00FA3B4B">
        <w:rPr>
          <w:rFonts w:eastAsia="Arial" w:cs="Arial"/>
          <w:szCs w:val="24"/>
        </w:rPr>
        <w:t>3</w:t>
      </w:r>
      <w:r>
        <w:rPr>
          <w:rFonts w:eastAsia="Arial" w:cs="Arial"/>
          <w:szCs w:val="24"/>
        </w:rPr>
        <w:t xml:space="preserve"> and Table </w:t>
      </w:r>
      <w:r w:rsidR="00FA3B4B">
        <w:rPr>
          <w:rFonts w:eastAsia="Arial" w:cs="Arial"/>
          <w:szCs w:val="24"/>
        </w:rPr>
        <w:t>4</w:t>
      </w:r>
      <w:r>
        <w:rPr>
          <w:rFonts w:eastAsia="Arial" w:cs="Arial"/>
          <w:szCs w:val="24"/>
        </w:rPr>
        <w:t xml:space="preserve"> </w:t>
      </w:r>
      <w:r w:rsidR="00004D07">
        <w:rPr>
          <w:rFonts w:eastAsia="Arial" w:cs="Arial"/>
          <w:szCs w:val="24"/>
        </w:rPr>
        <w:t xml:space="preserve">show an example of </w:t>
      </w:r>
      <w:r w:rsidR="002F7EB9">
        <w:rPr>
          <w:rFonts w:eastAsia="Arial" w:cs="Arial"/>
          <w:szCs w:val="24"/>
        </w:rPr>
        <w:t xml:space="preserve">Status and Change Level </w:t>
      </w:r>
      <w:r w:rsidR="00004D07">
        <w:rPr>
          <w:rFonts w:eastAsia="Arial" w:cs="Arial"/>
          <w:szCs w:val="24"/>
        </w:rPr>
        <w:t>cut scores for Grades 3-8</w:t>
      </w:r>
      <w:r w:rsidR="005C31CC">
        <w:rPr>
          <w:rFonts w:eastAsia="Arial" w:cs="Arial"/>
          <w:szCs w:val="24"/>
        </w:rPr>
        <w:t xml:space="preserve"> in ELA</w:t>
      </w:r>
      <w:r w:rsidR="00004D07">
        <w:rPr>
          <w:rFonts w:eastAsia="Arial" w:cs="Arial"/>
          <w:szCs w:val="24"/>
        </w:rPr>
        <w:t>.</w:t>
      </w:r>
    </w:p>
    <w:p w14:paraId="699DEEC8" w14:textId="60332C59" w:rsidR="0086666E" w:rsidRDefault="0086666E" w:rsidP="0086666E">
      <w:pPr>
        <w:spacing w:before="120" w:after="90"/>
        <w:ind w:right="300"/>
        <w:contextualSpacing/>
        <w:rPr>
          <w:rFonts w:cs="Arial"/>
        </w:rPr>
      </w:pPr>
      <w:r w:rsidRPr="000A2BB4">
        <w:rPr>
          <w:rFonts w:eastAsia="Arial" w:cs="Arial"/>
          <w:color w:val="000000"/>
          <w:szCs w:val="24"/>
        </w:rPr>
        <w:t xml:space="preserve">Table </w:t>
      </w:r>
      <w:r w:rsidR="00171631">
        <w:rPr>
          <w:rFonts w:eastAsia="Arial" w:cs="Arial"/>
          <w:color w:val="000000"/>
          <w:szCs w:val="24"/>
        </w:rPr>
        <w:t>3</w:t>
      </w:r>
      <w:r w:rsidRPr="000A2BB4">
        <w:rPr>
          <w:rFonts w:eastAsia="Arial" w:cs="Arial"/>
          <w:color w:val="000000"/>
          <w:szCs w:val="24"/>
        </w:rPr>
        <w:t>: Status</w:t>
      </w:r>
      <w:r>
        <w:rPr>
          <w:rFonts w:eastAsia="Arial" w:cs="Arial"/>
          <w:color w:val="000000"/>
          <w:szCs w:val="24"/>
        </w:rPr>
        <w:t xml:space="preserve"> Levels for </w:t>
      </w:r>
      <w:r w:rsidRPr="006656B7">
        <w:rPr>
          <w:rFonts w:eastAsia="Arial" w:cs="Arial"/>
          <w:color w:val="000000"/>
          <w:szCs w:val="24"/>
        </w:rPr>
        <w:t>ELA for Grades 3-8</w:t>
      </w:r>
      <w:r>
        <w:rPr>
          <w:rFonts w:eastAsia="Arial" w:cs="Arial"/>
          <w:color w:val="000000"/>
          <w:szCs w:val="24"/>
        </w:rPr>
        <w:t xml:space="preserve"> Example</w:t>
      </w:r>
      <w:r w:rsidR="00174592">
        <w:rPr>
          <w:rFonts w:eastAsia="Arial" w:cs="Arial"/>
          <w:color w:val="000000"/>
          <w:szCs w:val="24"/>
        </w:rPr>
        <w:t xml:space="preserve"> Cut Scores</w:t>
      </w:r>
    </w:p>
    <w:tbl>
      <w:tblPr>
        <w:tblStyle w:val="GridTable4"/>
        <w:tblW w:w="9360" w:type="dxa"/>
        <w:tblLayout w:type="fixed"/>
        <w:tblLook w:val="0420" w:firstRow="1" w:lastRow="0" w:firstColumn="0" w:lastColumn="0" w:noHBand="0" w:noVBand="1"/>
        <w:tblDescription w:val="Status and Change Levels"/>
      </w:tblPr>
      <w:tblGrid>
        <w:gridCol w:w="4680"/>
        <w:gridCol w:w="4680"/>
      </w:tblGrid>
      <w:tr w:rsidR="0086666E" w:rsidRPr="000A2BB4" w14:paraId="1615669B"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6ADE6B7C" w14:textId="77777777" w:rsidR="0086666E" w:rsidRPr="00215A3A" w:rsidRDefault="0086666E">
            <w:pPr>
              <w:rPr>
                <w:rFonts w:eastAsia="Arial" w:cs="Arial"/>
                <w:color w:val="FFFFFF"/>
                <w:szCs w:val="24"/>
              </w:rPr>
            </w:pPr>
            <w:r w:rsidRPr="00215A3A">
              <w:rPr>
                <w:rFonts w:cs="Arial"/>
                <w:color w:val="FFFFFF"/>
              </w:rPr>
              <w:t>Status</w:t>
            </w:r>
          </w:p>
        </w:tc>
        <w:tc>
          <w:tcPr>
            <w:tcW w:w="4680" w:type="dxa"/>
            <w:tcBorders>
              <w:bottom w:val="single" w:sz="4" w:space="0" w:color="auto"/>
            </w:tcBorders>
          </w:tcPr>
          <w:p w14:paraId="71CE6569" w14:textId="77777777" w:rsidR="0086666E" w:rsidRPr="00215A3A" w:rsidRDefault="0086666E">
            <w:pPr>
              <w:rPr>
                <w:rFonts w:eastAsia="Arial" w:cs="Arial"/>
                <w:color w:val="FFFFFF"/>
                <w:szCs w:val="24"/>
              </w:rPr>
            </w:pPr>
            <w:r w:rsidRPr="00215A3A">
              <w:rPr>
                <w:rFonts w:cs="Arial"/>
                <w:color w:val="FFFFFF"/>
              </w:rPr>
              <w:t>Cut Score</w:t>
            </w:r>
          </w:p>
        </w:tc>
      </w:tr>
      <w:tr w:rsidR="0086666E" w:rsidRPr="000A2BB4" w14:paraId="13D31DFC"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4E0E0CB8" w14:textId="77777777" w:rsidR="0086666E" w:rsidRPr="00215A3A" w:rsidRDefault="0086666E">
            <w:pPr>
              <w:rPr>
                <w:rFonts w:eastAsia="Arial" w:cs="Arial"/>
                <w:b w:val="0"/>
                <w:bCs w:val="0"/>
                <w:color w:val="auto"/>
                <w:szCs w:val="24"/>
              </w:rPr>
            </w:pPr>
            <w:r w:rsidRPr="00215A3A">
              <w:rPr>
                <w:rFonts w:cs="Arial"/>
                <w:b w:val="0"/>
                <w:bCs w:val="0"/>
                <w:color w:val="auto"/>
              </w:rPr>
              <w:t>Very High</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C0AC278" w14:textId="77777777" w:rsidR="0086666E" w:rsidRPr="00215A3A" w:rsidRDefault="0086666E">
            <w:pPr>
              <w:rPr>
                <w:rFonts w:eastAsia="Arial" w:cs="Arial"/>
                <w:b w:val="0"/>
                <w:bCs w:val="0"/>
                <w:color w:val="auto"/>
                <w:szCs w:val="24"/>
              </w:rPr>
            </w:pPr>
            <w:r w:rsidRPr="00215A3A">
              <w:rPr>
                <w:rFonts w:cs="Arial"/>
                <w:b w:val="0"/>
                <w:bCs w:val="0"/>
                <w:color w:val="auto"/>
              </w:rPr>
              <w:t>+45.0 points or more in Current Year</w:t>
            </w:r>
          </w:p>
        </w:tc>
      </w:tr>
      <w:tr w:rsidR="0086666E" w:rsidRPr="000A2BB4" w14:paraId="7B1ABAF0"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2531FC5A" w14:textId="77777777" w:rsidR="0086666E" w:rsidRPr="00215A3A" w:rsidRDefault="0086666E">
            <w:pPr>
              <w:rPr>
                <w:rFonts w:eastAsia="Arial" w:cs="Arial"/>
                <w:b w:val="0"/>
                <w:bCs w:val="0"/>
                <w:color w:val="auto"/>
                <w:szCs w:val="24"/>
              </w:rPr>
            </w:pPr>
            <w:r w:rsidRPr="00215A3A">
              <w:rPr>
                <w:rFonts w:cs="Arial"/>
                <w:b w:val="0"/>
                <w:bCs w:val="0"/>
                <w:color w:val="auto"/>
              </w:rPr>
              <w:t>High</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9AADE31" w14:textId="77777777" w:rsidR="0086666E" w:rsidRPr="00215A3A" w:rsidRDefault="0086666E">
            <w:pPr>
              <w:rPr>
                <w:rFonts w:eastAsia="Arial" w:cs="Arial"/>
                <w:b w:val="0"/>
                <w:bCs w:val="0"/>
                <w:color w:val="auto"/>
                <w:szCs w:val="24"/>
              </w:rPr>
            </w:pPr>
            <w:r w:rsidRPr="00215A3A">
              <w:rPr>
                <w:rFonts w:cs="Arial"/>
                <w:b w:val="0"/>
                <w:bCs w:val="0"/>
                <w:color w:val="auto"/>
              </w:rPr>
              <w:t>+10.0 to +44.9 points in Current Year</w:t>
            </w:r>
          </w:p>
        </w:tc>
      </w:tr>
      <w:tr w:rsidR="0086666E" w:rsidRPr="000A2BB4" w14:paraId="332E7404"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4B8291C8" w14:textId="77777777" w:rsidR="0086666E" w:rsidRPr="00215A3A" w:rsidRDefault="0086666E">
            <w:pPr>
              <w:rPr>
                <w:rFonts w:eastAsia="Arial" w:cs="Arial"/>
                <w:b w:val="0"/>
                <w:bCs w:val="0"/>
                <w:color w:val="auto"/>
                <w:szCs w:val="24"/>
              </w:rPr>
            </w:pPr>
            <w:r w:rsidRPr="00215A3A">
              <w:rPr>
                <w:rFonts w:cs="Arial"/>
                <w:b w:val="0"/>
                <w:bCs w:val="0"/>
                <w:color w:val="auto"/>
              </w:rPr>
              <w:t>Medium</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B1F8497" w14:textId="77777777" w:rsidR="0086666E" w:rsidRPr="00215A3A" w:rsidRDefault="0086666E">
            <w:pPr>
              <w:rPr>
                <w:rFonts w:eastAsia="Arial" w:cs="Arial"/>
                <w:b w:val="0"/>
                <w:bCs w:val="0"/>
                <w:color w:val="auto"/>
                <w:szCs w:val="24"/>
              </w:rPr>
            </w:pPr>
            <w:r w:rsidRPr="00215A3A">
              <w:rPr>
                <w:rFonts w:cs="Arial"/>
                <w:b w:val="0"/>
                <w:bCs w:val="0"/>
                <w:color w:val="auto"/>
              </w:rPr>
              <w:t>-5.0 points to +9.9 points in Current Year</w:t>
            </w:r>
          </w:p>
        </w:tc>
      </w:tr>
      <w:tr w:rsidR="0086666E" w:rsidRPr="000A2BB4" w14:paraId="77FD8740"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18258B4E" w14:textId="77777777" w:rsidR="0086666E" w:rsidRPr="00215A3A" w:rsidRDefault="0086666E">
            <w:pPr>
              <w:rPr>
                <w:rFonts w:eastAsia="Arial" w:cs="Arial"/>
                <w:b w:val="0"/>
                <w:bCs w:val="0"/>
                <w:color w:val="auto"/>
                <w:szCs w:val="24"/>
              </w:rPr>
            </w:pPr>
            <w:r w:rsidRPr="00215A3A">
              <w:rPr>
                <w:rFonts w:cs="Arial"/>
                <w:b w:val="0"/>
                <w:bCs w:val="0"/>
                <w:color w:val="auto"/>
              </w:rPr>
              <w:t>Low</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35DFE9B" w14:textId="77777777" w:rsidR="0086666E" w:rsidRPr="00215A3A" w:rsidRDefault="0086666E">
            <w:pPr>
              <w:rPr>
                <w:rFonts w:eastAsia="Arial" w:cs="Arial"/>
                <w:b w:val="0"/>
                <w:bCs w:val="0"/>
                <w:color w:val="auto"/>
                <w:szCs w:val="24"/>
              </w:rPr>
            </w:pPr>
            <w:r w:rsidRPr="00215A3A">
              <w:rPr>
                <w:rFonts w:cs="Arial"/>
                <w:b w:val="0"/>
                <w:bCs w:val="0"/>
                <w:color w:val="auto"/>
              </w:rPr>
              <w:t>-5.1 to -70.0 points in Current Year</w:t>
            </w:r>
          </w:p>
        </w:tc>
      </w:tr>
      <w:tr w:rsidR="0086666E" w:rsidRPr="000A2BB4" w14:paraId="619D922B"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543AA7B2" w14:textId="77777777" w:rsidR="0086666E" w:rsidRPr="00215A3A" w:rsidRDefault="0086666E">
            <w:pPr>
              <w:rPr>
                <w:rFonts w:eastAsia="Arial" w:cs="Arial"/>
                <w:b w:val="0"/>
                <w:bCs w:val="0"/>
                <w:color w:val="auto"/>
                <w:szCs w:val="24"/>
              </w:rPr>
            </w:pPr>
            <w:r w:rsidRPr="00215A3A">
              <w:rPr>
                <w:rFonts w:cs="Arial"/>
                <w:b w:val="0"/>
                <w:bCs w:val="0"/>
                <w:color w:val="auto"/>
              </w:rPr>
              <w:t>Very Low</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94044D5" w14:textId="77777777" w:rsidR="0086666E" w:rsidRPr="00215A3A" w:rsidRDefault="0086666E">
            <w:pPr>
              <w:rPr>
                <w:rFonts w:eastAsia="Arial" w:cs="Arial"/>
                <w:b w:val="0"/>
                <w:bCs w:val="0"/>
                <w:color w:val="auto"/>
                <w:szCs w:val="24"/>
              </w:rPr>
            </w:pPr>
            <w:r w:rsidRPr="00215A3A">
              <w:rPr>
                <w:rFonts w:cs="Arial"/>
                <w:b w:val="0"/>
                <w:bCs w:val="0"/>
                <w:color w:val="auto"/>
              </w:rPr>
              <w:t>-70.1 points or fewer in Current Year</w:t>
            </w:r>
          </w:p>
        </w:tc>
      </w:tr>
    </w:tbl>
    <w:p w14:paraId="3756CF6F" w14:textId="26392D5F" w:rsidR="0086666E" w:rsidRPr="00A83809" w:rsidRDefault="0086666E" w:rsidP="00A83809">
      <w:pPr>
        <w:spacing w:before="240" w:after="0"/>
      </w:pPr>
      <w:r w:rsidRPr="00A83809">
        <w:t xml:space="preserve">Table </w:t>
      </w:r>
      <w:r w:rsidR="00171631" w:rsidRPr="00A83809">
        <w:t>4</w:t>
      </w:r>
      <w:r w:rsidRPr="00A83809">
        <w:t>: Change Levels for ELA for Grades 3-8 Example</w:t>
      </w:r>
      <w:r w:rsidR="00174592" w:rsidRPr="00A83809">
        <w:t xml:space="preserve"> Cut Scores</w:t>
      </w:r>
    </w:p>
    <w:tbl>
      <w:tblPr>
        <w:tblStyle w:val="GridTable4"/>
        <w:tblW w:w="9360" w:type="dxa"/>
        <w:tblLayout w:type="fixed"/>
        <w:tblLook w:val="0420" w:firstRow="1" w:lastRow="0" w:firstColumn="0" w:lastColumn="0" w:noHBand="0" w:noVBand="1"/>
        <w:tblDescription w:val="Status and Change Levels"/>
      </w:tblPr>
      <w:tblGrid>
        <w:gridCol w:w="4680"/>
        <w:gridCol w:w="4680"/>
      </w:tblGrid>
      <w:tr w:rsidR="0086666E" w:rsidRPr="000A2BB4" w14:paraId="06CC297A"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1860AD5E" w14:textId="77777777" w:rsidR="0086666E" w:rsidRPr="00215A3A" w:rsidRDefault="0086666E">
            <w:pPr>
              <w:rPr>
                <w:rFonts w:eastAsia="Arial" w:cs="Arial"/>
                <w:color w:val="FFFFFF"/>
                <w:szCs w:val="24"/>
              </w:rPr>
            </w:pPr>
            <w:r>
              <w:rPr>
                <w:rFonts w:cs="Arial"/>
                <w:color w:val="FFFFFF"/>
              </w:rPr>
              <w:t>Change</w:t>
            </w:r>
          </w:p>
        </w:tc>
        <w:tc>
          <w:tcPr>
            <w:tcW w:w="4680" w:type="dxa"/>
            <w:tcBorders>
              <w:bottom w:val="single" w:sz="4" w:space="0" w:color="auto"/>
            </w:tcBorders>
          </w:tcPr>
          <w:p w14:paraId="4FE7B308" w14:textId="77777777" w:rsidR="0086666E" w:rsidRPr="00215A3A" w:rsidRDefault="0086666E">
            <w:pPr>
              <w:rPr>
                <w:rFonts w:eastAsia="Arial" w:cs="Arial"/>
                <w:color w:val="FFFFFF"/>
                <w:szCs w:val="24"/>
              </w:rPr>
            </w:pPr>
            <w:r w:rsidRPr="00215A3A">
              <w:rPr>
                <w:rFonts w:cs="Arial"/>
                <w:color w:val="FFFFFF"/>
              </w:rPr>
              <w:t>Cut Score</w:t>
            </w:r>
          </w:p>
        </w:tc>
      </w:tr>
      <w:tr w:rsidR="0086666E" w:rsidRPr="000A2BB4" w14:paraId="5E76B122"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615FF28D" w14:textId="77777777" w:rsidR="0086666E" w:rsidRPr="00CF6BB5" w:rsidRDefault="0086666E">
            <w:pPr>
              <w:rPr>
                <w:rFonts w:eastAsia="Arial" w:cs="Arial"/>
                <w:b w:val="0"/>
                <w:bCs w:val="0"/>
                <w:color w:val="auto"/>
                <w:szCs w:val="24"/>
              </w:rPr>
            </w:pPr>
            <w:r w:rsidRPr="00CF6BB5">
              <w:rPr>
                <w:rFonts w:cs="Arial"/>
                <w:b w:val="0"/>
                <w:bCs w:val="0"/>
                <w:color w:val="auto"/>
              </w:rPr>
              <w:t>Increased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38E90522" w14:textId="77777777" w:rsidR="0086666E" w:rsidRPr="00CF6BB5" w:rsidRDefault="0086666E">
            <w:pPr>
              <w:rPr>
                <w:rFonts w:eastAsia="Arial" w:cs="Arial"/>
                <w:b w:val="0"/>
                <w:bCs w:val="0"/>
                <w:color w:val="auto"/>
                <w:szCs w:val="24"/>
              </w:rPr>
            </w:pPr>
            <w:r w:rsidRPr="00CF6BB5">
              <w:rPr>
                <w:rFonts w:cs="Arial"/>
                <w:b w:val="0"/>
                <w:bCs w:val="0"/>
                <w:color w:val="auto"/>
              </w:rPr>
              <w:t>Increased by 15.0 points or more</w:t>
            </w:r>
          </w:p>
        </w:tc>
      </w:tr>
      <w:tr w:rsidR="0086666E" w:rsidRPr="000A2BB4" w14:paraId="0988D2B2"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0A763FA5" w14:textId="77777777" w:rsidR="0086666E" w:rsidRPr="00CF6BB5" w:rsidRDefault="0086666E">
            <w:pPr>
              <w:rPr>
                <w:rFonts w:eastAsia="Arial" w:cs="Arial"/>
                <w:b w:val="0"/>
                <w:bCs w:val="0"/>
                <w:color w:val="auto"/>
                <w:szCs w:val="24"/>
              </w:rPr>
            </w:pPr>
            <w:r w:rsidRPr="00CF6BB5">
              <w:rPr>
                <w:rFonts w:cs="Arial"/>
                <w:b w:val="0"/>
                <w:bCs w:val="0"/>
                <w:color w:val="auto"/>
              </w:rPr>
              <w:t>Increased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5744BB2" w14:textId="77777777" w:rsidR="0086666E" w:rsidRPr="00CF6BB5" w:rsidRDefault="0086666E">
            <w:pPr>
              <w:rPr>
                <w:rFonts w:eastAsia="Arial" w:cs="Arial"/>
                <w:b w:val="0"/>
                <w:bCs w:val="0"/>
                <w:color w:val="auto"/>
                <w:szCs w:val="24"/>
              </w:rPr>
            </w:pPr>
            <w:r w:rsidRPr="00CF6BB5">
              <w:rPr>
                <w:rFonts w:cs="Arial"/>
                <w:b w:val="0"/>
                <w:bCs w:val="0"/>
                <w:color w:val="auto"/>
              </w:rPr>
              <w:t>Increased by 3.0 to 14.9 points</w:t>
            </w:r>
          </w:p>
        </w:tc>
      </w:tr>
      <w:tr w:rsidR="0086666E" w:rsidRPr="000A2BB4" w14:paraId="68366CB2"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6107A0D9" w14:textId="77777777" w:rsidR="0086666E" w:rsidRPr="00CF6BB5" w:rsidRDefault="0086666E">
            <w:pPr>
              <w:rPr>
                <w:rFonts w:eastAsia="Arial" w:cs="Arial"/>
                <w:b w:val="0"/>
                <w:bCs w:val="0"/>
                <w:color w:val="auto"/>
                <w:szCs w:val="24"/>
              </w:rPr>
            </w:pPr>
            <w:r w:rsidRPr="00CF6BB5">
              <w:rPr>
                <w:rFonts w:cs="Arial"/>
                <w:b w:val="0"/>
                <w:bCs w:val="0"/>
                <w:color w:val="auto"/>
              </w:rPr>
              <w:t>Maintained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CB288C8" w14:textId="77777777" w:rsidR="0086666E" w:rsidRPr="00CF6BB5" w:rsidRDefault="0086666E">
            <w:pPr>
              <w:rPr>
                <w:rFonts w:eastAsia="Arial" w:cs="Arial"/>
                <w:b w:val="0"/>
                <w:bCs w:val="0"/>
                <w:color w:val="auto"/>
                <w:szCs w:val="24"/>
              </w:rPr>
            </w:pPr>
            <w:r w:rsidRPr="00CF6BB5">
              <w:rPr>
                <w:rFonts w:cs="Arial"/>
                <w:b w:val="0"/>
                <w:bCs w:val="0"/>
                <w:color w:val="auto"/>
              </w:rPr>
              <w:t>Declined or increased by 2.9 points or fewer</w:t>
            </w:r>
          </w:p>
        </w:tc>
      </w:tr>
      <w:tr w:rsidR="0086666E" w:rsidRPr="000A2BB4" w14:paraId="779CE9D2"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0AF4D53D" w14:textId="77777777" w:rsidR="0086666E" w:rsidRPr="00CF6BB5" w:rsidRDefault="0086666E">
            <w:pPr>
              <w:rPr>
                <w:rFonts w:eastAsia="Arial" w:cs="Arial"/>
                <w:b w:val="0"/>
                <w:bCs w:val="0"/>
                <w:color w:val="auto"/>
                <w:szCs w:val="24"/>
              </w:rPr>
            </w:pPr>
            <w:r w:rsidRPr="00CF6BB5">
              <w:rPr>
                <w:rFonts w:cs="Arial"/>
                <w:b w:val="0"/>
                <w:bCs w:val="0"/>
                <w:color w:val="auto"/>
              </w:rPr>
              <w:t>Declined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DA54034" w14:textId="77777777" w:rsidR="0086666E" w:rsidRPr="00CF6BB5" w:rsidRDefault="0086666E">
            <w:pPr>
              <w:rPr>
                <w:rFonts w:eastAsia="Arial" w:cs="Arial"/>
                <w:b w:val="0"/>
                <w:bCs w:val="0"/>
                <w:color w:val="auto"/>
                <w:szCs w:val="24"/>
              </w:rPr>
            </w:pPr>
            <w:r w:rsidRPr="00CF6BB5">
              <w:rPr>
                <w:rFonts w:cs="Arial"/>
                <w:b w:val="0"/>
                <w:bCs w:val="0"/>
                <w:color w:val="auto"/>
              </w:rPr>
              <w:t>Declined by 3.0 to 15.0 points</w:t>
            </w:r>
          </w:p>
        </w:tc>
      </w:tr>
      <w:tr w:rsidR="0086666E" w:rsidRPr="000A2BB4" w14:paraId="579F62CD" w14:textId="77777777" w:rsidTr="00546121">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right w:val="single" w:sz="4" w:space="0" w:color="auto"/>
            </w:tcBorders>
            <w:shd w:val="clear" w:color="auto" w:fill="auto"/>
          </w:tcPr>
          <w:p w14:paraId="59C322E3" w14:textId="77777777" w:rsidR="0086666E" w:rsidRPr="00CF6BB5" w:rsidRDefault="0086666E">
            <w:pPr>
              <w:rPr>
                <w:rFonts w:eastAsia="Arial" w:cs="Arial"/>
                <w:b w:val="0"/>
                <w:bCs w:val="0"/>
                <w:color w:val="auto"/>
                <w:szCs w:val="24"/>
              </w:rPr>
            </w:pPr>
            <w:r w:rsidRPr="00CF6BB5">
              <w:rPr>
                <w:rFonts w:cs="Arial"/>
                <w:b w:val="0"/>
                <w:bCs w:val="0"/>
                <w:color w:val="auto"/>
              </w:rPr>
              <w:t>Declined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2E1E3336" w14:textId="77777777" w:rsidR="0086666E" w:rsidRPr="00CF6BB5" w:rsidRDefault="0086666E">
            <w:pPr>
              <w:rPr>
                <w:rFonts w:eastAsia="Arial" w:cs="Arial"/>
                <w:b w:val="0"/>
                <w:bCs w:val="0"/>
                <w:color w:val="auto"/>
                <w:szCs w:val="24"/>
              </w:rPr>
            </w:pPr>
            <w:r w:rsidRPr="00CF6BB5">
              <w:rPr>
                <w:rFonts w:cs="Arial"/>
                <w:b w:val="0"/>
                <w:bCs w:val="0"/>
                <w:color w:val="auto"/>
              </w:rPr>
              <w:t>Declined by 15.1 points or more</w:t>
            </w:r>
          </w:p>
        </w:tc>
      </w:tr>
    </w:tbl>
    <w:p w14:paraId="6B7DD241" w14:textId="7AE0E705" w:rsidR="005B6A11" w:rsidRPr="000A2BB4" w:rsidRDefault="005B6A11" w:rsidP="00A83809">
      <w:pPr>
        <w:spacing w:before="240" w:line="240" w:lineRule="auto"/>
        <w:rPr>
          <w:rFonts w:cs="Arial"/>
        </w:rPr>
      </w:pPr>
      <w:r w:rsidRPr="000A2BB4">
        <w:rPr>
          <w:rFonts w:eastAsia="Arial" w:cs="Arial"/>
          <w:szCs w:val="24"/>
        </w:rPr>
        <w:t>The</w:t>
      </w:r>
      <w:r w:rsidR="0020183D">
        <w:rPr>
          <w:rFonts w:eastAsia="Arial" w:cs="Arial"/>
          <w:szCs w:val="24"/>
        </w:rPr>
        <w:t xml:space="preserve"> ELA and Math Indicators’</w:t>
      </w:r>
      <w:r w:rsidRPr="000A2BB4">
        <w:rPr>
          <w:rFonts w:eastAsia="Arial" w:cs="Arial"/>
          <w:szCs w:val="24"/>
        </w:rPr>
        <w:t xml:space="preserve"> five-by-five tables </w:t>
      </w:r>
      <w:r w:rsidR="00C25A9E">
        <w:rPr>
          <w:rFonts w:eastAsia="Arial" w:cs="Arial"/>
          <w:szCs w:val="24"/>
        </w:rPr>
        <w:t xml:space="preserve">and </w:t>
      </w:r>
      <w:r w:rsidRPr="000A2BB4">
        <w:rPr>
          <w:rFonts w:eastAsia="Arial" w:cs="Arial"/>
        </w:rPr>
        <w:t xml:space="preserve">cut scores can be accessed on the </w:t>
      </w:r>
      <w:hyperlink r:id="rId15" w:history="1">
        <w:r w:rsidRPr="00171631">
          <w:rPr>
            <w:rStyle w:val="Hyperlink"/>
            <w:rFonts w:eastAsia="Arial" w:cs="Arial"/>
          </w:rPr>
          <w:t xml:space="preserve">CDE </w:t>
        </w:r>
        <w:r w:rsidR="00BF3472">
          <w:rPr>
            <w:rStyle w:val="Hyperlink"/>
            <w:rFonts w:eastAsia="Arial" w:cs="Arial"/>
          </w:rPr>
          <w:t xml:space="preserve">Dashboard </w:t>
        </w:r>
        <w:r w:rsidR="00171631" w:rsidRPr="00171631">
          <w:rPr>
            <w:rStyle w:val="Hyperlink"/>
            <w:rFonts w:eastAsia="Arial" w:cs="Arial"/>
          </w:rPr>
          <w:t>Performance Levels and Categories web page</w:t>
        </w:r>
      </w:hyperlink>
      <w:r w:rsidR="00171631">
        <w:rPr>
          <w:rFonts w:eastAsia="Arial" w:cs="Arial"/>
        </w:rPr>
        <w:t xml:space="preserve">. </w:t>
      </w:r>
    </w:p>
    <w:p w14:paraId="16EC7787" w14:textId="77777777" w:rsidR="00171631" w:rsidRPr="000A2BB4" w:rsidRDefault="00171631" w:rsidP="00171631">
      <w:pPr>
        <w:pStyle w:val="Heading3"/>
        <w:pBdr>
          <w:bottom w:val="single" w:sz="12" w:space="2" w:color="015B8E"/>
        </w:pBdr>
        <w:rPr>
          <w:sz w:val="32"/>
          <w:szCs w:val="32"/>
        </w:rPr>
      </w:pPr>
      <w:r w:rsidRPr="002711BE">
        <w:rPr>
          <w:sz w:val="32"/>
          <w:szCs w:val="28"/>
        </w:rPr>
        <w:t xml:space="preserve">ELA and Math Indicator </w:t>
      </w:r>
      <w:r w:rsidRPr="000A2BB4">
        <w:rPr>
          <w:sz w:val="32"/>
          <w:szCs w:val="32"/>
        </w:rPr>
        <w:t>Five-by-Five</w:t>
      </w:r>
    </w:p>
    <w:p w14:paraId="4386AD01" w14:textId="1E4D3BB0" w:rsidR="007423E1" w:rsidRPr="007423E1" w:rsidRDefault="007423E1" w:rsidP="00637576">
      <w:pPr>
        <w:pStyle w:val="Caption"/>
      </w:pPr>
      <w:r w:rsidRPr="007423E1">
        <w:rPr>
          <w:rFonts w:ascii="Arial" w:hAnsi="Arial" w:cs="Arial"/>
        </w:rPr>
        <w:t>A</w:t>
      </w:r>
      <w:r w:rsidR="00BF3472">
        <w:rPr>
          <w:rFonts w:ascii="Arial" w:hAnsi="Arial" w:cs="Arial"/>
        </w:rPr>
        <w:t xml:space="preserve"> Balanced</w:t>
      </w:r>
      <w:r w:rsidRPr="007423E1">
        <w:rPr>
          <w:rFonts w:ascii="Arial" w:hAnsi="Arial" w:cs="Arial"/>
        </w:rPr>
        <w:t xml:space="preserve"> five-by-five table is used to determine the performance level or color for the ELA and Math Indicators. </w:t>
      </w:r>
    </w:p>
    <w:p w14:paraId="2349FA51" w14:textId="756D7401" w:rsidR="007423E1" w:rsidRPr="007423E1" w:rsidRDefault="007423E1" w:rsidP="00637576">
      <w:pPr>
        <w:pStyle w:val="Caption"/>
        <w:spacing w:before="240"/>
        <w:rPr>
          <w:rFonts w:ascii="Arial" w:hAnsi="Arial" w:cs="Arial"/>
        </w:rPr>
      </w:pPr>
      <w:r>
        <w:rPr>
          <w:rFonts w:ascii="Arial" w:hAnsi="Arial" w:cs="Arial"/>
        </w:rPr>
        <w:t>T</w:t>
      </w:r>
      <w:r w:rsidRPr="007423E1">
        <w:rPr>
          <w:rFonts w:ascii="Arial" w:hAnsi="Arial" w:cs="Arial"/>
        </w:rPr>
        <w:t xml:space="preserve">he </w:t>
      </w:r>
      <w:r>
        <w:rPr>
          <w:rFonts w:ascii="Arial" w:hAnsi="Arial" w:cs="Arial"/>
        </w:rPr>
        <w:t>five</w:t>
      </w:r>
      <w:r w:rsidRPr="007423E1">
        <w:rPr>
          <w:rFonts w:ascii="Arial" w:hAnsi="Arial" w:cs="Arial"/>
        </w:rPr>
        <w:t xml:space="preserve"> </w:t>
      </w:r>
      <w:r>
        <w:rPr>
          <w:rFonts w:ascii="Arial" w:hAnsi="Arial" w:cs="Arial"/>
        </w:rPr>
        <w:t>S</w:t>
      </w:r>
      <w:r w:rsidRPr="007423E1">
        <w:rPr>
          <w:rFonts w:ascii="Arial" w:hAnsi="Arial" w:cs="Arial"/>
        </w:rPr>
        <w:t xml:space="preserve">tatus </w:t>
      </w:r>
      <w:r>
        <w:rPr>
          <w:rFonts w:ascii="Arial" w:hAnsi="Arial" w:cs="Arial"/>
        </w:rPr>
        <w:t>levels are</w:t>
      </w:r>
      <w:r w:rsidRPr="007423E1">
        <w:rPr>
          <w:rFonts w:ascii="Arial" w:hAnsi="Arial" w:cs="Arial"/>
        </w:rPr>
        <w:t xml:space="preserve"> </w:t>
      </w:r>
      <w:r>
        <w:rPr>
          <w:rFonts w:ascii="Arial" w:hAnsi="Arial" w:cs="Arial"/>
        </w:rPr>
        <w:t>V</w:t>
      </w:r>
      <w:r w:rsidRPr="007423E1">
        <w:rPr>
          <w:rFonts w:ascii="Arial" w:hAnsi="Arial" w:cs="Arial"/>
        </w:rPr>
        <w:t xml:space="preserve">ery </w:t>
      </w:r>
      <w:r>
        <w:rPr>
          <w:rFonts w:ascii="Arial" w:hAnsi="Arial" w:cs="Arial"/>
        </w:rPr>
        <w:t>H</w:t>
      </w:r>
      <w:r w:rsidRPr="007423E1">
        <w:rPr>
          <w:rFonts w:ascii="Arial" w:hAnsi="Arial" w:cs="Arial"/>
        </w:rPr>
        <w:t xml:space="preserve">igh, </w:t>
      </w:r>
      <w:r>
        <w:rPr>
          <w:rFonts w:ascii="Arial" w:hAnsi="Arial" w:cs="Arial"/>
        </w:rPr>
        <w:t>H</w:t>
      </w:r>
      <w:r w:rsidRPr="007423E1">
        <w:rPr>
          <w:rFonts w:ascii="Arial" w:hAnsi="Arial" w:cs="Arial"/>
        </w:rPr>
        <w:t xml:space="preserve">igh, </w:t>
      </w:r>
      <w:r>
        <w:rPr>
          <w:rFonts w:ascii="Arial" w:hAnsi="Arial" w:cs="Arial"/>
        </w:rPr>
        <w:t>M</w:t>
      </w:r>
      <w:r w:rsidRPr="007423E1">
        <w:rPr>
          <w:rFonts w:ascii="Arial" w:hAnsi="Arial" w:cs="Arial"/>
        </w:rPr>
        <w:t xml:space="preserve">edium, </w:t>
      </w:r>
      <w:r>
        <w:rPr>
          <w:rFonts w:ascii="Arial" w:hAnsi="Arial" w:cs="Arial"/>
        </w:rPr>
        <w:t>L</w:t>
      </w:r>
      <w:r w:rsidRPr="007423E1">
        <w:rPr>
          <w:rFonts w:ascii="Arial" w:hAnsi="Arial" w:cs="Arial"/>
        </w:rPr>
        <w:t xml:space="preserve">ow and </w:t>
      </w:r>
      <w:r>
        <w:rPr>
          <w:rFonts w:ascii="Arial" w:hAnsi="Arial" w:cs="Arial"/>
        </w:rPr>
        <w:t>V</w:t>
      </w:r>
      <w:r w:rsidRPr="007423E1">
        <w:rPr>
          <w:rFonts w:ascii="Arial" w:hAnsi="Arial" w:cs="Arial"/>
        </w:rPr>
        <w:t xml:space="preserve">ery </w:t>
      </w:r>
      <w:r>
        <w:rPr>
          <w:rFonts w:ascii="Arial" w:hAnsi="Arial" w:cs="Arial"/>
        </w:rPr>
        <w:t>L</w:t>
      </w:r>
      <w:r w:rsidRPr="007423E1">
        <w:rPr>
          <w:rFonts w:ascii="Arial" w:hAnsi="Arial" w:cs="Arial"/>
        </w:rPr>
        <w:t>ow.</w:t>
      </w:r>
      <w:r>
        <w:rPr>
          <w:rFonts w:ascii="Arial" w:hAnsi="Arial" w:cs="Arial"/>
        </w:rPr>
        <w:t xml:space="preserve"> </w:t>
      </w:r>
      <w:r w:rsidRPr="007423E1">
        <w:rPr>
          <w:rFonts w:ascii="Arial" w:hAnsi="Arial" w:cs="Arial"/>
        </w:rPr>
        <w:t xml:space="preserve">The </w:t>
      </w:r>
      <w:r>
        <w:rPr>
          <w:rFonts w:ascii="Arial" w:hAnsi="Arial" w:cs="Arial"/>
        </w:rPr>
        <w:t>five Change levels are</w:t>
      </w:r>
      <w:r w:rsidRPr="007423E1">
        <w:rPr>
          <w:rFonts w:ascii="Arial" w:hAnsi="Arial" w:cs="Arial"/>
        </w:rPr>
        <w:t xml:space="preserve"> Declined Significantly, Declined, Maintained, Increased and Increased Significantly. </w:t>
      </w:r>
    </w:p>
    <w:p w14:paraId="3300A143" w14:textId="182005F0" w:rsidR="007423E1" w:rsidRPr="00637576" w:rsidRDefault="007423E1" w:rsidP="00637576">
      <w:pPr>
        <w:spacing w:before="240"/>
      </w:pPr>
      <w:r w:rsidRPr="00637576">
        <w:t>The intersection of status and change is used to determine the final performance level, or color, for an LEA, school, and or student group. Table 5 shows the Balanced five-by-</w:t>
      </w:r>
      <w:r w:rsidR="00637576" w:rsidRPr="00637576">
        <w:t>f</w:t>
      </w:r>
      <w:r w:rsidRPr="00637576">
        <w:t>ive table used to determine the performance level or color for the ELA and Math indicators.</w:t>
      </w:r>
    </w:p>
    <w:p w14:paraId="08B24087" w14:textId="7ABDC97E" w:rsidR="00171631" w:rsidRPr="00B11B35" w:rsidRDefault="00171631" w:rsidP="00637576">
      <w:pPr>
        <w:pStyle w:val="Caption"/>
        <w:spacing w:before="240"/>
        <w:rPr>
          <w:rFonts w:ascii="Arial" w:hAnsi="Arial" w:cs="Arial"/>
        </w:rPr>
      </w:pPr>
      <w:r w:rsidRPr="00B11B35">
        <w:rPr>
          <w:rFonts w:ascii="Arial" w:hAnsi="Arial" w:cs="Arial"/>
        </w:rPr>
        <w:lastRenderedPageBreak/>
        <w:t xml:space="preserve">Table </w:t>
      </w:r>
      <w:r w:rsidRPr="000A2BB4">
        <w:rPr>
          <w:rFonts w:ascii="Arial" w:hAnsi="Arial" w:cs="Arial"/>
        </w:rPr>
        <w:fldChar w:fldCharType="begin"/>
      </w:r>
      <w:r w:rsidRPr="000A2BB4">
        <w:rPr>
          <w:rFonts w:ascii="Arial" w:hAnsi="Arial" w:cs="Arial"/>
        </w:rPr>
        <w:instrText xml:space="preserve"> SEQ Table \* ARABIC </w:instrText>
      </w:r>
      <w:r w:rsidRPr="000A2BB4">
        <w:rPr>
          <w:rFonts w:ascii="Arial" w:hAnsi="Arial" w:cs="Arial"/>
        </w:rPr>
        <w:fldChar w:fldCharType="separate"/>
      </w:r>
      <w:r w:rsidRPr="000A2BB4">
        <w:rPr>
          <w:rFonts w:ascii="Arial" w:hAnsi="Arial" w:cs="Arial"/>
          <w:noProof/>
        </w:rPr>
        <w:fldChar w:fldCharType="end"/>
      </w:r>
      <w:r>
        <w:rPr>
          <w:rFonts w:ascii="Arial" w:hAnsi="Arial" w:cs="Arial"/>
        </w:rPr>
        <w:t>5</w:t>
      </w:r>
      <w:r w:rsidRPr="00B11B35">
        <w:rPr>
          <w:rFonts w:ascii="Arial" w:hAnsi="Arial" w:cs="Arial"/>
        </w:rPr>
        <w:t xml:space="preserve">. </w:t>
      </w:r>
      <w:r>
        <w:rPr>
          <w:rFonts w:ascii="Arial" w:hAnsi="Arial" w:cs="Arial"/>
        </w:rPr>
        <w:t xml:space="preserve">Balanced </w:t>
      </w:r>
      <w:r w:rsidRPr="00B11B35">
        <w:rPr>
          <w:rFonts w:ascii="Arial" w:hAnsi="Arial" w:cs="Arial"/>
        </w:rPr>
        <w:t>Five-by-Five Colored Table</w:t>
      </w:r>
      <w:r>
        <w:rPr>
          <w:rFonts w:ascii="Arial" w:hAnsi="Arial" w:cs="Arial"/>
        </w:rPr>
        <w:t xml:space="preserve"> for the ELA and Math Indicators</w:t>
      </w:r>
    </w:p>
    <w:tbl>
      <w:tblPr>
        <w:tblStyle w:val="TableGrid"/>
        <w:tblW w:w="9561" w:type="dxa"/>
        <w:tblBorders>
          <w:top w:val="single" w:sz="6" w:space="0" w:color="auto"/>
          <w:left w:val="single" w:sz="6" w:space="0" w:color="auto"/>
          <w:bottom w:val="single" w:sz="6" w:space="0" w:color="auto"/>
          <w:right w:val="single" w:sz="6" w:space="0" w:color="auto"/>
          <w:insideH w:val="single" w:sz="4" w:space="0" w:color="44546A" w:themeColor="text1"/>
          <w:insideV w:val="single" w:sz="4" w:space="0" w:color="44546A" w:themeColor="text1"/>
        </w:tblBorders>
        <w:tblLayout w:type="fixed"/>
        <w:tblLook w:val="0420" w:firstRow="1" w:lastRow="0" w:firstColumn="0" w:lastColumn="0" w:noHBand="0" w:noVBand="1"/>
        <w:tblDescription w:val="Five-by-Five Colored Table"/>
      </w:tblPr>
      <w:tblGrid>
        <w:gridCol w:w="1831"/>
        <w:gridCol w:w="1656"/>
        <w:gridCol w:w="1295"/>
        <w:gridCol w:w="1593"/>
        <w:gridCol w:w="1593"/>
        <w:gridCol w:w="1593"/>
      </w:tblGrid>
      <w:tr w:rsidR="00171631" w:rsidRPr="000A2BB4" w14:paraId="1EA9FFB6" w14:textId="77777777" w:rsidTr="00637576">
        <w:trPr>
          <w:cantSplit/>
          <w:trHeight w:val="584"/>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39621D49" w14:textId="77777777" w:rsidR="00171631" w:rsidRPr="000A2BB4" w:rsidRDefault="00171631">
            <w:pPr>
              <w:jc w:val="center"/>
              <w:rPr>
                <w:rFonts w:cs="Arial"/>
              </w:rPr>
            </w:pPr>
            <w:r w:rsidRPr="000A2BB4">
              <w:rPr>
                <w:rFonts w:cs="Arial"/>
              </w:rPr>
              <w:t>Performance Level</w:t>
            </w:r>
          </w:p>
        </w:tc>
        <w:tc>
          <w:tcPr>
            <w:tcW w:w="1656"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040A53BD" w14:textId="77777777" w:rsidR="00171631" w:rsidRPr="000A2BB4" w:rsidRDefault="00171631">
            <w:pPr>
              <w:jc w:val="center"/>
              <w:rPr>
                <w:rFonts w:cs="Arial"/>
              </w:rPr>
            </w:pPr>
            <w:r w:rsidRPr="000A2BB4">
              <w:rPr>
                <w:rFonts w:cs="Arial"/>
              </w:rPr>
              <w:t>Declined Significantly</w:t>
            </w:r>
          </w:p>
        </w:tc>
        <w:tc>
          <w:tcPr>
            <w:tcW w:w="1295"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1B3B2173" w14:textId="77777777" w:rsidR="00171631" w:rsidRPr="000A2BB4" w:rsidRDefault="00171631">
            <w:pPr>
              <w:jc w:val="center"/>
              <w:rPr>
                <w:rFonts w:cs="Arial"/>
              </w:rPr>
            </w:pPr>
            <w:r w:rsidRPr="000A2BB4">
              <w:rPr>
                <w:rFonts w:cs="Arial"/>
              </w:rPr>
              <w:t>Declined</w:t>
            </w:r>
          </w:p>
        </w:tc>
        <w:tc>
          <w:tcPr>
            <w:tcW w:w="1593"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467EFD90" w14:textId="77777777" w:rsidR="00171631" w:rsidRPr="000A2BB4" w:rsidRDefault="00171631">
            <w:pPr>
              <w:jc w:val="center"/>
              <w:rPr>
                <w:rFonts w:cs="Arial"/>
              </w:rPr>
            </w:pPr>
            <w:r w:rsidRPr="000A2BB4">
              <w:rPr>
                <w:rFonts w:cs="Arial"/>
              </w:rPr>
              <w:t>Maintained</w:t>
            </w:r>
          </w:p>
        </w:tc>
        <w:tc>
          <w:tcPr>
            <w:tcW w:w="1593"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10D24D6A" w14:textId="77777777" w:rsidR="00171631" w:rsidRPr="000A2BB4" w:rsidRDefault="00171631">
            <w:pPr>
              <w:jc w:val="center"/>
              <w:rPr>
                <w:rFonts w:cs="Arial"/>
              </w:rPr>
            </w:pPr>
            <w:r w:rsidRPr="000A2BB4">
              <w:rPr>
                <w:rFonts w:cs="Arial"/>
              </w:rPr>
              <w:t>Increased</w:t>
            </w:r>
          </w:p>
        </w:tc>
        <w:tc>
          <w:tcPr>
            <w:tcW w:w="1593"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6EF095A6" w14:textId="77777777" w:rsidR="00171631" w:rsidRPr="000A2BB4" w:rsidRDefault="00171631">
            <w:pPr>
              <w:jc w:val="center"/>
              <w:rPr>
                <w:rFonts w:cs="Arial"/>
              </w:rPr>
            </w:pPr>
            <w:r w:rsidRPr="000A2BB4">
              <w:rPr>
                <w:rFonts w:cs="Arial"/>
              </w:rPr>
              <w:t>Increased Significantly</w:t>
            </w:r>
          </w:p>
        </w:tc>
      </w:tr>
      <w:tr w:rsidR="00171631" w:rsidRPr="000A2BB4" w14:paraId="6637A3CE" w14:textId="77777777" w:rsidTr="00637576">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7AC3AD13" w14:textId="77777777" w:rsidR="00171631" w:rsidRPr="000A2BB4" w:rsidRDefault="00171631">
            <w:pPr>
              <w:jc w:val="center"/>
              <w:rPr>
                <w:rFonts w:cs="Arial"/>
              </w:rPr>
            </w:pPr>
            <w:r w:rsidRPr="000A2BB4">
              <w:rPr>
                <w:rFonts w:cs="Arial"/>
              </w:rPr>
              <w:t>Very High</w:t>
            </w:r>
          </w:p>
        </w:tc>
        <w:tc>
          <w:tcPr>
            <w:tcW w:w="1656"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3FD3A870" w14:textId="77777777" w:rsidR="00171631" w:rsidRPr="00B11B35" w:rsidRDefault="00171631">
            <w:pPr>
              <w:jc w:val="center"/>
              <w:rPr>
                <w:rFonts w:cs="Arial"/>
                <w:color w:val="F8F8F8"/>
              </w:rPr>
            </w:pPr>
            <w:r w:rsidRPr="00B11B35">
              <w:rPr>
                <w:rFonts w:cs="Arial"/>
                <w:color w:val="F8F8F8"/>
              </w:rPr>
              <w:t>Green</w:t>
            </w:r>
          </w:p>
        </w:tc>
        <w:tc>
          <w:tcPr>
            <w:tcW w:w="1295"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35F1B850" w14:textId="77777777" w:rsidR="00171631" w:rsidRPr="00B11B35" w:rsidRDefault="00171631">
            <w:pPr>
              <w:jc w:val="center"/>
              <w:rPr>
                <w:rFonts w:cs="Arial"/>
                <w:color w:val="F8F8F8"/>
              </w:rPr>
            </w:pPr>
            <w:r w:rsidRPr="00B11B35">
              <w:rPr>
                <w:rFonts w:cs="Arial"/>
                <w:color w:val="F8F8F8"/>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1538B6EC" w14:textId="77777777" w:rsidR="00171631" w:rsidRPr="00B11B35" w:rsidRDefault="00171631">
            <w:pPr>
              <w:jc w:val="center"/>
              <w:rPr>
                <w:rFonts w:cs="Arial"/>
                <w:color w:val="F8F8F8"/>
              </w:rPr>
            </w:pPr>
            <w:r w:rsidRPr="00B11B35">
              <w:rPr>
                <w:rFonts w:cs="Arial"/>
                <w:color w:val="F8F8F8"/>
              </w:rPr>
              <w:t>Blue</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3BCE37C1" w14:textId="77777777" w:rsidR="00171631" w:rsidRPr="00B11B35" w:rsidRDefault="00171631">
            <w:pPr>
              <w:jc w:val="center"/>
              <w:rPr>
                <w:rFonts w:cs="Arial"/>
                <w:color w:val="F8F8F8"/>
              </w:rPr>
            </w:pPr>
            <w:r w:rsidRPr="00B11B35">
              <w:rPr>
                <w:rFonts w:cs="Arial"/>
                <w:color w:val="F8F8F8"/>
              </w:rPr>
              <w:t>Blue</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713DAD8B" w14:textId="77777777" w:rsidR="00171631" w:rsidRPr="00B11B35" w:rsidRDefault="00171631">
            <w:pPr>
              <w:jc w:val="center"/>
              <w:rPr>
                <w:rFonts w:cs="Arial"/>
                <w:color w:val="F8F8F8"/>
              </w:rPr>
            </w:pPr>
            <w:r w:rsidRPr="00B11B35">
              <w:rPr>
                <w:rFonts w:cs="Arial"/>
                <w:color w:val="F8F8F8"/>
              </w:rPr>
              <w:t>Blue</w:t>
            </w:r>
          </w:p>
        </w:tc>
      </w:tr>
      <w:tr w:rsidR="00171631" w:rsidRPr="000A2BB4" w14:paraId="472EFF27" w14:textId="77777777" w:rsidTr="00637576">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7F940ED7" w14:textId="77777777" w:rsidR="00171631" w:rsidRPr="000A2BB4" w:rsidRDefault="00171631">
            <w:pPr>
              <w:jc w:val="center"/>
              <w:rPr>
                <w:rFonts w:cs="Arial"/>
              </w:rPr>
            </w:pPr>
            <w:r w:rsidRPr="000A2BB4">
              <w:rPr>
                <w:rFonts w:cs="Arial"/>
              </w:rPr>
              <w:t>High</w:t>
            </w:r>
          </w:p>
        </w:tc>
        <w:tc>
          <w:tcPr>
            <w:tcW w:w="1656"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6E0A5BB8" w14:textId="77777777" w:rsidR="00171631" w:rsidRPr="00B11B35" w:rsidRDefault="00171631">
            <w:pPr>
              <w:jc w:val="center"/>
              <w:rPr>
                <w:rFonts w:cs="Arial"/>
                <w:color w:val="F8F8F8"/>
              </w:rPr>
            </w:pPr>
            <w:r w:rsidRPr="00B11B35">
              <w:rPr>
                <w:rFonts w:cs="Arial"/>
                <w:color w:val="F8F8F8"/>
              </w:rPr>
              <w:t>Green</w:t>
            </w:r>
          </w:p>
        </w:tc>
        <w:tc>
          <w:tcPr>
            <w:tcW w:w="1295"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1E6D8760" w14:textId="77777777" w:rsidR="00171631" w:rsidRPr="00B11B35" w:rsidRDefault="00171631">
            <w:pPr>
              <w:jc w:val="center"/>
              <w:rPr>
                <w:rFonts w:cs="Arial"/>
                <w:color w:val="F8F8F8"/>
              </w:rPr>
            </w:pPr>
            <w:r w:rsidRPr="00B11B35">
              <w:rPr>
                <w:rFonts w:cs="Arial"/>
                <w:color w:val="F8F8F8"/>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6AEF2625" w14:textId="77777777" w:rsidR="00171631" w:rsidRPr="00B11B35" w:rsidRDefault="00171631">
            <w:pPr>
              <w:jc w:val="center"/>
              <w:rPr>
                <w:rFonts w:cs="Arial"/>
                <w:color w:val="F8F8F8"/>
              </w:rPr>
            </w:pPr>
            <w:r w:rsidRPr="00B11B35">
              <w:rPr>
                <w:rFonts w:cs="Arial"/>
                <w:color w:val="F8F8F8"/>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73974316" w14:textId="77777777" w:rsidR="00171631" w:rsidRPr="00B11B35" w:rsidRDefault="00171631">
            <w:pPr>
              <w:jc w:val="center"/>
              <w:rPr>
                <w:rFonts w:cs="Arial"/>
                <w:color w:val="F8F8F8"/>
              </w:rPr>
            </w:pPr>
            <w:r w:rsidRPr="00B11B35">
              <w:rPr>
                <w:rFonts w:cs="Arial"/>
                <w:color w:val="F8F8F8"/>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0CF5A7B2" w14:textId="77777777" w:rsidR="00171631" w:rsidRPr="00B11B35" w:rsidRDefault="00171631">
            <w:pPr>
              <w:jc w:val="center"/>
              <w:rPr>
                <w:rFonts w:cs="Arial"/>
                <w:color w:val="F8F8F8"/>
              </w:rPr>
            </w:pPr>
            <w:r w:rsidRPr="00B11B35">
              <w:rPr>
                <w:rFonts w:cs="Arial"/>
                <w:color w:val="F8F8F8"/>
              </w:rPr>
              <w:t>Blue</w:t>
            </w:r>
          </w:p>
        </w:tc>
      </w:tr>
      <w:tr w:rsidR="00171631" w:rsidRPr="000A2BB4" w14:paraId="2810F709" w14:textId="77777777" w:rsidTr="00637576">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70FF4A70" w14:textId="77777777" w:rsidR="00171631" w:rsidRPr="000A2BB4" w:rsidRDefault="00171631">
            <w:pPr>
              <w:jc w:val="center"/>
              <w:rPr>
                <w:rFonts w:cs="Arial"/>
              </w:rPr>
            </w:pPr>
            <w:r w:rsidRPr="000A2BB4">
              <w:rPr>
                <w:rFonts w:cs="Arial"/>
              </w:rPr>
              <w:t>Medium</w:t>
            </w:r>
          </w:p>
        </w:tc>
        <w:tc>
          <w:tcPr>
            <w:tcW w:w="1656"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0CD7B1A3" w14:textId="77777777" w:rsidR="00171631" w:rsidRPr="000A2BB4" w:rsidRDefault="00171631">
            <w:pPr>
              <w:jc w:val="center"/>
              <w:rPr>
                <w:rFonts w:cs="Arial"/>
                <w:color w:val="1B2029"/>
              </w:rPr>
            </w:pPr>
            <w:r w:rsidRPr="000A2BB4">
              <w:rPr>
                <w:rFonts w:cs="Arial"/>
                <w:color w:val="1B2029"/>
              </w:rPr>
              <w:t>Yellow</w:t>
            </w:r>
          </w:p>
        </w:tc>
        <w:tc>
          <w:tcPr>
            <w:tcW w:w="1295"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49C672EF" w14:textId="77777777" w:rsidR="00171631" w:rsidRPr="000A2BB4" w:rsidRDefault="00171631">
            <w:pPr>
              <w:jc w:val="center"/>
              <w:rPr>
                <w:rFonts w:cs="Arial"/>
                <w:color w:val="1B2029"/>
              </w:rPr>
            </w:pPr>
            <w:r w:rsidRPr="000A2BB4">
              <w:rPr>
                <w:rFonts w:cs="Arial"/>
                <w:color w:val="1B2029"/>
              </w:rPr>
              <w:t>Yellow</w:t>
            </w:r>
          </w:p>
        </w:tc>
        <w:tc>
          <w:tcPr>
            <w:tcW w:w="1593"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5D3427EB" w14:textId="77777777" w:rsidR="00171631" w:rsidRPr="000A2BB4" w:rsidRDefault="00171631">
            <w:pPr>
              <w:jc w:val="center"/>
              <w:rPr>
                <w:rFonts w:cs="Arial"/>
                <w:color w:val="1B2029"/>
              </w:rPr>
            </w:pPr>
            <w:r w:rsidRPr="000A2BB4">
              <w:rPr>
                <w:rFonts w:cs="Arial"/>
                <w:color w:val="1B2029"/>
              </w:rPr>
              <w:t>Yellow</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34EC4E32" w14:textId="77777777" w:rsidR="00171631" w:rsidRPr="00B11B35" w:rsidRDefault="00171631">
            <w:pPr>
              <w:jc w:val="center"/>
              <w:rPr>
                <w:rFonts w:cs="Arial"/>
                <w:color w:val="F8F8F8"/>
              </w:rPr>
            </w:pPr>
            <w:r w:rsidRPr="00B11B35">
              <w:rPr>
                <w:rFonts w:cs="Arial"/>
                <w:color w:val="F8F8F8"/>
              </w:rPr>
              <w:t>Green</w:t>
            </w:r>
          </w:p>
        </w:tc>
        <w:tc>
          <w:tcPr>
            <w:tcW w:w="1593"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68809640" w14:textId="77777777" w:rsidR="00171631" w:rsidRPr="00B11B35" w:rsidRDefault="00171631">
            <w:pPr>
              <w:jc w:val="center"/>
              <w:rPr>
                <w:rFonts w:cs="Arial"/>
                <w:color w:val="F8F8F8"/>
              </w:rPr>
            </w:pPr>
            <w:r w:rsidRPr="00B11B35">
              <w:rPr>
                <w:rFonts w:cs="Arial"/>
                <w:color w:val="F8F8F8"/>
              </w:rPr>
              <w:t>Green</w:t>
            </w:r>
          </w:p>
        </w:tc>
      </w:tr>
      <w:tr w:rsidR="00171631" w:rsidRPr="000A2BB4" w14:paraId="2C197D25" w14:textId="77777777" w:rsidTr="00637576">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2DE1C952" w14:textId="77777777" w:rsidR="00171631" w:rsidRPr="000A2BB4" w:rsidRDefault="00171631">
            <w:pPr>
              <w:jc w:val="center"/>
              <w:rPr>
                <w:rFonts w:cs="Arial"/>
              </w:rPr>
            </w:pPr>
            <w:r w:rsidRPr="000A2BB4">
              <w:rPr>
                <w:rFonts w:cs="Arial"/>
              </w:rPr>
              <w:t>Low</w:t>
            </w:r>
          </w:p>
        </w:tc>
        <w:tc>
          <w:tcPr>
            <w:tcW w:w="1656"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49F51958" w14:textId="77777777" w:rsidR="00171631" w:rsidRPr="000A2BB4" w:rsidRDefault="00171631">
            <w:pPr>
              <w:jc w:val="center"/>
              <w:rPr>
                <w:rFonts w:cs="Arial"/>
              </w:rPr>
            </w:pPr>
            <w:r w:rsidRPr="000A2BB4">
              <w:rPr>
                <w:rFonts w:cs="Arial"/>
              </w:rPr>
              <w:t>Orange</w:t>
            </w:r>
          </w:p>
        </w:tc>
        <w:tc>
          <w:tcPr>
            <w:tcW w:w="1295"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5ADA148B" w14:textId="77777777" w:rsidR="00171631" w:rsidRPr="000A2BB4" w:rsidRDefault="00171631">
            <w:pPr>
              <w:jc w:val="center"/>
              <w:rPr>
                <w:rFonts w:cs="Arial"/>
              </w:rPr>
            </w:pPr>
            <w:r w:rsidRPr="000A2BB4">
              <w:rPr>
                <w:rFonts w:cs="Arial"/>
              </w:rPr>
              <w:t>Orange</w:t>
            </w:r>
          </w:p>
        </w:tc>
        <w:tc>
          <w:tcPr>
            <w:tcW w:w="1593"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7B52EE96" w14:textId="77777777" w:rsidR="00171631" w:rsidRPr="000A2BB4" w:rsidRDefault="00171631">
            <w:pPr>
              <w:jc w:val="center"/>
              <w:rPr>
                <w:rFonts w:cs="Arial"/>
              </w:rPr>
            </w:pPr>
            <w:r w:rsidRPr="000A2BB4">
              <w:rPr>
                <w:rFonts w:cs="Arial"/>
              </w:rPr>
              <w:t>Orange</w:t>
            </w:r>
          </w:p>
        </w:tc>
        <w:tc>
          <w:tcPr>
            <w:tcW w:w="1593"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3797E562" w14:textId="77777777" w:rsidR="00171631" w:rsidRPr="000A2BB4" w:rsidRDefault="00171631">
            <w:pPr>
              <w:jc w:val="center"/>
              <w:rPr>
                <w:rFonts w:cs="Arial"/>
                <w:color w:val="1B2029"/>
              </w:rPr>
            </w:pPr>
            <w:r w:rsidRPr="000A2BB4">
              <w:rPr>
                <w:rFonts w:cs="Arial"/>
                <w:color w:val="1B2029"/>
              </w:rPr>
              <w:t>Yellow</w:t>
            </w:r>
          </w:p>
        </w:tc>
        <w:tc>
          <w:tcPr>
            <w:tcW w:w="1593"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5947A1DD" w14:textId="77777777" w:rsidR="00171631" w:rsidRPr="000A2BB4" w:rsidRDefault="00171631">
            <w:pPr>
              <w:jc w:val="center"/>
              <w:rPr>
                <w:rFonts w:cs="Arial"/>
                <w:color w:val="1B2029"/>
              </w:rPr>
            </w:pPr>
            <w:r w:rsidRPr="000A2BB4">
              <w:rPr>
                <w:rFonts w:cs="Arial"/>
                <w:color w:val="1B2029"/>
              </w:rPr>
              <w:t>Yellow</w:t>
            </w:r>
          </w:p>
        </w:tc>
      </w:tr>
      <w:tr w:rsidR="00171631" w:rsidRPr="000A2BB4" w14:paraId="6470BC04" w14:textId="77777777" w:rsidTr="00637576">
        <w:trPr>
          <w:cantSplit/>
          <w:trHeight w:val="675"/>
          <w:tblHeader/>
        </w:trPr>
        <w:tc>
          <w:tcPr>
            <w:tcW w:w="1831" w:type="dxa"/>
            <w:tcBorders>
              <w:top w:val="single" w:sz="6" w:space="0" w:color="354052"/>
              <w:left w:val="single" w:sz="6" w:space="0" w:color="354052"/>
              <w:bottom w:val="single" w:sz="6" w:space="0" w:color="354052"/>
              <w:right w:val="single" w:sz="6" w:space="0" w:color="354052"/>
            </w:tcBorders>
            <w:tcMar>
              <w:top w:w="60" w:type="dxa"/>
              <w:left w:w="135" w:type="dxa"/>
              <w:bottom w:w="60" w:type="dxa"/>
              <w:right w:w="135" w:type="dxa"/>
            </w:tcMar>
            <w:vAlign w:val="center"/>
          </w:tcPr>
          <w:p w14:paraId="68E2B075" w14:textId="77777777" w:rsidR="00171631" w:rsidRPr="000A2BB4" w:rsidRDefault="00171631">
            <w:pPr>
              <w:jc w:val="center"/>
              <w:rPr>
                <w:rFonts w:cs="Arial"/>
              </w:rPr>
            </w:pPr>
            <w:r w:rsidRPr="000A2BB4">
              <w:rPr>
                <w:rFonts w:cs="Arial"/>
              </w:rPr>
              <w:t>Very Low</w:t>
            </w:r>
          </w:p>
        </w:tc>
        <w:tc>
          <w:tcPr>
            <w:tcW w:w="1656"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5B98654C" w14:textId="77777777" w:rsidR="00171631" w:rsidRPr="00B11B35" w:rsidRDefault="00171631">
            <w:pPr>
              <w:jc w:val="center"/>
              <w:rPr>
                <w:rFonts w:cs="Arial"/>
                <w:color w:val="F8F8F8"/>
              </w:rPr>
            </w:pPr>
            <w:r w:rsidRPr="00B11B35">
              <w:rPr>
                <w:rFonts w:cs="Arial"/>
                <w:color w:val="F8F8F8"/>
              </w:rPr>
              <w:t>Red</w:t>
            </w:r>
          </w:p>
        </w:tc>
        <w:tc>
          <w:tcPr>
            <w:tcW w:w="1295"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00730AED" w14:textId="77777777" w:rsidR="00171631" w:rsidRPr="00B11B35" w:rsidRDefault="00171631">
            <w:pPr>
              <w:jc w:val="center"/>
              <w:rPr>
                <w:rFonts w:cs="Arial"/>
                <w:color w:val="F8F8F8"/>
              </w:rPr>
            </w:pPr>
            <w:r w:rsidRPr="00B11B35">
              <w:rPr>
                <w:rFonts w:cs="Arial"/>
                <w:color w:val="F8F8F8"/>
              </w:rPr>
              <w:t>Red</w:t>
            </w:r>
          </w:p>
        </w:tc>
        <w:tc>
          <w:tcPr>
            <w:tcW w:w="1593"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5876D24E" w14:textId="77777777" w:rsidR="00171631" w:rsidRPr="00B11B35" w:rsidRDefault="00171631">
            <w:pPr>
              <w:jc w:val="center"/>
              <w:rPr>
                <w:rFonts w:cs="Arial"/>
                <w:color w:val="F8F8F8"/>
              </w:rPr>
            </w:pPr>
            <w:r w:rsidRPr="00B11B35">
              <w:rPr>
                <w:rFonts w:cs="Arial"/>
                <w:color w:val="F8F8F8"/>
              </w:rPr>
              <w:t>Red</w:t>
            </w:r>
          </w:p>
        </w:tc>
        <w:tc>
          <w:tcPr>
            <w:tcW w:w="1593"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616EDA9E" w14:textId="77777777" w:rsidR="00171631" w:rsidRPr="000A2BB4" w:rsidRDefault="00171631">
            <w:pPr>
              <w:jc w:val="center"/>
              <w:rPr>
                <w:rFonts w:cs="Arial"/>
              </w:rPr>
            </w:pPr>
            <w:r w:rsidRPr="000A2BB4">
              <w:rPr>
                <w:rFonts w:cs="Arial"/>
              </w:rPr>
              <w:t>Orange</w:t>
            </w:r>
          </w:p>
        </w:tc>
        <w:tc>
          <w:tcPr>
            <w:tcW w:w="1593"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74C5D45C" w14:textId="77777777" w:rsidR="00171631" w:rsidRPr="000A2BB4" w:rsidRDefault="00171631">
            <w:pPr>
              <w:jc w:val="center"/>
              <w:rPr>
                <w:rFonts w:cs="Arial"/>
              </w:rPr>
            </w:pPr>
            <w:r w:rsidRPr="000A2BB4">
              <w:rPr>
                <w:rFonts w:cs="Arial"/>
              </w:rPr>
              <w:t>Orange</w:t>
            </w:r>
          </w:p>
        </w:tc>
      </w:tr>
    </w:tbl>
    <w:p w14:paraId="61529A96" w14:textId="0D0C35B0" w:rsidR="00171631" w:rsidRPr="000A2BB4" w:rsidRDefault="00171631" w:rsidP="00637576">
      <w:pPr>
        <w:spacing w:before="240" w:after="0" w:line="240" w:lineRule="auto"/>
        <w:rPr>
          <w:rFonts w:cs="Arial"/>
        </w:rPr>
      </w:pPr>
      <w:r w:rsidRPr="000A2BB4">
        <w:rPr>
          <w:rFonts w:eastAsia="Arial" w:cs="Arial"/>
          <w:szCs w:val="24"/>
        </w:rPr>
        <w:t xml:space="preserve">The </w:t>
      </w:r>
      <w:r>
        <w:rPr>
          <w:rFonts w:eastAsia="Times New Roman" w:cs="Arial"/>
        </w:rPr>
        <w:t>ELA and Math</w:t>
      </w:r>
      <w:r w:rsidRPr="000A2BB4">
        <w:rPr>
          <w:rFonts w:eastAsia="Times New Roman" w:cs="Arial"/>
        </w:rPr>
        <w:t xml:space="preserve"> </w:t>
      </w:r>
      <w:r w:rsidRPr="000A2BB4">
        <w:rPr>
          <w:rFonts w:eastAsia="Arial" w:cs="Arial"/>
          <w:szCs w:val="24"/>
        </w:rPr>
        <w:t>Indicators do not have a three-by-five methodology applied.</w:t>
      </w:r>
    </w:p>
    <w:p w14:paraId="4F6BC287" w14:textId="210BB5A9" w:rsidR="005B6A11" w:rsidRPr="000A2BB4" w:rsidRDefault="006340B3" w:rsidP="00414EB8">
      <w:pPr>
        <w:pStyle w:val="Heading2"/>
      </w:pPr>
      <w:r w:rsidRPr="00B251DD">
        <w:rPr>
          <w:szCs w:val="28"/>
        </w:rPr>
        <w:t xml:space="preserve">ELA and Math </w:t>
      </w:r>
      <w:r w:rsidR="00975F5C" w:rsidRPr="000A2BB4">
        <w:t>Indicator</w:t>
      </w:r>
      <w:r>
        <w:t>s</w:t>
      </w:r>
      <w:r w:rsidR="00975F5C" w:rsidRPr="000A2BB4">
        <w:t xml:space="preserve"> on the Dashboard</w:t>
      </w:r>
    </w:p>
    <w:p w14:paraId="34176C87" w14:textId="425F19AF" w:rsidR="00D5325A" w:rsidRDefault="00D5325A" w:rsidP="00414EB8">
      <w:r w:rsidRPr="00727D8E">
        <w:t xml:space="preserve">A Dashboard indicator card will be the first level of information available to schools and LEAs related to the </w:t>
      </w:r>
      <w:r>
        <w:t>ELA and Math</w:t>
      </w:r>
      <w:r w:rsidRPr="00727D8E">
        <w:t xml:space="preserve"> Indicator</w:t>
      </w:r>
      <w:r>
        <w:t>s</w:t>
      </w:r>
      <w:r w:rsidRPr="00727D8E">
        <w:t xml:space="preserve">. </w:t>
      </w:r>
      <w:r>
        <w:t>The Dashboard card</w:t>
      </w:r>
      <w:r w:rsidRPr="00727D8E">
        <w:t xml:space="preserve"> shows Performance Levels (colors), Status, Change, and the equity report.</w:t>
      </w:r>
    </w:p>
    <w:p w14:paraId="4E0429CB" w14:textId="1EFBB4CF" w:rsidR="00B251DD" w:rsidRDefault="00B251DD" w:rsidP="00414EB8">
      <w:pPr>
        <w:pStyle w:val="Style1"/>
      </w:pPr>
      <w:r>
        <w:t>Reporting for 30 or More Students</w:t>
      </w:r>
    </w:p>
    <w:p w14:paraId="4144EEE3" w14:textId="77777777" w:rsidR="00264783" w:rsidRPr="000A2BB4" w:rsidRDefault="00264783" w:rsidP="00264783">
      <w:pPr>
        <w:rPr>
          <w:rFonts w:cs="Arial"/>
        </w:rPr>
      </w:pPr>
      <w:r w:rsidRPr="000A2BB4">
        <w:rPr>
          <w:rFonts w:cs="Arial"/>
        </w:rPr>
        <w:t xml:space="preserve">When an LEA, School or student group has a small denominator, </w:t>
      </w:r>
      <w:r w:rsidRPr="000A2BB4">
        <w:rPr>
          <w:rFonts w:cs="Arial"/>
          <w:b/>
          <w:bCs/>
        </w:rPr>
        <w:t>more than 29 students in the current and prior year</w:t>
      </w:r>
      <w:r w:rsidRPr="000A2BB4">
        <w:rPr>
          <w:rFonts w:cs="Arial"/>
        </w:rPr>
        <w:t>:</w:t>
      </w:r>
    </w:p>
    <w:p w14:paraId="0C8D4E8A" w14:textId="77777777" w:rsidR="00264783" w:rsidRPr="000A2BB4" w:rsidRDefault="00264783" w:rsidP="00264783">
      <w:pPr>
        <w:pStyle w:val="ListParagraph"/>
        <w:spacing w:before="120" w:after="90"/>
        <w:ind w:right="300"/>
        <w:contextualSpacing/>
        <w:rPr>
          <w:rFonts w:cs="Arial"/>
        </w:rPr>
      </w:pPr>
      <w:r w:rsidRPr="000A2BB4">
        <w:rPr>
          <w:rFonts w:cs="Arial"/>
        </w:rPr>
        <w:t>Performance Level (color) gauge graphic displayed</w:t>
      </w:r>
    </w:p>
    <w:p w14:paraId="240AAFF8" w14:textId="77777777" w:rsidR="00264783" w:rsidRDefault="00264783" w:rsidP="00264783">
      <w:pPr>
        <w:pStyle w:val="ListParagraph"/>
        <w:spacing w:before="120" w:after="90"/>
        <w:ind w:right="300"/>
        <w:contextualSpacing/>
        <w:rPr>
          <w:rFonts w:cs="Arial"/>
        </w:rPr>
      </w:pPr>
      <w:r w:rsidRPr="000A2BB4">
        <w:rPr>
          <w:rFonts w:cs="Arial"/>
        </w:rPr>
        <w:t>Status and Change reported</w:t>
      </w:r>
    </w:p>
    <w:p w14:paraId="4A947032" w14:textId="7CD9FE5A" w:rsidR="00DE3CEE" w:rsidRDefault="006963CA" w:rsidP="00264783">
      <w:pPr>
        <w:pStyle w:val="ListParagraph"/>
        <w:spacing w:before="120" w:after="90"/>
        <w:ind w:right="300"/>
        <w:contextualSpacing/>
        <w:rPr>
          <w:rFonts w:cs="Arial"/>
        </w:rPr>
      </w:pPr>
      <w:r>
        <w:rPr>
          <w:rFonts w:cs="Arial"/>
        </w:rPr>
        <w:t>Held a</w:t>
      </w:r>
      <w:r w:rsidR="00DE3CEE">
        <w:rPr>
          <w:rFonts w:cs="Arial"/>
        </w:rPr>
        <w:t>ccountable for support determinations</w:t>
      </w:r>
    </w:p>
    <w:p w14:paraId="53361039" w14:textId="36B6A9F3" w:rsidR="000E6C88" w:rsidRPr="00727D8E" w:rsidRDefault="000E6C88" w:rsidP="000E6C88">
      <w:pPr>
        <w:pStyle w:val="Heading4"/>
        <w:rPr>
          <w:rFonts w:cs="Arial"/>
        </w:rPr>
      </w:pPr>
      <w:r w:rsidRPr="00727D8E">
        <w:rPr>
          <w:rFonts w:cs="Arial"/>
        </w:rPr>
        <w:t xml:space="preserve">Description of the </w:t>
      </w:r>
      <w:r>
        <w:rPr>
          <w:rFonts w:cs="Arial"/>
        </w:rPr>
        <w:t>ELA or Math</w:t>
      </w:r>
      <w:r w:rsidRPr="00727D8E">
        <w:rPr>
          <w:rFonts w:cs="Arial"/>
        </w:rPr>
        <w:t xml:space="preserve"> Dashboard Card</w:t>
      </w:r>
    </w:p>
    <w:p w14:paraId="74159996" w14:textId="77777777" w:rsidR="00694747" w:rsidRDefault="00694747" w:rsidP="00694747">
      <w:pPr>
        <w:rPr>
          <w:rFonts w:cs="Arial"/>
        </w:rPr>
      </w:pPr>
      <w:r w:rsidRPr="00727D8E">
        <w:rPr>
          <w:rFonts w:cs="Arial"/>
        </w:rPr>
        <w:t>On the card, there is an option to select the student group or compare it to the state student group results. In this sample card</w:t>
      </w:r>
      <w:r>
        <w:rPr>
          <w:rFonts w:cs="Arial"/>
        </w:rPr>
        <w:t xml:space="preserve"> (Graphic 1)</w:t>
      </w:r>
      <w:r w:rsidRPr="00727D8E">
        <w:rPr>
          <w:rFonts w:cs="Arial"/>
        </w:rPr>
        <w:t xml:space="preserve">, the </w:t>
      </w:r>
      <w:r>
        <w:rPr>
          <w:rFonts w:cs="Arial"/>
          <w:b/>
          <w:bCs/>
          <w:i/>
          <w:iCs/>
        </w:rPr>
        <w:t>English Learner</w:t>
      </w:r>
      <w:r w:rsidRPr="00727D8E">
        <w:rPr>
          <w:rFonts w:cs="Arial"/>
        </w:rPr>
        <w:t xml:space="preserve"> student group is selected and displays the gauge pointing to </w:t>
      </w:r>
      <w:proofErr w:type="gramStart"/>
      <w:r>
        <w:rPr>
          <w:rFonts w:cs="Arial"/>
          <w:b/>
          <w:bCs/>
          <w:u w:val="single"/>
        </w:rPr>
        <w:t>Green</w:t>
      </w:r>
      <w:proofErr w:type="gramEnd"/>
      <w:r w:rsidRPr="00727D8E">
        <w:rPr>
          <w:rFonts w:cs="Arial"/>
        </w:rPr>
        <w:t xml:space="preserve"> </w:t>
      </w:r>
      <w:r>
        <w:rPr>
          <w:rFonts w:cs="Arial"/>
        </w:rPr>
        <w:t xml:space="preserve">color </w:t>
      </w:r>
      <w:r w:rsidRPr="00727D8E">
        <w:rPr>
          <w:rFonts w:cs="Arial"/>
        </w:rPr>
        <w:t xml:space="preserve">with the </w:t>
      </w:r>
      <w:r>
        <w:rPr>
          <w:rFonts w:cs="Arial"/>
        </w:rPr>
        <w:t xml:space="preserve">text indicating </w:t>
      </w:r>
      <w:r>
        <w:rPr>
          <w:rFonts w:cs="Arial"/>
          <w:b/>
          <w:bCs/>
          <w:i/>
          <w:iCs/>
        </w:rPr>
        <w:t>Green</w:t>
      </w:r>
      <w:r w:rsidRPr="00727D8E">
        <w:rPr>
          <w:rFonts w:cs="Arial"/>
        </w:rPr>
        <w:t xml:space="preserve"> </w:t>
      </w:r>
      <w:r>
        <w:rPr>
          <w:rFonts w:cs="Arial"/>
        </w:rPr>
        <w:t>and a Green border along the top border</w:t>
      </w:r>
      <w:r w:rsidRPr="00727D8E">
        <w:rPr>
          <w:rFonts w:cs="Arial"/>
        </w:rPr>
        <w:t xml:space="preserve">. The card shows the average </w:t>
      </w:r>
      <w:r>
        <w:rPr>
          <w:rFonts w:cs="Arial"/>
        </w:rPr>
        <w:t>DFP</w:t>
      </w:r>
      <w:r w:rsidRPr="00727D8E">
        <w:rPr>
          <w:rFonts w:cs="Arial"/>
        </w:rPr>
        <w:t xml:space="preserve"> </w:t>
      </w:r>
      <w:r>
        <w:rPr>
          <w:rFonts w:cs="Arial"/>
        </w:rPr>
        <w:t>of</w:t>
      </w:r>
      <w:r w:rsidRPr="00727D8E">
        <w:rPr>
          <w:rFonts w:cs="Arial"/>
        </w:rPr>
        <w:t xml:space="preserve"> </w:t>
      </w:r>
      <w:r>
        <w:rPr>
          <w:rFonts w:cs="Arial"/>
          <w:b/>
          <w:bCs/>
          <w:i/>
          <w:iCs/>
        </w:rPr>
        <w:t>27</w:t>
      </w:r>
      <w:r w:rsidRPr="00C86D19">
        <w:rPr>
          <w:rFonts w:cs="Arial"/>
          <w:b/>
          <w:bCs/>
          <w:i/>
          <w:iCs/>
        </w:rPr>
        <w:t>.1</w:t>
      </w:r>
      <w:r w:rsidRPr="00727D8E">
        <w:rPr>
          <w:rFonts w:cs="Arial"/>
        </w:rPr>
        <w:t xml:space="preserve"> points</w:t>
      </w:r>
      <w:r>
        <w:rPr>
          <w:rFonts w:cs="Arial"/>
        </w:rPr>
        <w:t xml:space="preserve"> above</w:t>
      </w:r>
      <w:r w:rsidRPr="00727D8E">
        <w:rPr>
          <w:rFonts w:cs="Arial"/>
        </w:rPr>
        <w:t xml:space="preserve"> and show</w:t>
      </w:r>
      <w:r>
        <w:rPr>
          <w:rFonts w:cs="Arial"/>
        </w:rPr>
        <w:t>s</w:t>
      </w:r>
      <w:r w:rsidRPr="00727D8E">
        <w:rPr>
          <w:rFonts w:cs="Arial"/>
        </w:rPr>
        <w:t xml:space="preserve"> that there was a change of </w:t>
      </w:r>
      <w:r>
        <w:rPr>
          <w:rFonts w:cs="Arial"/>
          <w:b/>
          <w:bCs/>
          <w:i/>
          <w:iCs/>
        </w:rPr>
        <w:t>5</w:t>
      </w:r>
      <w:r w:rsidRPr="00C86D19">
        <w:rPr>
          <w:rFonts w:cs="Arial"/>
          <w:b/>
          <w:bCs/>
          <w:i/>
          <w:iCs/>
        </w:rPr>
        <w:t>.2</w:t>
      </w:r>
      <w:r w:rsidRPr="00727D8E">
        <w:rPr>
          <w:rFonts w:cs="Arial"/>
        </w:rPr>
        <w:t xml:space="preserve"> points from the year </w:t>
      </w:r>
      <w:proofErr w:type="gramStart"/>
      <w:r w:rsidRPr="00727D8E">
        <w:rPr>
          <w:rFonts w:cs="Arial"/>
        </w:rPr>
        <w:t>prior</w:t>
      </w:r>
      <w:proofErr w:type="gramEnd"/>
      <w:r w:rsidRPr="00727D8E">
        <w:rPr>
          <w:rFonts w:cs="Arial"/>
        </w:rPr>
        <w:t xml:space="preserve"> which </w:t>
      </w:r>
      <w:proofErr w:type="gramStart"/>
      <w:r w:rsidRPr="00727D8E">
        <w:rPr>
          <w:rFonts w:cs="Arial"/>
        </w:rPr>
        <w:t>falls</w:t>
      </w:r>
      <w:proofErr w:type="gramEnd"/>
      <w:r w:rsidRPr="00727D8E">
        <w:rPr>
          <w:rFonts w:cs="Arial"/>
        </w:rPr>
        <w:t xml:space="preserve"> within the </w:t>
      </w:r>
      <w:r>
        <w:rPr>
          <w:rFonts w:cs="Arial"/>
          <w:b/>
          <w:bCs/>
          <w:i/>
          <w:iCs/>
        </w:rPr>
        <w:t>Increased</w:t>
      </w:r>
      <w:r w:rsidRPr="00727D8E">
        <w:rPr>
          <w:rFonts w:cs="Arial"/>
        </w:rPr>
        <w:t xml:space="preserve"> change level. The number of students, or N-size, is </w:t>
      </w:r>
      <w:r>
        <w:rPr>
          <w:rFonts w:cs="Arial"/>
          <w:b/>
          <w:bCs/>
          <w:i/>
          <w:iCs/>
        </w:rPr>
        <w:t>47</w:t>
      </w:r>
      <w:r w:rsidRPr="00727D8E">
        <w:rPr>
          <w:rFonts w:cs="Arial"/>
        </w:rPr>
        <w:t>.</w:t>
      </w:r>
    </w:p>
    <w:p w14:paraId="309702E5" w14:textId="77777777" w:rsidR="00694747" w:rsidRDefault="00694747">
      <w:pPr>
        <w:rPr>
          <w:rFonts w:cs="Arial"/>
        </w:rPr>
      </w:pPr>
      <w:r>
        <w:rPr>
          <w:rFonts w:cs="Arial"/>
        </w:rPr>
        <w:br w:type="page"/>
      </w:r>
    </w:p>
    <w:p w14:paraId="7BB1F325" w14:textId="7DB8AB77" w:rsidR="00694747" w:rsidRPr="00727D8E" w:rsidRDefault="00694747" w:rsidP="00694747">
      <w:pPr>
        <w:spacing w:before="240"/>
        <w:rPr>
          <w:rFonts w:cs="Arial"/>
        </w:rPr>
      </w:pPr>
      <w:r>
        <w:rPr>
          <w:rFonts w:cs="Arial"/>
        </w:rPr>
        <w:lastRenderedPageBreak/>
        <w:t>Graphic 1: Sample Dashboard Card</w:t>
      </w:r>
    </w:p>
    <w:p w14:paraId="3275DCF8" w14:textId="77777777" w:rsidR="00876012" w:rsidRDefault="00694747" w:rsidP="00CA2BF9">
      <w:r w:rsidRPr="007A39E8">
        <w:rPr>
          <w:noProof/>
        </w:rPr>
        <w:drawing>
          <wp:inline distT="0" distB="0" distL="0" distR="0" wp14:anchorId="7B41711A" wp14:editId="00946A13">
            <wp:extent cx="4117846" cy="4612418"/>
            <wp:effectExtent l="0" t="0" r="0" b="0"/>
            <wp:docPr id="10" name="Content Placeholder 9" descr="This image is a sample of the English Learner Dashboard card. A full description is above the image. ">
              <a:extLst xmlns:a="http://schemas.openxmlformats.org/drawingml/2006/main">
                <a:ext uri="{FF2B5EF4-FFF2-40B4-BE49-F238E27FC236}">
                  <a16:creationId xmlns:a16="http://schemas.microsoft.com/office/drawing/2014/main" id="{966923FB-CDF5-CEF5-D61D-DCA10C67875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descr="This image is a sample of the English Learner Dashboard card. A full description is above the image. ">
                      <a:extLst>
                        <a:ext uri="{FF2B5EF4-FFF2-40B4-BE49-F238E27FC236}">
                          <a16:creationId xmlns:a16="http://schemas.microsoft.com/office/drawing/2014/main" id="{966923FB-CDF5-CEF5-D61D-DCA10C67875C}"/>
                        </a:ext>
                      </a:extLst>
                    </pic:cNvPr>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117846" cy="4612418"/>
                    </a:xfrm>
                    <a:prstGeom prst="rect">
                      <a:avLst/>
                    </a:prstGeom>
                  </pic:spPr>
                </pic:pic>
              </a:graphicData>
            </a:graphic>
          </wp:inline>
        </w:drawing>
      </w:r>
    </w:p>
    <w:p w14:paraId="57D8C1BD" w14:textId="67A14F8E" w:rsidR="00A41FC6" w:rsidRPr="000A2BB4" w:rsidRDefault="00C30F3D" w:rsidP="00694747">
      <w:pPr>
        <w:pStyle w:val="Style1"/>
      </w:pPr>
      <w:r w:rsidRPr="000A2BB4">
        <w:t>Reporting for 11 to 29 Students</w:t>
      </w:r>
    </w:p>
    <w:p w14:paraId="6649BA52" w14:textId="77777777" w:rsidR="00BB2011" w:rsidRPr="000A2BB4" w:rsidRDefault="00BB2011" w:rsidP="00BB2011">
      <w:pPr>
        <w:rPr>
          <w:rFonts w:cs="Arial"/>
        </w:rPr>
      </w:pPr>
      <w:r w:rsidRPr="000A2BB4">
        <w:rPr>
          <w:rFonts w:cs="Arial"/>
        </w:rPr>
        <w:t xml:space="preserve">When an LEA, School or student group has a small denominator, </w:t>
      </w:r>
      <w:r w:rsidRPr="000A2BB4">
        <w:rPr>
          <w:rFonts w:cs="Arial"/>
          <w:b/>
          <w:bCs/>
        </w:rPr>
        <w:t>between 11 to 29 students in the current or prior year</w:t>
      </w:r>
      <w:r w:rsidRPr="000A2BB4">
        <w:rPr>
          <w:rFonts w:cs="Arial"/>
        </w:rPr>
        <w:t>:</w:t>
      </w:r>
    </w:p>
    <w:p w14:paraId="357DCDD5" w14:textId="77777777" w:rsidR="00BB2011" w:rsidRPr="000A2BB4" w:rsidRDefault="00BB2011" w:rsidP="00BB2011">
      <w:pPr>
        <w:pStyle w:val="ListParagraph"/>
        <w:spacing w:before="120" w:after="90"/>
        <w:ind w:right="300"/>
        <w:contextualSpacing/>
        <w:rPr>
          <w:rFonts w:cs="Arial"/>
        </w:rPr>
      </w:pPr>
      <w:r w:rsidRPr="000A2BB4">
        <w:rPr>
          <w:rFonts w:cs="Arial"/>
        </w:rPr>
        <w:t>Performance Level (color) graphic greyed out</w:t>
      </w:r>
    </w:p>
    <w:p w14:paraId="364E2964" w14:textId="77777777" w:rsidR="00BB2011" w:rsidRDefault="00BB2011" w:rsidP="00BB2011">
      <w:pPr>
        <w:pStyle w:val="ListParagraph"/>
        <w:spacing w:before="120" w:after="90"/>
        <w:ind w:right="300"/>
        <w:contextualSpacing/>
        <w:rPr>
          <w:rFonts w:cs="Arial"/>
        </w:rPr>
      </w:pPr>
      <w:r w:rsidRPr="000A2BB4">
        <w:rPr>
          <w:rFonts w:cs="Arial"/>
        </w:rPr>
        <w:t>Status and Change reported</w:t>
      </w:r>
    </w:p>
    <w:p w14:paraId="29F703A2" w14:textId="51CEDDB3" w:rsidR="00DE3CEE" w:rsidRPr="00414EB8" w:rsidRDefault="00DE3CEE" w:rsidP="00414EB8">
      <w:pPr>
        <w:pStyle w:val="ListParagraph"/>
        <w:tabs>
          <w:tab w:val="num" w:pos="720"/>
        </w:tabs>
        <w:spacing w:before="0"/>
        <w:rPr>
          <w:rFonts w:eastAsia="Times New Roman" w:cs="Arial"/>
          <w:szCs w:val="24"/>
        </w:rPr>
      </w:pPr>
      <w:r w:rsidRPr="008904C1">
        <w:rPr>
          <w:rFonts w:eastAsia="Times New Roman" w:cs="Arial"/>
          <w:szCs w:val="24"/>
        </w:rPr>
        <w:t>Not held accountable for support determinations</w:t>
      </w:r>
    </w:p>
    <w:p w14:paraId="2ECEC7E3" w14:textId="14D255D2" w:rsidR="00A41FC6" w:rsidRPr="00B11B35" w:rsidRDefault="00C5202B" w:rsidP="00A41FC6">
      <w:pPr>
        <w:pStyle w:val="Heading3"/>
        <w:pBdr>
          <w:bottom w:val="single" w:sz="12" w:space="2" w:color="015B8E"/>
        </w:pBdr>
        <w:rPr>
          <w:sz w:val="36"/>
          <w:szCs w:val="36"/>
        </w:rPr>
      </w:pPr>
      <w:r w:rsidRPr="00B11B35">
        <w:rPr>
          <w:sz w:val="32"/>
          <w:szCs w:val="28"/>
        </w:rPr>
        <w:t>Reporting for Fewer than 11 Students</w:t>
      </w:r>
    </w:p>
    <w:p w14:paraId="01400423" w14:textId="77777777" w:rsidR="00F824E6" w:rsidRPr="000A2BB4" w:rsidRDefault="00F824E6" w:rsidP="00F824E6">
      <w:pPr>
        <w:rPr>
          <w:rFonts w:cs="Arial"/>
        </w:rPr>
      </w:pPr>
      <w:r w:rsidRPr="000A2BB4">
        <w:rPr>
          <w:rFonts w:cs="Arial"/>
        </w:rPr>
        <w:t xml:space="preserve">When </w:t>
      </w:r>
      <w:proofErr w:type="gramStart"/>
      <w:r w:rsidRPr="000A2BB4">
        <w:rPr>
          <w:rFonts w:cs="Arial"/>
        </w:rPr>
        <w:t>an</w:t>
      </w:r>
      <w:proofErr w:type="gramEnd"/>
      <w:r w:rsidRPr="000A2BB4">
        <w:rPr>
          <w:rFonts w:cs="Arial"/>
        </w:rPr>
        <w:t xml:space="preserve"> LEA, School or student group has a small denominator, </w:t>
      </w:r>
      <w:r w:rsidRPr="000A2BB4">
        <w:rPr>
          <w:rFonts w:cs="Arial"/>
          <w:b/>
          <w:bCs/>
        </w:rPr>
        <w:t>fewer than 11 students in the current or prior year</w:t>
      </w:r>
      <w:r w:rsidRPr="000A2BB4">
        <w:rPr>
          <w:rFonts w:cs="Arial"/>
        </w:rPr>
        <w:t>:</w:t>
      </w:r>
    </w:p>
    <w:p w14:paraId="0FEB5B54" w14:textId="77777777" w:rsidR="00F824E6" w:rsidRPr="000A2BB4" w:rsidRDefault="00F824E6" w:rsidP="00F824E6">
      <w:pPr>
        <w:pStyle w:val="ListParagraph"/>
        <w:spacing w:before="120" w:after="90"/>
        <w:ind w:right="300"/>
        <w:contextualSpacing/>
        <w:rPr>
          <w:rFonts w:cs="Arial"/>
        </w:rPr>
      </w:pPr>
      <w:r w:rsidRPr="000A2BB4">
        <w:rPr>
          <w:rFonts w:cs="Arial"/>
        </w:rPr>
        <w:t>Performance Level (color) graphic greyed out</w:t>
      </w:r>
    </w:p>
    <w:p w14:paraId="531B6A3A" w14:textId="77777777" w:rsidR="00F824E6" w:rsidRDefault="00F824E6" w:rsidP="00F824E6">
      <w:pPr>
        <w:pStyle w:val="ListParagraph"/>
        <w:spacing w:before="120" w:after="90"/>
        <w:ind w:right="300"/>
        <w:contextualSpacing/>
        <w:rPr>
          <w:rFonts w:cs="Arial"/>
        </w:rPr>
      </w:pPr>
      <w:r w:rsidRPr="000A2BB4">
        <w:rPr>
          <w:rFonts w:cs="Arial"/>
        </w:rPr>
        <w:t>Status and Change not reported</w:t>
      </w:r>
    </w:p>
    <w:p w14:paraId="39F25E80" w14:textId="56C70219" w:rsidR="00DE3CEE" w:rsidRPr="00414EB8" w:rsidRDefault="00DE3CEE" w:rsidP="00414EB8">
      <w:pPr>
        <w:pStyle w:val="ListParagraph"/>
        <w:tabs>
          <w:tab w:val="num" w:pos="720"/>
        </w:tabs>
        <w:spacing w:before="0"/>
        <w:rPr>
          <w:rFonts w:eastAsia="Times New Roman" w:cs="Arial"/>
          <w:szCs w:val="24"/>
        </w:rPr>
      </w:pPr>
      <w:r w:rsidRPr="008904C1">
        <w:rPr>
          <w:rFonts w:eastAsia="Times New Roman" w:cs="Arial"/>
          <w:szCs w:val="24"/>
        </w:rPr>
        <w:t>Not held accountable for support determinations</w:t>
      </w:r>
    </w:p>
    <w:p w14:paraId="0A095E40" w14:textId="65906302" w:rsidR="00A41FC6" w:rsidRPr="000A2BB4" w:rsidRDefault="0021085C" w:rsidP="00A41FC6">
      <w:pPr>
        <w:pStyle w:val="Heading3"/>
        <w:pBdr>
          <w:bottom w:val="single" w:sz="12" w:space="2" w:color="015B8E"/>
        </w:pBdr>
        <w:rPr>
          <w:sz w:val="32"/>
          <w:szCs w:val="32"/>
        </w:rPr>
      </w:pPr>
      <w:r w:rsidRPr="000A2BB4">
        <w:rPr>
          <w:sz w:val="32"/>
          <w:szCs w:val="32"/>
        </w:rPr>
        <w:lastRenderedPageBreak/>
        <w:t>Additional Student Group Reports</w:t>
      </w:r>
    </w:p>
    <w:p w14:paraId="5E44289D" w14:textId="32E48149" w:rsidR="003E4114" w:rsidRPr="000A2BB4" w:rsidRDefault="003E4114" w:rsidP="00B11B35">
      <w:pPr>
        <w:spacing w:line="240" w:lineRule="auto"/>
        <w:rPr>
          <w:rFonts w:eastAsia="Times New Roman" w:cs="Arial"/>
        </w:rPr>
      </w:pPr>
      <w:r w:rsidRPr="000A2BB4">
        <w:rPr>
          <w:rFonts w:eastAsia="Times New Roman" w:cs="Arial"/>
        </w:rPr>
        <w:t>DF</w:t>
      </w:r>
      <w:r w:rsidR="00357C05">
        <w:rPr>
          <w:rFonts w:eastAsia="Times New Roman" w:cs="Arial"/>
        </w:rPr>
        <w:t>P</w:t>
      </w:r>
      <w:r w:rsidRPr="000A2BB4">
        <w:rPr>
          <w:rFonts w:eastAsia="Times New Roman" w:cs="Arial"/>
        </w:rPr>
        <w:t xml:space="preserve"> and Change are provided on the Dashboard for additional student groups for informational purposes only. No Performance Levels or colors are shown for these groups. </w:t>
      </w:r>
    </w:p>
    <w:p w14:paraId="77D6FCF4" w14:textId="77777777" w:rsidR="003E4114" w:rsidRPr="000A2BB4" w:rsidRDefault="003E4114" w:rsidP="00B11B35">
      <w:pPr>
        <w:spacing w:line="240" w:lineRule="auto"/>
        <w:rPr>
          <w:rFonts w:eastAsia="Times New Roman" w:cs="Arial"/>
        </w:rPr>
      </w:pPr>
      <w:r w:rsidRPr="000A2BB4">
        <w:rPr>
          <w:rFonts w:eastAsia="Times New Roman" w:cs="Arial"/>
        </w:rPr>
        <w:t>These student groups include the following groups:</w:t>
      </w:r>
    </w:p>
    <w:p w14:paraId="0DB30864" w14:textId="77777777" w:rsidR="003E4114" w:rsidRPr="000A2BB4" w:rsidRDefault="003E4114" w:rsidP="003E4114">
      <w:pPr>
        <w:pStyle w:val="ListParagraph"/>
        <w:spacing w:before="60" w:after="90"/>
        <w:ind w:right="300"/>
        <w:contextualSpacing/>
        <w:rPr>
          <w:rFonts w:cs="Arial"/>
        </w:rPr>
      </w:pPr>
      <w:r w:rsidRPr="000A2BB4">
        <w:rPr>
          <w:rFonts w:cs="Arial"/>
        </w:rPr>
        <w:t>Current English Learners</w:t>
      </w:r>
    </w:p>
    <w:p w14:paraId="28559F99" w14:textId="77777777" w:rsidR="003E4114" w:rsidRPr="000A2BB4" w:rsidRDefault="003E4114" w:rsidP="003E4114">
      <w:pPr>
        <w:pStyle w:val="ListParagraph"/>
        <w:spacing w:before="120" w:after="90"/>
        <w:ind w:right="300"/>
        <w:contextualSpacing/>
        <w:rPr>
          <w:rFonts w:cs="Arial"/>
        </w:rPr>
      </w:pPr>
      <w:r w:rsidRPr="000A2BB4">
        <w:rPr>
          <w:rFonts w:cs="Arial"/>
        </w:rPr>
        <w:t>Recently Reclassified English Learners</w:t>
      </w:r>
    </w:p>
    <w:p w14:paraId="1E99B834" w14:textId="4E92275C" w:rsidR="009426BA" w:rsidRPr="00B755E1" w:rsidRDefault="003E4114">
      <w:pPr>
        <w:pStyle w:val="ListParagraph"/>
        <w:spacing w:before="120" w:after="90"/>
        <w:ind w:right="300"/>
        <w:contextualSpacing/>
        <w:rPr>
          <w:rFonts w:cs="Arial"/>
        </w:rPr>
      </w:pPr>
      <w:r w:rsidRPr="00B755E1">
        <w:rPr>
          <w:rFonts w:cs="Arial"/>
        </w:rPr>
        <w:t>English Only</w:t>
      </w:r>
    </w:p>
    <w:p w14:paraId="4768D83F" w14:textId="1C1379CA" w:rsidR="003E4114" w:rsidRPr="000A2BB4" w:rsidRDefault="003E4114" w:rsidP="003E4114">
      <w:pPr>
        <w:rPr>
          <w:rFonts w:cs="Arial"/>
        </w:rPr>
      </w:pPr>
      <w:r w:rsidRPr="000A2BB4">
        <w:rPr>
          <w:rFonts w:cs="Arial"/>
          <w:noProof/>
        </w:rPr>
        <w:t xml:space="preserve"> </w:t>
      </w:r>
      <w:r w:rsidR="008E4A15" w:rsidRPr="008E4A15">
        <w:rPr>
          <w:rFonts w:cs="Arial"/>
          <w:noProof/>
        </w:rPr>
        <w:drawing>
          <wp:inline distT="0" distB="0" distL="0" distR="0" wp14:anchorId="1A98A9B8" wp14:editId="0742089F">
            <wp:extent cx="5943600" cy="1529080"/>
            <wp:effectExtent l="0" t="0" r="0" b="0"/>
            <wp:docPr id="14" name="Content Placeholder 13" descr="Image of the additional student group report from the Dashboard showing Current English Learners, Recently Reclassified English Learners and English Only student Groups.">
              <a:extLst xmlns:a="http://schemas.openxmlformats.org/drawingml/2006/main">
                <a:ext uri="{FF2B5EF4-FFF2-40B4-BE49-F238E27FC236}">
                  <a16:creationId xmlns:a16="http://schemas.microsoft.com/office/drawing/2014/main" id="{A3C86C98-ACFC-AA08-B1B6-46BE5ACAD68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13" descr="Image of the additional student group report from the Dashboard showing Current English Learners, Recently Reclassified English Learners and English Only student Groups.">
                      <a:extLst>
                        <a:ext uri="{FF2B5EF4-FFF2-40B4-BE49-F238E27FC236}">
                          <a16:creationId xmlns:a16="http://schemas.microsoft.com/office/drawing/2014/main" id="{A3C86C98-ACFC-AA08-B1B6-46BE5ACAD680}"/>
                        </a:ext>
                      </a:extLst>
                    </pic:cNvPr>
                    <pic:cNvPicPr>
                      <a:picLocks noGrp="1"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943600" cy="1529080"/>
                    </a:xfrm>
                    <a:prstGeom prst="rect">
                      <a:avLst/>
                    </a:prstGeom>
                  </pic:spPr>
                </pic:pic>
              </a:graphicData>
            </a:graphic>
          </wp:inline>
        </w:drawing>
      </w:r>
    </w:p>
    <w:p w14:paraId="079C69E3" w14:textId="1567F38C" w:rsidR="00A41FC6" w:rsidRPr="000A2BB4" w:rsidRDefault="00464286" w:rsidP="00A41FC6">
      <w:pPr>
        <w:pStyle w:val="Heading3"/>
        <w:pBdr>
          <w:bottom w:val="single" w:sz="12" w:space="2" w:color="015B8E"/>
        </w:pBdr>
        <w:rPr>
          <w:sz w:val="32"/>
          <w:szCs w:val="32"/>
        </w:rPr>
      </w:pPr>
      <w:r w:rsidRPr="000A2BB4">
        <w:rPr>
          <w:sz w:val="32"/>
          <w:szCs w:val="32"/>
        </w:rPr>
        <w:t>Pair and Share Schools</w:t>
      </w:r>
    </w:p>
    <w:p w14:paraId="137F460D" w14:textId="3233F8F3" w:rsidR="008200E9" w:rsidRPr="000A2BB4" w:rsidRDefault="008200E9" w:rsidP="008200E9">
      <w:pPr>
        <w:spacing w:after="0" w:line="240" w:lineRule="auto"/>
        <w:rPr>
          <w:rFonts w:eastAsia="Arial" w:cs="Arial"/>
          <w:szCs w:val="24"/>
        </w:rPr>
      </w:pPr>
      <w:r w:rsidRPr="000A2BB4">
        <w:rPr>
          <w:rFonts w:eastAsia="Arial" w:cs="Arial"/>
          <w:szCs w:val="24"/>
        </w:rPr>
        <w:t xml:space="preserve">Schools that serve only kindergarten, grade one, and/or grade two (non-testing grades) are required to receive a Performance Level on the </w:t>
      </w:r>
      <w:r w:rsidR="002E1DCC">
        <w:rPr>
          <w:rFonts w:eastAsia="Times New Roman" w:cs="Arial"/>
        </w:rPr>
        <w:t>ELA and Math</w:t>
      </w:r>
      <w:r w:rsidR="002E1DCC" w:rsidRPr="000A2BB4">
        <w:rPr>
          <w:rFonts w:eastAsia="Times New Roman" w:cs="Arial"/>
        </w:rPr>
        <w:t xml:space="preserve"> </w:t>
      </w:r>
      <w:r w:rsidRPr="000A2BB4">
        <w:rPr>
          <w:rFonts w:eastAsia="Arial" w:cs="Arial"/>
          <w:szCs w:val="24"/>
        </w:rPr>
        <w:t xml:space="preserve">Indicators even though students in these grades are not administered the ELA and mathematics assessments. </w:t>
      </w:r>
    </w:p>
    <w:p w14:paraId="14AF14A7" w14:textId="77777777" w:rsidR="008200E9" w:rsidRPr="00B11B35" w:rsidRDefault="008200E9" w:rsidP="008200E9">
      <w:pPr>
        <w:pStyle w:val="Heading4"/>
        <w:rPr>
          <w:rFonts w:cs="Arial"/>
        </w:rPr>
      </w:pPr>
      <w:r w:rsidRPr="000A2BB4">
        <w:rPr>
          <w:rFonts w:cs="Arial"/>
        </w:rPr>
        <w:t>Pair and Share Methodology</w:t>
      </w:r>
    </w:p>
    <w:p w14:paraId="1BB7F96D" w14:textId="0EE24F75" w:rsidR="008200E9" w:rsidRPr="000A2BB4" w:rsidRDefault="008200E9" w:rsidP="008200E9">
      <w:pPr>
        <w:pStyle w:val="ListParagraph"/>
        <w:snapToGrid w:val="0"/>
        <w:spacing w:before="90" w:after="60"/>
        <w:ind w:right="300"/>
        <w:rPr>
          <w:rFonts w:cs="Arial"/>
        </w:rPr>
      </w:pPr>
      <w:r w:rsidRPr="000A2BB4">
        <w:rPr>
          <w:rFonts w:cs="Arial"/>
        </w:rPr>
        <w:t>Pair and Share schools are specifically assigned grade three DF</w:t>
      </w:r>
      <w:r w:rsidR="00357C05">
        <w:rPr>
          <w:rFonts w:cs="Arial"/>
        </w:rPr>
        <w:t>P</w:t>
      </w:r>
      <w:r w:rsidRPr="000A2BB4">
        <w:rPr>
          <w:rFonts w:cs="Arial"/>
        </w:rPr>
        <w:t xml:space="preserve"> (which includes results from both the Smarter Balanced Summative Assessments and the CAAs) from the District, County, or up to three schools to which their students matriculate.</w:t>
      </w:r>
    </w:p>
    <w:p w14:paraId="02A4C907" w14:textId="6F5FCF09" w:rsidR="0053768E" w:rsidRPr="000A2BB4" w:rsidRDefault="008200E9" w:rsidP="0053768E">
      <w:pPr>
        <w:pStyle w:val="ListParagraph"/>
        <w:spacing w:before="120" w:after="90"/>
        <w:ind w:right="300"/>
        <w:contextualSpacing/>
        <w:rPr>
          <w:rFonts w:cs="Arial"/>
        </w:rPr>
      </w:pPr>
      <w:r w:rsidRPr="000A2BB4">
        <w:rPr>
          <w:rFonts w:cs="Arial"/>
        </w:rPr>
        <w:t xml:space="preserve">Only reported for the "All Student" level, no student groups. </w:t>
      </w:r>
    </w:p>
    <w:p w14:paraId="475CCF6E" w14:textId="35F57471" w:rsidR="0053768E" w:rsidRPr="000A2BB4" w:rsidRDefault="00B62645" w:rsidP="00B0541B">
      <w:pPr>
        <w:pStyle w:val="Heading2"/>
      </w:pPr>
      <w:r w:rsidRPr="000A2BB4">
        <w:t>Participation Rate</w:t>
      </w:r>
    </w:p>
    <w:p w14:paraId="0A188B99" w14:textId="77777777" w:rsidR="004E50A3" w:rsidRPr="000A2BB4" w:rsidRDefault="004E50A3" w:rsidP="00B11B35">
      <w:pPr>
        <w:spacing w:line="257" w:lineRule="auto"/>
        <w:rPr>
          <w:rFonts w:eastAsia="Arial" w:cs="Arial"/>
          <w:szCs w:val="24"/>
        </w:rPr>
      </w:pPr>
      <w:r w:rsidRPr="000A2BB4">
        <w:rPr>
          <w:rFonts w:eastAsia="Arial" w:cs="Arial"/>
          <w:szCs w:val="24"/>
        </w:rPr>
        <w:t xml:space="preserve">Under </w:t>
      </w:r>
      <w:proofErr w:type="gramStart"/>
      <w:r w:rsidRPr="000A2BB4">
        <w:rPr>
          <w:rFonts w:eastAsia="Arial" w:cs="Arial"/>
          <w:szCs w:val="24"/>
        </w:rPr>
        <w:t>the Every</w:t>
      </w:r>
      <w:proofErr w:type="gramEnd"/>
      <w:r w:rsidRPr="000A2BB4">
        <w:rPr>
          <w:rFonts w:eastAsia="Arial" w:cs="Arial"/>
          <w:szCs w:val="24"/>
        </w:rPr>
        <w:t xml:space="preserve"> Student Succeeds Act (ESSA), all states must test at least 95 percent of their students. This requirement is applied to all schools, LEAs, and student groups and is calculated separately for each group. </w:t>
      </w:r>
    </w:p>
    <w:p w14:paraId="6AB01890" w14:textId="77777777" w:rsidR="004E50A3" w:rsidRPr="000A2BB4" w:rsidRDefault="004E50A3" w:rsidP="00B11B35">
      <w:pPr>
        <w:spacing w:line="257" w:lineRule="auto"/>
        <w:rPr>
          <w:rFonts w:eastAsia="Arial" w:cs="Arial"/>
          <w:szCs w:val="24"/>
        </w:rPr>
      </w:pPr>
      <w:r w:rsidRPr="000A2BB4">
        <w:rPr>
          <w:rFonts w:eastAsia="Arial" w:cs="Arial"/>
          <w:szCs w:val="24"/>
        </w:rPr>
        <w:t xml:space="preserve">If they fail to meet this target, California is required to assign a Lowest Obtainable Scale Score (LOSS) to each student needed to bring the participation rate of the school, district, and/or student group to 95 percent. </w:t>
      </w:r>
    </w:p>
    <w:p w14:paraId="00AB3E0F" w14:textId="1B0EF26E" w:rsidR="004E50A3" w:rsidRPr="000A2BB4" w:rsidRDefault="004E50A3" w:rsidP="00B11B35">
      <w:pPr>
        <w:spacing w:line="257" w:lineRule="auto"/>
        <w:rPr>
          <w:rFonts w:eastAsia="Arial" w:cs="Arial"/>
          <w:szCs w:val="24"/>
        </w:rPr>
      </w:pPr>
      <w:r w:rsidRPr="000A2BB4">
        <w:rPr>
          <w:rFonts w:eastAsia="Arial" w:cs="Arial"/>
          <w:szCs w:val="24"/>
        </w:rPr>
        <w:lastRenderedPageBreak/>
        <w:t>The LOSS assigned to each of these students who did not test will be used in calculating the DF</w:t>
      </w:r>
      <w:r w:rsidR="00357C05">
        <w:rPr>
          <w:rFonts w:eastAsia="Arial" w:cs="Arial"/>
          <w:szCs w:val="24"/>
        </w:rPr>
        <w:t>P</w:t>
      </w:r>
      <w:r w:rsidRPr="000A2BB4">
        <w:rPr>
          <w:rFonts w:eastAsia="Arial" w:cs="Arial"/>
          <w:szCs w:val="24"/>
        </w:rPr>
        <w:t>.</w:t>
      </w:r>
    </w:p>
    <w:p w14:paraId="44786E96" w14:textId="670722FA" w:rsidR="004E50A3" w:rsidRPr="000A2BB4" w:rsidRDefault="004E50A3" w:rsidP="004E50A3">
      <w:pPr>
        <w:spacing w:line="257" w:lineRule="auto"/>
        <w:rPr>
          <w:rStyle w:val="Hyperlink"/>
          <w:rFonts w:eastAsia="Arial" w:cs="Arial"/>
          <w:szCs w:val="24"/>
        </w:rPr>
      </w:pPr>
      <w:r w:rsidRPr="000A2BB4">
        <w:rPr>
          <w:rFonts w:eastAsia="Arial" w:cs="Arial"/>
          <w:szCs w:val="24"/>
        </w:rPr>
        <w:t xml:space="preserve">For more information about the participation rate and penalty applied, refer to the </w:t>
      </w:r>
      <w:r w:rsidR="0004159C" w:rsidRPr="009334B9">
        <w:rPr>
          <w:rFonts w:eastAsia="Arial" w:cs="Arial"/>
        </w:rPr>
        <w:t>ELA, Math, and Science Indicators</w:t>
      </w:r>
      <w:r w:rsidR="0004159C">
        <w:rPr>
          <w:rFonts w:eastAsia="Arial" w:cs="Arial"/>
        </w:rPr>
        <w:t xml:space="preserve"> </w:t>
      </w:r>
      <w:r w:rsidR="0004159C" w:rsidRPr="009334B9">
        <w:rPr>
          <w:rFonts w:eastAsia="Arial" w:cs="Arial"/>
        </w:rPr>
        <w:t>Participation Rate Calculation for</w:t>
      </w:r>
      <w:r w:rsidR="0004159C">
        <w:rPr>
          <w:rFonts w:eastAsia="Arial" w:cs="Arial"/>
        </w:rPr>
        <w:t xml:space="preserve"> </w:t>
      </w:r>
      <w:r w:rsidR="0004159C" w:rsidRPr="009334B9">
        <w:rPr>
          <w:rFonts w:eastAsia="Arial" w:cs="Arial"/>
        </w:rPr>
        <w:t>the Dashboard</w:t>
      </w:r>
      <w:r w:rsidR="0004159C">
        <w:rPr>
          <w:rFonts w:eastAsia="Arial" w:cs="Arial"/>
        </w:rPr>
        <w:t xml:space="preserve"> flyer</w:t>
      </w:r>
      <w:r w:rsidR="0004159C">
        <w:rPr>
          <w:rFonts w:eastAsia="Arial" w:cs="Arial"/>
          <w:szCs w:val="24"/>
        </w:rPr>
        <w:t xml:space="preserve"> </w:t>
      </w:r>
      <w:r w:rsidRPr="000A2BB4">
        <w:rPr>
          <w:rFonts w:eastAsia="Arial" w:cs="Arial"/>
          <w:szCs w:val="24"/>
        </w:rPr>
        <w:t xml:space="preserve">on the </w:t>
      </w:r>
      <w:hyperlink r:id="rId18" w:history="1">
        <w:r w:rsidRPr="00F03385">
          <w:rPr>
            <w:rStyle w:val="Hyperlink"/>
            <w:rFonts w:eastAsia="Arial" w:cs="Arial"/>
            <w:szCs w:val="24"/>
          </w:rPr>
          <w:t>CDE Dashboard Communication Toolkit web page</w:t>
        </w:r>
      </w:hyperlink>
      <w:r w:rsidRPr="000A2BB4">
        <w:rPr>
          <w:rStyle w:val="Hyperlink"/>
          <w:rFonts w:eastAsia="Arial" w:cs="Arial"/>
          <w:szCs w:val="24"/>
        </w:rPr>
        <w:t>.</w:t>
      </w:r>
    </w:p>
    <w:p w14:paraId="03777EF8" w14:textId="312996A1" w:rsidR="004E50A3" w:rsidRPr="000A2BB4" w:rsidRDefault="007D3E97" w:rsidP="004E50A3">
      <w:pPr>
        <w:pStyle w:val="Heading3"/>
        <w:pBdr>
          <w:bottom w:val="single" w:sz="12" w:space="2" w:color="015B8E"/>
        </w:pBdr>
      </w:pPr>
      <w:r w:rsidRPr="000A2BB4">
        <w:t>Participation Rate Formula</w:t>
      </w:r>
    </w:p>
    <w:p w14:paraId="664AC955" w14:textId="77777777" w:rsidR="006E233B" w:rsidRPr="000A2BB4" w:rsidRDefault="006E233B" w:rsidP="006E233B">
      <w:pPr>
        <w:rPr>
          <w:rFonts w:cs="Arial"/>
        </w:rPr>
      </w:pPr>
      <w:r w:rsidRPr="000A2BB4">
        <w:rPr>
          <w:rFonts w:cs="Arial"/>
          <w:b/>
          <w:bCs/>
        </w:rPr>
        <w:t>Numerator</w:t>
      </w:r>
      <w:r w:rsidRPr="000A2BB4">
        <w:rPr>
          <w:rFonts w:cs="Arial"/>
        </w:rPr>
        <w:t>: Number of tested students</w:t>
      </w:r>
    </w:p>
    <w:p w14:paraId="5E1ABC29" w14:textId="77777777" w:rsidR="006E233B" w:rsidRPr="000A2BB4" w:rsidRDefault="006E233B" w:rsidP="006E233B">
      <w:pPr>
        <w:spacing w:after="0" w:line="240" w:lineRule="auto"/>
        <w:rPr>
          <w:rFonts w:eastAsia="Arial" w:cs="Arial"/>
          <w:szCs w:val="24"/>
        </w:rPr>
      </w:pPr>
      <w:r w:rsidRPr="000A2BB4">
        <w:rPr>
          <w:rFonts w:eastAsia="Arial" w:cs="Arial"/>
          <w:b/>
          <w:bCs/>
          <w:szCs w:val="24"/>
        </w:rPr>
        <w:t>Denominator</w:t>
      </w:r>
      <w:r w:rsidRPr="000A2BB4">
        <w:rPr>
          <w:rFonts w:eastAsia="Arial" w:cs="Arial"/>
          <w:szCs w:val="24"/>
        </w:rPr>
        <w:t>: Number of students enrolled during the Accountability testing window</w:t>
      </w:r>
    </w:p>
    <w:p w14:paraId="42B15B85" w14:textId="77777777" w:rsidR="006E233B" w:rsidRPr="000A2BB4" w:rsidRDefault="006E233B" w:rsidP="006E233B">
      <w:pPr>
        <w:spacing w:after="0" w:line="257" w:lineRule="auto"/>
        <w:rPr>
          <w:rFonts w:cs="Arial"/>
        </w:rPr>
      </w:pPr>
      <w:r w:rsidRPr="000A2BB4">
        <w:rPr>
          <w:rFonts w:eastAsia="Arial" w:cs="Arial"/>
          <w:b/>
          <w:bCs/>
          <w:szCs w:val="24"/>
        </w:rPr>
        <w:t>Numerator Tested</w:t>
      </w:r>
      <w:r w:rsidRPr="000A2BB4">
        <w:rPr>
          <w:rFonts w:eastAsia="Arial" w:cs="Arial"/>
          <w:szCs w:val="24"/>
        </w:rPr>
        <w:t xml:space="preserve">: </w:t>
      </w:r>
      <w:r w:rsidRPr="000A2BB4">
        <w:rPr>
          <w:rFonts w:cs="Arial"/>
        </w:rPr>
        <w:t>For student to count as "tested,” the following must be true:</w:t>
      </w:r>
    </w:p>
    <w:p w14:paraId="2910C300" w14:textId="77777777" w:rsidR="006E233B" w:rsidRPr="000A2BB4" w:rsidRDefault="006E233B" w:rsidP="006E233B">
      <w:pPr>
        <w:pStyle w:val="ListParagraph"/>
        <w:spacing w:before="0" w:after="90"/>
        <w:ind w:right="300"/>
        <w:contextualSpacing/>
        <w:rPr>
          <w:rFonts w:cs="Arial"/>
        </w:rPr>
      </w:pPr>
      <w:r w:rsidRPr="000A2BB4">
        <w:rPr>
          <w:rFonts w:cs="Arial"/>
        </w:rPr>
        <w:t>Must log on to both the Computer Adaptive Test and the Performance Task portions of the assessment</w:t>
      </w:r>
    </w:p>
    <w:p w14:paraId="0315ADFF" w14:textId="17D5CB1B" w:rsidR="006E233B" w:rsidRPr="000A2BB4" w:rsidRDefault="006E233B" w:rsidP="006E233B">
      <w:pPr>
        <w:pStyle w:val="ListParagraph"/>
        <w:numPr>
          <w:ilvl w:val="1"/>
          <w:numId w:val="15"/>
        </w:numPr>
        <w:tabs>
          <w:tab w:val="clear" w:pos="1440"/>
        </w:tabs>
        <w:spacing w:before="120" w:after="90"/>
        <w:ind w:right="300"/>
        <w:contextualSpacing/>
        <w:rPr>
          <w:rFonts w:cs="Arial"/>
        </w:rPr>
      </w:pPr>
      <w:r w:rsidRPr="000A2BB4">
        <w:rPr>
          <w:rFonts w:cs="Arial"/>
        </w:rPr>
        <w:t>Does not need to complete the entire assessment, however, their score will be included in the average DF</w:t>
      </w:r>
      <w:r w:rsidR="00357C05">
        <w:rPr>
          <w:rFonts w:cs="Arial"/>
        </w:rPr>
        <w:t>P</w:t>
      </w:r>
      <w:r w:rsidRPr="000A2BB4">
        <w:rPr>
          <w:rFonts w:cs="Arial"/>
        </w:rPr>
        <w:t xml:space="preserve"> calculations</w:t>
      </w:r>
    </w:p>
    <w:p w14:paraId="71C0BEB0" w14:textId="77777777" w:rsidR="006E233B" w:rsidRPr="000A2BB4" w:rsidRDefault="006E233B" w:rsidP="006E233B">
      <w:pPr>
        <w:pStyle w:val="ListParagraph"/>
        <w:numPr>
          <w:ilvl w:val="1"/>
          <w:numId w:val="15"/>
        </w:numPr>
        <w:tabs>
          <w:tab w:val="clear" w:pos="1440"/>
        </w:tabs>
        <w:spacing w:before="120" w:after="90"/>
        <w:ind w:right="300"/>
        <w:contextualSpacing/>
        <w:rPr>
          <w:rFonts w:cs="Arial"/>
        </w:rPr>
      </w:pPr>
      <w:r w:rsidRPr="000A2BB4">
        <w:rPr>
          <w:rFonts w:cs="Arial"/>
        </w:rPr>
        <w:t>If there is no score generated, a LOSS for their grade level will be applied</w:t>
      </w:r>
    </w:p>
    <w:p w14:paraId="0A6068D8" w14:textId="77777777" w:rsidR="006E233B" w:rsidRPr="000A2BB4" w:rsidRDefault="006E233B" w:rsidP="006E233B">
      <w:pPr>
        <w:spacing w:after="0" w:line="240" w:lineRule="auto"/>
        <w:rPr>
          <w:rFonts w:cs="Arial"/>
        </w:rPr>
      </w:pPr>
      <w:r w:rsidRPr="000A2BB4">
        <w:rPr>
          <w:rFonts w:eastAsia="Arial" w:cs="Arial"/>
          <w:b/>
          <w:bCs/>
          <w:szCs w:val="24"/>
        </w:rPr>
        <w:t xml:space="preserve">Denominator Enrolled: </w:t>
      </w:r>
      <w:r w:rsidRPr="000A2BB4">
        <w:rPr>
          <w:rFonts w:cs="Arial"/>
        </w:rPr>
        <w:t>Many rules are applied to determine if the student is enrolled at the school or LEA.</w:t>
      </w:r>
    </w:p>
    <w:p w14:paraId="2FA2D719" w14:textId="1A359D83" w:rsidR="006E233B" w:rsidRPr="000A2BB4" w:rsidRDefault="006E233B" w:rsidP="006E233B">
      <w:pPr>
        <w:pStyle w:val="ListParagraph"/>
        <w:spacing w:before="120" w:after="90"/>
        <w:ind w:right="300"/>
        <w:contextualSpacing/>
        <w:rPr>
          <w:rFonts w:cs="Arial"/>
        </w:rPr>
      </w:pPr>
      <w:r w:rsidRPr="000A2BB4">
        <w:rPr>
          <w:rFonts w:cs="Arial"/>
        </w:rPr>
        <w:t>Few exemptions for special cases (</w:t>
      </w:r>
      <w:r w:rsidR="00EE066F">
        <w:rPr>
          <w:rFonts w:cs="Arial"/>
        </w:rPr>
        <w:t xml:space="preserve">e.g. </w:t>
      </w:r>
      <w:r w:rsidRPr="000A2BB4">
        <w:rPr>
          <w:rFonts w:cs="Arial"/>
        </w:rPr>
        <w:t>medical emergency, newly enrolled English learner students.)</w:t>
      </w:r>
    </w:p>
    <w:p w14:paraId="6EB39E09" w14:textId="77777777" w:rsidR="006E233B" w:rsidRPr="000A2BB4" w:rsidRDefault="006E233B" w:rsidP="006E233B">
      <w:pPr>
        <w:pStyle w:val="Heading4"/>
        <w:rPr>
          <w:rFonts w:cs="Arial"/>
        </w:rPr>
      </w:pPr>
      <w:r w:rsidRPr="000A2BB4">
        <w:rPr>
          <w:rFonts w:cs="Arial"/>
        </w:rPr>
        <w:t>Exemptions for Participation Rate</w:t>
      </w:r>
    </w:p>
    <w:p w14:paraId="7BC2A59E" w14:textId="77777777" w:rsidR="006E233B" w:rsidRPr="000A2BB4" w:rsidRDefault="006E233B" w:rsidP="006E233B">
      <w:pPr>
        <w:spacing w:after="0" w:line="257" w:lineRule="auto"/>
        <w:rPr>
          <w:rFonts w:eastAsia="Arial" w:cs="Arial"/>
          <w:szCs w:val="24"/>
        </w:rPr>
      </w:pPr>
      <w:r w:rsidRPr="000A2BB4">
        <w:rPr>
          <w:rFonts w:eastAsia="Arial" w:cs="Arial"/>
          <w:szCs w:val="24"/>
        </w:rPr>
        <w:t xml:space="preserve">There are a few students who are excluded from the participation rate. These students are not expected to take the test and are not included in either the numerator or the denominator of the participation rate. </w:t>
      </w:r>
    </w:p>
    <w:p w14:paraId="7558A365" w14:textId="77777777" w:rsidR="006E233B" w:rsidRPr="000A2BB4" w:rsidRDefault="006E233B" w:rsidP="006E233B">
      <w:pPr>
        <w:spacing w:after="0" w:line="257" w:lineRule="auto"/>
        <w:rPr>
          <w:rFonts w:eastAsia="Arial" w:cs="Arial"/>
          <w:szCs w:val="24"/>
        </w:rPr>
      </w:pPr>
      <w:r w:rsidRPr="000A2BB4">
        <w:rPr>
          <w:rFonts w:eastAsia="Arial" w:cs="Arial"/>
          <w:szCs w:val="24"/>
        </w:rPr>
        <w:t>Students excluded from Participation Rate</w:t>
      </w:r>
    </w:p>
    <w:p w14:paraId="6481436A" w14:textId="77777777" w:rsidR="006E233B" w:rsidRPr="000A2BB4" w:rsidRDefault="006E233B" w:rsidP="006E233B">
      <w:pPr>
        <w:pStyle w:val="ListParagraph"/>
        <w:spacing w:before="0" w:after="90"/>
        <w:ind w:right="300"/>
        <w:contextualSpacing/>
        <w:rPr>
          <w:rFonts w:cs="Arial"/>
        </w:rPr>
      </w:pPr>
      <w:r w:rsidRPr="000A2BB4">
        <w:rPr>
          <w:rFonts w:cs="Arial"/>
        </w:rPr>
        <w:t>Medical Exemption Flag</w:t>
      </w:r>
    </w:p>
    <w:p w14:paraId="4E041EBC" w14:textId="77777777" w:rsidR="006E233B" w:rsidRPr="000A2BB4" w:rsidRDefault="006E233B" w:rsidP="006E233B">
      <w:pPr>
        <w:pStyle w:val="ListParagraph"/>
        <w:spacing w:before="120" w:after="90"/>
        <w:ind w:right="300"/>
        <w:contextualSpacing/>
        <w:rPr>
          <w:rFonts w:cs="Arial"/>
        </w:rPr>
      </w:pPr>
      <w:r w:rsidRPr="000A2BB4">
        <w:rPr>
          <w:rFonts w:cs="Arial"/>
        </w:rPr>
        <w:t>EL students enrolled in a US school for less than one year (for ELA only)</w:t>
      </w:r>
    </w:p>
    <w:p w14:paraId="0F1BFB5A" w14:textId="77777777" w:rsidR="006E233B" w:rsidRPr="000A2BB4" w:rsidRDefault="006E233B" w:rsidP="006E233B">
      <w:pPr>
        <w:spacing w:after="0" w:line="257" w:lineRule="auto"/>
        <w:rPr>
          <w:rFonts w:eastAsia="Arial" w:cs="Arial"/>
          <w:szCs w:val="24"/>
        </w:rPr>
      </w:pPr>
      <w:r w:rsidRPr="000A2BB4">
        <w:rPr>
          <w:rFonts w:eastAsia="Arial" w:cs="Arial"/>
          <w:szCs w:val="24"/>
        </w:rPr>
        <w:t xml:space="preserve">There are other students who did not take the test for a variety of possible reasons who are not excluded from the participation rate. These students are still expected to take the test and are included in the denominator of the participation rate. If they did not test, they will not be included as testing in the numerator. </w:t>
      </w:r>
    </w:p>
    <w:p w14:paraId="3F865222" w14:textId="77777777" w:rsidR="006E233B" w:rsidRPr="000A2BB4" w:rsidRDefault="006E233B" w:rsidP="006E233B">
      <w:pPr>
        <w:spacing w:after="0"/>
        <w:rPr>
          <w:rFonts w:cs="Arial"/>
        </w:rPr>
      </w:pPr>
      <w:r w:rsidRPr="000A2BB4">
        <w:rPr>
          <w:rFonts w:cs="Arial"/>
        </w:rPr>
        <w:t xml:space="preserve">Students </w:t>
      </w:r>
      <w:r w:rsidRPr="000A2BB4">
        <w:rPr>
          <w:rFonts w:cs="Arial"/>
          <w:b/>
          <w:bCs/>
        </w:rPr>
        <w:t>not</w:t>
      </w:r>
      <w:r w:rsidRPr="000A2BB4">
        <w:rPr>
          <w:rFonts w:cs="Arial"/>
        </w:rPr>
        <w:t xml:space="preserve"> excluded from Participation Rate:</w:t>
      </w:r>
    </w:p>
    <w:p w14:paraId="1F09C329" w14:textId="77777777" w:rsidR="006E233B" w:rsidRPr="000A2BB4" w:rsidRDefault="006E233B" w:rsidP="006E233B">
      <w:pPr>
        <w:pStyle w:val="ListParagraph"/>
        <w:spacing w:before="0" w:after="90"/>
        <w:ind w:right="300"/>
        <w:contextualSpacing/>
        <w:rPr>
          <w:rFonts w:cs="Arial"/>
        </w:rPr>
      </w:pPr>
      <w:proofErr w:type="gramStart"/>
      <w:r w:rsidRPr="000A2BB4">
        <w:rPr>
          <w:rFonts w:cs="Arial"/>
        </w:rPr>
        <w:t>Parent</w:t>
      </w:r>
      <w:proofErr w:type="gramEnd"/>
      <w:r w:rsidRPr="000A2BB4">
        <w:rPr>
          <w:rFonts w:cs="Arial"/>
        </w:rPr>
        <w:t xml:space="preserve"> opt-outs</w:t>
      </w:r>
    </w:p>
    <w:p w14:paraId="5490C972" w14:textId="77777777" w:rsidR="006E233B" w:rsidRPr="000A2BB4" w:rsidRDefault="006E233B" w:rsidP="006E233B">
      <w:pPr>
        <w:pStyle w:val="ListParagraph"/>
        <w:spacing w:before="120" w:after="90"/>
        <w:ind w:right="300"/>
        <w:contextualSpacing/>
        <w:rPr>
          <w:rFonts w:cs="Arial"/>
        </w:rPr>
      </w:pPr>
      <w:r w:rsidRPr="000A2BB4">
        <w:rPr>
          <w:rFonts w:cs="Arial"/>
        </w:rPr>
        <w:t>Chronically Absent</w:t>
      </w:r>
    </w:p>
    <w:p w14:paraId="518CF42D" w14:textId="77777777" w:rsidR="006E233B" w:rsidRPr="000A2BB4" w:rsidRDefault="006E233B" w:rsidP="006E233B">
      <w:pPr>
        <w:pStyle w:val="ListParagraph"/>
        <w:spacing w:before="120" w:after="90"/>
        <w:ind w:right="300"/>
        <w:contextualSpacing/>
        <w:rPr>
          <w:rFonts w:cs="Arial"/>
        </w:rPr>
      </w:pPr>
      <w:r w:rsidRPr="000A2BB4">
        <w:rPr>
          <w:rFonts w:cs="Arial"/>
        </w:rPr>
        <w:t>Sick without medical emergency exemption</w:t>
      </w:r>
    </w:p>
    <w:p w14:paraId="6B8DD67B" w14:textId="4520A843" w:rsidR="006E233B" w:rsidRPr="000A2BB4" w:rsidRDefault="00134753" w:rsidP="006E233B">
      <w:pPr>
        <w:pStyle w:val="Heading3"/>
        <w:pBdr>
          <w:bottom w:val="single" w:sz="12" w:space="2" w:color="015B8E"/>
        </w:pBdr>
      </w:pPr>
      <w:r>
        <w:lastRenderedPageBreak/>
        <w:t xml:space="preserve">Accountability </w:t>
      </w:r>
      <w:r w:rsidR="005308E9" w:rsidRPr="000A2BB4">
        <w:t>Testing Windows</w:t>
      </w:r>
    </w:p>
    <w:p w14:paraId="485BD1BB" w14:textId="09CD8CB0" w:rsidR="00AE39C6" w:rsidRPr="000A2BB4" w:rsidRDefault="00134753" w:rsidP="00AE39C6">
      <w:pPr>
        <w:pStyle w:val="Heading4"/>
        <w:rPr>
          <w:rFonts w:cs="Arial"/>
        </w:rPr>
      </w:pPr>
      <w:r>
        <w:rPr>
          <w:rFonts w:cs="Arial"/>
        </w:rPr>
        <w:t xml:space="preserve">Accountability </w:t>
      </w:r>
      <w:r w:rsidR="00AE39C6" w:rsidRPr="000A2BB4">
        <w:rPr>
          <w:rFonts w:cs="Arial"/>
        </w:rPr>
        <w:t>Testing Windows</w:t>
      </w:r>
    </w:p>
    <w:p w14:paraId="25CC7AAE" w14:textId="77777777" w:rsidR="00193A82" w:rsidRPr="00193A82" w:rsidRDefault="00193A82" w:rsidP="00193A82">
      <w:pPr>
        <w:rPr>
          <w:rFonts w:eastAsia="Arial" w:cs="Arial"/>
          <w:szCs w:val="24"/>
        </w:rPr>
      </w:pPr>
      <w:r w:rsidRPr="00193A82">
        <w:rPr>
          <w:rFonts w:eastAsia="Arial" w:cs="Arial"/>
          <w:szCs w:val="24"/>
        </w:rPr>
        <w:t>Determining a school’s accountability testing window is one of the first steps taken to finalize the participation rate denominator. </w:t>
      </w:r>
    </w:p>
    <w:p w14:paraId="308B1C36" w14:textId="77777777" w:rsidR="00193A82" w:rsidRPr="00193A82" w:rsidRDefault="00193A82" w:rsidP="00193A82">
      <w:pPr>
        <w:rPr>
          <w:rFonts w:eastAsia="Arial" w:cs="Arial"/>
          <w:szCs w:val="24"/>
        </w:rPr>
      </w:pPr>
      <w:r w:rsidRPr="00193A82">
        <w:rPr>
          <w:rFonts w:eastAsia="Arial" w:cs="Arial"/>
          <w:szCs w:val="24"/>
        </w:rPr>
        <w:t>Although LEAs set their own testing window for the Smarter Balanced Summative Assessments and CAA in the TOMS Test Administration Setup module, for Dashboard accountability purposes, CDE determines what is called an Accountability testing window for each school and LEA. </w:t>
      </w:r>
    </w:p>
    <w:p w14:paraId="63C60387" w14:textId="59BAAC6D" w:rsidR="00193A82" w:rsidRPr="00193A82" w:rsidRDefault="00193A82" w:rsidP="00193A82">
      <w:pPr>
        <w:rPr>
          <w:rFonts w:eastAsia="Arial" w:cs="Arial"/>
          <w:szCs w:val="24"/>
        </w:rPr>
      </w:pPr>
      <w:r w:rsidRPr="00193A82">
        <w:rPr>
          <w:rFonts w:eastAsia="Arial" w:cs="Arial"/>
          <w:szCs w:val="24"/>
        </w:rPr>
        <w:t xml:space="preserve">The Accountability testing window for the Dashboard starts when the first student at the school takes the test and ends with the end of the LEA’s testing window. </w:t>
      </w:r>
      <w:r w:rsidR="000A2976">
        <w:rPr>
          <w:rFonts w:eastAsia="Arial" w:cs="Arial"/>
          <w:szCs w:val="24"/>
        </w:rPr>
        <w:t xml:space="preserve">Grace </w:t>
      </w:r>
      <w:r w:rsidRPr="00193A82">
        <w:rPr>
          <w:rFonts w:eastAsia="Arial" w:cs="Arial"/>
          <w:szCs w:val="24"/>
        </w:rPr>
        <w:t xml:space="preserve">periods are no longer applied </w:t>
      </w:r>
      <w:proofErr w:type="gramStart"/>
      <w:r w:rsidRPr="00193A82">
        <w:rPr>
          <w:rFonts w:eastAsia="Arial" w:cs="Arial"/>
          <w:szCs w:val="24"/>
        </w:rPr>
        <w:t>per</w:t>
      </w:r>
      <w:proofErr w:type="gramEnd"/>
      <w:r w:rsidRPr="00193A82">
        <w:rPr>
          <w:rFonts w:eastAsia="Arial" w:cs="Arial"/>
          <w:szCs w:val="24"/>
        </w:rPr>
        <w:t xml:space="preserve"> decisions made by the state board of Education in 2026.</w:t>
      </w:r>
    </w:p>
    <w:p w14:paraId="1E8CF808" w14:textId="77777777" w:rsidR="00AE39C6" w:rsidRPr="00B11B35" w:rsidRDefault="00AE39C6" w:rsidP="00AE39C6">
      <w:pPr>
        <w:pStyle w:val="Heading4"/>
        <w:rPr>
          <w:rFonts w:cs="Arial"/>
        </w:rPr>
      </w:pPr>
      <w:r w:rsidRPr="000A2BB4">
        <w:rPr>
          <w:rFonts w:cs="Arial"/>
        </w:rPr>
        <w:t>Participation Rate Simplified</w:t>
      </w:r>
    </w:p>
    <w:p w14:paraId="21141B28" w14:textId="77777777" w:rsidR="00AE39C6" w:rsidRDefault="00AE39C6" w:rsidP="00AE39C6">
      <w:pPr>
        <w:spacing w:after="0" w:line="257" w:lineRule="auto"/>
        <w:rPr>
          <w:rFonts w:eastAsia="Arial" w:cs="Arial"/>
          <w:szCs w:val="24"/>
        </w:rPr>
      </w:pPr>
      <w:r w:rsidRPr="000A2BB4">
        <w:rPr>
          <w:rFonts w:eastAsia="Arial" w:cs="Arial"/>
          <w:szCs w:val="24"/>
        </w:rPr>
        <w:t xml:space="preserve">Students who transfer in or out of a school are expected </w:t>
      </w:r>
      <w:proofErr w:type="gramStart"/>
      <w:r w:rsidRPr="000A2BB4">
        <w:rPr>
          <w:rFonts w:eastAsia="Arial" w:cs="Arial"/>
          <w:szCs w:val="24"/>
        </w:rPr>
        <w:t>to</w:t>
      </w:r>
      <w:proofErr w:type="gramEnd"/>
      <w:r w:rsidRPr="000A2BB4">
        <w:rPr>
          <w:rFonts w:eastAsia="Arial" w:cs="Arial"/>
          <w:szCs w:val="24"/>
        </w:rPr>
        <w:t xml:space="preserve"> test if they are enrolled for at least one day during the Accountability testing window.</w:t>
      </w:r>
    </w:p>
    <w:p w14:paraId="0F0C6339" w14:textId="0D5B3EBB" w:rsidR="00BA2F78" w:rsidRDefault="00BA2F78" w:rsidP="00BA2F78">
      <w:pPr>
        <w:pStyle w:val="Heading3"/>
      </w:pPr>
      <w:r>
        <w:t>Adding CAASPP Displays in 2026</w:t>
      </w:r>
    </w:p>
    <w:p w14:paraId="6947400C" w14:textId="77777777" w:rsidR="00BA2F78" w:rsidRPr="00727A32" w:rsidRDefault="00BA2F78" w:rsidP="00BA2F78">
      <w:r w:rsidRPr="00727A32">
        <w:t xml:space="preserve">The SBE authorized the inclusion of achievement level trend data, beginning with the 2026 Dashboard. </w:t>
      </w:r>
      <w:proofErr w:type="gramStart"/>
      <w:r w:rsidRPr="00727A32">
        <w:t>it</w:t>
      </w:r>
      <w:proofErr w:type="gramEnd"/>
      <w:r w:rsidRPr="00727A32">
        <w:t xml:space="preserve"> will show student performance across all achievement levels for Science on the CAASPP Assessments.</w:t>
      </w:r>
    </w:p>
    <w:p w14:paraId="6D70EAFE" w14:textId="77777777" w:rsidR="00BA2F78" w:rsidRPr="00727A32" w:rsidRDefault="00BA2F78" w:rsidP="00BA2F78">
      <w:r w:rsidRPr="00727A32">
        <w:t xml:space="preserve">This information is shared for informational purposes and can help LEAs and schools to see how performance on the summative assessments </w:t>
      </w:r>
      <w:proofErr w:type="gramStart"/>
      <w:r w:rsidRPr="00727A32">
        <w:t>are</w:t>
      </w:r>
      <w:proofErr w:type="gramEnd"/>
      <w:r w:rsidRPr="00727A32">
        <w:t xml:space="preserve"> trending over time.</w:t>
      </w:r>
    </w:p>
    <w:p w14:paraId="1FF3FBED" w14:textId="77777777" w:rsidR="00BA2F78" w:rsidRPr="00AB4D52" w:rsidRDefault="00BA2F78" w:rsidP="00BA2F78">
      <w:r w:rsidRPr="00727A32">
        <w:t>The Dashboard will also include direct links to each local educational agency or school’s CAASPP results web</w:t>
      </w:r>
      <w:r>
        <w:t xml:space="preserve"> </w:t>
      </w:r>
      <w:r w:rsidRPr="00727A32">
        <w:t>page.</w:t>
      </w:r>
    </w:p>
    <w:p w14:paraId="421FB1A4" w14:textId="76581E11" w:rsidR="005542CF" w:rsidRPr="000A2BB4" w:rsidRDefault="00E54DA8" w:rsidP="00B0541B">
      <w:pPr>
        <w:pStyle w:val="Heading2"/>
      </w:pPr>
      <w:r>
        <w:t>Fr</w:t>
      </w:r>
      <w:r w:rsidR="005542CF" w:rsidRPr="000A2BB4">
        <w:t>equently Asked Questions</w:t>
      </w:r>
    </w:p>
    <w:p w14:paraId="5A7B76B7" w14:textId="008235E6" w:rsidR="009846A4" w:rsidRPr="00B11B35" w:rsidRDefault="009846A4" w:rsidP="00344029">
      <w:pPr>
        <w:pStyle w:val="Heading3"/>
      </w:pPr>
      <w:r w:rsidRPr="000A2BB4">
        <w:t>Will we be resetting DF</w:t>
      </w:r>
      <w:r w:rsidR="00357C05">
        <w:t>P</w:t>
      </w:r>
      <w:r w:rsidRPr="000A2BB4">
        <w:t xml:space="preserve"> cut scores for the 202</w:t>
      </w:r>
      <w:r w:rsidR="002F21C8">
        <w:t>6</w:t>
      </w:r>
      <w:r w:rsidRPr="000A2BB4">
        <w:t xml:space="preserve"> Dashboard?</w:t>
      </w:r>
    </w:p>
    <w:p w14:paraId="4D863B79" w14:textId="1E5A613E" w:rsidR="009846A4" w:rsidRPr="000A2BB4" w:rsidRDefault="009846A4" w:rsidP="009846A4">
      <w:pPr>
        <w:rPr>
          <w:rFonts w:cs="Arial"/>
        </w:rPr>
      </w:pPr>
      <w:r w:rsidRPr="000A2BB4">
        <w:rPr>
          <w:rFonts w:cs="Arial"/>
        </w:rPr>
        <w:t xml:space="preserve"> No. There were no changes made to either the status or change cut scores for the </w:t>
      </w:r>
      <w:r w:rsidR="001D5901">
        <w:rPr>
          <w:rFonts w:eastAsia="Times New Roman" w:cs="Arial"/>
        </w:rPr>
        <w:t>ELA and Math</w:t>
      </w:r>
      <w:r w:rsidR="001D5901" w:rsidRPr="000A2BB4">
        <w:rPr>
          <w:rFonts w:eastAsia="Times New Roman" w:cs="Arial"/>
        </w:rPr>
        <w:t xml:space="preserve"> </w:t>
      </w:r>
      <w:r w:rsidRPr="000A2BB4">
        <w:rPr>
          <w:rFonts w:cs="Arial"/>
        </w:rPr>
        <w:t>Indicators on the 202</w:t>
      </w:r>
      <w:r w:rsidR="002F21C8">
        <w:rPr>
          <w:rFonts w:cs="Arial"/>
        </w:rPr>
        <w:t>6</w:t>
      </w:r>
      <w:r w:rsidRPr="000A2BB4">
        <w:rPr>
          <w:rFonts w:cs="Arial"/>
        </w:rPr>
        <w:t xml:space="preserve"> Dashboard.</w:t>
      </w:r>
    </w:p>
    <w:p w14:paraId="31A46780" w14:textId="77777777" w:rsidR="009846A4" w:rsidRPr="000A2BB4" w:rsidRDefault="009846A4" w:rsidP="00344029">
      <w:pPr>
        <w:pStyle w:val="Heading3"/>
      </w:pPr>
      <w:r w:rsidRPr="000A2BB4">
        <w:t>Why do the CAASPP reports not match the results of the Dashboard?</w:t>
      </w:r>
    </w:p>
    <w:p w14:paraId="0B236B7A" w14:textId="23BBB6B5" w:rsidR="009846A4" w:rsidRPr="000A2BB4" w:rsidRDefault="009846A4" w:rsidP="009846A4">
      <w:pPr>
        <w:rPr>
          <w:rFonts w:cs="Arial"/>
        </w:rPr>
      </w:pPr>
      <w:r w:rsidRPr="000A2BB4">
        <w:rPr>
          <w:rFonts w:cs="Arial"/>
        </w:rPr>
        <w:t xml:space="preserve">The CAASPP reporting web page and the Dashboard are reporting results from the Spring Summative CAASPP testing, however, they do have </w:t>
      </w:r>
      <w:proofErr w:type="gramStart"/>
      <w:r w:rsidRPr="000A2BB4">
        <w:rPr>
          <w:rFonts w:cs="Arial"/>
        </w:rPr>
        <w:t>a number of</w:t>
      </w:r>
      <w:proofErr w:type="gramEnd"/>
      <w:r w:rsidRPr="000A2BB4">
        <w:rPr>
          <w:rFonts w:cs="Arial"/>
        </w:rPr>
        <w:t xml:space="preserve"> differences and will often not match. Table </w:t>
      </w:r>
      <w:r w:rsidR="003F2661">
        <w:rPr>
          <w:rFonts w:cs="Arial"/>
        </w:rPr>
        <w:t>6</w:t>
      </w:r>
      <w:r w:rsidRPr="000A2BB4">
        <w:rPr>
          <w:rFonts w:cs="Arial"/>
        </w:rPr>
        <w:t xml:space="preserve"> simplifies these differences.</w:t>
      </w:r>
    </w:p>
    <w:p w14:paraId="68DECFDB" w14:textId="54944D02" w:rsidR="009846A4" w:rsidRPr="00B11B35" w:rsidRDefault="009846A4" w:rsidP="009846A4">
      <w:pPr>
        <w:pStyle w:val="Caption"/>
        <w:rPr>
          <w:rFonts w:ascii="Arial" w:hAnsi="Arial" w:cs="Arial"/>
        </w:rPr>
      </w:pPr>
      <w:r w:rsidRPr="00B11B35">
        <w:rPr>
          <w:rFonts w:ascii="Arial" w:hAnsi="Arial" w:cs="Arial"/>
        </w:rPr>
        <w:lastRenderedPageBreak/>
        <w:t xml:space="preserve">Table </w:t>
      </w:r>
      <w:r w:rsidR="003F2661">
        <w:rPr>
          <w:rFonts w:ascii="Arial" w:hAnsi="Arial" w:cs="Arial"/>
        </w:rPr>
        <w:t>6</w:t>
      </w:r>
      <w:r w:rsidRPr="00B11B35">
        <w:rPr>
          <w:rFonts w:ascii="Arial" w:hAnsi="Arial" w:cs="Arial"/>
        </w:rPr>
        <w:t>. Dashboard and CAASPP Results</w:t>
      </w:r>
    </w:p>
    <w:tbl>
      <w:tblPr>
        <w:tblStyle w:val="GridTable4"/>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The results of the Dashboard and CAASPP Reporting"/>
      </w:tblPr>
      <w:tblGrid>
        <w:gridCol w:w="4608"/>
        <w:gridCol w:w="4608"/>
      </w:tblGrid>
      <w:tr w:rsidR="009846A4" w:rsidRPr="000A2BB4" w14:paraId="021523FC" w14:textId="77777777" w:rsidTr="00225598">
        <w:trPr>
          <w:cnfStyle w:val="100000000000" w:firstRow="1" w:lastRow="0" w:firstColumn="0" w:lastColumn="0" w:oddVBand="0" w:evenVBand="0" w:oddHBand="0" w:evenHBand="0" w:firstRowFirstColumn="0" w:firstRowLastColumn="0" w:lastRowFirstColumn="0" w:lastRowLastColumn="0"/>
          <w:cantSplit/>
          <w:trHeight w:val="422"/>
          <w:tblHeader/>
          <w:jc w:val="center"/>
        </w:trPr>
        <w:tc>
          <w:tcPr>
            <w:tcW w:w="4608" w:type="dxa"/>
            <w:tcBorders>
              <w:top w:val="none" w:sz="0" w:space="0" w:color="auto"/>
              <w:left w:val="none" w:sz="0" w:space="0" w:color="auto"/>
              <w:bottom w:val="none" w:sz="0" w:space="0" w:color="auto"/>
              <w:right w:val="none" w:sz="0" w:space="0" w:color="auto"/>
            </w:tcBorders>
          </w:tcPr>
          <w:p w14:paraId="46D8E8AA" w14:textId="77777777" w:rsidR="009846A4" w:rsidRPr="00B11B35" w:rsidRDefault="009846A4">
            <w:pPr>
              <w:spacing w:line="259" w:lineRule="auto"/>
              <w:rPr>
                <w:rFonts w:cs="Arial"/>
                <w:color w:val="FFFFFF"/>
              </w:rPr>
            </w:pPr>
            <w:r w:rsidRPr="00B11B35">
              <w:rPr>
                <w:rFonts w:eastAsia="Arial" w:cs="Arial"/>
                <w:color w:val="FFFFFF"/>
                <w:szCs w:val="24"/>
              </w:rPr>
              <w:t>CAASPP Results</w:t>
            </w:r>
          </w:p>
        </w:tc>
        <w:tc>
          <w:tcPr>
            <w:tcW w:w="4608" w:type="dxa"/>
            <w:tcBorders>
              <w:top w:val="none" w:sz="0" w:space="0" w:color="auto"/>
              <w:left w:val="none" w:sz="0" w:space="0" w:color="auto"/>
              <w:bottom w:val="none" w:sz="0" w:space="0" w:color="auto"/>
              <w:right w:val="none" w:sz="0" w:space="0" w:color="auto"/>
            </w:tcBorders>
          </w:tcPr>
          <w:p w14:paraId="0A628F03" w14:textId="77777777" w:rsidR="009846A4" w:rsidRPr="00B11B35" w:rsidRDefault="009846A4">
            <w:pPr>
              <w:rPr>
                <w:rFonts w:eastAsia="Arial" w:cs="Arial"/>
                <w:color w:val="FFFFFF"/>
                <w:szCs w:val="24"/>
              </w:rPr>
            </w:pPr>
            <w:r w:rsidRPr="00B11B35">
              <w:rPr>
                <w:rFonts w:eastAsia="Arial" w:cs="Arial"/>
                <w:color w:val="FFFFFF"/>
                <w:szCs w:val="24"/>
              </w:rPr>
              <w:t>Dashboard Results</w:t>
            </w:r>
          </w:p>
        </w:tc>
      </w:tr>
      <w:tr w:rsidR="009846A4" w:rsidRPr="000A2BB4" w14:paraId="0582A69E" w14:textId="77777777" w:rsidTr="00225598">
        <w:trPr>
          <w:cnfStyle w:val="100000000000" w:firstRow="1" w:lastRow="0" w:firstColumn="0" w:lastColumn="0" w:oddVBand="0" w:evenVBand="0" w:oddHBand="0" w:evenHBand="0" w:firstRowFirstColumn="0" w:firstRowLastColumn="0" w:lastRowFirstColumn="0" w:lastRowLastColumn="0"/>
          <w:cantSplit/>
          <w:trHeight w:val="620"/>
          <w:tblHeader/>
          <w:jc w:val="center"/>
        </w:trPr>
        <w:tc>
          <w:tcPr>
            <w:tcW w:w="4608" w:type="dxa"/>
            <w:tcBorders>
              <w:top w:val="none" w:sz="0" w:space="0" w:color="auto"/>
              <w:left w:val="none" w:sz="0" w:space="0" w:color="auto"/>
              <w:bottom w:val="none" w:sz="0" w:space="0" w:color="auto"/>
              <w:right w:val="none" w:sz="0" w:space="0" w:color="auto"/>
            </w:tcBorders>
            <w:shd w:val="clear" w:color="auto" w:fill="auto"/>
          </w:tcPr>
          <w:p w14:paraId="00122F60" w14:textId="77777777" w:rsidR="009846A4" w:rsidRPr="00F808A0" w:rsidRDefault="009846A4">
            <w:pPr>
              <w:rPr>
                <w:rFonts w:eastAsia="Arial" w:cs="Arial"/>
                <w:b w:val="0"/>
                <w:bCs w:val="0"/>
                <w:color w:val="auto"/>
                <w:szCs w:val="24"/>
              </w:rPr>
            </w:pPr>
            <w:r w:rsidRPr="00F808A0">
              <w:rPr>
                <w:rFonts w:eastAsia="Arial" w:cs="Arial"/>
                <w:b w:val="0"/>
                <w:bCs w:val="0"/>
                <w:color w:val="auto"/>
                <w:szCs w:val="24"/>
              </w:rPr>
              <w:t>Most student demographics based on data at the close of testing</w:t>
            </w:r>
          </w:p>
        </w:tc>
        <w:tc>
          <w:tcPr>
            <w:tcW w:w="4608" w:type="dxa"/>
            <w:tcBorders>
              <w:top w:val="none" w:sz="0" w:space="0" w:color="auto"/>
              <w:left w:val="none" w:sz="0" w:space="0" w:color="auto"/>
              <w:bottom w:val="none" w:sz="0" w:space="0" w:color="auto"/>
              <w:right w:val="none" w:sz="0" w:space="0" w:color="auto"/>
            </w:tcBorders>
            <w:shd w:val="clear" w:color="auto" w:fill="auto"/>
          </w:tcPr>
          <w:p w14:paraId="54B02B86" w14:textId="77777777" w:rsidR="009846A4" w:rsidRPr="00F808A0" w:rsidRDefault="009846A4">
            <w:pPr>
              <w:rPr>
                <w:rFonts w:eastAsia="Arial" w:cs="Arial"/>
                <w:b w:val="0"/>
                <w:bCs w:val="0"/>
                <w:color w:val="auto"/>
                <w:szCs w:val="24"/>
              </w:rPr>
            </w:pPr>
            <w:r w:rsidRPr="00F808A0">
              <w:rPr>
                <w:rFonts w:eastAsia="Arial" w:cs="Arial"/>
                <w:b w:val="0"/>
                <w:bCs w:val="0"/>
                <w:color w:val="auto"/>
                <w:szCs w:val="24"/>
              </w:rPr>
              <w:t>Student demographics based on CALPADS EOY submissions</w:t>
            </w:r>
          </w:p>
        </w:tc>
      </w:tr>
      <w:tr w:rsidR="009846A4" w:rsidRPr="000A2BB4" w14:paraId="3AC897D1" w14:textId="77777777" w:rsidTr="00225598">
        <w:trPr>
          <w:cnfStyle w:val="100000000000" w:firstRow="1" w:lastRow="0" w:firstColumn="0" w:lastColumn="0" w:oddVBand="0" w:evenVBand="0" w:oddHBand="0" w:evenHBand="0" w:firstRowFirstColumn="0" w:firstRowLastColumn="0" w:lastRowFirstColumn="0" w:lastRowLastColumn="0"/>
          <w:cantSplit/>
          <w:trHeight w:val="620"/>
          <w:tblHeader/>
          <w:jc w:val="center"/>
        </w:trPr>
        <w:tc>
          <w:tcPr>
            <w:tcW w:w="4608" w:type="dxa"/>
            <w:tcBorders>
              <w:top w:val="none" w:sz="0" w:space="0" w:color="auto"/>
              <w:left w:val="none" w:sz="0" w:space="0" w:color="auto"/>
              <w:bottom w:val="none" w:sz="0" w:space="0" w:color="auto"/>
              <w:right w:val="none" w:sz="0" w:space="0" w:color="auto"/>
            </w:tcBorders>
            <w:shd w:val="clear" w:color="auto" w:fill="auto"/>
          </w:tcPr>
          <w:p w14:paraId="003EB65F" w14:textId="77777777" w:rsidR="009846A4" w:rsidRPr="00F808A0" w:rsidRDefault="009846A4">
            <w:pPr>
              <w:rPr>
                <w:rFonts w:eastAsia="Arial" w:cs="Arial"/>
                <w:b w:val="0"/>
                <w:bCs w:val="0"/>
                <w:color w:val="auto"/>
                <w:szCs w:val="24"/>
              </w:rPr>
            </w:pPr>
            <w:r w:rsidRPr="00F808A0">
              <w:rPr>
                <w:rFonts w:eastAsia="Arial" w:cs="Arial"/>
                <w:b w:val="0"/>
                <w:bCs w:val="0"/>
                <w:color w:val="auto"/>
                <w:szCs w:val="24"/>
              </w:rPr>
              <w:t>Results based on achievement levels and included all tested students</w:t>
            </w:r>
          </w:p>
        </w:tc>
        <w:tc>
          <w:tcPr>
            <w:tcW w:w="4608" w:type="dxa"/>
            <w:tcBorders>
              <w:top w:val="none" w:sz="0" w:space="0" w:color="auto"/>
              <w:left w:val="none" w:sz="0" w:space="0" w:color="auto"/>
              <w:bottom w:val="none" w:sz="0" w:space="0" w:color="auto"/>
              <w:right w:val="none" w:sz="0" w:space="0" w:color="auto"/>
            </w:tcBorders>
            <w:shd w:val="clear" w:color="auto" w:fill="auto"/>
          </w:tcPr>
          <w:p w14:paraId="00E70C1E" w14:textId="585B21F6" w:rsidR="009846A4" w:rsidRPr="00F808A0" w:rsidRDefault="009846A4">
            <w:pPr>
              <w:rPr>
                <w:rFonts w:eastAsia="Arial" w:cs="Arial"/>
                <w:b w:val="0"/>
                <w:bCs w:val="0"/>
                <w:color w:val="auto"/>
                <w:szCs w:val="24"/>
              </w:rPr>
            </w:pPr>
            <w:r w:rsidRPr="00F808A0">
              <w:rPr>
                <w:rFonts w:eastAsia="Arial" w:cs="Arial"/>
                <w:b w:val="0"/>
                <w:bCs w:val="0"/>
                <w:color w:val="auto"/>
                <w:szCs w:val="24"/>
              </w:rPr>
              <w:t>Results based on a combination of participation rate and DF</w:t>
            </w:r>
            <w:r w:rsidR="00CD4322">
              <w:rPr>
                <w:rFonts w:eastAsia="Arial" w:cs="Arial"/>
                <w:b w:val="0"/>
                <w:bCs w:val="0"/>
                <w:color w:val="auto"/>
                <w:szCs w:val="24"/>
              </w:rPr>
              <w:t>P</w:t>
            </w:r>
          </w:p>
        </w:tc>
      </w:tr>
      <w:tr w:rsidR="009846A4" w:rsidRPr="000A2BB4" w14:paraId="45DDC255" w14:textId="77777777" w:rsidTr="00225598">
        <w:trPr>
          <w:cnfStyle w:val="100000000000" w:firstRow="1" w:lastRow="0" w:firstColumn="0" w:lastColumn="0" w:oddVBand="0" w:evenVBand="0" w:oddHBand="0" w:evenHBand="0" w:firstRowFirstColumn="0" w:firstRowLastColumn="0" w:lastRowFirstColumn="0" w:lastRowLastColumn="0"/>
          <w:cantSplit/>
          <w:trHeight w:val="602"/>
          <w:tblHeader/>
          <w:jc w:val="center"/>
        </w:trPr>
        <w:tc>
          <w:tcPr>
            <w:tcW w:w="4608" w:type="dxa"/>
            <w:tcBorders>
              <w:top w:val="none" w:sz="0" w:space="0" w:color="auto"/>
              <w:left w:val="none" w:sz="0" w:space="0" w:color="auto"/>
              <w:bottom w:val="none" w:sz="0" w:space="0" w:color="auto"/>
              <w:right w:val="none" w:sz="0" w:space="0" w:color="auto"/>
            </w:tcBorders>
            <w:shd w:val="clear" w:color="auto" w:fill="auto"/>
          </w:tcPr>
          <w:p w14:paraId="3C7508A0" w14:textId="77777777" w:rsidR="009846A4" w:rsidRPr="00F808A0" w:rsidRDefault="009846A4">
            <w:pPr>
              <w:rPr>
                <w:rFonts w:eastAsia="Arial" w:cs="Arial"/>
                <w:b w:val="0"/>
                <w:bCs w:val="0"/>
                <w:color w:val="auto"/>
                <w:szCs w:val="24"/>
              </w:rPr>
            </w:pPr>
            <w:r w:rsidRPr="00F808A0">
              <w:rPr>
                <w:rFonts w:eastAsia="Arial" w:cs="Arial"/>
                <w:b w:val="0"/>
                <w:bCs w:val="0"/>
                <w:color w:val="auto"/>
                <w:szCs w:val="24"/>
              </w:rPr>
              <w:t>Reports Alternative tests separate from Smarter Balanced tests</w:t>
            </w:r>
          </w:p>
        </w:tc>
        <w:tc>
          <w:tcPr>
            <w:tcW w:w="4608" w:type="dxa"/>
            <w:tcBorders>
              <w:top w:val="none" w:sz="0" w:space="0" w:color="auto"/>
              <w:left w:val="none" w:sz="0" w:space="0" w:color="auto"/>
              <w:bottom w:val="none" w:sz="0" w:space="0" w:color="auto"/>
              <w:right w:val="none" w:sz="0" w:space="0" w:color="auto"/>
            </w:tcBorders>
            <w:shd w:val="clear" w:color="auto" w:fill="auto"/>
          </w:tcPr>
          <w:p w14:paraId="70D8BD29" w14:textId="3B32CB36" w:rsidR="009846A4" w:rsidRPr="00F808A0" w:rsidRDefault="009846A4">
            <w:pPr>
              <w:rPr>
                <w:rFonts w:eastAsia="Arial" w:cs="Arial"/>
                <w:b w:val="0"/>
                <w:bCs w:val="0"/>
                <w:color w:val="auto"/>
                <w:szCs w:val="24"/>
              </w:rPr>
            </w:pPr>
            <w:r w:rsidRPr="00F808A0">
              <w:rPr>
                <w:rFonts w:eastAsia="Arial" w:cs="Arial"/>
                <w:b w:val="0"/>
                <w:bCs w:val="0"/>
                <w:color w:val="auto"/>
                <w:szCs w:val="24"/>
              </w:rPr>
              <w:t>Reports Alternative tests together with Smarter Balanced tests through DF</w:t>
            </w:r>
            <w:r w:rsidR="00CD4322">
              <w:rPr>
                <w:rFonts w:eastAsia="Arial" w:cs="Arial"/>
                <w:b w:val="0"/>
                <w:bCs w:val="0"/>
                <w:color w:val="auto"/>
                <w:szCs w:val="24"/>
              </w:rPr>
              <w:t>P</w:t>
            </w:r>
          </w:p>
        </w:tc>
      </w:tr>
      <w:tr w:rsidR="009846A4" w:rsidRPr="000A2BB4" w14:paraId="5DE06E09" w14:textId="77777777" w:rsidTr="00225598">
        <w:trPr>
          <w:cnfStyle w:val="100000000000" w:firstRow="1" w:lastRow="0" w:firstColumn="0" w:lastColumn="0" w:oddVBand="0" w:evenVBand="0" w:oddHBand="0" w:evenHBand="0" w:firstRowFirstColumn="0" w:firstRowLastColumn="0" w:lastRowFirstColumn="0" w:lastRowLastColumn="0"/>
          <w:cantSplit/>
          <w:trHeight w:val="665"/>
          <w:tblHeader/>
          <w:jc w:val="center"/>
        </w:trPr>
        <w:tc>
          <w:tcPr>
            <w:tcW w:w="4608" w:type="dxa"/>
            <w:tcBorders>
              <w:top w:val="none" w:sz="0" w:space="0" w:color="auto"/>
              <w:left w:val="none" w:sz="0" w:space="0" w:color="auto"/>
              <w:bottom w:val="none" w:sz="0" w:space="0" w:color="auto"/>
              <w:right w:val="none" w:sz="0" w:space="0" w:color="auto"/>
            </w:tcBorders>
            <w:shd w:val="clear" w:color="auto" w:fill="auto"/>
          </w:tcPr>
          <w:p w14:paraId="67751B35" w14:textId="77777777" w:rsidR="009846A4" w:rsidRPr="00F808A0" w:rsidRDefault="009846A4">
            <w:pPr>
              <w:rPr>
                <w:rFonts w:eastAsia="Arial" w:cs="Arial"/>
                <w:b w:val="0"/>
                <w:bCs w:val="0"/>
                <w:color w:val="auto"/>
                <w:szCs w:val="24"/>
              </w:rPr>
            </w:pPr>
            <w:proofErr w:type="gramStart"/>
            <w:r w:rsidRPr="00F808A0">
              <w:rPr>
                <w:rFonts w:eastAsia="Arial" w:cs="Arial"/>
                <w:b w:val="0"/>
                <w:bCs w:val="0"/>
                <w:color w:val="auto"/>
                <w:szCs w:val="24"/>
              </w:rPr>
              <w:t>Reports</w:t>
            </w:r>
            <w:proofErr w:type="gramEnd"/>
            <w:r w:rsidRPr="00F808A0">
              <w:rPr>
                <w:rFonts w:eastAsia="Arial" w:cs="Arial"/>
                <w:b w:val="0"/>
                <w:bCs w:val="0"/>
                <w:color w:val="auto"/>
                <w:szCs w:val="24"/>
              </w:rPr>
              <w:t xml:space="preserve"> the total number of students tested</w:t>
            </w:r>
          </w:p>
        </w:tc>
        <w:tc>
          <w:tcPr>
            <w:tcW w:w="4608" w:type="dxa"/>
            <w:tcBorders>
              <w:top w:val="none" w:sz="0" w:space="0" w:color="auto"/>
              <w:left w:val="none" w:sz="0" w:space="0" w:color="auto"/>
              <w:bottom w:val="none" w:sz="0" w:space="0" w:color="auto"/>
              <w:right w:val="none" w:sz="0" w:space="0" w:color="auto"/>
            </w:tcBorders>
            <w:shd w:val="clear" w:color="auto" w:fill="auto"/>
          </w:tcPr>
          <w:p w14:paraId="12A1A26A" w14:textId="77777777" w:rsidR="009846A4" w:rsidRPr="00F808A0" w:rsidRDefault="009846A4">
            <w:pPr>
              <w:rPr>
                <w:rFonts w:eastAsia="Arial" w:cs="Arial"/>
                <w:b w:val="0"/>
                <w:bCs w:val="0"/>
                <w:color w:val="auto"/>
                <w:szCs w:val="24"/>
              </w:rPr>
            </w:pPr>
            <w:r w:rsidRPr="00F808A0">
              <w:rPr>
                <w:rFonts w:eastAsia="Arial" w:cs="Arial"/>
                <w:b w:val="0"/>
                <w:bCs w:val="0"/>
                <w:color w:val="auto"/>
                <w:szCs w:val="24"/>
              </w:rPr>
              <w:t>Student scores are included only for continuously enrolled</w:t>
            </w:r>
          </w:p>
        </w:tc>
      </w:tr>
      <w:tr w:rsidR="009846A4" w:rsidRPr="000A2BB4" w14:paraId="4A002640" w14:textId="77777777" w:rsidTr="00225598">
        <w:trPr>
          <w:cnfStyle w:val="100000000000" w:firstRow="1" w:lastRow="0" w:firstColumn="0" w:lastColumn="0" w:oddVBand="0" w:evenVBand="0" w:oddHBand="0" w:evenHBand="0" w:firstRowFirstColumn="0" w:firstRowLastColumn="0" w:lastRowFirstColumn="0" w:lastRowLastColumn="0"/>
          <w:cantSplit/>
          <w:trHeight w:val="377"/>
          <w:tblHeader/>
          <w:jc w:val="center"/>
        </w:trPr>
        <w:tc>
          <w:tcPr>
            <w:tcW w:w="4608" w:type="dxa"/>
            <w:tcBorders>
              <w:top w:val="none" w:sz="0" w:space="0" w:color="auto"/>
              <w:left w:val="none" w:sz="0" w:space="0" w:color="auto"/>
              <w:bottom w:val="none" w:sz="0" w:space="0" w:color="auto"/>
              <w:right w:val="none" w:sz="0" w:space="0" w:color="auto"/>
            </w:tcBorders>
            <w:shd w:val="clear" w:color="auto" w:fill="auto"/>
          </w:tcPr>
          <w:p w14:paraId="05EA2B96" w14:textId="77777777" w:rsidR="009846A4" w:rsidRPr="00F808A0" w:rsidRDefault="009846A4">
            <w:pPr>
              <w:rPr>
                <w:rFonts w:eastAsia="Arial" w:cs="Arial"/>
                <w:color w:val="auto"/>
                <w:szCs w:val="24"/>
              </w:rPr>
            </w:pPr>
            <w:r w:rsidRPr="00F808A0">
              <w:rPr>
                <w:rFonts w:eastAsia="Arial" w:cs="Arial"/>
                <w:b w:val="0"/>
                <w:bCs w:val="0"/>
                <w:color w:val="auto"/>
                <w:szCs w:val="24"/>
              </w:rPr>
              <w:t>No</w:t>
            </w:r>
            <w:r w:rsidRPr="00F808A0">
              <w:rPr>
                <w:rFonts w:eastAsia="Arial" w:cs="Arial"/>
                <w:color w:val="auto"/>
                <w:szCs w:val="24"/>
              </w:rPr>
              <w:t xml:space="preserve"> </w:t>
            </w:r>
            <w:r w:rsidRPr="00F808A0">
              <w:rPr>
                <w:rFonts w:eastAsia="Arial" w:cs="Arial"/>
                <w:b w:val="0"/>
                <w:bCs w:val="0"/>
                <w:color w:val="auto"/>
                <w:szCs w:val="24"/>
              </w:rPr>
              <w:t>District of Residence rules applied</w:t>
            </w:r>
          </w:p>
        </w:tc>
        <w:tc>
          <w:tcPr>
            <w:tcW w:w="4608" w:type="dxa"/>
            <w:tcBorders>
              <w:top w:val="none" w:sz="0" w:space="0" w:color="auto"/>
              <w:left w:val="none" w:sz="0" w:space="0" w:color="auto"/>
              <w:bottom w:val="none" w:sz="0" w:space="0" w:color="auto"/>
              <w:right w:val="none" w:sz="0" w:space="0" w:color="auto"/>
            </w:tcBorders>
            <w:shd w:val="clear" w:color="auto" w:fill="auto"/>
          </w:tcPr>
          <w:p w14:paraId="0396C494" w14:textId="77777777" w:rsidR="009846A4" w:rsidRPr="00F808A0" w:rsidRDefault="009846A4">
            <w:pPr>
              <w:rPr>
                <w:rFonts w:eastAsia="Arial" w:cs="Arial"/>
                <w:b w:val="0"/>
                <w:bCs w:val="0"/>
                <w:color w:val="auto"/>
                <w:szCs w:val="24"/>
              </w:rPr>
            </w:pPr>
            <w:r w:rsidRPr="00F808A0">
              <w:rPr>
                <w:rFonts w:eastAsia="Arial" w:cs="Arial"/>
                <w:b w:val="0"/>
                <w:bCs w:val="0"/>
                <w:color w:val="auto"/>
                <w:szCs w:val="24"/>
              </w:rPr>
              <w:t>District of Residence rules applied</w:t>
            </w:r>
          </w:p>
        </w:tc>
      </w:tr>
    </w:tbl>
    <w:p w14:paraId="02C83FD8" w14:textId="7AAB27EB" w:rsidR="009846A4" w:rsidRPr="000A2BB4" w:rsidRDefault="009846A4" w:rsidP="00344029">
      <w:pPr>
        <w:pStyle w:val="Heading3"/>
      </w:pPr>
      <w:r w:rsidRPr="000A2BB4">
        <w:t xml:space="preserve">If my </w:t>
      </w:r>
      <w:r w:rsidR="009C2DA7" w:rsidRPr="009C2DA7">
        <w:t>E</w:t>
      </w:r>
      <w:r w:rsidR="009C2DA7">
        <w:t xml:space="preserve">nglish </w:t>
      </w:r>
      <w:r w:rsidR="009C2DA7" w:rsidRPr="009C2DA7">
        <w:t>L</w:t>
      </w:r>
      <w:r w:rsidR="009C2DA7">
        <w:t>earner</w:t>
      </w:r>
      <w:r w:rsidR="009C2DA7" w:rsidRPr="009C2DA7">
        <w:t> student that is new to the U.S.</w:t>
      </w:r>
      <w:r w:rsidR="009C2DA7" w:rsidRPr="009C2DA7" w:rsidDel="009C2DA7">
        <w:t xml:space="preserve"> </w:t>
      </w:r>
      <w:r w:rsidRPr="000A2BB4">
        <w:t>took the ELA test by accident, will it still be used in my DF</w:t>
      </w:r>
      <w:r w:rsidR="00CD4322">
        <w:t>P</w:t>
      </w:r>
      <w:r w:rsidRPr="000A2BB4">
        <w:t xml:space="preserve"> calculation?</w:t>
      </w:r>
    </w:p>
    <w:p w14:paraId="5745E5BC" w14:textId="673D0752" w:rsidR="009846A4" w:rsidRPr="000A2BB4" w:rsidRDefault="009846A4" w:rsidP="009846A4">
      <w:pPr>
        <w:rPr>
          <w:rFonts w:cs="Arial"/>
          <w:b/>
          <w:bCs/>
        </w:rPr>
      </w:pPr>
      <w:r w:rsidRPr="000A2BB4">
        <w:rPr>
          <w:rFonts w:cs="Arial"/>
        </w:rPr>
        <w:t>English learner students who have been enrolled in a US school for less than one year are exempt from taking the ELA portion of the Smarter Balanced Summative Assessments and the CAA. For accountability purposes, any English learner newcomer who enrolled in a US school after April 15, 202</w:t>
      </w:r>
      <w:r w:rsidR="00EF1BFB">
        <w:rPr>
          <w:rFonts w:cs="Arial"/>
        </w:rPr>
        <w:t>5</w:t>
      </w:r>
      <w:r w:rsidRPr="000A2BB4">
        <w:rPr>
          <w:rFonts w:cs="Arial"/>
        </w:rPr>
        <w:t>, will automatically be removed from the calculation of the ELA participation rate even if the student opted to take one or both parts of the ELA assessment. These students will not be included in the participation rate or DF</w:t>
      </w:r>
      <w:r w:rsidR="00571C2E">
        <w:rPr>
          <w:rFonts w:cs="Arial"/>
        </w:rPr>
        <w:t>P</w:t>
      </w:r>
      <w:r w:rsidRPr="000A2BB4">
        <w:rPr>
          <w:rFonts w:cs="Arial"/>
        </w:rPr>
        <w:t xml:space="preserve"> calculations.</w:t>
      </w:r>
    </w:p>
    <w:p w14:paraId="2F8B33D8" w14:textId="77777777" w:rsidR="009846A4" w:rsidRPr="000A2BB4" w:rsidRDefault="009846A4" w:rsidP="00344029">
      <w:pPr>
        <w:pStyle w:val="Heading3"/>
      </w:pPr>
      <w:r w:rsidRPr="000A2BB4">
        <w:t>A student left my school before the testing window opened but they are still showing up in TOMS—will this affect my participation rate?</w:t>
      </w:r>
    </w:p>
    <w:p w14:paraId="0A50A815" w14:textId="77777777" w:rsidR="009846A4" w:rsidRPr="000A2BB4" w:rsidRDefault="009846A4" w:rsidP="009846A4">
      <w:pPr>
        <w:rPr>
          <w:rFonts w:cs="Arial"/>
        </w:rPr>
      </w:pPr>
      <w:r w:rsidRPr="000A2BB4">
        <w:rPr>
          <w:rFonts w:cs="Arial"/>
        </w:rPr>
        <w:t xml:space="preserve">TOMS is a great tool for looking at real-time testing rates within a school or LEA. Completion rates, however, are a similar but different metric than the participation rate. Additionally, students remain in TOMS at their last known CALPADS school. Therefore, if a student never enrolled in another California school, they would appear as needing to test in TOMS. Since these students left before the testing window opened, they will not be included in the numerator or the denominator of the participation rate. </w:t>
      </w:r>
    </w:p>
    <w:p w14:paraId="534CF376" w14:textId="77777777" w:rsidR="009846A4" w:rsidRPr="000A2BB4" w:rsidRDefault="009846A4" w:rsidP="00344029">
      <w:pPr>
        <w:pStyle w:val="Heading3"/>
      </w:pPr>
      <w:r w:rsidRPr="000A2BB4">
        <w:t>A student left in the middle of testing but did not start any of the assessments. Will I be held accountable for their test?</w:t>
      </w:r>
    </w:p>
    <w:p w14:paraId="4A24DACC" w14:textId="2B4ED238" w:rsidR="009846A4" w:rsidRPr="000A2BB4" w:rsidRDefault="009846A4" w:rsidP="009846A4">
      <w:pPr>
        <w:rPr>
          <w:rFonts w:cs="Arial"/>
        </w:rPr>
      </w:pPr>
      <w:r w:rsidRPr="000A2BB4">
        <w:rPr>
          <w:rFonts w:cs="Arial"/>
        </w:rPr>
        <w:t>If the student is expected to test and did not test the school and LEA will be held accountable for their student not testing. If the student falls under any of the exemptions and is not expected to test, the school and LEA will not be held accountable for the student not testing.</w:t>
      </w:r>
    </w:p>
    <w:p w14:paraId="02EA914A" w14:textId="77777777" w:rsidR="009846A4" w:rsidRPr="000A2BB4" w:rsidRDefault="009846A4" w:rsidP="00344029">
      <w:pPr>
        <w:pStyle w:val="Heading3"/>
      </w:pPr>
      <w:r w:rsidRPr="000A2BB4">
        <w:lastRenderedPageBreak/>
        <w:t>A student left my school during the LEA-selected testing window but before we tested any students. Will they affect my participation rate?</w:t>
      </w:r>
    </w:p>
    <w:p w14:paraId="7BD47ACD" w14:textId="77777777" w:rsidR="009846A4" w:rsidRPr="000A2BB4" w:rsidRDefault="009846A4" w:rsidP="009846A4">
      <w:pPr>
        <w:rPr>
          <w:rFonts w:cs="Arial"/>
        </w:rPr>
      </w:pPr>
      <w:r w:rsidRPr="000A2BB4">
        <w:rPr>
          <w:rFonts w:cs="Arial"/>
        </w:rPr>
        <w:t xml:space="preserve">No. Students who exit the school before testing has begun are not expected </w:t>
      </w:r>
      <w:proofErr w:type="gramStart"/>
      <w:r w:rsidRPr="000A2BB4">
        <w:rPr>
          <w:rFonts w:cs="Arial"/>
        </w:rPr>
        <w:t>to</w:t>
      </w:r>
      <w:proofErr w:type="gramEnd"/>
      <w:r w:rsidRPr="000A2BB4">
        <w:rPr>
          <w:rFonts w:cs="Arial"/>
        </w:rPr>
        <w:t xml:space="preserve"> test and will not be included in either the numerator or the denominator of the participation rate.</w:t>
      </w:r>
    </w:p>
    <w:p w14:paraId="21781026" w14:textId="25A0E07D" w:rsidR="009846A4" w:rsidRPr="000A2BB4" w:rsidRDefault="009846A4" w:rsidP="00344029">
      <w:pPr>
        <w:pStyle w:val="Heading3"/>
      </w:pPr>
      <w:r w:rsidRPr="000A2BB4">
        <w:t xml:space="preserve">Will Growth </w:t>
      </w:r>
      <w:r w:rsidR="00072AFF">
        <w:t>Score</w:t>
      </w:r>
      <w:r w:rsidR="00FE73F2">
        <w:t>s</w:t>
      </w:r>
      <w:r w:rsidRPr="000A2BB4">
        <w:t xml:space="preserve"> replace Distance from </w:t>
      </w:r>
      <w:r w:rsidR="001161A7">
        <w:t>Proficiency</w:t>
      </w:r>
      <w:r w:rsidR="001161A7" w:rsidRPr="000A2BB4">
        <w:t xml:space="preserve"> </w:t>
      </w:r>
      <w:r w:rsidRPr="000A2BB4">
        <w:t xml:space="preserve">for the </w:t>
      </w:r>
      <w:r w:rsidR="002E1DCC">
        <w:t>ELA and Math</w:t>
      </w:r>
      <w:r w:rsidR="002E1DCC" w:rsidRPr="000A2BB4">
        <w:t xml:space="preserve"> </w:t>
      </w:r>
      <w:r w:rsidRPr="000A2BB4">
        <w:t>Indicators?</w:t>
      </w:r>
    </w:p>
    <w:p w14:paraId="16104E29" w14:textId="27D0D93A" w:rsidR="009846A4" w:rsidRPr="000A2BB4" w:rsidRDefault="009846A4" w:rsidP="009846A4">
      <w:pPr>
        <w:pStyle w:val="NoSpacing"/>
        <w:rPr>
          <w:rFonts w:cs="Arial"/>
          <w:b/>
          <w:bCs/>
        </w:rPr>
      </w:pPr>
      <w:r w:rsidRPr="000A2BB4">
        <w:rPr>
          <w:rFonts w:cs="Arial"/>
        </w:rPr>
        <w:t xml:space="preserve">No. </w:t>
      </w:r>
      <w:proofErr w:type="gramStart"/>
      <w:r w:rsidRPr="000A2BB4">
        <w:rPr>
          <w:rFonts w:cs="Arial"/>
        </w:rPr>
        <w:t>At this time</w:t>
      </w:r>
      <w:proofErr w:type="gramEnd"/>
      <w:r w:rsidRPr="000A2BB4">
        <w:rPr>
          <w:rFonts w:cs="Arial"/>
        </w:rPr>
        <w:t xml:space="preserve">, growth data </w:t>
      </w:r>
      <w:proofErr w:type="gramStart"/>
      <w:r w:rsidRPr="000A2BB4">
        <w:rPr>
          <w:rFonts w:cs="Arial"/>
        </w:rPr>
        <w:t>are</w:t>
      </w:r>
      <w:proofErr w:type="gramEnd"/>
      <w:r w:rsidRPr="000A2BB4">
        <w:rPr>
          <w:rFonts w:cs="Arial"/>
        </w:rPr>
        <w:t xml:space="preserve"> not a part of the Academic Indicators. Action </w:t>
      </w:r>
      <w:proofErr w:type="gramStart"/>
      <w:r w:rsidRPr="000A2BB4">
        <w:rPr>
          <w:rFonts w:cs="Arial"/>
        </w:rPr>
        <w:t>would need</w:t>
      </w:r>
      <w:proofErr w:type="gramEnd"/>
      <w:r w:rsidRPr="000A2BB4">
        <w:rPr>
          <w:rFonts w:cs="Arial"/>
        </w:rPr>
        <w:t xml:space="preserve"> to be taken by the State Board of Education to add growth scores to the Academic Indicator or change any current academic measures on the California School Dashboard.  </w:t>
      </w:r>
    </w:p>
    <w:p w14:paraId="6B99A2A5" w14:textId="122A5A4B" w:rsidR="005479BA" w:rsidRPr="000A2BB4" w:rsidRDefault="00401393" w:rsidP="00B0541B">
      <w:pPr>
        <w:pStyle w:val="Heading2"/>
        <w:rPr>
          <w:sz w:val="32"/>
          <w:szCs w:val="32"/>
        </w:rPr>
      </w:pPr>
      <w:r w:rsidRPr="000A2BB4">
        <w:t>Additional 202</w:t>
      </w:r>
      <w:r w:rsidR="00C11112">
        <w:t>6</w:t>
      </w:r>
      <w:r w:rsidRPr="000A2BB4">
        <w:t xml:space="preserve"> </w:t>
      </w:r>
      <w:r w:rsidR="00C6623D">
        <w:t>ELA and Math</w:t>
      </w:r>
      <w:r w:rsidR="00C6623D" w:rsidRPr="000A2BB4">
        <w:t xml:space="preserve"> </w:t>
      </w:r>
      <w:r w:rsidRPr="000A2BB4">
        <w:t>Indicators Resources</w:t>
      </w:r>
    </w:p>
    <w:p w14:paraId="1B3B5E3E" w14:textId="483BF52D" w:rsidR="00B82958" w:rsidRPr="00F73788" w:rsidRDefault="00F73788" w:rsidP="00B82958">
      <w:pPr>
        <w:pStyle w:val="ListParagraph"/>
        <w:snapToGrid w:val="0"/>
        <w:spacing w:before="90" w:after="60"/>
        <w:ind w:right="300"/>
        <w:rPr>
          <w:rStyle w:val="Hyperlink"/>
          <w:rFonts w:cs="Arial"/>
        </w:rPr>
      </w:pPr>
      <w:r>
        <w:rPr>
          <w:rFonts w:cs="Arial"/>
        </w:rPr>
        <w:fldChar w:fldCharType="begin"/>
      </w:r>
      <w:r w:rsidR="00B54366">
        <w:rPr>
          <w:rFonts w:cs="Arial"/>
        </w:rPr>
        <w:instrText>HYPERLINK "https://www.cde.ca.gov/ta/ac/cm/dashboardacad.asp"</w:instrText>
      </w:r>
      <w:r>
        <w:rPr>
          <w:rFonts w:cs="Arial"/>
        </w:rPr>
      </w:r>
      <w:r>
        <w:rPr>
          <w:rFonts w:cs="Arial"/>
        </w:rPr>
        <w:fldChar w:fldCharType="separate"/>
      </w:r>
      <w:r w:rsidR="00B82958" w:rsidRPr="00F73788">
        <w:rPr>
          <w:rStyle w:val="Hyperlink"/>
          <w:rFonts w:cs="Arial"/>
        </w:rPr>
        <w:t xml:space="preserve">CDE </w:t>
      </w:r>
      <w:r w:rsidR="00C6623D" w:rsidRPr="00F73788">
        <w:rPr>
          <w:rStyle w:val="Hyperlink"/>
          <w:rFonts w:eastAsia="Times New Roman" w:cs="Arial"/>
        </w:rPr>
        <w:t xml:space="preserve">ELA and Math </w:t>
      </w:r>
      <w:r w:rsidR="00B82958" w:rsidRPr="00F73788">
        <w:rPr>
          <w:rStyle w:val="Hyperlink"/>
          <w:rFonts w:cs="Arial"/>
        </w:rPr>
        <w:t>Indicators web page</w:t>
      </w:r>
    </w:p>
    <w:p w14:paraId="4F9B32C2" w14:textId="2F1EDA04" w:rsidR="00B82958" w:rsidRPr="0093606E" w:rsidRDefault="00F73788" w:rsidP="00B82958">
      <w:pPr>
        <w:pStyle w:val="ListParagraph"/>
        <w:snapToGrid w:val="0"/>
        <w:spacing w:before="90" w:after="60"/>
        <w:ind w:right="300"/>
        <w:contextualSpacing/>
        <w:rPr>
          <w:rStyle w:val="Hyperlink"/>
          <w:rFonts w:eastAsia="Arial" w:cs="Arial"/>
        </w:rPr>
      </w:pPr>
      <w:r>
        <w:rPr>
          <w:rFonts w:cs="Arial"/>
        </w:rPr>
        <w:fldChar w:fldCharType="end"/>
      </w:r>
      <w:r w:rsidR="0093606E">
        <w:rPr>
          <w:rFonts w:eastAsia="Arial" w:cs="Arial"/>
        </w:rPr>
        <w:fldChar w:fldCharType="begin"/>
      </w:r>
      <w:r w:rsidR="0093606E">
        <w:rPr>
          <w:rFonts w:eastAsia="Arial" w:cs="Arial"/>
        </w:rPr>
        <w:instrText>HYPERLINK "https://www.cde.ca.gov/ta/ac/cm/dashboardguide.asp"</w:instrText>
      </w:r>
      <w:r w:rsidR="0093606E">
        <w:rPr>
          <w:rFonts w:eastAsia="Arial" w:cs="Arial"/>
        </w:rPr>
      </w:r>
      <w:r w:rsidR="0093606E">
        <w:rPr>
          <w:rFonts w:eastAsia="Arial" w:cs="Arial"/>
        </w:rPr>
        <w:fldChar w:fldCharType="separate"/>
      </w:r>
      <w:r w:rsidR="00B82958" w:rsidRPr="0093606E">
        <w:rPr>
          <w:rStyle w:val="Hyperlink"/>
          <w:rFonts w:eastAsia="Arial" w:cs="Arial"/>
        </w:rPr>
        <w:t xml:space="preserve">CDE </w:t>
      </w:r>
      <w:r w:rsidR="00C6623D" w:rsidRPr="0093606E">
        <w:rPr>
          <w:rStyle w:val="Hyperlink"/>
          <w:rFonts w:eastAsia="Times New Roman" w:cs="Arial"/>
        </w:rPr>
        <w:t xml:space="preserve">ELA and Math </w:t>
      </w:r>
      <w:r w:rsidR="00B82958" w:rsidRPr="0093606E">
        <w:rPr>
          <w:rStyle w:val="Hyperlink"/>
          <w:rFonts w:eastAsia="Arial" w:cs="Arial"/>
        </w:rPr>
        <w:t>Mini-Guide web page</w:t>
      </w:r>
    </w:p>
    <w:p w14:paraId="0FF72C33" w14:textId="2D975785" w:rsidR="00B82958" w:rsidRPr="0093606E" w:rsidRDefault="0093606E" w:rsidP="00B82958">
      <w:pPr>
        <w:pStyle w:val="ListParagraph"/>
        <w:snapToGrid w:val="0"/>
        <w:spacing w:before="90" w:after="60"/>
        <w:ind w:right="300"/>
        <w:rPr>
          <w:rStyle w:val="Hyperlink"/>
          <w:rFonts w:eastAsia="Arial" w:cs="Arial"/>
          <w:szCs w:val="24"/>
        </w:rPr>
      </w:pPr>
      <w:r>
        <w:rPr>
          <w:rFonts w:eastAsia="Arial" w:cs="Arial"/>
        </w:rPr>
        <w:fldChar w:fldCharType="end"/>
      </w:r>
      <w:r>
        <w:rPr>
          <w:rFonts w:eastAsia="Arial" w:cs="Arial"/>
          <w:szCs w:val="24"/>
        </w:rPr>
        <w:fldChar w:fldCharType="begin"/>
      </w:r>
      <w:r w:rsidR="00B54366">
        <w:rPr>
          <w:rFonts w:eastAsia="Arial" w:cs="Arial"/>
          <w:szCs w:val="24"/>
        </w:rPr>
        <w:instrText>HYPERLINK "https://www6.cde.ca.gov/californiamodel/"</w:instrText>
      </w:r>
      <w:r>
        <w:rPr>
          <w:rFonts w:eastAsia="Arial" w:cs="Arial"/>
          <w:szCs w:val="24"/>
        </w:rPr>
      </w:r>
      <w:r>
        <w:rPr>
          <w:rFonts w:eastAsia="Arial" w:cs="Arial"/>
          <w:szCs w:val="24"/>
        </w:rPr>
        <w:fldChar w:fldCharType="separate"/>
      </w:r>
      <w:r w:rsidR="00B82958" w:rsidRPr="0093606E">
        <w:rPr>
          <w:rStyle w:val="Hyperlink"/>
          <w:rFonts w:eastAsia="Arial" w:cs="Arial"/>
          <w:szCs w:val="24"/>
        </w:rPr>
        <w:t>CDE School Dashboard Additional Reports web page</w:t>
      </w:r>
    </w:p>
    <w:p w14:paraId="18674D56" w14:textId="4D9EA418" w:rsidR="00B82958" w:rsidRPr="000A2BB4" w:rsidRDefault="0093606E" w:rsidP="00B11B35">
      <w:pPr>
        <w:pStyle w:val="ListParagraph"/>
        <w:numPr>
          <w:ilvl w:val="1"/>
          <w:numId w:val="4"/>
        </w:numPr>
        <w:snapToGrid w:val="0"/>
        <w:spacing w:before="90" w:after="60"/>
        <w:ind w:right="300"/>
        <w:contextualSpacing/>
        <w:rPr>
          <w:rFonts w:cs="Arial"/>
        </w:rPr>
      </w:pPr>
      <w:r>
        <w:rPr>
          <w:rFonts w:eastAsia="Arial" w:cs="Arial"/>
          <w:szCs w:val="24"/>
        </w:rPr>
        <w:fldChar w:fldCharType="end"/>
      </w:r>
      <w:r w:rsidR="00B82958" w:rsidRPr="000A2BB4">
        <w:rPr>
          <w:rFonts w:cs="Arial"/>
        </w:rPr>
        <w:t xml:space="preserve">Participation </w:t>
      </w:r>
      <w:r w:rsidR="00560DA9">
        <w:rPr>
          <w:rFonts w:cs="Arial"/>
        </w:rPr>
        <w:t>Rate</w:t>
      </w:r>
      <w:r w:rsidR="00B82958" w:rsidRPr="000A2BB4">
        <w:rPr>
          <w:rFonts w:cs="Arial"/>
        </w:rPr>
        <w:t xml:space="preserve"> Report</w:t>
      </w:r>
      <w:r w:rsidR="00962027">
        <w:rPr>
          <w:rFonts w:cs="Arial"/>
        </w:rPr>
        <w:t>s</w:t>
      </w:r>
    </w:p>
    <w:p w14:paraId="4E0EA78B" w14:textId="65421C60" w:rsidR="00B82958" w:rsidRPr="000A2BB4" w:rsidRDefault="00B82958" w:rsidP="00B11B35">
      <w:pPr>
        <w:pStyle w:val="ListParagraph"/>
        <w:numPr>
          <w:ilvl w:val="1"/>
          <w:numId w:val="4"/>
        </w:numPr>
        <w:snapToGrid w:val="0"/>
        <w:spacing w:before="90" w:after="60"/>
        <w:ind w:right="300"/>
        <w:contextualSpacing/>
        <w:rPr>
          <w:rFonts w:cs="Arial"/>
        </w:rPr>
      </w:pPr>
      <w:r w:rsidRPr="00B11B35">
        <w:rPr>
          <w:rFonts w:eastAsia="Helvetica" w:cs="Arial"/>
          <w:color w:val="000000"/>
          <w:szCs w:val="24"/>
        </w:rPr>
        <w:t xml:space="preserve">5x5 English Language Arts </w:t>
      </w:r>
      <w:r w:rsidR="00C6623D">
        <w:rPr>
          <w:rFonts w:eastAsia="Helvetica" w:cs="Arial"/>
          <w:color w:val="000000"/>
          <w:szCs w:val="24"/>
        </w:rPr>
        <w:t xml:space="preserve">Indicator </w:t>
      </w:r>
      <w:r w:rsidRPr="00B11B35">
        <w:rPr>
          <w:rFonts w:eastAsia="Helvetica" w:cs="Arial"/>
          <w:color w:val="000000"/>
          <w:szCs w:val="24"/>
        </w:rPr>
        <w:t>Placement Report</w:t>
      </w:r>
    </w:p>
    <w:p w14:paraId="233E6E64" w14:textId="724CCCAF" w:rsidR="00B82958" w:rsidRPr="00414EB8" w:rsidRDefault="00B82958" w:rsidP="00B11B35">
      <w:pPr>
        <w:pStyle w:val="ListParagraph"/>
        <w:numPr>
          <w:ilvl w:val="1"/>
          <w:numId w:val="4"/>
        </w:numPr>
        <w:spacing w:before="90" w:after="60"/>
        <w:ind w:right="300"/>
        <w:contextualSpacing/>
        <w:rPr>
          <w:rFonts w:cs="Arial"/>
        </w:rPr>
      </w:pPr>
      <w:r w:rsidRPr="00B11B35">
        <w:rPr>
          <w:rFonts w:eastAsia="Helvetica" w:cs="Arial"/>
          <w:color w:val="000000"/>
          <w:szCs w:val="24"/>
        </w:rPr>
        <w:t>5x5 Mathematics</w:t>
      </w:r>
      <w:r w:rsidR="00C6623D">
        <w:rPr>
          <w:rFonts w:eastAsia="Helvetica" w:cs="Arial"/>
          <w:color w:val="000000"/>
          <w:szCs w:val="24"/>
        </w:rPr>
        <w:t xml:space="preserve"> Indicator</w:t>
      </w:r>
      <w:r w:rsidRPr="00B11B35">
        <w:rPr>
          <w:rFonts w:eastAsia="Helvetica" w:cs="Arial"/>
          <w:color w:val="000000"/>
          <w:szCs w:val="24"/>
        </w:rPr>
        <w:t xml:space="preserve"> Placement Report</w:t>
      </w:r>
    </w:p>
    <w:p w14:paraId="60CA0E9B" w14:textId="53893FD9" w:rsidR="00A2608D" w:rsidRPr="0093606E" w:rsidRDefault="0093606E" w:rsidP="00414EB8">
      <w:pPr>
        <w:pStyle w:val="ListParagraph"/>
        <w:rPr>
          <w:rStyle w:val="Hyperlink"/>
        </w:rPr>
      </w:pPr>
      <w:r>
        <w:fldChar w:fldCharType="begin"/>
      </w:r>
      <w:r>
        <w:instrText>HYPERLINK "https://www.cde.ca.gov/ta/ac/cm/dbacadfaq.asp"</w:instrText>
      </w:r>
      <w:r>
        <w:fldChar w:fldCharType="separate"/>
      </w:r>
      <w:r w:rsidR="00A2608D" w:rsidRPr="0093606E">
        <w:rPr>
          <w:rStyle w:val="Hyperlink"/>
        </w:rPr>
        <w:t>CDE ELA and Math Frequently Asked Questions web page</w:t>
      </w:r>
    </w:p>
    <w:p w14:paraId="6A4C889A" w14:textId="4ECC86EC" w:rsidR="008B2523" w:rsidRPr="00B11B35" w:rsidRDefault="0093606E" w:rsidP="00B11B35">
      <w:pPr>
        <w:pStyle w:val="Heading2"/>
      </w:pPr>
      <w:r>
        <w:rPr>
          <w:rFonts w:eastAsiaTheme="minorHAnsi" w:cstheme="minorBidi"/>
          <w:b w:val="0"/>
          <w:sz w:val="24"/>
          <w:szCs w:val="22"/>
        </w:rPr>
        <w:fldChar w:fldCharType="end"/>
      </w:r>
      <w:r w:rsidR="008B2523" w:rsidRPr="00B11B35">
        <w:t>Contacting Us</w:t>
      </w:r>
    </w:p>
    <w:p w14:paraId="3B99E98B" w14:textId="635FE056" w:rsidR="008B2523" w:rsidRPr="000A2BB4" w:rsidRDefault="008B2523" w:rsidP="008B2523">
      <w:pPr>
        <w:rPr>
          <w:rFonts w:cs="Arial"/>
        </w:rPr>
      </w:pPr>
      <w:r w:rsidRPr="000A2BB4">
        <w:rPr>
          <w:rFonts w:cs="Arial"/>
        </w:rPr>
        <w:t xml:space="preserve">Email the Analysis, Measurement, and Accountability Reporting Division at </w:t>
      </w:r>
      <w:hyperlink r:id="rId19" w:history="1">
        <w:r w:rsidRPr="000A2BB4">
          <w:rPr>
            <w:rStyle w:val="Hyperlink"/>
            <w:rFonts w:cs="Arial"/>
          </w:rPr>
          <w:t>dashboard@cde.ca.gov</w:t>
        </w:r>
      </w:hyperlink>
      <w:r w:rsidRPr="000A2BB4">
        <w:rPr>
          <w:rFonts w:cs="Arial"/>
        </w:rPr>
        <w:t>.</w:t>
      </w:r>
      <w:r w:rsidR="00AD63E5" w:rsidRPr="000A2BB4" w:rsidDel="00AD63E5">
        <w:rPr>
          <w:rFonts w:cs="Arial"/>
        </w:rPr>
        <w:t xml:space="preserve"> </w:t>
      </w:r>
    </w:p>
    <w:sectPr w:rsidR="008B2523" w:rsidRPr="000A2BB4" w:rsidSect="005E2B1E">
      <w:headerReference w:type="default" r:id="rId20"/>
      <w:footerReference w:type="default" r:id="rId2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4CB3A" w14:textId="77777777" w:rsidR="00955167" w:rsidRDefault="00955167" w:rsidP="00B25315">
      <w:r>
        <w:separator/>
      </w:r>
    </w:p>
    <w:p w14:paraId="07755561" w14:textId="77777777" w:rsidR="00955167" w:rsidRDefault="00955167" w:rsidP="00B25315"/>
  </w:endnote>
  <w:endnote w:type="continuationSeparator" w:id="0">
    <w:p w14:paraId="6268E316" w14:textId="77777777" w:rsidR="00955167" w:rsidRDefault="00955167" w:rsidP="00B25315">
      <w:r>
        <w:continuationSeparator/>
      </w:r>
    </w:p>
    <w:p w14:paraId="6CDCA42C" w14:textId="77777777" w:rsidR="00955167" w:rsidRDefault="00955167" w:rsidP="00B25315"/>
  </w:endnote>
  <w:endnote w:type="continuationNotice" w:id="1">
    <w:p w14:paraId="11B47A66" w14:textId="77777777" w:rsidR="00955167" w:rsidRDefault="00955167" w:rsidP="00B25315"/>
    <w:p w14:paraId="53C867A1" w14:textId="77777777" w:rsidR="00955167" w:rsidRDefault="00955167" w:rsidP="00B25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710BA" w14:textId="19491A1A" w:rsidR="0081093B" w:rsidRPr="00B755E1" w:rsidRDefault="6C190428" w:rsidP="002D2C77">
    <w:pPr>
      <w:pStyle w:val="Footer"/>
    </w:pPr>
    <w:r>
      <w:t>202</w:t>
    </w:r>
    <w:r w:rsidR="003A4DDF">
      <w:t>6</w:t>
    </w:r>
    <w:r>
      <w:t xml:space="preserve"> Dashboard Fall Webinar Series: </w:t>
    </w:r>
    <w:r w:rsidR="001C7A80">
      <w:rPr>
        <w:rFonts w:eastAsia="Times New Roman" w:cs="Arial"/>
      </w:rPr>
      <w:t>ELA and Math Indicators</w:t>
    </w:r>
    <w:r w:rsidR="002D2C77">
      <w:tab/>
    </w:r>
    <w:r>
      <w:t xml:space="preserve">Page </w:t>
    </w:r>
    <w:r w:rsidR="002D2C77" w:rsidRPr="00B755E1">
      <w:fldChar w:fldCharType="begin"/>
    </w:r>
    <w:r w:rsidR="002D2C77" w:rsidRPr="00B755E1">
      <w:instrText xml:space="preserve"> PAGE  \* Arabic  \* MERGEFORMAT </w:instrText>
    </w:r>
    <w:r w:rsidR="002D2C77" w:rsidRPr="00B755E1">
      <w:fldChar w:fldCharType="separate"/>
    </w:r>
    <w:r w:rsidRPr="00B755E1">
      <w:t>1</w:t>
    </w:r>
    <w:r w:rsidR="002D2C77" w:rsidRPr="00B755E1">
      <w:fldChar w:fldCharType="end"/>
    </w:r>
    <w:r w:rsidRPr="00B755E1">
      <w:t xml:space="preserve"> </w:t>
    </w:r>
    <w:r>
      <w:t xml:space="preserve">of </w:t>
    </w:r>
    <w:fldSimple w:instr=" NUMPAGES  \* Arabic  \* MERGEFORMAT ">
      <w:r w:rsidRPr="00B755E1">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8B1BB" w14:textId="77777777" w:rsidR="00955167" w:rsidRDefault="00955167" w:rsidP="00B25315">
      <w:r>
        <w:separator/>
      </w:r>
    </w:p>
    <w:p w14:paraId="0CC70331" w14:textId="77777777" w:rsidR="00955167" w:rsidRDefault="00955167" w:rsidP="00B25315"/>
  </w:footnote>
  <w:footnote w:type="continuationSeparator" w:id="0">
    <w:p w14:paraId="1D575105" w14:textId="77777777" w:rsidR="00955167" w:rsidRDefault="00955167" w:rsidP="00B25315">
      <w:r>
        <w:continuationSeparator/>
      </w:r>
    </w:p>
    <w:p w14:paraId="39CBEAEF" w14:textId="77777777" w:rsidR="00955167" w:rsidRDefault="00955167" w:rsidP="00B25315"/>
  </w:footnote>
  <w:footnote w:type="continuationNotice" w:id="1">
    <w:p w14:paraId="3582C33C" w14:textId="77777777" w:rsidR="00955167" w:rsidRDefault="00955167" w:rsidP="00B25315"/>
    <w:p w14:paraId="7488B1DB" w14:textId="77777777" w:rsidR="00955167" w:rsidRDefault="00955167" w:rsidP="00B253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190428" w14:paraId="6022CD5A" w14:textId="77777777" w:rsidTr="6C190428">
      <w:trPr>
        <w:trHeight w:val="300"/>
      </w:trPr>
      <w:tc>
        <w:tcPr>
          <w:tcW w:w="3120" w:type="dxa"/>
        </w:tcPr>
        <w:p w14:paraId="263EE4CB" w14:textId="0136558F" w:rsidR="6C190428" w:rsidRDefault="6C190428" w:rsidP="6C190428">
          <w:pPr>
            <w:pStyle w:val="Header"/>
            <w:ind w:left="-115"/>
          </w:pPr>
        </w:p>
      </w:tc>
      <w:tc>
        <w:tcPr>
          <w:tcW w:w="3120" w:type="dxa"/>
        </w:tcPr>
        <w:p w14:paraId="56C10FAB" w14:textId="6BCB497E" w:rsidR="6C190428" w:rsidRDefault="6C190428" w:rsidP="6C190428">
          <w:pPr>
            <w:pStyle w:val="Header"/>
            <w:jc w:val="center"/>
          </w:pPr>
        </w:p>
      </w:tc>
      <w:tc>
        <w:tcPr>
          <w:tcW w:w="3120" w:type="dxa"/>
        </w:tcPr>
        <w:p w14:paraId="2AFB520A" w14:textId="48F2CA4C" w:rsidR="6C190428" w:rsidRDefault="6C190428" w:rsidP="6C190428">
          <w:pPr>
            <w:pStyle w:val="Header"/>
            <w:ind w:right="-115"/>
            <w:jc w:val="right"/>
          </w:pPr>
        </w:p>
      </w:tc>
    </w:tr>
  </w:tbl>
  <w:p w14:paraId="68EAFC0A" w14:textId="096EB78A" w:rsidR="6C190428" w:rsidRDefault="6C190428" w:rsidP="6C190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6082E"/>
    <w:multiLevelType w:val="multilevel"/>
    <w:tmpl w:val="06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4368A"/>
    <w:multiLevelType w:val="hybridMultilevel"/>
    <w:tmpl w:val="1D4EA68E"/>
    <w:lvl w:ilvl="0" w:tplc="2528D1FC">
      <w:start w:val="1"/>
      <w:numFmt w:val="bullet"/>
      <w:lvlText w:val="•"/>
      <w:lvlJc w:val="left"/>
      <w:pPr>
        <w:tabs>
          <w:tab w:val="num" w:pos="720"/>
        </w:tabs>
        <w:ind w:left="720" w:hanging="360"/>
      </w:pPr>
      <w:rPr>
        <w:rFonts w:ascii="Arial" w:hAnsi="Arial" w:hint="default"/>
      </w:rPr>
    </w:lvl>
    <w:lvl w:ilvl="1" w:tplc="5B009CF0">
      <w:start w:val="1"/>
      <w:numFmt w:val="bullet"/>
      <w:lvlText w:val="•"/>
      <w:lvlJc w:val="left"/>
      <w:pPr>
        <w:tabs>
          <w:tab w:val="num" w:pos="1440"/>
        </w:tabs>
        <w:ind w:left="1440" w:hanging="360"/>
      </w:pPr>
      <w:rPr>
        <w:rFonts w:ascii="Arial" w:hAnsi="Arial" w:hint="default"/>
      </w:rPr>
    </w:lvl>
    <w:lvl w:ilvl="2" w:tplc="30A46C1E" w:tentative="1">
      <w:start w:val="1"/>
      <w:numFmt w:val="bullet"/>
      <w:lvlText w:val="•"/>
      <w:lvlJc w:val="left"/>
      <w:pPr>
        <w:tabs>
          <w:tab w:val="num" w:pos="2160"/>
        </w:tabs>
        <w:ind w:left="2160" w:hanging="360"/>
      </w:pPr>
      <w:rPr>
        <w:rFonts w:ascii="Arial" w:hAnsi="Arial" w:hint="default"/>
      </w:rPr>
    </w:lvl>
    <w:lvl w:ilvl="3" w:tplc="20EA17C4" w:tentative="1">
      <w:start w:val="1"/>
      <w:numFmt w:val="bullet"/>
      <w:lvlText w:val="•"/>
      <w:lvlJc w:val="left"/>
      <w:pPr>
        <w:tabs>
          <w:tab w:val="num" w:pos="2880"/>
        </w:tabs>
        <w:ind w:left="2880" w:hanging="360"/>
      </w:pPr>
      <w:rPr>
        <w:rFonts w:ascii="Arial" w:hAnsi="Arial" w:hint="default"/>
      </w:rPr>
    </w:lvl>
    <w:lvl w:ilvl="4" w:tplc="02A4AFE8" w:tentative="1">
      <w:start w:val="1"/>
      <w:numFmt w:val="bullet"/>
      <w:lvlText w:val="•"/>
      <w:lvlJc w:val="left"/>
      <w:pPr>
        <w:tabs>
          <w:tab w:val="num" w:pos="3600"/>
        </w:tabs>
        <w:ind w:left="3600" w:hanging="360"/>
      </w:pPr>
      <w:rPr>
        <w:rFonts w:ascii="Arial" w:hAnsi="Arial" w:hint="default"/>
      </w:rPr>
    </w:lvl>
    <w:lvl w:ilvl="5" w:tplc="C39CC6A4" w:tentative="1">
      <w:start w:val="1"/>
      <w:numFmt w:val="bullet"/>
      <w:lvlText w:val="•"/>
      <w:lvlJc w:val="left"/>
      <w:pPr>
        <w:tabs>
          <w:tab w:val="num" w:pos="4320"/>
        </w:tabs>
        <w:ind w:left="4320" w:hanging="360"/>
      </w:pPr>
      <w:rPr>
        <w:rFonts w:ascii="Arial" w:hAnsi="Arial" w:hint="default"/>
      </w:rPr>
    </w:lvl>
    <w:lvl w:ilvl="6" w:tplc="197E509A" w:tentative="1">
      <w:start w:val="1"/>
      <w:numFmt w:val="bullet"/>
      <w:lvlText w:val="•"/>
      <w:lvlJc w:val="left"/>
      <w:pPr>
        <w:tabs>
          <w:tab w:val="num" w:pos="5040"/>
        </w:tabs>
        <w:ind w:left="5040" w:hanging="360"/>
      </w:pPr>
      <w:rPr>
        <w:rFonts w:ascii="Arial" w:hAnsi="Arial" w:hint="default"/>
      </w:rPr>
    </w:lvl>
    <w:lvl w:ilvl="7" w:tplc="B7D884A6" w:tentative="1">
      <w:start w:val="1"/>
      <w:numFmt w:val="bullet"/>
      <w:lvlText w:val="•"/>
      <w:lvlJc w:val="left"/>
      <w:pPr>
        <w:tabs>
          <w:tab w:val="num" w:pos="5760"/>
        </w:tabs>
        <w:ind w:left="5760" w:hanging="360"/>
      </w:pPr>
      <w:rPr>
        <w:rFonts w:ascii="Arial" w:hAnsi="Arial" w:hint="default"/>
      </w:rPr>
    </w:lvl>
    <w:lvl w:ilvl="8" w:tplc="6E7642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5C74455"/>
    <w:multiLevelType w:val="multilevel"/>
    <w:tmpl w:val="883026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E95427"/>
    <w:multiLevelType w:val="multilevel"/>
    <w:tmpl w:val="440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312673"/>
    <w:multiLevelType w:val="hybridMultilevel"/>
    <w:tmpl w:val="879610CE"/>
    <w:lvl w:ilvl="0" w:tplc="269CAE00">
      <w:start w:val="1"/>
      <w:numFmt w:val="bullet"/>
      <w:lvlText w:val=""/>
      <w:lvlJc w:val="left"/>
      <w:pPr>
        <w:tabs>
          <w:tab w:val="num" w:pos="720"/>
        </w:tabs>
        <w:ind w:left="720" w:hanging="360"/>
      </w:pPr>
      <w:rPr>
        <w:rFonts w:ascii="Symbol" w:hAnsi="Symbol" w:hint="default"/>
      </w:rPr>
    </w:lvl>
    <w:lvl w:ilvl="1" w:tplc="C2524068" w:tentative="1">
      <w:start w:val="1"/>
      <w:numFmt w:val="bullet"/>
      <w:lvlText w:val=""/>
      <w:lvlJc w:val="left"/>
      <w:pPr>
        <w:tabs>
          <w:tab w:val="num" w:pos="1440"/>
        </w:tabs>
        <w:ind w:left="1440" w:hanging="360"/>
      </w:pPr>
      <w:rPr>
        <w:rFonts w:ascii="Symbol" w:hAnsi="Symbol" w:hint="default"/>
      </w:rPr>
    </w:lvl>
    <w:lvl w:ilvl="2" w:tplc="3766A45C" w:tentative="1">
      <w:start w:val="1"/>
      <w:numFmt w:val="bullet"/>
      <w:lvlText w:val=""/>
      <w:lvlJc w:val="left"/>
      <w:pPr>
        <w:tabs>
          <w:tab w:val="num" w:pos="2160"/>
        </w:tabs>
        <w:ind w:left="2160" w:hanging="360"/>
      </w:pPr>
      <w:rPr>
        <w:rFonts w:ascii="Symbol" w:hAnsi="Symbol" w:hint="default"/>
      </w:rPr>
    </w:lvl>
    <w:lvl w:ilvl="3" w:tplc="F2FE87B6" w:tentative="1">
      <w:start w:val="1"/>
      <w:numFmt w:val="bullet"/>
      <w:lvlText w:val=""/>
      <w:lvlJc w:val="left"/>
      <w:pPr>
        <w:tabs>
          <w:tab w:val="num" w:pos="2880"/>
        </w:tabs>
        <w:ind w:left="2880" w:hanging="360"/>
      </w:pPr>
      <w:rPr>
        <w:rFonts w:ascii="Symbol" w:hAnsi="Symbol" w:hint="default"/>
      </w:rPr>
    </w:lvl>
    <w:lvl w:ilvl="4" w:tplc="DC66BB58" w:tentative="1">
      <w:start w:val="1"/>
      <w:numFmt w:val="bullet"/>
      <w:lvlText w:val=""/>
      <w:lvlJc w:val="left"/>
      <w:pPr>
        <w:tabs>
          <w:tab w:val="num" w:pos="3600"/>
        </w:tabs>
        <w:ind w:left="3600" w:hanging="360"/>
      </w:pPr>
      <w:rPr>
        <w:rFonts w:ascii="Symbol" w:hAnsi="Symbol" w:hint="default"/>
      </w:rPr>
    </w:lvl>
    <w:lvl w:ilvl="5" w:tplc="A43C41F4" w:tentative="1">
      <w:start w:val="1"/>
      <w:numFmt w:val="bullet"/>
      <w:lvlText w:val=""/>
      <w:lvlJc w:val="left"/>
      <w:pPr>
        <w:tabs>
          <w:tab w:val="num" w:pos="4320"/>
        </w:tabs>
        <w:ind w:left="4320" w:hanging="360"/>
      </w:pPr>
      <w:rPr>
        <w:rFonts w:ascii="Symbol" w:hAnsi="Symbol" w:hint="default"/>
      </w:rPr>
    </w:lvl>
    <w:lvl w:ilvl="6" w:tplc="A574D89E" w:tentative="1">
      <w:start w:val="1"/>
      <w:numFmt w:val="bullet"/>
      <w:lvlText w:val=""/>
      <w:lvlJc w:val="left"/>
      <w:pPr>
        <w:tabs>
          <w:tab w:val="num" w:pos="5040"/>
        </w:tabs>
        <w:ind w:left="5040" w:hanging="360"/>
      </w:pPr>
      <w:rPr>
        <w:rFonts w:ascii="Symbol" w:hAnsi="Symbol" w:hint="default"/>
      </w:rPr>
    </w:lvl>
    <w:lvl w:ilvl="7" w:tplc="E042E4A0" w:tentative="1">
      <w:start w:val="1"/>
      <w:numFmt w:val="bullet"/>
      <w:lvlText w:val=""/>
      <w:lvlJc w:val="left"/>
      <w:pPr>
        <w:tabs>
          <w:tab w:val="num" w:pos="5760"/>
        </w:tabs>
        <w:ind w:left="5760" w:hanging="360"/>
      </w:pPr>
      <w:rPr>
        <w:rFonts w:ascii="Symbol" w:hAnsi="Symbol" w:hint="default"/>
      </w:rPr>
    </w:lvl>
    <w:lvl w:ilvl="8" w:tplc="6DEEA87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EDD5EF1"/>
    <w:multiLevelType w:val="hybridMultilevel"/>
    <w:tmpl w:val="0E0091E4"/>
    <w:lvl w:ilvl="0" w:tplc="0409000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C44B93"/>
    <w:multiLevelType w:val="hybridMultilevel"/>
    <w:tmpl w:val="20F80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A7169"/>
    <w:multiLevelType w:val="hybridMultilevel"/>
    <w:tmpl w:val="2954F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13306"/>
    <w:multiLevelType w:val="hybridMultilevel"/>
    <w:tmpl w:val="8F068144"/>
    <w:lvl w:ilvl="0" w:tplc="53AC7934">
      <w:start w:val="1"/>
      <w:numFmt w:val="bullet"/>
      <w:pStyle w:val="ListParagraph"/>
      <w:lvlText w:val=""/>
      <w:lvlJc w:val="left"/>
      <w:pPr>
        <w:ind w:left="720" w:hanging="360"/>
      </w:pPr>
      <w:rPr>
        <w:rFonts w:ascii="Symbol" w:hAnsi="Symbol" w:cs="Symbol" w:hint="default"/>
        <w:color w:val="auto"/>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003C0A"/>
    <w:multiLevelType w:val="hybridMultilevel"/>
    <w:tmpl w:val="3AEE4E20"/>
    <w:lvl w:ilvl="0" w:tplc="79D8DA84">
      <w:start w:val="1"/>
      <w:numFmt w:val="bullet"/>
      <w:lvlText w:val="•"/>
      <w:lvlJc w:val="left"/>
      <w:pPr>
        <w:tabs>
          <w:tab w:val="num" w:pos="720"/>
        </w:tabs>
        <w:ind w:left="720" w:hanging="360"/>
      </w:pPr>
      <w:rPr>
        <w:rFonts w:ascii="Arial" w:hAnsi="Arial" w:hint="default"/>
      </w:rPr>
    </w:lvl>
    <w:lvl w:ilvl="1" w:tplc="992EEFE6">
      <w:start w:val="1"/>
      <w:numFmt w:val="bullet"/>
      <w:lvlText w:val="•"/>
      <w:lvlJc w:val="left"/>
      <w:pPr>
        <w:tabs>
          <w:tab w:val="num" w:pos="1440"/>
        </w:tabs>
        <w:ind w:left="1440" w:hanging="360"/>
      </w:pPr>
      <w:rPr>
        <w:rFonts w:ascii="Arial" w:hAnsi="Arial" w:hint="default"/>
      </w:rPr>
    </w:lvl>
    <w:lvl w:ilvl="2" w:tplc="149A9D04">
      <w:numFmt w:val="bullet"/>
      <w:lvlText w:val=""/>
      <w:lvlJc w:val="left"/>
      <w:pPr>
        <w:tabs>
          <w:tab w:val="num" w:pos="2160"/>
        </w:tabs>
        <w:ind w:left="2160" w:hanging="360"/>
      </w:pPr>
      <w:rPr>
        <w:rFonts w:ascii="Symbol" w:hAnsi="Symbol" w:hint="default"/>
      </w:rPr>
    </w:lvl>
    <w:lvl w:ilvl="3" w:tplc="2390C7DE" w:tentative="1">
      <w:start w:val="1"/>
      <w:numFmt w:val="bullet"/>
      <w:lvlText w:val="•"/>
      <w:lvlJc w:val="left"/>
      <w:pPr>
        <w:tabs>
          <w:tab w:val="num" w:pos="2880"/>
        </w:tabs>
        <w:ind w:left="2880" w:hanging="360"/>
      </w:pPr>
      <w:rPr>
        <w:rFonts w:ascii="Arial" w:hAnsi="Arial" w:hint="default"/>
      </w:rPr>
    </w:lvl>
    <w:lvl w:ilvl="4" w:tplc="2EFE46C2" w:tentative="1">
      <w:start w:val="1"/>
      <w:numFmt w:val="bullet"/>
      <w:lvlText w:val="•"/>
      <w:lvlJc w:val="left"/>
      <w:pPr>
        <w:tabs>
          <w:tab w:val="num" w:pos="3600"/>
        </w:tabs>
        <w:ind w:left="3600" w:hanging="360"/>
      </w:pPr>
      <w:rPr>
        <w:rFonts w:ascii="Arial" w:hAnsi="Arial" w:hint="default"/>
      </w:rPr>
    </w:lvl>
    <w:lvl w:ilvl="5" w:tplc="D7B00A88" w:tentative="1">
      <w:start w:val="1"/>
      <w:numFmt w:val="bullet"/>
      <w:lvlText w:val="•"/>
      <w:lvlJc w:val="left"/>
      <w:pPr>
        <w:tabs>
          <w:tab w:val="num" w:pos="4320"/>
        </w:tabs>
        <w:ind w:left="4320" w:hanging="360"/>
      </w:pPr>
      <w:rPr>
        <w:rFonts w:ascii="Arial" w:hAnsi="Arial" w:hint="default"/>
      </w:rPr>
    </w:lvl>
    <w:lvl w:ilvl="6" w:tplc="82E29604" w:tentative="1">
      <w:start w:val="1"/>
      <w:numFmt w:val="bullet"/>
      <w:lvlText w:val="•"/>
      <w:lvlJc w:val="left"/>
      <w:pPr>
        <w:tabs>
          <w:tab w:val="num" w:pos="5040"/>
        </w:tabs>
        <w:ind w:left="5040" w:hanging="360"/>
      </w:pPr>
      <w:rPr>
        <w:rFonts w:ascii="Arial" w:hAnsi="Arial" w:hint="default"/>
      </w:rPr>
    </w:lvl>
    <w:lvl w:ilvl="7" w:tplc="A98E5B12" w:tentative="1">
      <w:start w:val="1"/>
      <w:numFmt w:val="bullet"/>
      <w:lvlText w:val="•"/>
      <w:lvlJc w:val="left"/>
      <w:pPr>
        <w:tabs>
          <w:tab w:val="num" w:pos="5760"/>
        </w:tabs>
        <w:ind w:left="5760" w:hanging="360"/>
      </w:pPr>
      <w:rPr>
        <w:rFonts w:ascii="Arial" w:hAnsi="Arial" w:hint="default"/>
      </w:rPr>
    </w:lvl>
    <w:lvl w:ilvl="8" w:tplc="4ACAAA9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995158C"/>
    <w:multiLevelType w:val="hybridMultilevel"/>
    <w:tmpl w:val="1CDED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2F4E86"/>
    <w:multiLevelType w:val="multilevel"/>
    <w:tmpl w:val="6CB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5E5F2D"/>
    <w:multiLevelType w:val="multilevel"/>
    <w:tmpl w:val="0F00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6F7136"/>
    <w:multiLevelType w:val="multilevel"/>
    <w:tmpl w:val="E5A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8D6323"/>
    <w:multiLevelType w:val="hybridMultilevel"/>
    <w:tmpl w:val="09A8B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53C02"/>
    <w:multiLevelType w:val="hybridMultilevel"/>
    <w:tmpl w:val="B196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1D7AE2"/>
    <w:multiLevelType w:val="multilevel"/>
    <w:tmpl w:val="026E8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D7876"/>
    <w:multiLevelType w:val="hybridMultilevel"/>
    <w:tmpl w:val="57CCA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87D68"/>
    <w:multiLevelType w:val="hybridMultilevel"/>
    <w:tmpl w:val="A304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F55E9E"/>
    <w:multiLevelType w:val="multilevel"/>
    <w:tmpl w:val="32E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A3301B"/>
    <w:multiLevelType w:val="hybridMultilevel"/>
    <w:tmpl w:val="17CC5474"/>
    <w:lvl w:ilvl="0" w:tplc="FFFFFFFF">
      <w:start w:val="1"/>
      <w:numFmt w:val="bullet"/>
      <w:lvlText w:val=""/>
      <w:lvlJc w:val="left"/>
      <w:pPr>
        <w:ind w:left="720" w:hanging="360"/>
      </w:pPr>
      <w:rPr>
        <w:rFonts w:ascii="Symbol" w:hAnsi="Symbol" w:hint="default"/>
      </w:rPr>
    </w:lvl>
    <w:lvl w:ilvl="1" w:tplc="376A2D16">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2E1870"/>
    <w:multiLevelType w:val="hybridMultilevel"/>
    <w:tmpl w:val="834A2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2A4A12"/>
    <w:multiLevelType w:val="multilevel"/>
    <w:tmpl w:val="CA50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7D2BE3"/>
    <w:multiLevelType w:val="multilevel"/>
    <w:tmpl w:val="B704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0A5F88"/>
    <w:multiLevelType w:val="multilevel"/>
    <w:tmpl w:val="43DA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662EAF"/>
    <w:multiLevelType w:val="multilevel"/>
    <w:tmpl w:val="70C2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C8649F"/>
    <w:multiLevelType w:val="hybridMultilevel"/>
    <w:tmpl w:val="E47E542C"/>
    <w:lvl w:ilvl="0" w:tplc="9F38A788">
      <w:start w:val="1"/>
      <w:numFmt w:val="bullet"/>
      <w:lvlText w:val="•"/>
      <w:lvlJc w:val="left"/>
      <w:pPr>
        <w:tabs>
          <w:tab w:val="num" w:pos="720"/>
        </w:tabs>
        <w:ind w:left="720" w:hanging="360"/>
      </w:pPr>
      <w:rPr>
        <w:rFonts w:ascii="Arial" w:hAnsi="Arial" w:hint="default"/>
      </w:rPr>
    </w:lvl>
    <w:lvl w:ilvl="1" w:tplc="9E222C5E" w:tentative="1">
      <w:start w:val="1"/>
      <w:numFmt w:val="bullet"/>
      <w:lvlText w:val="•"/>
      <w:lvlJc w:val="left"/>
      <w:pPr>
        <w:tabs>
          <w:tab w:val="num" w:pos="1440"/>
        </w:tabs>
        <w:ind w:left="1440" w:hanging="360"/>
      </w:pPr>
      <w:rPr>
        <w:rFonts w:ascii="Arial" w:hAnsi="Arial" w:hint="default"/>
      </w:rPr>
    </w:lvl>
    <w:lvl w:ilvl="2" w:tplc="5700EC3E" w:tentative="1">
      <w:start w:val="1"/>
      <w:numFmt w:val="bullet"/>
      <w:lvlText w:val="•"/>
      <w:lvlJc w:val="left"/>
      <w:pPr>
        <w:tabs>
          <w:tab w:val="num" w:pos="2160"/>
        </w:tabs>
        <w:ind w:left="2160" w:hanging="360"/>
      </w:pPr>
      <w:rPr>
        <w:rFonts w:ascii="Arial" w:hAnsi="Arial" w:hint="default"/>
      </w:rPr>
    </w:lvl>
    <w:lvl w:ilvl="3" w:tplc="C87A9844" w:tentative="1">
      <w:start w:val="1"/>
      <w:numFmt w:val="bullet"/>
      <w:lvlText w:val="•"/>
      <w:lvlJc w:val="left"/>
      <w:pPr>
        <w:tabs>
          <w:tab w:val="num" w:pos="2880"/>
        </w:tabs>
        <w:ind w:left="2880" w:hanging="360"/>
      </w:pPr>
      <w:rPr>
        <w:rFonts w:ascii="Arial" w:hAnsi="Arial" w:hint="default"/>
      </w:rPr>
    </w:lvl>
    <w:lvl w:ilvl="4" w:tplc="FF74D382" w:tentative="1">
      <w:start w:val="1"/>
      <w:numFmt w:val="bullet"/>
      <w:lvlText w:val="•"/>
      <w:lvlJc w:val="left"/>
      <w:pPr>
        <w:tabs>
          <w:tab w:val="num" w:pos="3600"/>
        </w:tabs>
        <w:ind w:left="3600" w:hanging="360"/>
      </w:pPr>
      <w:rPr>
        <w:rFonts w:ascii="Arial" w:hAnsi="Arial" w:hint="default"/>
      </w:rPr>
    </w:lvl>
    <w:lvl w:ilvl="5" w:tplc="BA18C1DE" w:tentative="1">
      <w:start w:val="1"/>
      <w:numFmt w:val="bullet"/>
      <w:lvlText w:val="•"/>
      <w:lvlJc w:val="left"/>
      <w:pPr>
        <w:tabs>
          <w:tab w:val="num" w:pos="4320"/>
        </w:tabs>
        <w:ind w:left="4320" w:hanging="360"/>
      </w:pPr>
      <w:rPr>
        <w:rFonts w:ascii="Arial" w:hAnsi="Arial" w:hint="default"/>
      </w:rPr>
    </w:lvl>
    <w:lvl w:ilvl="6" w:tplc="FD56800E" w:tentative="1">
      <w:start w:val="1"/>
      <w:numFmt w:val="bullet"/>
      <w:lvlText w:val="•"/>
      <w:lvlJc w:val="left"/>
      <w:pPr>
        <w:tabs>
          <w:tab w:val="num" w:pos="5040"/>
        </w:tabs>
        <w:ind w:left="5040" w:hanging="360"/>
      </w:pPr>
      <w:rPr>
        <w:rFonts w:ascii="Arial" w:hAnsi="Arial" w:hint="default"/>
      </w:rPr>
    </w:lvl>
    <w:lvl w:ilvl="7" w:tplc="3BF45FF8" w:tentative="1">
      <w:start w:val="1"/>
      <w:numFmt w:val="bullet"/>
      <w:lvlText w:val="•"/>
      <w:lvlJc w:val="left"/>
      <w:pPr>
        <w:tabs>
          <w:tab w:val="num" w:pos="5760"/>
        </w:tabs>
        <w:ind w:left="5760" w:hanging="360"/>
      </w:pPr>
      <w:rPr>
        <w:rFonts w:ascii="Arial" w:hAnsi="Arial" w:hint="default"/>
      </w:rPr>
    </w:lvl>
    <w:lvl w:ilvl="8" w:tplc="24E0EF16" w:tentative="1">
      <w:start w:val="1"/>
      <w:numFmt w:val="bullet"/>
      <w:lvlText w:val="•"/>
      <w:lvlJc w:val="left"/>
      <w:pPr>
        <w:tabs>
          <w:tab w:val="num" w:pos="6480"/>
        </w:tabs>
        <w:ind w:left="6480" w:hanging="360"/>
      </w:pPr>
      <w:rPr>
        <w:rFonts w:ascii="Arial" w:hAnsi="Arial" w:hint="default"/>
      </w:rPr>
    </w:lvl>
  </w:abstractNum>
  <w:num w:numId="1" w16cid:durableId="1322923620">
    <w:abstractNumId w:val="0"/>
  </w:num>
  <w:num w:numId="2" w16cid:durableId="544414416">
    <w:abstractNumId w:val="22"/>
  </w:num>
  <w:num w:numId="3" w16cid:durableId="1746144799">
    <w:abstractNumId w:val="2"/>
  </w:num>
  <w:num w:numId="4" w16cid:durableId="427041977">
    <w:abstractNumId w:val="9"/>
  </w:num>
  <w:num w:numId="5" w16cid:durableId="1214925091">
    <w:abstractNumId w:val="17"/>
  </w:num>
  <w:num w:numId="6" w16cid:durableId="1094399647">
    <w:abstractNumId w:val="19"/>
  </w:num>
  <w:num w:numId="7" w16cid:durableId="2012102157">
    <w:abstractNumId w:val="7"/>
  </w:num>
  <w:num w:numId="8" w16cid:durableId="115756943">
    <w:abstractNumId w:val="10"/>
  </w:num>
  <w:num w:numId="9" w16cid:durableId="1242328657">
    <w:abstractNumId w:val="5"/>
  </w:num>
  <w:num w:numId="10" w16cid:durableId="1343825303">
    <w:abstractNumId w:val="27"/>
  </w:num>
  <w:num w:numId="11" w16cid:durableId="1403718711">
    <w:abstractNumId w:val="20"/>
  </w:num>
  <w:num w:numId="12" w16cid:durableId="560604777">
    <w:abstractNumId w:val="23"/>
  </w:num>
  <w:num w:numId="13" w16cid:durableId="1550727791">
    <w:abstractNumId w:val="1"/>
  </w:num>
  <w:num w:numId="14" w16cid:durableId="806313081">
    <w:abstractNumId w:val="13"/>
  </w:num>
  <w:num w:numId="15" w16cid:durableId="2079865474">
    <w:abstractNumId w:val="3"/>
  </w:num>
  <w:num w:numId="16" w16cid:durableId="828517682">
    <w:abstractNumId w:val="4"/>
  </w:num>
  <w:num w:numId="17" w16cid:durableId="1987199327">
    <w:abstractNumId w:val="24"/>
  </w:num>
  <w:num w:numId="18" w16cid:durableId="735738498">
    <w:abstractNumId w:val="12"/>
  </w:num>
  <w:num w:numId="19" w16cid:durableId="1470593350">
    <w:abstractNumId w:val="26"/>
  </w:num>
  <w:num w:numId="20" w16cid:durableId="1740440050">
    <w:abstractNumId w:val="25"/>
  </w:num>
  <w:num w:numId="21" w16cid:durableId="1870600100">
    <w:abstractNumId w:val="14"/>
  </w:num>
  <w:num w:numId="22" w16cid:durableId="2116896360">
    <w:abstractNumId w:val="18"/>
  </w:num>
  <w:num w:numId="23" w16cid:durableId="1211654357">
    <w:abstractNumId w:val="21"/>
  </w:num>
  <w:num w:numId="24" w16cid:durableId="1179001732">
    <w:abstractNumId w:val="16"/>
  </w:num>
  <w:num w:numId="25" w16cid:durableId="485174464">
    <w:abstractNumId w:val="6"/>
  </w:num>
  <w:num w:numId="26" w16cid:durableId="841547998">
    <w:abstractNumId w:val="15"/>
  </w:num>
  <w:num w:numId="27" w16cid:durableId="2047875440">
    <w:abstractNumId w:val="11"/>
  </w:num>
  <w:num w:numId="28" w16cid:durableId="972447880">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FE"/>
    <w:rsid w:val="00000CA5"/>
    <w:rsid w:val="000028EF"/>
    <w:rsid w:val="00004BB9"/>
    <w:rsid w:val="00004D07"/>
    <w:rsid w:val="0000606F"/>
    <w:rsid w:val="00012FF7"/>
    <w:rsid w:val="00013EBB"/>
    <w:rsid w:val="0001672E"/>
    <w:rsid w:val="00017794"/>
    <w:rsid w:val="000178B1"/>
    <w:rsid w:val="000223D5"/>
    <w:rsid w:val="000229B3"/>
    <w:rsid w:val="00023C7C"/>
    <w:rsid w:val="00024575"/>
    <w:rsid w:val="00026C5C"/>
    <w:rsid w:val="000302E5"/>
    <w:rsid w:val="00031164"/>
    <w:rsid w:val="00032157"/>
    <w:rsid w:val="00032765"/>
    <w:rsid w:val="00033038"/>
    <w:rsid w:val="00033626"/>
    <w:rsid w:val="00035272"/>
    <w:rsid w:val="00036AC4"/>
    <w:rsid w:val="000402CC"/>
    <w:rsid w:val="000404A0"/>
    <w:rsid w:val="000407AD"/>
    <w:rsid w:val="0004159C"/>
    <w:rsid w:val="000417FB"/>
    <w:rsid w:val="000429D6"/>
    <w:rsid w:val="0004669F"/>
    <w:rsid w:val="000500E6"/>
    <w:rsid w:val="00050124"/>
    <w:rsid w:val="00050F46"/>
    <w:rsid w:val="000524A8"/>
    <w:rsid w:val="0005268C"/>
    <w:rsid w:val="000537A4"/>
    <w:rsid w:val="00057AC5"/>
    <w:rsid w:val="00057C65"/>
    <w:rsid w:val="00060067"/>
    <w:rsid w:val="000606BD"/>
    <w:rsid w:val="00062C26"/>
    <w:rsid w:val="0006426D"/>
    <w:rsid w:val="000652CB"/>
    <w:rsid w:val="00065D84"/>
    <w:rsid w:val="0006654B"/>
    <w:rsid w:val="00071A0A"/>
    <w:rsid w:val="00072AFF"/>
    <w:rsid w:val="00072F87"/>
    <w:rsid w:val="000744CF"/>
    <w:rsid w:val="00074D5C"/>
    <w:rsid w:val="00075665"/>
    <w:rsid w:val="00080836"/>
    <w:rsid w:val="00080B69"/>
    <w:rsid w:val="00080D6A"/>
    <w:rsid w:val="0008648B"/>
    <w:rsid w:val="00086B20"/>
    <w:rsid w:val="00086D3A"/>
    <w:rsid w:val="00087E2A"/>
    <w:rsid w:val="00090488"/>
    <w:rsid w:val="000914AE"/>
    <w:rsid w:val="000926D0"/>
    <w:rsid w:val="00094B6C"/>
    <w:rsid w:val="00094B79"/>
    <w:rsid w:val="000956B0"/>
    <w:rsid w:val="0009650B"/>
    <w:rsid w:val="00096E7E"/>
    <w:rsid w:val="00097645"/>
    <w:rsid w:val="00097D45"/>
    <w:rsid w:val="000A2059"/>
    <w:rsid w:val="000A2976"/>
    <w:rsid w:val="000A2BB4"/>
    <w:rsid w:val="000A330D"/>
    <w:rsid w:val="000A4298"/>
    <w:rsid w:val="000B22B2"/>
    <w:rsid w:val="000B39E9"/>
    <w:rsid w:val="000B50C1"/>
    <w:rsid w:val="000B579E"/>
    <w:rsid w:val="000B76A9"/>
    <w:rsid w:val="000C0AB1"/>
    <w:rsid w:val="000C1958"/>
    <w:rsid w:val="000C3767"/>
    <w:rsid w:val="000C3D70"/>
    <w:rsid w:val="000C4814"/>
    <w:rsid w:val="000C6255"/>
    <w:rsid w:val="000C6DDD"/>
    <w:rsid w:val="000C70D1"/>
    <w:rsid w:val="000D0CF2"/>
    <w:rsid w:val="000D19EA"/>
    <w:rsid w:val="000D361D"/>
    <w:rsid w:val="000D4B51"/>
    <w:rsid w:val="000D4BF3"/>
    <w:rsid w:val="000D4F9A"/>
    <w:rsid w:val="000D551C"/>
    <w:rsid w:val="000D5C67"/>
    <w:rsid w:val="000D6FB8"/>
    <w:rsid w:val="000D71FC"/>
    <w:rsid w:val="000E048E"/>
    <w:rsid w:val="000E2CA2"/>
    <w:rsid w:val="000E3D27"/>
    <w:rsid w:val="000E48F4"/>
    <w:rsid w:val="000E4906"/>
    <w:rsid w:val="000E55ED"/>
    <w:rsid w:val="000E5B82"/>
    <w:rsid w:val="000E6C88"/>
    <w:rsid w:val="000F0CCC"/>
    <w:rsid w:val="000F31C3"/>
    <w:rsid w:val="000F4048"/>
    <w:rsid w:val="000F4191"/>
    <w:rsid w:val="000F45FA"/>
    <w:rsid w:val="000F4638"/>
    <w:rsid w:val="000F46BA"/>
    <w:rsid w:val="000F6AA1"/>
    <w:rsid w:val="000F713D"/>
    <w:rsid w:val="000F7E06"/>
    <w:rsid w:val="0010210D"/>
    <w:rsid w:val="00102224"/>
    <w:rsid w:val="00104D4C"/>
    <w:rsid w:val="001053A1"/>
    <w:rsid w:val="001055A6"/>
    <w:rsid w:val="00106A0F"/>
    <w:rsid w:val="00106BDB"/>
    <w:rsid w:val="00106E24"/>
    <w:rsid w:val="00107623"/>
    <w:rsid w:val="001077EA"/>
    <w:rsid w:val="00110B9A"/>
    <w:rsid w:val="0011342E"/>
    <w:rsid w:val="00113849"/>
    <w:rsid w:val="00113F4A"/>
    <w:rsid w:val="001161A7"/>
    <w:rsid w:val="0011768E"/>
    <w:rsid w:val="0012060D"/>
    <w:rsid w:val="001215F6"/>
    <w:rsid w:val="001232FE"/>
    <w:rsid w:val="00123A93"/>
    <w:rsid w:val="00124834"/>
    <w:rsid w:val="001276CC"/>
    <w:rsid w:val="00132C3F"/>
    <w:rsid w:val="001334A7"/>
    <w:rsid w:val="00133584"/>
    <w:rsid w:val="00134753"/>
    <w:rsid w:val="0013567D"/>
    <w:rsid w:val="00135D67"/>
    <w:rsid w:val="00137241"/>
    <w:rsid w:val="00137B9C"/>
    <w:rsid w:val="00140BCB"/>
    <w:rsid w:val="00141418"/>
    <w:rsid w:val="00143C86"/>
    <w:rsid w:val="00145E14"/>
    <w:rsid w:val="00150A33"/>
    <w:rsid w:val="001513B4"/>
    <w:rsid w:val="00152CB9"/>
    <w:rsid w:val="001532DB"/>
    <w:rsid w:val="001533C9"/>
    <w:rsid w:val="00153E27"/>
    <w:rsid w:val="001567FA"/>
    <w:rsid w:val="001569C7"/>
    <w:rsid w:val="0015766C"/>
    <w:rsid w:val="00160657"/>
    <w:rsid w:val="00160793"/>
    <w:rsid w:val="0016201F"/>
    <w:rsid w:val="001622B4"/>
    <w:rsid w:val="001623AE"/>
    <w:rsid w:val="00162812"/>
    <w:rsid w:val="00163457"/>
    <w:rsid w:val="0016440A"/>
    <w:rsid w:val="001647E3"/>
    <w:rsid w:val="00170BE2"/>
    <w:rsid w:val="00170D97"/>
    <w:rsid w:val="001710E8"/>
    <w:rsid w:val="00171631"/>
    <w:rsid w:val="0017405D"/>
    <w:rsid w:val="00174592"/>
    <w:rsid w:val="00174787"/>
    <w:rsid w:val="001750B3"/>
    <w:rsid w:val="0017687E"/>
    <w:rsid w:val="00176DB6"/>
    <w:rsid w:val="00180587"/>
    <w:rsid w:val="001805BB"/>
    <w:rsid w:val="00181A4E"/>
    <w:rsid w:val="001834F1"/>
    <w:rsid w:val="00183C35"/>
    <w:rsid w:val="00184B2B"/>
    <w:rsid w:val="00185C0B"/>
    <w:rsid w:val="00185FBE"/>
    <w:rsid w:val="001905EF"/>
    <w:rsid w:val="001913D8"/>
    <w:rsid w:val="001920F7"/>
    <w:rsid w:val="001936A2"/>
    <w:rsid w:val="00193A82"/>
    <w:rsid w:val="00195998"/>
    <w:rsid w:val="0019757C"/>
    <w:rsid w:val="001A0448"/>
    <w:rsid w:val="001A0AA3"/>
    <w:rsid w:val="001A0EB9"/>
    <w:rsid w:val="001A2B96"/>
    <w:rsid w:val="001A5C85"/>
    <w:rsid w:val="001A6E4E"/>
    <w:rsid w:val="001B0F5C"/>
    <w:rsid w:val="001B1246"/>
    <w:rsid w:val="001B1F42"/>
    <w:rsid w:val="001B2FFC"/>
    <w:rsid w:val="001C182F"/>
    <w:rsid w:val="001C2589"/>
    <w:rsid w:val="001C3FC2"/>
    <w:rsid w:val="001C46C5"/>
    <w:rsid w:val="001C6711"/>
    <w:rsid w:val="001C7A80"/>
    <w:rsid w:val="001D0BE1"/>
    <w:rsid w:val="001D1879"/>
    <w:rsid w:val="001D20C9"/>
    <w:rsid w:val="001D344A"/>
    <w:rsid w:val="001D5901"/>
    <w:rsid w:val="001D7F32"/>
    <w:rsid w:val="001E15EF"/>
    <w:rsid w:val="001E1B2D"/>
    <w:rsid w:val="001E1D78"/>
    <w:rsid w:val="001E4666"/>
    <w:rsid w:val="001E4765"/>
    <w:rsid w:val="001E4CB9"/>
    <w:rsid w:val="001E4EE7"/>
    <w:rsid w:val="001E5883"/>
    <w:rsid w:val="001E6B28"/>
    <w:rsid w:val="001F2A41"/>
    <w:rsid w:val="001F2C54"/>
    <w:rsid w:val="001F41B8"/>
    <w:rsid w:val="001F585A"/>
    <w:rsid w:val="001F710D"/>
    <w:rsid w:val="00200195"/>
    <w:rsid w:val="00200A1C"/>
    <w:rsid w:val="00200E72"/>
    <w:rsid w:val="002015FE"/>
    <w:rsid w:val="0020183D"/>
    <w:rsid w:val="002026A5"/>
    <w:rsid w:val="00205973"/>
    <w:rsid w:val="00205BE6"/>
    <w:rsid w:val="00206D4D"/>
    <w:rsid w:val="0020752B"/>
    <w:rsid w:val="002078C9"/>
    <w:rsid w:val="002105F6"/>
    <w:rsid w:val="00210857"/>
    <w:rsid w:val="0021085C"/>
    <w:rsid w:val="00211D0A"/>
    <w:rsid w:val="002120D5"/>
    <w:rsid w:val="00213445"/>
    <w:rsid w:val="00213809"/>
    <w:rsid w:val="002139FF"/>
    <w:rsid w:val="00213B8E"/>
    <w:rsid w:val="00215A3A"/>
    <w:rsid w:val="0022082C"/>
    <w:rsid w:val="002208B7"/>
    <w:rsid w:val="00222D56"/>
    <w:rsid w:val="00223045"/>
    <w:rsid w:val="00225598"/>
    <w:rsid w:val="00226AAE"/>
    <w:rsid w:val="002356C6"/>
    <w:rsid w:val="002357F8"/>
    <w:rsid w:val="00235BF9"/>
    <w:rsid w:val="00237B39"/>
    <w:rsid w:val="00237BD5"/>
    <w:rsid w:val="00243C20"/>
    <w:rsid w:val="002451EE"/>
    <w:rsid w:val="00246289"/>
    <w:rsid w:val="0024653C"/>
    <w:rsid w:val="0025148A"/>
    <w:rsid w:val="00251645"/>
    <w:rsid w:val="0025214B"/>
    <w:rsid w:val="00252656"/>
    <w:rsid w:val="0025463D"/>
    <w:rsid w:val="0025472D"/>
    <w:rsid w:val="0025502A"/>
    <w:rsid w:val="00255B96"/>
    <w:rsid w:val="00256256"/>
    <w:rsid w:val="0025723F"/>
    <w:rsid w:val="00257681"/>
    <w:rsid w:val="00257CCE"/>
    <w:rsid w:val="00262ABA"/>
    <w:rsid w:val="00262FC1"/>
    <w:rsid w:val="00264783"/>
    <w:rsid w:val="0026792E"/>
    <w:rsid w:val="00270446"/>
    <w:rsid w:val="0027111E"/>
    <w:rsid w:val="00272D19"/>
    <w:rsid w:val="0027710B"/>
    <w:rsid w:val="002771C5"/>
    <w:rsid w:val="0028227B"/>
    <w:rsid w:val="00286AD7"/>
    <w:rsid w:val="00290689"/>
    <w:rsid w:val="0029179E"/>
    <w:rsid w:val="00292468"/>
    <w:rsid w:val="00292CB6"/>
    <w:rsid w:val="00293852"/>
    <w:rsid w:val="00293BD2"/>
    <w:rsid w:val="002954CC"/>
    <w:rsid w:val="00297DA5"/>
    <w:rsid w:val="002A2120"/>
    <w:rsid w:val="002A3085"/>
    <w:rsid w:val="002A3C1A"/>
    <w:rsid w:val="002B0B77"/>
    <w:rsid w:val="002B0C4E"/>
    <w:rsid w:val="002B1AD8"/>
    <w:rsid w:val="002B2B4B"/>
    <w:rsid w:val="002B3070"/>
    <w:rsid w:val="002B4651"/>
    <w:rsid w:val="002B47C4"/>
    <w:rsid w:val="002B6272"/>
    <w:rsid w:val="002B62D7"/>
    <w:rsid w:val="002B7076"/>
    <w:rsid w:val="002C0428"/>
    <w:rsid w:val="002C1A79"/>
    <w:rsid w:val="002C1B11"/>
    <w:rsid w:val="002C1B54"/>
    <w:rsid w:val="002C3160"/>
    <w:rsid w:val="002C5CF5"/>
    <w:rsid w:val="002C6EE4"/>
    <w:rsid w:val="002C7136"/>
    <w:rsid w:val="002D0FCE"/>
    <w:rsid w:val="002D2A25"/>
    <w:rsid w:val="002D2C77"/>
    <w:rsid w:val="002D34B1"/>
    <w:rsid w:val="002D555F"/>
    <w:rsid w:val="002E03E7"/>
    <w:rsid w:val="002E1DCC"/>
    <w:rsid w:val="002E1E6E"/>
    <w:rsid w:val="002E45ED"/>
    <w:rsid w:val="002E5374"/>
    <w:rsid w:val="002E6160"/>
    <w:rsid w:val="002E7084"/>
    <w:rsid w:val="002E7627"/>
    <w:rsid w:val="002F027E"/>
    <w:rsid w:val="002F0D26"/>
    <w:rsid w:val="002F21C8"/>
    <w:rsid w:val="002F3338"/>
    <w:rsid w:val="002F4BCB"/>
    <w:rsid w:val="002F64F1"/>
    <w:rsid w:val="002F7EB9"/>
    <w:rsid w:val="00301FF9"/>
    <w:rsid w:val="00302B82"/>
    <w:rsid w:val="003037BC"/>
    <w:rsid w:val="003045C9"/>
    <w:rsid w:val="00305072"/>
    <w:rsid w:val="0030660F"/>
    <w:rsid w:val="00307788"/>
    <w:rsid w:val="00314DFA"/>
    <w:rsid w:val="00314F91"/>
    <w:rsid w:val="00315FB7"/>
    <w:rsid w:val="00317C1A"/>
    <w:rsid w:val="003203BA"/>
    <w:rsid w:val="0032091C"/>
    <w:rsid w:val="00320AA6"/>
    <w:rsid w:val="003215D6"/>
    <w:rsid w:val="003218B6"/>
    <w:rsid w:val="0032334A"/>
    <w:rsid w:val="003233DD"/>
    <w:rsid w:val="00323F3B"/>
    <w:rsid w:val="00324020"/>
    <w:rsid w:val="003271E3"/>
    <w:rsid w:val="00327696"/>
    <w:rsid w:val="0033141A"/>
    <w:rsid w:val="0033261B"/>
    <w:rsid w:val="00332D47"/>
    <w:rsid w:val="003332DD"/>
    <w:rsid w:val="00333358"/>
    <w:rsid w:val="00334EB3"/>
    <w:rsid w:val="00336793"/>
    <w:rsid w:val="003372EA"/>
    <w:rsid w:val="00343C1D"/>
    <w:rsid w:val="00344029"/>
    <w:rsid w:val="00344DE5"/>
    <w:rsid w:val="003463BE"/>
    <w:rsid w:val="00346EF2"/>
    <w:rsid w:val="00347E86"/>
    <w:rsid w:val="00351193"/>
    <w:rsid w:val="00351337"/>
    <w:rsid w:val="00351827"/>
    <w:rsid w:val="00351E85"/>
    <w:rsid w:val="003541D4"/>
    <w:rsid w:val="00355E3B"/>
    <w:rsid w:val="00356063"/>
    <w:rsid w:val="003575EA"/>
    <w:rsid w:val="00357C05"/>
    <w:rsid w:val="0036035F"/>
    <w:rsid w:val="0036049B"/>
    <w:rsid w:val="00361B59"/>
    <w:rsid w:val="003624E6"/>
    <w:rsid w:val="00362FC3"/>
    <w:rsid w:val="003632F0"/>
    <w:rsid w:val="00365629"/>
    <w:rsid w:val="0036767C"/>
    <w:rsid w:val="0037133F"/>
    <w:rsid w:val="00372640"/>
    <w:rsid w:val="0037318F"/>
    <w:rsid w:val="00373614"/>
    <w:rsid w:val="00374FAE"/>
    <w:rsid w:val="003802DF"/>
    <w:rsid w:val="003829AD"/>
    <w:rsid w:val="00383526"/>
    <w:rsid w:val="0038386C"/>
    <w:rsid w:val="00384497"/>
    <w:rsid w:val="0038468E"/>
    <w:rsid w:val="00386529"/>
    <w:rsid w:val="00386BF6"/>
    <w:rsid w:val="00387115"/>
    <w:rsid w:val="00393590"/>
    <w:rsid w:val="00393F7C"/>
    <w:rsid w:val="00395D08"/>
    <w:rsid w:val="00395DB0"/>
    <w:rsid w:val="00396310"/>
    <w:rsid w:val="003A3686"/>
    <w:rsid w:val="003A4A9B"/>
    <w:rsid w:val="003A4BEF"/>
    <w:rsid w:val="003A4DDF"/>
    <w:rsid w:val="003A7B79"/>
    <w:rsid w:val="003B1A29"/>
    <w:rsid w:val="003B235C"/>
    <w:rsid w:val="003B4D9A"/>
    <w:rsid w:val="003B5FA4"/>
    <w:rsid w:val="003B6A77"/>
    <w:rsid w:val="003B6E8F"/>
    <w:rsid w:val="003C09FE"/>
    <w:rsid w:val="003C28E7"/>
    <w:rsid w:val="003C3EC1"/>
    <w:rsid w:val="003D0E06"/>
    <w:rsid w:val="003D0F70"/>
    <w:rsid w:val="003D1DEF"/>
    <w:rsid w:val="003D2E5B"/>
    <w:rsid w:val="003D3D03"/>
    <w:rsid w:val="003E18F1"/>
    <w:rsid w:val="003E368C"/>
    <w:rsid w:val="003E4114"/>
    <w:rsid w:val="003E4A61"/>
    <w:rsid w:val="003E575C"/>
    <w:rsid w:val="003E6F13"/>
    <w:rsid w:val="003E7E75"/>
    <w:rsid w:val="003F033D"/>
    <w:rsid w:val="003F1902"/>
    <w:rsid w:val="003F1FBD"/>
    <w:rsid w:val="003F2157"/>
    <w:rsid w:val="003F2661"/>
    <w:rsid w:val="003F2AF3"/>
    <w:rsid w:val="003F3F54"/>
    <w:rsid w:val="003F4700"/>
    <w:rsid w:val="003F5D3A"/>
    <w:rsid w:val="003F6080"/>
    <w:rsid w:val="004001D1"/>
    <w:rsid w:val="00401393"/>
    <w:rsid w:val="00401B6F"/>
    <w:rsid w:val="00405711"/>
    <w:rsid w:val="004058B4"/>
    <w:rsid w:val="00407CD4"/>
    <w:rsid w:val="004103C1"/>
    <w:rsid w:val="004105BA"/>
    <w:rsid w:val="00410EF8"/>
    <w:rsid w:val="004114C2"/>
    <w:rsid w:val="0041313B"/>
    <w:rsid w:val="00414EB8"/>
    <w:rsid w:val="00415CE7"/>
    <w:rsid w:val="004204B3"/>
    <w:rsid w:val="00421418"/>
    <w:rsid w:val="00421850"/>
    <w:rsid w:val="00421F22"/>
    <w:rsid w:val="00422521"/>
    <w:rsid w:val="004239CC"/>
    <w:rsid w:val="004253AA"/>
    <w:rsid w:val="00426090"/>
    <w:rsid w:val="004303D3"/>
    <w:rsid w:val="004307F9"/>
    <w:rsid w:val="00432C60"/>
    <w:rsid w:val="00435792"/>
    <w:rsid w:val="00440CB6"/>
    <w:rsid w:val="00441D5C"/>
    <w:rsid w:val="00442B9B"/>
    <w:rsid w:val="00442D63"/>
    <w:rsid w:val="00443B38"/>
    <w:rsid w:val="00444213"/>
    <w:rsid w:val="00445BB9"/>
    <w:rsid w:val="0044746C"/>
    <w:rsid w:val="0044780E"/>
    <w:rsid w:val="00451B27"/>
    <w:rsid w:val="00451C3F"/>
    <w:rsid w:val="00452C22"/>
    <w:rsid w:val="00453460"/>
    <w:rsid w:val="00453A92"/>
    <w:rsid w:val="0045431A"/>
    <w:rsid w:val="0045439B"/>
    <w:rsid w:val="00455686"/>
    <w:rsid w:val="0046005E"/>
    <w:rsid w:val="004615BB"/>
    <w:rsid w:val="0046279E"/>
    <w:rsid w:val="00462B67"/>
    <w:rsid w:val="00463DE5"/>
    <w:rsid w:val="00464286"/>
    <w:rsid w:val="0046743E"/>
    <w:rsid w:val="00473649"/>
    <w:rsid w:val="004738CA"/>
    <w:rsid w:val="00473A21"/>
    <w:rsid w:val="00473EB0"/>
    <w:rsid w:val="00475F3B"/>
    <w:rsid w:val="00476408"/>
    <w:rsid w:val="0048034E"/>
    <w:rsid w:val="00480A58"/>
    <w:rsid w:val="00485FE2"/>
    <w:rsid w:val="00486978"/>
    <w:rsid w:val="00494040"/>
    <w:rsid w:val="00494105"/>
    <w:rsid w:val="00494137"/>
    <w:rsid w:val="0049436B"/>
    <w:rsid w:val="004946B1"/>
    <w:rsid w:val="00494E95"/>
    <w:rsid w:val="00496868"/>
    <w:rsid w:val="004A06D1"/>
    <w:rsid w:val="004A1269"/>
    <w:rsid w:val="004A377D"/>
    <w:rsid w:val="004A5B4C"/>
    <w:rsid w:val="004A7C68"/>
    <w:rsid w:val="004B07D4"/>
    <w:rsid w:val="004B1AC2"/>
    <w:rsid w:val="004B441C"/>
    <w:rsid w:val="004B44C7"/>
    <w:rsid w:val="004B4F0D"/>
    <w:rsid w:val="004B5C34"/>
    <w:rsid w:val="004B7524"/>
    <w:rsid w:val="004B775F"/>
    <w:rsid w:val="004C14F8"/>
    <w:rsid w:val="004C22E0"/>
    <w:rsid w:val="004C422B"/>
    <w:rsid w:val="004C4310"/>
    <w:rsid w:val="004C49E2"/>
    <w:rsid w:val="004C554E"/>
    <w:rsid w:val="004C5A16"/>
    <w:rsid w:val="004C619A"/>
    <w:rsid w:val="004C6ED8"/>
    <w:rsid w:val="004C72DD"/>
    <w:rsid w:val="004C7F17"/>
    <w:rsid w:val="004D0107"/>
    <w:rsid w:val="004D058B"/>
    <w:rsid w:val="004D35ED"/>
    <w:rsid w:val="004D4083"/>
    <w:rsid w:val="004D480E"/>
    <w:rsid w:val="004D4992"/>
    <w:rsid w:val="004D4EE2"/>
    <w:rsid w:val="004D599D"/>
    <w:rsid w:val="004D6459"/>
    <w:rsid w:val="004D6B81"/>
    <w:rsid w:val="004D6BC7"/>
    <w:rsid w:val="004D755E"/>
    <w:rsid w:val="004E021B"/>
    <w:rsid w:val="004E0BBA"/>
    <w:rsid w:val="004E3B2C"/>
    <w:rsid w:val="004E4581"/>
    <w:rsid w:val="004E50A3"/>
    <w:rsid w:val="004E5108"/>
    <w:rsid w:val="004E624D"/>
    <w:rsid w:val="004E67A2"/>
    <w:rsid w:val="004E6C35"/>
    <w:rsid w:val="004E70EA"/>
    <w:rsid w:val="004E7631"/>
    <w:rsid w:val="004E76CB"/>
    <w:rsid w:val="004F244C"/>
    <w:rsid w:val="004F29EE"/>
    <w:rsid w:val="004F2D2A"/>
    <w:rsid w:val="004F3D87"/>
    <w:rsid w:val="004F42FB"/>
    <w:rsid w:val="004F4D1B"/>
    <w:rsid w:val="004F5EF0"/>
    <w:rsid w:val="004F64FE"/>
    <w:rsid w:val="004F7BE4"/>
    <w:rsid w:val="005019CB"/>
    <w:rsid w:val="00502B96"/>
    <w:rsid w:val="005043EE"/>
    <w:rsid w:val="00505DD1"/>
    <w:rsid w:val="0051016C"/>
    <w:rsid w:val="00510CF5"/>
    <w:rsid w:val="00513772"/>
    <w:rsid w:val="00514940"/>
    <w:rsid w:val="005156C3"/>
    <w:rsid w:val="00517B51"/>
    <w:rsid w:val="00521C2B"/>
    <w:rsid w:val="005248C7"/>
    <w:rsid w:val="00525EB7"/>
    <w:rsid w:val="00526B1E"/>
    <w:rsid w:val="0053064F"/>
    <w:rsid w:val="005308E9"/>
    <w:rsid w:val="00531D42"/>
    <w:rsid w:val="00534722"/>
    <w:rsid w:val="00535F05"/>
    <w:rsid w:val="00536FD8"/>
    <w:rsid w:val="00537284"/>
    <w:rsid w:val="0053768E"/>
    <w:rsid w:val="0053781B"/>
    <w:rsid w:val="005406E5"/>
    <w:rsid w:val="00541AD1"/>
    <w:rsid w:val="00541FED"/>
    <w:rsid w:val="005427E1"/>
    <w:rsid w:val="005428BA"/>
    <w:rsid w:val="00546121"/>
    <w:rsid w:val="005463F0"/>
    <w:rsid w:val="005479BA"/>
    <w:rsid w:val="005509AC"/>
    <w:rsid w:val="00550A2E"/>
    <w:rsid w:val="00551D40"/>
    <w:rsid w:val="00553EC0"/>
    <w:rsid w:val="005542CF"/>
    <w:rsid w:val="00554445"/>
    <w:rsid w:val="00554EF9"/>
    <w:rsid w:val="00555EBF"/>
    <w:rsid w:val="00560DA9"/>
    <w:rsid w:val="00561A79"/>
    <w:rsid w:val="00561E2C"/>
    <w:rsid w:val="0056448C"/>
    <w:rsid w:val="00564F3D"/>
    <w:rsid w:val="00571425"/>
    <w:rsid w:val="0057159A"/>
    <w:rsid w:val="00571C2E"/>
    <w:rsid w:val="0057642F"/>
    <w:rsid w:val="005849F5"/>
    <w:rsid w:val="005856C3"/>
    <w:rsid w:val="00585AA5"/>
    <w:rsid w:val="00585FDF"/>
    <w:rsid w:val="00586393"/>
    <w:rsid w:val="005869B1"/>
    <w:rsid w:val="00587654"/>
    <w:rsid w:val="00590D12"/>
    <w:rsid w:val="00593BC6"/>
    <w:rsid w:val="00594844"/>
    <w:rsid w:val="005950B9"/>
    <w:rsid w:val="005A03AA"/>
    <w:rsid w:val="005A1581"/>
    <w:rsid w:val="005A1E37"/>
    <w:rsid w:val="005A2DCF"/>
    <w:rsid w:val="005A3759"/>
    <w:rsid w:val="005A42C1"/>
    <w:rsid w:val="005A6E3E"/>
    <w:rsid w:val="005B1C62"/>
    <w:rsid w:val="005B25EB"/>
    <w:rsid w:val="005B29CD"/>
    <w:rsid w:val="005B4A8F"/>
    <w:rsid w:val="005B4C22"/>
    <w:rsid w:val="005B507D"/>
    <w:rsid w:val="005B58F3"/>
    <w:rsid w:val="005B6752"/>
    <w:rsid w:val="005B6A11"/>
    <w:rsid w:val="005C31CC"/>
    <w:rsid w:val="005C4128"/>
    <w:rsid w:val="005C64A7"/>
    <w:rsid w:val="005C7ADA"/>
    <w:rsid w:val="005C7FED"/>
    <w:rsid w:val="005D05F7"/>
    <w:rsid w:val="005D2B1A"/>
    <w:rsid w:val="005D39FA"/>
    <w:rsid w:val="005D7843"/>
    <w:rsid w:val="005D7FD2"/>
    <w:rsid w:val="005E2B1E"/>
    <w:rsid w:val="005E2B3F"/>
    <w:rsid w:val="005E3BF9"/>
    <w:rsid w:val="005E4809"/>
    <w:rsid w:val="005E7249"/>
    <w:rsid w:val="005F03EB"/>
    <w:rsid w:val="005F124C"/>
    <w:rsid w:val="005F1A38"/>
    <w:rsid w:val="005F44F6"/>
    <w:rsid w:val="005F4FE9"/>
    <w:rsid w:val="005F52F5"/>
    <w:rsid w:val="005F5AAC"/>
    <w:rsid w:val="005F6589"/>
    <w:rsid w:val="005F7A9F"/>
    <w:rsid w:val="0060199D"/>
    <w:rsid w:val="006029E2"/>
    <w:rsid w:val="00603175"/>
    <w:rsid w:val="00605948"/>
    <w:rsid w:val="00606169"/>
    <w:rsid w:val="006069B4"/>
    <w:rsid w:val="006078FC"/>
    <w:rsid w:val="00612B0B"/>
    <w:rsid w:val="00612FB8"/>
    <w:rsid w:val="00613E70"/>
    <w:rsid w:val="00622680"/>
    <w:rsid w:val="006241B8"/>
    <w:rsid w:val="00626451"/>
    <w:rsid w:val="0063226A"/>
    <w:rsid w:val="006340B3"/>
    <w:rsid w:val="0063480D"/>
    <w:rsid w:val="006349E2"/>
    <w:rsid w:val="00635158"/>
    <w:rsid w:val="00635660"/>
    <w:rsid w:val="00636696"/>
    <w:rsid w:val="00636AAD"/>
    <w:rsid w:val="00637576"/>
    <w:rsid w:val="00640311"/>
    <w:rsid w:val="00640438"/>
    <w:rsid w:val="006405D8"/>
    <w:rsid w:val="00641258"/>
    <w:rsid w:val="0064180D"/>
    <w:rsid w:val="006424FF"/>
    <w:rsid w:val="006430AE"/>
    <w:rsid w:val="006430F0"/>
    <w:rsid w:val="0064357E"/>
    <w:rsid w:val="00646D93"/>
    <w:rsid w:val="0064737B"/>
    <w:rsid w:val="00651834"/>
    <w:rsid w:val="00651CB0"/>
    <w:rsid w:val="00652A86"/>
    <w:rsid w:val="006547F8"/>
    <w:rsid w:val="00657492"/>
    <w:rsid w:val="00657926"/>
    <w:rsid w:val="0066129E"/>
    <w:rsid w:val="00662C73"/>
    <w:rsid w:val="006656B7"/>
    <w:rsid w:val="0066601F"/>
    <w:rsid w:val="0066621F"/>
    <w:rsid w:val="0066735D"/>
    <w:rsid w:val="00671800"/>
    <w:rsid w:val="006729C3"/>
    <w:rsid w:val="006733D1"/>
    <w:rsid w:val="00673ED9"/>
    <w:rsid w:val="00674250"/>
    <w:rsid w:val="0067570E"/>
    <w:rsid w:val="00676A7B"/>
    <w:rsid w:val="00677F99"/>
    <w:rsid w:val="0068038C"/>
    <w:rsid w:val="00680960"/>
    <w:rsid w:val="006820A0"/>
    <w:rsid w:val="00692184"/>
    <w:rsid w:val="006924C4"/>
    <w:rsid w:val="006935D3"/>
    <w:rsid w:val="00693776"/>
    <w:rsid w:val="00693C49"/>
    <w:rsid w:val="00694747"/>
    <w:rsid w:val="006949BB"/>
    <w:rsid w:val="006963CA"/>
    <w:rsid w:val="006979C3"/>
    <w:rsid w:val="00697A0F"/>
    <w:rsid w:val="006A2A11"/>
    <w:rsid w:val="006A58B7"/>
    <w:rsid w:val="006B0144"/>
    <w:rsid w:val="006B17E5"/>
    <w:rsid w:val="006B5A39"/>
    <w:rsid w:val="006B627F"/>
    <w:rsid w:val="006B73C7"/>
    <w:rsid w:val="006C1225"/>
    <w:rsid w:val="006C147C"/>
    <w:rsid w:val="006C1AAB"/>
    <w:rsid w:val="006C28EC"/>
    <w:rsid w:val="006C2CB6"/>
    <w:rsid w:val="006C4152"/>
    <w:rsid w:val="006C4677"/>
    <w:rsid w:val="006C5126"/>
    <w:rsid w:val="006C63B2"/>
    <w:rsid w:val="006C682B"/>
    <w:rsid w:val="006C73FD"/>
    <w:rsid w:val="006D12AA"/>
    <w:rsid w:val="006D2DAD"/>
    <w:rsid w:val="006D4557"/>
    <w:rsid w:val="006D521D"/>
    <w:rsid w:val="006D5482"/>
    <w:rsid w:val="006D762B"/>
    <w:rsid w:val="006E000C"/>
    <w:rsid w:val="006E07C0"/>
    <w:rsid w:val="006E102F"/>
    <w:rsid w:val="006E1B8B"/>
    <w:rsid w:val="006E233B"/>
    <w:rsid w:val="006E5851"/>
    <w:rsid w:val="006F1B6A"/>
    <w:rsid w:val="006F29B8"/>
    <w:rsid w:val="006F29F1"/>
    <w:rsid w:val="006F5209"/>
    <w:rsid w:val="006F5299"/>
    <w:rsid w:val="006F58CD"/>
    <w:rsid w:val="006F725C"/>
    <w:rsid w:val="006F7B74"/>
    <w:rsid w:val="0070093C"/>
    <w:rsid w:val="00703C7D"/>
    <w:rsid w:val="007042BF"/>
    <w:rsid w:val="007048A5"/>
    <w:rsid w:val="00706A27"/>
    <w:rsid w:val="00706DEC"/>
    <w:rsid w:val="007076DE"/>
    <w:rsid w:val="00712931"/>
    <w:rsid w:val="00712AE7"/>
    <w:rsid w:val="00713CF2"/>
    <w:rsid w:val="007143EB"/>
    <w:rsid w:val="00714409"/>
    <w:rsid w:val="007146FA"/>
    <w:rsid w:val="00716148"/>
    <w:rsid w:val="00716564"/>
    <w:rsid w:val="00717F3B"/>
    <w:rsid w:val="0072342A"/>
    <w:rsid w:val="00727B23"/>
    <w:rsid w:val="00730796"/>
    <w:rsid w:val="00730B5B"/>
    <w:rsid w:val="0073372A"/>
    <w:rsid w:val="00733B72"/>
    <w:rsid w:val="00736057"/>
    <w:rsid w:val="00736DE5"/>
    <w:rsid w:val="00740FEE"/>
    <w:rsid w:val="00741378"/>
    <w:rsid w:val="007423E1"/>
    <w:rsid w:val="00747E88"/>
    <w:rsid w:val="00750D59"/>
    <w:rsid w:val="0075236D"/>
    <w:rsid w:val="00753B5C"/>
    <w:rsid w:val="00753CD0"/>
    <w:rsid w:val="00754A70"/>
    <w:rsid w:val="00755422"/>
    <w:rsid w:val="007565F7"/>
    <w:rsid w:val="00756617"/>
    <w:rsid w:val="00756AF3"/>
    <w:rsid w:val="00756C82"/>
    <w:rsid w:val="00762A92"/>
    <w:rsid w:val="00762D97"/>
    <w:rsid w:val="007636D1"/>
    <w:rsid w:val="007639C2"/>
    <w:rsid w:val="00764CDE"/>
    <w:rsid w:val="00765E2D"/>
    <w:rsid w:val="00770972"/>
    <w:rsid w:val="00774A3B"/>
    <w:rsid w:val="007752B9"/>
    <w:rsid w:val="007753A0"/>
    <w:rsid w:val="00775654"/>
    <w:rsid w:val="00775A69"/>
    <w:rsid w:val="00776A5B"/>
    <w:rsid w:val="00781115"/>
    <w:rsid w:val="00783D4A"/>
    <w:rsid w:val="007840B8"/>
    <w:rsid w:val="00786A1B"/>
    <w:rsid w:val="00787065"/>
    <w:rsid w:val="00787D83"/>
    <w:rsid w:val="007902F7"/>
    <w:rsid w:val="007920AA"/>
    <w:rsid w:val="00792631"/>
    <w:rsid w:val="00792F78"/>
    <w:rsid w:val="007936F6"/>
    <w:rsid w:val="007940FE"/>
    <w:rsid w:val="00796AF8"/>
    <w:rsid w:val="0079785B"/>
    <w:rsid w:val="007A3407"/>
    <w:rsid w:val="007A4102"/>
    <w:rsid w:val="007A45CB"/>
    <w:rsid w:val="007A4FCE"/>
    <w:rsid w:val="007A6347"/>
    <w:rsid w:val="007A7FBE"/>
    <w:rsid w:val="007B02A8"/>
    <w:rsid w:val="007B0BBC"/>
    <w:rsid w:val="007B10F7"/>
    <w:rsid w:val="007B113B"/>
    <w:rsid w:val="007B37FB"/>
    <w:rsid w:val="007B3D32"/>
    <w:rsid w:val="007B4121"/>
    <w:rsid w:val="007B56E3"/>
    <w:rsid w:val="007B5D99"/>
    <w:rsid w:val="007B6415"/>
    <w:rsid w:val="007B64E3"/>
    <w:rsid w:val="007C2CC4"/>
    <w:rsid w:val="007C43D3"/>
    <w:rsid w:val="007C69EA"/>
    <w:rsid w:val="007C7000"/>
    <w:rsid w:val="007D0D79"/>
    <w:rsid w:val="007D1142"/>
    <w:rsid w:val="007D1BC8"/>
    <w:rsid w:val="007D3E97"/>
    <w:rsid w:val="007D609A"/>
    <w:rsid w:val="007D6D36"/>
    <w:rsid w:val="007D6F21"/>
    <w:rsid w:val="007D7AFB"/>
    <w:rsid w:val="007D7C95"/>
    <w:rsid w:val="007E001E"/>
    <w:rsid w:val="007E0828"/>
    <w:rsid w:val="007E084F"/>
    <w:rsid w:val="007E1691"/>
    <w:rsid w:val="007E2AD2"/>
    <w:rsid w:val="007E2D36"/>
    <w:rsid w:val="007E5BB4"/>
    <w:rsid w:val="007E6022"/>
    <w:rsid w:val="007F0960"/>
    <w:rsid w:val="007F2C97"/>
    <w:rsid w:val="007F42CA"/>
    <w:rsid w:val="007F455B"/>
    <w:rsid w:val="007F5E3B"/>
    <w:rsid w:val="00801A19"/>
    <w:rsid w:val="008022EF"/>
    <w:rsid w:val="0080252F"/>
    <w:rsid w:val="008027AE"/>
    <w:rsid w:val="0080568B"/>
    <w:rsid w:val="0080595C"/>
    <w:rsid w:val="0081093B"/>
    <w:rsid w:val="0081121D"/>
    <w:rsid w:val="00811255"/>
    <w:rsid w:val="0081238A"/>
    <w:rsid w:val="00812A80"/>
    <w:rsid w:val="00812D97"/>
    <w:rsid w:val="00815170"/>
    <w:rsid w:val="00815372"/>
    <w:rsid w:val="00815F5E"/>
    <w:rsid w:val="00817143"/>
    <w:rsid w:val="008200E9"/>
    <w:rsid w:val="008210BF"/>
    <w:rsid w:val="00821507"/>
    <w:rsid w:val="008217EC"/>
    <w:rsid w:val="00821B42"/>
    <w:rsid w:val="008242B4"/>
    <w:rsid w:val="00826CE4"/>
    <w:rsid w:val="00826E59"/>
    <w:rsid w:val="0082721B"/>
    <w:rsid w:val="008278D8"/>
    <w:rsid w:val="0083072E"/>
    <w:rsid w:val="00832123"/>
    <w:rsid w:val="00832F20"/>
    <w:rsid w:val="00833408"/>
    <w:rsid w:val="0083345B"/>
    <w:rsid w:val="0083376A"/>
    <w:rsid w:val="00833EE4"/>
    <w:rsid w:val="008348A3"/>
    <w:rsid w:val="00835A54"/>
    <w:rsid w:val="00840665"/>
    <w:rsid w:val="00840F1E"/>
    <w:rsid w:val="008419FA"/>
    <w:rsid w:val="00844B60"/>
    <w:rsid w:val="00844D7E"/>
    <w:rsid w:val="008457A8"/>
    <w:rsid w:val="00846C90"/>
    <w:rsid w:val="008517B4"/>
    <w:rsid w:val="008517F6"/>
    <w:rsid w:val="00852D31"/>
    <w:rsid w:val="00854AED"/>
    <w:rsid w:val="008567F5"/>
    <w:rsid w:val="00856F29"/>
    <w:rsid w:val="00857386"/>
    <w:rsid w:val="0085785E"/>
    <w:rsid w:val="00857A2C"/>
    <w:rsid w:val="00857C64"/>
    <w:rsid w:val="00860B18"/>
    <w:rsid w:val="00861BFA"/>
    <w:rsid w:val="00863671"/>
    <w:rsid w:val="008646E2"/>
    <w:rsid w:val="0086512D"/>
    <w:rsid w:val="00865516"/>
    <w:rsid w:val="008659BC"/>
    <w:rsid w:val="0086666E"/>
    <w:rsid w:val="00866829"/>
    <w:rsid w:val="008675CC"/>
    <w:rsid w:val="00872270"/>
    <w:rsid w:val="008723A2"/>
    <w:rsid w:val="008738F1"/>
    <w:rsid w:val="00876012"/>
    <w:rsid w:val="00876678"/>
    <w:rsid w:val="0088036F"/>
    <w:rsid w:val="0088042B"/>
    <w:rsid w:val="00880B16"/>
    <w:rsid w:val="00880B38"/>
    <w:rsid w:val="008813B1"/>
    <w:rsid w:val="00882837"/>
    <w:rsid w:val="00883956"/>
    <w:rsid w:val="008847B2"/>
    <w:rsid w:val="0088489A"/>
    <w:rsid w:val="008864BF"/>
    <w:rsid w:val="0088798D"/>
    <w:rsid w:val="00887C40"/>
    <w:rsid w:val="00887E0F"/>
    <w:rsid w:val="00887E18"/>
    <w:rsid w:val="00893CB8"/>
    <w:rsid w:val="0089710D"/>
    <w:rsid w:val="00897BFA"/>
    <w:rsid w:val="008A279D"/>
    <w:rsid w:val="008A2A1C"/>
    <w:rsid w:val="008A6407"/>
    <w:rsid w:val="008A70D8"/>
    <w:rsid w:val="008B150B"/>
    <w:rsid w:val="008B2523"/>
    <w:rsid w:val="008B2AE4"/>
    <w:rsid w:val="008B3EAA"/>
    <w:rsid w:val="008C03D0"/>
    <w:rsid w:val="008C23C1"/>
    <w:rsid w:val="008C2DD5"/>
    <w:rsid w:val="008C5E74"/>
    <w:rsid w:val="008C749D"/>
    <w:rsid w:val="008C7CA8"/>
    <w:rsid w:val="008D4D7E"/>
    <w:rsid w:val="008D5678"/>
    <w:rsid w:val="008D61A1"/>
    <w:rsid w:val="008E0D92"/>
    <w:rsid w:val="008E10AE"/>
    <w:rsid w:val="008E149E"/>
    <w:rsid w:val="008E3B7B"/>
    <w:rsid w:val="008E48E5"/>
    <w:rsid w:val="008E4A15"/>
    <w:rsid w:val="008E674B"/>
    <w:rsid w:val="008E6A86"/>
    <w:rsid w:val="008F1848"/>
    <w:rsid w:val="008F2390"/>
    <w:rsid w:val="008F37B5"/>
    <w:rsid w:val="008F50B8"/>
    <w:rsid w:val="008F5B08"/>
    <w:rsid w:val="008F67A4"/>
    <w:rsid w:val="008F74C5"/>
    <w:rsid w:val="008F7B22"/>
    <w:rsid w:val="00900479"/>
    <w:rsid w:val="00900A5E"/>
    <w:rsid w:val="00901A83"/>
    <w:rsid w:val="00901AC8"/>
    <w:rsid w:val="00901DD0"/>
    <w:rsid w:val="009043D5"/>
    <w:rsid w:val="00906278"/>
    <w:rsid w:val="00907A6B"/>
    <w:rsid w:val="00907F25"/>
    <w:rsid w:val="00910B35"/>
    <w:rsid w:val="009110F2"/>
    <w:rsid w:val="00911125"/>
    <w:rsid w:val="00911EB6"/>
    <w:rsid w:val="009129C0"/>
    <w:rsid w:val="00913BEF"/>
    <w:rsid w:val="00914FC9"/>
    <w:rsid w:val="009156A5"/>
    <w:rsid w:val="00915C43"/>
    <w:rsid w:val="009161C5"/>
    <w:rsid w:val="00917152"/>
    <w:rsid w:val="00920554"/>
    <w:rsid w:val="009208AD"/>
    <w:rsid w:val="0092237B"/>
    <w:rsid w:val="00922CE1"/>
    <w:rsid w:val="00922E71"/>
    <w:rsid w:val="009252BB"/>
    <w:rsid w:val="009259BF"/>
    <w:rsid w:val="00925AE2"/>
    <w:rsid w:val="009265F9"/>
    <w:rsid w:val="00930A6C"/>
    <w:rsid w:val="00933D84"/>
    <w:rsid w:val="00933DD0"/>
    <w:rsid w:val="00933FD7"/>
    <w:rsid w:val="00935EAE"/>
    <w:rsid w:val="0093606E"/>
    <w:rsid w:val="009374A6"/>
    <w:rsid w:val="00942283"/>
    <w:rsid w:val="009422E5"/>
    <w:rsid w:val="009426BA"/>
    <w:rsid w:val="00942DA2"/>
    <w:rsid w:val="009434F3"/>
    <w:rsid w:val="00944DCC"/>
    <w:rsid w:val="00944ED7"/>
    <w:rsid w:val="00947382"/>
    <w:rsid w:val="00947F2D"/>
    <w:rsid w:val="009502C7"/>
    <w:rsid w:val="0095223C"/>
    <w:rsid w:val="0095383E"/>
    <w:rsid w:val="00955167"/>
    <w:rsid w:val="009556F2"/>
    <w:rsid w:val="009559FF"/>
    <w:rsid w:val="00955FD3"/>
    <w:rsid w:val="00956569"/>
    <w:rsid w:val="009606FC"/>
    <w:rsid w:val="00960915"/>
    <w:rsid w:val="00960D3B"/>
    <w:rsid w:val="00962027"/>
    <w:rsid w:val="00963005"/>
    <w:rsid w:val="00963A6E"/>
    <w:rsid w:val="00966720"/>
    <w:rsid w:val="0097002E"/>
    <w:rsid w:val="00972473"/>
    <w:rsid w:val="00973464"/>
    <w:rsid w:val="00975385"/>
    <w:rsid w:val="00975F5C"/>
    <w:rsid w:val="00977459"/>
    <w:rsid w:val="00980816"/>
    <w:rsid w:val="009836C2"/>
    <w:rsid w:val="009846A4"/>
    <w:rsid w:val="009846C5"/>
    <w:rsid w:val="009877A5"/>
    <w:rsid w:val="00990130"/>
    <w:rsid w:val="009927F8"/>
    <w:rsid w:val="00992C11"/>
    <w:rsid w:val="00993AD1"/>
    <w:rsid w:val="00994439"/>
    <w:rsid w:val="009965E5"/>
    <w:rsid w:val="009A0278"/>
    <w:rsid w:val="009A0D97"/>
    <w:rsid w:val="009A328D"/>
    <w:rsid w:val="009A3763"/>
    <w:rsid w:val="009A3E11"/>
    <w:rsid w:val="009A6BC3"/>
    <w:rsid w:val="009A778E"/>
    <w:rsid w:val="009A79C8"/>
    <w:rsid w:val="009A7FAE"/>
    <w:rsid w:val="009B09C5"/>
    <w:rsid w:val="009B29ED"/>
    <w:rsid w:val="009B2BE1"/>
    <w:rsid w:val="009B603B"/>
    <w:rsid w:val="009B6072"/>
    <w:rsid w:val="009C097F"/>
    <w:rsid w:val="009C2B33"/>
    <w:rsid w:val="009C2DA7"/>
    <w:rsid w:val="009C3ACF"/>
    <w:rsid w:val="009C4EAC"/>
    <w:rsid w:val="009C4F5A"/>
    <w:rsid w:val="009C7080"/>
    <w:rsid w:val="009C7529"/>
    <w:rsid w:val="009D48B0"/>
    <w:rsid w:val="009D4A71"/>
    <w:rsid w:val="009D57A9"/>
    <w:rsid w:val="009E33FF"/>
    <w:rsid w:val="009E59FC"/>
    <w:rsid w:val="009E6790"/>
    <w:rsid w:val="009E7BC8"/>
    <w:rsid w:val="009F1029"/>
    <w:rsid w:val="009F283B"/>
    <w:rsid w:val="009F2DEF"/>
    <w:rsid w:val="009F4766"/>
    <w:rsid w:val="00A0058E"/>
    <w:rsid w:val="00A01BD6"/>
    <w:rsid w:val="00A02542"/>
    <w:rsid w:val="00A03387"/>
    <w:rsid w:val="00A039EF"/>
    <w:rsid w:val="00A07023"/>
    <w:rsid w:val="00A11672"/>
    <w:rsid w:val="00A12AF0"/>
    <w:rsid w:val="00A1562F"/>
    <w:rsid w:val="00A15C08"/>
    <w:rsid w:val="00A231C5"/>
    <w:rsid w:val="00A23509"/>
    <w:rsid w:val="00A24AFF"/>
    <w:rsid w:val="00A2608D"/>
    <w:rsid w:val="00A27ABD"/>
    <w:rsid w:val="00A30298"/>
    <w:rsid w:val="00A306DA"/>
    <w:rsid w:val="00A308D4"/>
    <w:rsid w:val="00A3183F"/>
    <w:rsid w:val="00A368D7"/>
    <w:rsid w:val="00A36A84"/>
    <w:rsid w:val="00A3761B"/>
    <w:rsid w:val="00A40D90"/>
    <w:rsid w:val="00A4129F"/>
    <w:rsid w:val="00A41FC6"/>
    <w:rsid w:val="00A4475E"/>
    <w:rsid w:val="00A449CD"/>
    <w:rsid w:val="00A45ECE"/>
    <w:rsid w:val="00A464CF"/>
    <w:rsid w:val="00A46801"/>
    <w:rsid w:val="00A50B25"/>
    <w:rsid w:val="00A5121A"/>
    <w:rsid w:val="00A514E7"/>
    <w:rsid w:val="00A51576"/>
    <w:rsid w:val="00A53557"/>
    <w:rsid w:val="00A53841"/>
    <w:rsid w:val="00A53AD5"/>
    <w:rsid w:val="00A53E3A"/>
    <w:rsid w:val="00A55422"/>
    <w:rsid w:val="00A55E73"/>
    <w:rsid w:val="00A56BB8"/>
    <w:rsid w:val="00A613F4"/>
    <w:rsid w:val="00A651EE"/>
    <w:rsid w:val="00A66A2A"/>
    <w:rsid w:val="00A70140"/>
    <w:rsid w:val="00A7020A"/>
    <w:rsid w:val="00A71C10"/>
    <w:rsid w:val="00A74F3B"/>
    <w:rsid w:val="00A77272"/>
    <w:rsid w:val="00A77756"/>
    <w:rsid w:val="00A77CD1"/>
    <w:rsid w:val="00A82975"/>
    <w:rsid w:val="00A82B94"/>
    <w:rsid w:val="00A83809"/>
    <w:rsid w:val="00A8487A"/>
    <w:rsid w:val="00A853FD"/>
    <w:rsid w:val="00A85513"/>
    <w:rsid w:val="00A867B6"/>
    <w:rsid w:val="00A93A04"/>
    <w:rsid w:val="00A93C47"/>
    <w:rsid w:val="00A9435B"/>
    <w:rsid w:val="00AA1DDE"/>
    <w:rsid w:val="00AA1FF9"/>
    <w:rsid w:val="00AA2C02"/>
    <w:rsid w:val="00AA31A4"/>
    <w:rsid w:val="00AA3D80"/>
    <w:rsid w:val="00AA4AC4"/>
    <w:rsid w:val="00AA4EF0"/>
    <w:rsid w:val="00AA77D6"/>
    <w:rsid w:val="00AB08A3"/>
    <w:rsid w:val="00AB14DA"/>
    <w:rsid w:val="00AB1C29"/>
    <w:rsid w:val="00AB2EB2"/>
    <w:rsid w:val="00AB7327"/>
    <w:rsid w:val="00AB7336"/>
    <w:rsid w:val="00AB7CE8"/>
    <w:rsid w:val="00AC18C7"/>
    <w:rsid w:val="00AC2183"/>
    <w:rsid w:val="00AC282A"/>
    <w:rsid w:val="00AC5543"/>
    <w:rsid w:val="00AC73FB"/>
    <w:rsid w:val="00AD0F8F"/>
    <w:rsid w:val="00AD199A"/>
    <w:rsid w:val="00AD253C"/>
    <w:rsid w:val="00AD295E"/>
    <w:rsid w:val="00AD2FCA"/>
    <w:rsid w:val="00AD3D2A"/>
    <w:rsid w:val="00AD4D10"/>
    <w:rsid w:val="00AD50CB"/>
    <w:rsid w:val="00AD63E5"/>
    <w:rsid w:val="00AD729E"/>
    <w:rsid w:val="00AE235A"/>
    <w:rsid w:val="00AE262C"/>
    <w:rsid w:val="00AE3698"/>
    <w:rsid w:val="00AE39C6"/>
    <w:rsid w:val="00AE3BF9"/>
    <w:rsid w:val="00AE64D6"/>
    <w:rsid w:val="00AF3C33"/>
    <w:rsid w:val="00AF4A09"/>
    <w:rsid w:val="00AF585B"/>
    <w:rsid w:val="00AF6CA4"/>
    <w:rsid w:val="00B007B8"/>
    <w:rsid w:val="00B01E11"/>
    <w:rsid w:val="00B052B2"/>
    <w:rsid w:val="00B0541B"/>
    <w:rsid w:val="00B06425"/>
    <w:rsid w:val="00B10D04"/>
    <w:rsid w:val="00B10DA5"/>
    <w:rsid w:val="00B11B35"/>
    <w:rsid w:val="00B1255E"/>
    <w:rsid w:val="00B20C4B"/>
    <w:rsid w:val="00B20FA9"/>
    <w:rsid w:val="00B24477"/>
    <w:rsid w:val="00B251DD"/>
    <w:rsid w:val="00B25315"/>
    <w:rsid w:val="00B25DF1"/>
    <w:rsid w:val="00B26B38"/>
    <w:rsid w:val="00B275E1"/>
    <w:rsid w:val="00B3122C"/>
    <w:rsid w:val="00B32D39"/>
    <w:rsid w:val="00B336D7"/>
    <w:rsid w:val="00B34038"/>
    <w:rsid w:val="00B364E8"/>
    <w:rsid w:val="00B36568"/>
    <w:rsid w:val="00B369C2"/>
    <w:rsid w:val="00B40220"/>
    <w:rsid w:val="00B41D33"/>
    <w:rsid w:val="00B41E58"/>
    <w:rsid w:val="00B421B2"/>
    <w:rsid w:val="00B45969"/>
    <w:rsid w:val="00B45C8E"/>
    <w:rsid w:val="00B46F5C"/>
    <w:rsid w:val="00B479C4"/>
    <w:rsid w:val="00B52992"/>
    <w:rsid w:val="00B52E44"/>
    <w:rsid w:val="00B54366"/>
    <w:rsid w:val="00B54E1C"/>
    <w:rsid w:val="00B5508C"/>
    <w:rsid w:val="00B55993"/>
    <w:rsid w:val="00B55BA9"/>
    <w:rsid w:val="00B57E33"/>
    <w:rsid w:val="00B60936"/>
    <w:rsid w:val="00B60B54"/>
    <w:rsid w:val="00B60EB9"/>
    <w:rsid w:val="00B61616"/>
    <w:rsid w:val="00B61E8A"/>
    <w:rsid w:val="00B622AC"/>
    <w:rsid w:val="00B62645"/>
    <w:rsid w:val="00B62B28"/>
    <w:rsid w:val="00B630FD"/>
    <w:rsid w:val="00B711F2"/>
    <w:rsid w:val="00B71570"/>
    <w:rsid w:val="00B74051"/>
    <w:rsid w:val="00B741BA"/>
    <w:rsid w:val="00B74C65"/>
    <w:rsid w:val="00B75135"/>
    <w:rsid w:val="00B755E1"/>
    <w:rsid w:val="00B756F2"/>
    <w:rsid w:val="00B769DD"/>
    <w:rsid w:val="00B80C70"/>
    <w:rsid w:val="00B82551"/>
    <w:rsid w:val="00B82958"/>
    <w:rsid w:val="00B84511"/>
    <w:rsid w:val="00B867AF"/>
    <w:rsid w:val="00B8713B"/>
    <w:rsid w:val="00B8770E"/>
    <w:rsid w:val="00B90B21"/>
    <w:rsid w:val="00B91E06"/>
    <w:rsid w:val="00B92549"/>
    <w:rsid w:val="00B9266E"/>
    <w:rsid w:val="00B92916"/>
    <w:rsid w:val="00B958E2"/>
    <w:rsid w:val="00B9702E"/>
    <w:rsid w:val="00B97630"/>
    <w:rsid w:val="00BA0ED5"/>
    <w:rsid w:val="00BA2F78"/>
    <w:rsid w:val="00BA3919"/>
    <w:rsid w:val="00BA4352"/>
    <w:rsid w:val="00BA62AF"/>
    <w:rsid w:val="00BA6D77"/>
    <w:rsid w:val="00BB02BD"/>
    <w:rsid w:val="00BB1616"/>
    <w:rsid w:val="00BB2011"/>
    <w:rsid w:val="00BB33F7"/>
    <w:rsid w:val="00BB4345"/>
    <w:rsid w:val="00BB43A9"/>
    <w:rsid w:val="00BB4590"/>
    <w:rsid w:val="00BB4FCE"/>
    <w:rsid w:val="00BB4FD2"/>
    <w:rsid w:val="00BB6F7A"/>
    <w:rsid w:val="00BC0277"/>
    <w:rsid w:val="00BC0E9C"/>
    <w:rsid w:val="00BC277D"/>
    <w:rsid w:val="00BC7587"/>
    <w:rsid w:val="00BD047F"/>
    <w:rsid w:val="00BD0E23"/>
    <w:rsid w:val="00BD4C45"/>
    <w:rsid w:val="00BD5EC4"/>
    <w:rsid w:val="00BD657B"/>
    <w:rsid w:val="00BE07D1"/>
    <w:rsid w:val="00BE387E"/>
    <w:rsid w:val="00BE3F3F"/>
    <w:rsid w:val="00BE5236"/>
    <w:rsid w:val="00BE5285"/>
    <w:rsid w:val="00BE587E"/>
    <w:rsid w:val="00BE5A20"/>
    <w:rsid w:val="00BE67B8"/>
    <w:rsid w:val="00BE7DC5"/>
    <w:rsid w:val="00BE7E1D"/>
    <w:rsid w:val="00BF041B"/>
    <w:rsid w:val="00BF0B8E"/>
    <w:rsid w:val="00BF0D11"/>
    <w:rsid w:val="00BF26E9"/>
    <w:rsid w:val="00BF3387"/>
    <w:rsid w:val="00BF3472"/>
    <w:rsid w:val="00BF4E6D"/>
    <w:rsid w:val="00BF709B"/>
    <w:rsid w:val="00BF76BA"/>
    <w:rsid w:val="00BF8412"/>
    <w:rsid w:val="00C03D15"/>
    <w:rsid w:val="00C046C8"/>
    <w:rsid w:val="00C061C2"/>
    <w:rsid w:val="00C066BD"/>
    <w:rsid w:val="00C066F1"/>
    <w:rsid w:val="00C06EEE"/>
    <w:rsid w:val="00C07FF4"/>
    <w:rsid w:val="00C1012D"/>
    <w:rsid w:val="00C11112"/>
    <w:rsid w:val="00C12B8D"/>
    <w:rsid w:val="00C13DF8"/>
    <w:rsid w:val="00C16969"/>
    <w:rsid w:val="00C17050"/>
    <w:rsid w:val="00C21BF9"/>
    <w:rsid w:val="00C22D3E"/>
    <w:rsid w:val="00C23A6D"/>
    <w:rsid w:val="00C257AD"/>
    <w:rsid w:val="00C25A9E"/>
    <w:rsid w:val="00C263BF"/>
    <w:rsid w:val="00C26FD3"/>
    <w:rsid w:val="00C277C4"/>
    <w:rsid w:val="00C30A07"/>
    <w:rsid w:val="00C30F3D"/>
    <w:rsid w:val="00C311C6"/>
    <w:rsid w:val="00C351FF"/>
    <w:rsid w:val="00C35D1F"/>
    <w:rsid w:val="00C367C1"/>
    <w:rsid w:val="00C378DA"/>
    <w:rsid w:val="00C4028F"/>
    <w:rsid w:val="00C40B22"/>
    <w:rsid w:val="00C43018"/>
    <w:rsid w:val="00C44D71"/>
    <w:rsid w:val="00C47031"/>
    <w:rsid w:val="00C47A03"/>
    <w:rsid w:val="00C47A35"/>
    <w:rsid w:val="00C50DA5"/>
    <w:rsid w:val="00C5197F"/>
    <w:rsid w:val="00C51C9A"/>
    <w:rsid w:val="00C5202B"/>
    <w:rsid w:val="00C535BC"/>
    <w:rsid w:val="00C536AC"/>
    <w:rsid w:val="00C57A45"/>
    <w:rsid w:val="00C57F9F"/>
    <w:rsid w:val="00C60848"/>
    <w:rsid w:val="00C60D12"/>
    <w:rsid w:val="00C60F84"/>
    <w:rsid w:val="00C617E1"/>
    <w:rsid w:val="00C6192C"/>
    <w:rsid w:val="00C61E84"/>
    <w:rsid w:val="00C63F03"/>
    <w:rsid w:val="00C65385"/>
    <w:rsid w:val="00C65EF7"/>
    <w:rsid w:val="00C661C0"/>
    <w:rsid w:val="00C6623D"/>
    <w:rsid w:val="00C676A3"/>
    <w:rsid w:val="00C70A7F"/>
    <w:rsid w:val="00C74A98"/>
    <w:rsid w:val="00C7739C"/>
    <w:rsid w:val="00C82259"/>
    <w:rsid w:val="00C826C3"/>
    <w:rsid w:val="00C84CA5"/>
    <w:rsid w:val="00C857E6"/>
    <w:rsid w:val="00C92EF6"/>
    <w:rsid w:val="00C93021"/>
    <w:rsid w:val="00C941EF"/>
    <w:rsid w:val="00C94F51"/>
    <w:rsid w:val="00C97DF8"/>
    <w:rsid w:val="00CA20BE"/>
    <w:rsid w:val="00CA2BF9"/>
    <w:rsid w:val="00CA2EB8"/>
    <w:rsid w:val="00CA3230"/>
    <w:rsid w:val="00CA3B23"/>
    <w:rsid w:val="00CA4B6E"/>
    <w:rsid w:val="00CA68E3"/>
    <w:rsid w:val="00CB128F"/>
    <w:rsid w:val="00CB3314"/>
    <w:rsid w:val="00CB3371"/>
    <w:rsid w:val="00CB3B1C"/>
    <w:rsid w:val="00CB3E4F"/>
    <w:rsid w:val="00CB5B16"/>
    <w:rsid w:val="00CB769C"/>
    <w:rsid w:val="00CC4233"/>
    <w:rsid w:val="00CC774B"/>
    <w:rsid w:val="00CC7E83"/>
    <w:rsid w:val="00CD112C"/>
    <w:rsid w:val="00CD1887"/>
    <w:rsid w:val="00CD4322"/>
    <w:rsid w:val="00CD5F52"/>
    <w:rsid w:val="00CD635F"/>
    <w:rsid w:val="00CD7CDC"/>
    <w:rsid w:val="00CE1272"/>
    <w:rsid w:val="00CE1F73"/>
    <w:rsid w:val="00CE3CAA"/>
    <w:rsid w:val="00CE41E9"/>
    <w:rsid w:val="00CE6182"/>
    <w:rsid w:val="00CE70A4"/>
    <w:rsid w:val="00CE7531"/>
    <w:rsid w:val="00CF0A66"/>
    <w:rsid w:val="00CF0B8C"/>
    <w:rsid w:val="00CF1781"/>
    <w:rsid w:val="00CF1D25"/>
    <w:rsid w:val="00CF2060"/>
    <w:rsid w:val="00CF523E"/>
    <w:rsid w:val="00CF5DA9"/>
    <w:rsid w:val="00CF6456"/>
    <w:rsid w:val="00CF6BB5"/>
    <w:rsid w:val="00D00A5E"/>
    <w:rsid w:val="00D00DB0"/>
    <w:rsid w:val="00D015C6"/>
    <w:rsid w:val="00D020FA"/>
    <w:rsid w:val="00D02BF5"/>
    <w:rsid w:val="00D03566"/>
    <w:rsid w:val="00D03AF9"/>
    <w:rsid w:val="00D05B41"/>
    <w:rsid w:val="00D05B96"/>
    <w:rsid w:val="00D0618A"/>
    <w:rsid w:val="00D13C89"/>
    <w:rsid w:val="00D15079"/>
    <w:rsid w:val="00D158C6"/>
    <w:rsid w:val="00D1640A"/>
    <w:rsid w:val="00D16CE9"/>
    <w:rsid w:val="00D210F8"/>
    <w:rsid w:val="00D24AFE"/>
    <w:rsid w:val="00D26A93"/>
    <w:rsid w:val="00D26AC3"/>
    <w:rsid w:val="00D27090"/>
    <w:rsid w:val="00D30289"/>
    <w:rsid w:val="00D30374"/>
    <w:rsid w:val="00D30894"/>
    <w:rsid w:val="00D31651"/>
    <w:rsid w:val="00D3208F"/>
    <w:rsid w:val="00D33270"/>
    <w:rsid w:val="00D33819"/>
    <w:rsid w:val="00D342D7"/>
    <w:rsid w:val="00D34550"/>
    <w:rsid w:val="00D34D34"/>
    <w:rsid w:val="00D378ED"/>
    <w:rsid w:val="00D40F90"/>
    <w:rsid w:val="00D4110D"/>
    <w:rsid w:val="00D41993"/>
    <w:rsid w:val="00D4262E"/>
    <w:rsid w:val="00D4352C"/>
    <w:rsid w:val="00D43BBC"/>
    <w:rsid w:val="00D45430"/>
    <w:rsid w:val="00D45ECE"/>
    <w:rsid w:val="00D46CAF"/>
    <w:rsid w:val="00D47B49"/>
    <w:rsid w:val="00D502D8"/>
    <w:rsid w:val="00D50EA0"/>
    <w:rsid w:val="00D52BE4"/>
    <w:rsid w:val="00D5325A"/>
    <w:rsid w:val="00D5345D"/>
    <w:rsid w:val="00D55AC0"/>
    <w:rsid w:val="00D60837"/>
    <w:rsid w:val="00D61BF3"/>
    <w:rsid w:val="00D61DDE"/>
    <w:rsid w:val="00D63A60"/>
    <w:rsid w:val="00D66FBF"/>
    <w:rsid w:val="00D67C81"/>
    <w:rsid w:val="00D73D8E"/>
    <w:rsid w:val="00D74127"/>
    <w:rsid w:val="00D74F32"/>
    <w:rsid w:val="00D75583"/>
    <w:rsid w:val="00D762C3"/>
    <w:rsid w:val="00D764DE"/>
    <w:rsid w:val="00D806FE"/>
    <w:rsid w:val="00D82E2E"/>
    <w:rsid w:val="00D8315F"/>
    <w:rsid w:val="00D866A8"/>
    <w:rsid w:val="00D86DD9"/>
    <w:rsid w:val="00D906EC"/>
    <w:rsid w:val="00D9262C"/>
    <w:rsid w:val="00D931BE"/>
    <w:rsid w:val="00D93B78"/>
    <w:rsid w:val="00D93E02"/>
    <w:rsid w:val="00D95042"/>
    <w:rsid w:val="00D95B73"/>
    <w:rsid w:val="00D969CF"/>
    <w:rsid w:val="00D96FA1"/>
    <w:rsid w:val="00D978D5"/>
    <w:rsid w:val="00DA0712"/>
    <w:rsid w:val="00DA0AEC"/>
    <w:rsid w:val="00DA1118"/>
    <w:rsid w:val="00DA3E76"/>
    <w:rsid w:val="00DA4244"/>
    <w:rsid w:val="00DA4981"/>
    <w:rsid w:val="00DA4DC3"/>
    <w:rsid w:val="00DA4F40"/>
    <w:rsid w:val="00DA7A6E"/>
    <w:rsid w:val="00DB00E6"/>
    <w:rsid w:val="00DB12FC"/>
    <w:rsid w:val="00DB272B"/>
    <w:rsid w:val="00DB36E6"/>
    <w:rsid w:val="00DB3B41"/>
    <w:rsid w:val="00DB53F4"/>
    <w:rsid w:val="00DB5CB2"/>
    <w:rsid w:val="00DB770F"/>
    <w:rsid w:val="00DC0DB5"/>
    <w:rsid w:val="00DC11A9"/>
    <w:rsid w:val="00DC31B4"/>
    <w:rsid w:val="00DC4DD6"/>
    <w:rsid w:val="00DD0903"/>
    <w:rsid w:val="00DD27E0"/>
    <w:rsid w:val="00DD314A"/>
    <w:rsid w:val="00DD6209"/>
    <w:rsid w:val="00DE0479"/>
    <w:rsid w:val="00DE2338"/>
    <w:rsid w:val="00DE3CEE"/>
    <w:rsid w:val="00DE3EBE"/>
    <w:rsid w:val="00DE5111"/>
    <w:rsid w:val="00DE5DFC"/>
    <w:rsid w:val="00DE7880"/>
    <w:rsid w:val="00DF003D"/>
    <w:rsid w:val="00DF13F0"/>
    <w:rsid w:val="00DF3AC0"/>
    <w:rsid w:val="00DF57DD"/>
    <w:rsid w:val="00DF6177"/>
    <w:rsid w:val="00E0041D"/>
    <w:rsid w:val="00E00BA4"/>
    <w:rsid w:val="00E019D3"/>
    <w:rsid w:val="00E03529"/>
    <w:rsid w:val="00E1494A"/>
    <w:rsid w:val="00E15F3F"/>
    <w:rsid w:val="00E16823"/>
    <w:rsid w:val="00E16FEE"/>
    <w:rsid w:val="00E25333"/>
    <w:rsid w:val="00E253A9"/>
    <w:rsid w:val="00E2591E"/>
    <w:rsid w:val="00E263F1"/>
    <w:rsid w:val="00E30C1F"/>
    <w:rsid w:val="00E310BA"/>
    <w:rsid w:val="00E324BE"/>
    <w:rsid w:val="00E341A6"/>
    <w:rsid w:val="00E35ED9"/>
    <w:rsid w:val="00E4064A"/>
    <w:rsid w:val="00E41BA4"/>
    <w:rsid w:val="00E41CC3"/>
    <w:rsid w:val="00E42D94"/>
    <w:rsid w:val="00E43E07"/>
    <w:rsid w:val="00E444F5"/>
    <w:rsid w:val="00E44FD8"/>
    <w:rsid w:val="00E46823"/>
    <w:rsid w:val="00E47594"/>
    <w:rsid w:val="00E50050"/>
    <w:rsid w:val="00E52389"/>
    <w:rsid w:val="00E52528"/>
    <w:rsid w:val="00E543D1"/>
    <w:rsid w:val="00E54DA8"/>
    <w:rsid w:val="00E54E35"/>
    <w:rsid w:val="00E55205"/>
    <w:rsid w:val="00E574B9"/>
    <w:rsid w:val="00E5791A"/>
    <w:rsid w:val="00E600A4"/>
    <w:rsid w:val="00E605BD"/>
    <w:rsid w:val="00E61A39"/>
    <w:rsid w:val="00E631A7"/>
    <w:rsid w:val="00E650C4"/>
    <w:rsid w:val="00E716BB"/>
    <w:rsid w:val="00E71B49"/>
    <w:rsid w:val="00E72D8B"/>
    <w:rsid w:val="00E741F9"/>
    <w:rsid w:val="00E7437D"/>
    <w:rsid w:val="00E77010"/>
    <w:rsid w:val="00E772EE"/>
    <w:rsid w:val="00E800D5"/>
    <w:rsid w:val="00E818E4"/>
    <w:rsid w:val="00E82DD5"/>
    <w:rsid w:val="00E83625"/>
    <w:rsid w:val="00E836E7"/>
    <w:rsid w:val="00E84CFD"/>
    <w:rsid w:val="00E878DA"/>
    <w:rsid w:val="00E93C59"/>
    <w:rsid w:val="00E9562C"/>
    <w:rsid w:val="00E96254"/>
    <w:rsid w:val="00E962E1"/>
    <w:rsid w:val="00EA24C5"/>
    <w:rsid w:val="00EA2A09"/>
    <w:rsid w:val="00EA3952"/>
    <w:rsid w:val="00EA418C"/>
    <w:rsid w:val="00EA5384"/>
    <w:rsid w:val="00EA59FF"/>
    <w:rsid w:val="00EB1260"/>
    <w:rsid w:val="00EB1896"/>
    <w:rsid w:val="00EB1D75"/>
    <w:rsid w:val="00EB2175"/>
    <w:rsid w:val="00EB39A7"/>
    <w:rsid w:val="00EB411A"/>
    <w:rsid w:val="00EB4D77"/>
    <w:rsid w:val="00EB66D1"/>
    <w:rsid w:val="00EB6E2D"/>
    <w:rsid w:val="00EB7E51"/>
    <w:rsid w:val="00EC48FA"/>
    <w:rsid w:val="00EC5254"/>
    <w:rsid w:val="00EC7489"/>
    <w:rsid w:val="00ED1674"/>
    <w:rsid w:val="00ED2994"/>
    <w:rsid w:val="00ED4108"/>
    <w:rsid w:val="00ED48C9"/>
    <w:rsid w:val="00ED502F"/>
    <w:rsid w:val="00ED77B6"/>
    <w:rsid w:val="00ED78BB"/>
    <w:rsid w:val="00EE0345"/>
    <w:rsid w:val="00EE066F"/>
    <w:rsid w:val="00EE06D7"/>
    <w:rsid w:val="00EE2781"/>
    <w:rsid w:val="00EE49F8"/>
    <w:rsid w:val="00EE5783"/>
    <w:rsid w:val="00EE7FE0"/>
    <w:rsid w:val="00EF0560"/>
    <w:rsid w:val="00EF1898"/>
    <w:rsid w:val="00EF1BFB"/>
    <w:rsid w:val="00EF30FA"/>
    <w:rsid w:val="00EF4839"/>
    <w:rsid w:val="00EF4BE2"/>
    <w:rsid w:val="00EF5FCA"/>
    <w:rsid w:val="00EF625C"/>
    <w:rsid w:val="00F001FA"/>
    <w:rsid w:val="00F01097"/>
    <w:rsid w:val="00F02060"/>
    <w:rsid w:val="00F0309B"/>
    <w:rsid w:val="00F03385"/>
    <w:rsid w:val="00F04441"/>
    <w:rsid w:val="00F0494A"/>
    <w:rsid w:val="00F051F6"/>
    <w:rsid w:val="00F054DA"/>
    <w:rsid w:val="00F05E4E"/>
    <w:rsid w:val="00F06C30"/>
    <w:rsid w:val="00F100F4"/>
    <w:rsid w:val="00F11866"/>
    <w:rsid w:val="00F11AC7"/>
    <w:rsid w:val="00F12765"/>
    <w:rsid w:val="00F12895"/>
    <w:rsid w:val="00F12DEE"/>
    <w:rsid w:val="00F13D5B"/>
    <w:rsid w:val="00F17B2C"/>
    <w:rsid w:val="00F210B3"/>
    <w:rsid w:val="00F213B1"/>
    <w:rsid w:val="00F228E4"/>
    <w:rsid w:val="00F22A0D"/>
    <w:rsid w:val="00F23418"/>
    <w:rsid w:val="00F25EA3"/>
    <w:rsid w:val="00F263D0"/>
    <w:rsid w:val="00F276F5"/>
    <w:rsid w:val="00F30810"/>
    <w:rsid w:val="00F31AAF"/>
    <w:rsid w:val="00F34237"/>
    <w:rsid w:val="00F35D63"/>
    <w:rsid w:val="00F36A52"/>
    <w:rsid w:val="00F401D6"/>
    <w:rsid w:val="00F417B4"/>
    <w:rsid w:val="00F4298A"/>
    <w:rsid w:val="00F42A41"/>
    <w:rsid w:val="00F42D1D"/>
    <w:rsid w:val="00F435F5"/>
    <w:rsid w:val="00F441AE"/>
    <w:rsid w:val="00F4771B"/>
    <w:rsid w:val="00F50B1F"/>
    <w:rsid w:val="00F52249"/>
    <w:rsid w:val="00F5399C"/>
    <w:rsid w:val="00F548E8"/>
    <w:rsid w:val="00F54974"/>
    <w:rsid w:val="00F54ADF"/>
    <w:rsid w:val="00F56969"/>
    <w:rsid w:val="00F57829"/>
    <w:rsid w:val="00F610F6"/>
    <w:rsid w:val="00F620F8"/>
    <w:rsid w:val="00F643B7"/>
    <w:rsid w:val="00F6448D"/>
    <w:rsid w:val="00F64E37"/>
    <w:rsid w:val="00F650E1"/>
    <w:rsid w:val="00F661E3"/>
    <w:rsid w:val="00F66929"/>
    <w:rsid w:val="00F701C6"/>
    <w:rsid w:val="00F73788"/>
    <w:rsid w:val="00F74786"/>
    <w:rsid w:val="00F7669D"/>
    <w:rsid w:val="00F76F68"/>
    <w:rsid w:val="00F808A0"/>
    <w:rsid w:val="00F81C72"/>
    <w:rsid w:val="00F824E6"/>
    <w:rsid w:val="00F83EE9"/>
    <w:rsid w:val="00F84751"/>
    <w:rsid w:val="00F84812"/>
    <w:rsid w:val="00F87DF0"/>
    <w:rsid w:val="00F90392"/>
    <w:rsid w:val="00F90F4D"/>
    <w:rsid w:val="00F92B3A"/>
    <w:rsid w:val="00F92E03"/>
    <w:rsid w:val="00F9348F"/>
    <w:rsid w:val="00F94DF8"/>
    <w:rsid w:val="00F95A84"/>
    <w:rsid w:val="00F95B9E"/>
    <w:rsid w:val="00FA028D"/>
    <w:rsid w:val="00FA0D1C"/>
    <w:rsid w:val="00FA2CC4"/>
    <w:rsid w:val="00FA39CD"/>
    <w:rsid w:val="00FA3B4B"/>
    <w:rsid w:val="00FA43D9"/>
    <w:rsid w:val="00FA550A"/>
    <w:rsid w:val="00FA6233"/>
    <w:rsid w:val="00FA6D13"/>
    <w:rsid w:val="00FA75D0"/>
    <w:rsid w:val="00FA7A90"/>
    <w:rsid w:val="00FB1632"/>
    <w:rsid w:val="00FB289E"/>
    <w:rsid w:val="00FB5120"/>
    <w:rsid w:val="00FC0D29"/>
    <w:rsid w:val="00FC25A4"/>
    <w:rsid w:val="00FC25E9"/>
    <w:rsid w:val="00FC2BC8"/>
    <w:rsid w:val="00FC2E3B"/>
    <w:rsid w:val="00FC3B4D"/>
    <w:rsid w:val="00FC4279"/>
    <w:rsid w:val="00FC6218"/>
    <w:rsid w:val="00FC729E"/>
    <w:rsid w:val="00FC7DBD"/>
    <w:rsid w:val="00FD0682"/>
    <w:rsid w:val="00FD1B7A"/>
    <w:rsid w:val="00FD350C"/>
    <w:rsid w:val="00FD4A85"/>
    <w:rsid w:val="00FD4C1E"/>
    <w:rsid w:val="00FD72CA"/>
    <w:rsid w:val="00FD74CB"/>
    <w:rsid w:val="00FE1077"/>
    <w:rsid w:val="00FE2817"/>
    <w:rsid w:val="00FE73F2"/>
    <w:rsid w:val="00FE7A7F"/>
    <w:rsid w:val="00FF0063"/>
    <w:rsid w:val="00FF0667"/>
    <w:rsid w:val="00FF195D"/>
    <w:rsid w:val="00FF2741"/>
    <w:rsid w:val="00FF284B"/>
    <w:rsid w:val="00FF34EF"/>
    <w:rsid w:val="00FF6D38"/>
    <w:rsid w:val="00FF6E73"/>
    <w:rsid w:val="00FF72B4"/>
    <w:rsid w:val="0121DE02"/>
    <w:rsid w:val="01F84AB3"/>
    <w:rsid w:val="020DE640"/>
    <w:rsid w:val="0277D784"/>
    <w:rsid w:val="02FBB4E6"/>
    <w:rsid w:val="02FD4A12"/>
    <w:rsid w:val="037DE908"/>
    <w:rsid w:val="03EF66DA"/>
    <w:rsid w:val="04BD925D"/>
    <w:rsid w:val="0660E0A4"/>
    <w:rsid w:val="06AC3A85"/>
    <w:rsid w:val="076D4833"/>
    <w:rsid w:val="077DCA12"/>
    <w:rsid w:val="08CB0858"/>
    <w:rsid w:val="0AFD4A2A"/>
    <w:rsid w:val="0B1AB310"/>
    <w:rsid w:val="0B51D7B2"/>
    <w:rsid w:val="0B895BF4"/>
    <w:rsid w:val="0BBD1AB3"/>
    <w:rsid w:val="0C2CB487"/>
    <w:rsid w:val="0D96F197"/>
    <w:rsid w:val="0DFF8A2A"/>
    <w:rsid w:val="0E0AAD90"/>
    <w:rsid w:val="0E5564DB"/>
    <w:rsid w:val="0EF343E8"/>
    <w:rsid w:val="0EF4746D"/>
    <w:rsid w:val="113474D6"/>
    <w:rsid w:val="11591616"/>
    <w:rsid w:val="1228A501"/>
    <w:rsid w:val="12F5708E"/>
    <w:rsid w:val="13361F5E"/>
    <w:rsid w:val="135EC84A"/>
    <w:rsid w:val="145182FE"/>
    <w:rsid w:val="16D1D3B9"/>
    <w:rsid w:val="172B9BEC"/>
    <w:rsid w:val="17C11005"/>
    <w:rsid w:val="17D2AD3B"/>
    <w:rsid w:val="182BFE81"/>
    <w:rsid w:val="18678DFF"/>
    <w:rsid w:val="19528890"/>
    <w:rsid w:val="19C3E614"/>
    <w:rsid w:val="1A20D670"/>
    <w:rsid w:val="1B0EC1FD"/>
    <w:rsid w:val="1B75B988"/>
    <w:rsid w:val="1C364437"/>
    <w:rsid w:val="1C3B9C05"/>
    <w:rsid w:val="1DD15C0F"/>
    <w:rsid w:val="1EC7E91F"/>
    <w:rsid w:val="2140E916"/>
    <w:rsid w:val="21DD82DD"/>
    <w:rsid w:val="226DE9EC"/>
    <w:rsid w:val="2532674D"/>
    <w:rsid w:val="258F57A9"/>
    <w:rsid w:val="275A8184"/>
    <w:rsid w:val="280FA864"/>
    <w:rsid w:val="286BF3AD"/>
    <w:rsid w:val="28F97B3B"/>
    <w:rsid w:val="293FDD48"/>
    <w:rsid w:val="29C8EB11"/>
    <w:rsid w:val="2A3D3F4E"/>
    <w:rsid w:val="2A65F06B"/>
    <w:rsid w:val="2A74C2F8"/>
    <w:rsid w:val="2B02BEBC"/>
    <w:rsid w:val="2C31C367"/>
    <w:rsid w:val="2CA7A22A"/>
    <w:rsid w:val="2D5CC9E9"/>
    <w:rsid w:val="2DAED62B"/>
    <w:rsid w:val="2F3BFB6B"/>
    <w:rsid w:val="31A77AE2"/>
    <w:rsid w:val="3454964E"/>
    <w:rsid w:val="35D21DC5"/>
    <w:rsid w:val="36703BF8"/>
    <w:rsid w:val="378F2E05"/>
    <w:rsid w:val="37CE3BEA"/>
    <w:rsid w:val="384A12DC"/>
    <w:rsid w:val="38D3CDE9"/>
    <w:rsid w:val="397A47C0"/>
    <w:rsid w:val="3C403A9E"/>
    <w:rsid w:val="3C5788D7"/>
    <w:rsid w:val="3CA3489B"/>
    <w:rsid w:val="3DBF9697"/>
    <w:rsid w:val="3F6CB40E"/>
    <w:rsid w:val="4091472A"/>
    <w:rsid w:val="40EFC0B2"/>
    <w:rsid w:val="424E8629"/>
    <w:rsid w:val="4563B04B"/>
    <w:rsid w:val="45F7AD14"/>
    <w:rsid w:val="47DECDC6"/>
    <w:rsid w:val="48ACDF45"/>
    <w:rsid w:val="48B2124E"/>
    <w:rsid w:val="493B50B4"/>
    <w:rsid w:val="49580FC6"/>
    <w:rsid w:val="49CCABA5"/>
    <w:rsid w:val="4C9AD099"/>
    <w:rsid w:val="4D1B0118"/>
    <w:rsid w:val="4E0ED9D7"/>
    <w:rsid w:val="4E41ABD3"/>
    <w:rsid w:val="4F1C1AD4"/>
    <w:rsid w:val="4F6F3466"/>
    <w:rsid w:val="4F8405AA"/>
    <w:rsid w:val="5100EC32"/>
    <w:rsid w:val="526146C1"/>
    <w:rsid w:val="528E1172"/>
    <w:rsid w:val="534D4EFF"/>
    <w:rsid w:val="54F938DC"/>
    <w:rsid w:val="54F990E9"/>
    <w:rsid w:val="550826D8"/>
    <w:rsid w:val="58BBF5B7"/>
    <w:rsid w:val="59A90B16"/>
    <w:rsid w:val="59FC05EA"/>
    <w:rsid w:val="5B77D33B"/>
    <w:rsid w:val="5B799215"/>
    <w:rsid w:val="5C1DBE52"/>
    <w:rsid w:val="5CB78C83"/>
    <w:rsid w:val="5F75810B"/>
    <w:rsid w:val="5FB85A49"/>
    <w:rsid w:val="5FEDB5B8"/>
    <w:rsid w:val="6079D15A"/>
    <w:rsid w:val="6091BFFB"/>
    <w:rsid w:val="67EF29B3"/>
    <w:rsid w:val="680B60F2"/>
    <w:rsid w:val="6854148F"/>
    <w:rsid w:val="68BF641F"/>
    <w:rsid w:val="6A7C533B"/>
    <w:rsid w:val="6A88F269"/>
    <w:rsid w:val="6B182017"/>
    <w:rsid w:val="6C190428"/>
    <w:rsid w:val="6D8EDA8A"/>
    <w:rsid w:val="709053DB"/>
    <w:rsid w:val="713C21AC"/>
    <w:rsid w:val="71F10854"/>
    <w:rsid w:val="7233A5B9"/>
    <w:rsid w:val="724987DE"/>
    <w:rsid w:val="7294DDF2"/>
    <w:rsid w:val="737FBDB1"/>
    <w:rsid w:val="743FA681"/>
    <w:rsid w:val="74530239"/>
    <w:rsid w:val="7483319D"/>
    <w:rsid w:val="74C0215F"/>
    <w:rsid w:val="75D4007F"/>
    <w:rsid w:val="7648AA10"/>
    <w:rsid w:val="765A6E17"/>
    <w:rsid w:val="7671D00C"/>
    <w:rsid w:val="76B16721"/>
    <w:rsid w:val="784BA6F0"/>
    <w:rsid w:val="7E29AEB6"/>
    <w:rsid w:val="7E759D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F70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4B"/>
    <w:rPr>
      <w:rFonts w:ascii="Arial" w:hAnsi="Arial"/>
      <w:sz w:val="24"/>
    </w:rPr>
  </w:style>
  <w:style w:type="paragraph" w:styleId="Heading1">
    <w:name w:val="heading 1"/>
    <w:basedOn w:val="Normal"/>
    <w:next w:val="Normal"/>
    <w:link w:val="Heading1Char"/>
    <w:autoRedefine/>
    <w:uiPriority w:val="9"/>
    <w:qFormat/>
    <w:rsid w:val="00E631A7"/>
    <w:pPr>
      <w:keepNext/>
      <w:keepLines/>
      <w:pBdr>
        <w:bottom w:val="single" w:sz="36" w:space="3" w:color="7030A0" w:themeColor="accent1"/>
      </w:pBdr>
      <w:spacing w:after="0" w:line="240" w:lineRule="auto"/>
      <w:jc w:val="center"/>
      <w:outlineLvl w:val="0"/>
    </w:pPr>
    <w:rPr>
      <w:rFonts w:eastAsiaTheme="majorEastAsia" w:cs="Arial"/>
      <w:b/>
      <w:bCs/>
      <w:sz w:val="52"/>
      <w:szCs w:val="52"/>
    </w:rPr>
  </w:style>
  <w:style w:type="paragraph" w:styleId="Heading2">
    <w:name w:val="heading 2"/>
    <w:basedOn w:val="Normal"/>
    <w:next w:val="Normal"/>
    <w:link w:val="Heading2Char"/>
    <w:autoRedefine/>
    <w:uiPriority w:val="9"/>
    <w:unhideWhenUsed/>
    <w:qFormat/>
    <w:rsid w:val="00B0541B"/>
    <w:pPr>
      <w:pBdr>
        <w:left w:val="single" w:sz="48" w:space="4" w:color="074A6D"/>
      </w:pBdr>
      <w:shd w:val="clear" w:color="auto" w:fill="D6DCE4" w:themeFill="background1"/>
      <w:spacing w:before="360" w:after="0" w:line="240" w:lineRule="auto"/>
      <w:outlineLvl w:val="1"/>
    </w:pPr>
    <w:rPr>
      <w:rFonts w:eastAsia="Times New Roman" w:cs="Arial"/>
      <w:b/>
      <w:sz w:val="40"/>
      <w:szCs w:val="40"/>
    </w:rPr>
  </w:style>
  <w:style w:type="paragraph" w:styleId="Heading3">
    <w:name w:val="heading 3"/>
    <w:basedOn w:val="Normal"/>
    <w:next w:val="Normal"/>
    <w:link w:val="Heading3Char"/>
    <w:uiPriority w:val="9"/>
    <w:unhideWhenUsed/>
    <w:qFormat/>
    <w:rsid w:val="001B2FFC"/>
    <w:pPr>
      <w:keepNext/>
      <w:keepLines/>
      <w:pBdr>
        <w:bottom w:val="single" w:sz="12" w:space="2" w:color="7030A0" w:themeColor="accent6"/>
      </w:pBdr>
      <w:spacing w:before="360" w:after="120" w:line="240" w:lineRule="auto"/>
      <w:outlineLvl w:val="2"/>
    </w:pPr>
    <w:rPr>
      <w:rFonts w:eastAsia="Times New Roman" w:cs="Arial"/>
      <w:b/>
      <w:bCs/>
      <w:color w:val="000000"/>
      <w:sz w:val="28"/>
      <w:szCs w:val="24"/>
    </w:rPr>
  </w:style>
  <w:style w:type="paragraph" w:styleId="Heading4">
    <w:name w:val="heading 4"/>
    <w:basedOn w:val="Normal"/>
    <w:next w:val="Normal"/>
    <w:link w:val="Heading4Char"/>
    <w:uiPriority w:val="9"/>
    <w:unhideWhenUsed/>
    <w:qFormat/>
    <w:rsid w:val="00FE1077"/>
    <w:pPr>
      <w:keepNext/>
      <w:keepLines/>
      <w:spacing w:before="240" w:after="60"/>
      <w:outlineLvl w:val="3"/>
    </w:pPr>
    <w:rPr>
      <w:rFonts w:eastAsiaTheme="majorEastAsia" w:cstheme="majorBidi"/>
      <w:b/>
      <w:iCs/>
      <w:sz w:val="28"/>
      <w:szCs w:val="24"/>
    </w:rPr>
  </w:style>
  <w:style w:type="paragraph" w:styleId="Heading5">
    <w:name w:val="heading 5"/>
    <w:basedOn w:val="Normal"/>
    <w:next w:val="Normal"/>
    <w:link w:val="Heading5Char"/>
    <w:uiPriority w:val="9"/>
    <w:unhideWhenUsed/>
    <w:qFormat/>
    <w:rsid w:val="00FE1077"/>
    <w:pPr>
      <w:keepNext/>
      <w:keepLines/>
      <w:spacing w:before="40" w:after="0"/>
      <w:outlineLvl w:val="4"/>
    </w:pPr>
    <w:rPr>
      <w:rFonts w:asciiTheme="majorHAnsi" w:eastAsiaTheme="majorEastAsia" w:hAnsiTheme="majorHAnsi" w:cstheme="majorBidi"/>
      <w:color w:val="5324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0D4B51"/>
    <w:pPr>
      <w:pBdr>
        <w:left w:val="single" w:sz="48" w:space="4" w:color="A42251"/>
      </w:pBd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0D4B51"/>
    <w:rPr>
      <w:rFonts w:ascii="Franklin Gothic Demi Cond" w:eastAsiaTheme="majorEastAsia" w:hAnsi="Franklin Gothic Demi Cond" w:cstheme="majorBidi"/>
      <w:spacing w:val="-10"/>
      <w:kern w:val="28"/>
      <w:sz w:val="48"/>
      <w:szCs w:val="56"/>
    </w:rPr>
  </w:style>
  <w:style w:type="paragraph" w:styleId="ListParagraph">
    <w:name w:val="List Paragraph"/>
    <w:basedOn w:val="Normal"/>
    <w:link w:val="ListParagraphChar"/>
    <w:uiPriority w:val="34"/>
    <w:qFormat/>
    <w:rsid w:val="00E263F1"/>
    <w:pPr>
      <w:numPr>
        <w:numId w:val="4"/>
      </w:numPr>
      <w:adjustRightInd w:val="0"/>
      <w:spacing w:before="160" w:after="120" w:line="245" w:lineRule="auto"/>
      <w:ind w:right="302"/>
    </w:pPr>
  </w:style>
  <w:style w:type="character" w:styleId="Hyperlink">
    <w:name w:val="Hyperlink"/>
    <w:basedOn w:val="DefaultParagraphFont"/>
    <w:uiPriority w:val="99"/>
    <w:unhideWhenUsed/>
    <w:rsid w:val="00F87DF0"/>
    <w:rPr>
      <w:color w:val="0000FF"/>
      <w:u w:val="single"/>
    </w:rPr>
  </w:style>
  <w:style w:type="table" w:styleId="TableGrid">
    <w:name w:val="Table Grid"/>
    <w:basedOn w:val="TableNormal"/>
    <w:uiPriority w:val="59"/>
    <w:rsid w:val="007E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7A3407"/>
    <w:pPr>
      <w:numPr>
        <w:ilvl w:val="1"/>
      </w:numPr>
      <w:ind w:left="288"/>
    </w:pPr>
    <w:rPr>
      <w:rFonts w:eastAsiaTheme="minorEastAsia"/>
      <w:b/>
      <w:color w:val="4B5358"/>
      <w:spacing w:val="15"/>
    </w:rPr>
  </w:style>
  <w:style w:type="character" w:customStyle="1" w:styleId="SubtitleChar">
    <w:name w:val="Subtitle Char"/>
    <w:basedOn w:val="DefaultParagraphFont"/>
    <w:link w:val="Subtitle"/>
    <w:uiPriority w:val="11"/>
    <w:rsid w:val="007A3407"/>
    <w:rPr>
      <w:rFonts w:ascii="Arial" w:eastAsiaTheme="minorEastAsia" w:hAnsi="Arial"/>
      <w:b/>
      <w:color w:val="4B5358"/>
      <w:spacing w:val="15"/>
      <w:sz w:val="24"/>
    </w:rPr>
  </w:style>
  <w:style w:type="character" w:customStyle="1" w:styleId="Heading1Char">
    <w:name w:val="Heading 1 Char"/>
    <w:basedOn w:val="DefaultParagraphFont"/>
    <w:link w:val="Heading1"/>
    <w:uiPriority w:val="9"/>
    <w:rsid w:val="00E631A7"/>
    <w:rPr>
      <w:rFonts w:ascii="Arial" w:eastAsiaTheme="majorEastAsia" w:hAnsi="Arial" w:cs="Arial"/>
      <w:b/>
      <w:bCs/>
      <w:sz w:val="52"/>
      <w:szCs w:val="52"/>
    </w:rPr>
  </w:style>
  <w:style w:type="character" w:customStyle="1" w:styleId="Heading2Char">
    <w:name w:val="Heading 2 Char"/>
    <w:basedOn w:val="DefaultParagraphFont"/>
    <w:link w:val="Heading2"/>
    <w:uiPriority w:val="9"/>
    <w:rsid w:val="00B0541B"/>
    <w:rPr>
      <w:rFonts w:ascii="Arial" w:eastAsia="Times New Roman" w:hAnsi="Arial" w:cs="Arial"/>
      <w:b/>
      <w:sz w:val="40"/>
      <w:szCs w:val="40"/>
      <w:shd w:val="clear" w:color="auto" w:fill="D6DCE4" w:themeFill="background1"/>
    </w:rPr>
  </w:style>
  <w:style w:type="paragraph" w:styleId="IntenseQuote">
    <w:name w:val="Intense Quote"/>
    <w:basedOn w:val="Normal"/>
    <w:next w:val="Normal"/>
    <w:link w:val="IntenseQuoteChar"/>
    <w:uiPriority w:val="30"/>
    <w:qFormat/>
    <w:rsid w:val="007A3407"/>
    <w:pPr>
      <w:pBdr>
        <w:top w:val="single" w:sz="4" w:space="10" w:color="104547"/>
        <w:bottom w:val="single" w:sz="4" w:space="10" w:color="104547"/>
      </w:pBdr>
      <w:spacing w:before="360" w:after="360"/>
      <w:ind w:left="720" w:right="720"/>
      <w:jc w:val="center"/>
    </w:pPr>
    <w:rPr>
      <w:b/>
      <w:iCs/>
      <w:color w:val="104547"/>
    </w:rPr>
  </w:style>
  <w:style w:type="character" w:customStyle="1" w:styleId="IntenseQuoteChar">
    <w:name w:val="Intense Quote Char"/>
    <w:basedOn w:val="DefaultParagraphFont"/>
    <w:link w:val="IntenseQuote"/>
    <w:uiPriority w:val="30"/>
    <w:rsid w:val="007A3407"/>
    <w:rPr>
      <w:rFonts w:ascii="Arial" w:hAnsi="Arial"/>
      <w:b/>
      <w:iCs/>
      <w:color w:val="104547"/>
      <w:sz w:val="24"/>
    </w:rPr>
  </w:style>
  <w:style w:type="character" w:customStyle="1" w:styleId="UnresolvedMention1">
    <w:name w:val="Unresolved Mention1"/>
    <w:basedOn w:val="DefaultParagraphFont"/>
    <w:uiPriority w:val="99"/>
    <w:semiHidden/>
    <w:unhideWhenUsed/>
    <w:rsid w:val="00344DE5"/>
    <w:rPr>
      <w:color w:val="605E5C"/>
      <w:shd w:val="clear" w:color="auto" w:fill="E1DFDD"/>
    </w:rPr>
  </w:style>
  <w:style w:type="paragraph" w:styleId="NormalWeb">
    <w:name w:val="Normal (Web)"/>
    <w:basedOn w:val="Normal"/>
    <w:uiPriority w:val="99"/>
    <w:semiHidden/>
    <w:unhideWhenUsed/>
    <w:rsid w:val="00B711F2"/>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323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F3B"/>
    <w:rPr>
      <w:rFonts w:ascii="Arial" w:hAnsi="Arial"/>
      <w:sz w:val="24"/>
    </w:rPr>
  </w:style>
  <w:style w:type="paragraph" w:styleId="Footer">
    <w:name w:val="footer"/>
    <w:basedOn w:val="Normal"/>
    <w:link w:val="FooterChar"/>
    <w:uiPriority w:val="99"/>
    <w:unhideWhenUsed/>
    <w:rsid w:val="00323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F3B"/>
    <w:rPr>
      <w:rFonts w:ascii="Arial" w:hAnsi="Arial"/>
      <w:sz w:val="24"/>
    </w:rPr>
  </w:style>
  <w:style w:type="character" w:customStyle="1" w:styleId="UnresolvedMention2">
    <w:name w:val="Unresolved Mention2"/>
    <w:basedOn w:val="DefaultParagraphFont"/>
    <w:uiPriority w:val="99"/>
    <w:semiHidden/>
    <w:unhideWhenUsed/>
    <w:rsid w:val="00494E95"/>
    <w:rPr>
      <w:color w:val="605E5C"/>
      <w:shd w:val="clear" w:color="auto" w:fill="E1DFDD"/>
    </w:rPr>
  </w:style>
  <w:style w:type="character" w:customStyle="1" w:styleId="Heading3Char">
    <w:name w:val="Heading 3 Char"/>
    <w:basedOn w:val="DefaultParagraphFont"/>
    <w:link w:val="Heading3"/>
    <w:uiPriority w:val="9"/>
    <w:rsid w:val="001B2FFC"/>
    <w:rPr>
      <w:rFonts w:ascii="Arial" w:eastAsia="Times New Roman" w:hAnsi="Arial" w:cs="Arial"/>
      <w:b/>
      <w:bCs/>
      <w:color w:val="000000"/>
      <w:sz w:val="28"/>
      <w:szCs w:val="24"/>
    </w:rPr>
  </w:style>
  <w:style w:type="character" w:customStyle="1" w:styleId="UnresolvedMention3">
    <w:name w:val="Unresolved Mention3"/>
    <w:basedOn w:val="DefaultParagraphFont"/>
    <w:uiPriority w:val="99"/>
    <w:semiHidden/>
    <w:unhideWhenUsed/>
    <w:rsid w:val="00C257AD"/>
    <w:rPr>
      <w:color w:val="605E5C"/>
      <w:shd w:val="clear" w:color="auto" w:fill="E1DFDD"/>
    </w:rPr>
  </w:style>
  <w:style w:type="character" w:styleId="CommentReference">
    <w:name w:val="annotation reference"/>
    <w:basedOn w:val="DefaultParagraphFont"/>
    <w:uiPriority w:val="99"/>
    <w:semiHidden/>
    <w:unhideWhenUsed/>
    <w:rsid w:val="004946B1"/>
    <w:rPr>
      <w:sz w:val="16"/>
      <w:szCs w:val="16"/>
    </w:rPr>
  </w:style>
  <w:style w:type="paragraph" w:styleId="CommentText">
    <w:name w:val="annotation text"/>
    <w:basedOn w:val="Normal"/>
    <w:link w:val="CommentTextChar"/>
    <w:uiPriority w:val="99"/>
    <w:unhideWhenUsed/>
    <w:rsid w:val="004946B1"/>
    <w:pPr>
      <w:spacing w:line="240" w:lineRule="auto"/>
    </w:pPr>
    <w:rPr>
      <w:sz w:val="20"/>
      <w:szCs w:val="20"/>
    </w:rPr>
  </w:style>
  <w:style w:type="character" w:customStyle="1" w:styleId="CommentTextChar">
    <w:name w:val="Comment Text Char"/>
    <w:basedOn w:val="DefaultParagraphFont"/>
    <w:link w:val="CommentText"/>
    <w:uiPriority w:val="99"/>
    <w:rsid w:val="004946B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46B1"/>
    <w:rPr>
      <w:b/>
      <w:bCs/>
    </w:rPr>
  </w:style>
  <w:style w:type="character" w:customStyle="1" w:styleId="CommentSubjectChar">
    <w:name w:val="Comment Subject Char"/>
    <w:basedOn w:val="CommentTextChar"/>
    <w:link w:val="CommentSubject"/>
    <w:uiPriority w:val="99"/>
    <w:semiHidden/>
    <w:rsid w:val="004946B1"/>
    <w:rPr>
      <w:rFonts w:ascii="Arial" w:hAnsi="Arial"/>
      <w:b/>
      <w:bCs/>
      <w:sz w:val="20"/>
      <w:szCs w:val="20"/>
    </w:rPr>
  </w:style>
  <w:style w:type="paragraph" w:styleId="BalloonText">
    <w:name w:val="Balloon Text"/>
    <w:basedOn w:val="Normal"/>
    <w:link w:val="BalloonTextChar"/>
    <w:uiPriority w:val="99"/>
    <w:semiHidden/>
    <w:unhideWhenUsed/>
    <w:rsid w:val="004946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6B1"/>
    <w:rPr>
      <w:rFonts w:ascii="Segoe UI" w:hAnsi="Segoe UI" w:cs="Segoe UI"/>
      <w:sz w:val="18"/>
      <w:szCs w:val="18"/>
    </w:rPr>
  </w:style>
  <w:style w:type="character" w:styleId="FollowedHyperlink">
    <w:name w:val="FollowedHyperlink"/>
    <w:basedOn w:val="DefaultParagraphFont"/>
    <w:uiPriority w:val="99"/>
    <w:semiHidden/>
    <w:unhideWhenUsed/>
    <w:rsid w:val="00E800D5"/>
    <w:rPr>
      <w:color w:val="954F72" w:themeColor="followedHyperlink"/>
      <w:u w:val="single"/>
    </w:rPr>
  </w:style>
  <w:style w:type="character" w:customStyle="1" w:styleId="UnresolvedMention4">
    <w:name w:val="Unresolved Mention4"/>
    <w:basedOn w:val="DefaultParagraphFont"/>
    <w:uiPriority w:val="99"/>
    <w:semiHidden/>
    <w:unhideWhenUsed/>
    <w:rsid w:val="004E4581"/>
    <w:rPr>
      <w:color w:val="605E5C"/>
      <w:shd w:val="clear" w:color="auto" w:fill="E1DFDD"/>
    </w:rPr>
  </w:style>
  <w:style w:type="character" w:customStyle="1" w:styleId="Heading4Char">
    <w:name w:val="Heading 4 Char"/>
    <w:basedOn w:val="DefaultParagraphFont"/>
    <w:link w:val="Heading4"/>
    <w:uiPriority w:val="9"/>
    <w:rsid w:val="00FE1077"/>
    <w:rPr>
      <w:rFonts w:ascii="Arial" w:eastAsiaTheme="majorEastAsia" w:hAnsi="Arial" w:cstheme="majorBidi"/>
      <w:b/>
      <w:iCs/>
      <w:sz w:val="28"/>
      <w:szCs w:val="24"/>
    </w:rPr>
  </w:style>
  <w:style w:type="paragraph" w:styleId="NoSpacing">
    <w:name w:val="No Spacing"/>
    <w:uiPriority w:val="1"/>
    <w:qFormat/>
    <w:rsid w:val="00B55993"/>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0429D6"/>
    <w:rPr>
      <w:color w:val="605E5C"/>
      <w:shd w:val="clear" w:color="auto" w:fill="E1DFDD"/>
    </w:rPr>
  </w:style>
  <w:style w:type="character" w:customStyle="1" w:styleId="docs-title-input-label-inner">
    <w:name w:val="docs-title-input-label-inner"/>
    <w:basedOn w:val="DefaultParagraphFont"/>
    <w:rsid w:val="0029179E"/>
  </w:style>
  <w:style w:type="character" w:styleId="UnresolvedMention">
    <w:name w:val="Unresolved Mention"/>
    <w:basedOn w:val="DefaultParagraphFont"/>
    <w:uiPriority w:val="99"/>
    <w:semiHidden/>
    <w:unhideWhenUsed/>
    <w:rsid w:val="00071A0A"/>
    <w:rPr>
      <w:color w:val="605E5C"/>
      <w:shd w:val="clear" w:color="auto" w:fill="E1DFDD"/>
    </w:rPr>
  </w:style>
  <w:style w:type="character" w:styleId="Strong">
    <w:name w:val="Strong"/>
    <w:basedOn w:val="DefaultParagraphFont"/>
    <w:uiPriority w:val="22"/>
    <w:qFormat/>
    <w:rsid w:val="004D6B81"/>
    <w:rPr>
      <w:rFonts w:ascii="Arial" w:hAnsi="Arial"/>
      <w:b/>
      <w:bCs/>
      <w:color w:val="auto"/>
      <w:sz w:val="24"/>
    </w:rPr>
  </w:style>
  <w:style w:type="character" w:customStyle="1" w:styleId="normaltextrun">
    <w:name w:val="normaltextrun"/>
    <w:basedOn w:val="DefaultParagraphFont"/>
    <w:rsid w:val="00D74F32"/>
  </w:style>
  <w:style w:type="character" w:customStyle="1" w:styleId="ListParagraphChar">
    <w:name w:val="List Paragraph Char"/>
    <w:basedOn w:val="DefaultParagraphFont"/>
    <w:link w:val="ListParagraph"/>
    <w:uiPriority w:val="34"/>
    <w:locked/>
    <w:rsid w:val="00E263F1"/>
    <w:rPr>
      <w:rFonts w:ascii="Arial" w:hAnsi="Arial"/>
      <w:sz w:val="24"/>
    </w:rPr>
  </w:style>
  <w:style w:type="paragraph" w:styleId="ListBullet">
    <w:name w:val="List Bullet"/>
    <w:basedOn w:val="Normal"/>
    <w:uiPriority w:val="99"/>
    <w:semiHidden/>
    <w:unhideWhenUsed/>
    <w:rsid w:val="00BE67B8"/>
    <w:pPr>
      <w:widowControl w:val="0"/>
      <w:numPr>
        <w:numId w:val="1"/>
      </w:numPr>
      <w:spacing w:after="200" w:line="276" w:lineRule="auto"/>
      <w:contextualSpacing/>
    </w:pPr>
  </w:style>
  <w:style w:type="character" w:customStyle="1" w:styleId="linknotation">
    <w:name w:val="linknotation"/>
    <w:basedOn w:val="DefaultParagraphFont"/>
    <w:rsid w:val="002C6EE4"/>
  </w:style>
  <w:style w:type="paragraph" w:styleId="BodyText">
    <w:name w:val="Body Text"/>
    <w:basedOn w:val="Normal"/>
    <w:link w:val="BodyTextChar"/>
    <w:uiPriority w:val="1"/>
    <w:qFormat/>
    <w:rsid w:val="009A6BC3"/>
    <w:pPr>
      <w:widowControl w:val="0"/>
      <w:autoSpaceDE w:val="0"/>
      <w:autoSpaceDN w:val="0"/>
      <w:spacing w:after="0" w:line="240" w:lineRule="auto"/>
    </w:pPr>
    <w:rPr>
      <w:rFonts w:eastAsia="Arial" w:cs="Arial"/>
      <w:szCs w:val="24"/>
    </w:rPr>
  </w:style>
  <w:style w:type="character" w:customStyle="1" w:styleId="BodyTextChar">
    <w:name w:val="Body Text Char"/>
    <w:basedOn w:val="DefaultParagraphFont"/>
    <w:link w:val="BodyText"/>
    <w:uiPriority w:val="1"/>
    <w:rsid w:val="009A6BC3"/>
    <w:rPr>
      <w:rFonts w:ascii="Arial" w:eastAsia="Arial" w:hAnsi="Arial" w:cs="Arial"/>
      <w:sz w:val="24"/>
      <w:szCs w:val="24"/>
    </w:rPr>
  </w:style>
  <w:style w:type="table" w:styleId="PlainTable4">
    <w:name w:val="Plain Table 4"/>
    <w:basedOn w:val="TableNormal"/>
    <w:uiPriority w:val="44"/>
    <w:rsid w:val="000028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0DB" w:themeFill="background1" w:themeFillShade="F2"/>
      </w:tcPr>
    </w:tblStylePr>
    <w:tblStylePr w:type="band1Horz">
      <w:tblPr/>
      <w:tcPr>
        <w:shd w:val="clear" w:color="auto" w:fill="C8D0DB" w:themeFill="background1" w:themeFillShade="F2"/>
      </w:tcPr>
    </w:tblStylePr>
  </w:style>
  <w:style w:type="character" w:styleId="BookTitle">
    <w:name w:val="Book Title"/>
    <w:basedOn w:val="DefaultParagraphFont"/>
    <w:uiPriority w:val="33"/>
    <w:rsid w:val="004D6B81"/>
    <w:rPr>
      <w:b/>
      <w:bCs/>
      <w:i/>
      <w:iCs/>
      <w:spacing w:val="5"/>
    </w:rPr>
  </w:style>
  <w:style w:type="character" w:customStyle="1" w:styleId="Heading5Char">
    <w:name w:val="Heading 5 Char"/>
    <w:basedOn w:val="DefaultParagraphFont"/>
    <w:link w:val="Heading5"/>
    <w:uiPriority w:val="9"/>
    <w:rsid w:val="00FE1077"/>
    <w:rPr>
      <w:rFonts w:asciiTheme="majorHAnsi" w:eastAsiaTheme="majorEastAsia" w:hAnsiTheme="majorHAnsi" w:cstheme="majorBidi"/>
      <w:color w:val="532477" w:themeColor="accent1" w:themeShade="BF"/>
      <w:sz w:val="24"/>
    </w:rPr>
  </w:style>
  <w:style w:type="table" w:styleId="GridTable4-Accent6">
    <w:name w:val="Grid Table 4 Accent 6"/>
    <w:basedOn w:val="TableNormal"/>
    <w:uiPriority w:val="49"/>
    <w:rsid w:val="007E5BB4"/>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D6DCE4"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character" w:customStyle="1" w:styleId="eop">
    <w:name w:val="eop"/>
    <w:basedOn w:val="DefaultParagraphFont"/>
    <w:rsid w:val="00783D4A"/>
  </w:style>
  <w:style w:type="paragraph" w:styleId="Revision">
    <w:name w:val="Revision"/>
    <w:hidden/>
    <w:uiPriority w:val="99"/>
    <w:semiHidden/>
    <w:rsid w:val="00EE7FE0"/>
    <w:pPr>
      <w:spacing w:after="0" w:line="240" w:lineRule="auto"/>
    </w:pPr>
    <w:rPr>
      <w:rFonts w:ascii="Arial" w:hAnsi="Arial"/>
      <w:sz w:val="24"/>
    </w:rPr>
  </w:style>
  <w:style w:type="paragraph" w:customStyle="1" w:styleId="paragraph">
    <w:name w:val="paragraph"/>
    <w:basedOn w:val="Normal"/>
    <w:rsid w:val="00372640"/>
    <w:pPr>
      <w:spacing w:before="100" w:beforeAutospacing="1" w:after="100" w:afterAutospacing="1" w:line="240" w:lineRule="auto"/>
    </w:pPr>
    <w:rPr>
      <w:rFonts w:ascii="Times New Roman" w:eastAsia="Times New Roman" w:hAnsi="Times New Roman" w:cs="Times New Roman"/>
      <w:szCs w:val="24"/>
    </w:rPr>
  </w:style>
  <w:style w:type="table" w:styleId="GridTable4-Accent1">
    <w:name w:val="Grid Table 4 Accent 1"/>
    <w:basedOn w:val="TableNormal"/>
    <w:uiPriority w:val="49"/>
    <w:rsid w:val="00113F4A"/>
    <w:pPr>
      <w:spacing w:after="0" w:line="240" w:lineRule="auto"/>
    </w:pPr>
    <w:tblPr>
      <w:tblStyleRowBandSize w:val="1"/>
      <w:tblStyleColBandSize w:val="1"/>
      <w:tblBorders>
        <w:top w:val="single" w:sz="4" w:space="0" w:color="AB73D5" w:themeColor="accent1" w:themeTint="99"/>
        <w:left w:val="single" w:sz="4" w:space="0" w:color="AB73D5" w:themeColor="accent1" w:themeTint="99"/>
        <w:bottom w:val="single" w:sz="4" w:space="0" w:color="AB73D5" w:themeColor="accent1" w:themeTint="99"/>
        <w:right w:val="single" w:sz="4" w:space="0" w:color="AB73D5" w:themeColor="accent1" w:themeTint="99"/>
        <w:insideH w:val="single" w:sz="4" w:space="0" w:color="AB73D5" w:themeColor="accent1" w:themeTint="99"/>
        <w:insideV w:val="single" w:sz="4" w:space="0" w:color="AB73D5" w:themeColor="accent1" w:themeTint="99"/>
      </w:tblBorders>
    </w:tblPr>
    <w:tblStylePr w:type="firstRow">
      <w:rPr>
        <w:b/>
        <w:bCs/>
        <w:color w:val="D6DCE4" w:themeColor="background1"/>
      </w:rPr>
      <w:tblPr/>
      <w:tcPr>
        <w:tcBorders>
          <w:top w:val="single" w:sz="4" w:space="0" w:color="7030A0" w:themeColor="accent1"/>
          <w:left w:val="single" w:sz="4" w:space="0" w:color="7030A0" w:themeColor="accent1"/>
          <w:bottom w:val="single" w:sz="4" w:space="0" w:color="7030A0" w:themeColor="accent1"/>
          <w:right w:val="single" w:sz="4" w:space="0" w:color="7030A0" w:themeColor="accent1"/>
          <w:insideH w:val="nil"/>
          <w:insideV w:val="nil"/>
        </w:tcBorders>
        <w:shd w:val="clear" w:color="auto" w:fill="7030A0" w:themeFill="accent1"/>
      </w:tcPr>
    </w:tblStylePr>
    <w:tblStylePr w:type="lastRow">
      <w:rPr>
        <w:b/>
        <w:bCs/>
      </w:rPr>
      <w:tblPr/>
      <w:tcPr>
        <w:tcBorders>
          <w:top w:val="double" w:sz="4" w:space="0" w:color="7030A0" w:themeColor="accent1"/>
        </w:tcBorders>
      </w:tcPr>
    </w:tblStylePr>
    <w:tblStylePr w:type="firstCol">
      <w:rPr>
        <w:b/>
        <w:bCs/>
      </w:rPr>
    </w:tblStylePr>
    <w:tblStylePr w:type="lastCol">
      <w:rPr>
        <w:b/>
        <w:bCs/>
      </w:rPr>
    </w:tblStylePr>
    <w:tblStylePr w:type="band1Vert">
      <w:tblPr/>
      <w:tcPr>
        <w:shd w:val="clear" w:color="auto" w:fill="E2D0F1" w:themeFill="accent1" w:themeFillTint="33"/>
      </w:tcPr>
    </w:tblStylePr>
    <w:tblStylePr w:type="band1Horz">
      <w:tblPr/>
      <w:tcPr>
        <w:shd w:val="clear" w:color="auto" w:fill="E2D0F1" w:themeFill="accent1" w:themeFillTint="33"/>
      </w:tcPr>
    </w:tblStylePr>
  </w:style>
  <w:style w:type="paragraph" w:styleId="Caption">
    <w:name w:val="caption"/>
    <w:basedOn w:val="Normal"/>
    <w:next w:val="Normal"/>
    <w:uiPriority w:val="35"/>
    <w:unhideWhenUsed/>
    <w:qFormat/>
    <w:rsid w:val="00113F4A"/>
    <w:pPr>
      <w:keepNext/>
      <w:spacing w:after="60" w:line="240" w:lineRule="auto"/>
    </w:pPr>
    <w:rPr>
      <w:rFonts w:asciiTheme="minorHAnsi" w:hAnsiTheme="minorHAnsi"/>
      <w:szCs w:val="24"/>
    </w:rPr>
  </w:style>
  <w:style w:type="table" w:styleId="GridTable4">
    <w:name w:val="Grid Table 4"/>
    <w:basedOn w:val="TableNormal"/>
    <w:uiPriority w:val="49"/>
    <w:rsid w:val="00113F4A"/>
    <w:pPr>
      <w:spacing w:after="0" w:line="240" w:lineRule="auto"/>
    </w:pPr>
    <w:tblPr>
      <w:tblStyleRowBandSize w:val="1"/>
      <w:tblStyleColBandSize w:val="1"/>
      <w:tblBorders>
        <w:top w:val="single" w:sz="4" w:space="0" w:color="8496B0" w:themeColor="text1" w:themeTint="99"/>
        <w:left w:val="single" w:sz="4" w:space="0" w:color="8496B0" w:themeColor="text1" w:themeTint="99"/>
        <w:bottom w:val="single" w:sz="4" w:space="0" w:color="8496B0" w:themeColor="text1" w:themeTint="99"/>
        <w:right w:val="single" w:sz="4" w:space="0" w:color="8496B0" w:themeColor="text1" w:themeTint="99"/>
        <w:insideH w:val="single" w:sz="4" w:space="0" w:color="8496B0" w:themeColor="text1" w:themeTint="99"/>
        <w:insideV w:val="single" w:sz="4" w:space="0" w:color="8496B0" w:themeColor="text1" w:themeTint="99"/>
      </w:tblBorders>
    </w:tblPr>
    <w:tblStylePr w:type="firstRow">
      <w:rPr>
        <w:b/>
        <w:bCs/>
        <w:color w:val="D6DCE4" w:themeColor="background1"/>
      </w:rPr>
      <w:tblPr/>
      <w:tcPr>
        <w:tcBorders>
          <w:top w:val="single" w:sz="4" w:space="0" w:color="44546A" w:themeColor="text1"/>
          <w:left w:val="single" w:sz="4" w:space="0" w:color="44546A" w:themeColor="text1"/>
          <w:bottom w:val="single" w:sz="4" w:space="0" w:color="44546A" w:themeColor="text1"/>
          <w:right w:val="single" w:sz="4" w:space="0" w:color="44546A" w:themeColor="text1"/>
          <w:insideH w:val="nil"/>
          <w:insideV w:val="nil"/>
        </w:tcBorders>
        <w:shd w:val="clear" w:color="auto" w:fill="44546A" w:themeFill="text1"/>
      </w:tcPr>
    </w:tblStylePr>
    <w:tblStylePr w:type="lastRow">
      <w:rPr>
        <w:b/>
        <w:bCs/>
      </w:rPr>
      <w:tblPr/>
      <w:tcPr>
        <w:tcBorders>
          <w:top w:val="double" w:sz="4" w:space="0" w:color="44546A" w:themeColor="text1"/>
        </w:tcBorders>
      </w:tcPr>
    </w:tblStylePr>
    <w:tblStylePr w:type="firstCol">
      <w:rPr>
        <w:b/>
        <w:bCs/>
      </w:rPr>
    </w:tblStylePr>
    <w:tblStylePr w:type="lastCol">
      <w:rPr>
        <w:b/>
        <w:bCs/>
      </w:rPr>
    </w:tblStylePr>
    <w:tblStylePr w:type="band1Vert">
      <w:tblPr/>
      <w:tcPr>
        <w:shd w:val="clear" w:color="auto" w:fill="D5DCE4" w:themeFill="text1" w:themeFillTint="33"/>
      </w:tcPr>
    </w:tblStylePr>
    <w:tblStylePr w:type="band1Horz">
      <w:tblPr/>
      <w:tcPr>
        <w:shd w:val="clear" w:color="auto" w:fill="D5DCE4" w:themeFill="text1" w:themeFillTint="33"/>
      </w:tcPr>
    </w:tblStylePr>
  </w:style>
  <w:style w:type="table" w:styleId="GridTable4-Accent2">
    <w:name w:val="Grid Table 4 Accent 2"/>
    <w:basedOn w:val="TableNormal"/>
    <w:uiPriority w:val="49"/>
    <w:rsid w:val="00CF0A66"/>
    <w:pPr>
      <w:spacing w:after="0" w:line="240" w:lineRule="auto"/>
    </w:pPr>
    <w:tblPr>
      <w:tblStyleRowBandSize w:val="1"/>
      <w:tblStyleColBandSize w:val="1"/>
      <w:tblBorders>
        <w:top w:val="single" w:sz="4" w:space="0" w:color="8496B0" w:themeColor="accent2" w:themeTint="99"/>
        <w:left w:val="single" w:sz="4" w:space="0" w:color="8496B0" w:themeColor="accent2" w:themeTint="99"/>
        <w:bottom w:val="single" w:sz="4" w:space="0" w:color="8496B0" w:themeColor="accent2" w:themeTint="99"/>
        <w:right w:val="single" w:sz="4" w:space="0" w:color="8496B0" w:themeColor="accent2" w:themeTint="99"/>
        <w:insideH w:val="single" w:sz="4" w:space="0" w:color="8496B0" w:themeColor="accent2" w:themeTint="99"/>
        <w:insideV w:val="single" w:sz="4" w:space="0" w:color="8496B0" w:themeColor="accent2" w:themeTint="99"/>
      </w:tblBorders>
    </w:tblPr>
    <w:tblStylePr w:type="firstRow">
      <w:rPr>
        <w:b/>
        <w:bCs/>
        <w:color w:val="D6DCE4" w:themeColor="background1"/>
      </w:rPr>
      <w:tblPr/>
      <w:tcPr>
        <w:tcBorders>
          <w:top w:val="single" w:sz="4" w:space="0" w:color="44546A" w:themeColor="accent2"/>
          <w:left w:val="single" w:sz="4" w:space="0" w:color="44546A" w:themeColor="accent2"/>
          <w:bottom w:val="single" w:sz="4" w:space="0" w:color="44546A" w:themeColor="accent2"/>
          <w:right w:val="single" w:sz="4" w:space="0" w:color="44546A" w:themeColor="accent2"/>
          <w:insideH w:val="nil"/>
          <w:insideV w:val="nil"/>
        </w:tcBorders>
        <w:shd w:val="clear" w:color="auto" w:fill="44546A" w:themeFill="accent2"/>
      </w:tcPr>
    </w:tblStylePr>
    <w:tblStylePr w:type="lastRow">
      <w:rPr>
        <w:b/>
        <w:bCs/>
      </w:rPr>
      <w:tblPr/>
      <w:tcPr>
        <w:tcBorders>
          <w:top w:val="double" w:sz="4" w:space="0" w:color="44546A" w:themeColor="accent2"/>
        </w:tcBorders>
      </w:tcPr>
    </w:tblStylePr>
    <w:tblStylePr w:type="firstCol">
      <w:rPr>
        <w:b/>
        <w:bCs/>
      </w:rPr>
    </w:tblStylePr>
    <w:tblStylePr w:type="lastCol">
      <w:rPr>
        <w:b/>
        <w:bCs/>
      </w:rPr>
    </w:tblStylePr>
    <w:tblStylePr w:type="band1Vert">
      <w:tblPr/>
      <w:tcPr>
        <w:shd w:val="clear" w:color="auto" w:fill="D5DCE4" w:themeFill="accent2" w:themeFillTint="33"/>
      </w:tcPr>
    </w:tblStylePr>
    <w:tblStylePr w:type="band1Horz">
      <w:tblPr/>
      <w:tcPr>
        <w:shd w:val="clear" w:color="auto" w:fill="D5DCE4" w:themeFill="accent2" w:themeFillTint="33"/>
      </w:tcPr>
    </w:tblStylePr>
  </w:style>
  <w:style w:type="paragraph" w:customStyle="1" w:styleId="Style1">
    <w:name w:val="Style1"/>
    <w:basedOn w:val="Heading3"/>
    <w:link w:val="Style1Char"/>
    <w:qFormat/>
    <w:rsid w:val="00B251DD"/>
    <w:pPr>
      <w:pBdr>
        <w:bottom w:val="single" w:sz="12" w:space="2" w:color="015B8E"/>
      </w:pBdr>
    </w:pPr>
    <w:rPr>
      <w:sz w:val="32"/>
      <w:szCs w:val="32"/>
    </w:rPr>
  </w:style>
  <w:style w:type="character" w:customStyle="1" w:styleId="Style1Char">
    <w:name w:val="Style1 Char"/>
    <w:basedOn w:val="Heading3Char"/>
    <w:link w:val="Style1"/>
    <w:rsid w:val="00B251DD"/>
    <w:rPr>
      <w:rFonts w:ascii="Arial" w:eastAsia="Times New Roman" w:hAnsi="Arial" w:cs="Arial"/>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7229">
      <w:bodyDiv w:val="1"/>
      <w:marLeft w:val="0"/>
      <w:marRight w:val="0"/>
      <w:marTop w:val="0"/>
      <w:marBottom w:val="0"/>
      <w:divBdr>
        <w:top w:val="none" w:sz="0" w:space="0" w:color="auto"/>
        <w:left w:val="none" w:sz="0" w:space="0" w:color="auto"/>
        <w:bottom w:val="none" w:sz="0" w:space="0" w:color="auto"/>
        <w:right w:val="none" w:sz="0" w:space="0" w:color="auto"/>
      </w:divBdr>
      <w:divsChild>
        <w:div w:id="79643485">
          <w:marLeft w:val="994"/>
          <w:marRight w:val="0"/>
          <w:marTop w:val="0"/>
          <w:marBottom w:val="0"/>
          <w:divBdr>
            <w:top w:val="none" w:sz="0" w:space="0" w:color="auto"/>
            <w:left w:val="none" w:sz="0" w:space="0" w:color="auto"/>
            <w:bottom w:val="none" w:sz="0" w:space="0" w:color="auto"/>
            <w:right w:val="none" w:sz="0" w:space="0" w:color="auto"/>
          </w:divBdr>
        </w:div>
        <w:div w:id="91556207">
          <w:marLeft w:val="994"/>
          <w:marRight w:val="0"/>
          <w:marTop w:val="0"/>
          <w:marBottom w:val="0"/>
          <w:divBdr>
            <w:top w:val="none" w:sz="0" w:space="0" w:color="auto"/>
            <w:left w:val="none" w:sz="0" w:space="0" w:color="auto"/>
            <w:bottom w:val="none" w:sz="0" w:space="0" w:color="auto"/>
            <w:right w:val="none" w:sz="0" w:space="0" w:color="auto"/>
          </w:divBdr>
        </w:div>
        <w:div w:id="438066025">
          <w:marLeft w:val="274"/>
          <w:marRight w:val="0"/>
          <w:marTop w:val="0"/>
          <w:marBottom w:val="0"/>
          <w:divBdr>
            <w:top w:val="none" w:sz="0" w:space="0" w:color="auto"/>
            <w:left w:val="none" w:sz="0" w:space="0" w:color="auto"/>
            <w:bottom w:val="none" w:sz="0" w:space="0" w:color="auto"/>
            <w:right w:val="none" w:sz="0" w:space="0" w:color="auto"/>
          </w:divBdr>
        </w:div>
        <w:div w:id="1646356917">
          <w:marLeft w:val="994"/>
          <w:marRight w:val="0"/>
          <w:marTop w:val="0"/>
          <w:marBottom w:val="0"/>
          <w:divBdr>
            <w:top w:val="none" w:sz="0" w:space="0" w:color="auto"/>
            <w:left w:val="none" w:sz="0" w:space="0" w:color="auto"/>
            <w:bottom w:val="none" w:sz="0" w:space="0" w:color="auto"/>
            <w:right w:val="none" w:sz="0" w:space="0" w:color="auto"/>
          </w:divBdr>
        </w:div>
      </w:divsChild>
    </w:div>
    <w:div w:id="39480297">
      <w:bodyDiv w:val="1"/>
      <w:marLeft w:val="0"/>
      <w:marRight w:val="0"/>
      <w:marTop w:val="0"/>
      <w:marBottom w:val="0"/>
      <w:divBdr>
        <w:top w:val="none" w:sz="0" w:space="0" w:color="auto"/>
        <w:left w:val="none" w:sz="0" w:space="0" w:color="auto"/>
        <w:bottom w:val="none" w:sz="0" w:space="0" w:color="auto"/>
        <w:right w:val="none" w:sz="0" w:space="0" w:color="auto"/>
      </w:divBdr>
    </w:div>
    <w:div w:id="44332190">
      <w:bodyDiv w:val="1"/>
      <w:marLeft w:val="0"/>
      <w:marRight w:val="0"/>
      <w:marTop w:val="0"/>
      <w:marBottom w:val="0"/>
      <w:divBdr>
        <w:top w:val="none" w:sz="0" w:space="0" w:color="auto"/>
        <w:left w:val="none" w:sz="0" w:space="0" w:color="auto"/>
        <w:bottom w:val="none" w:sz="0" w:space="0" w:color="auto"/>
        <w:right w:val="none" w:sz="0" w:space="0" w:color="auto"/>
      </w:divBdr>
    </w:div>
    <w:div w:id="70009319">
      <w:bodyDiv w:val="1"/>
      <w:marLeft w:val="0"/>
      <w:marRight w:val="0"/>
      <w:marTop w:val="0"/>
      <w:marBottom w:val="0"/>
      <w:divBdr>
        <w:top w:val="none" w:sz="0" w:space="0" w:color="auto"/>
        <w:left w:val="none" w:sz="0" w:space="0" w:color="auto"/>
        <w:bottom w:val="none" w:sz="0" w:space="0" w:color="auto"/>
        <w:right w:val="none" w:sz="0" w:space="0" w:color="auto"/>
      </w:divBdr>
      <w:divsChild>
        <w:div w:id="83498481">
          <w:marLeft w:val="274"/>
          <w:marRight w:val="0"/>
          <w:marTop w:val="0"/>
          <w:marBottom w:val="0"/>
          <w:divBdr>
            <w:top w:val="none" w:sz="0" w:space="0" w:color="auto"/>
            <w:left w:val="none" w:sz="0" w:space="0" w:color="auto"/>
            <w:bottom w:val="none" w:sz="0" w:space="0" w:color="auto"/>
            <w:right w:val="none" w:sz="0" w:space="0" w:color="auto"/>
          </w:divBdr>
        </w:div>
        <w:div w:id="234095453">
          <w:marLeft w:val="274"/>
          <w:marRight w:val="0"/>
          <w:marTop w:val="0"/>
          <w:marBottom w:val="0"/>
          <w:divBdr>
            <w:top w:val="none" w:sz="0" w:space="0" w:color="auto"/>
            <w:left w:val="none" w:sz="0" w:space="0" w:color="auto"/>
            <w:bottom w:val="none" w:sz="0" w:space="0" w:color="auto"/>
            <w:right w:val="none" w:sz="0" w:space="0" w:color="auto"/>
          </w:divBdr>
        </w:div>
        <w:div w:id="618418811">
          <w:marLeft w:val="274"/>
          <w:marRight w:val="0"/>
          <w:marTop w:val="0"/>
          <w:marBottom w:val="0"/>
          <w:divBdr>
            <w:top w:val="none" w:sz="0" w:space="0" w:color="auto"/>
            <w:left w:val="none" w:sz="0" w:space="0" w:color="auto"/>
            <w:bottom w:val="none" w:sz="0" w:space="0" w:color="auto"/>
            <w:right w:val="none" w:sz="0" w:space="0" w:color="auto"/>
          </w:divBdr>
        </w:div>
        <w:div w:id="792988404">
          <w:marLeft w:val="274"/>
          <w:marRight w:val="0"/>
          <w:marTop w:val="0"/>
          <w:marBottom w:val="0"/>
          <w:divBdr>
            <w:top w:val="none" w:sz="0" w:space="0" w:color="auto"/>
            <w:left w:val="none" w:sz="0" w:space="0" w:color="auto"/>
            <w:bottom w:val="none" w:sz="0" w:space="0" w:color="auto"/>
            <w:right w:val="none" w:sz="0" w:space="0" w:color="auto"/>
          </w:divBdr>
        </w:div>
        <w:div w:id="848369332">
          <w:marLeft w:val="274"/>
          <w:marRight w:val="0"/>
          <w:marTop w:val="0"/>
          <w:marBottom w:val="0"/>
          <w:divBdr>
            <w:top w:val="none" w:sz="0" w:space="0" w:color="auto"/>
            <w:left w:val="none" w:sz="0" w:space="0" w:color="auto"/>
            <w:bottom w:val="none" w:sz="0" w:space="0" w:color="auto"/>
            <w:right w:val="none" w:sz="0" w:space="0" w:color="auto"/>
          </w:divBdr>
        </w:div>
        <w:div w:id="2006128051">
          <w:marLeft w:val="274"/>
          <w:marRight w:val="0"/>
          <w:marTop w:val="0"/>
          <w:marBottom w:val="0"/>
          <w:divBdr>
            <w:top w:val="none" w:sz="0" w:space="0" w:color="auto"/>
            <w:left w:val="none" w:sz="0" w:space="0" w:color="auto"/>
            <w:bottom w:val="none" w:sz="0" w:space="0" w:color="auto"/>
            <w:right w:val="none" w:sz="0" w:space="0" w:color="auto"/>
          </w:divBdr>
        </w:div>
      </w:divsChild>
    </w:div>
    <w:div w:id="71900074">
      <w:bodyDiv w:val="1"/>
      <w:marLeft w:val="0"/>
      <w:marRight w:val="0"/>
      <w:marTop w:val="0"/>
      <w:marBottom w:val="0"/>
      <w:divBdr>
        <w:top w:val="none" w:sz="0" w:space="0" w:color="auto"/>
        <w:left w:val="none" w:sz="0" w:space="0" w:color="auto"/>
        <w:bottom w:val="none" w:sz="0" w:space="0" w:color="auto"/>
        <w:right w:val="none" w:sz="0" w:space="0" w:color="auto"/>
      </w:divBdr>
    </w:div>
    <w:div w:id="76101490">
      <w:bodyDiv w:val="1"/>
      <w:marLeft w:val="0"/>
      <w:marRight w:val="0"/>
      <w:marTop w:val="0"/>
      <w:marBottom w:val="0"/>
      <w:divBdr>
        <w:top w:val="none" w:sz="0" w:space="0" w:color="auto"/>
        <w:left w:val="none" w:sz="0" w:space="0" w:color="auto"/>
        <w:bottom w:val="none" w:sz="0" w:space="0" w:color="auto"/>
        <w:right w:val="none" w:sz="0" w:space="0" w:color="auto"/>
      </w:divBdr>
    </w:div>
    <w:div w:id="84545105">
      <w:bodyDiv w:val="1"/>
      <w:marLeft w:val="0"/>
      <w:marRight w:val="0"/>
      <w:marTop w:val="0"/>
      <w:marBottom w:val="0"/>
      <w:divBdr>
        <w:top w:val="none" w:sz="0" w:space="0" w:color="auto"/>
        <w:left w:val="none" w:sz="0" w:space="0" w:color="auto"/>
        <w:bottom w:val="none" w:sz="0" w:space="0" w:color="auto"/>
        <w:right w:val="none" w:sz="0" w:space="0" w:color="auto"/>
      </w:divBdr>
    </w:div>
    <w:div w:id="92479542">
      <w:bodyDiv w:val="1"/>
      <w:marLeft w:val="0"/>
      <w:marRight w:val="0"/>
      <w:marTop w:val="0"/>
      <w:marBottom w:val="0"/>
      <w:divBdr>
        <w:top w:val="none" w:sz="0" w:space="0" w:color="auto"/>
        <w:left w:val="none" w:sz="0" w:space="0" w:color="auto"/>
        <w:bottom w:val="none" w:sz="0" w:space="0" w:color="auto"/>
        <w:right w:val="none" w:sz="0" w:space="0" w:color="auto"/>
      </w:divBdr>
    </w:div>
    <w:div w:id="93482452">
      <w:bodyDiv w:val="1"/>
      <w:marLeft w:val="0"/>
      <w:marRight w:val="0"/>
      <w:marTop w:val="0"/>
      <w:marBottom w:val="0"/>
      <w:divBdr>
        <w:top w:val="none" w:sz="0" w:space="0" w:color="auto"/>
        <w:left w:val="none" w:sz="0" w:space="0" w:color="auto"/>
        <w:bottom w:val="none" w:sz="0" w:space="0" w:color="auto"/>
        <w:right w:val="none" w:sz="0" w:space="0" w:color="auto"/>
      </w:divBdr>
    </w:div>
    <w:div w:id="105395948">
      <w:bodyDiv w:val="1"/>
      <w:marLeft w:val="0"/>
      <w:marRight w:val="0"/>
      <w:marTop w:val="0"/>
      <w:marBottom w:val="0"/>
      <w:divBdr>
        <w:top w:val="none" w:sz="0" w:space="0" w:color="auto"/>
        <w:left w:val="none" w:sz="0" w:space="0" w:color="auto"/>
        <w:bottom w:val="none" w:sz="0" w:space="0" w:color="auto"/>
        <w:right w:val="none" w:sz="0" w:space="0" w:color="auto"/>
      </w:divBdr>
      <w:divsChild>
        <w:div w:id="103428525">
          <w:marLeft w:val="994"/>
          <w:marRight w:val="0"/>
          <w:marTop w:val="0"/>
          <w:marBottom w:val="0"/>
          <w:divBdr>
            <w:top w:val="none" w:sz="0" w:space="0" w:color="auto"/>
            <w:left w:val="none" w:sz="0" w:space="0" w:color="auto"/>
            <w:bottom w:val="none" w:sz="0" w:space="0" w:color="auto"/>
            <w:right w:val="none" w:sz="0" w:space="0" w:color="auto"/>
          </w:divBdr>
        </w:div>
        <w:div w:id="303971262">
          <w:marLeft w:val="994"/>
          <w:marRight w:val="0"/>
          <w:marTop w:val="0"/>
          <w:marBottom w:val="0"/>
          <w:divBdr>
            <w:top w:val="none" w:sz="0" w:space="0" w:color="auto"/>
            <w:left w:val="none" w:sz="0" w:space="0" w:color="auto"/>
            <w:bottom w:val="none" w:sz="0" w:space="0" w:color="auto"/>
            <w:right w:val="none" w:sz="0" w:space="0" w:color="auto"/>
          </w:divBdr>
        </w:div>
        <w:div w:id="672881106">
          <w:marLeft w:val="994"/>
          <w:marRight w:val="0"/>
          <w:marTop w:val="0"/>
          <w:marBottom w:val="0"/>
          <w:divBdr>
            <w:top w:val="none" w:sz="0" w:space="0" w:color="auto"/>
            <w:left w:val="none" w:sz="0" w:space="0" w:color="auto"/>
            <w:bottom w:val="none" w:sz="0" w:space="0" w:color="auto"/>
            <w:right w:val="none" w:sz="0" w:space="0" w:color="auto"/>
          </w:divBdr>
        </w:div>
        <w:div w:id="839350941">
          <w:marLeft w:val="274"/>
          <w:marRight w:val="0"/>
          <w:marTop w:val="0"/>
          <w:marBottom w:val="0"/>
          <w:divBdr>
            <w:top w:val="none" w:sz="0" w:space="0" w:color="auto"/>
            <w:left w:val="none" w:sz="0" w:space="0" w:color="auto"/>
            <w:bottom w:val="none" w:sz="0" w:space="0" w:color="auto"/>
            <w:right w:val="none" w:sz="0" w:space="0" w:color="auto"/>
          </w:divBdr>
        </w:div>
        <w:div w:id="991445120">
          <w:marLeft w:val="274"/>
          <w:marRight w:val="0"/>
          <w:marTop w:val="0"/>
          <w:marBottom w:val="0"/>
          <w:divBdr>
            <w:top w:val="none" w:sz="0" w:space="0" w:color="auto"/>
            <w:left w:val="none" w:sz="0" w:space="0" w:color="auto"/>
            <w:bottom w:val="none" w:sz="0" w:space="0" w:color="auto"/>
            <w:right w:val="none" w:sz="0" w:space="0" w:color="auto"/>
          </w:divBdr>
        </w:div>
        <w:div w:id="1038310975">
          <w:marLeft w:val="274"/>
          <w:marRight w:val="0"/>
          <w:marTop w:val="0"/>
          <w:marBottom w:val="0"/>
          <w:divBdr>
            <w:top w:val="none" w:sz="0" w:space="0" w:color="auto"/>
            <w:left w:val="none" w:sz="0" w:space="0" w:color="auto"/>
            <w:bottom w:val="none" w:sz="0" w:space="0" w:color="auto"/>
            <w:right w:val="none" w:sz="0" w:space="0" w:color="auto"/>
          </w:divBdr>
        </w:div>
        <w:div w:id="1282111393">
          <w:marLeft w:val="274"/>
          <w:marRight w:val="0"/>
          <w:marTop w:val="0"/>
          <w:marBottom w:val="0"/>
          <w:divBdr>
            <w:top w:val="none" w:sz="0" w:space="0" w:color="auto"/>
            <w:left w:val="none" w:sz="0" w:space="0" w:color="auto"/>
            <w:bottom w:val="none" w:sz="0" w:space="0" w:color="auto"/>
            <w:right w:val="none" w:sz="0" w:space="0" w:color="auto"/>
          </w:divBdr>
        </w:div>
        <w:div w:id="1283809495">
          <w:marLeft w:val="274"/>
          <w:marRight w:val="0"/>
          <w:marTop w:val="0"/>
          <w:marBottom w:val="0"/>
          <w:divBdr>
            <w:top w:val="none" w:sz="0" w:space="0" w:color="auto"/>
            <w:left w:val="none" w:sz="0" w:space="0" w:color="auto"/>
            <w:bottom w:val="none" w:sz="0" w:space="0" w:color="auto"/>
            <w:right w:val="none" w:sz="0" w:space="0" w:color="auto"/>
          </w:divBdr>
        </w:div>
        <w:div w:id="1363087965">
          <w:marLeft w:val="274"/>
          <w:marRight w:val="0"/>
          <w:marTop w:val="0"/>
          <w:marBottom w:val="0"/>
          <w:divBdr>
            <w:top w:val="none" w:sz="0" w:space="0" w:color="auto"/>
            <w:left w:val="none" w:sz="0" w:space="0" w:color="auto"/>
            <w:bottom w:val="none" w:sz="0" w:space="0" w:color="auto"/>
            <w:right w:val="none" w:sz="0" w:space="0" w:color="auto"/>
          </w:divBdr>
        </w:div>
        <w:div w:id="1619408532">
          <w:marLeft w:val="274"/>
          <w:marRight w:val="0"/>
          <w:marTop w:val="0"/>
          <w:marBottom w:val="0"/>
          <w:divBdr>
            <w:top w:val="none" w:sz="0" w:space="0" w:color="auto"/>
            <w:left w:val="none" w:sz="0" w:space="0" w:color="auto"/>
            <w:bottom w:val="none" w:sz="0" w:space="0" w:color="auto"/>
            <w:right w:val="none" w:sz="0" w:space="0" w:color="auto"/>
          </w:divBdr>
        </w:div>
        <w:div w:id="1773041967">
          <w:marLeft w:val="274"/>
          <w:marRight w:val="0"/>
          <w:marTop w:val="0"/>
          <w:marBottom w:val="0"/>
          <w:divBdr>
            <w:top w:val="none" w:sz="0" w:space="0" w:color="auto"/>
            <w:left w:val="none" w:sz="0" w:space="0" w:color="auto"/>
            <w:bottom w:val="none" w:sz="0" w:space="0" w:color="auto"/>
            <w:right w:val="none" w:sz="0" w:space="0" w:color="auto"/>
          </w:divBdr>
        </w:div>
        <w:div w:id="1812138977">
          <w:marLeft w:val="994"/>
          <w:marRight w:val="0"/>
          <w:marTop w:val="0"/>
          <w:marBottom w:val="0"/>
          <w:divBdr>
            <w:top w:val="none" w:sz="0" w:space="0" w:color="auto"/>
            <w:left w:val="none" w:sz="0" w:space="0" w:color="auto"/>
            <w:bottom w:val="none" w:sz="0" w:space="0" w:color="auto"/>
            <w:right w:val="none" w:sz="0" w:space="0" w:color="auto"/>
          </w:divBdr>
        </w:div>
      </w:divsChild>
    </w:div>
    <w:div w:id="129520632">
      <w:bodyDiv w:val="1"/>
      <w:marLeft w:val="0"/>
      <w:marRight w:val="0"/>
      <w:marTop w:val="0"/>
      <w:marBottom w:val="0"/>
      <w:divBdr>
        <w:top w:val="none" w:sz="0" w:space="0" w:color="auto"/>
        <w:left w:val="none" w:sz="0" w:space="0" w:color="auto"/>
        <w:bottom w:val="none" w:sz="0" w:space="0" w:color="auto"/>
        <w:right w:val="none" w:sz="0" w:space="0" w:color="auto"/>
      </w:divBdr>
    </w:div>
    <w:div w:id="153491210">
      <w:bodyDiv w:val="1"/>
      <w:marLeft w:val="0"/>
      <w:marRight w:val="0"/>
      <w:marTop w:val="0"/>
      <w:marBottom w:val="0"/>
      <w:divBdr>
        <w:top w:val="none" w:sz="0" w:space="0" w:color="auto"/>
        <w:left w:val="none" w:sz="0" w:space="0" w:color="auto"/>
        <w:bottom w:val="none" w:sz="0" w:space="0" w:color="auto"/>
        <w:right w:val="none" w:sz="0" w:space="0" w:color="auto"/>
      </w:divBdr>
    </w:div>
    <w:div w:id="187380537">
      <w:bodyDiv w:val="1"/>
      <w:marLeft w:val="0"/>
      <w:marRight w:val="0"/>
      <w:marTop w:val="0"/>
      <w:marBottom w:val="0"/>
      <w:divBdr>
        <w:top w:val="none" w:sz="0" w:space="0" w:color="auto"/>
        <w:left w:val="none" w:sz="0" w:space="0" w:color="auto"/>
        <w:bottom w:val="none" w:sz="0" w:space="0" w:color="auto"/>
        <w:right w:val="none" w:sz="0" w:space="0" w:color="auto"/>
      </w:divBdr>
    </w:div>
    <w:div w:id="193691422">
      <w:bodyDiv w:val="1"/>
      <w:marLeft w:val="0"/>
      <w:marRight w:val="0"/>
      <w:marTop w:val="0"/>
      <w:marBottom w:val="0"/>
      <w:divBdr>
        <w:top w:val="none" w:sz="0" w:space="0" w:color="auto"/>
        <w:left w:val="none" w:sz="0" w:space="0" w:color="auto"/>
        <w:bottom w:val="none" w:sz="0" w:space="0" w:color="auto"/>
        <w:right w:val="none" w:sz="0" w:space="0" w:color="auto"/>
      </w:divBdr>
      <w:divsChild>
        <w:div w:id="135345161">
          <w:marLeft w:val="547"/>
          <w:marRight w:val="0"/>
          <w:marTop w:val="240"/>
          <w:marBottom w:val="240"/>
          <w:divBdr>
            <w:top w:val="none" w:sz="0" w:space="0" w:color="auto"/>
            <w:left w:val="none" w:sz="0" w:space="0" w:color="auto"/>
            <w:bottom w:val="none" w:sz="0" w:space="0" w:color="auto"/>
            <w:right w:val="none" w:sz="0" w:space="0" w:color="auto"/>
          </w:divBdr>
        </w:div>
        <w:div w:id="402721840">
          <w:marLeft w:val="547"/>
          <w:marRight w:val="0"/>
          <w:marTop w:val="240"/>
          <w:marBottom w:val="120"/>
          <w:divBdr>
            <w:top w:val="none" w:sz="0" w:space="0" w:color="auto"/>
            <w:left w:val="none" w:sz="0" w:space="0" w:color="auto"/>
            <w:bottom w:val="none" w:sz="0" w:space="0" w:color="auto"/>
            <w:right w:val="none" w:sz="0" w:space="0" w:color="auto"/>
          </w:divBdr>
        </w:div>
        <w:div w:id="596406760">
          <w:marLeft w:val="547"/>
          <w:marRight w:val="0"/>
          <w:marTop w:val="240"/>
          <w:marBottom w:val="240"/>
          <w:divBdr>
            <w:top w:val="none" w:sz="0" w:space="0" w:color="auto"/>
            <w:left w:val="none" w:sz="0" w:space="0" w:color="auto"/>
            <w:bottom w:val="none" w:sz="0" w:space="0" w:color="auto"/>
            <w:right w:val="none" w:sz="0" w:space="0" w:color="auto"/>
          </w:divBdr>
        </w:div>
      </w:divsChild>
    </w:div>
    <w:div w:id="194194039">
      <w:bodyDiv w:val="1"/>
      <w:marLeft w:val="0"/>
      <w:marRight w:val="0"/>
      <w:marTop w:val="0"/>
      <w:marBottom w:val="0"/>
      <w:divBdr>
        <w:top w:val="none" w:sz="0" w:space="0" w:color="auto"/>
        <w:left w:val="none" w:sz="0" w:space="0" w:color="auto"/>
        <w:bottom w:val="none" w:sz="0" w:space="0" w:color="auto"/>
        <w:right w:val="none" w:sz="0" w:space="0" w:color="auto"/>
      </w:divBdr>
      <w:divsChild>
        <w:div w:id="1156647286">
          <w:marLeft w:val="720"/>
          <w:marRight w:val="0"/>
          <w:marTop w:val="240"/>
          <w:marBottom w:val="240"/>
          <w:divBdr>
            <w:top w:val="none" w:sz="0" w:space="0" w:color="auto"/>
            <w:left w:val="none" w:sz="0" w:space="0" w:color="auto"/>
            <w:bottom w:val="none" w:sz="0" w:space="0" w:color="auto"/>
            <w:right w:val="none" w:sz="0" w:space="0" w:color="auto"/>
          </w:divBdr>
        </w:div>
        <w:div w:id="1695154281">
          <w:marLeft w:val="720"/>
          <w:marRight w:val="0"/>
          <w:marTop w:val="240"/>
          <w:marBottom w:val="240"/>
          <w:divBdr>
            <w:top w:val="none" w:sz="0" w:space="0" w:color="auto"/>
            <w:left w:val="none" w:sz="0" w:space="0" w:color="auto"/>
            <w:bottom w:val="none" w:sz="0" w:space="0" w:color="auto"/>
            <w:right w:val="none" w:sz="0" w:space="0" w:color="auto"/>
          </w:divBdr>
        </w:div>
        <w:div w:id="1795978374">
          <w:marLeft w:val="720"/>
          <w:marRight w:val="0"/>
          <w:marTop w:val="240"/>
          <w:marBottom w:val="240"/>
          <w:divBdr>
            <w:top w:val="none" w:sz="0" w:space="0" w:color="auto"/>
            <w:left w:val="none" w:sz="0" w:space="0" w:color="auto"/>
            <w:bottom w:val="none" w:sz="0" w:space="0" w:color="auto"/>
            <w:right w:val="none" w:sz="0" w:space="0" w:color="auto"/>
          </w:divBdr>
        </w:div>
      </w:divsChild>
    </w:div>
    <w:div w:id="197016038">
      <w:bodyDiv w:val="1"/>
      <w:marLeft w:val="0"/>
      <w:marRight w:val="0"/>
      <w:marTop w:val="0"/>
      <w:marBottom w:val="0"/>
      <w:divBdr>
        <w:top w:val="none" w:sz="0" w:space="0" w:color="auto"/>
        <w:left w:val="none" w:sz="0" w:space="0" w:color="auto"/>
        <w:bottom w:val="none" w:sz="0" w:space="0" w:color="auto"/>
        <w:right w:val="none" w:sz="0" w:space="0" w:color="auto"/>
      </w:divBdr>
      <w:divsChild>
        <w:div w:id="426313899">
          <w:marLeft w:val="720"/>
          <w:marRight w:val="0"/>
          <w:marTop w:val="120"/>
          <w:marBottom w:val="0"/>
          <w:divBdr>
            <w:top w:val="none" w:sz="0" w:space="0" w:color="auto"/>
            <w:left w:val="none" w:sz="0" w:space="0" w:color="auto"/>
            <w:bottom w:val="none" w:sz="0" w:space="0" w:color="auto"/>
            <w:right w:val="none" w:sz="0" w:space="0" w:color="auto"/>
          </w:divBdr>
        </w:div>
      </w:divsChild>
    </w:div>
    <w:div w:id="221797068">
      <w:bodyDiv w:val="1"/>
      <w:marLeft w:val="0"/>
      <w:marRight w:val="0"/>
      <w:marTop w:val="0"/>
      <w:marBottom w:val="0"/>
      <w:divBdr>
        <w:top w:val="none" w:sz="0" w:space="0" w:color="auto"/>
        <w:left w:val="none" w:sz="0" w:space="0" w:color="auto"/>
        <w:bottom w:val="none" w:sz="0" w:space="0" w:color="auto"/>
        <w:right w:val="none" w:sz="0" w:space="0" w:color="auto"/>
      </w:divBdr>
    </w:div>
    <w:div w:id="225192237">
      <w:bodyDiv w:val="1"/>
      <w:marLeft w:val="0"/>
      <w:marRight w:val="0"/>
      <w:marTop w:val="0"/>
      <w:marBottom w:val="0"/>
      <w:divBdr>
        <w:top w:val="none" w:sz="0" w:space="0" w:color="auto"/>
        <w:left w:val="none" w:sz="0" w:space="0" w:color="auto"/>
        <w:bottom w:val="none" w:sz="0" w:space="0" w:color="auto"/>
        <w:right w:val="none" w:sz="0" w:space="0" w:color="auto"/>
      </w:divBdr>
    </w:div>
    <w:div w:id="232934910">
      <w:bodyDiv w:val="1"/>
      <w:marLeft w:val="0"/>
      <w:marRight w:val="0"/>
      <w:marTop w:val="0"/>
      <w:marBottom w:val="0"/>
      <w:divBdr>
        <w:top w:val="none" w:sz="0" w:space="0" w:color="auto"/>
        <w:left w:val="none" w:sz="0" w:space="0" w:color="auto"/>
        <w:bottom w:val="none" w:sz="0" w:space="0" w:color="auto"/>
        <w:right w:val="none" w:sz="0" w:space="0" w:color="auto"/>
      </w:divBdr>
      <w:divsChild>
        <w:div w:id="390353336">
          <w:marLeft w:val="360"/>
          <w:marRight w:val="0"/>
          <w:marTop w:val="200"/>
          <w:marBottom w:val="0"/>
          <w:divBdr>
            <w:top w:val="none" w:sz="0" w:space="0" w:color="auto"/>
            <w:left w:val="none" w:sz="0" w:space="0" w:color="auto"/>
            <w:bottom w:val="none" w:sz="0" w:space="0" w:color="auto"/>
            <w:right w:val="none" w:sz="0" w:space="0" w:color="auto"/>
          </w:divBdr>
        </w:div>
      </w:divsChild>
    </w:div>
    <w:div w:id="248853529">
      <w:bodyDiv w:val="1"/>
      <w:marLeft w:val="0"/>
      <w:marRight w:val="0"/>
      <w:marTop w:val="0"/>
      <w:marBottom w:val="0"/>
      <w:divBdr>
        <w:top w:val="none" w:sz="0" w:space="0" w:color="auto"/>
        <w:left w:val="none" w:sz="0" w:space="0" w:color="auto"/>
        <w:bottom w:val="none" w:sz="0" w:space="0" w:color="auto"/>
        <w:right w:val="none" w:sz="0" w:space="0" w:color="auto"/>
      </w:divBdr>
      <w:divsChild>
        <w:div w:id="234365074">
          <w:marLeft w:val="274"/>
          <w:marRight w:val="0"/>
          <w:marTop w:val="0"/>
          <w:marBottom w:val="0"/>
          <w:divBdr>
            <w:top w:val="none" w:sz="0" w:space="0" w:color="auto"/>
            <w:left w:val="none" w:sz="0" w:space="0" w:color="auto"/>
            <w:bottom w:val="none" w:sz="0" w:space="0" w:color="auto"/>
            <w:right w:val="none" w:sz="0" w:space="0" w:color="auto"/>
          </w:divBdr>
        </w:div>
        <w:div w:id="855845261">
          <w:marLeft w:val="274"/>
          <w:marRight w:val="0"/>
          <w:marTop w:val="0"/>
          <w:marBottom w:val="0"/>
          <w:divBdr>
            <w:top w:val="none" w:sz="0" w:space="0" w:color="auto"/>
            <w:left w:val="none" w:sz="0" w:space="0" w:color="auto"/>
            <w:bottom w:val="none" w:sz="0" w:space="0" w:color="auto"/>
            <w:right w:val="none" w:sz="0" w:space="0" w:color="auto"/>
          </w:divBdr>
        </w:div>
        <w:div w:id="1126267290">
          <w:marLeft w:val="274"/>
          <w:marRight w:val="0"/>
          <w:marTop w:val="0"/>
          <w:marBottom w:val="0"/>
          <w:divBdr>
            <w:top w:val="none" w:sz="0" w:space="0" w:color="auto"/>
            <w:left w:val="none" w:sz="0" w:space="0" w:color="auto"/>
            <w:bottom w:val="none" w:sz="0" w:space="0" w:color="auto"/>
            <w:right w:val="none" w:sz="0" w:space="0" w:color="auto"/>
          </w:divBdr>
        </w:div>
        <w:div w:id="1176771975">
          <w:marLeft w:val="274"/>
          <w:marRight w:val="0"/>
          <w:marTop w:val="0"/>
          <w:marBottom w:val="0"/>
          <w:divBdr>
            <w:top w:val="none" w:sz="0" w:space="0" w:color="auto"/>
            <w:left w:val="none" w:sz="0" w:space="0" w:color="auto"/>
            <w:bottom w:val="none" w:sz="0" w:space="0" w:color="auto"/>
            <w:right w:val="none" w:sz="0" w:space="0" w:color="auto"/>
          </w:divBdr>
        </w:div>
      </w:divsChild>
    </w:div>
    <w:div w:id="250697092">
      <w:bodyDiv w:val="1"/>
      <w:marLeft w:val="0"/>
      <w:marRight w:val="0"/>
      <w:marTop w:val="0"/>
      <w:marBottom w:val="0"/>
      <w:divBdr>
        <w:top w:val="none" w:sz="0" w:space="0" w:color="auto"/>
        <w:left w:val="none" w:sz="0" w:space="0" w:color="auto"/>
        <w:bottom w:val="none" w:sz="0" w:space="0" w:color="auto"/>
        <w:right w:val="none" w:sz="0" w:space="0" w:color="auto"/>
      </w:divBdr>
      <w:divsChild>
        <w:div w:id="1473592952">
          <w:marLeft w:val="360"/>
          <w:marRight w:val="0"/>
          <w:marTop w:val="200"/>
          <w:marBottom w:val="0"/>
          <w:divBdr>
            <w:top w:val="none" w:sz="0" w:space="0" w:color="auto"/>
            <w:left w:val="none" w:sz="0" w:space="0" w:color="auto"/>
            <w:bottom w:val="none" w:sz="0" w:space="0" w:color="auto"/>
            <w:right w:val="none" w:sz="0" w:space="0" w:color="auto"/>
          </w:divBdr>
        </w:div>
        <w:div w:id="1950357075">
          <w:marLeft w:val="360"/>
          <w:marRight w:val="0"/>
          <w:marTop w:val="200"/>
          <w:marBottom w:val="0"/>
          <w:divBdr>
            <w:top w:val="none" w:sz="0" w:space="0" w:color="auto"/>
            <w:left w:val="none" w:sz="0" w:space="0" w:color="auto"/>
            <w:bottom w:val="none" w:sz="0" w:space="0" w:color="auto"/>
            <w:right w:val="none" w:sz="0" w:space="0" w:color="auto"/>
          </w:divBdr>
        </w:div>
        <w:div w:id="2080396961">
          <w:marLeft w:val="360"/>
          <w:marRight w:val="0"/>
          <w:marTop w:val="200"/>
          <w:marBottom w:val="0"/>
          <w:divBdr>
            <w:top w:val="none" w:sz="0" w:space="0" w:color="auto"/>
            <w:left w:val="none" w:sz="0" w:space="0" w:color="auto"/>
            <w:bottom w:val="none" w:sz="0" w:space="0" w:color="auto"/>
            <w:right w:val="none" w:sz="0" w:space="0" w:color="auto"/>
          </w:divBdr>
        </w:div>
      </w:divsChild>
    </w:div>
    <w:div w:id="284045960">
      <w:bodyDiv w:val="1"/>
      <w:marLeft w:val="0"/>
      <w:marRight w:val="0"/>
      <w:marTop w:val="0"/>
      <w:marBottom w:val="0"/>
      <w:divBdr>
        <w:top w:val="none" w:sz="0" w:space="0" w:color="auto"/>
        <w:left w:val="none" w:sz="0" w:space="0" w:color="auto"/>
        <w:bottom w:val="none" w:sz="0" w:space="0" w:color="auto"/>
        <w:right w:val="none" w:sz="0" w:space="0" w:color="auto"/>
      </w:divBdr>
      <w:divsChild>
        <w:div w:id="630788481">
          <w:marLeft w:val="360"/>
          <w:marRight w:val="0"/>
          <w:marTop w:val="200"/>
          <w:marBottom w:val="0"/>
          <w:divBdr>
            <w:top w:val="none" w:sz="0" w:space="0" w:color="auto"/>
            <w:left w:val="none" w:sz="0" w:space="0" w:color="auto"/>
            <w:bottom w:val="none" w:sz="0" w:space="0" w:color="auto"/>
            <w:right w:val="none" w:sz="0" w:space="0" w:color="auto"/>
          </w:divBdr>
        </w:div>
        <w:div w:id="986082867">
          <w:marLeft w:val="360"/>
          <w:marRight w:val="0"/>
          <w:marTop w:val="200"/>
          <w:marBottom w:val="0"/>
          <w:divBdr>
            <w:top w:val="none" w:sz="0" w:space="0" w:color="auto"/>
            <w:left w:val="none" w:sz="0" w:space="0" w:color="auto"/>
            <w:bottom w:val="none" w:sz="0" w:space="0" w:color="auto"/>
            <w:right w:val="none" w:sz="0" w:space="0" w:color="auto"/>
          </w:divBdr>
        </w:div>
        <w:div w:id="1392844617">
          <w:marLeft w:val="360"/>
          <w:marRight w:val="0"/>
          <w:marTop w:val="200"/>
          <w:marBottom w:val="0"/>
          <w:divBdr>
            <w:top w:val="none" w:sz="0" w:space="0" w:color="auto"/>
            <w:left w:val="none" w:sz="0" w:space="0" w:color="auto"/>
            <w:bottom w:val="none" w:sz="0" w:space="0" w:color="auto"/>
            <w:right w:val="none" w:sz="0" w:space="0" w:color="auto"/>
          </w:divBdr>
        </w:div>
        <w:div w:id="1516925106">
          <w:marLeft w:val="360"/>
          <w:marRight w:val="0"/>
          <w:marTop w:val="200"/>
          <w:marBottom w:val="0"/>
          <w:divBdr>
            <w:top w:val="none" w:sz="0" w:space="0" w:color="auto"/>
            <w:left w:val="none" w:sz="0" w:space="0" w:color="auto"/>
            <w:bottom w:val="none" w:sz="0" w:space="0" w:color="auto"/>
            <w:right w:val="none" w:sz="0" w:space="0" w:color="auto"/>
          </w:divBdr>
        </w:div>
        <w:div w:id="1726681184">
          <w:marLeft w:val="360"/>
          <w:marRight w:val="0"/>
          <w:marTop w:val="200"/>
          <w:marBottom w:val="0"/>
          <w:divBdr>
            <w:top w:val="none" w:sz="0" w:space="0" w:color="auto"/>
            <w:left w:val="none" w:sz="0" w:space="0" w:color="auto"/>
            <w:bottom w:val="none" w:sz="0" w:space="0" w:color="auto"/>
            <w:right w:val="none" w:sz="0" w:space="0" w:color="auto"/>
          </w:divBdr>
        </w:div>
      </w:divsChild>
    </w:div>
    <w:div w:id="299766979">
      <w:bodyDiv w:val="1"/>
      <w:marLeft w:val="0"/>
      <w:marRight w:val="0"/>
      <w:marTop w:val="0"/>
      <w:marBottom w:val="0"/>
      <w:divBdr>
        <w:top w:val="none" w:sz="0" w:space="0" w:color="auto"/>
        <w:left w:val="none" w:sz="0" w:space="0" w:color="auto"/>
        <w:bottom w:val="none" w:sz="0" w:space="0" w:color="auto"/>
        <w:right w:val="none" w:sz="0" w:space="0" w:color="auto"/>
      </w:divBdr>
    </w:div>
    <w:div w:id="356851989">
      <w:bodyDiv w:val="1"/>
      <w:marLeft w:val="0"/>
      <w:marRight w:val="0"/>
      <w:marTop w:val="0"/>
      <w:marBottom w:val="0"/>
      <w:divBdr>
        <w:top w:val="none" w:sz="0" w:space="0" w:color="auto"/>
        <w:left w:val="none" w:sz="0" w:space="0" w:color="auto"/>
        <w:bottom w:val="none" w:sz="0" w:space="0" w:color="auto"/>
        <w:right w:val="none" w:sz="0" w:space="0" w:color="auto"/>
      </w:divBdr>
    </w:div>
    <w:div w:id="366175467">
      <w:bodyDiv w:val="1"/>
      <w:marLeft w:val="0"/>
      <w:marRight w:val="0"/>
      <w:marTop w:val="0"/>
      <w:marBottom w:val="0"/>
      <w:divBdr>
        <w:top w:val="none" w:sz="0" w:space="0" w:color="auto"/>
        <w:left w:val="none" w:sz="0" w:space="0" w:color="auto"/>
        <w:bottom w:val="none" w:sz="0" w:space="0" w:color="auto"/>
        <w:right w:val="none" w:sz="0" w:space="0" w:color="auto"/>
      </w:divBdr>
    </w:div>
    <w:div w:id="366957079">
      <w:bodyDiv w:val="1"/>
      <w:marLeft w:val="0"/>
      <w:marRight w:val="0"/>
      <w:marTop w:val="0"/>
      <w:marBottom w:val="0"/>
      <w:divBdr>
        <w:top w:val="none" w:sz="0" w:space="0" w:color="auto"/>
        <w:left w:val="none" w:sz="0" w:space="0" w:color="auto"/>
        <w:bottom w:val="none" w:sz="0" w:space="0" w:color="auto"/>
        <w:right w:val="none" w:sz="0" w:space="0" w:color="auto"/>
      </w:divBdr>
    </w:div>
    <w:div w:id="369232576">
      <w:bodyDiv w:val="1"/>
      <w:marLeft w:val="0"/>
      <w:marRight w:val="0"/>
      <w:marTop w:val="0"/>
      <w:marBottom w:val="0"/>
      <w:divBdr>
        <w:top w:val="none" w:sz="0" w:space="0" w:color="auto"/>
        <w:left w:val="none" w:sz="0" w:space="0" w:color="auto"/>
        <w:bottom w:val="none" w:sz="0" w:space="0" w:color="auto"/>
        <w:right w:val="none" w:sz="0" w:space="0" w:color="auto"/>
      </w:divBdr>
      <w:divsChild>
        <w:div w:id="703210854">
          <w:marLeft w:val="1181"/>
          <w:marRight w:val="0"/>
          <w:marTop w:val="0"/>
          <w:marBottom w:val="0"/>
          <w:divBdr>
            <w:top w:val="none" w:sz="0" w:space="0" w:color="auto"/>
            <w:left w:val="none" w:sz="0" w:space="0" w:color="auto"/>
            <w:bottom w:val="none" w:sz="0" w:space="0" w:color="auto"/>
            <w:right w:val="none" w:sz="0" w:space="0" w:color="auto"/>
          </w:divBdr>
        </w:div>
        <w:div w:id="1471745953">
          <w:marLeft w:val="1181"/>
          <w:marRight w:val="0"/>
          <w:marTop w:val="0"/>
          <w:marBottom w:val="0"/>
          <w:divBdr>
            <w:top w:val="none" w:sz="0" w:space="0" w:color="auto"/>
            <w:left w:val="none" w:sz="0" w:space="0" w:color="auto"/>
            <w:bottom w:val="none" w:sz="0" w:space="0" w:color="auto"/>
            <w:right w:val="none" w:sz="0" w:space="0" w:color="auto"/>
          </w:divBdr>
        </w:div>
        <w:div w:id="1851336117">
          <w:marLeft w:val="1181"/>
          <w:marRight w:val="0"/>
          <w:marTop w:val="0"/>
          <w:marBottom w:val="0"/>
          <w:divBdr>
            <w:top w:val="none" w:sz="0" w:space="0" w:color="auto"/>
            <w:left w:val="none" w:sz="0" w:space="0" w:color="auto"/>
            <w:bottom w:val="none" w:sz="0" w:space="0" w:color="auto"/>
            <w:right w:val="none" w:sz="0" w:space="0" w:color="auto"/>
          </w:divBdr>
        </w:div>
      </w:divsChild>
    </w:div>
    <w:div w:id="372771325">
      <w:bodyDiv w:val="1"/>
      <w:marLeft w:val="0"/>
      <w:marRight w:val="0"/>
      <w:marTop w:val="0"/>
      <w:marBottom w:val="0"/>
      <w:divBdr>
        <w:top w:val="none" w:sz="0" w:space="0" w:color="auto"/>
        <w:left w:val="none" w:sz="0" w:space="0" w:color="auto"/>
        <w:bottom w:val="none" w:sz="0" w:space="0" w:color="auto"/>
        <w:right w:val="none" w:sz="0" w:space="0" w:color="auto"/>
      </w:divBdr>
    </w:div>
    <w:div w:id="381944880">
      <w:bodyDiv w:val="1"/>
      <w:marLeft w:val="0"/>
      <w:marRight w:val="0"/>
      <w:marTop w:val="0"/>
      <w:marBottom w:val="0"/>
      <w:divBdr>
        <w:top w:val="none" w:sz="0" w:space="0" w:color="auto"/>
        <w:left w:val="none" w:sz="0" w:space="0" w:color="auto"/>
        <w:bottom w:val="none" w:sz="0" w:space="0" w:color="auto"/>
        <w:right w:val="none" w:sz="0" w:space="0" w:color="auto"/>
      </w:divBdr>
    </w:div>
    <w:div w:id="3860280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135">
          <w:marLeft w:val="720"/>
          <w:marRight w:val="0"/>
          <w:marTop w:val="120"/>
          <w:marBottom w:val="0"/>
          <w:divBdr>
            <w:top w:val="none" w:sz="0" w:space="0" w:color="auto"/>
            <w:left w:val="none" w:sz="0" w:space="0" w:color="auto"/>
            <w:bottom w:val="none" w:sz="0" w:space="0" w:color="auto"/>
            <w:right w:val="none" w:sz="0" w:space="0" w:color="auto"/>
          </w:divBdr>
        </w:div>
      </w:divsChild>
    </w:div>
    <w:div w:id="392316200">
      <w:bodyDiv w:val="1"/>
      <w:marLeft w:val="0"/>
      <w:marRight w:val="0"/>
      <w:marTop w:val="0"/>
      <w:marBottom w:val="0"/>
      <w:divBdr>
        <w:top w:val="none" w:sz="0" w:space="0" w:color="auto"/>
        <w:left w:val="none" w:sz="0" w:space="0" w:color="auto"/>
        <w:bottom w:val="none" w:sz="0" w:space="0" w:color="auto"/>
        <w:right w:val="none" w:sz="0" w:space="0" w:color="auto"/>
      </w:divBdr>
    </w:div>
    <w:div w:id="395128082">
      <w:bodyDiv w:val="1"/>
      <w:marLeft w:val="0"/>
      <w:marRight w:val="0"/>
      <w:marTop w:val="0"/>
      <w:marBottom w:val="0"/>
      <w:divBdr>
        <w:top w:val="none" w:sz="0" w:space="0" w:color="auto"/>
        <w:left w:val="none" w:sz="0" w:space="0" w:color="auto"/>
        <w:bottom w:val="none" w:sz="0" w:space="0" w:color="auto"/>
        <w:right w:val="none" w:sz="0" w:space="0" w:color="auto"/>
      </w:divBdr>
      <w:divsChild>
        <w:div w:id="157967825">
          <w:marLeft w:val="2160"/>
          <w:marRight w:val="0"/>
          <w:marTop w:val="120"/>
          <w:marBottom w:val="0"/>
          <w:divBdr>
            <w:top w:val="none" w:sz="0" w:space="0" w:color="auto"/>
            <w:left w:val="none" w:sz="0" w:space="0" w:color="auto"/>
            <w:bottom w:val="none" w:sz="0" w:space="0" w:color="auto"/>
            <w:right w:val="none" w:sz="0" w:space="0" w:color="auto"/>
          </w:divBdr>
        </w:div>
      </w:divsChild>
    </w:div>
    <w:div w:id="395977257">
      <w:bodyDiv w:val="1"/>
      <w:marLeft w:val="0"/>
      <w:marRight w:val="0"/>
      <w:marTop w:val="0"/>
      <w:marBottom w:val="0"/>
      <w:divBdr>
        <w:top w:val="none" w:sz="0" w:space="0" w:color="auto"/>
        <w:left w:val="none" w:sz="0" w:space="0" w:color="auto"/>
        <w:bottom w:val="none" w:sz="0" w:space="0" w:color="auto"/>
        <w:right w:val="none" w:sz="0" w:space="0" w:color="auto"/>
      </w:divBdr>
      <w:divsChild>
        <w:div w:id="127479538">
          <w:marLeft w:val="1800"/>
          <w:marRight w:val="0"/>
          <w:marTop w:val="240"/>
          <w:marBottom w:val="0"/>
          <w:divBdr>
            <w:top w:val="none" w:sz="0" w:space="0" w:color="auto"/>
            <w:left w:val="none" w:sz="0" w:space="0" w:color="auto"/>
            <w:bottom w:val="none" w:sz="0" w:space="0" w:color="auto"/>
            <w:right w:val="none" w:sz="0" w:space="0" w:color="auto"/>
          </w:divBdr>
        </w:div>
        <w:div w:id="299502701">
          <w:marLeft w:val="1080"/>
          <w:marRight w:val="0"/>
          <w:marTop w:val="240"/>
          <w:marBottom w:val="0"/>
          <w:divBdr>
            <w:top w:val="none" w:sz="0" w:space="0" w:color="auto"/>
            <w:left w:val="none" w:sz="0" w:space="0" w:color="auto"/>
            <w:bottom w:val="none" w:sz="0" w:space="0" w:color="auto"/>
            <w:right w:val="none" w:sz="0" w:space="0" w:color="auto"/>
          </w:divBdr>
        </w:div>
        <w:div w:id="1342928525">
          <w:marLeft w:val="360"/>
          <w:marRight w:val="0"/>
          <w:marTop w:val="240"/>
          <w:marBottom w:val="0"/>
          <w:divBdr>
            <w:top w:val="none" w:sz="0" w:space="0" w:color="auto"/>
            <w:left w:val="none" w:sz="0" w:space="0" w:color="auto"/>
            <w:bottom w:val="none" w:sz="0" w:space="0" w:color="auto"/>
            <w:right w:val="none" w:sz="0" w:space="0" w:color="auto"/>
          </w:divBdr>
        </w:div>
        <w:div w:id="1486436611">
          <w:marLeft w:val="1080"/>
          <w:marRight w:val="0"/>
          <w:marTop w:val="240"/>
          <w:marBottom w:val="0"/>
          <w:divBdr>
            <w:top w:val="none" w:sz="0" w:space="0" w:color="auto"/>
            <w:left w:val="none" w:sz="0" w:space="0" w:color="auto"/>
            <w:bottom w:val="none" w:sz="0" w:space="0" w:color="auto"/>
            <w:right w:val="none" w:sz="0" w:space="0" w:color="auto"/>
          </w:divBdr>
        </w:div>
      </w:divsChild>
    </w:div>
    <w:div w:id="404380786">
      <w:bodyDiv w:val="1"/>
      <w:marLeft w:val="0"/>
      <w:marRight w:val="0"/>
      <w:marTop w:val="0"/>
      <w:marBottom w:val="0"/>
      <w:divBdr>
        <w:top w:val="none" w:sz="0" w:space="0" w:color="auto"/>
        <w:left w:val="none" w:sz="0" w:space="0" w:color="auto"/>
        <w:bottom w:val="none" w:sz="0" w:space="0" w:color="auto"/>
        <w:right w:val="none" w:sz="0" w:space="0" w:color="auto"/>
      </w:divBdr>
    </w:div>
    <w:div w:id="420373570">
      <w:bodyDiv w:val="1"/>
      <w:marLeft w:val="0"/>
      <w:marRight w:val="0"/>
      <w:marTop w:val="0"/>
      <w:marBottom w:val="0"/>
      <w:divBdr>
        <w:top w:val="none" w:sz="0" w:space="0" w:color="auto"/>
        <w:left w:val="none" w:sz="0" w:space="0" w:color="auto"/>
        <w:bottom w:val="none" w:sz="0" w:space="0" w:color="auto"/>
        <w:right w:val="none" w:sz="0" w:space="0" w:color="auto"/>
      </w:divBdr>
      <w:divsChild>
        <w:div w:id="288828204">
          <w:marLeft w:val="994"/>
          <w:marRight w:val="0"/>
          <w:marTop w:val="0"/>
          <w:marBottom w:val="0"/>
          <w:divBdr>
            <w:top w:val="none" w:sz="0" w:space="0" w:color="auto"/>
            <w:left w:val="none" w:sz="0" w:space="0" w:color="auto"/>
            <w:bottom w:val="none" w:sz="0" w:space="0" w:color="auto"/>
            <w:right w:val="none" w:sz="0" w:space="0" w:color="auto"/>
          </w:divBdr>
        </w:div>
        <w:div w:id="331301300">
          <w:marLeft w:val="994"/>
          <w:marRight w:val="0"/>
          <w:marTop w:val="0"/>
          <w:marBottom w:val="0"/>
          <w:divBdr>
            <w:top w:val="none" w:sz="0" w:space="0" w:color="auto"/>
            <w:left w:val="none" w:sz="0" w:space="0" w:color="auto"/>
            <w:bottom w:val="none" w:sz="0" w:space="0" w:color="auto"/>
            <w:right w:val="none" w:sz="0" w:space="0" w:color="auto"/>
          </w:divBdr>
        </w:div>
        <w:div w:id="728187619">
          <w:marLeft w:val="994"/>
          <w:marRight w:val="0"/>
          <w:marTop w:val="0"/>
          <w:marBottom w:val="0"/>
          <w:divBdr>
            <w:top w:val="none" w:sz="0" w:space="0" w:color="auto"/>
            <w:left w:val="none" w:sz="0" w:space="0" w:color="auto"/>
            <w:bottom w:val="none" w:sz="0" w:space="0" w:color="auto"/>
            <w:right w:val="none" w:sz="0" w:space="0" w:color="auto"/>
          </w:divBdr>
        </w:div>
      </w:divsChild>
    </w:div>
    <w:div w:id="421755402">
      <w:bodyDiv w:val="1"/>
      <w:marLeft w:val="0"/>
      <w:marRight w:val="0"/>
      <w:marTop w:val="0"/>
      <w:marBottom w:val="0"/>
      <w:divBdr>
        <w:top w:val="none" w:sz="0" w:space="0" w:color="auto"/>
        <w:left w:val="none" w:sz="0" w:space="0" w:color="auto"/>
        <w:bottom w:val="none" w:sz="0" w:space="0" w:color="auto"/>
        <w:right w:val="none" w:sz="0" w:space="0" w:color="auto"/>
      </w:divBdr>
      <w:divsChild>
        <w:div w:id="4292343">
          <w:marLeft w:val="1138"/>
          <w:marRight w:val="0"/>
          <w:marTop w:val="0"/>
          <w:marBottom w:val="0"/>
          <w:divBdr>
            <w:top w:val="none" w:sz="0" w:space="0" w:color="auto"/>
            <w:left w:val="none" w:sz="0" w:space="0" w:color="auto"/>
            <w:bottom w:val="none" w:sz="0" w:space="0" w:color="auto"/>
            <w:right w:val="none" w:sz="0" w:space="0" w:color="auto"/>
          </w:divBdr>
        </w:div>
        <w:div w:id="161506795">
          <w:marLeft w:val="1138"/>
          <w:marRight w:val="0"/>
          <w:marTop w:val="0"/>
          <w:marBottom w:val="0"/>
          <w:divBdr>
            <w:top w:val="none" w:sz="0" w:space="0" w:color="auto"/>
            <w:left w:val="none" w:sz="0" w:space="0" w:color="auto"/>
            <w:bottom w:val="none" w:sz="0" w:space="0" w:color="auto"/>
            <w:right w:val="none" w:sz="0" w:space="0" w:color="auto"/>
          </w:divBdr>
        </w:div>
        <w:div w:id="1232351178">
          <w:marLeft w:val="1138"/>
          <w:marRight w:val="0"/>
          <w:marTop w:val="0"/>
          <w:marBottom w:val="0"/>
          <w:divBdr>
            <w:top w:val="none" w:sz="0" w:space="0" w:color="auto"/>
            <w:left w:val="none" w:sz="0" w:space="0" w:color="auto"/>
            <w:bottom w:val="none" w:sz="0" w:space="0" w:color="auto"/>
            <w:right w:val="none" w:sz="0" w:space="0" w:color="auto"/>
          </w:divBdr>
        </w:div>
      </w:divsChild>
    </w:div>
    <w:div w:id="427428646">
      <w:bodyDiv w:val="1"/>
      <w:marLeft w:val="0"/>
      <w:marRight w:val="0"/>
      <w:marTop w:val="0"/>
      <w:marBottom w:val="0"/>
      <w:divBdr>
        <w:top w:val="none" w:sz="0" w:space="0" w:color="auto"/>
        <w:left w:val="none" w:sz="0" w:space="0" w:color="auto"/>
        <w:bottom w:val="none" w:sz="0" w:space="0" w:color="auto"/>
        <w:right w:val="none" w:sz="0" w:space="0" w:color="auto"/>
      </w:divBdr>
      <w:divsChild>
        <w:div w:id="428625218">
          <w:marLeft w:val="360"/>
          <w:marRight w:val="0"/>
          <w:marTop w:val="0"/>
          <w:marBottom w:val="120"/>
          <w:divBdr>
            <w:top w:val="none" w:sz="0" w:space="0" w:color="auto"/>
            <w:left w:val="none" w:sz="0" w:space="0" w:color="auto"/>
            <w:bottom w:val="none" w:sz="0" w:space="0" w:color="auto"/>
            <w:right w:val="none" w:sz="0" w:space="0" w:color="auto"/>
          </w:divBdr>
        </w:div>
        <w:div w:id="524944778">
          <w:marLeft w:val="1080"/>
          <w:marRight w:val="0"/>
          <w:marTop w:val="0"/>
          <w:marBottom w:val="120"/>
          <w:divBdr>
            <w:top w:val="none" w:sz="0" w:space="0" w:color="auto"/>
            <w:left w:val="none" w:sz="0" w:space="0" w:color="auto"/>
            <w:bottom w:val="none" w:sz="0" w:space="0" w:color="auto"/>
            <w:right w:val="none" w:sz="0" w:space="0" w:color="auto"/>
          </w:divBdr>
        </w:div>
        <w:div w:id="1279293595">
          <w:marLeft w:val="1080"/>
          <w:marRight w:val="0"/>
          <w:marTop w:val="0"/>
          <w:marBottom w:val="120"/>
          <w:divBdr>
            <w:top w:val="none" w:sz="0" w:space="0" w:color="auto"/>
            <w:left w:val="none" w:sz="0" w:space="0" w:color="auto"/>
            <w:bottom w:val="none" w:sz="0" w:space="0" w:color="auto"/>
            <w:right w:val="none" w:sz="0" w:space="0" w:color="auto"/>
          </w:divBdr>
        </w:div>
        <w:div w:id="1559976860">
          <w:marLeft w:val="1080"/>
          <w:marRight w:val="0"/>
          <w:marTop w:val="0"/>
          <w:marBottom w:val="120"/>
          <w:divBdr>
            <w:top w:val="none" w:sz="0" w:space="0" w:color="auto"/>
            <w:left w:val="none" w:sz="0" w:space="0" w:color="auto"/>
            <w:bottom w:val="none" w:sz="0" w:space="0" w:color="auto"/>
            <w:right w:val="none" w:sz="0" w:space="0" w:color="auto"/>
          </w:divBdr>
        </w:div>
        <w:div w:id="1740328515">
          <w:marLeft w:val="360"/>
          <w:marRight w:val="0"/>
          <w:marTop w:val="0"/>
          <w:marBottom w:val="120"/>
          <w:divBdr>
            <w:top w:val="none" w:sz="0" w:space="0" w:color="auto"/>
            <w:left w:val="none" w:sz="0" w:space="0" w:color="auto"/>
            <w:bottom w:val="none" w:sz="0" w:space="0" w:color="auto"/>
            <w:right w:val="none" w:sz="0" w:space="0" w:color="auto"/>
          </w:divBdr>
        </w:div>
      </w:divsChild>
    </w:div>
    <w:div w:id="432359269">
      <w:bodyDiv w:val="1"/>
      <w:marLeft w:val="0"/>
      <w:marRight w:val="0"/>
      <w:marTop w:val="0"/>
      <w:marBottom w:val="0"/>
      <w:divBdr>
        <w:top w:val="none" w:sz="0" w:space="0" w:color="auto"/>
        <w:left w:val="none" w:sz="0" w:space="0" w:color="auto"/>
        <w:bottom w:val="none" w:sz="0" w:space="0" w:color="auto"/>
        <w:right w:val="none" w:sz="0" w:space="0" w:color="auto"/>
      </w:divBdr>
      <w:divsChild>
        <w:div w:id="586421273">
          <w:marLeft w:val="274"/>
          <w:marRight w:val="0"/>
          <w:marTop w:val="0"/>
          <w:marBottom w:val="0"/>
          <w:divBdr>
            <w:top w:val="none" w:sz="0" w:space="0" w:color="auto"/>
            <w:left w:val="none" w:sz="0" w:space="0" w:color="auto"/>
            <w:bottom w:val="none" w:sz="0" w:space="0" w:color="auto"/>
            <w:right w:val="none" w:sz="0" w:space="0" w:color="auto"/>
          </w:divBdr>
        </w:div>
        <w:div w:id="768349820">
          <w:marLeft w:val="274"/>
          <w:marRight w:val="0"/>
          <w:marTop w:val="0"/>
          <w:marBottom w:val="0"/>
          <w:divBdr>
            <w:top w:val="none" w:sz="0" w:space="0" w:color="auto"/>
            <w:left w:val="none" w:sz="0" w:space="0" w:color="auto"/>
            <w:bottom w:val="none" w:sz="0" w:space="0" w:color="auto"/>
            <w:right w:val="none" w:sz="0" w:space="0" w:color="auto"/>
          </w:divBdr>
        </w:div>
        <w:div w:id="819885646">
          <w:marLeft w:val="274"/>
          <w:marRight w:val="0"/>
          <w:marTop w:val="0"/>
          <w:marBottom w:val="0"/>
          <w:divBdr>
            <w:top w:val="none" w:sz="0" w:space="0" w:color="auto"/>
            <w:left w:val="none" w:sz="0" w:space="0" w:color="auto"/>
            <w:bottom w:val="none" w:sz="0" w:space="0" w:color="auto"/>
            <w:right w:val="none" w:sz="0" w:space="0" w:color="auto"/>
          </w:divBdr>
        </w:div>
        <w:div w:id="1483421781">
          <w:marLeft w:val="274"/>
          <w:marRight w:val="0"/>
          <w:marTop w:val="0"/>
          <w:marBottom w:val="0"/>
          <w:divBdr>
            <w:top w:val="none" w:sz="0" w:space="0" w:color="auto"/>
            <w:left w:val="none" w:sz="0" w:space="0" w:color="auto"/>
            <w:bottom w:val="none" w:sz="0" w:space="0" w:color="auto"/>
            <w:right w:val="none" w:sz="0" w:space="0" w:color="auto"/>
          </w:divBdr>
        </w:div>
      </w:divsChild>
    </w:div>
    <w:div w:id="435171596">
      <w:bodyDiv w:val="1"/>
      <w:marLeft w:val="0"/>
      <w:marRight w:val="0"/>
      <w:marTop w:val="0"/>
      <w:marBottom w:val="0"/>
      <w:divBdr>
        <w:top w:val="none" w:sz="0" w:space="0" w:color="auto"/>
        <w:left w:val="none" w:sz="0" w:space="0" w:color="auto"/>
        <w:bottom w:val="none" w:sz="0" w:space="0" w:color="auto"/>
        <w:right w:val="none" w:sz="0" w:space="0" w:color="auto"/>
      </w:divBdr>
    </w:div>
    <w:div w:id="441194446">
      <w:bodyDiv w:val="1"/>
      <w:marLeft w:val="0"/>
      <w:marRight w:val="0"/>
      <w:marTop w:val="0"/>
      <w:marBottom w:val="0"/>
      <w:divBdr>
        <w:top w:val="none" w:sz="0" w:space="0" w:color="auto"/>
        <w:left w:val="none" w:sz="0" w:space="0" w:color="auto"/>
        <w:bottom w:val="none" w:sz="0" w:space="0" w:color="auto"/>
        <w:right w:val="none" w:sz="0" w:space="0" w:color="auto"/>
      </w:divBdr>
      <w:divsChild>
        <w:div w:id="1173452405">
          <w:marLeft w:val="720"/>
          <w:marRight w:val="0"/>
          <w:marTop w:val="120"/>
          <w:marBottom w:val="0"/>
          <w:divBdr>
            <w:top w:val="none" w:sz="0" w:space="0" w:color="auto"/>
            <w:left w:val="none" w:sz="0" w:space="0" w:color="auto"/>
            <w:bottom w:val="none" w:sz="0" w:space="0" w:color="auto"/>
            <w:right w:val="none" w:sz="0" w:space="0" w:color="auto"/>
          </w:divBdr>
        </w:div>
      </w:divsChild>
    </w:div>
    <w:div w:id="478424941">
      <w:bodyDiv w:val="1"/>
      <w:marLeft w:val="0"/>
      <w:marRight w:val="0"/>
      <w:marTop w:val="0"/>
      <w:marBottom w:val="0"/>
      <w:divBdr>
        <w:top w:val="none" w:sz="0" w:space="0" w:color="auto"/>
        <w:left w:val="none" w:sz="0" w:space="0" w:color="auto"/>
        <w:bottom w:val="none" w:sz="0" w:space="0" w:color="auto"/>
        <w:right w:val="none" w:sz="0" w:space="0" w:color="auto"/>
      </w:divBdr>
    </w:div>
    <w:div w:id="496700713">
      <w:bodyDiv w:val="1"/>
      <w:marLeft w:val="0"/>
      <w:marRight w:val="0"/>
      <w:marTop w:val="0"/>
      <w:marBottom w:val="0"/>
      <w:divBdr>
        <w:top w:val="none" w:sz="0" w:space="0" w:color="auto"/>
        <w:left w:val="none" w:sz="0" w:space="0" w:color="auto"/>
        <w:bottom w:val="none" w:sz="0" w:space="0" w:color="auto"/>
        <w:right w:val="none" w:sz="0" w:space="0" w:color="auto"/>
      </w:divBdr>
    </w:div>
    <w:div w:id="507989560">
      <w:bodyDiv w:val="1"/>
      <w:marLeft w:val="0"/>
      <w:marRight w:val="0"/>
      <w:marTop w:val="0"/>
      <w:marBottom w:val="0"/>
      <w:divBdr>
        <w:top w:val="none" w:sz="0" w:space="0" w:color="auto"/>
        <w:left w:val="none" w:sz="0" w:space="0" w:color="auto"/>
        <w:bottom w:val="none" w:sz="0" w:space="0" w:color="auto"/>
        <w:right w:val="none" w:sz="0" w:space="0" w:color="auto"/>
      </w:divBdr>
    </w:div>
    <w:div w:id="511264587">
      <w:bodyDiv w:val="1"/>
      <w:marLeft w:val="0"/>
      <w:marRight w:val="0"/>
      <w:marTop w:val="0"/>
      <w:marBottom w:val="0"/>
      <w:divBdr>
        <w:top w:val="none" w:sz="0" w:space="0" w:color="auto"/>
        <w:left w:val="none" w:sz="0" w:space="0" w:color="auto"/>
        <w:bottom w:val="none" w:sz="0" w:space="0" w:color="auto"/>
        <w:right w:val="none" w:sz="0" w:space="0" w:color="auto"/>
      </w:divBdr>
    </w:div>
    <w:div w:id="525992777">
      <w:bodyDiv w:val="1"/>
      <w:marLeft w:val="0"/>
      <w:marRight w:val="0"/>
      <w:marTop w:val="0"/>
      <w:marBottom w:val="0"/>
      <w:divBdr>
        <w:top w:val="none" w:sz="0" w:space="0" w:color="auto"/>
        <w:left w:val="none" w:sz="0" w:space="0" w:color="auto"/>
        <w:bottom w:val="none" w:sz="0" w:space="0" w:color="auto"/>
        <w:right w:val="none" w:sz="0" w:space="0" w:color="auto"/>
      </w:divBdr>
      <w:divsChild>
        <w:div w:id="1185636411">
          <w:marLeft w:val="720"/>
          <w:marRight w:val="0"/>
          <w:marTop w:val="120"/>
          <w:marBottom w:val="0"/>
          <w:divBdr>
            <w:top w:val="none" w:sz="0" w:space="0" w:color="auto"/>
            <w:left w:val="none" w:sz="0" w:space="0" w:color="auto"/>
            <w:bottom w:val="none" w:sz="0" w:space="0" w:color="auto"/>
            <w:right w:val="none" w:sz="0" w:space="0" w:color="auto"/>
          </w:divBdr>
        </w:div>
        <w:div w:id="1325668975">
          <w:marLeft w:val="1440"/>
          <w:marRight w:val="0"/>
          <w:marTop w:val="120"/>
          <w:marBottom w:val="0"/>
          <w:divBdr>
            <w:top w:val="none" w:sz="0" w:space="0" w:color="auto"/>
            <w:left w:val="none" w:sz="0" w:space="0" w:color="auto"/>
            <w:bottom w:val="none" w:sz="0" w:space="0" w:color="auto"/>
            <w:right w:val="none" w:sz="0" w:space="0" w:color="auto"/>
          </w:divBdr>
        </w:div>
      </w:divsChild>
    </w:div>
    <w:div w:id="531654384">
      <w:bodyDiv w:val="1"/>
      <w:marLeft w:val="0"/>
      <w:marRight w:val="0"/>
      <w:marTop w:val="0"/>
      <w:marBottom w:val="0"/>
      <w:divBdr>
        <w:top w:val="none" w:sz="0" w:space="0" w:color="auto"/>
        <w:left w:val="none" w:sz="0" w:space="0" w:color="auto"/>
        <w:bottom w:val="none" w:sz="0" w:space="0" w:color="auto"/>
        <w:right w:val="none" w:sz="0" w:space="0" w:color="auto"/>
      </w:divBdr>
    </w:div>
    <w:div w:id="556166268">
      <w:bodyDiv w:val="1"/>
      <w:marLeft w:val="0"/>
      <w:marRight w:val="0"/>
      <w:marTop w:val="0"/>
      <w:marBottom w:val="0"/>
      <w:divBdr>
        <w:top w:val="none" w:sz="0" w:space="0" w:color="auto"/>
        <w:left w:val="none" w:sz="0" w:space="0" w:color="auto"/>
        <w:bottom w:val="none" w:sz="0" w:space="0" w:color="auto"/>
        <w:right w:val="none" w:sz="0" w:space="0" w:color="auto"/>
      </w:divBdr>
      <w:divsChild>
        <w:div w:id="767197147">
          <w:marLeft w:val="274"/>
          <w:marRight w:val="0"/>
          <w:marTop w:val="0"/>
          <w:marBottom w:val="0"/>
          <w:divBdr>
            <w:top w:val="none" w:sz="0" w:space="0" w:color="auto"/>
            <w:left w:val="none" w:sz="0" w:space="0" w:color="auto"/>
            <w:bottom w:val="none" w:sz="0" w:space="0" w:color="auto"/>
            <w:right w:val="none" w:sz="0" w:space="0" w:color="auto"/>
          </w:divBdr>
        </w:div>
      </w:divsChild>
    </w:div>
    <w:div w:id="573054756">
      <w:bodyDiv w:val="1"/>
      <w:marLeft w:val="0"/>
      <w:marRight w:val="0"/>
      <w:marTop w:val="0"/>
      <w:marBottom w:val="0"/>
      <w:divBdr>
        <w:top w:val="none" w:sz="0" w:space="0" w:color="auto"/>
        <w:left w:val="none" w:sz="0" w:space="0" w:color="auto"/>
        <w:bottom w:val="none" w:sz="0" w:space="0" w:color="auto"/>
        <w:right w:val="none" w:sz="0" w:space="0" w:color="auto"/>
      </w:divBdr>
      <w:divsChild>
        <w:div w:id="134764591">
          <w:marLeft w:val="360"/>
          <w:marRight w:val="0"/>
          <w:marTop w:val="0"/>
          <w:marBottom w:val="120"/>
          <w:divBdr>
            <w:top w:val="none" w:sz="0" w:space="0" w:color="auto"/>
            <w:left w:val="none" w:sz="0" w:space="0" w:color="auto"/>
            <w:bottom w:val="none" w:sz="0" w:space="0" w:color="auto"/>
            <w:right w:val="none" w:sz="0" w:space="0" w:color="auto"/>
          </w:divBdr>
        </w:div>
        <w:div w:id="1933850987">
          <w:marLeft w:val="360"/>
          <w:marRight w:val="0"/>
          <w:marTop w:val="0"/>
          <w:marBottom w:val="120"/>
          <w:divBdr>
            <w:top w:val="none" w:sz="0" w:space="0" w:color="auto"/>
            <w:left w:val="none" w:sz="0" w:space="0" w:color="auto"/>
            <w:bottom w:val="none" w:sz="0" w:space="0" w:color="auto"/>
            <w:right w:val="none" w:sz="0" w:space="0" w:color="auto"/>
          </w:divBdr>
        </w:div>
      </w:divsChild>
    </w:div>
    <w:div w:id="576478343">
      <w:bodyDiv w:val="1"/>
      <w:marLeft w:val="0"/>
      <w:marRight w:val="0"/>
      <w:marTop w:val="0"/>
      <w:marBottom w:val="0"/>
      <w:divBdr>
        <w:top w:val="none" w:sz="0" w:space="0" w:color="auto"/>
        <w:left w:val="none" w:sz="0" w:space="0" w:color="auto"/>
        <w:bottom w:val="none" w:sz="0" w:space="0" w:color="auto"/>
        <w:right w:val="none" w:sz="0" w:space="0" w:color="auto"/>
      </w:divBdr>
      <w:divsChild>
        <w:div w:id="7760814">
          <w:marLeft w:val="1080"/>
          <w:marRight w:val="0"/>
          <w:marTop w:val="100"/>
          <w:marBottom w:val="0"/>
          <w:divBdr>
            <w:top w:val="none" w:sz="0" w:space="0" w:color="auto"/>
            <w:left w:val="none" w:sz="0" w:space="0" w:color="auto"/>
            <w:bottom w:val="none" w:sz="0" w:space="0" w:color="auto"/>
            <w:right w:val="none" w:sz="0" w:space="0" w:color="auto"/>
          </w:divBdr>
        </w:div>
        <w:div w:id="915284979">
          <w:marLeft w:val="1080"/>
          <w:marRight w:val="0"/>
          <w:marTop w:val="100"/>
          <w:marBottom w:val="0"/>
          <w:divBdr>
            <w:top w:val="none" w:sz="0" w:space="0" w:color="auto"/>
            <w:left w:val="none" w:sz="0" w:space="0" w:color="auto"/>
            <w:bottom w:val="none" w:sz="0" w:space="0" w:color="auto"/>
            <w:right w:val="none" w:sz="0" w:space="0" w:color="auto"/>
          </w:divBdr>
        </w:div>
        <w:div w:id="1827358239">
          <w:marLeft w:val="1080"/>
          <w:marRight w:val="0"/>
          <w:marTop w:val="100"/>
          <w:marBottom w:val="0"/>
          <w:divBdr>
            <w:top w:val="none" w:sz="0" w:space="0" w:color="auto"/>
            <w:left w:val="none" w:sz="0" w:space="0" w:color="auto"/>
            <w:bottom w:val="none" w:sz="0" w:space="0" w:color="auto"/>
            <w:right w:val="none" w:sz="0" w:space="0" w:color="auto"/>
          </w:divBdr>
        </w:div>
        <w:div w:id="2067071608">
          <w:marLeft w:val="1080"/>
          <w:marRight w:val="0"/>
          <w:marTop w:val="100"/>
          <w:marBottom w:val="0"/>
          <w:divBdr>
            <w:top w:val="none" w:sz="0" w:space="0" w:color="auto"/>
            <w:left w:val="none" w:sz="0" w:space="0" w:color="auto"/>
            <w:bottom w:val="none" w:sz="0" w:space="0" w:color="auto"/>
            <w:right w:val="none" w:sz="0" w:space="0" w:color="auto"/>
          </w:divBdr>
        </w:div>
      </w:divsChild>
    </w:div>
    <w:div w:id="586423513">
      <w:bodyDiv w:val="1"/>
      <w:marLeft w:val="0"/>
      <w:marRight w:val="0"/>
      <w:marTop w:val="0"/>
      <w:marBottom w:val="0"/>
      <w:divBdr>
        <w:top w:val="none" w:sz="0" w:space="0" w:color="auto"/>
        <w:left w:val="none" w:sz="0" w:space="0" w:color="auto"/>
        <w:bottom w:val="none" w:sz="0" w:space="0" w:color="auto"/>
        <w:right w:val="none" w:sz="0" w:space="0" w:color="auto"/>
      </w:divBdr>
      <w:divsChild>
        <w:div w:id="531189623">
          <w:marLeft w:val="1440"/>
          <w:marRight w:val="0"/>
          <w:marTop w:val="120"/>
          <w:marBottom w:val="0"/>
          <w:divBdr>
            <w:top w:val="none" w:sz="0" w:space="0" w:color="auto"/>
            <w:left w:val="none" w:sz="0" w:space="0" w:color="auto"/>
            <w:bottom w:val="none" w:sz="0" w:space="0" w:color="auto"/>
            <w:right w:val="none" w:sz="0" w:space="0" w:color="auto"/>
          </w:divBdr>
        </w:div>
        <w:div w:id="1437366574">
          <w:marLeft w:val="720"/>
          <w:marRight w:val="0"/>
          <w:marTop w:val="120"/>
          <w:marBottom w:val="0"/>
          <w:divBdr>
            <w:top w:val="none" w:sz="0" w:space="0" w:color="auto"/>
            <w:left w:val="none" w:sz="0" w:space="0" w:color="auto"/>
            <w:bottom w:val="none" w:sz="0" w:space="0" w:color="auto"/>
            <w:right w:val="none" w:sz="0" w:space="0" w:color="auto"/>
          </w:divBdr>
        </w:div>
      </w:divsChild>
    </w:div>
    <w:div w:id="590699678">
      <w:bodyDiv w:val="1"/>
      <w:marLeft w:val="0"/>
      <w:marRight w:val="0"/>
      <w:marTop w:val="0"/>
      <w:marBottom w:val="0"/>
      <w:divBdr>
        <w:top w:val="none" w:sz="0" w:space="0" w:color="auto"/>
        <w:left w:val="none" w:sz="0" w:space="0" w:color="auto"/>
        <w:bottom w:val="none" w:sz="0" w:space="0" w:color="auto"/>
        <w:right w:val="none" w:sz="0" w:space="0" w:color="auto"/>
      </w:divBdr>
      <w:divsChild>
        <w:div w:id="218127067">
          <w:marLeft w:val="994"/>
          <w:marRight w:val="0"/>
          <w:marTop w:val="0"/>
          <w:marBottom w:val="0"/>
          <w:divBdr>
            <w:top w:val="none" w:sz="0" w:space="0" w:color="auto"/>
            <w:left w:val="none" w:sz="0" w:space="0" w:color="auto"/>
            <w:bottom w:val="none" w:sz="0" w:space="0" w:color="auto"/>
            <w:right w:val="none" w:sz="0" w:space="0" w:color="auto"/>
          </w:divBdr>
        </w:div>
        <w:div w:id="661616199">
          <w:marLeft w:val="994"/>
          <w:marRight w:val="0"/>
          <w:marTop w:val="0"/>
          <w:marBottom w:val="0"/>
          <w:divBdr>
            <w:top w:val="none" w:sz="0" w:space="0" w:color="auto"/>
            <w:left w:val="none" w:sz="0" w:space="0" w:color="auto"/>
            <w:bottom w:val="none" w:sz="0" w:space="0" w:color="auto"/>
            <w:right w:val="none" w:sz="0" w:space="0" w:color="auto"/>
          </w:divBdr>
        </w:div>
        <w:div w:id="745493644">
          <w:marLeft w:val="1714"/>
          <w:marRight w:val="0"/>
          <w:marTop w:val="0"/>
          <w:marBottom w:val="0"/>
          <w:divBdr>
            <w:top w:val="none" w:sz="0" w:space="0" w:color="auto"/>
            <w:left w:val="none" w:sz="0" w:space="0" w:color="auto"/>
            <w:bottom w:val="none" w:sz="0" w:space="0" w:color="auto"/>
            <w:right w:val="none" w:sz="0" w:space="0" w:color="auto"/>
          </w:divBdr>
        </w:div>
        <w:div w:id="1200631469">
          <w:marLeft w:val="1714"/>
          <w:marRight w:val="0"/>
          <w:marTop w:val="0"/>
          <w:marBottom w:val="0"/>
          <w:divBdr>
            <w:top w:val="none" w:sz="0" w:space="0" w:color="auto"/>
            <w:left w:val="none" w:sz="0" w:space="0" w:color="auto"/>
            <w:bottom w:val="none" w:sz="0" w:space="0" w:color="auto"/>
            <w:right w:val="none" w:sz="0" w:space="0" w:color="auto"/>
          </w:divBdr>
        </w:div>
        <w:div w:id="1563835278">
          <w:marLeft w:val="274"/>
          <w:marRight w:val="0"/>
          <w:marTop w:val="0"/>
          <w:marBottom w:val="0"/>
          <w:divBdr>
            <w:top w:val="none" w:sz="0" w:space="0" w:color="auto"/>
            <w:left w:val="none" w:sz="0" w:space="0" w:color="auto"/>
            <w:bottom w:val="none" w:sz="0" w:space="0" w:color="auto"/>
            <w:right w:val="none" w:sz="0" w:space="0" w:color="auto"/>
          </w:divBdr>
        </w:div>
        <w:div w:id="1729261653">
          <w:marLeft w:val="994"/>
          <w:marRight w:val="0"/>
          <w:marTop w:val="0"/>
          <w:marBottom w:val="0"/>
          <w:divBdr>
            <w:top w:val="none" w:sz="0" w:space="0" w:color="auto"/>
            <w:left w:val="none" w:sz="0" w:space="0" w:color="auto"/>
            <w:bottom w:val="none" w:sz="0" w:space="0" w:color="auto"/>
            <w:right w:val="none" w:sz="0" w:space="0" w:color="auto"/>
          </w:divBdr>
        </w:div>
        <w:div w:id="1789857767">
          <w:marLeft w:val="1714"/>
          <w:marRight w:val="0"/>
          <w:marTop w:val="0"/>
          <w:marBottom w:val="0"/>
          <w:divBdr>
            <w:top w:val="none" w:sz="0" w:space="0" w:color="auto"/>
            <w:left w:val="none" w:sz="0" w:space="0" w:color="auto"/>
            <w:bottom w:val="none" w:sz="0" w:space="0" w:color="auto"/>
            <w:right w:val="none" w:sz="0" w:space="0" w:color="auto"/>
          </w:divBdr>
        </w:div>
        <w:div w:id="1825463920">
          <w:marLeft w:val="274"/>
          <w:marRight w:val="0"/>
          <w:marTop w:val="0"/>
          <w:marBottom w:val="0"/>
          <w:divBdr>
            <w:top w:val="none" w:sz="0" w:space="0" w:color="auto"/>
            <w:left w:val="none" w:sz="0" w:space="0" w:color="auto"/>
            <w:bottom w:val="none" w:sz="0" w:space="0" w:color="auto"/>
            <w:right w:val="none" w:sz="0" w:space="0" w:color="auto"/>
          </w:divBdr>
        </w:div>
      </w:divsChild>
    </w:div>
    <w:div w:id="595869912">
      <w:bodyDiv w:val="1"/>
      <w:marLeft w:val="0"/>
      <w:marRight w:val="0"/>
      <w:marTop w:val="0"/>
      <w:marBottom w:val="0"/>
      <w:divBdr>
        <w:top w:val="none" w:sz="0" w:space="0" w:color="auto"/>
        <w:left w:val="none" w:sz="0" w:space="0" w:color="auto"/>
        <w:bottom w:val="none" w:sz="0" w:space="0" w:color="auto"/>
        <w:right w:val="none" w:sz="0" w:space="0" w:color="auto"/>
      </w:divBdr>
      <w:divsChild>
        <w:div w:id="1299796929">
          <w:marLeft w:val="360"/>
          <w:marRight w:val="0"/>
          <w:marTop w:val="200"/>
          <w:marBottom w:val="0"/>
          <w:divBdr>
            <w:top w:val="none" w:sz="0" w:space="0" w:color="auto"/>
            <w:left w:val="none" w:sz="0" w:space="0" w:color="auto"/>
            <w:bottom w:val="none" w:sz="0" w:space="0" w:color="auto"/>
            <w:right w:val="none" w:sz="0" w:space="0" w:color="auto"/>
          </w:divBdr>
        </w:div>
      </w:divsChild>
    </w:div>
    <w:div w:id="603268014">
      <w:bodyDiv w:val="1"/>
      <w:marLeft w:val="0"/>
      <w:marRight w:val="0"/>
      <w:marTop w:val="0"/>
      <w:marBottom w:val="0"/>
      <w:divBdr>
        <w:top w:val="none" w:sz="0" w:space="0" w:color="auto"/>
        <w:left w:val="none" w:sz="0" w:space="0" w:color="auto"/>
        <w:bottom w:val="none" w:sz="0" w:space="0" w:color="auto"/>
        <w:right w:val="none" w:sz="0" w:space="0" w:color="auto"/>
      </w:divBdr>
      <w:divsChild>
        <w:div w:id="647631470">
          <w:marLeft w:val="1656"/>
          <w:marRight w:val="0"/>
          <w:marTop w:val="120"/>
          <w:marBottom w:val="0"/>
          <w:divBdr>
            <w:top w:val="none" w:sz="0" w:space="0" w:color="auto"/>
            <w:left w:val="none" w:sz="0" w:space="0" w:color="auto"/>
            <w:bottom w:val="none" w:sz="0" w:space="0" w:color="auto"/>
            <w:right w:val="none" w:sz="0" w:space="0" w:color="auto"/>
          </w:divBdr>
        </w:div>
        <w:div w:id="841361969">
          <w:marLeft w:val="720"/>
          <w:marRight w:val="0"/>
          <w:marTop w:val="120"/>
          <w:marBottom w:val="0"/>
          <w:divBdr>
            <w:top w:val="none" w:sz="0" w:space="0" w:color="auto"/>
            <w:left w:val="none" w:sz="0" w:space="0" w:color="auto"/>
            <w:bottom w:val="none" w:sz="0" w:space="0" w:color="auto"/>
            <w:right w:val="none" w:sz="0" w:space="0" w:color="auto"/>
          </w:divBdr>
        </w:div>
      </w:divsChild>
    </w:div>
    <w:div w:id="641153823">
      <w:bodyDiv w:val="1"/>
      <w:marLeft w:val="0"/>
      <w:marRight w:val="0"/>
      <w:marTop w:val="0"/>
      <w:marBottom w:val="0"/>
      <w:divBdr>
        <w:top w:val="none" w:sz="0" w:space="0" w:color="auto"/>
        <w:left w:val="none" w:sz="0" w:space="0" w:color="auto"/>
        <w:bottom w:val="none" w:sz="0" w:space="0" w:color="auto"/>
        <w:right w:val="none" w:sz="0" w:space="0" w:color="auto"/>
      </w:divBdr>
      <w:divsChild>
        <w:div w:id="85735164">
          <w:marLeft w:val="360"/>
          <w:marRight w:val="0"/>
          <w:marTop w:val="200"/>
          <w:marBottom w:val="0"/>
          <w:divBdr>
            <w:top w:val="none" w:sz="0" w:space="0" w:color="auto"/>
            <w:left w:val="none" w:sz="0" w:space="0" w:color="auto"/>
            <w:bottom w:val="none" w:sz="0" w:space="0" w:color="auto"/>
            <w:right w:val="none" w:sz="0" w:space="0" w:color="auto"/>
          </w:divBdr>
        </w:div>
        <w:div w:id="164711554">
          <w:marLeft w:val="360"/>
          <w:marRight w:val="0"/>
          <w:marTop w:val="200"/>
          <w:marBottom w:val="0"/>
          <w:divBdr>
            <w:top w:val="none" w:sz="0" w:space="0" w:color="auto"/>
            <w:left w:val="none" w:sz="0" w:space="0" w:color="auto"/>
            <w:bottom w:val="none" w:sz="0" w:space="0" w:color="auto"/>
            <w:right w:val="none" w:sz="0" w:space="0" w:color="auto"/>
          </w:divBdr>
        </w:div>
        <w:div w:id="1656910280">
          <w:marLeft w:val="360"/>
          <w:marRight w:val="0"/>
          <w:marTop w:val="200"/>
          <w:marBottom w:val="0"/>
          <w:divBdr>
            <w:top w:val="none" w:sz="0" w:space="0" w:color="auto"/>
            <w:left w:val="none" w:sz="0" w:space="0" w:color="auto"/>
            <w:bottom w:val="none" w:sz="0" w:space="0" w:color="auto"/>
            <w:right w:val="none" w:sz="0" w:space="0" w:color="auto"/>
          </w:divBdr>
        </w:div>
      </w:divsChild>
    </w:div>
    <w:div w:id="653030785">
      <w:bodyDiv w:val="1"/>
      <w:marLeft w:val="0"/>
      <w:marRight w:val="0"/>
      <w:marTop w:val="0"/>
      <w:marBottom w:val="0"/>
      <w:divBdr>
        <w:top w:val="none" w:sz="0" w:space="0" w:color="auto"/>
        <w:left w:val="none" w:sz="0" w:space="0" w:color="auto"/>
        <w:bottom w:val="none" w:sz="0" w:space="0" w:color="auto"/>
        <w:right w:val="none" w:sz="0" w:space="0" w:color="auto"/>
      </w:divBdr>
      <w:divsChild>
        <w:div w:id="350423498">
          <w:marLeft w:val="360"/>
          <w:marRight w:val="0"/>
          <w:marTop w:val="0"/>
          <w:marBottom w:val="360"/>
          <w:divBdr>
            <w:top w:val="none" w:sz="0" w:space="0" w:color="auto"/>
            <w:left w:val="none" w:sz="0" w:space="0" w:color="auto"/>
            <w:bottom w:val="none" w:sz="0" w:space="0" w:color="auto"/>
            <w:right w:val="none" w:sz="0" w:space="0" w:color="auto"/>
          </w:divBdr>
        </w:div>
        <w:div w:id="604313392">
          <w:marLeft w:val="360"/>
          <w:marRight w:val="0"/>
          <w:marTop w:val="0"/>
          <w:marBottom w:val="360"/>
          <w:divBdr>
            <w:top w:val="none" w:sz="0" w:space="0" w:color="auto"/>
            <w:left w:val="none" w:sz="0" w:space="0" w:color="auto"/>
            <w:bottom w:val="none" w:sz="0" w:space="0" w:color="auto"/>
            <w:right w:val="none" w:sz="0" w:space="0" w:color="auto"/>
          </w:divBdr>
        </w:div>
        <w:div w:id="1126387862">
          <w:marLeft w:val="360"/>
          <w:marRight w:val="0"/>
          <w:marTop w:val="0"/>
          <w:marBottom w:val="360"/>
          <w:divBdr>
            <w:top w:val="none" w:sz="0" w:space="0" w:color="auto"/>
            <w:left w:val="none" w:sz="0" w:space="0" w:color="auto"/>
            <w:bottom w:val="none" w:sz="0" w:space="0" w:color="auto"/>
            <w:right w:val="none" w:sz="0" w:space="0" w:color="auto"/>
          </w:divBdr>
        </w:div>
        <w:div w:id="1854106396">
          <w:marLeft w:val="360"/>
          <w:marRight w:val="0"/>
          <w:marTop w:val="0"/>
          <w:marBottom w:val="360"/>
          <w:divBdr>
            <w:top w:val="none" w:sz="0" w:space="0" w:color="auto"/>
            <w:left w:val="none" w:sz="0" w:space="0" w:color="auto"/>
            <w:bottom w:val="none" w:sz="0" w:space="0" w:color="auto"/>
            <w:right w:val="none" w:sz="0" w:space="0" w:color="auto"/>
          </w:divBdr>
        </w:div>
      </w:divsChild>
    </w:div>
    <w:div w:id="681594398">
      <w:bodyDiv w:val="1"/>
      <w:marLeft w:val="0"/>
      <w:marRight w:val="0"/>
      <w:marTop w:val="0"/>
      <w:marBottom w:val="0"/>
      <w:divBdr>
        <w:top w:val="none" w:sz="0" w:space="0" w:color="auto"/>
        <w:left w:val="none" w:sz="0" w:space="0" w:color="auto"/>
        <w:bottom w:val="none" w:sz="0" w:space="0" w:color="auto"/>
        <w:right w:val="none" w:sz="0" w:space="0" w:color="auto"/>
      </w:divBdr>
    </w:div>
    <w:div w:id="687021565">
      <w:bodyDiv w:val="1"/>
      <w:marLeft w:val="0"/>
      <w:marRight w:val="0"/>
      <w:marTop w:val="0"/>
      <w:marBottom w:val="0"/>
      <w:divBdr>
        <w:top w:val="none" w:sz="0" w:space="0" w:color="auto"/>
        <w:left w:val="none" w:sz="0" w:space="0" w:color="auto"/>
        <w:bottom w:val="none" w:sz="0" w:space="0" w:color="auto"/>
        <w:right w:val="none" w:sz="0" w:space="0" w:color="auto"/>
      </w:divBdr>
      <w:divsChild>
        <w:div w:id="847645074">
          <w:marLeft w:val="360"/>
          <w:marRight w:val="0"/>
          <w:marTop w:val="0"/>
          <w:marBottom w:val="120"/>
          <w:divBdr>
            <w:top w:val="none" w:sz="0" w:space="0" w:color="auto"/>
            <w:left w:val="none" w:sz="0" w:space="0" w:color="auto"/>
            <w:bottom w:val="none" w:sz="0" w:space="0" w:color="auto"/>
            <w:right w:val="none" w:sz="0" w:space="0" w:color="auto"/>
          </w:divBdr>
        </w:div>
      </w:divsChild>
    </w:div>
    <w:div w:id="696583863">
      <w:bodyDiv w:val="1"/>
      <w:marLeft w:val="0"/>
      <w:marRight w:val="0"/>
      <w:marTop w:val="0"/>
      <w:marBottom w:val="0"/>
      <w:divBdr>
        <w:top w:val="none" w:sz="0" w:space="0" w:color="auto"/>
        <w:left w:val="none" w:sz="0" w:space="0" w:color="auto"/>
        <w:bottom w:val="none" w:sz="0" w:space="0" w:color="auto"/>
        <w:right w:val="none" w:sz="0" w:space="0" w:color="auto"/>
      </w:divBdr>
      <w:divsChild>
        <w:div w:id="154807230">
          <w:marLeft w:val="1080"/>
          <w:marRight w:val="0"/>
          <w:marTop w:val="240"/>
          <w:marBottom w:val="0"/>
          <w:divBdr>
            <w:top w:val="none" w:sz="0" w:space="0" w:color="auto"/>
            <w:left w:val="none" w:sz="0" w:space="0" w:color="auto"/>
            <w:bottom w:val="none" w:sz="0" w:space="0" w:color="auto"/>
            <w:right w:val="none" w:sz="0" w:space="0" w:color="auto"/>
          </w:divBdr>
        </w:div>
        <w:div w:id="365720283">
          <w:marLeft w:val="1080"/>
          <w:marRight w:val="0"/>
          <w:marTop w:val="240"/>
          <w:marBottom w:val="0"/>
          <w:divBdr>
            <w:top w:val="none" w:sz="0" w:space="0" w:color="auto"/>
            <w:left w:val="none" w:sz="0" w:space="0" w:color="auto"/>
            <w:bottom w:val="none" w:sz="0" w:space="0" w:color="auto"/>
            <w:right w:val="none" w:sz="0" w:space="0" w:color="auto"/>
          </w:divBdr>
        </w:div>
      </w:divsChild>
    </w:div>
    <w:div w:id="697201974">
      <w:bodyDiv w:val="1"/>
      <w:marLeft w:val="0"/>
      <w:marRight w:val="0"/>
      <w:marTop w:val="0"/>
      <w:marBottom w:val="0"/>
      <w:divBdr>
        <w:top w:val="none" w:sz="0" w:space="0" w:color="auto"/>
        <w:left w:val="none" w:sz="0" w:space="0" w:color="auto"/>
        <w:bottom w:val="none" w:sz="0" w:space="0" w:color="auto"/>
        <w:right w:val="none" w:sz="0" w:space="0" w:color="auto"/>
      </w:divBdr>
    </w:div>
    <w:div w:id="721635458">
      <w:bodyDiv w:val="1"/>
      <w:marLeft w:val="0"/>
      <w:marRight w:val="0"/>
      <w:marTop w:val="0"/>
      <w:marBottom w:val="0"/>
      <w:divBdr>
        <w:top w:val="none" w:sz="0" w:space="0" w:color="auto"/>
        <w:left w:val="none" w:sz="0" w:space="0" w:color="auto"/>
        <w:bottom w:val="none" w:sz="0" w:space="0" w:color="auto"/>
        <w:right w:val="none" w:sz="0" w:space="0" w:color="auto"/>
      </w:divBdr>
    </w:div>
    <w:div w:id="725566947">
      <w:bodyDiv w:val="1"/>
      <w:marLeft w:val="0"/>
      <w:marRight w:val="0"/>
      <w:marTop w:val="0"/>
      <w:marBottom w:val="0"/>
      <w:divBdr>
        <w:top w:val="none" w:sz="0" w:space="0" w:color="auto"/>
        <w:left w:val="none" w:sz="0" w:space="0" w:color="auto"/>
        <w:bottom w:val="none" w:sz="0" w:space="0" w:color="auto"/>
        <w:right w:val="none" w:sz="0" w:space="0" w:color="auto"/>
      </w:divBdr>
      <w:divsChild>
        <w:div w:id="1590767517">
          <w:marLeft w:val="576"/>
          <w:marRight w:val="0"/>
          <w:marTop w:val="0"/>
          <w:marBottom w:val="480"/>
          <w:divBdr>
            <w:top w:val="none" w:sz="0" w:space="0" w:color="auto"/>
            <w:left w:val="none" w:sz="0" w:space="0" w:color="auto"/>
            <w:bottom w:val="none" w:sz="0" w:space="0" w:color="auto"/>
            <w:right w:val="none" w:sz="0" w:space="0" w:color="auto"/>
          </w:divBdr>
        </w:div>
        <w:div w:id="1746220037">
          <w:marLeft w:val="576"/>
          <w:marRight w:val="0"/>
          <w:marTop w:val="0"/>
          <w:marBottom w:val="480"/>
          <w:divBdr>
            <w:top w:val="none" w:sz="0" w:space="0" w:color="auto"/>
            <w:left w:val="none" w:sz="0" w:space="0" w:color="auto"/>
            <w:bottom w:val="none" w:sz="0" w:space="0" w:color="auto"/>
            <w:right w:val="none" w:sz="0" w:space="0" w:color="auto"/>
          </w:divBdr>
        </w:div>
      </w:divsChild>
    </w:div>
    <w:div w:id="730269751">
      <w:bodyDiv w:val="1"/>
      <w:marLeft w:val="0"/>
      <w:marRight w:val="0"/>
      <w:marTop w:val="0"/>
      <w:marBottom w:val="0"/>
      <w:divBdr>
        <w:top w:val="none" w:sz="0" w:space="0" w:color="auto"/>
        <w:left w:val="none" w:sz="0" w:space="0" w:color="auto"/>
        <w:bottom w:val="none" w:sz="0" w:space="0" w:color="auto"/>
        <w:right w:val="none" w:sz="0" w:space="0" w:color="auto"/>
      </w:divBdr>
    </w:div>
    <w:div w:id="746850439">
      <w:bodyDiv w:val="1"/>
      <w:marLeft w:val="0"/>
      <w:marRight w:val="0"/>
      <w:marTop w:val="0"/>
      <w:marBottom w:val="0"/>
      <w:divBdr>
        <w:top w:val="none" w:sz="0" w:space="0" w:color="auto"/>
        <w:left w:val="none" w:sz="0" w:space="0" w:color="auto"/>
        <w:bottom w:val="none" w:sz="0" w:space="0" w:color="auto"/>
        <w:right w:val="none" w:sz="0" w:space="0" w:color="auto"/>
      </w:divBdr>
      <w:divsChild>
        <w:div w:id="70155667">
          <w:marLeft w:val="1080"/>
          <w:marRight w:val="0"/>
          <w:marTop w:val="100"/>
          <w:marBottom w:val="0"/>
          <w:divBdr>
            <w:top w:val="none" w:sz="0" w:space="0" w:color="auto"/>
            <w:left w:val="none" w:sz="0" w:space="0" w:color="auto"/>
            <w:bottom w:val="none" w:sz="0" w:space="0" w:color="auto"/>
            <w:right w:val="none" w:sz="0" w:space="0" w:color="auto"/>
          </w:divBdr>
        </w:div>
        <w:div w:id="1718771102">
          <w:marLeft w:val="1080"/>
          <w:marRight w:val="0"/>
          <w:marTop w:val="100"/>
          <w:marBottom w:val="0"/>
          <w:divBdr>
            <w:top w:val="none" w:sz="0" w:space="0" w:color="auto"/>
            <w:left w:val="none" w:sz="0" w:space="0" w:color="auto"/>
            <w:bottom w:val="none" w:sz="0" w:space="0" w:color="auto"/>
            <w:right w:val="none" w:sz="0" w:space="0" w:color="auto"/>
          </w:divBdr>
        </w:div>
        <w:div w:id="1817257333">
          <w:marLeft w:val="1080"/>
          <w:marRight w:val="0"/>
          <w:marTop w:val="100"/>
          <w:marBottom w:val="0"/>
          <w:divBdr>
            <w:top w:val="none" w:sz="0" w:space="0" w:color="auto"/>
            <w:left w:val="none" w:sz="0" w:space="0" w:color="auto"/>
            <w:bottom w:val="none" w:sz="0" w:space="0" w:color="auto"/>
            <w:right w:val="none" w:sz="0" w:space="0" w:color="auto"/>
          </w:divBdr>
        </w:div>
        <w:div w:id="2034384487">
          <w:marLeft w:val="1080"/>
          <w:marRight w:val="0"/>
          <w:marTop w:val="100"/>
          <w:marBottom w:val="0"/>
          <w:divBdr>
            <w:top w:val="none" w:sz="0" w:space="0" w:color="auto"/>
            <w:left w:val="none" w:sz="0" w:space="0" w:color="auto"/>
            <w:bottom w:val="none" w:sz="0" w:space="0" w:color="auto"/>
            <w:right w:val="none" w:sz="0" w:space="0" w:color="auto"/>
          </w:divBdr>
        </w:div>
      </w:divsChild>
    </w:div>
    <w:div w:id="790705148">
      <w:bodyDiv w:val="1"/>
      <w:marLeft w:val="0"/>
      <w:marRight w:val="0"/>
      <w:marTop w:val="0"/>
      <w:marBottom w:val="0"/>
      <w:divBdr>
        <w:top w:val="none" w:sz="0" w:space="0" w:color="auto"/>
        <w:left w:val="none" w:sz="0" w:space="0" w:color="auto"/>
        <w:bottom w:val="none" w:sz="0" w:space="0" w:color="auto"/>
        <w:right w:val="none" w:sz="0" w:space="0" w:color="auto"/>
      </w:divBdr>
    </w:div>
    <w:div w:id="803280797">
      <w:bodyDiv w:val="1"/>
      <w:marLeft w:val="0"/>
      <w:marRight w:val="0"/>
      <w:marTop w:val="0"/>
      <w:marBottom w:val="0"/>
      <w:divBdr>
        <w:top w:val="none" w:sz="0" w:space="0" w:color="auto"/>
        <w:left w:val="none" w:sz="0" w:space="0" w:color="auto"/>
        <w:bottom w:val="none" w:sz="0" w:space="0" w:color="auto"/>
        <w:right w:val="none" w:sz="0" w:space="0" w:color="auto"/>
      </w:divBdr>
      <w:divsChild>
        <w:div w:id="92484154">
          <w:marLeft w:val="360"/>
          <w:marRight w:val="0"/>
          <w:marTop w:val="200"/>
          <w:marBottom w:val="0"/>
          <w:divBdr>
            <w:top w:val="none" w:sz="0" w:space="0" w:color="auto"/>
            <w:left w:val="none" w:sz="0" w:space="0" w:color="auto"/>
            <w:bottom w:val="none" w:sz="0" w:space="0" w:color="auto"/>
            <w:right w:val="none" w:sz="0" w:space="0" w:color="auto"/>
          </w:divBdr>
        </w:div>
        <w:div w:id="542904821">
          <w:marLeft w:val="360"/>
          <w:marRight w:val="0"/>
          <w:marTop w:val="200"/>
          <w:marBottom w:val="0"/>
          <w:divBdr>
            <w:top w:val="none" w:sz="0" w:space="0" w:color="auto"/>
            <w:left w:val="none" w:sz="0" w:space="0" w:color="auto"/>
            <w:bottom w:val="none" w:sz="0" w:space="0" w:color="auto"/>
            <w:right w:val="none" w:sz="0" w:space="0" w:color="auto"/>
          </w:divBdr>
        </w:div>
        <w:div w:id="831219975">
          <w:marLeft w:val="1080"/>
          <w:marRight w:val="0"/>
          <w:marTop w:val="100"/>
          <w:marBottom w:val="0"/>
          <w:divBdr>
            <w:top w:val="none" w:sz="0" w:space="0" w:color="auto"/>
            <w:left w:val="none" w:sz="0" w:space="0" w:color="auto"/>
            <w:bottom w:val="none" w:sz="0" w:space="0" w:color="auto"/>
            <w:right w:val="none" w:sz="0" w:space="0" w:color="auto"/>
          </w:divBdr>
        </w:div>
        <w:div w:id="1792018183">
          <w:marLeft w:val="1080"/>
          <w:marRight w:val="0"/>
          <w:marTop w:val="100"/>
          <w:marBottom w:val="0"/>
          <w:divBdr>
            <w:top w:val="none" w:sz="0" w:space="0" w:color="auto"/>
            <w:left w:val="none" w:sz="0" w:space="0" w:color="auto"/>
            <w:bottom w:val="none" w:sz="0" w:space="0" w:color="auto"/>
            <w:right w:val="none" w:sz="0" w:space="0" w:color="auto"/>
          </w:divBdr>
        </w:div>
        <w:div w:id="2038045015">
          <w:marLeft w:val="1080"/>
          <w:marRight w:val="0"/>
          <w:marTop w:val="100"/>
          <w:marBottom w:val="0"/>
          <w:divBdr>
            <w:top w:val="none" w:sz="0" w:space="0" w:color="auto"/>
            <w:left w:val="none" w:sz="0" w:space="0" w:color="auto"/>
            <w:bottom w:val="none" w:sz="0" w:space="0" w:color="auto"/>
            <w:right w:val="none" w:sz="0" w:space="0" w:color="auto"/>
          </w:divBdr>
        </w:div>
      </w:divsChild>
    </w:div>
    <w:div w:id="804395076">
      <w:bodyDiv w:val="1"/>
      <w:marLeft w:val="0"/>
      <w:marRight w:val="0"/>
      <w:marTop w:val="0"/>
      <w:marBottom w:val="0"/>
      <w:divBdr>
        <w:top w:val="none" w:sz="0" w:space="0" w:color="auto"/>
        <w:left w:val="none" w:sz="0" w:space="0" w:color="auto"/>
        <w:bottom w:val="none" w:sz="0" w:space="0" w:color="auto"/>
        <w:right w:val="none" w:sz="0" w:space="0" w:color="auto"/>
      </w:divBdr>
      <w:divsChild>
        <w:div w:id="445858087">
          <w:marLeft w:val="274"/>
          <w:marRight w:val="0"/>
          <w:marTop w:val="0"/>
          <w:marBottom w:val="0"/>
          <w:divBdr>
            <w:top w:val="none" w:sz="0" w:space="0" w:color="auto"/>
            <w:left w:val="none" w:sz="0" w:space="0" w:color="auto"/>
            <w:bottom w:val="none" w:sz="0" w:space="0" w:color="auto"/>
            <w:right w:val="none" w:sz="0" w:space="0" w:color="auto"/>
          </w:divBdr>
        </w:div>
        <w:div w:id="525102999">
          <w:marLeft w:val="274"/>
          <w:marRight w:val="0"/>
          <w:marTop w:val="0"/>
          <w:marBottom w:val="0"/>
          <w:divBdr>
            <w:top w:val="none" w:sz="0" w:space="0" w:color="auto"/>
            <w:left w:val="none" w:sz="0" w:space="0" w:color="auto"/>
            <w:bottom w:val="none" w:sz="0" w:space="0" w:color="auto"/>
            <w:right w:val="none" w:sz="0" w:space="0" w:color="auto"/>
          </w:divBdr>
        </w:div>
        <w:div w:id="703167262">
          <w:marLeft w:val="274"/>
          <w:marRight w:val="0"/>
          <w:marTop w:val="0"/>
          <w:marBottom w:val="0"/>
          <w:divBdr>
            <w:top w:val="none" w:sz="0" w:space="0" w:color="auto"/>
            <w:left w:val="none" w:sz="0" w:space="0" w:color="auto"/>
            <w:bottom w:val="none" w:sz="0" w:space="0" w:color="auto"/>
            <w:right w:val="none" w:sz="0" w:space="0" w:color="auto"/>
          </w:divBdr>
        </w:div>
      </w:divsChild>
    </w:div>
    <w:div w:id="828592210">
      <w:bodyDiv w:val="1"/>
      <w:marLeft w:val="0"/>
      <w:marRight w:val="0"/>
      <w:marTop w:val="0"/>
      <w:marBottom w:val="0"/>
      <w:divBdr>
        <w:top w:val="none" w:sz="0" w:space="0" w:color="auto"/>
        <w:left w:val="none" w:sz="0" w:space="0" w:color="auto"/>
        <w:bottom w:val="none" w:sz="0" w:space="0" w:color="auto"/>
        <w:right w:val="none" w:sz="0" w:space="0" w:color="auto"/>
      </w:divBdr>
    </w:div>
    <w:div w:id="862128387">
      <w:bodyDiv w:val="1"/>
      <w:marLeft w:val="0"/>
      <w:marRight w:val="0"/>
      <w:marTop w:val="0"/>
      <w:marBottom w:val="0"/>
      <w:divBdr>
        <w:top w:val="none" w:sz="0" w:space="0" w:color="auto"/>
        <w:left w:val="none" w:sz="0" w:space="0" w:color="auto"/>
        <w:bottom w:val="none" w:sz="0" w:space="0" w:color="auto"/>
        <w:right w:val="none" w:sz="0" w:space="0" w:color="auto"/>
      </w:divBdr>
      <w:divsChild>
        <w:div w:id="149909496">
          <w:marLeft w:val="994"/>
          <w:marRight w:val="0"/>
          <w:marTop w:val="0"/>
          <w:marBottom w:val="0"/>
          <w:divBdr>
            <w:top w:val="none" w:sz="0" w:space="0" w:color="auto"/>
            <w:left w:val="none" w:sz="0" w:space="0" w:color="auto"/>
            <w:bottom w:val="none" w:sz="0" w:space="0" w:color="auto"/>
            <w:right w:val="none" w:sz="0" w:space="0" w:color="auto"/>
          </w:divBdr>
        </w:div>
        <w:div w:id="261306899">
          <w:marLeft w:val="994"/>
          <w:marRight w:val="0"/>
          <w:marTop w:val="0"/>
          <w:marBottom w:val="0"/>
          <w:divBdr>
            <w:top w:val="none" w:sz="0" w:space="0" w:color="auto"/>
            <w:left w:val="none" w:sz="0" w:space="0" w:color="auto"/>
            <w:bottom w:val="none" w:sz="0" w:space="0" w:color="auto"/>
            <w:right w:val="none" w:sz="0" w:space="0" w:color="auto"/>
          </w:divBdr>
        </w:div>
        <w:div w:id="348483829">
          <w:marLeft w:val="994"/>
          <w:marRight w:val="0"/>
          <w:marTop w:val="0"/>
          <w:marBottom w:val="0"/>
          <w:divBdr>
            <w:top w:val="none" w:sz="0" w:space="0" w:color="auto"/>
            <w:left w:val="none" w:sz="0" w:space="0" w:color="auto"/>
            <w:bottom w:val="none" w:sz="0" w:space="0" w:color="auto"/>
            <w:right w:val="none" w:sz="0" w:space="0" w:color="auto"/>
          </w:divBdr>
        </w:div>
        <w:div w:id="348919877">
          <w:marLeft w:val="994"/>
          <w:marRight w:val="0"/>
          <w:marTop w:val="0"/>
          <w:marBottom w:val="0"/>
          <w:divBdr>
            <w:top w:val="none" w:sz="0" w:space="0" w:color="auto"/>
            <w:left w:val="none" w:sz="0" w:space="0" w:color="auto"/>
            <w:bottom w:val="none" w:sz="0" w:space="0" w:color="auto"/>
            <w:right w:val="none" w:sz="0" w:space="0" w:color="auto"/>
          </w:divBdr>
        </w:div>
        <w:div w:id="526410488">
          <w:marLeft w:val="994"/>
          <w:marRight w:val="0"/>
          <w:marTop w:val="0"/>
          <w:marBottom w:val="0"/>
          <w:divBdr>
            <w:top w:val="none" w:sz="0" w:space="0" w:color="auto"/>
            <w:left w:val="none" w:sz="0" w:space="0" w:color="auto"/>
            <w:bottom w:val="none" w:sz="0" w:space="0" w:color="auto"/>
            <w:right w:val="none" w:sz="0" w:space="0" w:color="auto"/>
          </w:divBdr>
        </w:div>
        <w:div w:id="562133045">
          <w:marLeft w:val="274"/>
          <w:marRight w:val="0"/>
          <w:marTop w:val="0"/>
          <w:marBottom w:val="0"/>
          <w:divBdr>
            <w:top w:val="none" w:sz="0" w:space="0" w:color="auto"/>
            <w:left w:val="none" w:sz="0" w:space="0" w:color="auto"/>
            <w:bottom w:val="none" w:sz="0" w:space="0" w:color="auto"/>
            <w:right w:val="none" w:sz="0" w:space="0" w:color="auto"/>
          </w:divBdr>
        </w:div>
        <w:div w:id="658732826">
          <w:marLeft w:val="994"/>
          <w:marRight w:val="0"/>
          <w:marTop w:val="0"/>
          <w:marBottom w:val="0"/>
          <w:divBdr>
            <w:top w:val="none" w:sz="0" w:space="0" w:color="auto"/>
            <w:left w:val="none" w:sz="0" w:space="0" w:color="auto"/>
            <w:bottom w:val="none" w:sz="0" w:space="0" w:color="auto"/>
            <w:right w:val="none" w:sz="0" w:space="0" w:color="auto"/>
          </w:divBdr>
        </w:div>
        <w:div w:id="662241652">
          <w:marLeft w:val="994"/>
          <w:marRight w:val="0"/>
          <w:marTop w:val="0"/>
          <w:marBottom w:val="0"/>
          <w:divBdr>
            <w:top w:val="none" w:sz="0" w:space="0" w:color="auto"/>
            <w:left w:val="none" w:sz="0" w:space="0" w:color="auto"/>
            <w:bottom w:val="none" w:sz="0" w:space="0" w:color="auto"/>
            <w:right w:val="none" w:sz="0" w:space="0" w:color="auto"/>
          </w:divBdr>
        </w:div>
        <w:div w:id="674381780">
          <w:marLeft w:val="994"/>
          <w:marRight w:val="0"/>
          <w:marTop w:val="0"/>
          <w:marBottom w:val="0"/>
          <w:divBdr>
            <w:top w:val="none" w:sz="0" w:space="0" w:color="auto"/>
            <w:left w:val="none" w:sz="0" w:space="0" w:color="auto"/>
            <w:bottom w:val="none" w:sz="0" w:space="0" w:color="auto"/>
            <w:right w:val="none" w:sz="0" w:space="0" w:color="auto"/>
          </w:divBdr>
        </w:div>
        <w:div w:id="1139104497">
          <w:marLeft w:val="994"/>
          <w:marRight w:val="0"/>
          <w:marTop w:val="0"/>
          <w:marBottom w:val="0"/>
          <w:divBdr>
            <w:top w:val="none" w:sz="0" w:space="0" w:color="auto"/>
            <w:left w:val="none" w:sz="0" w:space="0" w:color="auto"/>
            <w:bottom w:val="none" w:sz="0" w:space="0" w:color="auto"/>
            <w:right w:val="none" w:sz="0" w:space="0" w:color="auto"/>
          </w:divBdr>
        </w:div>
        <w:div w:id="1335915035">
          <w:marLeft w:val="994"/>
          <w:marRight w:val="0"/>
          <w:marTop w:val="0"/>
          <w:marBottom w:val="0"/>
          <w:divBdr>
            <w:top w:val="none" w:sz="0" w:space="0" w:color="auto"/>
            <w:left w:val="none" w:sz="0" w:space="0" w:color="auto"/>
            <w:bottom w:val="none" w:sz="0" w:space="0" w:color="auto"/>
            <w:right w:val="none" w:sz="0" w:space="0" w:color="auto"/>
          </w:divBdr>
        </w:div>
        <w:div w:id="1381438563">
          <w:marLeft w:val="274"/>
          <w:marRight w:val="0"/>
          <w:marTop w:val="0"/>
          <w:marBottom w:val="0"/>
          <w:divBdr>
            <w:top w:val="none" w:sz="0" w:space="0" w:color="auto"/>
            <w:left w:val="none" w:sz="0" w:space="0" w:color="auto"/>
            <w:bottom w:val="none" w:sz="0" w:space="0" w:color="auto"/>
            <w:right w:val="none" w:sz="0" w:space="0" w:color="auto"/>
          </w:divBdr>
        </w:div>
        <w:div w:id="1400396915">
          <w:marLeft w:val="994"/>
          <w:marRight w:val="0"/>
          <w:marTop w:val="0"/>
          <w:marBottom w:val="0"/>
          <w:divBdr>
            <w:top w:val="none" w:sz="0" w:space="0" w:color="auto"/>
            <w:left w:val="none" w:sz="0" w:space="0" w:color="auto"/>
            <w:bottom w:val="none" w:sz="0" w:space="0" w:color="auto"/>
            <w:right w:val="none" w:sz="0" w:space="0" w:color="auto"/>
          </w:divBdr>
        </w:div>
        <w:div w:id="1732658588">
          <w:marLeft w:val="274"/>
          <w:marRight w:val="0"/>
          <w:marTop w:val="0"/>
          <w:marBottom w:val="0"/>
          <w:divBdr>
            <w:top w:val="none" w:sz="0" w:space="0" w:color="auto"/>
            <w:left w:val="none" w:sz="0" w:space="0" w:color="auto"/>
            <w:bottom w:val="none" w:sz="0" w:space="0" w:color="auto"/>
            <w:right w:val="none" w:sz="0" w:space="0" w:color="auto"/>
          </w:divBdr>
        </w:div>
        <w:div w:id="1760835932">
          <w:marLeft w:val="994"/>
          <w:marRight w:val="0"/>
          <w:marTop w:val="0"/>
          <w:marBottom w:val="0"/>
          <w:divBdr>
            <w:top w:val="none" w:sz="0" w:space="0" w:color="auto"/>
            <w:left w:val="none" w:sz="0" w:space="0" w:color="auto"/>
            <w:bottom w:val="none" w:sz="0" w:space="0" w:color="auto"/>
            <w:right w:val="none" w:sz="0" w:space="0" w:color="auto"/>
          </w:divBdr>
        </w:div>
        <w:div w:id="1983806366">
          <w:marLeft w:val="994"/>
          <w:marRight w:val="0"/>
          <w:marTop w:val="0"/>
          <w:marBottom w:val="0"/>
          <w:divBdr>
            <w:top w:val="none" w:sz="0" w:space="0" w:color="auto"/>
            <w:left w:val="none" w:sz="0" w:space="0" w:color="auto"/>
            <w:bottom w:val="none" w:sz="0" w:space="0" w:color="auto"/>
            <w:right w:val="none" w:sz="0" w:space="0" w:color="auto"/>
          </w:divBdr>
        </w:div>
        <w:div w:id="1988389717">
          <w:marLeft w:val="994"/>
          <w:marRight w:val="0"/>
          <w:marTop w:val="0"/>
          <w:marBottom w:val="0"/>
          <w:divBdr>
            <w:top w:val="none" w:sz="0" w:space="0" w:color="auto"/>
            <w:left w:val="none" w:sz="0" w:space="0" w:color="auto"/>
            <w:bottom w:val="none" w:sz="0" w:space="0" w:color="auto"/>
            <w:right w:val="none" w:sz="0" w:space="0" w:color="auto"/>
          </w:divBdr>
        </w:div>
      </w:divsChild>
    </w:div>
    <w:div w:id="866019124">
      <w:bodyDiv w:val="1"/>
      <w:marLeft w:val="0"/>
      <w:marRight w:val="0"/>
      <w:marTop w:val="0"/>
      <w:marBottom w:val="0"/>
      <w:divBdr>
        <w:top w:val="none" w:sz="0" w:space="0" w:color="auto"/>
        <w:left w:val="none" w:sz="0" w:space="0" w:color="auto"/>
        <w:bottom w:val="none" w:sz="0" w:space="0" w:color="auto"/>
        <w:right w:val="none" w:sz="0" w:space="0" w:color="auto"/>
      </w:divBdr>
      <w:divsChild>
        <w:div w:id="411127107">
          <w:marLeft w:val="1080"/>
          <w:marRight w:val="0"/>
          <w:marTop w:val="100"/>
          <w:marBottom w:val="0"/>
          <w:divBdr>
            <w:top w:val="none" w:sz="0" w:space="0" w:color="auto"/>
            <w:left w:val="none" w:sz="0" w:space="0" w:color="auto"/>
            <w:bottom w:val="none" w:sz="0" w:space="0" w:color="auto"/>
            <w:right w:val="none" w:sz="0" w:space="0" w:color="auto"/>
          </w:divBdr>
        </w:div>
        <w:div w:id="479929548">
          <w:marLeft w:val="1080"/>
          <w:marRight w:val="0"/>
          <w:marTop w:val="100"/>
          <w:marBottom w:val="0"/>
          <w:divBdr>
            <w:top w:val="none" w:sz="0" w:space="0" w:color="auto"/>
            <w:left w:val="none" w:sz="0" w:space="0" w:color="auto"/>
            <w:bottom w:val="none" w:sz="0" w:space="0" w:color="auto"/>
            <w:right w:val="none" w:sz="0" w:space="0" w:color="auto"/>
          </w:divBdr>
        </w:div>
        <w:div w:id="999385458">
          <w:marLeft w:val="1080"/>
          <w:marRight w:val="0"/>
          <w:marTop w:val="100"/>
          <w:marBottom w:val="0"/>
          <w:divBdr>
            <w:top w:val="none" w:sz="0" w:space="0" w:color="auto"/>
            <w:left w:val="none" w:sz="0" w:space="0" w:color="auto"/>
            <w:bottom w:val="none" w:sz="0" w:space="0" w:color="auto"/>
            <w:right w:val="none" w:sz="0" w:space="0" w:color="auto"/>
          </w:divBdr>
        </w:div>
        <w:div w:id="1193609264">
          <w:marLeft w:val="1080"/>
          <w:marRight w:val="0"/>
          <w:marTop w:val="100"/>
          <w:marBottom w:val="0"/>
          <w:divBdr>
            <w:top w:val="none" w:sz="0" w:space="0" w:color="auto"/>
            <w:left w:val="none" w:sz="0" w:space="0" w:color="auto"/>
            <w:bottom w:val="none" w:sz="0" w:space="0" w:color="auto"/>
            <w:right w:val="none" w:sz="0" w:space="0" w:color="auto"/>
          </w:divBdr>
        </w:div>
      </w:divsChild>
    </w:div>
    <w:div w:id="874578568">
      <w:bodyDiv w:val="1"/>
      <w:marLeft w:val="0"/>
      <w:marRight w:val="0"/>
      <w:marTop w:val="0"/>
      <w:marBottom w:val="0"/>
      <w:divBdr>
        <w:top w:val="none" w:sz="0" w:space="0" w:color="auto"/>
        <w:left w:val="none" w:sz="0" w:space="0" w:color="auto"/>
        <w:bottom w:val="none" w:sz="0" w:space="0" w:color="auto"/>
        <w:right w:val="none" w:sz="0" w:space="0" w:color="auto"/>
      </w:divBdr>
      <w:divsChild>
        <w:div w:id="790635764">
          <w:marLeft w:val="1440"/>
          <w:marRight w:val="0"/>
          <w:marTop w:val="120"/>
          <w:marBottom w:val="0"/>
          <w:divBdr>
            <w:top w:val="none" w:sz="0" w:space="0" w:color="auto"/>
            <w:left w:val="none" w:sz="0" w:space="0" w:color="auto"/>
            <w:bottom w:val="none" w:sz="0" w:space="0" w:color="auto"/>
            <w:right w:val="none" w:sz="0" w:space="0" w:color="auto"/>
          </w:divBdr>
        </w:div>
      </w:divsChild>
    </w:div>
    <w:div w:id="888343875">
      <w:bodyDiv w:val="1"/>
      <w:marLeft w:val="0"/>
      <w:marRight w:val="0"/>
      <w:marTop w:val="0"/>
      <w:marBottom w:val="0"/>
      <w:divBdr>
        <w:top w:val="none" w:sz="0" w:space="0" w:color="auto"/>
        <w:left w:val="none" w:sz="0" w:space="0" w:color="auto"/>
        <w:bottom w:val="none" w:sz="0" w:space="0" w:color="auto"/>
        <w:right w:val="none" w:sz="0" w:space="0" w:color="auto"/>
      </w:divBdr>
    </w:div>
    <w:div w:id="899173915">
      <w:bodyDiv w:val="1"/>
      <w:marLeft w:val="0"/>
      <w:marRight w:val="0"/>
      <w:marTop w:val="0"/>
      <w:marBottom w:val="0"/>
      <w:divBdr>
        <w:top w:val="none" w:sz="0" w:space="0" w:color="auto"/>
        <w:left w:val="none" w:sz="0" w:space="0" w:color="auto"/>
        <w:bottom w:val="none" w:sz="0" w:space="0" w:color="auto"/>
        <w:right w:val="none" w:sz="0" w:space="0" w:color="auto"/>
      </w:divBdr>
      <w:divsChild>
        <w:div w:id="541477184">
          <w:marLeft w:val="360"/>
          <w:marRight w:val="0"/>
          <w:marTop w:val="0"/>
          <w:marBottom w:val="480"/>
          <w:divBdr>
            <w:top w:val="none" w:sz="0" w:space="0" w:color="auto"/>
            <w:left w:val="none" w:sz="0" w:space="0" w:color="auto"/>
            <w:bottom w:val="none" w:sz="0" w:space="0" w:color="auto"/>
            <w:right w:val="none" w:sz="0" w:space="0" w:color="auto"/>
          </w:divBdr>
        </w:div>
      </w:divsChild>
    </w:div>
    <w:div w:id="911084062">
      <w:bodyDiv w:val="1"/>
      <w:marLeft w:val="0"/>
      <w:marRight w:val="0"/>
      <w:marTop w:val="0"/>
      <w:marBottom w:val="0"/>
      <w:divBdr>
        <w:top w:val="none" w:sz="0" w:space="0" w:color="auto"/>
        <w:left w:val="none" w:sz="0" w:space="0" w:color="auto"/>
        <w:bottom w:val="none" w:sz="0" w:space="0" w:color="auto"/>
        <w:right w:val="none" w:sz="0" w:space="0" w:color="auto"/>
      </w:divBdr>
    </w:div>
    <w:div w:id="925920396">
      <w:bodyDiv w:val="1"/>
      <w:marLeft w:val="0"/>
      <w:marRight w:val="0"/>
      <w:marTop w:val="0"/>
      <w:marBottom w:val="0"/>
      <w:divBdr>
        <w:top w:val="none" w:sz="0" w:space="0" w:color="auto"/>
        <w:left w:val="none" w:sz="0" w:space="0" w:color="auto"/>
        <w:bottom w:val="none" w:sz="0" w:space="0" w:color="auto"/>
        <w:right w:val="none" w:sz="0" w:space="0" w:color="auto"/>
      </w:divBdr>
      <w:divsChild>
        <w:div w:id="1319918523">
          <w:marLeft w:val="994"/>
          <w:marRight w:val="0"/>
          <w:marTop w:val="0"/>
          <w:marBottom w:val="0"/>
          <w:divBdr>
            <w:top w:val="none" w:sz="0" w:space="0" w:color="auto"/>
            <w:left w:val="none" w:sz="0" w:space="0" w:color="auto"/>
            <w:bottom w:val="none" w:sz="0" w:space="0" w:color="auto"/>
            <w:right w:val="none" w:sz="0" w:space="0" w:color="auto"/>
          </w:divBdr>
        </w:div>
        <w:div w:id="1386102081">
          <w:marLeft w:val="274"/>
          <w:marRight w:val="0"/>
          <w:marTop w:val="0"/>
          <w:marBottom w:val="0"/>
          <w:divBdr>
            <w:top w:val="none" w:sz="0" w:space="0" w:color="auto"/>
            <w:left w:val="none" w:sz="0" w:space="0" w:color="auto"/>
            <w:bottom w:val="none" w:sz="0" w:space="0" w:color="auto"/>
            <w:right w:val="none" w:sz="0" w:space="0" w:color="auto"/>
          </w:divBdr>
        </w:div>
        <w:div w:id="1600528413">
          <w:marLeft w:val="274"/>
          <w:marRight w:val="0"/>
          <w:marTop w:val="0"/>
          <w:marBottom w:val="0"/>
          <w:divBdr>
            <w:top w:val="none" w:sz="0" w:space="0" w:color="auto"/>
            <w:left w:val="none" w:sz="0" w:space="0" w:color="auto"/>
            <w:bottom w:val="none" w:sz="0" w:space="0" w:color="auto"/>
            <w:right w:val="none" w:sz="0" w:space="0" w:color="auto"/>
          </w:divBdr>
        </w:div>
        <w:div w:id="2089570256">
          <w:marLeft w:val="994"/>
          <w:marRight w:val="0"/>
          <w:marTop w:val="0"/>
          <w:marBottom w:val="0"/>
          <w:divBdr>
            <w:top w:val="none" w:sz="0" w:space="0" w:color="auto"/>
            <w:left w:val="none" w:sz="0" w:space="0" w:color="auto"/>
            <w:bottom w:val="none" w:sz="0" w:space="0" w:color="auto"/>
            <w:right w:val="none" w:sz="0" w:space="0" w:color="auto"/>
          </w:divBdr>
        </w:div>
      </w:divsChild>
    </w:div>
    <w:div w:id="926501487">
      <w:bodyDiv w:val="1"/>
      <w:marLeft w:val="0"/>
      <w:marRight w:val="0"/>
      <w:marTop w:val="0"/>
      <w:marBottom w:val="0"/>
      <w:divBdr>
        <w:top w:val="none" w:sz="0" w:space="0" w:color="auto"/>
        <w:left w:val="none" w:sz="0" w:space="0" w:color="auto"/>
        <w:bottom w:val="none" w:sz="0" w:space="0" w:color="auto"/>
        <w:right w:val="none" w:sz="0" w:space="0" w:color="auto"/>
      </w:divBdr>
      <w:divsChild>
        <w:div w:id="86581167">
          <w:marLeft w:val="360"/>
          <w:marRight w:val="0"/>
          <w:marTop w:val="200"/>
          <w:marBottom w:val="0"/>
          <w:divBdr>
            <w:top w:val="none" w:sz="0" w:space="0" w:color="auto"/>
            <w:left w:val="none" w:sz="0" w:space="0" w:color="auto"/>
            <w:bottom w:val="none" w:sz="0" w:space="0" w:color="auto"/>
            <w:right w:val="none" w:sz="0" w:space="0" w:color="auto"/>
          </w:divBdr>
        </w:div>
        <w:div w:id="281767592">
          <w:marLeft w:val="360"/>
          <w:marRight w:val="0"/>
          <w:marTop w:val="200"/>
          <w:marBottom w:val="0"/>
          <w:divBdr>
            <w:top w:val="none" w:sz="0" w:space="0" w:color="auto"/>
            <w:left w:val="none" w:sz="0" w:space="0" w:color="auto"/>
            <w:bottom w:val="none" w:sz="0" w:space="0" w:color="auto"/>
            <w:right w:val="none" w:sz="0" w:space="0" w:color="auto"/>
          </w:divBdr>
        </w:div>
        <w:div w:id="1577546474">
          <w:marLeft w:val="360"/>
          <w:marRight w:val="0"/>
          <w:marTop w:val="200"/>
          <w:marBottom w:val="0"/>
          <w:divBdr>
            <w:top w:val="none" w:sz="0" w:space="0" w:color="auto"/>
            <w:left w:val="none" w:sz="0" w:space="0" w:color="auto"/>
            <w:bottom w:val="none" w:sz="0" w:space="0" w:color="auto"/>
            <w:right w:val="none" w:sz="0" w:space="0" w:color="auto"/>
          </w:divBdr>
        </w:div>
      </w:divsChild>
    </w:div>
    <w:div w:id="942498829">
      <w:bodyDiv w:val="1"/>
      <w:marLeft w:val="0"/>
      <w:marRight w:val="0"/>
      <w:marTop w:val="0"/>
      <w:marBottom w:val="0"/>
      <w:divBdr>
        <w:top w:val="none" w:sz="0" w:space="0" w:color="auto"/>
        <w:left w:val="none" w:sz="0" w:space="0" w:color="auto"/>
        <w:bottom w:val="none" w:sz="0" w:space="0" w:color="auto"/>
        <w:right w:val="none" w:sz="0" w:space="0" w:color="auto"/>
      </w:divBdr>
      <w:divsChild>
        <w:div w:id="94592241">
          <w:marLeft w:val="274"/>
          <w:marRight w:val="0"/>
          <w:marTop w:val="0"/>
          <w:marBottom w:val="0"/>
          <w:divBdr>
            <w:top w:val="none" w:sz="0" w:space="0" w:color="auto"/>
            <w:left w:val="none" w:sz="0" w:space="0" w:color="auto"/>
            <w:bottom w:val="none" w:sz="0" w:space="0" w:color="auto"/>
            <w:right w:val="none" w:sz="0" w:space="0" w:color="auto"/>
          </w:divBdr>
        </w:div>
        <w:div w:id="176120668">
          <w:marLeft w:val="274"/>
          <w:marRight w:val="0"/>
          <w:marTop w:val="0"/>
          <w:marBottom w:val="0"/>
          <w:divBdr>
            <w:top w:val="none" w:sz="0" w:space="0" w:color="auto"/>
            <w:left w:val="none" w:sz="0" w:space="0" w:color="auto"/>
            <w:bottom w:val="none" w:sz="0" w:space="0" w:color="auto"/>
            <w:right w:val="none" w:sz="0" w:space="0" w:color="auto"/>
          </w:divBdr>
        </w:div>
        <w:div w:id="683626487">
          <w:marLeft w:val="274"/>
          <w:marRight w:val="0"/>
          <w:marTop w:val="0"/>
          <w:marBottom w:val="0"/>
          <w:divBdr>
            <w:top w:val="none" w:sz="0" w:space="0" w:color="auto"/>
            <w:left w:val="none" w:sz="0" w:space="0" w:color="auto"/>
            <w:bottom w:val="none" w:sz="0" w:space="0" w:color="auto"/>
            <w:right w:val="none" w:sz="0" w:space="0" w:color="auto"/>
          </w:divBdr>
        </w:div>
        <w:div w:id="695885409">
          <w:marLeft w:val="274"/>
          <w:marRight w:val="0"/>
          <w:marTop w:val="0"/>
          <w:marBottom w:val="0"/>
          <w:divBdr>
            <w:top w:val="none" w:sz="0" w:space="0" w:color="auto"/>
            <w:left w:val="none" w:sz="0" w:space="0" w:color="auto"/>
            <w:bottom w:val="none" w:sz="0" w:space="0" w:color="auto"/>
            <w:right w:val="none" w:sz="0" w:space="0" w:color="auto"/>
          </w:divBdr>
        </w:div>
        <w:div w:id="1026636183">
          <w:marLeft w:val="274"/>
          <w:marRight w:val="0"/>
          <w:marTop w:val="0"/>
          <w:marBottom w:val="0"/>
          <w:divBdr>
            <w:top w:val="none" w:sz="0" w:space="0" w:color="auto"/>
            <w:left w:val="none" w:sz="0" w:space="0" w:color="auto"/>
            <w:bottom w:val="none" w:sz="0" w:space="0" w:color="auto"/>
            <w:right w:val="none" w:sz="0" w:space="0" w:color="auto"/>
          </w:divBdr>
        </w:div>
        <w:div w:id="1105151378">
          <w:marLeft w:val="274"/>
          <w:marRight w:val="0"/>
          <w:marTop w:val="0"/>
          <w:marBottom w:val="0"/>
          <w:divBdr>
            <w:top w:val="none" w:sz="0" w:space="0" w:color="auto"/>
            <w:left w:val="none" w:sz="0" w:space="0" w:color="auto"/>
            <w:bottom w:val="none" w:sz="0" w:space="0" w:color="auto"/>
            <w:right w:val="none" w:sz="0" w:space="0" w:color="auto"/>
          </w:divBdr>
        </w:div>
        <w:div w:id="1138189142">
          <w:marLeft w:val="274"/>
          <w:marRight w:val="0"/>
          <w:marTop w:val="0"/>
          <w:marBottom w:val="0"/>
          <w:divBdr>
            <w:top w:val="none" w:sz="0" w:space="0" w:color="auto"/>
            <w:left w:val="none" w:sz="0" w:space="0" w:color="auto"/>
            <w:bottom w:val="none" w:sz="0" w:space="0" w:color="auto"/>
            <w:right w:val="none" w:sz="0" w:space="0" w:color="auto"/>
          </w:divBdr>
        </w:div>
        <w:div w:id="1228956304">
          <w:marLeft w:val="274"/>
          <w:marRight w:val="0"/>
          <w:marTop w:val="0"/>
          <w:marBottom w:val="0"/>
          <w:divBdr>
            <w:top w:val="none" w:sz="0" w:space="0" w:color="auto"/>
            <w:left w:val="none" w:sz="0" w:space="0" w:color="auto"/>
            <w:bottom w:val="none" w:sz="0" w:space="0" w:color="auto"/>
            <w:right w:val="none" w:sz="0" w:space="0" w:color="auto"/>
          </w:divBdr>
        </w:div>
        <w:div w:id="1416513959">
          <w:marLeft w:val="274"/>
          <w:marRight w:val="0"/>
          <w:marTop w:val="0"/>
          <w:marBottom w:val="0"/>
          <w:divBdr>
            <w:top w:val="none" w:sz="0" w:space="0" w:color="auto"/>
            <w:left w:val="none" w:sz="0" w:space="0" w:color="auto"/>
            <w:bottom w:val="none" w:sz="0" w:space="0" w:color="auto"/>
            <w:right w:val="none" w:sz="0" w:space="0" w:color="auto"/>
          </w:divBdr>
        </w:div>
        <w:div w:id="1593199037">
          <w:marLeft w:val="274"/>
          <w:marRight w:val="0"/>
          <w:marTop w:val="0"/>
          <w:marBottom w:val="0"/>
          <w:divBdr>
            <w:top w:val="none" w:sz="0" w:space="0" w:color="auto"/>
            <w:left w:val="none" w:sz="0" w:space="0" w:color="auto"/>
            <w:bottom w:val="none" w:sz="0" w:space="0" w:color="auto"/>
            <w:right w:val="none" w:sz="0" w:space="0" w:color="auto"/>
          </w:divBdr>
        </w:div>
        <w:div w:id="1697272650">
          <w:marLeft w:val="274"/>
          <w:marRight w:val="0"/>
          <w:marTop w:val="0"/>
          <w:marBottom w:val="0"/>
          <w:divBdr>
            <w:top w:val="none" w:sz="0" w:space="0" w:color="auto"/>
            <w:left w:val="none" w:sz="0" w:space="0" w:color="auto"/>
            <w:bottom w:val="none" w:sz="0" w:space="0" w:color="auto"/>
            <w:right w:val="none" w:sz="0" w:space="0" w:color="auto"/>
          </w:divBdr>
        </w:div>
        <w:div w:id="1716198075">
          <w:marLeft w:val="274"/>
          <w:marRight w:val="0"/>
          <w:marTop w:val="0"/>
          <w:marBottom w:val="0"/>
          <w:divBdr>
            <w:top w:val="none" w:sz="0" w:space="0" w:color="auto"/>
            <w:left w:val="none" w:sz="0" w:space="0" w:color="auto"/>
            <w:bottom w:val="none" w:sz="0" w:space="0" w:color="auto"/>
            <w:right w:val="none" w:sz="0" w:space="0" w:color="auto"/>
          </w:divBdr>
        </w:div>
        <w:div w:id="1958758496">
          <w:marLeft w:val="274"/>
          <w:marRight w:val="0"/>
          <w:marTop w:val="0"/>
          <w:marBottom w:val="0"/>
          <w:divBdr>
            <w:top w:val="none" w:sz="0" w:space="0" w:color="auto"/>
            <w:left w:val="none" w:sz="0" w:space="0" w:color="auto"/>
            <w:bottom w:val="none" w:sz="0" w:space="0" w:color="auto"/>
            <w:right w:val="none" w:sz="0" w:space="0" w:color="auto"/>
          </w:divBdr>
        </w:div>
      </w:divsChild>
    </w:div>
    <w:div w:id="961034954">
      <w:bodyDiv w:val="1"/>
      <w:marLeft w:val="0"/>
      <w:marRight w:val="0"/>
      <w:marTop w:val="0"/>
      <w:marBottom w:val="0"/>
      <w:divBdr>
        <w:top w:val="none" w:sz="0" w:space="0" w:color="auto"/>
        <w:left w:val="none" w:sz="0" w:space="0" w:color="auto"/>
        <w:bottom w:val="none" w:sz="0" w:space="0" w:color="auto"/>
        <w:right w:val="none" w:sz="0" w:space="0" w:color="auto"/>
      </w:divBdr>
    </w:div>
    <w:div w:id="965740857">
      <w:bodyDiv w:val="1"/>
      <w:marLeft w:val="0"/>
      <w:marRight w:val="0"/>
      <w:marTop w:val="0"/>
      <w:marBottom w:val="0"/>
      <w:divBdr>
        <w:top w:val="none" w:sz="0" w:space="0" w:color="auto"/>
        <w:left w:val="none" w:sz="0" w:space="0" w:color="auto"/>
        <w:bottom w:val="none" w:sz="0" w:space="0" w:color="auto"/>
        <w:right w:val="none" w:sz="0" w:space="0" w:color="auto"/>
      </w:divBdr>
    </w:div>
    <w:div w:id="982467879">
      <w:bodyDiv w:val="1"/>
      <w:marLeft w:val="0"/>
      <w:marRight w:val="0"/>
      <w:marTop w:val="0"/>
      <w:marBottom w:val="0"/>
      <w:divBdr>
        <w:top w:val="none" w:sz="0" w:space="0" w:color="auto"/>
        <w:left w:val="none" w:sz="0" w:space="0" w:color="auto"/>
        <w:bottom w:val="none" w:sz="0" w:space="0" w:color="auto"/>
        <w:right w:val="none" w:sz="0" w:space="0" w:color="auto"/>
      </w:divBdr>
      <w:divsChild>
        <w:div w:id="344943483">
          <w:marLeft w:val="1166"/>
          <w:marRight w:val="0"/>
          <w:marTop w:val="0"/>
          <w:marBottom w:val="0"/>
          <w:divBdr>
            <w:top w:val="none" w:sz="0" w:space="0" w:color="auto"/>
            <w:left w:val="none" w:sz="0" w:space="0" w:color="auto"/>
            <w:bottom w:val="none" w:sz="0" w:space="0" w:color="auto"/>
            <w:right w:val="none" w:sz="0" w:space="0" w:color="auto"/>
          </w:divBdr>
        </w:div>
        <w:div w:id="783111694">
          <w:marLeft w:val="1987"/>
          <w:marRight w:val="0"/>
          <w:marTop w:val="0"/>
          <w:marBottom w:val="0"/>
          <w:divBdr>
            <w:top w:val="none" w:sz="0" w:space="0" w:color="auto"/>
            <w:left w:val="none" w:sz="0" w:space="0" w:color="auto"/>
            <w:bottom w:val="none" w:sz="0" w:space="0" w:color="auto"/>
            <w:right w:val="none" w:sz="0" w:space="0" w:color="auto"/>
          </w:divBdr>
        </w:div>
        <w:div w:id="851409396">
          <w:marLeft w:val="1166"/>
          <w:marRight w:val="0"/>
          <w:marTop w:val="0"/>
          <w:marBottom w:val="0"/>
          <w:divBdr>
            <w:top w:val="none" w:sz="0" w:space="0" w:color="auto"/>
            <w:left w:val="none" w:sz="0" w:space="0" w:color="auto"/>
            <w:bottom w:val="none" w:sz="0" w:space="0" w:color="auto"/>
            <w:right w:val="none" w:sz="0" w:space="0" w:color="auto"/>
          </w:divBdr>
        </w:div>
        <w:div w:id="901528584">
          <w:marLeft w:val="1987"/>
          <w:marRight w:val="0"/>
          <w:marTop w:val="0"/>
          <w:marBottom w:val="0"/>
          <w:divBdr>
            <w:top w:val="none" w:sz="0" w:space="0" w:color="auto"/>
            <w:left w:val="none" w:sz="0" w:space="0" w:color="auto"/>
            <w:bottom w:val="none" w:sz="0" w:space="0" w:color="auto"/>
            <w:right w:val="none" w:sz="0" w:space="0" w:color="auto"/>
          </w:divBdr>
        </w:div>
        <w:div w:id="962467411">
          <w:marLeft w:val="1987"/>
          <w:marRight w:val="0"/>
          <w:marTop w:val="0"/>
          <w:marBottom w:val="0"/>
          <w:divBdr>
            <w:top w:val="none" w:sz="0" w:space="0" w:color="auto"/>
            <w:left w:val="none" w:sz="0" w:space="0" w:color="auto"/>
            <w:bottom w:val="none" w:sz="0" w:space="0" w:color="auto"/>
            <w:right w:val="none" w:sz="0" w:space="0" w:color="auto"/>
          </w:divBdr>
        </w:div>
        <w:div w:id="1087994520">
          <w:marLeft w:val="547"/>
          <w:marRight w:val="101"/>
          <w:marTop w:val="0"/>
          <w:marBottom w:val="240"/>
          <w:divBdr>
            <w:top w:val="none" w:sz="0" w:space="0" w:color="auto"/>
            <w:left w:val="none" w:sz="0" w:space="0" w:color="auto"/>
            <w:bottom w:val="none" w:sz="0" w:space="0" w:color="auto"/>
            <w:right w:val="none" w:sz="0" w:space="0" w:color="auto"/>
          </w:divBdr>
        </w:div>
        <w:div w:id="1107892266">
          <w:marLeft w:val="1987"/>
          <w:marRight w:val="0"/>
          <w:marTop w:val="0"/>
          <w:marBottom w:val="0"/>
          <w:divBdr>
            <w:top w:val="none" w:sz="0" w:space="0" w:color="auto"/>
            <w:left w:val="none" w:sz="0" w:space="0" w:color="auto"/>
            <w:bottom w:val="none" w:sz="0" w:space="0" w:color="auto"/>
            <w:right w:val="none" w:sz="0" w:space="0" w:color="auto"/>
          </w:divBdr>
        </w:div>
        <w:div w:id="1347248401">
          <w:marLeft w:val="547"/>
          <w:marRight w:val="101"/>
          <w:marTop w:val="0"/>
          <w:marBottom w:val="0"/>
          <w:divBdr>
            <w:top w:val="none" w:sz="0" w:space="0" w:color="auto"/>
            <w:left w:val="none" w:sz="0" w:space="0" w:color="auto"/>
            <w:bottom w:val="none" w:sz="0" w:space="0" w:color="auto"/>
            <w:right w:val="none" w:sz="0" w:space="0" w:color="auto"/>
          </w:divBdr>
        </w:div>
        <w:div w:id="1580014944">
          <w:marLeft w:val="1166"/>
          <w:marRight w:val="0"/>
          <w:marTop w:val="0"/>
          <w:marBottom w:val="0"/>
          <w:divBdr>
            <w:top w:val="none" w:sz="0" w:space="0" w:color="auto"/>
            <w:left w:val="none" w:sz="0" w:space="0" w:color="auto"/>
            <w:bottom w:val="none" w:sz="0" w:space="0" w:color="auto"/>
            <w:right w:val="none" w:sz="0" w:space="0" w:color="auto"/>
          </w:divBdr>
        </w:div>
        <w:div w:id="1660618723">
          <w:marLeft w:val="1987"/>
          <w:marRight w:val="0"/>
          <w:marTop w:val="0"/>
          <w:marBottom w:val="240"/>
          <w:divBdr>
            <w:top w:val="none" w:sz="0" w:space="0" w:color="auto"/>
            <w:left w:val="none" w:sz="0" w:space="0" w:color="auto"/>
            <w:bottom w:val="none" w:sz="0" w:space="0" w:color="auto"/>
            <w:right w:val="none" w:sz="0" w:space="0" w:color="auto"/>
          </w:divBdr>
        </w:div>
        <w:div w:id="1860653585">
          <w:marLeft w:val="547"/>
          <w:marRight w:val="101"/>
          <w:marTop w:val="0"/>
          <w:marBottom w:val="0"/>
          <w:divBdr>
            <w:top w:val="none" w:sz="0" w:space="0" w:color="auto"/>
            <w:left w:val="none" w:sz="0" w:space="0" w:color="auto"/>
            <w:bottom w:val="none" w:sz="0" w:space="0" w:color="auto"/>
            <w:right w:val="none" w:sz="0" w:space="0" w:color="auto"/>
          </w:divBdr>
        </w:div>
      </w:divsChild>
    </w:div>
    <w:div w:id="1002969305">
      <w:bodyDiv w:val="1"/>
      <w:marLeft w:val="0"/>
      <w:marRight w:val="0"/>
      <w:marTop w:val="0"/>
      <w:marBottom w:val="0"/>
      <w:divBdr>
        <w:top w:val="none" w:sz="0" w:space="0" w:color="auto"/>
        <w:left w:val="none" w:sz="0" w:space="0" w:color="auto"/>
        <w:bottom w:val="none" w:sz="0" w:space="0" w:color="auto"/>
        <w:right w:val="none" w:sz="0" w:space="0" w:color="auto"/>
      </w:divBdr>
    </w:div>
    <w:div w:id="1005983294">
      <w:bodyDiv w:val="1"/>
      <w:marLeft w:val="0"/>
      <w:marRight w:val="0"/>
      <w:marTop w:val="0"/>
      <w:marBottom w:val="0"/>
      <w:divBdr>
        <w:top w:val="none" w:sz="0" w:space="0" w:color="auto"/>
        <w:left w:val="none" w:sz="0" w:space="0" w:color="auto"/>
        <w:bottom w:val="none" w:sz="0" w:space="0" w:color="auto"/>
        <w:right w:val="none" w:sz="0" w:space="0" w:color="auto"/>
      </w:divBdr>
      <w:divsChild>
        <w:div w:id="402262602">
          <w:marLeft w:val="720"/>
          <w:marRight w:val="0"/>
          <w:marTop w:val="120"/>
          <w:marBottom w:val="0"/>
          <w:divBdr>
            <w:top w:val="none" w:sz="0" w:space="0" w:color="auto"/>
            <w:left w:val="none" w:sz="0" w:space="0" w:color="auto"/>
            <w:bottom w:val="none" w:sz="0" w:space="0" w:color="auto"/>
            <w:right w:val="none" w:sz="0" w:space="0" w:color="auto"/>
          </w:divBdr>
        </w:div>
        <w:div w:id="1645545442">
          <w:marLeft w:val="720"/>
          <w:marRight w:val="0"/>
          <w:marTop w:val="120"/>
          <w:marBottom w:val="0"/>
          <w:divBdr>
            <w:top w:val="none" w:sz="0" w:space="0" w:color="auto"/>
            <w:left w:val="none" w:sz="0" w:space="0" w:color="auto"/>
            <w:bottom w:val="none" w:sz="0" w:space="0" w:color="auto"/>
            <w:right w:val="none" w:sz="0" w:space="0" w:color="auto"/>
          </w:divBdr>
        </w:div>
      </w:divsChild>
    </w:div>
    <w:div w:id="1012805417">
      <w:bodyDiv w:val="1"/>
      <w:marLeft w:val="0"/>
      <w:marRight w:val="0"/>
      <w:marTop w:val="0"/>
      <w:marBottom w:val="0"/>
      <w:divBdr>
        <w:top w:val="none" w:sz="0" w:space="0" w:color="auto"/>
        <w:left w:val="none" w:sz="0" w:space="0" w:color="auto"/>
        <w:bottom w:val="none" w:sz="0" w:space="0" w:color="auto"/>
        <w:right w:val="none" w:sz="0" w:space="0" w:color="auto"/>
      </w:divBdr>
    </w:div>
    <w:div w:id="1032728865">
      <w:bodyDiv w:val="1"/>
      <w:marLeft w:val="0"/>
      <w:marRight w:val="0"/>
      <w:marTop w:val="0"/>
      <w:marBottom w:val="0"/>
      <w:divBdr>
        <w:top w:val="none" w:sz="0" w:space="0" w:color="auto"/>
        <w:left w:val="none" w:sz="0" w:space="0" w:color="auto"/>
        <w:bottom w:val="none" w:sz="0" w:space="0" w:color="auto"/>
        <w:right w:val="none" w:sz="0" w:space="0" w:color="auto"/>
      </w:divBdr>
      <w:divsChild>
        <w:div w:id="1159419284">
          <w:marLeft w:val="720"/>
          <w:marRight w:val="0"/>
          <w:marTop w:val="120"/>
          <w:marBottom w:val="0"/>
          <w:divBdr>
            <w:top w:val="none" w:sz="0" w:space="0" w:color="auto"/>
            <w:left w:val="none" w:sz="0" w:space="0" w:color="auto"/>
            <w:bottom w:val="none" w:sz="0" w:space="0" w:color="auto"/>
            <w:right w:val="none" w:sz="0" w:space="0" w:color="auto"/>
          </w:divBdr>
        </w:div>
      </w:divsChild>
    </w:div>
    <w:div w:id="1047602308">
      <w:bodyDiv w:val="1"/>
      <w:marLeft w:val="0"/>
      <w:marRight w:val="0"/>
      <w:marTop w:val="0"/>
      <w:marBottom w:val="0"/>
      <w:divBdr>
        <w:top w:val="none" w:sz="0" w:space="0" w:color="auto"/>
        <w:left w:val="none" w:sz="0" w:space="0" w:color="auto"/>
        <w:bottom w:val="none" w:sz="0" w:space="0" w:color="auto"/>
        <w:right w:val="none" w:sz="0" w:space="0" w:color="auto"/>
      </w:divBdr>
      <w:divsChild>
        <w:div w:id="280378324">
          <w:marLeft w:val="274"/>
          <w:marRight w:val="0"/>
          <w:marTop w:val="0"/>
          <w:marBottom w:val="0"/>
          <w:divBdr>
            <w:top w:val="none" w:sz="0" w:space="0" w:color="auto"/>
            <w:left w:val="none" w:sz="0" w:space="0" w:color="auto"/>
            <w:bottom w:val="none" w:sz="0" w:space="0" w:color="auto"/>
            <w:right w:val="none" w:sz="0" w:space="0" w:color="auto"/>
          </w:divBdr>
        </w:div>
        <w:div w:id="659383863">
          <w:marLeft w:val="274"/>
          <w:marRight w:val="0"/>
          <w:marTop w:val="0"/>
          <w:marBottom w:val="0"/>
          <w:divBdr>
            <w:top w:val="none" w:sz="0" w:space="0" w:color="auto"/>
            <w:left w:val="none" w:sz="0" w:space="0" w:color="auto"/>
            <w:bottom w:val="none" w:sz="0" w:space="0" w:color="auto"/>
            <w:right w:val="none" w:sz="0" w:space="0" w:color="auto"/>
          </w:divBdr>
        </w:div>
        <w:div w:id="725841579">
          <w:marLeft w:val="274"/>
          <w:marRight w:val="0"/>
          <w:marTop w:val="0"/>
          <w:marBottom w:val="0"/>
          <w:divBdr>
            <w:top w:val="none" w:sz="0" w:space="0" w:color="auto"/>
            <w:left w:val="none" w:sz="0" w:space="0" w:color="auto"/>
            <w:bottom w:val="none" w:sz="0" w:space="0" w:color="auto"/>
            <w:right w:val="none" w:sz="0" w:space="0" w:color="auto"/>
          </w:divBdr>
        </w:div>
        <w:div w:id="744759789">
          <w:marLeft w:val="274"/>
          <w:marRight w:val="0"/>
          <w:marTop w:val="0"/>
          <w:marBottom w:val="0"/>
          <w:divBdr>
            <w:top w:val="none" w:sz="0" w:space="0" w:color="auto"/>
            <w:left w:val="none" w:sz="0" w:space="0" w:color="auto"/>
            <w:bottom w:val="none" w:sz="0" w:space="0" w:color="auto"/>
            <w:right w:val="none" w:sz="0" w:space="0" w:color="auto"/>
          </w:divBdr>
        </w:div>
        <w:div w:id="1187864857">
          <w:marLeft w:val="274"/>
          <w:marRight w:val="0"/>
          <w:marTop w:val="0"/>
          <w:marBottom w:val="0"/>
          <w:divBdr>
            <w:top w:val="none" w:sz="0" w:space="0" w:color="auto"/>
            <w:left w:val="none" w:sz="0" w:space="0" w:color="auto"/>
            <w:bottom w:val="none" w:sz="0" w:space="0" w:color="auto"/>
            <w:right w:val="none" w:sz="0" w:space="0" w:color="auto"/>
          </w:divBdr>
        </w:div>
        <w:div w:id="1606577759">
          <w:marLeft w:val="274"/>
          <w:marRight w:val="0"/>
          <w:marTop w:val="0"/>
          <w:marBottom w:val="0"/>
          <w:divBdr>
            <w:top w:val="none" w:sz="0" w:space="0" w:color="auto"/>
            <w:left w:val="none" w:sz="0" w:space="0" w:color="auto"/>
            <w:bottom w:val="none" w:sz="0" w:space="0" w:color="auto"/>
            <w:right w:val="none" w:sz="0" w:space="0" w:color="auto"/>
          </w:divBdr>
        </w:div>
        <w:div w:id="1760060834">
          <w:marLeft w:val="274"/>
          <w:marRight w:val="0"/>
          <w:marTop w:val="0"/>
          <w:marBottom w:val="0"/>
          <w:divBdr>
            <w:top w:val="none" w:sz="0" w:space="0" w:color="auto"/>
            <w:left w:val="none" w:sz="0" w:space="0" w:color="auto"/>
            <w:bottom w:val="none" w:sz="0" w:space="0" w:color="auto"/>
            <w:right w:val="none" w:sz="0" w:space="0" w:color="auto"/>
          </w:divBdr>
        </w:div>
        <w:div w:id="1937709684">
          <w:marLeft w:val="274"/>
          <w:marRight w:val="0"/>
          <w:marTop w:val="0"/>
          <w:marBottom w:val="0"/>
          <w:divBdr>
            <w:top w:val="none" w:sz="0" w:space="0" w:color="auto"/>
            <w:left w:val="none" w:sz="0" w:space="0" w:color="auto"/>
            <w:bottom w:val="none" w:sz="0" w:space="0" w:color="auto"/>
            <w:right w:val="none" w:sz="0" w:space="0" w:color="auto"/>
          </w:divBdr>
        </w:div>
        <w:div w:id="2048793328">
          <w:marLeft w:val="274"/>
          <w:marRight w:val="0"/>
          <w:marTop w:val="0"/>
          <w:marBottom w:val="0"/>
          <w:divBdr>
            <w:top w:val="none" w:sz="0" w:space="0" w:color="auto"/>
            <w:left w:val="none" w:sz="0" w:space="0" w:color="auto"/>
            <w:bottom w:val="none" w:sz="0" w:space="0" w:color="auto"/>
            <w:right w:val="none" w:sz="0" w:space="0" w:color="auto"/>
          </w:divBdr>
        </w:div>
        <w:div w:id="2070883252">
          <w:marLeft w:val="274"/>
          <w:marRight w:val="0"/>
          <w:marTop w:val="0"/>
          <w:marBottom w:val="0"/>
          <w:divBdr>
            <w:top w:val="none" w:sz="0" w:space="0" w:color="auto"/>
            <w:left w:val="none" w:sz="0" w:space="0" w:color="auto"/>
            <w:bottom w:val="none" w:sz="0" w:space="0" w:color="auto"/>
            <w:right w:val="none" w:sz="0" w:space="0" w:color="auto"/>
          </w:divBdr>
        </w:div>
      </w:divsChild>
    </w:div>
    <w:div w:id="1053119125">
      <w:bodyDiv w:val="1"/>
      <w:marLeft w:val="0"/>
      <w:marRight w:val="0"/>
      <w:marTop w:val="0"/>
      <w:marBottom w:val="0"/>
      <w:divBdr>
        <w:top w:val="none" w:sz="0" w:space="0" w:color="auto"/>
        <w:left w:val="none" w:sz="0" w:space="0" w:color="auto"/>
        <w:bottom w:val="none" w:sz="0" w:space="0" w:color="auto"/>
        <w:right w:val="none" w:sz="0" w:space="0" w:color="auto"/>
      </w:divBdr>
    </w:div>
    <w:div w:id="1061244588">
      <w:bodyDiv w:val="1"/>
      <w:marLeft w:val="0"/>
      <w:marRight w:val="0"/>
      <w:marTop w:val="0"/>
      <w:marBottom w:val="0"/>
      <w:divBdr>
        <w:top w:val="none" w:sz="0" w:space="0" w:color="auto"/>
        <w:left w:val="none" w:sz="0" w:space="0" w:color="auto"/>
        <w:bottom w:val="none" w:sz="0" w:space="0" w:color="auto"/>
        <w:right w:val="none" w:sz="0" w:space="0" w:color="auto"/>
      </w:divBdr>
      <w:divsChild>
        <w:div w:id="2124107236">
          <w:marLeft w:val="720"/>
          <w:marRight w:val="0"/>
          <w:marTop w:val="120"/>
          <w:marBottom w:val="0"/>
          <w:divBdr>
            <w:top w:val="none" w:sz="0" w:space="0" w:color="auto"/>
            <w:left w:val="none" w:sz="0" w:space="0" w:color="auto"/>
            <w:bottom w:val="none" w:sz="0" w:space="0" w:color="auto"/>
            <w:right w:val="none" w:sz="0" w:space="0" w:color="auto"/>
          </w:divBdr>
        </w:div>
      </w:divsChild>
    </w:div>
    <w:div w:id="1065834868">
      <w:bodyDiv w:val="1"/>
      <w:marLeft w:val="0"/>
      <w:marRight w:val="0"/>
      <w:marTop w:val="0"/>
      <w:marBottom w:val="0"/>
      <w:divBdr>
        <w:top w:val="none" w:sz="0" w:space="0" w:color="auto"/>
        <w:left w:val="none" w:sz="0" w:space="0" w:color="auto"/>
        <w:bottom w:val="none" w:sz="0" w:space="0" w:color="auto"/>
        <w:right w:val="none" w:sz="0" w:space="0" w:color="auto"/>
      </w:divBdr>
      <w:divsChild>
        <w:div w:id="1304264261">
          <w:marLeft w:val="720"/>
          <w:marRight w:val="0"/>
          <w:marTop w:val="120"/>
          <w:marBottom w:val="0"/>
          <w:divBdr>
            <w:top w:val="none" w:sz="0" w:space="0" w:color="auto"/>
            <w:left w:val="none" w:sz="0" w:space="0" w:color="auto"/>
            <w:bottom w:val="none" w:sz="0" w:space="0" w:color="auto"/>
            <w:right w:val="none" w:sz="0" w:space="0" w:color="auto"/>
          </w:divBdr>
        </w:div>
        <w:div w:id="1496797361">
          <w:marLeft w:val="1440"/>
          <w:marRight w:val="0"/>
          <w:marTop w:val="120"/>
          <w:marBottom w:val="0"/>
          <w:divBdr>
            <w:top w:val="none" w:sz="0" w:space="0" w:color="auto"/>
            <w:left w:val="none" w:sz="0" w:space="0" w:color="auto"/>
            <w:bottom w:val="none" w:sz="0" w:space="0" w:color="auto"/>
            <w:right w:val="none" w:sz="0" w:space="0" w:color="auto"/>
          </w:divBdr>
        </w:div>
      </w:divsChild>
    </w:div>
    <w:div w:id="1067605677">
      <w:bodyDiv w:val="1"/>
      <w:marLeft w:val="0"/>
      <w:marRight w:val="0"/>
      <w:marTop w:val="0"/>
      <w:marBottom w:val="0"/>
      <w:divBdr>
        <w:top w:val="none" w:sz="0" w:space="0" w:color="auto"/>
        <w:left w:val="none" w:sz="0" w:space="0" w:color="auto"/>
        <w:bottom w:val="none" w:sz="0" w:space="0" w:color="auto"/>
        <w:right w:val="none" w:sz="0" w:space="0" w:color="auto"/>
      </w:divBdr>
    </w:div>
    <w:div w:id="1085150485">
      <w:bodyDiv w:val="1"/>
      <w:marLeft w:val="0"/>
      <w:marRight w:val="0"/>
      <w:marTop w:val="0"/>
      <w:marBottom w:val="0"/>
      <w:divBdr>
        <w:top w:val="none" w:sz="0" w:space="0" w:color="auto"/>
        <w:left w:val="none" w:sz="0" w:space="0" w:color="auto"/>
        <w:bottom w:val="none" w:sz="0" w:space="0" w:color="auto"/>
        <w:right w:val="none" w:sz="0" w:space="0" w:color="auto"/>
      </w:divBdr>
      <w:divsChild>
        <w:div w:id="1160657082">
          <w:marLeft w:val="576"/>
          <w:marRight w:val="0"/>
          <w:marTop w:val="0"/>
          <w:marBottom w:val="360"/>
          <w:divBdr>
            <w:top w:val="none" w:sz="0" w:space="0" w:color="auto"/>
            <w:left w:val="none" w:sz="0" w:space="0" w:color="auto"/>
            <w:bottom w:val="none" w:sz="0" w:space="0" w:color="auto"/>
            <w:right w:val="none" w:sz="0" w:space="0" w:color="auto"/>
          </w:divBdr>
        </w:div>
      </w:divsChild>
    </w:div>
    <w:div w:id="1131872290">
      <w:bodyDiv w:val="1"/>
      <w:marLeft w:val="0"/>
      <w:marRight w:val="0"/>
      <w:marTop w:val="0"/>
      <w:marBottom w:val="0"/>
      <w:divBdr>
        <w:top w:val="none" w:sz="0" w:space="0" w:color="auto"/>
        <w:left w:val="none" w:sz="0" w:space="0" w:color="auto"/>
        <w:bottom w:val="none" w:sz="0" w:space="0" w:color="auto"/>
        <w:right w:val="none" w:sz="0" w:space="0" w:color="auto"/>
      </w:divBdr>
      <w:divsChild>
        <w:div w:id="74325573">
          <w:marLeft w:val="274"/>
          <w:marRight w:val="0"/>
          <w:marTop w:val="0"/>
          <w:marBottom w:val="0"/>
          <w:divBdr>
            <w:top w:val="none" w:sz="0" w:space="0" w:color="auto"/>
            <w:left w:val="none" w:sz="0" w:space="0" w:color="auto"/>
            <w:bottom w:val="none" w:sz="0" w:space="0" w:color="auto"/>
            <w:right w:val="none" w:sz="0" w:space="0" w:color="auto"/>
          </w:divBdr>
        </w:div>
        <w:div w:id="1148084918">
          <w:marLeft w:val="274"/>
          <w:marRight w:val="0"/>
          <w:marTop w:val="0"/>
          <w:marBottom w:val="0"/>
          <w:divBdr>
            <w:top w:val="none" w:sz="0" w:space="0" w:color="auto"/>
            <w:left w:val="none" w:sz="0" w:space="0" w:color="auto"/>
            <w:bottom w:val="none" w:sz="0" w:space="0" w:color="auto"/>
            <w:right w:val="none" w:sz="0" w:space="0" w:color="auto"/>
          </w:divBdr>
        </w:div>
        <w:div w:id="1494684912">
          <w:marLeft w:val="274"/>
          <w:marRight w:val="0"/>
          <w:marTop w:val="0"/>
          <w:marBottom w:val="0"/>
          <w:divBdr>
            <w:top w:val="none" w:sz="0" w:space="0" w:color="auto"/>
            <w:left w:val="none" w:sz="0" w:space="0" w:color="auto"/>
            <w:bottom w:val="none" w:sz="0" w:space="0" w:color="auto"/>
            <w:right w:val="none" w:sz="0" w:space="0" w:color="auto"/>
          </w:divBdr>
        </w:div>
        <w:div w:id="1644039558">
          <w:marLeft w:val="274"/>
          <w:marRight w:val="0"/>
          <w:marTop w:val="0"/>
          <w:marBottom w:val="0"/>
          <w:divBdr>
            <w:top w:val="none" w:sz="0" w:space="0" w:color="auto"/>
            <w:left w:val="none" w:sz="0" w:space="0" w:color="auto"/>
            <w:bottom w:val="none" w:sz="0" w:space="0" w:color="auto"/>
            <w:right w:val="none" w:sz="0" w:space="0" w:color="auto"/>
          </w:divBdr>
        </w:div>
        <w:div w:id="2067138241">
          <w:marLeft w:val="274"/>
          <w:marRight w:val="0"/>
          <w:marTop w:val="0"/>
          <w:marBottom w:val="0"/>
          <w:divBdr>
            <w:top w:val="none" w:sz="0" w:space="0" w:color="auto"/>
            <w:left w:val="none" w:sz="0" w:space="0" w:color="auto"/>
            <w:bottom w:val="none" w:sz="0" w:space="0" w:color="auto"/>
            <w:right w:val="none" w:sz="0" w:space="0" w:color="auto"/>
          </w:divBdr>
        </w:div>
      </w:divsChild>
    </w:div>
    <w:div w:id="1153906637">
      <w:bodyDiv w:val="1"/>
      <w:marLeft w:val="0"/>
      <w:marRight w:val="0"/>
      <w:marTop w:val="0"/>
      <w:marBottom w:val="0"/>
      <w:divBdr>
        <w:top w:val="none" w:sz="0" w:space="0" w:color="auto"/>
        <w:left w:val="none" w:sz="0" w:space="0" w:color="auto"/>
        <w:bottom w:val="none" w:sz="0" w:space="0" w:color="auto"/>
        <w:right w:val="none" w:sz="0" w:space="0" w:color="auto"/>
      </w:divBdr>
      <w:divsChild>
        <w:div w:id="720788586">
          <w:marLeft w:val="1080"/>
          <w:marRight w:val="0"/>
          <w:marTop w:val="120"/>
          <w:marBottom w:val="240"/>
          <w:divBdr>
            <w:top w:val="none" w:sz="0" w:space="0" w:color="auto"/>
            <w:left w:val="none" w:sz="0" w:space="0" w:color="auto"/>
            <w:bottom w:val="none" w:sz="0" w:space="0" w:color="auto"/>
            <w:right w:val="none" w:sz="0" w:space="0" w:color="auto"/>
          </w:divBdr>
        </w:div>
        <w:div w:id="1221594348">
          <w:marLeft w:val="360"/>
          <w:marRight w:val="0"/>
          <w:marTop w:val="240"/>
          <w:marBottom w:val="120"/>
          <w:divBdr>
            <w:top w:val="none" w:sz="0" w:space="0" w:color="auto"/>
            <w:left w:val="none" w:sz="0" w:space="0" w:color="auto"/>
            <w:bottom w:val="none" w:sz="0" w:space="0" w:color="auto"/>
            <w:right w:val="none" w:sz="0" w:space="0" w:color="auto"/>
          </w:divBdr>
        </w:div>
        <w:div w:id="1276012411">
          <w:marLeft w:val="1080"/>
          <w:marRight w:val="0"/>
          <w:marTop w:val="120"/>
          <w:marBottom w:val="120"/>
          <w:divBdr>
            <w:top w:val="none" w:sz="0" w:space="0" w:color="auto"/>
            <w:left w:val="none" w:sz="0" w:space="0" w:color="auto"/>
            <w:bottom w:val="none" w:sz="0" w:space="0" w:color="auto"/>
            <w:right w:val="none" w:sz="0" w:space="0" w:color="auto"/>
          </w:divBdr>
        </w:div>
        <w:div w:id="2105610408">
          <w:marLeft w:val="360"/>
          <w:marRight w:val="0"/>
          <w:marTop w:val="240"/>
          <w:marBottom w:val="240"/>
          <w:divBdr>
            <w:top w:val="none" w:sz="0" w:space="0" w:color="auto"/>
            <w:left w:val="none" w:sz="0" w:space="0" w:color="auto"/>
            <w:bottom w:val="none" w:sz="0" w:space="0" w:color="auto"/>
            <w:right w:val="none" w:sz="0" w:space="0" w:color="auto"/>
          </w:divBdr>
        </w:div>
      </w:divsChild>
    </w:div>
    <w:div w:id="1155075748">
      <w:bodyDiv w:val="1"/>
      <w:marLeft w:val="0"/>
      <w:marRight w:val="0"/>
      <w:marTop w:val="0"/>
      <w:marBottom w:val="0"/>
      <w:divBdr>
        <w:top w:val="none" w:sz="0" w:space="0" w:color="auto"/>
        <w:left w:val="none" w:sz="0" w:space="0" w:color="auto"/>
        <w:bottom w:val="none" w:sz="0" w:space="0" w:color="auto"/>
        <w:right w:val="none" w:sz="0" w:space="0" w:color="auto"/>
      </w:divBdr>
      <w:divsChild>
        <w:div w:id="333579957">
          <w:marLeft w:val="360"/>
          <w:marRight w:val="0"/>
          <w:marTop w:val="200"/>
          <w:marBottom w:val="0"/>
          <w:divBdr>
            <w:top w:val="none" w:sz="0" w:space="0" w:color="auto"/>
            <w:left w:val="none" w:sz="0" w:space="0" w:color="auto"/>
            <w:bottom w:val="none" w:sz="0" w:space="0" w:color="auto"/>
            <w:right w:val="none" w:sz="0" w:space="0" w:color="auto"/>
          </w:divBdr>
        </w:div>
      </w:divsChild>
    </w:div>
    <w:div w:id="1159539993">
      <w:bodyDiv w:val="1"/>
      <w:marLeft w:val="0"/>
      <w:marRight w:val="0"/>
      <w:marTop w:val="0"/>
      <w:marBottom w:val="0"/>
      <w:divBdr>
        <w:top w:val="none" w:sz="0" w:space="0" w:color="auto"/>
        <w:left w:val="none" w:sz="0" w:space="0" w:color="auto"/>
        <w:bottom w:val="none" w:sz="0" w:space="0" w:color="auto"/>
        <w:right w:val="none" w:sz="0" w:space="0" w:color="auto"/>
      </w:divBdr>
    </w:div>
    <w:div w:id="1160534784">
      <w:bodyDiv w:val="1"/>
      <w:marLeft w:val="0"/>
      <w:marRight w:val="0"/>
      <w:marTop w:val="0"/>
      <w:marBottom w:val="0"/>
      <w:divBdr>
        <w:top w:val="none" w:sz="0" w:space="0" w:color="auto"/>
        <w:left w:val="none" w:sz="0" w:space="0" w:color="auto"/>
        <w:bottom w:val="none" w:sz="0" w:space="0" w:color="auto"/>
        <w:right w:val="none" w:sz="0" w:space="0" w:color="auto"/>
      </w:divBdr>
      <w:divsChild>
        <w:div w:id="1323971276">
          <w:marLeft w:val="850"/>
          <w:marRight w:val="0"/>
          <w:marTop w:val="120"/>
          <w:marBottom w:val="0"/>
          <w:divBdr>
            <w:top w:val="none" w:sz="0" w:space="0" w:color="auto"/>
            <w:left w:val="none" w:sz="0" w:space="0" w:color="auto"/>
            <w:bottom w:val="none" w:sz="0" w:space="0" w:color="auto"/>
            <w:right w:val="none" w:sz="0" w:space="0" w:color="auto"/>
          </w:divBdr>
        </w:div>
        <w:div w:id="1677339626">
          <w:marLeft w:val="850"/>
          <w:marRight w:val="0"/>
          <w:marTop w:val="120"/>
          <w:marBottom w:val="0"/>
          <w:divBdr>
            <w:top w:val="none" w:sz="0" w:space="0" w:color="auto"/>
            <w:left w:val="none" w:sz="0" w:space="0" w:color="auto"/>
            <w:bottom w:val="none" w:sz="0" w:space="0" w:color="auto"/>
            <w:right w:val="none" w:sz="0" w:space="0" w:color="auto"/>
          </w:divBdr>
        </w:div>
      </w:divsChild>
    </w:div>
    <w:div w:id="1201362650">
      <w:bodyDiv w:val="1"/>
      <w:marLeft w:val="0"/>
      <w:marRight w:val="0"/>
      <w:marTop w:val="0"/>
      <w:marBottom w:val="0"/>
      <w:divBdr>
        <w:top w:val="none" w:sz="0" w:space="0" w:color="auto"/>
        <w:left w:val="none" w:sz="0" w:space="0" w:color="auto"/>
        <w:bottom w:val="none" w:sz="0" w:space="0" w:color="auto"/>
        <w:right w:val="none" w:sz="0" w:space="0" w:color="auto"/>
      </w:divBdr>
    </w:div>
    <w:div w:id="1209609803">
      <w:bodyDiv w:val="1"/>
      <w:marLeft w:val="0"/>
      <w:marRight w:val="0"/>
      <w:marTop w:val="0"/>
      <w:marBottom w:val="0"/>
      <w:divBdr>
        <w:top w:val="none" w:sz="0" w:space="0" w:color="auto"/>
        <w:left w:val="none" w:sz="0" w:space="0" w:color="auto"/>
        <w:bottom w:val="none" w:sz="0" w:space="0" w:color="auto"/>
        <w:right w:val="none" w:sz="0" w:space="0" w:color="auto"/>
      </w:divBdr>
      <w:divsChild>
        <w:div w:id="133569360">
          <w:marLeft w:val="360"/>
          <w:marRight w:val="0"/>
          <w:marTop w:val="0"/>
          <w:marBottom w:val="120"/>
          <w:divBdr>
            <w:top w:val="none" w:sz="0" w:space="0" w:color="auto"/>
            <w:left w:val="none" w:sz="0" w:space="0" w:color="auto"/>
            <w:bottom w:val="none" w:sz="0" w:space="0" w:color="auto"/>
            <w:right w:val="none" w:sz="0" w:space="0" w:color="auto"/>
          </w:divBdr>
        </w:div>
        <w:div w:id="774984618">
          <w:marLeft w:val="1800"/>
          <w:marRight w:val="0"/>
          <w:marTop w:val="0"/>
          <w:marBottom w:val="120"/>
          <w:divBdr>
            <w:top w:val="none" w:sz="0" w:space="0" w:color="auto"/>
            <w:left w:val="none" w:sz="0" w:space="0" w:color="auto"/>
            <w:bottom w:val="none" w:sz="0" w:space="0" w:color="auto"/>
            <w:right w:val="none" w:sz="0" w:space="0" w:color="auto"/>
          </w:divBdr>
        </w:div>
        <w:div w:id="881554170">
          <w:marLeft w:val="1080"/>
          <w:marRight w:val="0"/>
          <w:marTop w:val="0"/>
          <w:marBottom w:val="120"/>
          <w:divBdr>
            <w:top w:val="none" w:sz="0" w:space="0" w:color="auto"/>
            <w:left w:val="none" w:sz="0" w:space="0" w:color="auto"/>
            <w:bottom w:val="none" w:sz="0" w:space="0" w:color="auto"/>
            <w:right w:val="none" w:sz="0" w:space="0" w:color="auto"/>
          </w:divBdr>
        </w:div>
        <w:div w:id="955284745">
          <w:marLeft w:val="1800"/>
          <w:marRight w:val="0"/>
          <w:marTop w:val="0"/>
          <w:marBottom w:val="120"/>
          <w:divBdr>
            <w:top w:val="none" w:sz="0" w:space="0" w:color="auto"/>
            <w:left w:val="none" w:sz="0" w:space="0" w:color="auto"/>
            <w:bottom w:val="none" w:sz="0" w:space="0" w:color="auto"/>
            <w:right w:val="none" w:sz="0" w:space="0" w:color="auto"/>
          </w:divBdr>
        </w:div>
      </w:divsChild>
    </w:div>
    <w:div w:id="1218129100">
      <w:bodyDiv w:val="1"/>
      <w:marLeft w:val="0"/>
      <w:marRight w:val="0"/>
      <w:marTop w:val="0"/>
      <w:marBottom w:val="0"/>
      <w:divBdr>
        <w:top w:val="none" w:sz="0" w:space="0" w:color="auto"/>
        <w:left w:val="none" w:sz="0" w:space="0" w:color="auto"/>
        <w:bottom w:val="none" w:sz="0" w:space="0" w:color="auto"/>
        <w:right w:val="none" w:sz="0" w:space="0" w:color="auto"/>
      </w:divBdr>
    </w:div>
    <w:div w:id="1219394451">
      <w:bodyDiv w:val="1"/>
      <w:marLeft w:val="0"/>
      <w:marRight w:val="0"/>
      <w:marTop w:val="0"/>
      <w:marBottom w:val="0"/>
      <w:divBdr>
        <w:top w:val="none" w:sz="0" w:space="0" w:color="auto"/>
        <w:left w:val="none" w:sz="0" w:space="0" w:color="auto"/>
        <w:bottom w:val="none" w:sz="0" w:space="0" w:color="auto"/>
        <w:right w:val="none" w:sz="0" w:space="0" w:color="auto"/>
      </w:divBdr>
      <w:divsChild>
        <w:div w:id="1409419717">
          <w:marLeft w:val="576"/>
          <w:marRight w:val="0"/>
          <w:marTop w:val="0"/>
          <w:marBottom w:val="360"/>
          <w:divBdr>
            <w:top w:val="none" w:sz="0" w:space="0" w:color="auto"/>
            <w:left w:val="none" w:sz="0" w:space="0" w:color="auto"/>
            <w:bottom w:val="none" w:sz="0" w:space="0" w:color="auto"/>
            <w:right w:val="none" w:sz="0" w:space="0" w:color="auto"/>
          </w:divBdr>
        </w:div>
      </w:divsChild>
    </w:div>
    <w:div w:id="1242301658">
      <w:bodyDiv w:val="1"/>
      <w:marLeft w:val="0"/>
      <w:marRight w:val="0"/>
      <w:marTop w:val="0"/>
      <w:marBottom w:val="0"/>
      <w:divBdr>
        <w:top w:val="none" w:sz="0" w:space="0" w:color="auto"/>
        <w:left w:val="none" w:sz="0" w:space="0" w:color="auto"/>
        <w:bottom w:val="none" w:sz="0" w:space="0" w:color="auto"/>
        <w:right w:val="none" w:sz="0" w:space="0" w:color="auto"/>
      </w:divBdr>
    </w:div>
    <w:div w:id="1249968981">
      <w:bodyDiv w:val="1"/>
      <w:marLeft w:val="0"/>
      <w:marRight w:val="0"/>
      <w:marTop w:val="0"/>
      <w:marBottom w:val="0"/>
      <w:divBdr>
        <w:top w:val="none" w:sz="0" w:space="0" w:color="auto"/>
        <w:left w:val="none" w:sz="0" w:space="0" w:color="auto"/>
        <w:bottom w:val="none" w:sz="0" w:space="0" w:color="auto"/>
        <w:right w:val="none" w:sz="0" w:space="0" w:color="auto"/>
      </w:divBdr>
      <w:divsChild>
        <w:div w:id="78716841">
          <w:marLeft w:val="274"/>
          <w:marRight w:val="0"/>
          <w:marTop w:val="0"/>
          <w:marBottom w:val="0"/>
          <w:divBdr>
            <w:top w:val="none" w:sz="0" w:space="0" w:color="auto"/>
            <w:left w:val="none" w:sz="0" w:space="0" w:color="auto"/>
            <w:bottom w:val="none" w:sz="0" w:space="0" w:color="auto"/>
            <w:right w:val="none" w:sz="0" w:space="0" w:color="auto"/>
          </w:divBdr>
        </w:div>
        <w:div w:id="1113213321">
          <w:marLeft w:val="274"/>
          <w:marRight w:val="0"/>
          <w:marTop w:val="0"/>
          <w:marBottom w:val="0"/>
          <w:divBdr>
            <w:top w:val="none" w:sz="0" w:space="0" w:color="auto"/>
            <w:left w:val="none" w:sz="0" w:space="0" w:color="auto"/>
            <w:bottom w:val="none" w:sz="0" w:space="0" w:color="auto"/>
            <w:right w:val="none" w:sz="0" w:space="0" w:color="auto"/>
          </w:divBdr>
        </w:div>
        <w:div w:id="1334525986">
          <w:marLeft w:val="274"/>
          <w:marRight w:val="0"/>
          <w:marTop w:val="0"/>
          <w:marBottom w:val="0"/>
          <w:divBdr>
            <w:top w:val="none" w:sz="0" w:space="0" w:color="auto"/>
            <w:left w:val="none" w:sz="0" w:space="0" w:color="auto"/>
            <w:bottom w:val="none" w:sz="0" w:space="0" w:color="auto"/>
            <w:right w:val="none" w:sz="0" w:space="0" w:color="auto"/>
          </w:divBdr>
        </w:div>
        <w:div w:id="1525247706">
          <w:marLeft w:val="274"/>
          <w:marRight w:val="0"/>
          <w:marTop w:val="0"/>
          <w:marBottom w:val="0"/>
          <w:divBdr>
            <w:top w:val="none" w:sz="0" w:space="0" w:color="auto"/>
            <w:left w:val="none" w:sz="0" w:space="0" w:color="auto"/>
            <w:bottom w:val="none" w:sz="0" w:space="0" w:color="auto"/>
            <w:right w:val="none" w:sz="0" w:space="0" w:color="auto"/>
          </w:divBdr>
        </w:div>
        <w:div w:id="1928536838">
          <w:marLeft w:val="274"/>
          <w:marRight w:val="0"/>
          <w:marTop w:val="0"/>
          <w:marBottom w:val="0"/>
          <w:divBdr>
            <w:top w:val="none" w:sz="0" w:space="0" w:color="auto"/>
            <w:left w:val="none" w:sz="0" w:space="0" w:color="auto"/>
            <w:bottom w:val="none" w:sz="0" w:space="0" w:color="auto"/>
            <w:right w:val="none" w:sz="0" w:space="0" w:color="auto"/>
          </w:divBdr>
        </w:div>
        <w:div w:id="1943029158">
          <w:marLeft w:val="274"/>
          <w:marRight w:val="0"/>
          <w:marTop w:val="0"/>
          <w:marBottom w:val="0"/>
          <w:divBdr>
            <w:top w:val="none" w:sz="0" w:space="0" w:color="auto"/>
            <w:left w:val="none" w:sz="0" w:space="0" w:color="auto"/>
            <w:bottom w:val="none" w:sz="0" w:space="0" w:color="auto"/>
            <w:right w:val="none" w:sz="0" w:space="0" w:color="auto"/>
          </w:divBdr>
        </w:div>
        <w:div w:id="1964069318">
          <w:marLeft w:val="274"/>
          <w:marRight w:val="0"/>
          <w:marTop w:val="0"/>
          <w:marBottom w:val="0"/>
          <w:divBdr>
            <w:top w:val="none" w:sz="0" w:space="0" w:color="auto"/>
            <w:left w:val="none" w:sz="0" w:space="0" w:color="auto"/>
            <w:bottom w:val="none" w:sz="0" w:space="0" w:color="auto"/>
            <w:right w:val="none" w:sz="0" w:space="0" w:color="auto"/>
          </w:divBdr>
        </w:div>
      </w:divsChild>
    </w:div>
    <w:div w:id="1277325369">
      <w:bodyDiv w:val="1"/>
      <w:marLeft w:val="0"/>
      <w:marRight w:val="0"/>
      <w:marTop w:val="0"/>
      <w:marBottom w:val="0"/>
      <w:divBdr>
        <w:top w:val="none" w:sz="0" w:space="0" w:color="auto"/>
        <w:left w:val="none" w:sz="0" w:space="0" w:color="auto"/>
        <w:bottom w:val="none" w:sz="0" w:space="0" w:color="auto"/>
        <w:right w:val="none" w:sz="0" w:space="0" w:color="auto"/>
      </w:divBdr>
    </w:div>
    <w:div w:id="1294602896">
      <w:bodyDiv w:val="1"/>
      <w:marLeft w:val="0"/>
      <w:marRight w:val="0"/>
      <w:marTop w:val="0"/>
      <w:marBottom w:val="0"/>
      <w:divBdr>
        <w:top w:val="none" w:sz="0" w:space="0" w:color="auto"/>
        <w:left w:val="none" w:sz="0" w:space="0" w:color="auto"/>
        <w:bottom w:val="none" w:sz="0" w:space="0" w:color="auto"/>
        <w:right w:val="none" w:sz="0" w:space="0" w:color="auto"/>
      </w:divBdr>
      <w:divsChild>
        <w:div w:id="222298999">
          <w:marLeft w:val="1166"/>
          <w:marRight w:val="0"/>
          <w:marTop w:val="0"/>
          <w:marBottom w:val="0"/>
          <w:divBdr>
            <w:top w:val="none" w:sz="0" w:space="0" w:color="auto"/>
            <w:left w:val="none" w:sz="0" w:space="0" w:color="auto"/>
            <w:bottom w:val="none" w:sz="0" w:space="0" w:color="auto"/>
            <w:right w:val="none" w:sz="0" w:space="0" w:color="auto"/>
          </w:divBdr>
        </w:div>
        <w:div w:id="308441745">
          <w:marLeft w:val="1166"/>
          <w:marRight w:val="0"/>
          <w:marTop w:val="0"/>
          <w:marBottom w:val="0"/>
          <w:divBdr>
            <w:top w:val="none" w:sz="0" w:space="0" w:color="auto"/>
            <w:left w:val="none" w:sz="0" w:space="0" w:color="auto"/>
            <w:bottom w:val="none" w:sz="0" w:space="0" w:color="auto"/>
            <w:right w:val="none" w:sz="0" w:space="0" w:color="auto"/>
          </w:divBdr>
        </w:div>
        <w:div w:id="1027021369">
          <w:marLeft w:val="1166"/>
          <w:marRight w:val="0"/>
          <w:marTop w:val="0"/>
          <w:marBottom w:val="0"/>
          <w:divBdr>
            <w:top w:val="none" w:sz="0" w:space="0" w:color="auto"/>
            <w:left w:val="none" w:sz="0" w:space="0" w:color="auto"/>
            <w:bottom w:val="none" w:sz="0" w:space="0" w:color="auto"/>
            <w:right w:val="none" w:sz="0" w:space="0" w:color="auto"/>
          </w:divBdr>
        </w:div>
        <w:div w:id="1301611063">
          <w:marLeft w:val="1166"/>
          <w:marRight w:val="0"/>
          <w:marTop w:val="0"/>
          <w:marBottom w:val="0"/>
          <w:divBdr>
            <w:top w:val="none" w:sz="0" w:space="0" w:color="auto"/>
            <w:left w:val="none" w:sz="0" w:space="0" w:color="auto"/>
            <w:bottom w:val="none" w:sz="0" w:space="0" w:color="auto"/>
            <w:right w:val="none" w:sz="0" w:space="0" w:color="auto"/>
          </w:divBdr>
        </w:div>
        <w:div w:id="1748916436">
          <w:marLeft w:val="1166"/>
          <w:marRight w:val="0"/>
          <w:marTop w:val="0"/>
          <w:marBottom w:val="0"/>
          <w:divBdr>
            <w:top w:val="none" w:sz="0" w:space="0" w:color="auto"/>
            <w:left w:val="none" w:sz="0" w:space="0" w:color="auto"/>
            <w:bottom w:val="none" w:sz="0" w:space="0" w:color="auto"/>
            <w:right w:val="none" w:sz="0" w:space="0" w:color="auto"/>
          </w:divBdr>
        </w:div>
      </w:divsChild>
    </w:div>
    <w:div w:id="1300842483">
      <w:bodyDiv w:val="1"/>
      <w:marLeft w:val="0"/>
      <w:marRight w:val="0"/>
      <w:marTop w:val="0"/>
      <w:marBottom w:val="0"/>
      <w:divBdr>
        <w:top w:val="none" w:sz="0" w:space="0" w:color="auto"/>
        <w:left w:val="none" w:sz="0" w:space="0" w:color="auto"/>
        <w:bottom w:val="none" w:sz="0" w:space="0" w:color="auto"/>
        <w:right w:val="none" w:sz="0" w:space="0" w:color="auto"/>
      </w:divBdr>
      <w:divsChild>
        <w:div w:id="993752817">
          <w:marLeft w:val="274"/>
          <w:marRight w:val="0"/>
          <w:marTop w:val="0"/>
          <w:marBottom w:val="0"/>
          <w:divBdr>
            <w:top w:val="none" w:sz="0" w:space="0" w:color="auto"/>
            <w:left w:val="none" w:sz="0" w:space="0" w:color="auto"/>
            <w:bottom w:val="none" w:sz="0" w:space="0" w:color="auto"/>
            <w:right w:val="none" w:sz="0" w:space="0" w:color="auto"/>
          </w:divBdr>
        </w:div>
        <w:div w:id="1572735933">
          <w:marLeft w:val="274"/>
          <w:marRight w:val="0"/>
          <w:marTop w:val="0"/>
          <w:marBottom w:val="0"/>
          <w:divBdr>
            <w:top w:val="none" w:sz="0" w:space="0" w:color="auto"/>
            <w:left w:val="none" w:sz="0" w:space="0" w:color="auto"/>
            <w:bottom w:val="none" w:sz="0" w:space="0" w:color="auto"/>
            <w:right w:val="none" w:sz="0" w:space="0" w:color="auto"/>
          </w:divBdr>
        </w:div>
        <w:div w:id="2142114633">
          <w:marLeft w:val="274"/>
          <w:marRight w:val="0"/>
          <w:marTop w:val="0"/>
          <w:marBottom w:val="0"/>
          <w:divBdr>
            <w:top w:val="none" w:sz="0" w:space="0" w:color="auto"/>
            <w:left w:val="none" w:sz="0" w:space="0" w:color="auto"/>
            <w:bottom w:val="none" w:sz="0" w:space="0" w:color="auto"/>
            <w:right w:val="none" w:sz="0" w:space="0" w:color="auto"/>
          </w:divBdr>
        </w:div>
      </w:divsChild>
    </w:div>
    <w:div w:id="1322150383">
      <w:bodyDiv w:val="1"/>
      <w:marLeft w:val="0"/>
      <w:marRight w:val="0"/>
      <w:marTop w:val="0"/>
      <w:marBottom w:val="0"/>
      <w:divBdr>
        <w:top w:val="none" w:sz="0" w:space="0" w:color="auto"/>
        <w:left w:val="none" w:sz="0" w:space="0" w:color="auto"/>
        <w:bottom w:val="none" w:sz="0" w:space="0" w:color="auto"/>
        <w:right w:val="none" w:sz="0" w:space="0" w:color="auto"/>
      </w:divBdr>
    </w:div>
    <w:div w:id="1322462898">
      <w:bodyDiv w:val="1"/>
      <w:marLeft w:val="0"/>
      <w:marRight w:val="0"/>
      <w:marTop w:val="0"/>
      <w:marBottom w:val="0"/>
      <w:divBdr>
        <w:top w:val="none" w:sz="0" w:space="0" w:color="auto"/>
        <w:left w:val="none" w:sz="0" w:space="0" w:color="auto"/>
        <w:bottom w:val="none" w:sz="0" w:space="0" w:color="auto"/>
        <w:right w:val="none" w:sz="0" w:space="0" w:color="auto"/>
      </w:divBdr>
      <w:divsChild>
        <w:div w:id="1637835411">
          <w:marLeft w:val="994"/>
          <w:marRight w:val="0"/>
          <w:marTop w:val="0"/>
          <w:marBottom w:val="0"/>
          <w:divBdr>
            <w:top w:val="none" w:sz="0" w:space="0" w:color="auto"/>
            <w:left w:val="none" w:sz="0" w:space="0" w:color="auto"/>
            <w:bottom w:val="none" w:sz="0" w:space="0" w:color="auto"/>
            <w:right w:val="none" w:sz="0" w:space="0" w:color="auto"/>
          </w:divBdr>
        </w:div>
      </w:divsChild>
    </w:div>
    <w:div w:id="1325822511">
      <w:bodyDiv w:val="1"/>
      <w:marLeft w:val="0"/>
      <w:marRight w:val="0"/>
      <w:marTop w:val="0"/>
      <w:marBottom w:val="0"/>
      <w:divBdr>
        <w:top w:val="none" w:sz="0" w:space="0" w:color="auto"/>
        <w:left w:val="none" w:sz="0" w:space="0" w:color="auto"/>
        <w:bottom w:val="none" w:sz="0" w:space="0" w:color="auto"/>
        <w:right w:val="none" w:sz="0" w:space="0" w:color="auto"/>
      </w:divBdr>
    </w:div>
    <w:div w:id="1330675309">
      <w:bodyDiv w:val="1"/>
      <w:marLeft w:val="0"/>
      <w:marRight w:val="0"/>
      <w:marTop w:val="0"/>
      <w:marBottom w:val="0"/>
      <w:divBdr>
        <w:top w:val="none" w:sz="0" w:space="0" w:color="auto"/>
        <w:left w:val="none" w:sz="0" w:space="0" w:color="auto"/>
        <w:bottom w:val="none" w:sz="0" w:space="0" w:color="auto"/>
        <w:right w:val="none" w:sz="0" w:space="0" w:color="auto"/>
      </w:divBdr>
      <w:divsChild>
        <w:div w:id="1048184764">
          <w:marLeft w:val="1267"/>
          <w:marRight w:val="0"/>
          <w:marTop w:val="120"/>
          <w:marBottom w:val="0"/>
          <w:divBdr>
            <w:top w:val="none" w:sz="0" w:space="0" w:color="auto"/>
            <w:left w:val="none" w:sz="0" w:space="0" w:color="auto"/>
            <w:bottom w:val="none" w:sz="0" w:space="0" w:color="auto"/>
            <w:right w:val="none" w:sz="0" w:space="0" w:color="auto"/>
          </w:divBdr>
        </w:div>
      </w:divsChild>
    </w:div>
    <w:div w:id="1335304977">
      <w:bodyDiv w:val="1"/>
      <w:marLeft w:val="0"/>
      <w:marRight w:val="0"/>
      <w:marTop w:val="0"/>
      <w:marBottom w:val="0"/>
      <w:divBdr>
        <w:top w:val="none" w:sz="0" w:space="0" w:color="auto"/>
        <w:left w:val="none" w:sz="0" w:space="0" w:color="auto"/>
        <w:bottom w:val="none" w:sz="0" w:space="0" w:color="auto"/>
        <w:right w:val="none" w:sz="0" w:space="0" w:color="auto"/>
      </w:divBdr>
    </w:div>
    <w:div w:id="1339575156">
      <w:bodyDiv w:val="1"/>
      <w:marLeft w:val="0"/>
      <w:marRight w:val="0"/>
      <w:marTop w:val="0"/>
      <w:marBottom w:val="0"/>
      <w:divBdr>
        <w:top w:val="none" w:sz="0" w:space="0" w:color="auto"/>
        <w:left w:val="none" w:sz="0" w:space="0" w:color="auto"/>
        <w:bottom w:val="none" w:sz="0" w:space="0" w:color="auto"/>
        <w:right w:val="none" w:sz="0" w:space="0" w:color="auto"/>
      </w:divBdr>
    </w:div>
    <w:div w:id="1341002175">
      <w:bodyDiv w:val="1"/>
      <w:marLeft w:val="0"/>
      <w:marRight w:val="0"/>
      <w:marTop w:val="0"/>
      <w:marBottom w:val="0"/>
      <w:divBdr>
        <w:top w:val="none" w:sz="0" w:space="0" w:color="auto"/>
        <w:left w:val="none" w:sz="0" w:space="0" w:color="auto"/>
        <w:bottom w:val="none" w:sz="0" w:space="0" w:color="auto"/>
        <w:right w:val="none" w:sz="0" w:space="0" w:color="auto"/>
      </w:divBdr>
    </w:div>
    <w:div w:id="1370956156">
      <w:bodyDiv w:val="1"/>
      <w:marLeft w:val="0"/>
      <w:marRight w:val="0"/>
      <w:marTop w:val="0"/>
      <w:marBottom w:val="0"/>
      <w:divBdr>
        <w:top w:val="none" w:sz="0" w:space="0" w:color="auto"/>
        <w:left w:val="none" w:sz="0" w:space="0" w:color="auto"/>
        <w:bottom w:val="none" w:sz="0" w:space="0" w:color="auto"/>
        <w:right w:val="none" w:sz="0" w:space="0" w:color="auto"/>
      </w:divBdr>
    </w:div>
    <w:div w:id="1383285868">
      <w:bodyDiv w:val="1"/>
      <w:marLeft w:val="0"/>
      <w:marRight w:val="0"/>
      <w:marTop w:val="0"/>
      <w:marBottom w:val="0"/>
      <w:divBdr>
        <w:top w:val="none" w:sz="0" w:space="0" w:color="auto"/>
        <w:left w:val="none" w:sz="0" w:space="0" w:color="auto"/>
        <w:bottom w:val="none" w:sz="0" w:space="0" w:color="auto"/>
        <w:right w:val="none" w:sz="0" w:space="0" w:color="auto"/>
      </w:divBdr>
      <w:divsChild>
        <w:div w:id="2063403471">
          <w:marLeft w:val="274"/>
          <w:marRight w:val="0"/>
          <w:marTop w:val="0"/>
          <w:marBottom w:val="0"/>
          <w:divBdr>
            <w:top w:val="none" w:sz="0" w:space="0" w:color="auto"/>
            <w:left w:val="none" w:sz="0" w:space="0" w:color="auto"/>
            <w:bottom w:val="none" w:sz="0" w:space="0" w:color="auto"/>
            <w:right w:val="none" w:sz="0" w:space="0" w:color="auto"/>
          </w:divBdr>
        </w:div>
      </w:divsChild>
    </w:div>
    <w:div w:id="1398552560">
      <w:bodyDiv w:val="1"/>
      <w:marLeft w:val="0"/>
      <w:marRight w:val="0"/>
      <w:marTop w:val="0"/>
      <w:marBottom w:val="0"/>
      <w:divBdr>
        <w:top w:val="none" w:sz="0" w:space="0" w:color="auto"/>
        <w:left w:val="none" w:sz="0" w:space="0" w:color="auto"/>
        <w:bottom w:val="none" w:sz="0" w:space="0" w:color="auto"/>
        <w:right w:val="none" w:sz="0" w:space="0" w:color="auto"/>
      </w:divBdr>
      <w:divsChild>
        <w:div w:id="1304117451">
          <w:marLeft w:val="720"/>
          <w:marRight w:val="0"/>
          <w:marTop w:val="120"/>
          <w:marBottom w:val="0"/>
          <w:divBdr>
            <w:top w:val="none" w:sz="0" w:space="0" w:color="auto"/>
            <w:left w:val="none" w:sz="0" w:space="0" w:color="auto"/>
            <w:bottom w:val="none" w:sz="0" w:space="0" w:color="auto"/>
            <w:right w:val="none" w:sz="0" w:space="0" w:color="auto"/>
          </w:divBdr>
        </w:div>
        <w:div w:id="2094161780">
          <w:marLeft w:val="720"/>
          <w:marRight w:val="0"/>
          <w:marTop w:val="120"/>
          <w:marBottom w:val="0"/>
          <w:divBdr>
            <w:top w:val="none" w:sz="0" w:space="0" w:color="auto"/>
            <w:left w:val="none" w:sz="0" w:space="0" w:color="auto"/>
            <w:bottom w:val="none" w:sz="0" w:space="0" w:color="auto"/>
            <w:right w:val="none" w:sz="0" w:space="0" w:color="auto"/>
          </w:divBdr>
        </w:div>
      </w:divsChild>
    </w:div>
    <w:div w:id="1401096652">
      <w:bodyDiv w:val="1"/>
      <w:marLeft w:val="0"/>
      <w:marRight w:val="0"/>
      <w:marTop w:val="0"/>
      <w:marBottom w:val="0"/>
      <w:divBdr>
        <w:top w:val="none" w:sz="0" w:space="0" w:color="auto"/>
        <w:left w:val="none" w:sz="0" w:space="0" w:color="auto"/>
        <w:bottom w:val="none" w:sz="0" w:space="0" w:color="auto"/>
        <w:right w:val="none" w:sz="0" w:space="0" w:color="auto"/>
      </w:divBdr>
    </w:div>
    <w:div w:id="1443762520">
      <w:bodyDiv w:val="1"/>
      <w:marLeft w:val="0"/>
      <w:marRight w:val="0"/>
      <w:marTop w:val="0"/>
      <w:marBottom w:val="0"/>
      <w:divBdr>
        <w:top w:val="none" w:sz="0" w:space="0" w:color="auto"/>
        <w:left w:val="none" w:sz="0" w:space="0" w:color="auto"/>
        <w:bottom w:val="none" w:sz="0" w:space="0" w:color="auto"/>
        <w:right w:val="none" w:sz="0" w:space="0" w:color="auto"/>
      </w:divBdr>
      <w:divsChild>
        <w:div w:id="1640569219">
          <w:marLeft w:val="994"/>
          <w:marRight w:val="0"/>
          <w:marTop w:val="0"/>
          <w:marBottom w:val="0"/>
          <w:divBdr>
            <w:top w:val="none" w:sz="0" w:space="0" w:color="auto"/>
            <w:left w:val="none" w:sz="0" w:space="0" w:color="auto"/>
            <w:bottom w:val="none" w:sz="0" w:space="0" w:color="auto"/>
            <w:right w:val="none" w:sz="0" w:space="0" w:color="auto"/>
          </w:divBdr>
        </w:div>
      </w:divsChild>
    </w:div>
    <w:div w:id="1455715944">
      <w:bodyDiv w:val="1"/>
      <w:marLeft w:val="0"/>
      <w:marRight w:val="0"/>
      <w:marTop w:val="0"/>
      <w:marBottom w:val="0"/>
      <w:divBdr>
        <w:top w:val="none" w:sz="0" w:space="0" w:color="auto"/>
        <w:left w:val="none" w:sz="0" w:space="0" w:color="auto"/>
        <w:bottom w:val="none" w:sz="0" w:space="0" w:color="auto"/>
        <w:right w:val="none" w:sz="0" w:space="0" w:color="auto"/>
      </w:divBdr>
    </w:div>
    <w:div w:id="1466240809">
      <w:bodyDiv w:val="1"/>
      <w:marLeft w:val="0"/>
      <w:marRight w:val="0"/>
      <w:marTop w:val="0"/>
      <w:marBottom w:val="0"/>
      <w:divBdr>
        <w:top w:val="none" w:sz="0" w:space="0" w:color="auto"/>
        <w:left w:val="none" w:sz="0" w:space="0" w:color="auto"/>
        <w:bottom w:val="none" w:sz="0" w:space="0" w:color="auto"/>
        <w:right w:val="none" w:sz="0" w:space="0" w:color="auto"/>
      </w:divBdr>
      <w:divsChild>
        <w:div w:id="1659840530">
          <w:marLeft w:val="360"/>
          <w:marRight w:val="0"/>
          <w:marTop w:val="0"/>
          <w:marBottom w:val="120"/>
          <w:divBdr>
            <w:top w:val="none" w:sz="0" w:space="0" w:color="auto"/>
            <w:left w:val="none" w:sz="0" w:space="0" w:color="auto"/>
            <w:bottom w:val="none" w:sz="0" w:space="0" w:color="auto"/>
            <w:right w:val="none" w:sz="0" w:space="0" w:color="auto"/>
          </w:divBdr>
        </w:div>
        <w:div w:id="1676809368">
          <w:marLeft w:val="360"/>
          <w:marRight w:val="0"/>
          <w:marTop w:val="0"/>
          <w:marBottom w:val="120"/>
          <w:divBdr>
            <w:top w:val="none" w:sz="0" w:space="0" w:color="auto"/>
            <w:left w:val="none" w:sz="0" w:space="0" w:color="auto"/>
            <w:bottom w:val="none" w:sz="0" w:space="0" w:color="auto"/>
            <w:right w:val="none" w:sz="0" w:space="0" w:color="auto"/>
          </w:divBdr>
        </w:div>
      </w:divsChild>
    </w:div>
    <w:div w:id="1467354308">
      <w:bodyDiv w:val="1"/>
      <w:marLeft w:val="0"/>
      <w:marRight w:val="0"/>
      <w:marTop w:val="0"/>
      <w:marBottom w:val="0"/>
      <w:divBdr>
        <w:top w:val="none" w:sz="0" w:space="0" w:color="auto"/>
        <w:left w:val="none" w:sz="0" w:space="0" w:color="auto"/>
        <w:bottom w:val="none" w:sz="0" w:space="0" w:color="auto"/>
        <w:right w:val="none" w:sz="0" w:space="0" w:color="auto"/>
      </w:divBdr>
      <w:divsChild>
        <w:div w:id="116608371">
          <w:marLeft w:val="274"/>
          <w:marRight w:val="0"/>
          <w:marTop w:val="0"/>
          <w:marBottom w:val="0"/>
          <w:divBdr>
            <w:top w:val="none" w:sz="0" w:space="0" w:color="auto"/>
            <w:left w:val="none" w:sz="0" w:space="0" w:color="auto"/>
            <w:bottom w:val="none" w:sz="0" w:space="0" w:color="auto"/>
            <w:right w:val="none" w:sz="0" w:space="0" w:color="auto"/>
          </w:divBdr>
        </w:div>
        <w:div w:id="1113791767">
          <w:marLeft w:val="274"/>
          <w:marRight w:val="0"/>
          <w:marTop w:val="0"/>
          <w:marBottom w:val="0"/>
          <w:divBdr>
            <w:top w:val="none" w:sz="0" w:space="0" w:color="auto"/>
            <w:left w:val="none" w:sz="0" w:space="0" w:color="auto"/>
            <w:bottom w:val="none" w:sz="0" w:space="0" w:color="auto"/>
            <w:right w:val="none" w:sz="0" w:space="0" w:color="auto"/>
          </w:divBdr>
        </w:div>
        <w:div w:id="1367221497">
          <w:marLeft w:val="274"/>
          <w:marRight w:val="0"/>
          <w:marTop w:val="0"/>
          <w:marBottom w:val="0"/>
          <w:divBdr>
            <w:top w:val="none" w:sz="0" w:space="0" w:color="auto"/>
            <w:left w:val="none" w:sz="0" w:space="0" w:color="auto"/>
            <w:bottom w:val="none" w:sz="0" w:space="0" w:color="auto"/>
            <w:right w:val="none" w:sz="0" w:space="0" w:color="auto"/>
          </w:divBdr>
        </w:div>
        <w:div w:id="1949894008">
          <w:marLeft w:val="274"/>
          <w:marRight w:val="0"/>
          <w:marTop w:val="0"/>
          <w:marBottom w:val="0"/>
          <w:divBdr>
            <w:top w:val="none" w:sz="0" w:space="0" w:color="auto"/>
            <w:left w:val="none" w:sz="0" w:space="0" w:color="auto"/>
            <w:bottom w:val="none" w:sz="0" w:space="0" w:color="auto"/>
            <w:right w:val="none" w:sz="0" w:space="0" w:color="auto"/>
          </w:divBdr>
        </w:div>
      </w:divsChild>
    </w:div>
    <w:div w:id="1475878360">
      <w:bodyDiv w:val="1"/>
      <w:marLeft w:val="0"/>
      <w:marRight w:val="0"/>
      <w:marTop w:val="0"/>
      <w:marBottom w:val="0"/>
      <w:divBdr>
        <w:top w:val="none" w:sz="0" w:space="0" w:color="auto"/>
        <w:left w:val="none" w:sz="0" w:space="0" w:color="auto"/>
        <w:bottom w:val="none" w:sz="0" w:space="0" w:color="auto"/>
        <w:right w:val="none" w:sz="0" w:space="0" w:color="auto"/>
      </w:divBdr>
    </w:div>
    <w:div w:id="1491755914">
      <w:bodyDiv w:val="1"/>
      <w:marLeft w:val="0"/>
      <w:marRight w:val="0"/>
      <w:marTop w:val="0"/>
      <w:marBottom w:val="0"/>
      <w:divBdr>
        <w:top w:val="none" w:sz="0" w:space="0" w:color="auto"/>
        <w:left w:val="none" w:sz="0" w:space="0" w:color="auto"/>
        <w:bottom w:val="none" w:sz="0" w:space="0" w:color="auto"/>
        <w:right w:val="none" w:sz="0" w:space="0" w:color="auto"/>
      </w:divBdr>
    </w:div>
    <w:div w:id="1499732420">
      <w:bodyDiv w:val="1"/>
      <w:marLeft w:val="0"/>
      <w:marRight w:val="0"/>
      <w:marTop w:val="0"/>
      <w:marBottom w:val="0"/>
      <w:divBdr>
        <w:top w:val="none" w:sz="0" w:space="0" w:color="auto"/>
        <w:left w:val="none" w:sz="0" w:space="0" w:color="auto"/>
        <w:bottom w:val="none" w:sz="0" w:space="0" w:color="auto"/>
        <w:right w:val="none" w:sz="0" w:space="0" w:color="auto"/>
      </w:divBdr>
      <w:divsChild>
        <w:div w:id="105933457">
          <w:marLeft w:val="274"/>
          <w:marRight w:val="0"/>
          <w:marTop w:val="0"/>
          <w:marBottom w:val="0"/>
          <w:divBdr>
            <w:top w:val="none" w:sz="0" w:space="0" w:color="auto"/>
            <w:left w:val="none" w:sz="0" w:space="0" w:color="auto"/>
            <w:bottom w:val="none" w:sz="0" w:space="0" w:color="auto"/>
            <w:right w:val="none" w:sz="0" w:space="0" w:color="auto"/>
          </w:divBdr>
        </w:div>
        <w:div w:id="193423433">
          <w:marLeft w:val="994"/>
          <w:marRight w:val="0"/>
          <w:marTop w:val="0"/>
          <w:marBottom w:val="0"/>
          <w:divBdr>
            <w:top w:val="none" w:sz="0" w:space="0" w:color="auto"/>
            <w:left w:val="none" w:sz="0" w:space="0" w:color="auto"/>
            <w:bottom w:val="none" w:sz="0" w:space="0" w:color="auto"/>
            <w:right w:val="none" w:sz="0" w:space="0" w:color="auto"/>
          </w:divBdr>
        </w:div>
        <w:div w:id="302735007">
          <w:marLeft w:val="994"/>
          <w:marRight w:val="0"/>
          <w:marTop w:val="0"/>
          <w:marBottom w:val="0"/>
          <w:divBdr>
            <w:top w:val="none" w:sz="0" w:space="0" w:color="auto"/>
            <w:left w:val="none" w:sz="0" w:space="0" w:color="auto"/>
            <w:bottom w:val="none" w:sz="0" w:space="0" w:color="auto"/>
            <w:right w:val="none" w:sz="0" w:space="0" w:color="auto"/>
          </w:divBdr>
        </w:div>
        <w:div w:id="374811429">
          <w:marLeft w:val="994"/>
          <w:marRight w:val="0"/>
          <w:marTop w:val="0"/>
          <w:marBottom w:val="0"/>
          <w:divBdr>
            <w:top w:val="none" w:sz="0" w:space="0" w:color="auto"/>
            <w:left w:val="none" w:sz="0" w:space="0" w:color="auto"/>
            <w:bottom w:val="none" w:sz="0" w:space="0" w:color="auto"/>
            <w:right w:val="none" w:sz="0" w:space="0" w:color="auto"/>
          </w:divBdr>
        </w:div>
        <w:div w:id="867067690">
          <w:marLeft w:val="274"/>
          <w:marRight w:val="0"/>
          <w:marTop w:val="0"/>
          <w:marBottom w:val="0"/>
          <w:divBdr>
            <w:top w:val="none" w:sz="0" w:space="0" w:color="auto"/>
            <w:left w:val="none" w:sz="0" w:space="0" w:color="auto"/>
            <w:bottom w:val="none" w:sz="0" w:space="0" w:color="auto"/>
            <w:right w:val="none" w:sz="0" w:space="0" w:color="auto"/>
          </w:divBdr>
        </w:div>
        <w:div w:id="1170439236">
          <w:marLeft w:val="994"/>
          <w:marRight w:val="0"/>
          <w:marTop w:val="0"/>
          <w:marBottom w:val="0"/>
          <w:divBdr>
            <w:top w:val="none" w:sz="0" w:space="0" w:color="auto"/>
            <w:left w:val="none" w:sz="0" w:space="0" w:color="auto"/>
            <w:bottom w:val="none" w:sz="0" w:space="0" w:color="auto"/>
            <w:right w:val="none" w:sz="0" w:space="0" w:color="auto"/>
          </w:divBdr>
        </w:div>
        <w:div w:id="1269314904">
          <w:marLeft w:val="994"/>
          <w:marRight w:val="0"/>
          <w:marTop w:val="0"/>
          <w:marBottom w:val="0"/>
          <w:divBdr>
            <w:top w:val="none" w:sz="0" w:space="0" w:color="auto"/>
            <w:left w:val="none" w:sz="0" w:space="0" w:color="auto"/>
            <w:bottom w:val="none" w:sz="0" w:space="0" w:color="auto"/>
            <w:right w:val="none" w:sz="0" w:space="0" w:color="auto"/>
          </w:divBdr>
        </w:div>
        <w:div w:id="1422290753">
          <w:marLeft w:val="994"/>
          <w:marRight w:val="0"/>
          <w:marTop w:val="0"/>
          <w:marBottom w:val="0"/>
          <w:divBdr>
            <w:top w:val="none" w:sz="0" w:space="0" w:color="auto"/>
            <w:left w:val="none" w:sz="0" w:space="0" w:color="auto"/>
            <w:bottom w:val="none" w:sz="0" w:space="0" w:color="auto"/>
            <w:right w:val="none" w:sz="0" w:space="0" w:color="auto"/>
          </w:divBdr>
        </w:div>
        <w:div w:id="1666474851">
          <w:marLeft w:val="994"/>
          <w:marRight w:val="0"/>
          <w:marTop w:val="0"/>
          <w:marBottom w:val="0"/>
          <w:divBdr>
            <w:top w:val="none" w:sz="0" w:space="0" w:color="auto"/>
            <w:left w:val="none" w:sz="0" w:space="0" w:color="auto"/>
            <w:bottom w:val="none" w:sz="0" w:space="0" w:color="auto"/>
            <w:right w:val="none" w:sz="0" w:space="0" w:color="auto"/>
          </w:divBdr>
        </w:div>
        <w:div w:id="1807772899">
          <w:marLeft w:val="994"/>
          <w:marRight w:val="0"/>
          <w:marTop w:val="0"/>
          <w:marBottom w:val="0"/>
          <w:divBdr>
            <w:top w:val="none" w:sz="0" w:space="0" w:color="auto"/>
            <w:left w:val="none" w:sz="0" w:space="0" w:color="auto"/>
            <w:bottom w:val="none" w:sz="0" w:space="0" w:color="auto"/>
            <w:right w:val="none" w:sz="0" w:space="0" w:color="auto"/>
          </w:divBdr>
        </w:div>
        <w:div w:id="1837109717">
          <w:marLeft w:val="994"/>
          <w:marRight w:val="0"/>
          <w:marTop w:val="0"/>
          <w:marBottom w:val="0"/>
          <w:divBdr>
            <w:top w:val="none" w:sz="0" w:space="0" w:color="auto"/>
            <w:left w:val="none" w:sz="0" w:space="0" w:color="auto"/>
            <w:bottom w:val="none" w:sz="0" w:space="0" w:color="auto"/>
            <w:right w:val="none" w:sz="0" w:space="0" w:color="auto"/>
          </w:divBdr>
        </w:div>
        <w:div w:id="1977682895">
          <w:marLeft w:val="994"/>
          <w:marRight w:val="0"/>
          <w:marTop w:val="0"/>
          <w:marBottom w:val="0"/>
          <w:divBdr>
            <w:top w:val="none" w:sz="0" w:space="0" w:color="auto"/>
            <w:left w:val="none" w:sz="0" w:space="0" w:color="auto"/>
            <w:bottom w:val="none" w:sz="0" w:space="0" w:color="auto"/>
            <w:right w:val="none" w:sz="0" w:space="0" w:color="auto"/>
          </w:divBdr>
        </w:div>
        <w:div w:id="1987780033">
          <w:marLeft w:val="994"/>
          <w:marRight w:val="0"/>
          <w:marTop w:val="0"/>
          <w:marBottom w:val="0"/>
          <w:divBdr>
            <w:top w:val="none" w:sz="0" w:space="0" w:color="auto"/>
            <w:left w:val="none" w:sz="0" w:space="0" w:color="auto"/>
            <w:bottom w:val="none" w:sz="0" w:space="0" w:color="auto"/>
            <w:right w:val="none" w:sz="0" w:space="0" w:color="auto"/>
          </w:divBdr>
        </w:div>
        <w:div w:id="2003117299">
          <w:marLeft w:val="994"/>
          <w:marRight w:val="0"/>
          <w:marTop w:val="0"/>
          <w:marBottom w:val="0"/>
          <w:divBdr>
            <w:top w:val="none" w:sz="0" w:space="0" w:color="auto"/>
            <w:left w:val="none" w:sz="0" w:space="0" w:color="auto"/>
            <w:bottom w:val="none" w:sz="0" w:space="0" w:color="auto"/>
            <w:right w:val="none" w:sz="0" w:space="0" w:color="auto"/>
          </w:divBdr>
        </w:div>
        <w:div w:id="2035963130">
          <w:marLeft w:val="994"/>
          <w:marRight w:val="0"/>
          <w:marTop w:val="0"/>
          <w:marBottom w:val="0"/>
          <w:divBdr>
            <w:top w:val="none" w:sz="0" w:space="0" w:color="auto"/>
            <w:left w:val="none" w:sz="0" w:space="0" w:color="auto"/>
            <w:bottom w:val="none" w:sz="0" w:space="0" w:color="auto"/>
            <w:right w:val="none" w:sz="0" w:space="0" w:color="auto"/>
          </w:divBdr>
        </w:div>
        <w:div w:id="2066754461">
          <w:marLeft w:val="274"/>
          <w:marRight w:val="0"/>
          <w:marTop w:val="0"/>
          <w:marBottom w:val="0"/>
          <w:divBdr>
            <w:top w:val="none" w:sz="0" w:space="0" w:color="auto"/>
            <w:left w:val="none" w:sz="0" w:space="0" w:color="auto"/>
            <w:bottom w:val="none" w:sz="0" w:space="0" w:color="auto"/>
            <w:right w:val="none" w:sz="0" w:space="0" w:color="auto"/>
          </w:divBdr>
        </w:div>
        <w:div w:id="2143303480">
          <w:marLeft w:val="994"/>
          <w:marRight w:val="0"/>
          <w:marTop w:val="0"/>
          <w:marBottom w:val="0"/>
          <w:divBdr>
            <w:top w:val="none" w:sz="0" w:space="0" w:color="auto"/>
            <w:left w:val="none" w:sz="0" w:space="0" w:color="auto"/>
            <w:bottom w:val="none" w:sz="0" w:space="0" w:color="auto"/>
            <w:right w:val="none" w:sz="0" w:space="0" w:color="auto"/>
          </w:divBdr>
        </w:div>
      </w:divsChild>
    </w:div>
    <w:div w:id="1501894890">
      <w:bodyDiv w:val="1"/>
      <w:marLeft w:val="0"/>
      <w:marRight w:val="0"/>
      <w:marTop w:val="0"/>
      <w:marBottom w:val="0"/>
      <w:divBdr>
        <w:top w:val="none" w:sz="0" w:space="0" w:color="auto"/>
        <w:left w:val="none" w:sz="0" w:space="0" w:color="auto"/>
        <w:bottom w:val="none" w:sz="0" w:space="0" w:color="auto"/>
        <w:right w:val="none" w:sz="0" w:space="0" w:color="auto"/>
      </w:divBdr>
    </w:div>
    <w:div w:id="1515459889">
      <w:bodyDiv w:val="1"/>
      <w:marLeft w:val="0"/>
      <w:marRight w:val="0"/>
      <w:marTop w:val="0"/>
      <w:marBottom w:val="0"/>
      <w:divBdr>
        <w:top w:val="none" w:sz="0" w:space="0" w:color="auto"/>
        <w:left w:val="none" w:sz="0" w:space="0" w:color="auto"/>
        <w:bottom w:val="none" w:sz="0" w:space="0" w:color="auto"/>
        <w:right w:val="none" w:sz="0" w:space="0" w:color="auto"/>
      </w:divBdr>
      <w:divsChild>
        <w:div w:id="65690041">
          <w:marLeft w:val="1080"/>
          <w:marRight w:val="0"/>
          <w:marTop w:val="0"/>
          <w:marBottom w:val="120"/>
          <w:divBdr>
            <w:top w:val="none" w:sz="0" w:space="0" w:color="auto"/>
            <w:left w:val="none" w:sz="0" w:space="0" w:color="auto"/>
            <w:bottom w:val="none" w:sz="0" w:space="0" w:color="auto"/>
            <w:right w:val="none" w:sz="0" w:space="0" w:color="auto"/>
          </w:divBdr>
        </w:div>
        <w:div w:id="146745729">
          <w:marLeft w:val="1080"/>
          <w:marRight w:val="0"/>
          <w:marTop w:val="0"/>
          <w:marBottom w:val="120"/>
          <w:divBdr>
            <w:top w:val="none" w:sz="0" w:space="0" w:color="auto"/>
            <w:left w:val="none" w:sz="0" w:space="0" w:color="auto"/>
            <w:bottom w:val="none" w:sz="0" w:space="0" w:color="auto"/>
            <w:right w:val="none" w:sz="0" w:space="0" w:color="auto"/>
          </w:divBdr>
        </w:div>
        <w:div w:id="202134300">
          <w:marLeft w:val="1080"/>
          <w:marRight w:val="0"/>
          <w:marTop w:val="0"/>
          <w:marBottom w:val="120"/>
          <w:divBdr>
            <w:top w:val="none" w:sz="0" w:space="0" w:color="auto"/>
            <w:left w:val="none" w:sz="0" w:space="0" w:color="auto"/>
            <w:bottom w:val="none" w:sz="0" w:space="0" w:color="auto"/>
            <w:right w:val="none" w:sz="0" w:space="0" w:color="auto"/>
          </w:divBdr>
        </w:div>
        <w:div w:id="646128490">
          <w:marLeft w:val="360"/>
          <w:marRight w:val="0"/>
          <w:marTop w:val="0"/>
          <w:marBottom w:val="120"/>
          <w:divBdr>
            <w:top w:val="none" w:sz="0" w:space="0" w:color="auto"/>
            <w:left w:val="none" w:sz="0" w:space="0" w:color="auto"/>
            <w:bottom w:val="none" w:sz="0" w:space="0" w:color="auto"/>
            <w:right w:val="none" w:sz="0" w:space="0" w:color="auto"/>
          </w:divBdr>
        </w:div>
        <w:div w:id="1228764900">
          <w:marLeft w:val="1080"/>
          <w:marRight w:val="0"/>
          <w:marTop w:val="0"/>
          <w:marBottom w:val="120"/>
          <w:divBdr>
            <w:top w:val="none" w:sz="0" w:space="0" w:color="auto"/>
            <w:left w:val="none" w:sz="0" w:space="0" w:color="auto"/>
            <w:bottom w:val="none" w:sz="0" w:space="0" w:color="auto"/>
            <w:right w:val="none" w:sz="0" w:space="0" w:color="auto"/>
          </w:divBdr>
        </w:div>
        <w:div w:id="1360204087">
          <w:marLeft w:val="1080"/>
          <w:marRight w:val="0"/>
          <w:marTop w:val="0"/>
          <w:marBottom w:val="120"/>
          <w:divBdr>
            <w:top w:val="none" w:sz="0" w:space="0" w:color="auto"/>
            <w:left w:val="none" w:sz="0" w:space="0" w:color="auto"/>
            <w:bottom w:val="none" w:sz="0" w:space="0" w:color="auto"/>
            <w:right w:val="none" w:sz="0" w:space="0" w:color="auto"/>
          </w:divBdr>
        </w:div>
      </w:divsChild>
    </w:div>
    <w:div w:id="1525898282">
      <w:bodyDiv w:val="1"/>
      <w:marLeft w:val="0"/>
      <w:marRight w:val="0"/>
      <w:marTop w:val="0"/>
      <w:marBottom w:val="0"/>
      <w:divBdr>
        <w:top w:val="none" w:sz="0" w:space="0" w:color="auto"/>
        <w:left w:val="none" w:sz="0" w:space="0" w:color="auto"/>
        <w:bottom w:val="none" w:sz="0" w:space="0" w:color="auto"/>
        <w:right w:val="none" w:sz="0" w:space="0" w:color="auto"/>
      </w:divBdr>
    </w:div>
    <w:div w:id="1540706516">
      <w:bodyDiv w:val="1"/>
      <w:marLeft w:val="0"/>
      <w:marRight w:val="0"/>
      <w:marTop w:val="0"/>
      <w:marBottom w:val="0"/>
      <w:divBdr>
        <w:top w:val="none" w:sz="0" w:space="0" w:color="auto"/>
        <w:left w:val="none" w:sz="0" w:space="0" w:color="auto"/>
        <w:bottom w:val="none" w:sz="0" w:space="0" w:color="auto"/>
        <w:right w:val="none" w:sz="0" w:space="0" w:color="auto"/>
      </w:divBdr>
    </w:div>
    <w:div w:id="1558197542">
      <w:bodyDiv w:val="1"/>
      <w:marLeft w:val="0"/>
      <w:marRight w:val="0"/>
      <w:marTop w:val="0"/>
      <w:marBottom w:val="0"/>
      <w:divBdr>
        <w:top w:val="none" w:sz="0" w:space="0" w:color="auto"/>
        <w:left w:val="none" w:sz="0" w:space="0" w:color="auto"/>
        <w:bottom w:val="none" w:sz="0" w:space="0" w:color="auto"/>
        <w:right w:val="none" w:sz="0" w:space="0" w:color="auto"/>
      </w:divBdr>
      <w:divsChild>
        <w:div w:id="444425802">
          <w:marLeft w:val="360"/>
          <w:marRight w:val="0"/>
          <w:marTop w:val="0"/>
          <w:marBottom w:val="120"/>
          <w:divBdr>
            <w:top w:val="none" w:sz="0" w:space="0" w:color="auto"/>
            <w:left w:val="none" w:sz="0" w:space="0" w:color="auto"/>
            <w:bottom w:val="none" w:sz="0" w:space="0" w:color="auto"/>
            <w:right w:val="none" w:sz="0" w:space="0" w:color="auto"/>
          </w:divBdr>
        </w:div>
        <w:div w:id="1599871388">
          <w:marLeft w:val="360"/>
          <w:marRight w:val="0"/>
          <w:marTop w:val="0"/>
          <w:marBottom w:val="120"/>
          <w:divBdr>
            <w:top w:val="none" w:sz="0" w:space="0" w:color="auto"/>
            <w:left w:val="none" w:sz="0" w:space="0" w:color="auto"/>
            <w:bottom w:val="none" w:sz="0" w:space="0" w:color="auto"/>
            <w:right w:val="none" w:sz="0" w:space="0" w:color="auto"/>
          </w:divBdr>
        </w:div>
        <w:div w:id="1613703947">
          <w:marLeft w:val="360"/>
          <w:marRight w:val="0"/>
          <w:marTop w:val="0"/>
          <w:marBottom w:val="120"/>
          <w:divBdr>
            <w:top w:val="none" w:sz="0" w:space="0" w:color="auto"/>
            <w:left w:val="none" w:sz="0" w:space="0" w:color="auto"/>
            <w:bottom w:val="none" w:sz="0" w:space="0" w:color="auto"/>
            <w:right w:val="none" w:sz="0" w:space="0" w:color="auto"/>
          </w:divBdr>
        </w:div>
      </w:divsChild>
    </w:div>
    <w:div w:id="1558276644">
      <w:bodyDiv w:val="1"/>
      <w:marLeft w:val="0"/>
      <w:marRight w:val="0"/>
      <w:marTop w:val="0"/>
      <w:marBottom w:val="0"/>
      <w:divBdr>
        <w:top w:val="none" w:sz="0" w:space="0" w:color="auto"/>
        <w:left w:val="none" w:sz="0" w:space="0" w:color="auto"/>
        <w:bottom w:val="none" w:sz="0" w:space="0" w:color="auto"/>
        <w:right w:val="none" w:sz="0" w:space="0" w:color="auto"/>
      </w:divBdr>
      <w:divsChild>
        <w:div w:id="1479036669">
          <w:marLeft w:val="360"/>
          <w:marRight w:val="0"/>
          <w:marTop w:val="200"/>
          <w:marBottom w:val="0"/>
          <w:divBdr>
            <w:top w:val="none" w:sz="0" w:space="0" w:color="auto"/>
            <w:left w:val="none" w:sz="0" w:space="0" w:color="auto"/>
            <w:bottom w:val="none" w:sz="0" w:space="0" w:color="auto"/>
            <w:right w:val="none" w:sz="0" w:space="0" w:color="auto"/>
          </w:divBdr>
        </w:div>
      </w:divsChild>
    </w:div>
    <w:div w:id="1564759196">
      <w:bodyDiv w:val="1"/>
      <w:marLeft w:val="0"/>
      <w:marRight w:val="0"/>
      <w:marTop w:val="0"/>
      <w:marBottom w:val="0"/>
      <w:divBdr>
        <w:top w:val="none" w:sz="0" w:space="0" w:color="auto"/>
        <w:left w:val="none" w:sz="0" w:space="0" w:color="auto"/>
        <w:bottom w:val="none" w:sz="0" w:space="0" w:color="auto"/>
        <w:right w:val="none" w:sz="0" w:space="0" w:color="auto"/>
      </w:divBdr>
      <w:divsChild>
        <w:div w:id="319388984">
          <w:marLeft w:val="1166"/>
          <w:marRight w:val="0"/>
          <w:marTop w:val="100"/>
          <w:marBottom w:val="0"/>
          <w:divBdr>
            <w:top w:val="none" w:sz="0" w:space="0" w:color="auto"/>
            <w:left w:val="none" w:sz="0" w:space="0" w:color="auto"/>
            <w:bottom w:val="none" w:sz="0" w:space="0" w:color="auto"/>
            <w:right w:val="none" w:sz="0" w:space="0" w:color="auto"/>
          </w:divBdr>
        </w:div>
        <w:div w:id="1001272834">
          <w:marLeft w:val="1166"/>
          <w:marRight w:val="0"/>
          <w:marTop w:val="100"/>
          <w:marBottom w:val="0"/>
          <w:divBdr>
            <w:top w:val="none" w:sz="0" w:space="0" w:color="auto"/>
            <w:left w:val="none" w:sz="0" w:space="0" w:color="auto"/>
            <w:bottom w:val="none" w:sz="0" w:space="0" w:color="auto"/>
            <w:right w:val="none" w:sz="0" w:space="0" w:color="auto"/>
          </w:divBdr>
        </w:div>
        <w:div w:id="1195071510">
          <w:marLeft w:val="1166"/>
          <w:marRight w:val="0"/>
          <w:marTop w:val="100"/>
          <w:marBottom w:val="0"/>
          <w:divBdr>
            <w:top w:val="none" w:sz="0" w:space="0" w:color="auto"/>
            <w:left w:val="none" w:sz="0" w:space="0" w:color="auto"/>
            <w:bottom w:val="none" w:sz="0" w:space="0" w:color="auto"/>
            <w:right w:val="none" w:sz="0" w:space="0" w:color="auto"/>
          </w:divBdr>
        </w:div>
      </w:divsChild>
    </w:div>
    <w:div w:id="1574511578">
      <w:bodyDiv w:val="1"/>
      <w:marLeft w:val="0"/>
      <w:marRight w:val="0"/>
      <w:marTop w:val="0"/>
      <w:marBottom w:val="0"/>
      <w:divBdr>
        <w:top w:val="none" w:sz="0" w:space="0" w:color="auto"/>
        <w:left w:val="none" w:sz="0" w:space="0" w:color="auto"/>
        <w:bottom w:val="none" w:sz="0" w:space="0" w:color="auto"/>
        <w:right w:val="none" w:sz="0" w:space="0" w:color="auto"/>
      </w:divBdr>
      <w:divsChild>
        <w:div w:id="240410746">
          <w:marLeft w:val="360"/>
          <w:marRight w:val="0"/>
          <w:marTop w:val="200"/>
          <w:marBottom w:val="0"/>
          <w:divBdr>
            <w:top w:val="none" w:sz="0" w:space="0" w:color="auto"/>
            <w:left w:val="none" w:sz="0" w:space="0" w:color="auto"/>
            <w:bottom w:val="none" w:sz="0" w:space="0" w:color="auto"/>
            <w:right w:val="none" w:sz="0" w:space="0" w:color="auto"/>
          </w:divBdr>
        </w:div>
        <w:div w:id="442114756">
          <w:marLeft w:val="360"/>
          <w:marRight w:val="0"/>
          <w:marTop w:val="200"/>
          <w:marBottom w:val="0"/>
          <w:divBdr>
            <w:top w:val="none" w:sz="0" w:space="0" w:color="auto"/>
            <w:left w:val="none" w:sz="0" w:space="0" w:color="auto"/>
            <w:bottom w:val="none" w:sz="0" w:space="0" w:color="auto"/>
            <w:right w:val="none" w:sz="0" w:space="0" w:color="auto"/>
          </w:divBdr>
        </w:div>
        <w:div w:id="452291531">
          <w:marLeft w:val="1080"/>
          <w:marRight w:val="0"/>
          <w:marTop w:val="100"/>
          <w:marBottom w:val="0"/>
          <w:divBdr>
            <w:top w:val="none" w:sz="0" w:space="0" w:color="auto"/>
            <w:left w:val="none" w:sz="0" w:space="0" w:color="auto"/>
            <w:bottom w:val="none" w:sz="0" w:space="0" w:color="auto"/>
            <w:right w:val="none" w:sz="0" w:space="0" w:color="auto"/>
          </w:divBdr>
        </w:div>
        <w:div w:id="754981746">
          <w:marLeft w:val="1080"/>
          <w:marRight w:val="0"/>
          <w:marTop w:val="100"/>
          <w:marBottom w:val="0"/>
          <w:divBdr>
            <w:top w:val="none" w:sz="0" w:space="0" w:color="auto"/>
            <w:left w:val="none" w:sz="0" w:space="0" w:color="auto"/>
            <w:bottom w:val="none" w:sz="0" w:space="0" w:color="auto"/>
            <w:right w:val="none" w:sz="0" w:space="0" w:color="auto"/>
          </w:divBdr>
        </w:div>
        <w:div w:id="794324415">
          <w:marLeft w:val="1080"/>
          <w:marRight w:val="0"/>
          <w:marTop w:val="100"/>
          <w:marBottom w:val="0"/>
          <w:divBdr>
            <w:top w:val="none" w:sz="0" w:space="0" w:color="auto"/>
            <w:left w:val="none" w:sz="0" w:space="0" w:color="auto"/>
            <w:bottom w:val="none" w:sz="0" w:space="0" w:color="auto"/>
            <w:right w:val="none" w:sz="0" w:space="0" w:color="auto"/>
          </w:divBdr>
        </w:div>
      </w:divsChild>
    </w:div>
    <w:div w:id="1595434304">
      <w:bodyDiv w:val="1"/>
      <w:marLeft w:val="0"/>
      <w:marRight w:val="0"/>
      <w:marTop w:val="0"/>
      <w:marBottom w:val="0"/>
      <w:divBdr>
        <w:top w:val="none" w:sz="0" w:space="0" w:color="auto"/>
        <w:left w:val="none" w:sz="0" w:space="0" w:color="auto"/>
        <w:bottom w:val="none" w:sz="0" w:space="0" w:color="auto"/>
        <w:right w:val="none" w:sz="0" w:space="0" w:color="auto"/>
      </w:divBdr>
    </w:div>
    <w:div w:id="1607958509">
      <w:bodyDiv w:val="1"/>
      <w:marLeft w:val="0"/>
      <w:marRight w:val="0"/>
      <w:marTop w:val="0"/>
      <w:marBottom w:val="0"/>
      <w:divBdr>
        <w:top w:val="none" w:sz="0" w:space="0" w:color="auto"/>
        <w:left w:val="none" w:sz="0" w:space="0" w:color="auto"/>
        <w:bottom w:val="none" w:sz="0" w:space="0" w:color="auto"/>
        <w:right w:val="none" w:sz="0" w:space="0" w:color="auto"/>
      </w:divBdr>
    </w:div>
    <w:div w:id="1617830046">
      <w:bodyDiv w:val="1"/>
      <w:marLeft w:val="0"/>
      <w:marRight w:val="0"/>
      <w:marTop w:val="0"/>
      <w:marBottom w:val="0"/>
      <w:divBdr>
        <w:top w:val="none" w:sz="0" w:space="0" w:color="auto"/>
        <w:left w:val="none" w:sz="0" w:space="0" w:color="auto"/>
        <w:bottom w:val="none" w:sz="0" w:space="0" w:color="auto"/>
        <w:right w:val="none" w:sz="0" w:space="0" w:color="auto"/>
      </w:divBdr>
      <w:divsChild>
        <w:div w:id="899825701">
          <w:marLeft w:val="720"/>
          <w:marRight w:val="0"/>
          <w:marTop w:val="120"/>
          <w:marBottom w:val="0"/>
          <w:divBdr>
            <w:top w:val="none" w:sz="0" w:space="0" w:color="auto"/>
            <w:left w:val="none" w:sz="0" w:space="0" w:color="auto"/>
            <w:bottom w:val="none" w:sz="0" w:space="0" w:color="auto"/>
            <w:right w:val="none" w:sz="0" w:space="0" w:color="auto"/>
          </w:divBdr>
        </w:div>
        <w:div w:id="1218711527">
          <w:marLeft w:val="720"/>
          <w:marRight w:val="0"/>
          <w:marTop w:val="120"/>
          <w:marBottom w:val="0"/>
          <w:divBdr>
            <w:top w:val="none" w:sz="0" w:space="0" w:color="auto"/>
            <w:left w:val="none" w:sz="0" w:space="0" w:color="auto"/>
            <w:bottom w:val="none" w:sz="0" w:space="0" w:color="auto"/>
            <w:right w:val="none" w:sz="0" w:space="0" w:color="auto"/>
          </w:divBdr>
        </w:div>
      </w:divsChild>
    </w:div>
    <w:div w:id="1623001919">
      <w:bodyDiv w:val="1"/>
      <w:marLeft w:val="0"/>
      <w:marRight w:val="0"/>
      <w:marTop w:val="0"/>
      <w:marBottom w:val="0"/>
      <w:divBdr>
        <w:top w:val="none" w:sz="0" w:space="0" w:color="auto"/>
        <w:left w:val="none" w:sz="0" w:space="0" w:color="auto"/>
        <w:bottom w:val="none" w:sz="0" w:space="0" w:color="auto"/>
        <w:right w:val="none" w:sz="0" w:space="0" w:color="auto"/>
      </w:divBdr>
      <w:divsChild>
        <w:div w:id="312763117">
          <w:marLeft w:val="274"/>
          <w:marRight w:val="0"/>
          <w:marTop w:val="0"/>
          <w:marBottom w:val="0"/>
          <w:divBdr>
            <w:top w:val="none" w:sz="0" w:space="0" w:color="auto"/>
            <w:left w:val="none" w:sz="0" w:space="0" w:color="auto"/>
            <w:bottom w:val="none" w:sz="0" w:space="0" w:color="auto"/>
            <w:right w:val="none" w:sz="0" w:space="0" w:color="auto"/>
          </w:divBdr>
        </w:div>
        <w:div w:id="446435648">
          <w:marLeft w:val="274"/>
          <w:marRight w:val="0"/>
          <w:marTop w:val="0"/>
          <w:marBottom w:val="0"/>
          <w:divBdr>
            <w:top w:val="none" w:sz="0" w:space="0" w:color="auto"/>
            <w:left w:val="none" w:sz="0" w:space="0" w:color="auto"/>
            <w:bottom w:val="none" w:sz="0" w:space="0" w:color="auto"/>
            <w:right w:val="none" w:sz="0" w:space="0" w:color="auto"/>
          </w:divBdr>
        </w:div>
        <w:div w:id="720902933">
          <w:marLeft w:val="274"/>
          <w:marRight w:val="0"/>
          <w:marTop w:val="0"/>
          <w:marBottom w:val="0"/>
          <w:divBdr>
            <w:top w:val="none" w:sz="0" w:space="0" w:color="auto"/>
            <w:left w:val="none" w:sz="0" w:space="0" w:color="auto"/>
            <w:bottom w:val="none" w:sz="0" w:space="0" w:color="auto"/>
            <w:right w:val="none" w:sz="0" w:space="0" w:color="auto"/>
          </w:divBdr>
        </w:div>
        <w:div w:id="753405537">
          <w:marLeft w:val="994"/>
          <w:marRight w:val="0"/>
          <w:marTop w:val="0"/>
          <w:marBottom w:val="0"/>
          <w:divBdr>
            <w:top w:val="none" w:sz="0" w:space="0" w:color="auto"/>
            <w:left w:val="none" w:sz="0" w:space="0" w:color="auto"/>
            <w:bottom w:val="none" w:sz="0" w:space="0" w:color="auto"/>
            <w:right w:val="none" w:sz="0" w:space="0" w:color="auto"/>
          </w:divBdr>
        </w:div>
        <w:div w:id="758020005">
          <w:marLeft w:val="994"/>
          <w:marRight w:val="0"/>
          <w:marTop w:val="0"/>
          <w:marBottom w:val="0"/>
          <w:divBdr>
            <w:top w:val="none" w:sz="0" w:space="0" w:color="auto"/>
            <w:left w:val="none" w:sz="0" w:space="0" w:color="auto"/>
            <w:bottom w:val="none" w:sz="0" w:space="0" w:color="auto"/>
            <w:right w:val="none" w:sz="0" w:space="0" w:color="auto"/>
          </w:divBdr>
        </w:div>
        <w:div w:id="1318461081">
          <w:marLeft w:val="274"/>
          <w:marRight w:val="0"/>
          <w:marTop w:val="0"/>
          <w:marBottom w:val="0"/>
          <w:divBdr>
            <w:top w:val="none" w:sz="0" w:space="0" w:color="auto"/>
            <w:left w:val="none" w:sz="0" w:space="0" w:color="auto"/>
            <w:bottom w:val="none" w:sz="0" w:space="0" w:color="auto"/>
            <w:right w:val="none" w:sz="0" w:space="0" w:color="auto"/>
          </w:divBdr>
        </w:div>
        <w:div w:id="1331254655">
          <w:marLeft w:val="994"/>
          <w:marRight w:val="0"/>
          <w:marTop w:val="0"/>
          <w:marBottom w:val="0"/>
          <w:divBdr>
            <w:top w:val="none" w:sz="0" w:space="0" w:color="auto"/>
            <w:left w:val="none" w:sz="0" w:space="0" w:color="auto"/>
            <w:bottom w:val="none" w:sz="0" w:space="0" w:color="auto"/>
            <w:right w:val="none" w:sz="0" w:space="0" w:color="auto"/>
          </w:divBdr>
        </w:div>
        <w:div w:id="1415129856">
          <w:marLeft w:val="994"/>
          <w:marRight w:val="0"/>
          <w:marTop w:val="0"/>
          <w:marBottom w:val="0"/>
          <w:divBdr>
            <w:top w:val="none" w:sz="0" w:space="0" w:color="auto"/>
            <w:left w:val="none" w:sz="0" w:space="0" w:color="auto"/>
            <w:bottom w:val="none" w:sz="0" w:space="0" w:color="auto"/>
            <w:right w:val="none" w:sz="0" w:space="0" w:color="auto"/>
          </w:divBdr>
        </w:div>
        <w:div w:id="1643539035">
          <w:marLeft w:val="994"/>
          <w:marRight w:val="0"/>
          <w:marTop w:val="0"/>
          <w:marBottom w:val="0"/>
          <w:divBdr>
            <w:top w:val="none" w:sz="0" w:space="0" w:color="auto"/>
            <w:left w:val="none" w:sz="0" w:space="0" w:color="auto"/>
            <w:bottom w:val="none" w:sz="0" w:space="0" w:color="auto"/>
            <w:right w:val="none" w:sz="0" w:space="0" w:color="auto"/>
          </w:divBdr>
        </w:div>
        <w:div w:id="1969508406">
          <w:marLeft w:val="994"/>
          <w:marRight w:val="0"/>
          <w:marTop w:val="0"/>
          <w:marBottom w:val="0"/>
          <w:divBdr>
            <w:top w:val="none" w:sz="0" w:space="0" w:color="auto"/>
            <w:left w:val="none" w:sz="0" w:space="0" w:color="auto"/>
            <w:bottom w:val="none" w:sz="0" w:space="0" w:color="auto"/>
            <w:right w:val="none" w:sz="0" w:space="0" w:color="auto"/>
          </w:divBdr>
        </w:div>
      </w:divsChild>
    </w:div>
    <w:div w:id="1628003292">
      <w:bodyDiv w:val="1"/>
      <w:marLeft w:val="0"/>
      <w:marRight w:val="0"/>
      <w:marTop w:val="0"/>
      <w:marBottom w:val="0"/>
      <w:divBdr>
        <w:top w:val="none" w:sz="0" w:space="0" w:color="auto"/>
        <w:left w:val="none" w:sz="0" w:space="0" w:color="auto"/>
        <w:bottom w:val="none" w:sz="0" w:space="0" w:color="auto"/>
        <w:right w:val="none" w:sz="0" w:space="0" w:color="auto"/>
      </w:divBdr>
      <w:divsChild>
        <w:div w:id="471289323">
          <w:marLeft w:val="360"/>
          <w:marRight w:val="0"/>
          <w:marTop w:val="0"/>
          <w:marBottom w:val="120"/>
          <w:divBdr>
            <w:top w:val="none" w:sz="0" w:space="0" w:color="auto"/>
            <w:left w:val="none" w:sz="0" w:space="0" w:color="auto"/>
            <w:bottom w:val="none" w:sz="0" w:space="0" w:color="auto"/>
            <w:right w:val="none" w:sz="0" w:space="0" w:color="auto"/>
          </w:divBdr>
        </w:div>
        <w:div w:id="1634168191">
          <w:marLeft w:val="360"/>
          <w:marRight w:val="0"/>
          <w:marTop w:val="0"/>
          <w:marBottom w:val="120"/>
          <w:divBdr>
            <w:top w:val="none" w:sz="0" w:space="0" w:color="auto"/>
            <w:left w:val="none" w:sz="0" w:space="0" w:color="auto"/>
            <w:bottom w:val="none" w:sz="0" w:space="0" w:color="auto"/>
            <w:right w:val="none" w:sz="0" w:space="0" w:color="auto"/>
          </w:divBdr>
        </w:div>
      </w:divsChild>
    </w:div>
    <w:div w:id="1628049414">
      <w:bodyDiv w:val="1"/>
      <w:marLeft w:val="0"/>
      <w:marRight w:val="0"/>
      <w:marTop w:val="0"/>
      <w:marBottom w:val="0"/>
      <w:divBdr>
        <w:top w:val="none" w:sz="0" w:space="0" w:color="auto"/>
        <w:left w:val="none" w:sz="0" w:space="0" w:color="auto"/>
        <w:bottom w:val="none" w:sz="0" w:space="0" w:color="auto"/>
        <w:right w:val="none" w:sz="0" w:space="0" w:color="auto"/>
      </w:divBdr>
    </w:div>
    <w:div w:id="1633173835">
      <w:bodyDiv w:val="1"/>
      <w:marLeft w:val="0"/>
      <w:marRight w:val="0"/>
      <w:marTop w:val="0"/>
      <w:marBottom w:val="0"/>
      <w:divBdr>
        <w:top w:val="none" w:sz="0" w:space="0" w:color="auto"/>
        <w:left w:val="none" w:sz="0" w:space="0" w:color="auto"/>
        <w:bottom w:val="none" w:sz="0" w:space="0" w:color="auto"/>
        <w:right w:val="none" w:sz="0" w:space="0" w:color="auto"/>
      </w:divBdr>
      <w:divsChild>
        <w:div w:id="1663122155">
          <w:marLeft w:val="360"/>
          <w:marRight w:val="0"/>
          <w:marTop w:val="0"/>
          <w:marBottom w:val="120"/>
          <w:divBdr>
            <w:top w:val="none" w:sz="0" w:space="0" w:color="auto"/>
            <w:left w:val="none" w:sz="0" w:space="0" w:color="auto"/>
            <w:bottom w:val="none" w:sz="0" w:space="0" w:color="auto"/>
            <w:right w:val="none" w:sz="0" w:space="0" w:color="auto"/>
          </w:divBdr>
        </w:div>
      </w:divsChild>
    </w:div>
    <w:div w:id="1642030594">
      <w:bodyDiv w:val="1"/>
      <w:marLeft w:val="0"/>
      <w:marRight w:val="0"/>
      <w:marTop w:val="0"/>
      <w:marBottom w:val="0"/>
      <w:divBdr>
        <w:top w:val="none" w:sz="0" w:space="0" w:color="auto"/>
        <w:left w:val="none" w:sz="0" w:space="0" w:color="auto"/>
        <w:bottom w:val="none" w:sz="0" w:space="0" w:color="auto"/>
        <w:right w:val="none" w:sz="0" w:space="0" w:color="auto"/>
      </w:divBdr>
    </w:div>
    <w:div w:id="1650399895">
      <w:bodyDiv w:val="1"/>
      <w:marLeft w:val="0"/>
      <w:marRight w:val="0"/>
      <w:marTop w:val="0"/>
      <w:marBottom w:val="0"/>
      <w:divBdr>
        <w:top w:val="none" w:sz="0" w:space="0" w:color="auto"/>
        <w:left w:val="none" w:sz="0" w:space="0" w:color="auto"/>
        <w:bottom w:val="none" w:sz="0" w:space="0" w:color="auto"/>
        <w:right w:val="none" w:sz="0" w:space="0" w:color="auto"/>
      </w:divBdr>
    </w:div>
    <w:div w:id="1656376596">
      <w:bodyDiv w:val="1"/>
      <w:marLeft w:val="0"/>
      <w:marRight w:val="0"/>
      <w:marTop w:val="0"/>
      <w:marBottom w:val="0"/>
      <w:divBdr>
        <w:top w:val="none" w:sz="0" w:space="0" w:color="auto"/>
        <w:left w:val="none" w:sz="0" w:space="0" w:color="auto"/>
        <w:bottom w:val="none" w:sz="0" w:space="0" w:color="auto"/>
        <w:right w:val="none" w:sz="0" w:space="0" w:color="auto"/>
      </w:divBdr>
      <w:divsChild>
        <w:div w:id="159931486">
          <w:marLeft w:val="360"/>
          <w:marRight w:val="0"/>
          <w:marTop w:val="200"/>
          <w:marBottom w:val="0"/>
          <w:divBdr>
            <w:top w:val="none" w:sz="0" w:space="0" w:color="auto"/>
            <w:left w:val="none" w:sz="0" w:space="0" w:color="auto"/>
            <w:bottom w:val="none" w:sz="0" w:space="0" w:color="auto"/>
            <w:right w:val="none" w:sz="0" w:space="0" w:color="auto"/>
          </w:divBdr>
        </w:div>
        <w:div w:id="922420823">
          <w:marLeft w:val="360"/>
          <w:marRight w:val="0"/>
          <w:marTop w:val="200"/>
          <w:marBottom w:val="0"/>
          <w:divBdr>
            <w:top w:val="none" w:sz="0" w:space="0" w:color="auto"/>
            <w:left w:val="none" w:sz="0" w:space="0" w:color="auto"/>
            <w:bottom w:val="none" w:sz="0" w:space="0" w:color="auto"/>
            <w:right w:val="none" w:sz="0" w:space="0" w:color="auto"/>
          </w:divBdr>
        </w:div>
        <w:div w:id="1027606681">
          <w:marLeft w:val="360"/>
          <w:marRight w:val="0"/>
          <w:marTop w:val="200"/>
          <w:marBottom w:val="0"/>
          <w:divBdr>
            <w:top w:val="none" w:sz="0" w:space="0" w:color="auto"/>
            <w:left w:val="none" w:sz="0" w:space="0" w:color="auto"/>
            <w:bottom w:val="none" w:sz="0" w:space="0" w:color="auto"/>
            <w:right w:val="none" w:sz="0" w:space="0" w:color="auto"/>
          </w:divBdr>
        </w:div>
      </w:divsChild>
    </w:div>
    <w:div w:id="1660304746">
      <w:bodyDiv w:val="1"/>
      <w:marLeft w:val="0"/>
      <w:marRight w:val="0"/>
      <w:marTop w:val="0"/>
      <w:marBottom w:val="0"/>
      <w:divBdr>
        <w:top w:val="none" w:sz="0" w:space="0" w:color="auto"/>
        <w:left w:val="none" w:sz="0" w:space="0" w:color="auto"/>
        <w:bottom w:val="none" w:sz="0" w:space="0" w:color="auto"/>
        <w:right w:val="none" w:sz="0" w:space="0" w:color="auto"/>
      </w:divBdr>
      <w:divsChild>
        <w:div w:id="349452368">
          <w:marLeft w:val="360"/>
          <w:marRight w:val="0"/>
          <w:marTop w:val="0"/>
          <w:marBottom w:val="120"/>
          <w:divBdr>
            <w:top w:val="none" w:sz="0" w:space="0" w:color="auto"/>
            <w:left w:val="none" w:sz="0" w:space="0" w:color="auto"/>
            <w:bottom w:val="none" w:sz="0" w:space="0" w:color="auto"/>
            <w:right w:val="none" w:sz="0" w:space="0" w:color="auto"/>
          </w:divBdr>
        </w:div>
      </w:divsChild>
    </w:div>
    <w:div w:id="1667710450">
      <w:bodyDiv w:val="1"/>
      <w:marLeft w:val="0"/>
      <w:marRight w:val="0"/>
      <w:marTop w:val="0"/>
      <w:marBottom w:val="0"/>
      <w:divBdr>
        <w:top w:val="none" w:sz="0" w:space="0" w:color="auto"/>
        <w:left w:val="none" w:sz="0" w:space="0" w:color="auto"/>
        <w:bottom w:val="none" w:sz="0" w:space="0" w:color="auto"/>
        <w:right w:val="none" w:sz="0" w:space="0" w:color="auto"/>
      </w:divBdr>
      <w:divsChild>
        <w:div w:id="195048293">
          <w:marLeft w:val="360"/>
          <w:marRight w:val="0"/>
          <w:marTop w:val="200"/>
          <w:marBottom w:val="0"/>
          <w:divBdr>
            <w:top w:val="none" w:sz="0" w:space="0" w:color="auto"/>
            <w:left w:val="none" w:sz="0" w:space="0" w:color="auto"/>
            <w:bottom w:val="none" w:sz="0" w:space="0" w:color="auto"/>
            <w:right w:val="none" w:sz="0" w:space="0" w:color="auto"/>
          </w:divBdr>
        </w:div>
        <w:div w:id="1104152618">
          <w:marLeft w:val="360"/>
          <w:marRight w:val="0"/>
          <w:marTop w:val="200"/>
          <w:marBottom w:val="0"/>
          <w:divBdr>
            <w:top w:val="none" w:sz="0" w:space="0" w:color="auto"/>
            <w:left w:val="none" w:sz="0" w:space="0" w:color="auto"/>
            <w:bottom w:val="none" w:sz="0" w:space="0" w:color="auto"/>
            <w:right w:val="none" w:sz="0" w:space="0" w:color="auto"/>
          </w:divBdr>
        </w:div>
        <w:div w:id="1228227736">
          <w:marLeft w:val="360"/>
          <w:marRight w:val="0"/>
          <w:marTop w:val="200"/>
          <w:marBottom w:val="0"/>
          <w:divBdr>
            <w:top w:val="none" w:sz="0" w:space="0" w:color="auto"/>
            <w:left w:val="none" w:sz="0" w:space="0" w:color="auto"/>
            <w:bottom w:val="none" w:sz="0" w:space="0" w:color="auto"/>
            <w:right w:val="none" w:sz="0" w:space="0" w:color="auto"/>
          </w:divBdr>
        </w:div>
        <w:div w:id="1304694960">
          <w:marLeft w:val="360"/>
          <w:marRight w:val="0"/>
          <w:marTop w:val="200"/>
          <w:marBottom w:val="0"/>
          <w:divBdr>
            <w:top w:val="none" w:sz="0" w:space="0" w:color="auto"/>
            <w:left w:val="none" w:sz="0" w:space="0" w:color="auto"/>
            <w:bottom w:val="none" w:sz="0" w:space="0" w:color="auto"/>
            <w:right w:val="none" w:sz="0" w:space="0" w:color="auto"/>
          </w:divBdr>
        </w:div>
        <w:div w:id="1396125804">
          <w:marLeft w:val="360"/>
          <w:marRight w:val="0"/>
          <w:marTop w:val="200"/>
          <w:marBottom w:val="0"/>
          <w:divBdr>
            <w:top w:val="none" w:sz="0" w:space="0" w:color="auto"/>
            <w:left w:val="none" w:sz="0" w:space="0" w:color="auto"/>
            <w:bottom w:val="none" w:sz="0" w:space="0" w:color="auto"/>
            <w:right w:val="none" w:sz="0" w:space="0" w:color="auto"/>
          </w:divBdr>
        </w:div>
        <w:div w:id="1608191084">
          <w:marLeft w:val="360"/>
          <w:marRight w:val="0"/>
          <w:marTop w:val="200"/>
          <w:marBottom w:val="0"/>
          <w:divBdr>
            <w:top w:val="none" w:sz="0" w:space="0" w:color="auto"/>
            <w:left w:val="none" w:sz="0" w:space="0" w:color="auto"/>
            <w:bottom w:val="none" w:sz="0" w:space="0" w:color="auto"/>
            <w:right w:val="none" w:sz="0" w:space="0" w:color="auto"/>
          </w:divBdr>
        </w:div>
        <w:div w:id="1913739583">
          <w:marLeft w:val="360"/>
          <w:marRight w:val="0"/>
          <w:marTop w:val="200"/>
          <w:marBottom w:val="0"/>
          <w:divBdr>
            <w:top w:val="none" w:sz="0" w:space="0" w:color="auto"/>
            <w:left w:val="none" w:sz="0" w:space="0" w:color="auto"/>
            <w:bottom w:val="none" w:sz="0" w:space="0" w:color="auto"/>
            <w:right w:val="none" w:sz="0" w:space="0" w:color="auto"/>
          </w:divBdr>
        </w:div>
      </w:divsChild>
    </w:div>
    <w:div w:id="1670133146">
      <w:bodyDiv w:val="1"/>
      <w:marLeft w:val="0"/>
      <w:marRight w:val="0"/>
      <w:marTop w:val="0"/>
      <w:marBottom w:val="0"/>
      <w:divBdr>
        <w:top w:val="none" w:sz="0" w:space="0" w:color="auto"/>
        <w:left w:val="none" w:sz="0" w:space="0" w:color="auto"/>
        <w:bottom w:val="none" w:sz="0" w:space="0" w:color="auto"/>
        <w:right w:val="none" w:sz="0" w:space="0" w:color="auto"/>
      </w:divBdr>
    </w:div>
    <w:div w:id="1673332173">
      <w:bodyDiv w:val="1"/>
      <w:marLeft w:val="0"/>
      <w:marRight w:val="0"/>
      <w:marTop w:val="0"/>
      <w:marBottom w:val="0"/>
      <w:divBdr>
        <w:top w:val="none" w:sz="0" w:space="0" w:color="auto"/>
        <w:left w:val="none" w:sz="0" w:space="0" w:color="auto"/>
        <w:bottom w:val="none" w:sz="0" w:space="0" w:color="auto"/>
        <w:right w:val="none" w:sz="0" w:space="0" w:color="auto"/>
      </w:divBdr>
      <w:divsChild>
        <w:div w:id="482308343">
          <w:marLeft w:val="720"/>
          <w:marRight w:val="0"/>
          <w:marTop w:val="120"/>
          <w:marBottom w:val="120"/>
          <w:divBdr>
            <w:top w:val="none" w:sz="0" w:space="0" w:color="auto"/>
            <w:left w:val="none" w:sz="0" w:space="0" w:color="auto"/>
            <w:bottom w:val="none" w:sz="0" w:space="0" w:color="auto"/>
            <w:right w:val="none" w:sz="0" w:space="0" w:color="auto"/>
          </w:divBdr>
        </w:div>
        <w:div w:id="597254881">
          <w:marLeft w:val="1440"/>
          <w:marRight w:val="0"/>
          <w:marTop w:val="120"/>
          <w:marBottom w:val="120"/>
          <w:divBdr>
            <w:top w:val="none" w:sz="0" w:space="0" w:color="auto"/>
            <w:left w:val="none" w:sz="0" w:space="0" w:color="auto"/>
            <w:bottom w:val="none" w:sz="0" w:space="0" w:color="auto"/>
            <w:right w:val="none" w:sz="0" w:space="0" w:color="auto"/>
          </w:divBdr>
        </w:div>
        <w:div w:id="787354111">
          <w:marLeft w:val="720"/>
          <w:marRight w:val="0"/>
          <w:marTop w:val="120"/>
          <w:marBottom w:val="120"/>
          <w:divBdr>
            <w:top w:val="none" w:sz="0" w:space="0" w:color="auto"/>
            <w:left w:val="none" w:sz="0" w:space="0" w:color="auto"/>
            <w:bottom w:val="none" w:sz="0" w:space="0" w:color="auto"/>
            <w:right w:val="none" w:sz="0" w:space="0" w:color="auto"/>
          </w:divBdr>
        </w:div>
        <w:div w:id="1413744142">
          <w:marLeft w:val="1440"/>
          <w:marRight w:val="0"/>
          <w:marTop w:val="120"/>
          <w:marBottom w:val="120"/>
          <w:divBdr>
            <w:top w:val="none" w:sz="0" w:space="0" w:color="auto"/>
            <w:left w:val="none" w:sz="0" w:space="0" w:color="auto"/>
            <w:bottom w:val="none" w:sz="0" w:space="0" w:color="auto"/>
            <w:right w:val="none" w:sz="0" w:space="0" w:color="auto"/>
          </w:divBdr>
        </w:div>
      </w:divsChild>
    </w:div>
    <w:div w:id="1677001731">
      <w:bodyDiv w:val="1"/>
      <w:marLeft w:val="0"/>
      <w:marRight w:val="0"/>
      <w:marTop w:val="0"/>
      <w:marBottom w:val="0"/>
      <w:divBdr>
        <w:top w:val="none" w:sz="0" w:space="0" w:color="auto"/>
        <w:left w:val="none" w:sz="0" w:space="0" w:color="auto"/>
        <w:bottom w:val="none" w:sz="0" w:space="0" w:color="auto"/>
        <w:right w:val="none" w:sz="0" w:space="0" w:color="auto"/>
      </w:divBdr>
      <w:divsChild>
        <w:div w:id="1385904194">
          <w:marLeft w:val="1080"/>
          <w:marRight w:val="0"/>
          <w:marTop w:val="100"/>
          <w:marBottom w:val="0"/>
          <w:divBdr>
            <w:top w:val="none" w:sz="0" w:space="0" w:color="auto"/>
            <w:left w:val="none" w:sz="0" w:space="0" w:color="auto"/>
            <w:bottom w:val="none" w:sz="0" w:space="0" w:color="auto"/>
            <w:right w:val="none" w:sz="0" w:space="0" w:color="auto"/>
          </w:divBdr>
        </w:div>
        <w:div w:id="1664773090">
          <w:marLeft w:val="1080"/>
          <w:marRight w:val="0"/>
          <w:marTop w:val="100"/>
          <w:marBottom w:val="0"/>
          <w:divBdr>
            <w:top w:val="none" w:sz="0" w:space="0" w:color="auto"/>
            <w:left w:val="none" w:sz="0" w:space="0" w:color="auto"/>
            <w:bottom w:val="none" w:sz="0" w:space="0" w:color="auto"/>
            <w:right w:val="none" w:sz="0" w:space="0" w:color="auto"/>
          </w:divBdr>
        </w:div>
        <w:div w:id="1936742356">
          <w:marLeft w:val="1080"/>
          <w:marRight w:val="0"/>
          <w:marTop w:val="100"/>
          <w:marBottom w:val="0"/>
          <w:divBdr>
            <w:top w:val="none" w:sz="0" w:space="0" w:color="auto"/>
            <w:left w:val="none" w:sz="0" w:space="0" w:color="auto"/>
            <w:bottom w:val="none" w:sz="0" w:space="0" w:color="auto"/>
            <w:right w:val="none" w:sz="0" w:space="0" w:color="auto"/>
          </w:divBdr>
        </w:div>
        <w:div w:id="2065180502">
          <w:marLeft w:val="1080"/>
          <w:marRight w:val="0"/>
          <w:marTop w:val="100"/>
          <w:marBottom w:val="0"/>
          <w:divBdr>
            <w:top w:val="none" w:sz="0" w:space="0" w:color="auto"/>
            <w:left w:val="none" w:sz="0" w:space="0" w:color="auto"/>
            <w:bottom w:val="none" w:sz="0" w:space="0" w:color="auto"/>
            <w:right w:val="none" w:sz="0" w:space="0" w:color="auto"/>
          </w:divBdr>
        </w:div>
      </w:divsChild>
    </w:div>
    <w:div w:id="1677001846">
      <w:bodyDiv w:val="1"/>
      <w:marLeft w:val="0"/>
      <w:marRight w:val="0"/>
      <w:marTop w:val="0"/>
      <w:marBottom w:val="0"/>
      <w:divBdr>
        <w:top w:val="none" w:sz="0" w:space="0" w:color="auto"/>
        <w:left w:val="none" w:sz="0" w:space="0" w:color="auto"/>
        <w:bottom w:val="none" w:sz="0" w:space="0" w:color="auto"/>
        <w:right w:val="none" w:sz="0" w:space="0" w:color="auto"/>
      </w:divBdr>
    </w:div>
    <w:div w:id="1681620482">
      <w:bodyDiv w:val="1"/>
      <w:marLeft w:val="0"/>
      <w:marRight w:val="0"/>
      <w:marTop w:val="0"/>
      <w:marBottom w:val="0"/>
      <w:divBdr>
        <w:top w:val="none" w:sz="0" w:space="0" w:color="auto"/>
        <w:left w:val="none" w:sz="0" w:space="0" w:color="auto"/>
        <w:bottom w:val="none" w:sz="0" w:space="0" w:color="auto"/>
        <w:right w:val="none" w:sz="0" w:space="0" w:color="auto"/>
      </w:divBdr>
      <w:divsChild>
        <w:div w:id="594443762">
          <w:marLeft w:val="720"/>
          <w:marRight w:val="0"/>
          <w:marTop w:val="120"/>
          <w:marBottom w:val="0"/>
          <w:divBdr>
            <w:top w:val="none" w:sz="0" w:space="0" w:color="auto"/>
            <w:left w:val="none" w:sz="0" w:space="0" w:color="auto"/>
            <w:bottom w:val="none" w:sz="0" w:space="0" w:color="auto"/>
            <w:right w:val="none" w:sz="0" w:space="0" w:color="auto"/>
          </w:divBdr>
        </w:div>
        <w:div w:id="1075397575">
          <w:marLeft w:val="720"/>
          <w:marRight w:val="0"/>
          <w:marTop w:val="120"/>
          <w:marBottom w:val="0"/>
          <w:divBdr>
            <w:top w:val="none" w:sz="0" w:space="0" w:color="auto"/>
            <w:left w:val="none" w:sz="0" w:space="0" w:color="auto"/>
            <w:bottom w:val="none" w:sz="0" w:space="0" w:color="auto"/>
            <w:right w:val="none" w:sz="0" w:space="0" w:color="auto"/>
          </w:divBdr>
        </w:div>
      </w:divsChild>
    </w:div>
    <w:div w:id="1701979403">
      <w:bodyDiv w:val="1"/>
      <w:marLeft w:val="0"/>
      <w:marRight w:val="0"/>
      <w:marTop w:val="0"/>
      <w:marBottom w:val="0"/>
      <w:divBdr>
        <w:top w:val="none" w:sz="0" w:space="0" w:color="auto"/>
        <w:left w:val="none" w:sz="0" w:space="0" w:color="auto"/>
        <w:bottom w:val="none" w:sz="0" w:space="0" w:color="auto"/>
        <w:right w:val="none" w:sz="0" w:space="0" w:color="auto"/>
      </w:divBdr>
      <w:divsChild>
        <w:div w:id="519660384">
          <w:marLeft w:val="360"/>
          <w:marRight w:val="0"/>
          <w:marTop w:val="0"/>
          <w:marBottom w:val="120"/>
          <w:divBdr>
            <w:top w:val="none" w:sz="0" w:space="0" w:color="auto"/>
            <w:left w:val="none" w:sz="0" w:space="0" w:color="auto"/>
            <w:bottom w:val="none" w:sz="0" w:space="0" w:color="auto"/>
            <w:right w:val="none" w:sz="0" w:space="0" w:color="auto"/>
          </w:divBdr>
        </w:div>
        <w:div w:id="797529333">
          <w:marLeft w:val="1080"/>
          <w:marRight w:val="0"/>
          <w:marTop w:val="0"/>
          <w:marBottom w:val="120"/>
          <w:divBdr>
            <w:top w:val="none" w:sz="0" w:space="0" w:color="auto"/>
            <w:left w:val="none" w:sz="0" w:space="0" w:color="auto"/>
            <w:bottom w:val="none" w:sz="0" w:space="0" w:color="auto"/>
            <w:right w:val="none" w:sz="0" w:space="0" w:color="auto"/>
          </w:divBdr>
        </w:div>
        <w:div w:id="1230532198">
          <w:marLeft w:val="360"/>
          <w:marRight w:val="0"/>
          <w:marTop w:val="0"/>
          <w:marBottom w:val="120"/>
          <w:divBdr>
            <w:top w:val="none" w:sz="0" w:space="0" w:color="auto"/>
            <w:left w:val="none" w:sz="0" w:space="0" w:color="auto"/>
            <w:bottom w:val="none" w:sz="0" w:space="0" w:color="auto"/>
            <w:right w:val="none" w:sz="0" w:space="0" w:color="auto"/>
          </w:divBdr>
        </w:div>
      </w:divsChild>
    </w:div>
    <w:div w:id="1724016317">
      <w:bodyDiv w:val="1"/>
      <w:marLeft w:val="0"/>
      <w:marRight w:val="0"/>
      <w:marTop w:val="0"/>
      <w:marBottom w:val="0"/>
      <w:divBdr>
        <w:top w:val="none" w:sz="0" w:space="0" w:color="auto"/>
        <w:left w:val="none" w:sz="0" w:space="0" w:color="auto"/>
        <w:bottom w:val="none" w:sz="0" w:space="0" w:color="auto"/>
        <w:right w:val="none" w:sz="0" w:space="0" w:color="auto"/>
      </w:divBdr>
      <w:divsChild>
        <w:div w:id="440879929">
          <w:marLeft w:val="360"/>
          <w:marRight w:val="0"/>
          <w:marTop w:val="200"/>
          <w:marBottom w:val="0"/>
          <w:divBdr>
            <w:top w:val="none" w:sz="0" w:space="0" w:color="auto"/>
            <w:left w:val="none" w:sz="0" w:space="0" w:color="auto"/>
            <w:bottom w:val="none" w:sz="0" w:space="0" w:color="auto"/>
            <w:right w:val="none" w:sz="0" w:space="0" w:color="auto"/>
          </w:divBdr>
        </w:div>
      </w:divsChild>
    </w:div>
    <w:div w:id="1735198499">
      <w:bodyDiv w:val="1"/>
      <w:marLeft w:val="0"/>
      <w:marRight w:val="0"/>
      <w:marTop w:val="0"/>
      <w:marBottom w:val="0"/>
      <w:divBdr>
        <w:top w:val="none" w:sz="0" w:space="0" w:color="auto"/>
        <w:left w:val="none" w:sz="0" w:space="0" w:color="auto"/>
        <w:bottom w:val="none" w:sz="0" w:space="0" w:color="auto"/>
        <w:right w:val="none" w:sz="0" w:space="0" w:color="auto"/>
      </w:divBdr>
    </w:div>
    <w:div w:id="1748187927">
      <w:bodyDiv w:val="1"/>
      <w:marLeft w:val="0"/>
      <w:marRight w:val="0"/>
      <w:marTop w:val="0"/>
      <w:marBottom w:val="0"/>
      <w:divBdr>
        <w:top w:val="none" w:sz="0" w:space="0" w:color="auto"/>
        <w:left w:val="none" w:sz="0" w:space="0" w:color="auto"/>
        <w:bottom w:val="none" w:sz="0" w:space="0" w:color="auto"/>
        <w:right w:val="none" w:sz="0" w:space="0" w:color="auto"/>
      </w:divBdr>
      <w:divsChild>
        <w:div w:id="558055428">
          <w:marLeft w:val="1440"/>
          <w:marRight w:val="0"/>
          <w:marTop w:val="120"/>
          <w:marBottom w:val="0"/>
          <w:divBdr>
            <w:top w:val="none" w:sz="0" w:space="0" w:color="auto"/>
            <w:left w:val="none" w:sz="0" w:space="0" w:color="auto"/>
            <w:bottom w:val="none" w:sz="0" w:space="0" w:color="auto"/>
            <w:right w:val="none" w:sz="0" w:space="0" w:color="auto"/>
          </w:divBdr>
        </w:div>
        <w:div w:id="765460658">
          <w:marLeft w:val="720"/>
          <w:marRight w:val="0"/>
          <w:marTop w:val="120"/>
          <w:marBottom w:val="0"/>
          <w:divBdr>
            <w:top w:val="none" w:sz="0" w:space="0" w:color="auto"/>
            <w:left w:val="none" w:sz="0" w:space="0" w:color="auto"/>
            <w:bottom w:val="none" w:sz="0" w:space="0" w:color="auto"/>
            <w:right w:val="none" w:sz="0" w:space="0" w:color="auto"/>
          </w:divBdr>
        </w:div>
      </w:divsChild>
    </w:div>
    <w:div w:id="1749377501">
      <w:bodyDiv w:val="1"/>
      <w:marLeft w:val="0"/>
      <w:marRight w:val="0"/>
      <w:marTop w:val="0"/>
      <w:marBottom w:val="0"/>
      <w:divBdr>
        <w:top w:val="none" w:sz="0" w:space="0" w:color="auto"/>
        <w:left w:val="none" w:sz="0" w:space="0" w:color="auto"/>
        <w:bottom w:val="none" w:sz="0" w:space="0" w:color="auto"/>
        <w:right w:val="none" w:sz="0" w:space="0" w:color="auto"/>
      </w:divBdr>
    </w:div>
    <w:div w:id="1749883043">
      <w:bodyDiv w:val="1"/>
      <w:marLeft w:val="0"/>
      <w:marRight w:val="0"/>
      <w:marTop w:val="0"/>
      <w:marBottom w:val="0"/>
      <w:divBdr>
        <w:top w:val="none" w:sz="0" w:space="0" w:color="auto"/>
        <w:left w:val="none" w:sz="0" w:space="0" w:color="auto"/>
        <w:bottom w:val="none" w:sz="0" w:space="0" w:color="auto"/>
        <w:right w:val="none" w:sz="0" w:space="0" w:color="auto"/>
      </w:divBdr>
      <w:divsChild>
        <w:div w:id="1116212656">
          <w:marLeft w:val="360"/>
          <w:marRight w:val="0"/>
          <w:marTop w:val="200"/>
          <w:marBottom w:val="0"/>
          <w:divBdr>
            <w:top w:val="none" w:sz="0" w:space="0" w:color="auto"/>
            <w:left w:val="none" w:sz="0" w:space="0" w:color="auto"/>
            <w:bottom w:val="none" w:sz="0" w:space="0" w:color="auto"/>
            <w:right w:val="none" w:sz="0" w:space="0" w:color="auto"/>
          </w:divBdr>
        </w:div>
        <w:div w:id="1119449377">
          <w:marLeft w:val="1080"/>
          <w:marRight w:val="0"/>
          <w:marTop w:val="100"/>
          <w:marBottom w:val="0"/>
          <w:divBdr>
            <w:top w:val="none" w:sz="0" w:space="0" w:color="auto"/>
            <w:left w:val="none" w:sz="0" w:space="0" w:color="auto"/>
            <w:bottom w:val="none" w:sz="0" w:space="0" w:color="auto"/>
            <w:right w:val="none" w:sz="0" w:space="0" w:color="auto"/>
          </w:divBdr>
        </w:div>
        <w:div w:id="1589540691">
          <w:marLeft w:val="360"/>
          <w:marRight w:val="0"/>
          <w:marTop w:val="200"/>
          <w:marBottom w:val="0"/>
          <w:divBdr>
            <w:top w:val="none" w:sz="0" w:space="0" w:color="auto"/>
            <w:left w:val="none" w:sz="0" w:space="0" w:color="auto"/>
            <w:bottom w:val="none" w:sz="0" w:space="0" w:color="auto"/>
            <w:right w:val="none" w:sz="0" w:space="0" w:color="auto"/>
          </w:divBdr>
        </w:div>
        <w:div w:id="1805272662">
          <w:marLeft w:val="1080"/>
          <w:marRight w:val="0"/>
          <w:marTop w:val="100"/>
          <w:marBottom w:val="0"/>
          <w:divBdr>
            <w:top w:val="none" w:sz="0" w:space="0" w:color="auto"/>
            <w:left w:val="none" w:sz="0" w:space="0" w:color="auto"/>
            <w:bottom w:val="none" w:sz="0" w:space="0" w:color="auto"/>
            <w:right w:val="none" w:sz="0" w:space="0" w:color="auto"/>
          </w:divBdr>
        </w:div>
        <w:div w:id="1898322731">
          <w:marLeft w:val="360"/>
          <w:marRight w:val="0"/>
          <w:marTop w:val="200"/>
          <w:marBottom w:val="0"/>
          <w:divBdr>
            <w:top w:val="none" w:sz="0" w:space="0" w:color="auto"/>
            <w:left w:val="none" w:sz="0" w:space="0" w:color="auto"/>
            <w:bottom w:val="none" w:sz="0" w:space="0" w:color="auto"/>
            <w:right w:val="none" w:sz="0" w:space="0" w:color="auto"/>
          </w:divBdr>
        </w:div>
      </w:divsChild>
    </w:div>
    <w:div w:id="1751004968">
      <w:bodyDiv w:val="1"/>
      <w:marLeft w:val="0"/>
      <w:marRight w:val="0"/>
      <w:marTop w:val="0"/>
      <w:marBottom w:val="0"/>
      <w:divBdr>
        <w:top w:val="none" w:sz="0" w:space="0" w:color="auto"/>
        <w:left w:val="none" w:sz="0" w:space="0" w:color="auto"/>
        <w:bottom w:val="none" w:sz="0" w:space="0" w:color="auto"/>
        <w:right w:val="none" w:sz="0" w:space="0" w:color="auto"/>
      </w:divBdr>
      <w:divsChild>
        <w:div w:id="213591034">
          <w:marLeft w:val="720"/>
          <w:marRight w:val="0"/>
          <w:marTop w:val="120"/>
          <w:marBottom w:val="0"/>
          <w:divBdr>
            <w:top w:val="none" w:sz="0" w:space="0" w:color="auto"/>
            <w:left w:val="none" w:sz="0" w:space="0" w:color="auto"/>
            <w:bottom w:val="none" w:sz="0" w:space="0" w:color="auto"/>
            <w:right w:val="none" w:sz="0" w:space="0" w:color="auto"/>
          </w:divBdr>
        </w:div>
        <w:div w:id="241180213">
          <w:marLeft w:val="720"/>
          <w:marRight w:val="0"/>
          <w:marTop w:val="120"/>
          <w:marBottom w:val="0"/>
          <w:divBdr>
            <w:top w:val="none" w:sz="0" w:space="0" w:color="auto"/>
            <w:left w:val="none" w:sz="0" w:space="0" w:color="auto"/>
            <w:bottom w:val="none" w:sz="0" w:space="0" w:color="auto"/>
            <w:right w:val="none" w:sz="0" w:space="0" w:color="auto"/>
          </w:divBdr>
        </w:div>
      </w:divsChild>
    </w:div>
    <w:div w:id="1752241042">
      <w:bodyDiv w:val="1"/>
      <w:marLeft w:val="0"/>
      <w:marRight w:val="0"/>
      <w:marTop w:val="0"/>
      <w:marBottom w:val="0"/>
      <w:divBdr>
        <w:top w:val="none" w:sz="0" w:space="0" w:color="auto"/>
        <w:left w:val="none" w:sz="0" w:space="0" w:color="auto"/>
        <w:bottom w:val="none" w:sz="0" w:space="0" w:color="auto"/>
        <w:right w:val="none" w:sz="0" w:space="0" w:color="auto"/>
      </w:divBdr>
      <w:divsChild>
        <w:div w:id="73747618">
          <w:marLeft w:val="274"/>
          <w:marRight w:val="0"/>
          <w:marTop w:val="0"/>
          <w:marBottom w:val="0"/>
          <w:divBdr>
            <w:top w:val="none" w:sz="0" w:space="0" w:color="auto"/>
            <w:left w:val="none" w:sz="0" w:space="0" w:color="auto"/>
            <w:bottom w:val="none" w:sz="0" w:space="0" w:color="auto"/>
            <w:right w:val="none" w:sz="0" w:space="0" w:color="auto"/>
          </w:divBdr>
        </w:div>
        <w:div w:id="839735224">
          <w:marLeft w:val="274"/>
          <w:marRight w:val="0"/>
          <w:marTop w:val="0"/>
          <w:marBottom w:val="0"/>
          <w:divBdr>
            <w:top w:val="none" w:sz="0" w:space="0" w:color="auto"/>
            <w:left w:val="none" w:sz="0" w:space="0" w:color="auto"/>
            <w:bottom w:val="none" w:sz="0" w:space="0" w:color="auto"/>
            <w:right w:val="none" w:sz="0" w:space="0" w:color="auto"/>
          </w:divBdr>
        </w:div>
        <w:div w:id="1518303628">
          <w:marLeft w:val="274"/>
          <w:marRight w:val="0"/>
          <w:marTop w:val="0"/>
          <w:marBottom w:val="0"/>
          <w:divBdr>
            <w:top w:val="none" w:sz="0" w:space="0" w:color="auto"/>
            <w:left w:val="none" w:sz="0" w:space="0" w:color="auto"/>
            <w:bottom w:val="none" w:sz="0" w:space="0" w:color="auto"/>
            <w:right w:val="none" w:sz="0" w:space="0" w:color="auto"/>
          </w:divBdr>
        </w:div>
        <w:div w:id="2001694427">
          <w:marLeft w:val="274"/>
          <w:marRight w:val="0"/>
          <w:marTop w:val="0"/>
          <w:marBottom w:val="0"/>
          <w:divBdr>
            <w:top w:val="none" w:sz="0" w:space="0" w:color="auto"/>
            <w:left w:val="none" w:sz="0" w:space="0" w:color="auto"/>
            <w:bottom w:val="none" w:sz="0" w:space="0" w:color="auto"/>
            <w:right w:val="none" w:sz="0" w:space="0" w:color="auto"/>
          </w:divBdr>
        </w:div>
      </w:divsChild>
    </w:div>
    <w:div w:id="1773893566">
      <w:bodyDiv w:val="1"/>
      <w:marLeft w:val="0"/>
      <w:marRight w:val="0"/>
      <w:marTop w:val="0"/>
      <w:marBottom w:val="0"/>
      <w:divBdr>
        <w:top w:val="none" w:sz="0" w:space="0" w:color="auto"/>
        <w:left w:val="none" w:sz="0" w:space="0" w:color="auto"/>
        <w:bottom w:val="none" w:sz="0" w:space="0" w:color="auto"/>
        <w:right w:val="none" w:sz="0" w:space="0" w:color="auto"/>
      </w:divBdr>
    </w:div>
    <w:div w:id="1786197554">
      <w:bodyDiv w:val="1"/>
      <w:marLeft w:val="0"/>
      <w:marRight w:val="0"/>
      <w:marTop w:val="0"/>
      <w:marBottom w:val="0"/>
      <w:divBdr>
        <w:top w:val="none" w:sz="0" w:space="0" w:color="auto"/>
        <w:left w:val="none" w:sz="0" w:space="0" w:color="auto"/>
        <w:bottom w:val="none" w:sz="0" w:space="0" w:color="auto"/>
        <w:right w:val="none" w:sz="0" w:space="0" w:color="auto"/>
      </w:divBdr>
    </w:div>
    <w:div w:id="1791899926">
      <w:bodyDiv w:val="1"/>
      <w:marLeft w:val="0"/>
      <w:marRight w:val="0"/>
      <w:marTop w:val="0"/>
      <w:marBottom w:val="0"/>
      <w:divBdr>
        <w:top w:val="none" w:sz="0" w:space="0" w:color="auto"/>
        <w:left w:val="none" w:sz="0" w:space="0" w:color="auto"/>
        <w:bottom w:val="none" w:sz="0" w:space="0" w:color="auto"/>
        <w:right w:val="none" w:sz="0" w:space="0" w:color="auto"/>
      </w:divBdr>
      <w:divsChild>
        <w:div w:id="787704952">
          <w:marLeft w:val="360"/>
          <w:marRight w:val="0"/>
          <w:marTop w:val="200"/>
          <w:marBottom w:val="0"/>
          <w:divBdr>
            <w:top w:val="none" w:sz="0" w:space="0" w:color="auto"/>
            <w:left w:val="none" w:sz="0" w:space="0" w:color="auto"/>
            <w:bottom w:val="none" w:sz="0" w:space="0" w:color="auto"/>
            <w:right w:val="none" w:sz="0" w:space="0" w:color="auto"/>
          </w:divBdr>
        </w:div>
        <w:div w:id="834347506">
          <w:marLeft w:val="360"/>
          <w:marRight w:val="0"/>
          <w:marTop w:val="200"/>
          <w:marBottom w:val="0"/>
          <w:divBdr>
            <w:top w:val="none" w:sz="0" w:space="0" w:color="auto"/>
            <w:left w:val="none" w:sz="0" w:space="0" w:color="auto"/>
            <w:bottom w:val="none" w:sz="0" w:space="0" w:color="auto"/>
            <w:right w:val="none" w:sz="0" w:space="0" w:color="auto"/>
          </w:divBdr>
        </w:div>
        <w:div w:id="909343525">
          <w:marLeft w:val="360"/>
          <w:marRight w:val="0"/>
          <w:marTop w:val="200"/>
          <w:marBottom w:val="0"/>
          <w:divBdr>
            <w:top w:val="none" w:sz="0" w:space="0" w:color="auto"/>
            <w:left w:val="none" w:sz="0" w:space="0" w:color="auto"/>
            <w:bottom w:val="none" w:sz="0" w:space="0" w:color="auto"/>
            <w:right w:val="none" w:sz="0" w:space="0" w:color="auto"/>
          </w:divBdr>
        </w:div>
        <w:div w:id="1540777110">
          <w:marLeft w:val="360"/>
          <w:marRight w:val="0"/>
          <w:marTop w:val="200"/>
          <w:marBottom w:val="0"/>
          <w:divBdr>
            <w:top w:val="none" w:sz="0" w:space="0" w:color="auto"/>
            <w:left w:val="none" w:sz="0" w:space="0" w:color="auto"/>
            <w:bottom w:val="none" w:sz="0" w:space="0" w:color="auto"/>
            <w:right w:val="none" w:sz="0" w:space="0" w:color="auto"/>
          </w:divBdr>
        </w:div>
      </w:divsChild>
    </w:div>
    <w:div w:id="1799105004">
      <w:bodyDiv w:val="1"/>
      <w:marLeft w:val="0"/>
      <w:marRight w:val="0"/>
      <w:marTop w:val="0"/>
      <w:marBottom w:val="0"/>
      <w:divBdr>
        <w:top w:val="none" w:sz="0" w:space="0" w:color="auto"/>
        <w:left w:val="none" w:sz="0" w:space="0" w:color="auto"/>
        <w:bottom w:val="none" w:sz="0" w:space="0" w:color="auto"/>
        <w:right w:val="none" w:sz="0" w:space="0" w:color="auto"/>
      </w:divBdr>
    </w:div>
    <w:div w:id="1802112025">
      <w:bodyDiv w:val="1"/>
      <w:marLeft w:val="0"/>
      <w:marRight w:val="0"/>
      <w:marTop w:val="0"/>
      <w:marBottom w:val="0"/>
      <w:divBdr>
        <w:top w:val="none" w:sz="0" w:space="0" w:color="auto"/>
        <w:left w:val="none" w:sz="0" w:space="0" w:color="auto"/>
        <w:bottom w:val="none" w:sz="0" w:space="0" w:color="auto"/>
        <w:right w:val="none" w:sz="0" w:space="0" w:color="auto"/>
      </w:divBdr>
      <w:divsChild>
        <w:div w:id="212162225">
          <w:marLeft w:val="360"/>
          <w:marRight w:val="0"/>
          <w:marTop w:val="0"/>
          <w:marBottom w:val="120"/>
          <w:divBdr>
            <w:top w:val="none" w:sz="0" w:space="0" w:color="auto"/>
            <w:left w:val="none" w:sz="0" w:space="0" w:color="auto"/>
            <w:bottom w:val="none" w:sz="0" w:space="0" w:color="auto"/>
            <w:right w:val="none" w:sz="0" w:space="0" w:color="auto"/>
          </w:divBdr>
        </w:div>
        <w:div w:id="541551677">
          <w:marLeft w:val="360"/>
          <w:marRight w:val="0"/>
          <w:marTop w:val="0"/>
          <w:marBottom w:val="120"/>
          <w:divBdr>
            <w:top w:val="none" w:sz="0" w:space="0" w:color="auto"/>
            <w:left w:val="none" w:sz="0" w:space="0" w:color="auto"/>
            <w:bottom w:val="none" w:sz="0" w:space="0" w:color="auto"/>
            <w:right w:val="none" w:sz="0" w:space="0" w:color="auto"/>
          </w:divBdr>
        </w:div>
        <w:div w:id="972715612">
          <w:marLeft w:val="360"/>
          <w:marRight w:val="0"/>
          <w:marTop w:val="0"/>
          <w:marBottom w:val="120"/>
          <w:divBdr>
            <w:top w:val="none" w:sz="0" w:space="0" w:color="auto"/>
            <w:left w:val="none" w:sz="0" w:space="0" w:color="auto"/>
            <w:bottom w:val="none" w:sz="0" w:space="0" w:color="auto"/>
            <w:right w:val="none" w:sz="0" w:space="0" w:color="auto"/>
          </w:divBdr>
        </w:div>
        <w:div w:id="2094860678">
          <w:marLeft w:val="360"/>
          <w:marRight w:val="0"/>
          <w:marTop w:val="0"/>
          <w:marBottom w:val="120"/>
          <w:divBdr>
            <w:top w:val="none" w:sz="0" w:space="0" w:color="auto"/>
            <w:left w:val="none" w:sz="0" w:space="0" w:color="auto"/>
            <w:bottom w:val="none" w:sz="0" w:space="0" w:color="auto"/>
            <w:right w:val="none" w:sz="0" w:space="0" w:color="auto"/>
          </w:divBdr>
        </w:div>
      </w:divsChild>
    </w:div>
    <w:div w:id="1815444468">
      <w:bodyDiv w:val="1"/>
      <w:marLeft w:val="0"/>
      <w:marRight w:val="0"/>
      <w:marTop w:val="0"/>
      <w:marBottom w:val="0"/>
      <w:divBdr>
        <w:top w:val="none" w:sz="0" w:space="0" w:color="auto"/>
        <w:left w:val="none" w:sz="0" w:space="0" w:color="auto"/>
        <w:bottom w:val="none" w:sz="0" w:space="0" w:color="auto"/>
        <w:right w:val="none" w:sz="0" w:space="0" w:color="auto"/>
      </w:divBdr>
    </w:div>
    <w:div w:id="18166818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16">
          <w:marLeft w:val="720"/>
          <w:marRight w:val="0"/>
          <w:marTop w:val="120"/>
          <w:marBottom w:val="0"/>
          <w:divBdr>
            <w:top w:val="none" w:sz="0" w:space="0" w:color="auto"/>
            <w:left w:val="none" w:sz="0" w:space="0" w:color="auto"/>
            <w:bottom w:val="none" w:sz="0" w:space="0" w:color="auto"/>
            <w:right w:val="none" w:sz="0" w:space="0" w:color="auto"/>
          </w:divBdr>
        </w:div>
        <w:div w:id="850338080">
          <w:marLeft w:val="720"/>
          <w:marRight w:val="0"/>
          <w:marTop w:val="120"/>
          <w:marBottom w:val="0"/>
          <w:divBdr>
            <w:top w:val="none" w:sz="0" w:space="0" w:color="auto"/>
            <w:left w:val="none" w:sz="0" w:space="0" w:color="auto"/>
            <w:bottom w:val="none" w:sz="0" w:space="0" w:color="auto"/>
            <w:right w:val="none" w:sz="0" w:space="0" w:color="auto"/>
          </w:divBdr>
        </w:div>
        <w:div w:id="875628041">
          <w:marLeft w:val="720"/>
          <w:marRight w:val="0"/>
          <w:marTop w:val="120"/>
          <w:marBottom w:val="0"/>
          <w:divBdr>
            <w:top w:val="none" w:sz="0" w:space="0" w:color="auto"/>
            <w:left w:val="none" w:sz="0" w:space="0" w:color="auto"/>
            <w:bottom w:val="none" w:sz="0" w:space="0" w:color="auto"/>
            <w:right w:val="none" w:sz="0" w:space="0" w:color="auto"/>
          </w:divBdr>
        </w:div>
        <w:div w:id="1959146345">
          <w:marLeft w:val="720"/>
          <w:marRight w:val="0"/>
          <w:marTop w:val="120"/>
          <w:marBottom w:val="0"/>
          <w:divBdr>
            <w:top w:val="none" w:sz="0" w:space="0" w:color="auto"/>
            <w:left w:val="none" w:sz="0" w:space="0" w:color="auto"/>
            <w:bottom w:val="none" w:sz="0" w:space="0" w:color="auto"/>
            <w:right w:val="none" w:sz="0" w:space="0" w:color="auto"/>
          </w:divBdr>
        </w:div>
      </w:divsChild>
    </w:div>
    <w:div w:id="1830057737">
      <w:bodyDiv w:val="1"/>
      <w:marLeft w:val="0"/>
      <w:marRight w:val="0"/>
      <w:marTop w:val="0"/>
      <w:marBottom w:val="0"/>
      <w:divBdr>
        <w:top w:val="none" w:sz="0" w:space="0" w:color="auto"/>
        <w:left w:val="none" w:sz="0" w:space="0" w:color="auto"/>
        <w:bottom w:val="none" w:sz="0" w:space="0" w:color="auto"/>
        <w:right w:val="none" w:sz="0" w:space="0" w:color="auto"/>
      </w:divBdr>
    </w:div>
    <w:div w:id="1840804130">
      <w:bodyDiv w:val="1"/>
      <w:marLeft w:val="0"/>
      <w:marRight w:val="0"/>
      <w:marTop w:val="0"/>
      <w:marBottom w:val="0"/>
      <w:divBdr>
        <w:top w:val="none" w:sz="0" w:space="0" w:color="auto"/>
        <w:left w:val="none" w:sz="0" w:space="0" w:color="auto"/>
        <w:bottom w:val="none" w:sz="0" w:space="0" w:color="auto"/>
        <w:right w:val="none" w:sz="0" w:space="0" w:color="auto"/>
      </w:divBdr>
      <w:divsChild>
        <w:div w:id="58291725">
          <w:marLeft w:val="274"/>
          <w:marRight w:val="0"/>
          <w:marTop w:val="0"/>
          <w:marBottom w:val="0"/>
          <w:divBdr>
            <w:top w:val="none" w:sz="0" w:space="0" w:color="auto"/>
            <w:left w:val="none" w:sz="0" w:space="0" w:color="auto"/>
            <w:bottom w:val="none" w:sz="0" w:space="0" w:color="auto"/>
            <w:right w:val="none" w:sz="0" w:space="0" w:color="auto"/>
          </w:divBdr>
        </w:div>
      </w:divsChild>
    </w:div>
    <w:div w:id="1841189632">
      <w:bodyDiv w:val="1"/>
      <w:marLeft w:val="0"/>
      <w:marRight w:val="0"/>
      <w:marTop w:val="0"/>
      <w:marBottom w:val="0"/>
      <w:divBdr>
        <w:top w:val="none" w:sz="0" w:space="0" w:color="auto"/>
        <w:left w:val="none" w:sz="0" w:space="0" w:color="auto"/>
        <w:bottom w:val="none" w:sz="0" w:space="0" w:color="auto"/>
        <w:right w:val="none" w:sz="0" w:space="0" w:color="auto"/>
      </w:divBdr>
    </w:div>
    <w:div w:id="1862159155">
      <w:bodyDiv w:val="1"/>
      <w:marLeft w:val="0"/>
      <w:marRight w:val="0"/>
      <w:marTop w:val="0"/>
      <w:marBottom w:val="0"/>
      <w:divBdr>
        <w:top w:val="none" w:sz="0" w:space="0" w:color="auto"/>
        <w:left w:val="none" w:sz="0" w:space="0" w:color="auto"/>
        <w:bottom w:val="none" w:sz="0" w:space="0" w:color="auto"/>
        <w:right w:val="none" w:sz="0" w:space="0" w:color="auto"/>
      </w:divBdr>
      <w:divsChild>
        <w:div w:id="599870093">
          <w:marLeft w:val="1440"/>
          <w:marRight w:val="0"/>
          <w:marTop w:val="120"/>
          <w:marBottom w:val="0"/>
          <w:divBdr>
            <w:top w:val="none" w:sz="0" w:space="0" w:color="auto"/>
            <w:left w:val="none" w:sz="0" w:space="0" w:color="auto"/>
            <w:bottom w:val="none" w:sz="0" w:space="0" w:color="auto"/>
            <w:right w:val="none" w:sz="0" w:space="0" w:color="auto"/>
          </w:divBdr>
        </w:div>
        <w:div w:id="1511481290">
          <w:marLeft w:val="720"/>
          <w:marRight w:val="0"/>
          <w:marTop w:val="120"/>
          <w:marBottom w:val="0"/>
          <w:divBdr>
            <w:top w:val="none" w:sz="0" w:space="0" w:color="auto"/>
            <w:left w:val="none" w:sz="0" w:space="0" w:color="auto"/>
            <w:bottom w:val="none" w:sz="0" w:space="0" w:color="auto"/>
            <w:right w:val="none" w:sz="0" w:space="0" w:color="auto"/>
          </w:divBdr>
        </w:div>
      </w:divsChild>
    </w:div>
    <w:div w:id="1862936348">
      <w:bodyDiv w:val="1"/>
      <w:marLeft w:val="0"/>
      <w:marRight w:val="0"/>
      <w:marTop w:val="0"/>
      <w:marBottom w:val="0"/>
      <w:divBdr>
        <w:top w:val="none" w:sz="0" w:space="0" w:color="auto"/>
        <w:left w:val="none" w:sz="0" w:space="0" w:color="auto"/>
        <w:bottom w:val="none" w:sz="0" w:space="0" w:color="auto"/>
        <w:right w:val="none" w:sz="0" w:space="0" w:color="auto"/>
      </w:divBdr>
      <w:divsChild>
        <w:div w:id="622464968">
          <w:marLeft w:val="360"/>
          <w:marRight w:val="0"/>
          <w:marTop w:val="0"/>
          <w:marBottom w:val="120"/>
          <w:divBdr>
            <w:top w:val="none" w:sz="0" w:space="0" w:color="auto"/>
            <w:left w:val="none" w:sz="0" w:space="0" w:color="auto"/>
            <w:bottom w:val="none" w:sz="0" w:space="0" w:color="auto"/>
            <w:right w:val="none" w:sz="0" w:space="0" w:color="auto"/>
          </w:divBdr>
        </w:div>
        <w:div w:id="701783653">
          <w:marLeft w:val="360"/>
          <w:marRight w:val="0"/>
          <w:marTop w:val="0"/>
          <w:marBottom w:val="120"/>
          <w:divBdr>
            <w:top w:val="none" w:sz="0" w:space="0" w:color="auto"/>
            <w:left w:val="none" w:sz="0" w:space="0" w:color="auto"/>
            <w:bottom w:val="none" w:sz="0" w:space="0" w:color="auto"/>
            <w:right w:val="none" w:sz="0" w:space="0" w:color="auto"/>
          </w:divBdr>
        </w:div>
        <w:div w:id="1857108272">
          <w:marLeft w:val="360"/>
          <w:marRight w:val="0"/>
          <w:marTop w:val="0"/>
          <w:marBottom w:val="120"/>
          <w:divBdr>
            <w:top w:val="none" w:sz="0" w:space="0" w:color="auto"/>
            <w:left w:val="none" w:sz="0" w:space="0" w:color="auto"/>
            <w:bottom w:val="none" w:sz="0" w:space="0" w:color="auto"/>
            <w:right w:val="none" w:sz="0" w:space="0" w:color="auto"/>
          </w:divBdr>
        </w:div>
        <w:div w:id="2059208702">
          <w:marLeft w:val="360"/>
          <w:marRight w:val="0"/>
          <w:marTop w:val="0"/>
          <w:marBottom w:val="120"/>
          <w:divBdr>
            <w:top w:val="none" w:sz="0" w:space="0" w:color="auto"/>
            <w:left w:val="none" w:sz="0" w:space="0" w:color="auto"/>
            <w:bottom w:val="none" w:sz="0" w:space="0" w:color="auto"/>
            <w:right w:val="none" w:sz="0" w:space="0" w:color="auto"/>
          </w:divBdr>
        </w:div>
      </w:divsChild>
    </w:div>
    <w:div w:id="1871992321">
      <w:bodyDiv w:val="1"/>
      <w:marLeft w:val="0"/>
      <w:marRight w:val="0"/>
      <w:marTop w:val="0"/>
      <w:marBottom w:val="0"/>
      <w:divBdr>
        <w:top w:val="none" w:sz="0" w:space="0" w:color="auto"/>
        <w:left w:val="none" w:sz="0" w:space="0" w:color="auto"/>
        <w:bottom w:val="none" w:sz="0" w:space="0" w:color="auto"/>
        <w:right w:val="none" w:sz="0" w:space="0" w:color="auto"/>
      </w:divBdr>
      <w:divsChild>
        <w:div w:id="174854770">
          <w:marLeft w:val="1181"/>
          <w:marRight w:val="0"/>
          <w:marTop w:val="0"/>
          <w:marBottom w:val="0"/>
          <w:divBdr>
            <w:top w:val="none" w:sz="0" w:space="0" w:color="auto"/>
            <w:left w:val="none" w:sz="0" w:space="0" w:color="auto"/>
            <w:bottom w:val="none" w:sz="0" w:space="0" w:color="auto"/>
            <w:right w:val="none" w:sz="0" w:space="0" w:color="auto"/>
          </w:divBdr>
        </w:div>
        <w:div w:id="1063404578">
          <w:marLeft w:val="1181"/>
          <w:marRight w:val="0"/>
          <w:marTop w:val="0"/>
          <w:marBottom w:val="0"/>
          <w:divBdr>
            <w:top w:val="none" w:sz="0" w:space="0" w:color="auto"/>
            <w:left w:val="none" w:sz="0" w:space="0" w:color="auto"/>
            <w:bottom w:val="none" w:sz="0" w:space="0" w:color="auto"/>
            <w:right w:val="none" w:sz="0" w:space="0" w:color="auto"/>
          </w:divBdr>
        </w:div>
        <w:div w:id="1719356708">
          <w:marLeft w:val="1181"/>
          <w:marRight w:val="0"/>
          <w:marTop w:val="0"/>
          <w:marBottom w:val="0"/>
          <w:divBdr>
            <w:top w:val="none" w:sz="0" w:space="0" w:color="auto"/>
            <w:left w:val="none" w:sz="0" w:space="0" w:color="auto"/>
            <w:bottom w:val="none" w:sz="0" w:space="0" w:color="auto"/>
            <w:right w:val="none" w:sz="0" w:space="0" w:color="auto"/>
          </w:divBdr>
        </w:div>
      </w:divsChild>
    </w:div>
    <w:div w:id="1874538481">
      <w:bodyDiv w:val="1"/>
      <w:marLeft w:val="0"/>
      <w:marRight w:val="0"/>
      <w:marTop w:val="0"/>
      <w:marBottom w:val="0"/>
      <w:divBdr>
        <w:top w:val="none" w:sz="0" w:space="0" w:color="auto"/>
        <w:left w:val="none" w:sz="0" w:space="0" w:color="auto"/>
        <w:bottom w:val="none" w:sz="0" w:space="0" w:color="auto"/>
        <w:right w:val="none" w:sz="0" w:space="0" w:color="auto"/>
      </w:divBdr>
      <w:divsChild>
        <w:div w:id="790705115">
          <w:marLeft w:val="1166"/>
          <w:marRight w:val="0"/>
          <w:marTop w:val="0"/>
          <w:marBottom w:val="0"/>
          <w:divBdr>
            <w:top w:val="none" w:sz="0" w:space="0" w:color="auto"/>
            <w:left w:val="none" w:sz="0" w:space="0" w:color="auto"/>
            <w:bottom w:val="none" w:sz="0" w:space="0" w:color="auto"/>
            <w:right w:val="none" w:sz="0" w:space="0" w:color="auto"/>
          </w:divBdr>
        </w:div>
        <w:div w:id="1017274211">
          <w:marLeft w:val="1166"/>
          <w:marRight w:val="0"/>
          <w:marTop w:val="0"/>
          <w:marBottom w:val="0"/>
          <w:divBdr>
            <w:top w:val="none" w:sz="0" w:space="0" w:color="auto"/>
            <w:left w:val="none" w:sz="0" w:space="0" w:color="auto"/>
            <w:bottom w:val="none" w:sz="0" w:space="0" w:color="auto"/>
            <w:right w:val="none" w:sz="0" w:space="0" w:color="auto"/>
          </w:divBdr>
        </w:div>
        <w:div w:id="1231115197">
          <w:marLeft w:val="1166"/>
          <w:marRight w:val="0"/>
          <w:marTop w:val="0"/>
          <w:marBottom w:val="0"/>
          <w:divBdr>
            <w:top w:val="none" w:sz="0" w:space="0" w:color="auto"/>
            <w:left w:val="none" w:sz="0" w:space="0" w:color="auto"/>
            <w:bottom w:val="none" w:sz="0" w:space="0" w:color="auto"/>
            <w:right w:val="none" w:sz="0" w:space="0" w:color="auto"/>
          </w:divBdr>
        </w:div>
        <w:div w:id="1688560047">
          <w:marLeft w:val="446"/>
          <w:marRight w:val="0"/>
          <w:marTop w:val="0"/>
          <w:marBottom w:val="0"/>
          <w:divBdr>
            <w:top w:val="none" w:sz="0" w:space="0" w:color="auto"/>
            <w:left w:val="none" w:sz="0" w:space="0" w:color="auto"/>
            <w:bottom w:val="none" w:sz="0" w:space="0" w:color="auto"/>
            <w:right w:val="none" w:sz="0" w:space="0" w:color="auto"/>
          </w:divBdr>
        </w:div>
      </w:divsChild>
    </w:div>
    <w:div w:id="1881285497">
      <w:bodyDiv w:val="1"/>
      <w:marLeft w:val="0"/>
      <w:marRight w:val="0"/>
      <w:marTop w:val="0"/>
      <w:marBottom w:val="0"/>
      <w:divBdr>
        <w:top w:val="none" w:sz="0" w:space="0" w:color="auto"/>
        <w:left w:val="none" w:sz="0" w:space="0" w:color="auto"/>
        <w:bottom w:val="none" w:sz="0" w:space="0" w:color="auto"/>
        <w:right w:val="none" w:sz="0" w:space="0" w:color="auto"/>
      </w:divBdr>
      <w:divsChild>
        <w:div w:id="608320302">
          <w:marLeft w:val="1152"/>
          <w:marRight w:val="0"/>
          <w:marTop w:val="0"/>
          <w:marBottom w:val="0"/>
          <w:divBdr>
            <w:top w:val="none" w:sz="0" w:space="0" w:color="auto"/>
            <w:left w:val="none" w:sz="0" w:space="0" w:color="auto"/>
            <w:bottom w:val="none" w:sz="0" w:space="0" w:color="auto"/>
            <w:right w:val="none" w:sz="0" w:space="0" w:color="auto"/>
          </w:divBdr>
        </w:div>
        <w:div w:id="1197692345">
          <w:marLeft w:val="1152"/>
          <w:marRight w:val="0"/>
          <w:marTop w:val="0"/>
          <w:marBottom w:val="0"/>
          <w:divBdr>
            <w:top w:val="none" w:sz="0" w:space="0" w:color="auto"/>
            <w:left w:val="none" w:sz="0" w:space="0" w:color="auto"/>
            <w:bottom w:val="none" w:sz="0" w:space="0" w:color="auto"/>
            <w:right w:val="none" w:sz="0" w:space="0" w:color="auto"/>
          </w:divBdr>
        </w:div>
        <w:div w:id="1461848874">
          <w:marLeft w:val="1152"/>
          <w:marRight w:val="0"/>
          <w:marTop w:val="0"/>
          <w:marBottom w:val="0"/>
          <w:divBdr>
            <w:top w:val="none" w:sz="0" w:space="0" w:color="auto"/>
            <w:left w:val="none" w:sz="0" w:space="0" w:color="auto"/>
            <w:bottom w:val="none" w:sz="0" w:space="0" w:color="auto"/>
            <w:right w:val="none" w:sz="0" w:space="0" w:color="auto"/>
          </w:divBdr>
        </w:div>
        <w:div w:id="1937982777">
          <w:marLeft w:val="1152"/>
          <w:marRight w:val="0"/>
          <w:marTop w:val="0"/>
          <w:marBottom w:val="0"/>
          <w:divBdr>
            <w:top w:val="none" w:sz="0" w:space="0" w:color="auto"/>
            <w:left w:val="none" w:sz="0" w:space="0" w:color="auto"/>
            <w:bottom w:val="none" w:sz="0" w:space="0" w:color="auto"/>
            <w:right w:val="none" w:sz="0" w:space="0" w:color="auto"/>
          </w:divBdr>
        </w:div>
      </w:divsChild>
    </w:div>
    <w:div w:id="1883055309">
      <w:bodyDiv w:val="1"/>
      <w:marLeft w:val="0"/>
      <w:marRight w:val="0"/>
      <w:marTop w:val="0"/>
      <w:marBottom w:val="0"/>
      <w:divBdr>
        <w:top w:val="none" w:sz="0" w:space="0" w:color="auto"/>
        <w:left w:val="none" w:sz="0" w:space="0" w:color="auto"/>
        <w:bottom w:val="none" w:sz="0" w:space="0" w:color="auto"/>
        <w:right w:val="none" w:sz="0" w:space="0" w:color="auto"/>
      </w:divBdr>
    </w:div>
    <w:div w:id="1900820096">
      <w:bodyDiv w:val="1"/>
      <w:marLeft w:val="0"/>
      <w:marRight w:val="0"/>
      <w:marTop w:val="0"/>
      <w:marBottom w:val="0"/>
      <w:divBdr>
        <w:top w:val="none" w:sz="0" w:space="0" w:color="auto"/>
        <w:left w:val="none" w:sz="0" w:space="0" w:color="auto"/>
        <w:bottom w:val="none" w:sz="0" w:space="0" w:color="auto"/>
        <w:right w:val="none" w:sz="0" w:space="0" w:color="auto"/>
      </w:divBdr>
      <w:divsChild>
        <w:div w:id="35783730">
          <w:marLeft w:val="274"/>
          <w:marRight w:val="0"/>
          <w:marTop w:val="0"/>
          <w:marBottom w:val="0"/>
          <w:divBdr>
            <w:top w:val="none" w:sz="0" w:space="0" w:color="auto"/>
            <w:left w:val="none" w:sz="0" w:space="0" w:color="auto"/>
            <w:bottom w:val="none" w:sz="0" w:space="0" w:color="auto"/>
            <w:right w:val="none" w:sz="0" w:space="0" w:color="auto"/>
          </w:divBdr>
        </w:div>
        <w:div w:id="430662352">
          <w:marLeft w:val="274"/>
          <w:marRight w:val="0"/>
          <w:marTop w:val="0"/>
          <w:marBottom w:val="0"/>
          <w:divBdr>
            <w:top w:val="none" w:sz="0" w:space="0" w:color="auto"/>
            <w:left w:val="none" w:sz="0" w:space="0" w:color="auto"/>
            <w:bottom w:val="none" w:sz="0" w:space="0" w:color="auto"/>
            <w:right w:val="none" w:sz="0" w:space="0" w:color="auto"/>
          </w:divBdr>
        </w:div>
        <w:div w:id="507907538">
          <w:marLeft w:val="274"/>
          <w:marRight w:val="0"/>
          <w:marTop w:val="0"/>
          <w:marBottom w:val="0"/>
          <w:divBdr>
            <w:top w:val="none" w:sz="0" w:space="0" w:color="auto"/>
            <w:left w:val="none" w:sz="0" w:space="0" w:color="auto"/>
            <w:bottom w:val="none" w:sz="0" w:space="0" w:color="auto"/>
            <w:right w:val="none" w:sz="0" w:space="0" w:color="auto"/>
          </w:divBdr>
        </w:div>
        <w:div w:id="529417353">
          <w:marLeft w:val="274"/>
          <w:marRight w:val="0"/>
          <w:marTop w:val="0"/>
          <w:marBottom w:val="0"/>
          <w:divBdr>
            <w:top w:val="none" w:sz="0" w:space="0" w:color="auto"/>
            <w:left w:val="none" w:sz="0" w:space="0" w:color="auto"/>
            <w:bottom w:val="none" w:sz="0" w:space="0" w:color="auto"/>
            <w:right w:val="none" w:sz="0" w:space="0" w:color="auto"/>
          </w:divBdr>
        </w:div>
        <w:div w:id="643973988">
          <w:marLeft w:val="274"/>
          <w:marRight w:val="0"/>
          <w:marTop w:val="0"/>
          <w:marBottom w:val="0"/>
          <w:divBdr>
            <w:top w:val="none" w:sz="0" w:space="0" w:color="auto"/>
            <w:left w:val="none" w:sz="0" w:space="0" w:color="auto"/>
            <w:bottom w:val="none" w:sz="0" w:space="0" w:color="auto"/>
            <w:right w:val="none" w:sz="0" w:space="0" w:color="auto"/>
          </w:divBdr>
        </w:div>
        <w:div w:id="797339636">
          <w:marLeft w:val="274"/>
          <w:marRight w:val="0"/>
          <w:marTop w:val="0"/>
          <w:marBottom w:val="0"/>
          <w:divBdr>
            <w:top w:val="none" w:sz="0" w:space="0" w:color="auto"/>
            <w:left w:val="none" w:sz="0" w:space="0" w:color="auto"/>
            <w:bottom w:val="none" w:sz="0" w:space="0" w:color="auto"/>
            <w:right w:val="none" w:sz="0" w:space="0" w:color="auto"/>
          </w:divBdr>
        </w:div>
        <w:div w:id="827095756">
          <w:marLeft w:val="274"/>
          <w:marRight w:val="0"/>
          <w:marTop w:val="0"/>
          <w:marBottom w:val="0"/>
          <w:divBdr>
            <w:top w:val="none" w:sz="0" w:space="0" w:color="auto"/>
            <w:left w:val="none" w:sz="0" w:space="0" w:color="auto"/>
            <w:bottom w:val="none" w:sz="0" w:space="0" w:color="auto"/>
            <w:right w:val="none" w:sz="0" w:space="0" w:color="auto"/>
          </w:divBdr>
        </w:div>
        <w:div w:id="829448656">
          <w:marLeft w:val="274"/>
          <w:marRight w:val="0"/>
          <w:marTop w:val="0"/>
          <w:marBottom w:val="0"/>
          <w:divBdr>
            <w:top w:val="none" w:sz="0" w:space="0" w:color="auto"/>
            <w:left w:val="none" w:sz="0" w:space="0" w:color="auto"/>
            <w:bottom w:val="none" w:sz="0" w:space="0" w:color="auto"/>
            <w:right w:val="none" w:sz="0" w:space="0" w:color="auto"/>
          </w:divBdr>
        </w:div>
        <w:div w:id="1075206824">
          <w:marLeft w:val="274"/>
          <w:marRight w:val="0"/>
          <w:marTop w:val="0"/>
          <w:marBottom w:val="0"/>
          <w:divBdr>
            <w:top w:val="none" w:sz="0" w:space="0" w:color="auto"/>
            <w:left w:val="none" w:sz="0" w:space="0" w:color="auto"/>
            <w:bottom w:val="none" w:sz="0" w:space="0" w:color="auto"/>
            <w:right w:val="none" w:sz="0" w:space="0" w:color="auto"/>
          </w:divBdr>
        </w:div>
        <w:div w:id="1372803791">
          <w:marLeft w:val="274"/>
          <w:marRight w:val="0"/>
          <w:marTop w:val="0"/>
          <w:marBottom w:val="0"/>
          <w:divBdr>
            <w:top w:val="none" w:sz="0" w:space="0" w:color="auto"/>
            <w:left w:val="none" w:sz="0" w:space="0" w:color="auto"/>
            <w:bottom w:val="none" w:sz="0" w:space="0" w:color="auto"/>
            <w:right w:val="none" w:sz="0" w:space="0" w:color="auto"/>
          </w:divBdr>
        </w:div>
        <w:div w:id="1971934684">
          <w:marLeft w:val="274"/>
          <w:marRight w:val="0"/>
          <w:marTop w:val="0"/>
          <w:marBottom w:val="0"/>
          <w:divBdr>
            <w:top w:val="none" w:sz="0" w:space="0" w:color="auto"/>
            <w:left w:val="none" w:sz="0" w:space="0" w:color="auto"/>
            <w:bottom w:val="none" w:sz="0" w:space="0" w:color="auto"/>
            <w:right w:val="none" w:sz="0" w:space="0" w:color="auto"/>
          </w:divBdr>
        </w:div>
        <w:div w:id="1976910837">
          <w:marLeft w:val="274"/>
          <w:marRight w:val="0"/>
          <w:marTop w:val="0"/>
          <w:marBottom w:val="0"/>
          <w:divBdr>
            <w:top w:val="none" w:sz="0" w:space="0" w:color="auto"/>
            <w:left w:val="none" w:sz="0" w:space="0" w:color="auto"/>
            <w:bottom w:val="none" w:sz="0" w:space="0" w:color="auto"/>
            <w:right w:val="none" w:sz="0" w:space="0" w:color="auto"/>
          </w:divBdr>
        </w:div>
        <w:div w:id="2008094594">
          <w:marLeft w:val="274"/>
          <w:marRight w:val="0"/>
          <w:marTop w:val="0"/>
          <w:marBottom w:val="0"/>
          <w:divBdr>
            <w:top w:val="none" w:sz="0" w:space="0" w:color="auto"/>
            <w:left w:val="none" w:sz="0" w:space="0" w:color="auto"/>
            <w:bottom w:val="none" w:sz="0" w:space="0" w:color="auto"/>
            <w:right w:val="none" w:sz="0" w:space="0" w:color="auto"/>
          </w:divBdr>
        </w:div>
      </w:divsChild>
    </w:div>
    <w:div w:id="1948416961">
      <w:bodyDiv w:val="1"/>
      <w:marLeft w:val="0"/>
      <w:marRight w:val="0"/>
      <w:marTop w:val="0"/>
      <w:marBottom w:val="0"/>
      <w:divBdr>
        <w:top w:val="none" w:sz="0" w:space="0" w:color="auto"/>
        <w:left w:val="none" w:sz="0" w:space="0" w:color="auto"/>
        <w:bottom w:val="none" w:sz="0" w:space="0" w:color="auto"/>
        <w:right w:val="none" w:sz="0" w:space="0" w:color="auto"/>
      </w:divBdr>
      <w:divsChild>
        <w:div w:id="1247425399">
          <w:marLeft w:val="994"/>
          <w:marRight w:val="0"/>
          <w:marTop w:val="0"/>
          <w:marBottom w:val="0"/>
          <w:divBdr>
            <w:top w:val="none" w:sz="0" w:space="0" w:color="auto"/>
            <w:left w:val="none" w:sz="0" w:space="0" w:color="auto"/>
            <w:bottom w:val="none" w:sz="0" w:space="0" w:color="auto"/>
            <w:right w:val="none" w:sz="0" w:space="0" w:color="auto"/>
          </w:divBdr>
        </w:div>
      </w:divsChild>
    </w:div>
    <w:div w:id="1955555948">
      <w:bodyDiv w:val="1"/>
      <w:marLeft w:val="0"/>
      <w:marRight w:val="0"/>
      <w:marTop w:val="0"/>
      <w:marBottom w:val="0"/>
      <w:divBdr>
        <w:top w:val="none" w:sz="0" w:space="0" w:color="auto"/>
        <w:left w:val="none" w:sz="0" w:space="0" w:color="auto"/>
        <w:bottom w:val="none" w:sz="0" w:space="0" w:color="auto"/>
        <w:right w:val="none" w:sz="0" w:space="0" w:color="auto"/>
      </w:divBdr>
    </w:div>
    <w:div w:id="2017028040">
      <w:bodyDiv w:val="1"/>
      <w:marLeft w:val="0"/>
      <w:marRight w:val="0"/>
      <w:marTop w:val="0"/>
      <w:marBottom w:val="0"/>
      <w:divBdr>
        <w:top w:val="none" w:sz="0" w:space="0" w:color="auto"/>
        <w:left w:val="none" w:sz="0" w:space="0" w:color="auto"/>
        <w:bottom w:val="none" w:sz="0" w:space="0" w:color="auto"/>
        <w:right w:val="none" w:sz="0" w:space="0" w:color="auto"/>
      </w:divBdr>
      <w:divsChild>
        <w:div w:id="654917596">
          <w:marLeft w:val="274"/>
          <w:marRight w:val="0"/>
          <w:marTop w:val="0"/>
          <w:marBottom w:val="0"/>
          <w:divBdr>
            <w:top w:val="none" w:sz="0" w:space="0" w:color="auto"/>
            <w:left w:val="none" w:sz="0" w:space="0" w:color="auto"/>
            <w:bottom w:val="none" w:sz="0" w:space="0" w:color="auto"/>
            <w:right w:val="none" w:sz="0" w:space="0" w:color="auto"/>
          </w:divBdr>
        </w:div>
        <w:div w:id="1874994780">
          <w:marLeft w:val="274"/>
          <w:marRight w:val="0"/>
          <w:marTop w:val="0"/>
          <w:marBottom w:val="0"/>
          <w:divBdr>
            <w:top w:val="none" w:sz="0" w:space="0" w:color="auto"/>
            <w:left w:val="none" w:sz="0" w:space="0" w:color="auto"/>
            <w:bottom w:val="none" w:sz="0" w:space="0" w:color="auto"/>
            <w:right w:val="none" w:sz="0" w:space="0" w:color="auto"/>
          </w:divBdr>
        </w:div>
      </w:divsChild>
    </w:div>
    <w:div w:id="2020737390">
      <w:bodyDiv w:val="1"/>
      <w:marLeft w:val="0"/>
      <w:marRight w:val="0"/>
      <w:marTop w:val="0"/>
      <w:marBottom w:val="0"/>
      <w:divBdr>
        <w:top w:val="none" w:sz="0" w:space="0" w:color="auto"/>
        <w:left w:val="none" w:sz="0" w:space="0" w:color="auto"/>
        <w:bottom w:val="none" w:sz="0" w:space="0" w:color="auto"/>
        <w:right w:val="none" w:sz="0" w:space="0" w:color="auto"/>
      </w:divBdr>
      <w:divsChild>
        <w:div w:id="594747691">
          <w:marLeft w:val="720"/>
          <w:marRight w:val="0"/>
          <w:marTop w:val="120"/>
          <w:marBottom w:val="0"/>
          <w:divBdr>
            <w:top w:val="none" w:sz="0" w:space="0" w:color="auto"/>
            <w:left w:val="none" w:sz="0" w:space="0" w:color="auto"/>
            <w:bottom w:val="none" w:sz="0" w:space="0" w:color="auto"/>
            <w:right w:val="none" w:sz="0" w:space="0" w:color="auto"/>
          </w:divBdr>
        </w:div>
      </w:divsChild>
    </w:div>
    <w:div w:id="2020808796">
      <w:bodyDiv w:val="1"/>
      <w:marLeft w:val="0"/>
      <w:marRight w:val="0"/>
      <w:marTop w:val="0"/>
      <w:marBottom w:val="0"/>
      <w:divBdr>
        <w:top w:val="none" w:sz="0" w:space="0" w:color="auto"/>
        <w:left w:val="none" w:sz="0" w:space="0" w:color="auto"/>
        <w:bottom w:val="none" w:sz="0" w:space="0" w:color="auto"/>
        <w:right w:val="none" w:sz="0" w:space="0" w:color="auto"/>
      </w:divBdr>
      <w:divsChild>
        <w:div w:id="322391921">
          <w:marLeft w:val="360"/>
          <w:marRight w:val="0"/>
          <w:marTop w:val="200"/>
          <w:marBottom w:val="0"/>
          <w:divBdr>
            <w:top w:val="none" w:sz="0" w:space="0" w:color="auto"/>
            <w:left w:val="none" w:sz="0" w:space="0" w:color="auto"/>
            <w:bottom w:val="none" w:sz="0" w:space="0" w:color="auto"/>
            <w:right w:val="none" w:sz="0" w:space="0" w:color="auto"/>
          </w:divBdr>
        </w:div>
        <w:div w:id="1350177896">
          <w:marLeft w:val="360"/>
          <w:marRight w:val="0"/>
          <w:marTop w:val="200"/>
          <w:marBottom w:val="0"/>
          <w:divBdr>
            <w:top w:val="none" w:sz="0" w:space="0" w:color="auto"/>
            <w:left w:val="none" w:sz="0" w:space="0" w:color="auto"/>
            <w:bottom w:val="none" w:sz="0" w:space="0" w:color="auto"/>
            <w:right w:val="none" w:sz="0" w:space="0" w:color="auto"/>
          </w:divBdr>
        </w:div>
        <w:div w:id="1356149698">
          <w:marLeft w:val="360"/>
          <w:marRight w:val="0"/>
          <w:marTop w:val="200"/>
          <w:marBottom w:val="0"/>
          <w:divBdr>
            <w:top w:val="none" w:sz="0" w:space="0" w:color="auto"/>
            <w:left w:val="none" w:sz="0" w:space="0" w:color="auto"/>
            <w:bottom w:val="none" w:sz="0" w:space="0" w:color="auto"/>
            <w:right w:val="none" w:sz="0" w:space="0" w:color="auto"/>
          </w:divBdr>
        </w:div>
      </w:divsChild>
    </w:div>
    <w:div w:id="2031910142">
      <w:bodyDiv w:val="1"/>
      <w:marLeft w:val="0"/>
      <w:marRight w:val="0"/>
      <w:marTop w:val="0"/>
      <w:marBottom w:val="0"/>
      <w:divBdr>
        <w:top w:val="none" w:sz="0" w:space="0" w:color="auto"/>
        <w:left w:val="none" w:sz="0" w:space="0" w:color="auto"/>
        <w:bottom w:val="none" w:sz="0" w:space="0" w:color="auto"/>
        <w:right w:val="none" w:sz="0" w:space="0" w:color="auto"/>
      </w:divBdr>
    </w:div>
    <w:div w:id="2038382538">
      <w:bodyDiv w:val="1"/>
      <w:marLeft w:val="0"/>
      <w:marRight w:val="0"/>
      <w:marTop w:val="0"/>
      <w:marBottom w:val="0"/>
      <w:divBdr>
        <w:top w:val="none" w:sz="0" w:space="0" w:color="auto"/>
        <w:left w:val="none" w:sz="0" w:space="0" w:color="auto"/>
        <w:bottom w:val="none" w:sz="0" w:space="0" w:color="auto"/>
        <w:right w:val="none" w:sz="0" w:space="0" w:color="auto"/>
      </w:divBdr>
    </w:div>
    <w:div w:id="2062899630">
      <w:bodyDiv w:val="1"/>
      <w:marLeft w:val="0"/>
      <w:marRight w:val="0"/>
      <w:marTop w:val="0"/>
      <w:marBottom w:val="0"/>
      <w:divBdr>
        <w:top w:val="none" w:sz="0" w:space="0" w:color="auto"/>
        <w:left w:val="none" w:sz="0" w:space="0" w:color="auto"/>
        <w:bottom w:val="none" w:sz="0" w:space="0" w:color="auto"/>
        <w:right w:val="none" w:sz="0" w:space="0" w:color="auto"/>
      </w:divBdr>
    </w:div>
    <w:div w:id="2071153931">
      <w:bodyDiv w:val="1"/>
      <w:marLeft w:val="0"/>
      <w:marRight w:val="0"/>
      <w:marTop w:val="0"/>
      <w:marBottom w:val="0"/>
      <w:divBdr>
        <w:top w:val="none" w:sz="0" w:space="0" w:color="auto"/>
        <w:left w:val="none" w:sz="0" w:space="0" w:color="auto"/>
        <w:bottom w:val="none" w:sz="0" w:space="0" w:color="auto"/>
        <w:right w:val="none" w:sz="0" w:space="0" w:color="auto"/>
      </w:divBdr>
    </w:div>
    <w:div w:id="2079981629">
      <w:bodyDiv w:val="1"/>
      <w:marLeft w:val="0"/>
      <w:marRight w:val="0"/>
      <w:marTop w:val="0"/>
      <w:marBottom w:val="0"/>
      <w:divBdr>
        <w:top w:val="none" w:sz="0" w:space="0" w:color="auto"/>
        <w:left w:val="none" w:sz="0" w:space="0" w:color="auto"/>
        <w:bottom w:val="none" w:sz="0" w:space="0" w:color="auto"/>
        <w:right w:val="none" w:sz="0" w:space="0" w:color="auto"/>
      </w:divBdr>
      <w:divsChild>
        <w:div w:id="142505095">
          <w:marLeft w:val="1440"/>
          <w:marRight w:val="0"/>
          <w:marTop w:val="120"/>
          <w:marBottom w:val="0"/>
          <w:divBdr>
            <w:top w:val="none" w:sz="0" w:space="0" w:color="auto"/>
            <w:left w:val="none" w:sz="0" w:space="0" w:color="auto"/>
            <w:bottom w:val="none" w:sz="0" w:space="0" w:color="auto"/>
            <w:right w:val="none" w:sz="0" w:space="0" w:color="auto"/>
          </w:divBdr>
        </w:div>
        <w:div w:id="2121797890">
          <w:marLeft w:val="720"/>
          <w:marRight w:val="0"/>
          <w:marTop w:val="120"/>
          <w:marBottom w:val="0"/>
          <w:divBdr>
            <w:top w:val="none" w:sz="0" w:space="0" w:color="auto"/>
            <w:left w:val="none" w:sz="0" w:space="0" w:color="auto"/>
            <w:bottom w:val="none" w:sz="0" w:space="0" w:color="auto"/>
            <w:right w:val="none" w:sz="0" w:space="0" w:color="auto"/>
          </w:divBdr>
        </w:div>
      </w:divsChild>
    </w:div>
    <w:div w:id="2087259311">
      <w:bodyDiv w:val="1"/>
      <w:marLeft w:val="0"/>
      <w:marRight w:val="0"/>
      <w:marTop w:val="0"/>
      <w:marBottom w:val="0"/>
      <w:divBdr>
        <w:top w:val="none" w:sz="0" w:space="0" w:color="auto"/>
        <w:left w:val="none" w:sz="0" w:space="0" w:color="auto"/>
        <w:bottom w:val="none" w:sz="0" w:space="0" w:color="auto"/>
        <w:right w:val="none" w:sz="0" w:space="0" w:color="auto"/>
      </w:divBdr>
      <w:divsChild>
        <w:div w:id="187959446">
          <w:marLeft w:val="274"/>
          <w:marRight w:val="0"/>
          <w:marTop w:val="0"/>
          <w:marBottom w:val="0"/>
          <w:divBdr>
            <w:top w:val="none" w:sz="0" w:space="0" w:color="auto"/>
            <w:left w:val="none" w:sz="0" w:space="0" w:color="auto"/>
            <w:bottom w:val="none" w:sz="0" w:space="0" w:color="auto"/>
            <w:right w:val="none" w:sz="0" w:space="0" w:color="auto"/>
          </w:divBdr>
        </w:div>
        <w:div w:id="1152061495">
          <w:marLeft w:val="274"/>
          <w:marRight w:val="0"/>
          <w:marTop w:val="0"/>
          <w:marBottom w:val="0"/>
          <w:divBdr>
            <w:top w:val="none" w:sz="0" w:space="0" w:color="auto"/>
            <w:left w:val="none" w:sz="0" w:space="0" w:color="auto"/>
            <w:bottom w:val="none" w:sz="0" w:space="0" w:color="auto"/>
            <w:right w:val="none" w:sz="0" w:space="0" w:color="auto"/>
          </w:divBdr>
        </w:div>
        <w:div w:id="1205143184">
          <w:marLeft w:val="274"/>
          <w:marRight w:val="0"/>
          <w:marTop w:val="0"/>
          <w:marBottom w:val="0"/>
          <w:divBdr>
            <w:top w:val="none" w:sz="0" w:space="0" w:color="auto"/>
            <w:left w:val="none" w:sz="0" w:space="0" w:color="auto"/>
            <w:bottom w:val="none" w:sz="0" w:space="0" w:color="auto"/>
            <w:right w:val="none" w:sz="0" w:space="0" w:color="auto"/>
          </w:divBdr>
        </w:div>
      </w:divsChild>
    </w:div>
    <w:div w:id="2089615787">
      <w:bodyDiv w:val="1"/>
      <w:marLeft w:val="0"/>
      <w:marRight w:val="0"/>
      <w:marTop w:val="0"/>
      <w:marBottom w:val="0"/>
      <w:divBdr>
        <w:top w:val="none" w:sz="0" w:space="0" w:color="auto"/>
        <w:left w:val="none" w:sz="0" w:space="0" w:color="auto"/>
        <w:bottom w:val="none" w:sz="0" w:space="0" w:color="auto"/>
        <w:right w:val="none" w:sz="0" w:space="0" w:color="auto"/>
      </w:divBdr>
    </w:div>
    <w:div w:id="2092241303">
      <w:bodyDiv w:val="1"/>
      <w:marLeft w:val="0"/>
      <w:marRight w:val="0"/>
      <w:marTop w:val="0"/>
      <w:marBottom w:val="0"/>
      <w:divBdr>
        <w:top w:val="none" w:sz="0" w:space="0" w:color="auto"/>
        <w:left w:val="none" w:sz="0" w:space="0" w:color="auto"/>
        <w:bottom w:val="none" w:sz="0" w:space="0" w:color="auto"/>
        <w:right w:val="none" w:sz="0" w:space="0" w:color="auto"/>
      </w:divBdr>
      <w:divsChild>
        <w:div w:id="467943051">
          <w:marLeft w:val="994"/>
          <w:marRight w:val="0"/>
          <w:marTop w:val="0"/>
          <w:marBottom w:val="0"/>
          <w:divBdr>
            <w:top w:val="none" w:sz="0" w:space="0" w:color="auto"/>
            <w:left w:val="none" w:sz="0" w:space="0" w:color="auto"/>
            <w:bottom w:val="none" w:sz="0" w:space="0" w:color="auto"/>
            <w:right w:val="none" w:sz="0" w:space="0" w:color="auto"/>
          </w:divBdr>
        </w:div>
      </w:divsChild>
    </w:div>
    <w:div w:id="2112777188">
      <w:bodyDiv w:val="1"/>
      <w:marLeft w:val="0"/>
      <w:marRight w:val="0"/>
      <w:marTop w:val="0"/>
      <w:marBottom w:val="0"/>
      <w:divBdr>
        <w:top w:val="none" w:sz="0" w:space="0" w:color="auto"/>
        <w:left w:val="none" w:sz="0" w:space="0" w:color="auto"/>
        <w:bottom w:val="none" w:sz="0" w:space="0" w:color="auto"/>
        <w:right w:val="none" w:sz="0" w:space="0" w:color="auto"/>
      </w:divBdr>
      <w:divsChild>
        <w:div w:id="87699122">
          <w:marLeft w:val="274"/>
          <w:marRight w:val="0"/>
          <w:marTop w:val="0"/>
          <w:marBottom w:val="0"/>
          <w:divBdr>
            <w:top w:val="none" w:sz="0" w:space="0" w:color="auto"/>
            <w:left w:val="none" w:sz="0" w:space="0" w:color="auto"/>
            <w:bottom w:val="none" w:sz="0" w:space="0" w:color="auto"/>
            <w:right w:val="none" w:sz="0" w:space="0" w:color="auto"/>
          </w:divBdr>
        </w:div>
        <w:div w:id="1039204876">
          <w:marLeft w:val="274"/>
          <w:marRight w:val="0"/>
          <w:marTop w:val="0"/>
          <w:marBottom w:val="0"/>
          <w:divBdr>
            <w:top w:val="none" w:sz="0" w:space="0" w:color="auto"/>
            <w:left w:val="none" w:sz="0" w:space="0" w:color="auto"/>
            <w:bottom w:val="none" w:sz="0" w:space="0" w:color="auto"/>
            <w:right w:val="none" w:sz="0" w:space="0" w:color="auto"/>
          </w:divBdr>
        </w:div>
        <w:div w:id="1687637489">
          <w:marLeft w:val="274"/>
          <w:marRight w:val="0"/>
          <w:marTop w:val="0"/>
          <w:marBottom w:val="0"/>
          <w:divBdr>
            <w:top w:val="none" w:sz="0" w:space="0" w:color="auto"/>
            <w:left w:val="none" w:sz="0" w:space="0" w:color="auto"/>
            <w:bottom w:val="none" w:sz="0" w:space="0" w:color="auto"/>
            <w:right w:val="none" w:sz="0" w:space="0" w:color="auto"/>
          </w:divBdr>
        </w:div>
      </w:divsChild>
    </w:div>
    <w:div w:id="213255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aspp-elpac.ets.org/caaspp/scalescorerangesSB" TargetMode="External"/><Relationship Id="rId18" Type="http://schemas.openxmlformats.org/officeDocument/2006/relationships/hyperlink" Target="https://www.cde.ca.gov/ta/ac/cm/dashboardtoolkit.as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de.ca.gov/ta/ac/cm/dashboardguide.asp" TargetMode="External"/><Relationship Id="rId17" Type="http://schemas.openxmlformats.org/officeDocument/2006/relationships/image" Target="media/image2.tmp"/><Relationship Id="rId2" Type="http://schemas.openxmlformats.org/officeDocument/2006/relationships/customXml" Target="../customXml/item2.xml"/><Relationship Id="rId16" Type="http://schemas.openxmlformats.org/officeDocument/2006/relationships/image" Target="media/image1.tmp"/><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ta/ac/cm/dashboardtoolkit.asp" TargetMode="External"/><Relationship Id="rId5" Type="http://schemas.openxmlformats.org/officeDocument/2006/relationships/numbering" Target="numbering.xml"/><Relationship Id="rId15" Type="http://schemas.openxmlformats.org/officeDocument/2006/relationships/hyperlink" Target="https://www.cde.ca.gov/ta/ac/cm/fivebyfivecolortables.asp"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dashboard@cde.c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aspp-elpac.ets.org/caaspp/ScaleScoreRangesCAA%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Dashboard Toolk,it">
      <a:dk1>
        <a:srgbClr val="44546A"/>
      </a:dk1>
      <a:lt1>
        <a:srgbClr val="D6DCE4"/>
      </a:lt1>
      <a:dk2>
        <a:srgbClr val="7030A0"/>
      </a:dk2>
      <a:lt2>
        <a:srgbClr val="F8F4FB"/>
      </a:lt2>
      <a:accent1>
        <a:srgbClr val="7030A0"/>
      </a:accent1>
      <a:accent2>
        <a:srgbClr val="44546A"/>
      </a:accent2>
      <a:accent3>
        <a:srgbClr val="F8F4FB"/>
      </a:accent3>
      <a:accent4>
        <a:srgbClr val="F8F4FB"/>
      </a:accent4>
      <a:accent5>
        <a:srgbClr val="ADB9CA"/>
      </a:accent5>
      <a:accent6>
        <a:srgbClr val="7030A0"/>
      </a:accent6>
      <a:hlink>
        <a:srgbClr val="0000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F9283-F970-4215-A82C-69CA6094E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1FA0A-6E90-42B6-B2FD-992170B75856}">
  <ds:schemaRefs>
    <ds:schemaRef ds:uri="http://schemas.microsoft.com/sharepoint/v3/contenttype/forms"/>
  </ds:schemaRefs>
</ds:datastoreItem>
</file>

<file path=customXml/itemProps3.xml><?xml version="1.0" encoding="utf-8"?>
<ds:datastoreItem xmlns:ds="http://schemas.openxmlformats.org/officeDocument/2006/customXml" ds:itemID="{90FAE576-90C3-4BEA-842A-5A4F5E74BDBE}">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4.xml><?xml version="1.0" encoding="utf-8"?>
<ds:datastoreItem xmlns:ds="http://schemas.openxmlformats.org/officeDocument/2006/customXml" ds:itemID="{32169891-A4F6-4179-8127-A2969CDA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3010</Words>
  <Characters>17159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Dashboard On-Demand ELA/Math Indicator NG 2026 - California School Dashboard and System of Support (CA Dept of Education)</vt:lpstr>
    </vt:vector>
  </TitlesOfParts>
  <Company/>
  <LinksUpToDate>false</LinksUpToDate>
  <CharactersWithSpaces>20129</CharactersWithSpaces>
  <SharedDoc>false</SharedDoc>
  <HLinks>
    <vt:vector size="66" baseType="variant">
      <vt:variant>
        <vt:i4>3539026</vt:i4>
      </vt:variant>
      <vt:variant>
        <vt:i4>42</vt:i4>
      </vt:variant>
      <vt:variant>
        <vt:i4>0</vt:i4>
      </vt:variant>
      <vt:variant>
        <vt:i4>5</vt:i4>
      </vt:variant>
      <vt:variant>
        <vt:lpwstr>mailto:dashboard@cde.ca.gov</vt:lpwstr>
      </vt:variant>
      <vt:variant>
        <vt:lpwstr/>
      </vt:variant>
      <vt:variant>
        <vt:i4>6225947</vt:i4>
      </vt:variant>
      <vt:variant>
        <vt:i4>39</vt:i4>
      </vt:variant>
      <vt:variant>
        <vt:i4>0</vt:i4>
      </vt:variant>
      <vt:variant>
        <vt:i4>5</vt:i4>
      </vt:variant>
      <vt:variant>
        <vt:lpwstr>https://www.cde.ca.gov/ta/ac/cm/dbacadfaq.asp</vt:lpwstr>
      </vt:variant>
      <vt:variant>
        <vt:lpwstr/>
      </vt:variant>
      <vt:variant>
        <vt:i4>1441859</vt:i4>
      </vt:variant>
      <vt:variant>
        <vt:i4>36</vt:i4>
      </vt:variant>
      <vt:variant>
        <vt:i4>0</vt:i4>
      </vt:variant>
      <vt:variant>
        <vt:i4>5</vt:i4>
      </vt:variant>
      <vt:variant>
        <vt:lpwstr>https://www6.cde.ca.gov/californiamodel/</vt:lpwstr>
      </vt:variant>
      <vt:variant>
        <vt:lpwstr/>
      </vt:variant>
      <vt:variant>
        <vt:i4>6815797</vt:i4>
      </vt:variant>
      <vt:variant>
        <vt:i4>33</vt:i4>
      </vt:variant>
      <vt:variant>
        <vt:i4>0</vt:i4>
      </vt:variant>
      <vt:variant>
        <vt:i4>5</vt:i4>
      </vt:variant>
      <vt:variant>
        <vt:lpwstr>https://www.cde.ca.gov/ta/ac/cm/dashboardguide.asp</vt:lpwstr>
      </vt:variant>
      <vt:variant>
        <vt:lpwstr/>
      </vt:variant>
      <vt:variant>
        <vt:i4>5177375</vt:i4>
      </vt:variant>
      <vt:variant>
        <vt:i4>30</vt:i4>
      </vt:variant>
      <vt:variant>
        <vt:i4>0</vt:i4>
      </vt:variant>
      <vt:variant>
        <vt:i4>5</vt:i4>
      </vt:variant>
      <vt:variant>
        <vt:lpwstr>https://www.cde.ca.gov/ta/ac/cm/dashboardacad.asp</vt:lpwstr>
      </vt:variant>
      <vt:variant>
        <vt:lpwstr/>
      </vt:variant>
      <vt:variant>
        <vt:i4>458830</vt:i4>
      </vt:variant>
      <vt:variant>
        <vt:i4>24</vt:i4>
      </vt:variant>
      <vt:variant>
        <vt:i4>0</vt:i4>
      </vt:variant>
      <vt:variant>
        <vt:i4>5</vt:i4>
      </vt:variant>
      <vt:variant>
        <vt:lpwstr>https://www.cde.ca.gov/ta/ac/cm/dashboardtoolkit.asp</vt:lpwstr>
      </vt:variant>
      <vt:variant>
        <vt:lpwstr/>
      </vt:variant>
      <vt:variant>
        <vt:i4>5308425</vt:i4>
      </vt:variant>
      <vt:variant>
        <vt:i4>18</vt:i4>
      </vt:variant>
      <vt:variant>
        <vt:i4>0</vt:i4>
      </vt:variant>
      <vt:variant>
        <vt:i4>5</vt:i4>
      </vt:variant>
      <vt:variant>
        <vt:lpwstr>https://www.cde.ca.gov/ta/ac/cm/fivebyfivecolortables.asp</vt:lpwstr>
      </vt:variant>
      <vt:variant>
        <vt:lpwstr/>
      </vt:variant>
      <vt:variant>
        <vt:i4>2359333</vt:i4>
      </vt:variant>
      <vt:variant>
        <vt:i4>12</vt:i4>
      </vt:variant>
      <vt:variant>
        <vt:i4>0</vt:i4>
      </vt:variant>
      <vt:variant>
        <vt:i4>5</vt:i4>
      </vt:variant>
      <vt:variant>
        <vt:lpwstr>https://caaspp-elpac.ets.org/caaspp/ScaleScoreRangesCAA</vt:lpwstr>
      </vt:variant>
      <vt:variant>
        <vt:lpwstr/>
      </vt:variant>
      <vt:variant>
        <vt:i4>2555957</vt:i4>
      </vt:variant>
      <vt:variant>
        <vt:i4>6</vt:i4>
      </vt:variant>
      <vt:variant>
        <vt:i4>0</vt:i4>
      </vt:variant>
      <vt:variant>
        <vt:i4>5</vt:i4>
      </vt:variant>
      <vt:variant>
        <vt:lpwstr>https://caaspp-elpac.ets.org/caaspp/scalescorerangesSB</vt:lpwstr>
      </vt:variant>
      <vt:variant>
        <vt:lpwstr/>
      </vt:variant>
      <vt:variant>
        <vt:i4>6815797</vt:i4>
      </vt:variant>
      <vt:variant>
        <vt:i4>3</vt:i4>
      </vt:variant>
      <vt:variant>
        <vt:i4>0</vt:i4>
      </vt:variant>
      <vt:variant>
        <vt:i4>5</vt:i4>
      </vt:variant>
      <vt:variant>
        <vt:lpwstr>https://www.cde.ca.gov/ta/ac/cm/dashboardguide.asp</vt:lpwstr>
      </vt:variant>
      <vt:variant>
        <vt:lpwstr/>
      </vt:variant>
      <vt:variant>
        <vt:i4>70</vt:i4>
      </vt:variant>
      <vt:variant>
        <vt:i4>0</vt:i4>
      </vt:variant>
      <vt:variant>
        <vt:i4>0</vt:i4>
      </vt:variant>
      <vt:variant>
        <vt:i4>5</vt:i4>
      </vt:variant>
      <vt:variant>
        <vt:lpwstr>https://www.cde.ca.gov/ta/ac/cm/dashboardtoolkit.asp</vt:lpwstr>
      </vt:variant>
      <vt:variant>
        <vt:lpwstr>recordingsnotetakingguide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ELA/Math Indicator NG 2026 - California School Dashboard and System of Support (CA Dept of Education)</dc:title>
  <dc:subject>This notetaking guide (NG) accompanies the 2026 California School Dashboard (Dashboard) On-Demand Series about the English Language Arts (ELA) and Mathematics (Math) Indicators.</dc:subject>
  <dc:creator/>
  <cp:keywords/>
  <dc:description/>
  <cp:lastModifiedBy/>
  <cp:revision>1</cp:revision>
  <dcterms:created xsi:type="dcterms:W3CDTF">2026-10-15T19:34:00Z</dcterms:created>
  <dcterms:modified xsi:type="dcterms:W3CDTF">2026-10-16T16:29:00Z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