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3B840" w14:textId="2E52522B" w:rsidR="00E631A7" w:rsidRPr="003E4A61" w:rsidRDefault="00E631A7" w:rsidP="003E4A61">
      <w:pPr>
        <w:pStyle w:val="Heading1"/>
        <w:keepNext w:val="0"/>
        <w:keepLines w:val="0"/>
        <w:pBdr>
          <w:bottom w:val="single" w:sz="18" w:space="3" w:color="015B8E"/>
        </w:pBdr>
        <w:rPr>
          <w:rFonts w:eastAsia="Times New Roman" w:cs="Times New Roman"/>
          <w:kern w:val="36"/>
          <w:sz w:val="44"/>
          <w:szCs w:val="44"/>
        </w:rPr>
      </w:pPr>
      <w:r w:rsidRPr="003E4A61">
        <w:rPr>
          <w:rFonts w:eastAsia="Times New Roman" w:cs="Times New Roman"/>
          <w:kern w:val="36"/>
          <w:sz w:val="44"/>
          <w:szCs w:val="44"/>
        </w:rPr>
        <w:t>202</w:t>
      </w:r>
      <w:r w:rsidR="00B757DA">
        <w:rPr>
          <w:rFonts w:eastAsia="Times New Roman" w:cs="Times New Roman"/>
          <w:kern w:val="36"/>
          <w:sz w:val="44"/>
          <w:szCs w:val="44"/>
        </w:rPr>
        <w:t>6</w:t>
      </w:r>
      <w:r w:rsidRPr="003E4A61">
        <w:rPr>
          <w:rFonts w:eastAsia="Times New Roman" w:cs="Times New Roman"/>
          <w:kern w:val="36"/>
          <w:sz w:val="44"/>
          <w:szCs w:val="44"/>
        </w:rPr>
        <w:t xml:space="preserve"> Dashboard On-Demand Session: College/Career Indicator Notetaking Guide</w:t>
      </w:r>
    </w:p>
    <w:p w14:paraId="0AE4FFF0" w14:textId="2ADC3BB5" w:rsidR="00286AD7" w:rsidRDefault="00E631A7" w:rsidP="00286AD7">
      <w:pPr>
        <w:spacing w:after="120" w:line="240" w:lineRule="auto"/>
        <w:jc w:val="center"/>
      </w:pPr>
      <w:r w:rsidRPr="00E970CA">
        <w:t xml:space="preserve">California Department of Education | </w:t>
      </w:r>
      <w:r w:rsidR="00A91AFB">
        <w:t xml:space="preserve">October </w:t>
      </w:r>
      <w:r w:rsidRPr="00E970CA">
        <w:t>202</w:t>
      </w:r>
      <w:r w:rsidR="00B757DA">
        <w:t>6</w:t>
      </w:r>
    </w:p>
    <w:p w14:paraId="20E9002D" w14:textId="77777777" w:rsidR="004C554E" w:rsidRPr="0095223C" w:rsidRDefault="004C554E" w:rsidP="0095223C">
      <w:pPr>
        <w:pStyle w:val="Heading2"/>
        <w:pageBreakBefore w:val="0"/>
        <w:pBdr>
          <w:left w:val="single" w:sz="48" w:space="4" w:color="074A6D"/>
        </w:pBdr>
        <w:shd w:val="clear" w:color="auto" w:fill="EFF2F5"/>
        <w:spacing w:before="360"/>
        <w:rPr>
          <w:bCs/>
          <w:color w:val="000000"/>
          <w:sz w:val="36"/>
          <w:szCs w:val="36"/>
        </w:rPr>
      </w:pPr>
      <w:bookmarkStart w:id="0" w:name="_Hlk117602367"/>
      <w:r w:rsidRPr="0095223C">
        <w:rPr>
          <w:bCs/>
          <w:color w:val="000000"/>
          <w:sz w:val="36"/>
          <w:szCs w:val="36"/>
        </w:rPr>
        <w:t>Agenda</w:t>
      </w:r>
    </w:p>
    <w:p w14:paraId="25B872CD" w14:textId="6614596F" w:rsidR="004C554E" w:rsidRPr="00BE3F3F" w:rsidRDefault="004C554E" w:rsidP="00D00DB0">
      <w:pPr>
        <w:pStyle w:val="ListParagraph"/>
        <w:numPr>
          <w:ilvl w:val="0"/>
          <w:numId w:val="5"/>
        </w:numPr>
        <w:adjustRightInd/>
        <w:spacing w:before="0" w:after="160" w:line="259" w:lineRule="auto"/>
        <w:ind w:right="0"/>
        <w:contextualSpacing/>
        <w:rPr>
          <w:rFonts w:eastAsia="Times New Roman" w:cs="Arial"/>
          <w:szCs w:val="24"/>
        </w:rPr>
      </w:pPr>
      <w:r w:rsidRPr="00BE3F3F">
        <w:rPr>
          <w:rFonts w:eastAsia="Times New Roman" w:cs="Arial"/>
          <w:szCs w:val="24"/>
        </w:rPr>
        <w:t>Overview of the California School Dashboard (Dashboard)</w:t>
      </w:r>
    </w:p>
    <w:p w14:paraId="3018DBA5" w14:textId="77777777" w:rsidR="004C554E" w:rsidRPr="00BE3F3F" w:rsidRDefault="004C554E" w:rsidP="00D00DB0">
      <w:pPr>
        <w:pStyle w:val="ListParagraph"/>
        <w:numPr>
          <w:ilvl w:val="0"/>
          <w:numId w:val="5"/>
        </w:numPr>
        <w:adjustRightInd/>
        <w:spacing w:before="0" w:after="160" w:line="259" w:lineRule="auto"/>
        <w:ind w:right="0"/>
        <w:contextualSpacing/>
        <w:rPr>
          <w:rFonts w:eastAsia="Times New Roman" w:cs="Arial"/>
          <w:szCs w:val="24"/>
        </w:rPr>
      </w:pPr>
      <w:r w:rsidRPr="00BE3F3F">
        <w:rPr>
          <w:rFonts w:eastAsia="Times New Roman" w:cs="Arial"/>
          <w:szCs w:val="24"/>
        </w:rPr>
        <w:t>College/Career Indicator</w:t>
      </w:r>
    </w:p>
    <w:p w14:paraId="44AF131F" w14:textId="0F50A42F" w:rsidR="004C554E" w:rsidRDefault="004C554E" w:rsidP="00D00DB0">
      <w:pPr>
        <w:pStyle w:val="ListParagraph"/>
        <w:numPr>
          <w:ilvl w:val="0"/>
          <w:numId w:val="5"/>
        </w:numPr>
        <w:adjustRightInd/>
        <w:spacing w:before="0" w:after="160" w:line="259" w:lineRule="auto"/>
        <w:ind w:right="0"/>
        <w:contextualSpacing/>
        <w:rPr>
          <w:rFonts w:eastAsia="Times New Roman" w:cs="Arial"/>
          <w:szCs w:val="24"/>
        </w:rPr>
      </w:pPr>
      <w:r w:rsidRPr="00BE3F3F">
        <w:rPr>
          <w:rFonts w:eastAsia="Times New Roman" w:cs="Arial"/>
          <w:szCs w:val="24"/>
        </w:rPr>
        <w:t>Frequently Asked Questions</w:t>
      </w:r>
    </w:p>
    <w:p w14:paraId="6DB439BE" w14:textId="77777777" w:rsidR="0095223C" w:rsidRPr="0095223C" w:rsidRDefault="004C554E" w:rsidP="6C190428">
      <w:pPr>
        <w:pStyle w:val="ListParagraph"/>
        <w:spacing w:before="0" w:after="160" w:line="259" w:lineRule="auto"/>
        <w:ind w:right="0"/>
        <w:contextualSpacing/>
        <w:rPr>
          <w:rFonts w:eastAsia="Times New Roman" w:cs="Arial"/>
        </w:rPr>
      </w:pPr>
      <w:r w:rsidRPr="6C190428">
        <w:rPr>
          <w:rFonts w:eastAsia="Times New Roman" w:cs="Arial"/>
        </w:rPr>
        <w:t>Contact Us</w:t>
      </w:r>
      <w:bookmarkEnd w:id="0"/>
    </w:p>
    <w:p w14:paraId="07428E79" w14:textId="392B66C4" w:rsidR="00502B96" w:rsidRPr="007C7000" w:rsidRDefault="00502B96" w:rsidP="007C7000">
      <w:pPr>
        <w:pStyle w:val="Heading2"/>
        <w:pageBreakBefore w:val="0"/>
        <w:pBdr>
          <w:left w:val="single" w:sz="48" w:space="4" w:color="074A6D"/>
        </w:pBdr>
        <w:shd w:val="clear" w:color="auto" w:fill="EFF2F5"/>
        <w:spacing w:before="360"/>
        <w:rPr>
          <w:bCs/>
          <w:color w:val="000000"/>
          <w:sz w:val="36"/>
          <w:szCs w:val="36"/>
        </w:rPr>
      </w:pPr>
      <w:r w:rsidRPr="007C7000">
        <w:rPr>
          <w:bCs/>
          <w:color w:val="000000"/>
          <w:sz w:val="36"/>
          <w:szCs w:val="36"/>
        </w:rPr>
        <w:t xml:space="preserve">Overview of the Dashboard </w:t>
      </w:r>
    </w:p>
    <w:p w14:paraId="7509BEB6" w14:textId="77777777" w:rsidR="009F5A10" w:rsidRDefault="009F5A10" w:rsidP="009F5A10">
      <w:bookmarkStart w:id="1" w:name="_Hlk121218951"/>
      <w:r w:rsidRPr="45A074D6">
        <w:t>The Dashboard is an online tool that displays the performance of</w:t>
      </w:r>
      <w:r>
        <w:t xml:space="preserve"> </w:t>
      </w:r>
      <w:r w:rsidRPr="45A074D6">
        <w:t>local educational agencies</w:t>
      </w:r>
      <w:r>
        <w:t xml:space="preserve"> </w:t>
      </w:r>
      <w:r w:rsidRPr="00337692">
        <w:t>(LEAs</w:t>
      </w:r>
      <w:r>
        <w:t>)</w:t>
      </w:r>
      <w:r w:rsidRPr="45A074D6">
        <w:t xml:space="preserve">, schools, and student groups on a set of state and local measures to assist in identifying strengths, challenges, and areas in need of improvement. The performance </w:t>
      </w:r>
      <w:r>
        <w:t>of</w:t>
      </w:r>
      <w:r w:rsidRPr="45A074D6">
        <w:t xml:space="preserve"> multiple state and local measures makes up California’s accountability system.</w:t>
      </w:r>
    </w:p>
    <w:p w14:paraId="11E654DD" w14:textId="77777777" w:rsidR="009F5A10" w:rsidRDefault="009F5A10" w:rsidP="009F5A10">
      <w:r>
        <w:t>The goal of the Dashboard is to help communities across the state access important information about students in transitional kindergarten through grade twelve (TK–12).</w:t>
      </w:r>
    </w:p>
    <w:p w14:paraId="4C5268CB" w14:textId="6EE1B2E6" w:rsidR="009F5A10" w:rsidRPr="000B4EE2" w:rsidRDefault="009F5A10" w:rsidP="009F5A10">
      <w:r w:rsidRPr="009D1C2E">
        <w:rPr>
          <w:rFonts w:eastAsia="Times New Roman" w:cs="Arial"/>
        </w:rPr>
        <w:t>For an overview of the California School Dashboard (Dashboard), please check out the Dashboard 101 On Demand session</w:t>
      </w:r>
      <w:r>
        <w:rPr>
          <w:rFonts w:eastAsia="Times New Roman" w:cs="Arial"/>
        </w:rPr>
        <w:t xml:space="preserve"> </w:t>
      </w:r>
      <w:r>
        <w:t xml:space="preserve">found on the </w:t>
      </w:r>
      <w:hyperlink r:id="rId11" w:history="1">
        <w:proofErr w:type="spellStart"/>
        <w:r w:rsidR="00864BAA">
          <w:rPr>
            <w:rStyle w:val="Hyperlink"/>
          </w:rPr>
          <w:t>The</w:t>
        </w:r>
        <w:proofErr w:type="spellEnd"/>
        <w:r w:rsidR="00864BAA">
          <w:rPr>
            <w:rStyle w:val="Hyperlink"/>
          </w:rPr>
          <w:t xml:space="preserve"> California Department of Education (CDE) Dashboard Communications Toolkit web page</w:t>
        </w:r>
      </w:hyperlink>
    </w:p>
    <w:bookmarkEnd w:id="1"/>
    <w:p w14:paraId="12E67ECF" w14:textId="00B6DB78" w:rsidR="00324020" w:rsidRPr="003F2AF3" w:rsidRDefault="00324020" w:rsidP="003F2AF3">
      <w:pPr>
        <w:pStyle w:val="Heading2"/>
        <w:pageBreakBefore w:val="0"/>
        <w:pBdr>
          <w:left w:val="single" w:sz="48" w:space="4" w:color="074A6D"/>
        </w:pBdr>
        <w:shd w:val="clear" w:color="auto" w:fill="EFF2F5"/>
        <w:spacing w:before="360"/>
        <w:rPr>
          <w:bCs/>
          <w:color w:val="000000"/>
          <w:sz w:val="36"/>
          <w:szCs w:val="36"/>
        </w:rPr>
      </w:pPr>
      <w:r w:rsidRPr="003F2AF3">
        <w:rPr>
          <w:bCs/>
          <w:color w:val="000000"/>
          <w:sz w:val="36"/>
          <w:szCs w:val="36"/>
        </w:rPr>
        <w:t>College/Career Indicator</w:t>
      </w:r>
    </w:p>
    <w:p w14:paraId="739C6282" w14:textId="77777777" w:rsidR="00C1012D" w:rsidRPr="003F2AF3" w:rsidRDefault="00C1012D" w:rsidP="003F2AF3">
      <w:pPr>
        <w:pStyle w:val="Heading3"/>
        <w:pBdr>
          <w:bottom w:val="single" w:sz="12" w:space="2" w:color="015B8E"/>
        </w:pBdr>
        <w:rPr>
          <w:sz w:val="32"/>
          <w:szCs w:val="32"/>
        </w:rPr>
      </w:pPr>
      <w:r w:rsidRPr="003F2AF3">
        <w:rPr>
          <w:sz w:val="32"/>
          <w:szCs w:val="32"/>
        </w:rPr>
        <w:t xml:space="preserve">What is </w:t>
      </w:r>
      <w:proofErr w:type="gramStart"/>
      <w:r w:rsidRPr="003F2AF3">
        <w:rPr>
          <w:sz w:val="32"/>
          <w:szCs w:val="32"/>
        </w:rPr>
        <w:t>the CCI</w:t>
      </w:r>
      <w:proofErr w:type="gramEnd"/>
      <w:r w:rsidRPr="003F2AF3">
        <w:rPr>
          <w:sz w:val="32"/>
          <w:szCs w:val="32"/>
        </w:rPr>
        <w:t>?</w:t>
      </w:r>
    </w:p>
    <w:p w14:paraId="517BFB5A" w14:textId="77777777" w:rsidR="00C1012D" w:rsidRPr="00BE3F3F" w:rsidRDefault="00C1012D" w:rsidP="00C1012D">
      <w:r w:rsidRPr="00BE3F3F">
        <w:t xml:space="preserve">The CCI measures how well districts and schools </w:t>
      </w:r>
      <w:proofErr w:type="gramStart"/>
      <w:r w:rsidRPr="00BE3F3F">
        <w:t>are preparing</w:t>
      </w:r>
      <w:proofErr w:type="gramEnd"/>
      <w:r w:rsidRPr="00BE3F3F">
        <w:t xml:space="preserve"> </w:t>
      </w:r>
      <w:proofErr w:type="gramStart"/>
      <w:r w:rsidRPr="00BE3F3F">
        <w:t>its</w:t>
      </w:r>
      <w:proofErr w:type="gramEnd"/>
      <w:r w:rsidRPr="00BE3F3F">
        <w:t xml:space="preserve"> graduates for college/career. Specifically, the CCI measures the percent of graduates who are deemed “Prepared” for college and career.</w:t>
      </w:r>
    </w:p>
    <w:p w14:paraId="18DF5170" w14:textId="602ACC94" w:rsidR="00D55AC0" w:rsidRPr="00A4794D" w:rsidRDefault="00B951E6" w:rsidP="00A4794D">
      <w:pPr>
        <w:pStyle w:val="Heading3"/>
        <w:pBdr>
          <w:bottom w:val="single" w:sz="12" w:space="2" w:color="015B8E"/>
        </w:pBdr>
        <w:rPr>
          <w:sz w:val="32"/>
          <w:szCs w:val="32"/>
        </w:rPr>
      </w:pPr>
      <w:r w:rsidRPr="00777FC9">
        <w:rPr>
          <w:sz w:val="32"/>
          <w:szCs w:val="32"/>
        </w:rPr>
        <w:t>New for the 2026 Dashboard</w:t>
      </w:r>
    </w:p>
    <w:p w14:paraId="0381DC9C" w14:textId="0E6B96F7" w:rsidR="00660B28" w:rsidRDefault="00660B28" w:rsidP="00660B28">
      <w:r w:rsidRPr="00A618D6">
        <w:t>In May 2026, the S</w:t>
      </w:r>
      <w:r w:rsidR="00C95EF0">
        <w:t xml:space="preserve">tate </w:t>
      </w:r>
      <w:r w:rsidRPr="00A618D6">
        <w:t>B</w:t>
      </w:r>
      <w:r w:rsidR="00C95EF0">
        <w:t xml:space="preserve">oard of </w:t>
      </w:r>
      <w:r w:rsidRPr="00A618D6">
        <w:t>E</w:t>
      </w:r>
      <w:r w:rsidR="00C95EF0">
        <w:t>ducation (SBE)</w:t>
      </w:r>
      <w:r w:rsidRPr="00A618D6">
        <w:t xml:space="preserve"> approved the addition of three new measures for inclusion in the CCI:</w:t>
      </w:r>
    </w:p>
    <w:p w14:paraId="27F90937" w14:textId="2141B4AE" w:rsidR="00660B28" w:rsidRDefault="00660B28" w:rsidP="00660B28">
      <w:pPr>
        <w:pStyle w:val="ListParagraph"/>
        <w:numPr>
          <w:ilvl w:val="0"/>
          <w:numId w:val="22"/>
        </w:numPr>
        <w:adjustRightInd/>
        <w:spacing w:before="0" w:line="259" w:lineRule="auto"/>
        <w:ind w:right="0"/>
      </w:pPr>
      <w:r w:rsidRPr="00A618D6">
        <w:t>Cambridge International</w:t>
      </w:r>
      <w:r w:rsidR="00435255">
        <w:t xml:space="preserve"> (Cambridge)</w:t>
      </w:r>
      <w:r>
        <w:t>;</w:t>
      </w:r>
    </w:p>
    <w:p w14:paraId="17E353D5" w14:textId="5978A9D3" w:rsidR="00660B28" w:rsidRDefault="00660B28" w:rsidP="00660B28">
      <w:pPr>
        <w:pStyle w:val="ListParagraph"/>
        <w:numPr>
          <w:ilvl w:val="0"/>
          <w:numId w:val="22"/>
        </w:numPr>
        <w:adjustRightInd/>
        <w:spacing w:before="0" w:line="259" w:lineRule="auto"/>
        <w:ind w:right="0"/>
      </w:pPr>
      <w:r w:rsidRPr="00A618D6">
        <w:t>Work-Based-Learning</w:t>
      </w:r>
      <w:r w:rsidR="00435255">
        <w:t xml:space="preserve"> (WBL)</w:t>
      </w:r>
      <w:r>
        <w:t>; and</w:t>
      </w:r>
    </w:p>
    <w:p w14:paraId="0713C57C" w14:textId="5E86BBA0" w:rsidR="00660B28" w:rsidRDefault="00660B28" w:rsidP="00660B28">
      <w:pPr>
        <w:pStyle w:val="ListParagraph"/>
        <w:numPr>
          <w:ilvl w:val="0"/>
          <w:numId w:val="22"/>
        </w:numPr>
        <w:adjustRightInd/>
        <w:spacing w:before="0" w:line="259" w:lineRule="auto"/>
        <w:ind w:right="0"/>
      </w:pPr>
      <w:r w:rsidRPr="00A618D6">
        <w:lastRenderedPageBreak/>
        <w:t>State Seal of Civic Engagement</w:t>
      </w:r>
      <w:r w:rsidR="00435255">
        <w:t xml:space="preserve"> (SSCE)</w:t>
      </w:r>
      <w:r>
        <w:t xml:space="preserve">. </w:t>
      </w:r>
    </w:p>
    <w:p w14:paraId="1C8BD4E1" w14:textId="77777777" w:rsidR="00660B28" w:rsidRDefault="00660B28" w:rsidP="00660B28">
      <w:r>
        <w:t>T</w:t>
      </w:r>
      <w:r w:rsidRPr="00A618D6">
        <w:t xml:space="preserve">he SBE approved </w:t>
      </w:r>
      <w:r>
        <w:t>the modification of two measures in the CCI:</w:t>
      </w:r>
      <w:r w:rsidRPr="00A618D6">
        <w:t xml:space="preserve"> </w:t>
      </w:r>
    </w:p>
    <w:p w14:paraId="3B72835F" w14:textId="192C66AB" w:rsidR="00660B28" w:rsidRDefault="00660B28" w:rsidP="00660B28">
      <w:pPr>
        <w:pStyle w:val="ListParagraph"/>
        <w:numPr>
          <w:ilvl w:val="0"/>
          <w:numId w:val="22"/>
        </w:numPr>
        <w:adjustRightInd/>
        <w:spacing w:before="0" w:line="259" w:lineRule="auto"/>
        <w:ind w:right="0"/>
      </w:pPr>
      <w:r w:rsidRPr="00A618D6">
        <w:t>International Baccalaureate</w:t>
      </w:r>
      <w:r w:rsidR="00435255">
        <w:t xml:space="preserve"> (IB)</w:t>
      </w:r>
      <w:r w:rsidRPr="00A618D6">
        <w:t xml:space="preserve"> </w:t>
      </w:r>
      <w:r>
        <w:t>and</w:t>
      </w:r>
    </w:p>
    <w:p w14:paraId="76C3F688" w14:textId="1F9677F2" w:rsidR="00691AB7" w:rsidRDefault="00660B28" w:rsidP="00777FC9">
      <w:pPr>
        <w:pStyle w:val="ListParagraph"/>
        <w:numPr>
          <w:ilvl w:val="0"/>
          <w:numId w:val="22"/>
        </w:numPr>
        <w:adjustRightInd/>
        <w:spacing w:before="0" w:line="259" w:lineRule="auto"/>
        <w:ind w:right="0"/>
      </w:pPr>
      <w:r w:rsidRPr="00A618D6">
        <w:t xml:space="preserve">Leadership/Military Science </w:t>
      </w:r>
      <w:r>
        <w:t>measure</w:t>
      </w:r>
      <w:r w:rsidRPr="00A618D6">
        <w:t xml:space="preserve"> </w:t>
      </w:r>
    </w:p>
    <w:p w14:paraId="56D5C707" w14:textId="6A843922" w:rsidR="00691AB7" w:rsidRDefault="00691AB7" w:rsidP="00777FC9">
      <w:pPr>
        <w:pStyle w:val="Heading4"/>
      </w:pPr>
      <w:r>
        <w:t>Cambridge International</w:t>
      </w:r>
    </w:p>
    <w:p w14:paraId="1A0C657D" w14:textId="1A02FF8F" w:rsidR="00E568A4" w:rsidRDefault="00E568A4" w:rsidP="00E568A4">
      <w:pPr>
        <w:spacing w:line="240" w:lineRule="auto"/>
        <w:rPr>
          <w:rFonts w:cs="Arial"/>
        </w:rPr>
      </w:pPr>
      <w:r>
        <w:rPr>
          <w:rFonts w:eastAsia="Arial" w:cs="Arial"/>
          <w:color w:val="44546A" w:themeColor="text1"/>
        </w:rPr>
        <w:t>T</w:t>
      </w:r>
      <w:r w:rsidRPr="00A811F8">
        <w:rPr>
          <w:rFonts w:cs="Arial"/>
        </w:rPr>
        <w:t>he SBE</w:t>
      </w:r>
      <w:r>
        <w:rPr>
          <w:rFonts w:cs="Arial"/>
        </w:rPr>
        <w:t xml:space="preserve"> </w:t>
      </w:r>
      <w:r w:rsidRPr="00A811F8">
        <w:rPr>
          <w:rFonts w:cs="Arial"/>
        </w:rPr>
        <w:t>approved the</w:t>
      </w:r>
      <w:r>
        <w:rPr>
          <w:rFonts w:cs="Arial"/>
        </w:rPr>
        <w:t xml:space="preserve"> </w:t>
      </w:r>
      <w:r w:rsidRPr="00A811F8">
        <w:rPr>
          <w:rFonts w:cs="Arial"/>
        </w:rPr>
        <w:t>addition of</w:t>
      </w:r>
      <w:r>
        <w:rPr>
          <w:rFonts w:cs="Arial"/>
        </w:rPr>
        <w:t xml:space="preserve"> </w:t>
      </w:r>
      <w:r w:rsidRPr="00A811F8">
        <w:rPr>
          <w:rFonts w:cs="Arial"/>
        </w:rPr>
        <w:t>Cambridge International courses and exams as a measure of preparedness</w:t>
      </w:r>
      <w:r>
        <w:rPr>
          <w:rFonts w:cs="Arial"/>
        </w:rPr>
        <w:t xml:space="preserve"> </w:t>
      </w:r>
      <w:r w:rsidRPr="00A811F8">
        <w:rPr>
          <w:rFonts w:cs="Arial"/>
        </w:rPr>
        <w:t>in the following</w:t>
      </w:r>
      <w:r>
        <w:rPr>
          <w:rFonts w:cs="Arial"/>
        </w:rPr>
        <w:t xml:space="preserve"> </w:t>
      </w:r>
      <w:r w:rsidRPr="00A811F8">
        <w:rPr>
          <w:rFonts w:cs="Arial"/>
        </w:rPr>
        <w:t>ways:</w:t>
      </w:r>
    </w:p>
    <w:p w14:paraId="689E39A9" w14:textId="77777777" w:rsidR="00E568A4" w:rsidRPr="00A811F8" w:rsidRDefault="00E568A4" w:rsidP="00E568A4">
      <w:pPr>
        <w:spacing w:line="240" w:lineRule="auto"/>
        <w:rPr>
          <w:rFonts w:cs="Arial"/>
        </w:rPr>
      </w:pPr>
      <w:r w:rsidRPr="001E064E">
        <w:rPr>
          <w:rFonts w:cs="Arial"/>
        </w:rPr>
        <w:t>Cambridge International</w:t>
      </w:r>
      <w:r>
        <w:rPr>
          <w:rFonts w:cs="Arial"/>
        </w:rPr>
        <w:t xml:space="preserve"> (Cambridge)</w:t>
      </w:r>
    </w:p>
    <w:p w14:paraId="1916ECA7" w14:textId="77777777" w:rsidR="00E568A4" w:rsidRDefault="00E568A4" w:rsidP="00E568A4">
      <w:pPr>
        <w:widowControl w:val="0"/>
        <w:numPr>
          <w:ilvl w:val="0"/>
          <w:numId w:val="39"/>
        </w:numPr>
        <w:spacing w:after="200" w:line="240" w:lineRule="auto"/>
        <w:rPr>
          <w:rFonts w:cs="Arial"/>
        </w:rPr>
      </w:pPr>
      <w:r w:rsidRPr="00A811F8">
        <w:rPr>
          <w:rFonts w:cs="Arial"/>
        </w:rPr>
        <w:t>Complete two Cambridge A or AS level courses with a grade of</w:t>
      </w:r>
      <w:r>
        <w:rPr>
          <w:rFonts w:cs="Arial"/>
        </w:rPr>
        <w:t xml:space="preserve"> C minus </w:t>
      </w:r>
      <w:r w:rsidRPr="00A811F8">
        <w:rPr>
          <w:rFonts w:cs="Arial"/>
        </w:rPr>
        <w:t xml:space="preserve">or better, </w:t>
      </w:r>
      <w:r>
        <w:rPr>
          <w:rFonts w:eastAsia="Arial"/>
          <w:szCs w:val="24"/>
        </w:rPr>
        <w:t>or</w:t>
      </w:r>
    </w:p>
    <w:p w14:paraId="1F81777F" w14:textId="77777777" w:rsidR="00E568A4" w:rsidRDefault="00E568A4" w:rsidP="00E568A4">
      <w:pPr>
        <w:widowControl w:val="0"/>
        <w:numPr>
          <w:ilvl w:val="0"/>
          <w:numId w:val="39"/>
        </w:numPr>
        <w:spacing w:after="200" w:line="240" w:lineRule="auto"/>
        <w:rPr>
          <w:rFonts w:cs="Arial"/>
        </w:rPr>
      </w:pPr>
      <w:r>
        <w:rPr>
          <w:rFonts w:cs="Arial"/>
        </w:rPr>
        <w:t>R</w:t>
      </w:r>
      <w:r w:rsidRPr="00A811F8">
        <w:rPr>
          <w:rFonts w:cs="Arial"/>
        </w:rPr>
        <w:t>eceive a</w:t>
      </w:r>
      <w:r>
        <w:rPr>
          <w:rFonts w:cs="Arial"/>
        </w:rPr>
        <w:t xml:space="preserve"> score of </w:t>
      </w:r>
      <w:r w:rsidRPr="00A811F8">
        <w:rPr>
          <w:rFonts w:cs="Arial"/>
        </w:rPr>
        <w:t>E</w:t>
      </w:r>
      <w:r>
        <w:rPr>
          <w:rFonts w:cs="Arial"/>
        </w:rPr>
        <w:t xml:space="preserve">/e </w:t>
      </w:r>
      <w:r w:rsidRPr="00A811F8">
        <w:rPr>
          <w:rFonts w:cs="Arial"/>
        </w:rPr>
        <w:t xml:space="preserve">or higher on two Cambridge A or AS level exams, </w:t>
      </w:r>
      <w:r>
        <w:rPr>
          <w:rFonts w:cs="Arial"/>
        </w:rPr>
        <w:t>or</w:t>
      </w:r>
    </w:p>
    <w:p w14:paraId="44D1F8C9" w14:textId="77777777" w:rsidR="00E568A4" w:rsidRPr="00A811F8" w:rsidRDefault="00E568A4" w:rsidP="00E568A4">
      <w:pPr>
        <w:widowControl w:val="0"/>
        <w:numPr>
          <w:ilvl w:val="0"/>
          <w:numId w:val="39"/>
        </w:numPr>
        <w:spacing w:after="200" w:line="240" w:lineRule="auto"/>
        <w:rPr>
          <w:rFonts w:cs="Arial"/>
        </w:rPr>
      </w:pPr>
      <w:r>
        <w:rPr>
          <w:rFonts w:cs="Arial"/>
        </w:rPr>
        <w:t>C</w:t>
      </w:r>
      <w:r w:rsidRPr="00A811F8">
        <w:rPr>
          <w:rFonts w:cs="Arial"/>
        </w:rPr>
        <w:t>omplete one Cambridge A or AS level course with a grade of</w:t>
      </w:r>
      <w:r>
        <w:rPr>
          <w:rFonts w:cs="Arial"/>
        </w:rPr>
        <w:t xml:space="preserve"> C minus </w:t>
      </w:r>
      <w:r w:rsidRPr="00A811F8">
        <w:rPr>
          <w:rFonts w:cs="Arial"/>
        </w:rPr>
        <w:t>or better and receive a</w:t>
      </w:r>
      <w:r>
        <w:rPr>
          <w:rFonts w:cs="Arial"/>
        </w:rPr>
        <w:t xml:space="preserve"> score of </w:t>
      </w:r>
      <w:r w:rsidRPr="00A811F8">
        <w:rPr>
          <w:rFonts w:cs="Arial"/>
        </w:rPr>
        <w:t>E/e</w:t>
      </w:r>
      <w:r>
        <w:rPr>
          <w:rFonts w:cs="Arial"/>
        </w:rPr>
        <w:t xml:space="preserve"> </w:t>
      </w:r>
      <w:r w:rsidRPr="00A811F8">
        <w:rPr>
          <w:rFonts w:cs="Arial"/>
        </w:rPr>
        <w:t xml:space="preserve">or higher on a Cambridge </w:t>
      </w:r>
      <w:r>
        <w:rPr>
          <w:rFonts w:cs="Arial"/>
        </w:rPr>
        <w:t>exam</w:t>
      </w:r>
      <w:r w:rsidRPr="00A811F8">
        <w:rPr>
          <w:rFonts w:cs="Arial"/>
        </w:rPr>
        <w:t>. The qualifying Cambridge level course and qualifying exam topics cannot match.</w:t>
      </w:r>
    </w:p>
    <w:p w14:paraId="464212F5" w14:textId="3B4FEC2B" w:rsidR="00E568A4" w:rsidRPr="00A811F8" w:rsidRDefault="00E568A4" w:rsidP="00E568A4">
      <w:pPr>
        <w:spacing w:line="240" w:lineRule="auto"/>
        <w:rPr>
          <w:rFonts w:cs="Arial"/>
        </w:rPr>
      </w:pPr>
      <w:r w:rsidRPr="00A811F8">
        <w:rPr>
          <w:rFonts w:cs="Arial"/>
        </w:rPr>
        <w:t>Meet all requirements for admission to a U</w:t>
      </w:r>
      <w:r w:rsidR="00435255">
        <w:rPr>
          <w:rFonts w:cs="Arial"/>
        </w:rPr>
        <w:t xml:space="preserve">niversity of </w:t>
      </w:r>
      <w:r w:rsidRPr="00A811F8">
        <w:rPr>
          <w:rFonts w:cs="Arial"/>
        </w:rPr>
        <w:t>C</w:t>
      </w:r>
      <w:r w:rsidR="00435255">
        <w:rPr>
          <w:rFonts w:cs="Arial"/>
        </w:rPr>
        <w:t>alifornia (UC)</w:t>
      </w:r>
      <w:r w:rsidRPr="00A811F8">
        <w:rPr>
          <w:rFonts w:cs="Arial"/>
        </w:rPr>
        <w:t xml:space="preserve"> or C</w:t>
      </w:r>
      <w:r w:rsidR="00435255">
        <w:rPr>
          <w:rFonts w:cs="Arial"/>
        </w:rPr>
        <w:t xml:space="preserve">alifornia </w:t>
      </w:r>
      <w:r w:rsidRPr="00A811F8">
        <w:rPr>
          <w:rFonts w:cs="Arial"/>
        </w:rPr>
        <w:t>S</w:t>
      </w:r>
      <w:r w:rsidR="00435255">
        <w:rPr>
          <w:rFonts w:cs="Arial"/>
        </w:rPr>
        <w:t xml:space="preserve">tate </w:t>
      </w:r>
      <w:r w:rsidRPr="00A811F8">
        <w:rPr>
          <w:rFonts w:cs="Arial"/>
        </w:rPr>
        <w:t>U</w:t>
      </w:r>
      <w:r w:rsidR="00435255">
        <w:rPr>
          <w:rFonts w:cs="Arial"/>
        </w:rPr>
        <w:t>niversity (CSU)</w:t>
      </w:r>
      <w:r w:rsidRPr="00A811F8">
        <w:rPr>
          <w:rFonts w:cs="Arial"/>
        </w:rPr>
        <w:t xml:space="preserve"> and</w:t>
      </w:r>
    </w:p>
    <w:p w14:paraId="6FDE15F8" w14:textId="77777777" w:rsidR="00E568A4" w:rsidRDefault="00E568A4" w:rsidP="00E568A4">
      <w:pPr>
        <w:widowControl w:val="0"/>
        <w:numPr>
          <w:ilvl w:val="0"/>
          <w:numId w:val="38"/>
        </w:numPr>
        <w:spacing w:after="200" w:line="240" w:lineRule="auto"/>
        <w:rPr>
          <w:rFonts w:cs="Arial"/>
        </w:rPr>
      </w:pPr>
      <w:r>
        <w:rPr>
          <w:rFonts w:cs="Arial"/>
        </w:rPr>
        <w:t xml:space="preserve">Complete </w:t>
      </w:r>
      <w:r w:rsidRPr="00A811F8">
        <w:rPr>
          <w:rFonts w:cs="Arial"/>
        </w:rPr>
        <w:t>one Cambridge A or AS level course with a grade of</w:t>
      </w:r>
      <w:r>
        <w:rPr>
          <w:rFonts w:cs="Arial"/>
        </w:rPr>
        <w:t xml:space="preserve"> C minus </w:t>
      </w:r>
      <w:r w:rsidRPr="00A811F8">
        <w:rPr>
          <w:rFonts w:cs="Arial"/>
        </w:rPr>
        <w:t>or better</w:t>
      </w:r>
      <w:r>
        <w:rPr>
          <w:rFonts w:cs="Arial"/>
        </w:rPr>
        <w:t xml:space="preserve"> or</w:t>
      </w:r>
      <w:r w:rsidRPr="00A811F8">
        <w:rPr>
          <w:rFonts w:cs="Arial"/>
        </w:rPr>
        <w:t xml:space="preserve"> </w:t>
      </w:r>
      <w:r>
        <w:rPr>
          <w:rFonts w:cs="Arial"/>
        </w:rPr>
        <w:t>r</w:t>
      </w:r>
      <w:r w:rsidRPr="00A811F8">
        <w:rPr>
          <w:rFonts w:cs="Arial"/>
        </w:rPr>
        <w:t>eceive a score of</w:t>
      </w:r>
      <w:r>
        <w:rPr>
          <w:rFonts w:cs="Arial"/>
        </w:rPr>
        <w:t xml:space="preserve"> </w:t>
      </w:r>
      <w:r w:rsidRPr="00A811F8">
        <w:rPr>
          <w:rFonts w:cs="Arial"/>
        </w:rPr>
        <w:t>E/e</w:t>
      </w:r>
      <w:r>
        <w:rPr>
          <w:rFonts w:cs="Arial"/>
        </w:rPr>
        <w:t xml:space="preserve"> </w:t>
      </w:r>
      <w:r w:rsidRPr="00A811F8">
        <w:rPr>
          <w:rFonts w:cs="Arial"/>
        </w:rPr>
        <w:t xml:space="preserve">or higher on one Cambridge </w:t>
      </w:r>
      <w:r>
        <w:rPr>
          <w:rFonts w:cs="Arial"/>
        </w:rPr>
        <w:t xml:space="preserve">A or AS </w:t>
      </w:r>
      <w:r w:rsidRPr="00A811F8">
        <w:rPr>
          <w:rFonts w:cs="Arial"/>
        </w:rPr>
        <w:t>exam</w:t>
      </w:r>
      <w:r>
        <w:rPr>
          <w:rFonts w:cs="Arial"/>
        </w:rPr>
        <w:t>.</w:t>
      </w:r>
    </w:p>
    <w:p w14:paraId="3A1FB91A" w14:textId="46A76E23" w:rsidR="00691AB7" w:rsidRDefault="00691AB7" w:rsidP="00777FC9">
      <w:pPr>
        <w:pStyle w:val="Heading4"/>
      </w:pPr>
      <w:r>
        <w:t>Work-Based Learning</w:t>
      </w:r>
    </w:p>
    <w:p w14:paraId="6EB77C1B" w14:textId="1B96743B" w:rsidR="00CD05F0" w:rsidRDefault="00CD05F0" w:rsidP="00691AB7">
      <w:r w:rsidRPr="00CD05F0">
        <w:t>The SBE approved the completion of high</w:t>
      </w:r>
      <w:r>
        <w:t>-</w:t>
      </w:r>
      <w:r w:rsidRPr="00CD05F0">
        <w:t xml:space="preserve">quality </w:t>
      </w:r>
      <w:r>
        <w:t>work-based learning (WBL) experiences as</w:t>
      </w:r>
      <w:r w:rsidRPr="00CD05F0">
        <w:t xml:space="preserve"> </w:t>
      </w:r>
      <w:r>
        <w:t>new measure of the CCI</w:t>
      </w:r>
      <w:r w:rsidR="0032087A">
        <w:t>:</w:t>
      </w:r>
    </w:p>
    <w:p w14:paraId="0215A56B" w14:textId="77777777" w:rsidR="00691AB7" w:rsidRDefault="00691AB7" w:rsidP="00691AB7">
      <w:pPr>
        <w:pStyle w:val="ListParagraph"/>
        <w:numPr>
          <w:ilvl w:val="0"/>
          <w:numId w:val="28"/>
        </w:numPr>
        <w:adjustRightInd/>
        <w:spacing w:before="0" w:line="259" w:lineRule="auto"/>
        <w:ind w:right="0"/>
        <w:contextualSpacing/>
      </w:pPr>
      <w:r>
        <w:t>Internships</w:t>
      </w:r>
    </w:p>
    <w:p w14:paraId="1377BA8A" w14:textId="77777777" w:rsidR="00691AB7" w:rsidRDefault="00691AB7" w:rsidP="00691AB7">
      <w:pPr>
        <w:pStyle w:val="ListParagraph"/>
        <w:numPr>
          <w:ilvl w:val="0"/>
          <w:numId w:val="28"/>
        </w:numPr>
        <w:adjustRightInd/>
        <w:spacing w:before="0" w:line="259" w:lineRule="auto"/>
        <w:ind w:right="0"/>
        <w:contextualSpacing/>
      </w:pPr>
      <w:r>
        <w:t>Student-Led Enterprise</w:t>
      </w:r>
    </w:p>
    <w:p w14:paraId="4A6AE1DB" w14:textId="77777777" w:rsidR="00FD009E" w:rsidRDefault="00691AB7" w:rsidP="00FD009E">
      <w:pPr>
        <w:pStyle w:val="ListParagraph"/>
        <w:numPr>
          <w:ilvl w:val="0"/>
          <w:numId w:val="28"/>
        </w:numPr>
        <w:adjustRightInd/>
        <w:spacing w:before="0" w:line="259" w:lineRule="auto"/>
        <w:ind w:right="0"/>
        <w:contextualSpacing/>
      </w:pPr>
      <w:r>
        <w:t>Simulated Work-Based Learning</w:t>
      </w:r>
    </w:p>
    <w:p w14:paraId="016760E9" w14:textId="77777777" w:rsidR="00FD009E" w:rsidRPr="00FC2739" w:rsidRDefault="00FD009E" w:rsidP="00777FC9">
      <w:pPr>
        <w:spacing w:line="240" w:lineRule="auto"/>
        <w:rPr>
          <w:rFonts w:cs="Arial"/>
        </w:rPr>
      </w:pPr>
      <w:r w:rsidRPr="00FC2739">
        <w:rPr>
          <w:rFonts w:cs="Arial"/>
        </w:rPr>
        <w:t>What Makes it High Quality?</w:t>
      </w:r>
    </w:p>
    <w:p w14:paraId="75FD6FA8" w14:textId="77777777" w:rsidR="00FD009E" w:rsidRPr="00FC2739" w:rsidRDefault="00FD009E" w:rsidP="00777FC9">
      <w:pPr>
        <w:pStyle w:val="ListParagraph"/>
        <w:numPr>
          <w:ilvl w:val="0"/>
          <w:numId w:val="40"/>
        </w:numPr>
        <w:spacing w:line="240" w:lineRule="auto"/>
        <w:rPr>
          <w:rFonts w:cs="Arial"/>
        </w:rPr>
      </w:pPr>
      <w:r w:rsidRPr="00FC2739">
        <w:rPr>
          <w:rFonts w:cs="Arial"/>
        </w:rPr>
        <w:t>Internship</w:t>
      </w:r>
    </w:p>
    <w:p w14:paraId="234815B3" w14:textId="3BDC6279" w:rsidR="00FC2739" w:rsidRPr="00FC2739" w:rsidRDefault="00FD009E" w:rsidP="00777FC9">
      <w:pPr>
        <w:pStyle w:val="ListParagraph"/>
        <w:numPr>
          <w:ilvl w:val="1"/>
          <w:numId w:val="40"/>
        </w:numPr>
        <w:spacing w:line="240" w:lineRule="auto"/>
        <w:rPr>
          <w:rFonts w:cs="Arial"/>
        </w:rPr>
      </w:pPr>
      <w:r w:rsidRPr="00FC2739">
        <w:rPr>
          <w:rFonts w:cs="Arial"/>
        </w:rPr>
        <w:t>50 hours or more in duration</w:t>
      </w:r>
    </w:p>
    <w:p w14:paraId="763DEF1C" w14:textId="5D21F5D4" w:rsidR="00FC2739" w:rsidRPr="00FC2739" w:rsidRDefault="00FD009E" w:rsidP="00777FC9">
      <w:pPr>
        <w:pStyle w:val="ListParagraph"/>
        <w:numPr>
          <w:ilvl w:val="1"/>
          <w:numId w:val="40"/>
        </w:numPr>
        <w:spacing w:line="240" w:lineRule="auto"/>
        <w:rPr>
          <w:rFonts w:cs="Arial"/>
        </w:rPr>
      </w:pPr>
      <w:r w:rsidRPr="00FC2739">
        <w:rPr>
          <w:rFonts w:cs="Arial"/>
        </w:rPr>
        <w:t xml:space="preserve">Sponsored by the LEA </w:t>
      </w:r>
    </w:p>
    <w:p w14:paraId="6CCDE545" w14:textId="1953B0ED" w:rsidR="00FC2739" w:rsidRPr="00FC2739" w:rsidRDefault="00FD009E" w:rsidP="00777FC9">
      <w:pPr>
        <w:pStyle w:val="ListParagraph"/>
        <w:numPr>
          <w:ilvl w:val="1"/>
          <w:numId w:val="40"/>
        </w:numPr>
        <w:spacing w:line="240" w:lineRule="auto"/>
        <w:rPr>
          <w:rFonts w:cs="Arial"/>
        </w:rPr>
      </w:pPr>
      <w:r w:rsidRPr="00FC2739">
        <w:rPr>
          <w:rFonts w:cs="Arial"/>
        </w:rPr>
        <w:t xml:space="preserve">Completed as part of a course offered by </w:t>
      </w:r>
      <w:proofErr w:type="gramStart"/>
      <w:r w:rsidRPr="00FC2739">
        <w:rPr>
          <w:rFonts w:cs="Arial"/>
        </w:rPr>
        <w:t>the LEA</w:t>
      </w:r>
      <w:proofErr w:type="gramEnd"/>
    </w:p>
    <w:p w14:paraId="72C67DD7" w14:textId="77777777" w:rsidR="00FD009E" w:rsidRPr="00FC2739" w:rsidRDefault="00FD009E" w:rsidP="00777FC9">
      <w:pPr>
        <w:pStyle w:val="ListParagraph"/>
        <w:numPr>
          <w:ilvl w:val="1"/>
          <w:numId w:val="40"/>
        </w:numPr>
        <w:spacing w:line="240" w:lineRule="auto"/>
        <w:rPr>
          <w:rFonts w:cs="Arial"/>
        </w:rPr>
      </w:pPr>
      <w:r w:rsidRPr="00FC2739">
        <w:rPr>
          <w:rFonts w:cs="Arial"/>
        </w:rPr>
        <w:t xml:space="preserve">Employer Performance Evaluation: Scores </w:t>
      </w:r>
      <w:r w:rsidRPr="00777FC9">
        <w:rPr>
          <w:rFonts w:cs="Arial"/>
        </w:rPr>
        <w:t>Meets Expectations</w:t>
      </w:r>
      <w:r w:rsidRPr="00FC2739">
        <w:rPr>
          <w:rFonts w:cs="Arial"/>
        </w:rPr>
        <w:t xml:space="preserve"> or greater</w:t>
      </w:r>
    </w:p>
    <w:p w14:paraId="43D69A31" w14:textId="77777777" w:rsidR="00FD009E" w:rsidRPr="00FC2739" w:rsidRDefault="00FD009E" w:rsidP="00777FC9">
      <w:pPr>
        <w:pStyle w:val="ListParagraph"/>
        <w:numPr>
          <w:ilvl w:val="0"/>
          <w:numId w:val="40"/>
        </w:numPr>
        <w:spacing w:line="240" w:lineRule="auto"/>
        <w:rPr>
          <w:rFonts w:cs="Arial"/>
        </w:rPr>
      </w:pPr>
      <w:r w:rsidRPr="00FC2739">
        <w:rPr>
          <w:rFonts w:cs="Arial"/>
        </w:rPr>
        <w:t>Student-Led Enterprise</w:t>
      </w:r>
    </w:p>
    <w:p w14:paraId="1AE611A9" w14:textId="77777777" w:rsidR="00FD009E" w:rsidRPr="00FC2739" w:rsidRDefault="00FD009E" w:rsidP="00777FC9">
      <w:pPr>
        <w:pStyle w:val="ListParagraph"/>
        <w:numPr>
          <w:ilvl w:val="1"/>
          <w:numId w:val="40"/>
        </w:numPr>
        <w:spacing w:line="240" w:lineRule="auto"/>
        <w:rPr>
          <w:rFonts w:cs="Arial"/>
        </w:rPr>
      </w:pPr>
      <w:r w:rsidRPr="00FC2739">
        <w:rPr>
          <w:rFonts w:cs="Arial"/>
        </w:rPr>
        <w:lastRenderedPageBreak/>
        <w:t>50 hours or more in duration</w:t>
      </w:r>
    </w:p>
    <w:p w14:paraId="07403B4B" w14:textId="77777777" w:rsidR="00FD009E" w:rsidRPr="00FC2739" w:rsidRDefault="00FD009E" w:rsidP="00777FC9">
      <w:pPr>
        <w:pStyle w:val="ListParagraph"/>
        <w:numPr>
          <w:ilvl w:val="0"/>
          <w:numId w:val="40"/>
        </w:numPr>
        <w:spacing w:line="240" w:lineRule="auto"/>
        <w:rPr>
          <w:rFonts w:cs="Arial"/>
        </w:rPr>
      </w:pPr>
      <w:r w:rsidRPr="00FC2739">
        <w:rPr>
          <w:rFonts w:cs="Arial"/>
        </w:rPr>
        <w:t>Simulated Work-based Learning</w:t>
      </w:r>
    </w:p>
    <w:p w14:paraId="462F56E1" w14:textId="77777777" w:rsidR="00FD009E" w:rsidRPr="00FC2739" w:rsidRDefault="00FD009E" w:rsidP="00777FC9">
      <w:pPr>
        <w:pStyle w:val="ListParagraph"/>
        <w:numPr>
          <w:ilvl w:val="1"/>
          <w:numId w:val="40"/>
        </w:numPr>
        <w:spacing w:line="240" w:lineRule="auto"/>
        <w:rPr>
          <w:rFonts w:cs="Arial"/>
        </w:rPr>
      </w:pPr>
      <w:r w:rsidRPr="00FC2739">
        <w:rPr>
          <w:rFonts w:cs="Arial"/>
        </w:rPr>
        <w:t>50 hours or more in duration</w:t>
      </w:r>
    </w:p>
    <w:p w14:paraId="7237E58D" w14:textId="20A261EA" w:rsidR="00FF7BFE" w:rsidRPr="00FC2739" w:rsidRDefault="00FF7BFE" w:rsidP="00777FC9">
      <w:pPr>
        <w:spacing w:line="240" w:lineRule="auto"/>
        <w:rPr>
          <w:rFonts w:cs="Arial"/>
        </w:rPr>
      </w:pPr>
      <w:r w:rsidRPr="00FC2739">
        <w:rPr>
          <w:rFonts w:cs="Arial"/>
        </w:rPr>
        <w:t>The completion of a high-quality WBL experience and one of the following '</w:t>
      </w:r>
      <w:proofErr w:type="spellStart"/>
      <w:r w:rsidRPr="00FC2739">
        <w:rPr>
          <w:rFonts w:cs="Arial"/>
        </w:rPr>
        <w:t>plus'</w:t>
      </w:r>
      <w:proofErr w:type="spellEnd"/>
      <w:r w:rsidRPr="00FC2739">
        <w:rPr>
          <w:rFonts w:cs="Arial"/>
        </w:rPr>
        <w:t xml:space="preserve"> measures show that an LEA/school has prepared a student for college/career:</w:t>
      </w:r>
    </w:p>
    <w:p w14:paraId="656E405E" w14:textId="46982547" w:rsidR="00FF7BFE" w:rsidRDefault="00FF7BFE" w:rsidP="00777FC9">
      <w:pPr>
        <w:pStyle w:val="ListParagraph"/>
        <w:numPr>
          <w:ilvl w:val="0"/>
          <w:numId w:val="29"/>
        </w:numPr>
        <w:spacing w:after="0"/>
      </w:pPr>
      <w:r>
        <w:t>Complete a C</w:t>
      </w:r>
      <w:r w:rsidR="009D68BA">
        <w:t xml:space="preserve">areer </w:t>
      </w:r>
      <w:r>
        <w:t>T</w:t>
      </w:r>
      <w:r w:rsidR="009D68BA">
        <w:t xml:space="preserve">echnical </w:t>
      </w:r>
      <w:r>
        <w:t>E</w:t>
      </w:r>
      <w:r w:rsidR="009D68BA">
        <w:t>ducation (CTE)</w:t>
      </w:r>
      <w:r>
        <w:t xml:space="preserve"> Pathway, or</w:t>
      </w:r>
    </w:p>
    <w:p w14:paraId="51A83096" w14:textId="3476EC4A" w:rsidR="00FF7BFE" w:rsidRDefault="00FF7BFE" w:rsidP="00777FC9">
      <w:pPr>
        <w:pStyle w:val="ListParagraph"/>
        <w:numPr>
          <w:ilvl w:val="0"/>
          <w:numId w:val="29"/>
        </w:numPr>
        <w:spacing w:after="0"/>
      </w:pPr>
      <w:r>
        <w:t>Complete one semester, two quarters, or two trimesters of College Credit Courses within high school with a grade of C− or better in academic/CTE subjects where college credits are awarded, or</w:t>
      </w:r>
    </w:p>
    <w:p w14:paraId="3C5CCD8C" w14:textId="05391093" w:rsidR="00FF7BFE" w:rsidRDefault="00FF7BFE" w:rsidP="00777FC9">
      <w:pPr>
        <w:pStyle w:val="ListParagraph"/>
        <w:numPr>
          <w:ilvl w:val="0"/>
          <w:numId w:val="29"/>
        </w:numPr>
        <w:spacing w:after="0"/>
      </w:pPr>
      <w:r>
        <w:t>Complete two years of Leadership/Military Science, or</w:t>
      </w:r>
    </w:p>
    <w:p w14:paraId="4F4652A5" w14:textId="534E504B" w:rsidR="00FF7BFE" w:rsidRDefault="00FF7BFE" w:rsidP="00777FC9">
      <w:pPr>
        <w:pStyle w:val="ListParagraph"/>
        <w:numPr>
          <w:ilvl w:val="0"/>
          <w:numId w:val="29"/>
        </w:numPr>
        <w:spacing w:after="0"/>
      </w:pPr>
      <w:r>
        <w:t>Meet UC/CSU Requirements, or</w:t>
      </w:r>
    </w:p>
    <w:p w14:paraId="57DD552A" w14:textId="217EAA80" w:rsidR="00FF7BFE" w:rsidRDefault="00FF7BFE" w:rsidP="00777FC9">
      <w:pPr>
        <w:pStyle w:val="ListParagraph"/>
        <w:numPr>
          <w:ilvl w:val="0"/>
          <w:numId w:val="29"/>
        </w:numPr>
        <w:spacing w:after="0"/>
      </w:pPr>
      <w:r>
        <w:t>Complete one A</w:t>
      </w:r>
      <w:r w:rsidR="00C27FB5">
        <w:t xml:space="preserve">dvanced </w:t>
      </w:r>
      <w:r>
        <w:t>P</w:t>
      </w:r>
      <w:r w:rsidR="00C27FB5">
        <w:t>lacement (AP)</w:t>
      </w:r>
      <w:r>
        <w:t xml:space="preserve"> course with a grade of C minus or better or receive a score of 3 or higher on one AP exam, or</w:t>
      </w:r>
    </w:p>
    <w:p w14:paraId="61190233" w14:textId="7B9A5B46" w:rsidR="00FF7BFE" w:rsidRDefault="00FF7BFE" w:rsidP="00777FC9">
      <w:pPr>
        <w:pStyle w:val="ListParagraph"/>
        <w:numPr>
          <w:ilvl w:val="0"/>
          <w:numId w:val="29"/>
        </w:numPr>
        <w:spacing w:after="0"/>
      </w:pPr>
      <w:r>
        <w:t>State Seal of Biliteracy, or</w:t>
      </w:r>
    </w:p>
    <w:p w14:paraId="1776457B" w14:textId="5E325AFC" w:rsidR="00FF7BFE" w:rsidRDefault="00FF7BFE" w:rsidP="00777FC9">
      <w:pPr>
        <w:pStyle w:val="ListParagraph"/>
        <w:numPr>
          <w:ilvl w:val="0"/>
          <w:numId w:val="29"/>
        </w:numPr>
        <w:spacing w:after="0"/>
      </w:pPr>
      <w:r>
        <w:t>Score a Level 3 or higher in one S</w:t>
      </w:r>
      <w:r w:rsidR="00F347AA">
        <w:t xml:space="preserve">marter </w:t>
      </w:r>
      <w:r>
        <w:t>B</w:t>
      </w:r>
      <w:r w:rsidR="00F347AA">
        <w:t xml:space="preserve">alanced </w:t>
      </w:r>
      <w:r w:rsidR="00483518">
        <w:t>Summative Assessment (SBA</w:t>
      </w:r>
      <w:r>
        <w:t>C</w:t>
      </w:r>
      <w:r w:rsidR="00483518">
        <w:t>)</w:t>
      </w:r>
      <w:r>
        <w:t xml:space="preserve"> subject (E</w:t>
      </w:r>
      <w:r w:rsidR="00483518">
        <w:t xml:space="preserve">nglish </w:t>
      </w:r>
      <w:r>
        <w:t>L</w:t>
      </w:r>
      <w:r w:rsidR="00483518">
        <w:t xml:space="preserve">anguage </w:t>
      </w:r>
      <w:r>
        <w:t>A</w:t>
      </w:r>
      <w:r w:rsidR="00483518">
        <w:t>rts [ELA]</w:t>
      </w:r>
      <w:r>
        <w:t xml:space="preserve"> or </w:t>
      </w:r>
      <w:r w:rsidR="00483518">
        <w:t>Mathematics [</w:t>
      </w:r>
      <w:r>
        <w:t>math</w:t>
      </w:r>
      <w:r w:rsidR="00483518">
        <w:t>]</w:t>
      </w:r>
      <w:r>
        <w:t>) and a score of Level 2 in the other area, or</w:t>
      </w:r>
    </w:p>
    <w:p w14:paraId="2F544931" w14:textId="38BF826F" w:rsidR="00FF7BFE" w:rsidRDefault="00FF7BFE" w:rsidP="00777FC9">
      <w:pPr>
        <w:pStyle w:val="ListParagraph"/>
        <w:numPr>
          <w:ilvl w:val="0"/>
          <w:numId w:val="29"/>
        </w:numPr>
        <w:spacing w:after="0"/>
      </w:pPr>
      <w:r>
        <w:t>Complete one IB course with a grade of C minus or better or receive a score of 4 or higher on one IB exam, or</w:t>
      </w:r>
    </w:p>
    <w:p w14:paraId="4F88978B" w14:textId="32BD6BEE" w:rsidR="00FF7BFE" w:rsidRDefault="00FF7BFE" w:rsidP="00777FC9">
      <w:pPr>
        <w:pStyle w:val="ListParagraph"/>
        <w:numPr>
          <w:ilvl w:val="0"/>
          <w:numId w:val="29"/>
        </w:numPr>
        <w:spacing w:after="0"/>
      </w:pPr>
      <w:r>
        <w:t>Complete one Cambridge course with a grade of C minus or better or received a score of E/e or better on one A or AS exam, or</w:t>
      </w:r>
    </w:p>
    <w:p w14:paraId="0AF99991" w14:textId="45388D66" w:rsidR="00B96E30" w:rsidRDefault="00FF7BFE" w:rsidP="00777FC9">
      <w:pPr>
        <w:pStyle w:val="ListParagraph"/>
        <w:numPr>
          <w:ilvl w:val="0"/>
          <w:numId w:val="29"/>
        </w:numPr>
        <w:spacing w:after="0"/>
      </w:pPr>
      <w:r>
        <w:t>Earn the State Seal of Civic Engagement.</w:t>
      </w:r>
    </w:p>
    <w:p w14:paraId="182C57A6" w14:textId="7FC32E1E" w:rsidR="00B96E30" w:rsidRDefault="00B96E30" w:rsidP="00777FC9">
      <w:pPr>
        <w:pStyle w:val="Heading4"/>
      </w:pPr>
      <w:r>
        <w:t xml:space="preserve">State Seal of Civic Engagement </w:t>
      </w:r>
    </w:p>
    <w:p w14:paraId="7BD98A1C" w14:textId="77777777" w:rsidR="008C72D9" w:rsidRPr="008C72D9" w:rsidRDefault="008C72D9" w:rsidP="008C72D9">
      <w:pPr>
        <w:widowControl w:val="0"/>
        <w:spacing w:after="200" w:line="240" w:lineRule="auto"/>
        <w:rPr>
          <w:rFonts w:eastAsia="Arial" w:cs="Arial"/>
          <w:color w:val="000000"/>
        </w:rPr>
      </w:pPr>
      <w:r w:rsidRPr="008C72D9">
        <w:rPr>
          <w:rFonts w:eastAsia="Arial" w:cs="Arial"/>
          <w:color w:val="000000"/>
        </w:rPr>
        <w:t>The SBE approved the completion of the State Seal of Civic Engagement and one of the following '</w:t>
      </w:r>
      <w:proofErr w:type="spellStart"/>
      <w:r w:rsidRPr="008C72D9">
        <w:rPr>
          <w:rFonts w:eastAsia="Arial" w:cs="Arial"/>
          <w:color w:val="000000"/>
        </w:rPr>
        <w:t>plus'</w:t>
      </w:r>
      <w:proofErr w:type="spellEnd"/>
      <w:r w:rsidRPr="008C72D9">
        <w:rPr>
          <w:rFonts w:eastAsia="Arial" w:cs="Arial"/>
          <w:color w:val="000000"/>
        </w:rPr>
        <w:t xml:space="preserve"> measures to show that an LEA/school has prepared a student for college/career:</w:t>
      </w:r>
    </w:p>
    <w:p w14:paraId="63945259"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Complete a CTE Pathway, or</w:t>
      </w:r>
    </w:p>
    <w:p w14:paraId="4C281C0A"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Complete one semester, two quarters, or two trimesters of College Credit Courses within high school with a grade of C− or better in academic/CTE subjects where college credits are awarded, or</w:t>
      </w:r>
    </w:p>
    <w:p w14:paraId="39C88134"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Complete two years of Leadership/Military Science, or</w:t>
      </w:r>
    </w:p>
    <w:p w14:paraId="5C116C00"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Meet UC/CSU Requirements, or</w:t>
      </w:r>
    </w:p>
    <w:p w14:paraId="23691A1D"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 xml:space="preserve">Complete one AP course with a grade of C minus or better or receive a score of </w:t>
      </w:r>
      <w:r w:rsidRPr="008C72D9">
        <w:rPr>
          <w:rFonts w:eastAsia="Arial" w:cs="Arial"/>
          <w:color w:val="000000"/>
        </w:rPr>
        <w:lastRenderedPageBreak/>
        <w:t>3 or higher on one AP exam, or</w:t>
      </w:r>
    </w:p>
    <w:p w14:paraId="121B8369"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State Seal of Biliteracy, or</w:t>
      </w:r>
    </w:p>
    <w:p w14:paraId="448D0173"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Score a Level 3 or higher in one SBAC subject (ELA or math) and a score of Level 2 in the other area, or</w:t>
      </w:r>
    </w:p>
    <w:p w14:paraId="707D7C5B"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Complete one IB course with a grade of C minus or better or receive a score of 4 or higher on one IB exam, or</w:t>
      </w:r>
    </w:p>
    <w:p w14:paraId="19189843"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Complete one Cambridge course with a grade of C minus or better or received a score of E/e or better on one A or AS exam, or</w:t>
      </w:r>
    </w:p>
    <w:p w14:paraId="5F95F6B7" w14:textId="77777777" w:rsidR="008C72D9" w:rsidRPr="008C72D9" w:rsidRDefault="008C72D9" w:rsidP="008C72D9">
      <w:pPr>
        <w:widowControl w:val="0"/>
        <w:numPr>
          <w:ilvl w:val="0"/>
          <w:numId w:val="38"/>
        </w:numPr>
        <w:spacing w:after="200" w:line="240" w:lineRule="auto"/>
        <w:rPr>
          <w:rFonts w:eastAsia="Arial" w:cs="Arial"/>
          <w:color w:val="000000"/>
        </w:rPr>
      </w:pPr>
      <w:r w:rsidRPr="008C72D9">
        <w:rPr>
          <w:rFonts w:eastAsia="Arial" w:cs="Arial"/>
          <w:color w:val="000000"/>
        </w:rPr>
        <w:t>Completion of a high-quality Work-Based Learning (WBL)</w:t>
      </w:r>
    </w:p>
    <w:p w14:paraId="40476AB9" w14:textId="192DB3E3" w:rsidR="00B96E30" w:rsidRDefault="00B96E30" w:rsidP="00A4794D">
      <w:pPr>
        <w:pStyle w:val="Heading4"/>
      </w:pPr>
      <w:r>
        <w:t xml:space="preserve">International Baccalaureate </w:t>
      </w:r>
    </w:p>
    <w:p w14:paraId="4548A2FE" w14:textId="18CE1EB2" w:rsidR="00A215E5" w:rsidRPr="00A215E5" w:rsidRDefault="00A215E5" w:rsidP="00777FC9">
      <w:r>
        <w:t>T</w:t>
      </w:r>
      <w:r w:rsidRPr="00A215E5">
        <w:t>he SBE approved the inclusion of International Baccalaureate (IB) courses completed with a grade of C minus or better in the CCI.</w:t>
      </w:r>
    </w:p>
    <w:p w14:paraId="1EB2D712" w14:textId="367FA563" w:rsidR="00B96E30" w:rsidRDefault="00B96E30" w:rsidP="00A4794D">
      <w:pPr>
        <w:pStyle w:val="Heading4"/>
      </w:pPr>
      <w:r>
        <w:t>Leadership / Military Science</w:t>
      </w:r>
    </w:p>
    <w:p w14:paraId="63B7C8C3" w14:textId="64DC6A1F" w:rsidR="003D1664" w:rsidRPr="003D1664" w:rsidRDefault="003D1664" w:rsidP="003D1664">
      <w:pPr>
        <w:widowControl w:val="0"/>
        <w:spacing w:after="200" w:line="240" w:lineRule="auto"/>
        <w:rPr>
          <w:rFonts w:eastAsia="Arial" w:cs="Arial"/>
          <w:color w:val="000000"/>
        </w:rPr>
      </w:pPr>
      <w:r w:rsidRPr="003D1664">
        <w:rPr>
          <w:rFonts w:eastAsia="Arial" w:cs="Arial"/>
          <w:color w:val="000000"/>
        </w:rPr>
        <w:t>The SBE approved adding A</w:t>
      </w:r>
      <w:r>
        <w:rPr>
          <w:rFonts w:eastAsia="Arial" w:cs="Arial"/>
          <w:color w:val="000000"/>
        </w:rPr>
        <w:t xml:space="preserve">rmed </w:t>
      </w:r>
      <w:r w:rsidRPr="003D1664">
        <w:rPr>
          <w:rFonts w:eastAsia="Arial" w:cs="Arial"/>
          <w:color w:val="000000"/>
        </w:rPr>
        <w:t>S</w:t>
      </w:r>
      <w:r>
        <w:rPr>
          <w:rFonts w:eastAsia="Arial" w:cs="Arial"/>
          <w:color w:val="000000"/>
        </w:rPr>
        <w:t xml:space="preserve">ervices </w:t>
      </w:r>
      <w:r w:rsidRPr="003D1664">
        <w:rPr>
          <w:rFonts w:eastAsia="Arial" w:cs="Arial"/>
          <w:color w:val="000000"/>
        </w:rPr>
        <w:t>V</w:t>
      </w:r>
      <w:r>
        <w:rPr>
          <w:rFonts w:eastAsia="Arial" w:cs="Arial"/>
          <w:color w:val="000000"/>
        </w:rPr>
        <w:t xml:space="preserve">ocational </w:t>
      </w:r>
      <w:r w:rsidRPr="003D1664">
        <w:rPr>
          <w:rFonts w:eastAsia="Arial" w:cs="Arial"/>
          <w:color w:val="000000"/>
        </w:rPr>
        <w:t>A</w:t>
      </w:r>
      <w:r>
        <w:rPr>
          <w:rFonts w:eastAsia="Arial" w:cs="Arial"/>
          <w:color w:val="000000"/>
        </w:rPr>
        <w:t xml:space="preserve">ptitude </w:t>
      </w:r>
      <w:r w:rsidRPr="003D1664">
        <w:rPr>
          <w:rFonts w:eastAsia="Arial" w:cs="Arial"/>
          <w:color w:val="000000"/>
        </w:rPr>
        <w:t>B</w:t>
      </w:r>
      <w:r>
        <w:rPr>
          <w:rFonts w:eastAsia="Arial" w:cs="Arial"/>
          <w:color w:val="000000"/>
        </w:rPr>
        <w:t>attery (ASVAB)</w:t>
      </w:r>
      <w:r w:rsidRPr="003D1664">
        <w:rPr>
          <w:rFonts w:eastAsia="Arial" w:cs="Arial"/>
          <w:color w:val="000000"/>
        </w:rPr>
        <w:t xml:space="preserve"> A</w:t>
      </w:r>
      <w:r>
        <w:rPr>
          <w:rFonts w:eastAsia="Arial" w:cs="Arial"/>
          <w:color w:val="000000"/>
        </w:rPr>
        <w:t xml:space="preserve">rmed </w:t>
      </w:r>
      <w:r w:rsidRPr="003D1664">
        <w:rPr>
          <w:rFonts w:eastAsia="Arial" w:cs="Arial"/>
          <w:color w:val="000000"/>
        </w:rPr>
        <w:t>F</w:t>
      </w:r>
      <w:r>
        <w:rPr>
          <w:rFonts w:eastAsia="Arial" w:cs="Arial"/>
          <w:color w:val="000000"/>
        </w:rPr>
        <w:t xml:space="preserve">orces </w:t>
      </w:r>
      <w:r w:rsidRPr="003D1664">
        <w:rPr>
          <w:rFonts w:eastAsia="Arial" w:cs="Arial"/>
          <w:color w:val="000000"/>
        </w:rPr>
        <w:t>Q</w:t>
      </w:r>
      <w:r>
        <w:rPr>
          <w:rFonts w:eastAsia="Arial" w:cs="Arial"/>
          <w:color w:val="000000"/>
        </w:rPr>
        <w:t xml:space="preserve">ualification </w:t>
      </w:r>
      <w:r w:rsidRPr="003D1664">
        <w:rPr>
          <w:rFonts w:eastAsia="Arial" w:cs="Arial"/>
          <w:color w:val="000000"/>
        </w:rPr>
        <w:t>T</w:t>
      </w:r>
      <w:r>
        <w:rPr>
          <w:rFonts w:eastAsia="Arial" w:cs="Arial"/>
          <w:color w:val="000000"/>
        </w:rPr>
        <w:t>est (AFQT)</w:t>
      </w:r>
      <w:r w:rsidRPr="003D1664">
        <w:rPr>
          <w:rFonts w:eastAsia="Arial" w:cs="Arial"/>
          <w:color w:val="000000"/>
        </w:rPr>
        <w:t xml:space="preserve"> to the CCI by modifying the Leadership/Military Science measure to include scoring a 31 or higher on the ASVAB as follows: </w:t>
      </w:r>
    </w:p>
    <w:p w14:paraId="1C9DD08F" w14:textId="77777777" w:rsidR="003D1664" w:rsidRPr="003D1664" w:rsidRDefault="003D1664" w:rsidP="003D1664">
      <w:pPr>
        <w:widowControl w:val="0"/>
        <w:spacing w:after="200" w:line="240" w:lineRule="auto"/>
        <w:rPr>
          <w:rFonts w:eastAsia="Arial" w:cs="Arial"/>
          <w:color w:val="000000"/>
        </w:rPr>
      </w:pPr>
      <w:r w:rsidRPr="003D1664">
        <w:rPr>
          <w:rFonts w:eastAsia="Arial" w:cs="Arial"/>
          <w:color w:val="000000"/>
        </w:rPr>
        <w:t>Complete two years of Leadership/Military Science and:</w:t>
      </w:r>
    </w:p>
    <w:p w14:paraId="6D56D11E" w14:textId="77777777" w:rsidR="003D1664" w:rsidRPr="003D1664" w:rsidRDefault="003D1664" w:rsidP="003D1664">
      <w:pPr>
        <w:widowControl w:val="0"/>
        <w:numPr>
          <w:ilvl w:val="0"/>
          <w:numId w:val="41"/>
        </w:numPr>
        <w:spacing w:after="200" w:line="240" w:lineRule="auto"/>
        <w:rPr>
          <w:rFonts w:eastAsia="Arial" w:cs="Arial"/>
          <w:color w:val="000000"/>
        </w:rPr>
      </w:pPr>
      <w:r w:rsidRPr="003D1664">
        <w:rPr>
          <w:rFonts w:eastAsia="Arial" w:cs="Arial"/>
          <w:color w:val="000000"/>
        </w:rPr>
        <w:t>Receive a score of Level 3 or higher in either the ELA or the math SBAC and a score of Level 2 or higher in the other, or</w:t>
      </w:r>
    </w:p>
    <w:p w14:paraId="36A15D91" w14:textId="77777777" w:rsidR="003D1664" w:rsidRPr="003D1664" w:rsidRDefault="003D1664" w:rsidP="003D1664">
      <w:pPr>
        <w:widowControl w:val="0"/>
        <w:numPr>
          <w:ilvl w:val="0"/>
          <w:numId w:val="41"/>
        </w:numPr>
        <w:spacing w:after="200" w:line="240" w:lineRule="auto"/>
        <w:rPr>
          <w:rFonts w:eastAsia="Arial" w:cs="Arial"/>
          <w:color w:val="000000"/>
        </w:rPr>
      </w:pPr>
      <w:r w:rsidRPr="003D1664">
        <w:rPr>
          <w:rFonts w:eastAsia="Arial" w:cs="Arial"/>
          <w:color w:val="000000"/>
        </w:rPr>
        <w:t>Receive a score of 31 or higher on the ASVAB AFQT.</w:t>
      </w:r>
    </w:p>
    <w:p w14:paraId="1FBD5191" w14:textId="6E868667" w:rsidR="00B96E30" w:rsidRPr="00833EE4" w:rsidRDefault="009A2BEB" w:rsidP="00B96E30">
      <w:pPr>
        <w:pStyle w:val="Heading3"/>
        <w:pBdr>
          <w:bottom w:val="single" w:sz="12" w:space="2" w:color="015B8E"/>
        </w:pBdr>
        <w:rPr>
          <w:sz w:val="32"/>
          <w:szCs w:val="32"/>
        </w:rPr>
      </w:pPr>
      <w:r>
        <w:rPr>
          <w:sz w:val="32"/>
          <w:szCs w:val="32"/>
        </w:rPr>
        <w:t xml:space="preserve">All </w:t>
      </w:r>
      <w:r w:rsidR="00B96E30" w:rsidRPr="00833EE4">
        <w:rPr>
          <w:sz w:val="32"/>
          <w:szCs w:val="32"/>
        </w:rPr>
        <w:t xml:space="preserve">CCI </w:t>
      </w:r>
      <w:r>
        <w:rPr>
          <w:sz w:val="32"/>
          <w:szCs w:val="32"/>
        </w:rPr>
        <w:t>Measures</w:t>
      </w:r>
      <w:r w:rsidR="00B96E30" w:rsidRPr="00833EE4">
        <w:rPr>
          <w:sz w:val="32"/>
          <w:szCs w:val="32"/>
        </w:rPr>
        <w:t xml:space="preserve"> </w:t>
      </w:r>
    </w:p>
    <w:p w14:paraId="2AD33A71" w14:textId="048146D7" w:rsidR="00701B6C" w:rsidRPr="008A470B" w:rsidRDefault="00701B6C" w:rsidP="00701B6C">
      <w:pPr>
        <w:numPr>
          <w:ilvl w:val="0"/>
          <w:numId w:val="32"/>
        </w:numPr>
        <w:spacing w:after="120"/>
      </w:pPr>
      <w:r w:rsidRPr="008A470B">
        <w:rPr>
          <w:rFonts w:eastAsia="Calibri" w:cs="Arial"/>
        </w:rPr>
        <w:t>Advanced Placement</w:t>
      </w:r>
      <w:r w:rsidR="00501911">
        <w:rPr>
          <w:rFonts w:eastAsia="Calibri" w:cs="Arial"/>
        </w:rPr>
        <w:t xml:space="preserve"> </w:t>
      </w:r>
    </w:p>
    <w:p w14:paraId="0475D533" w14:textId="4F3EE794" w:rsidR="00701B6C" w:rsidRPr="008A470B" w:rsidRDefault="00701B6C" w:rsidP="00701B6C">
      <w:pPr>
        <w:numPr>
          <w:ilvl w:val="0"/>
          <w:numId w:val="32"/>
        </w:numPr>
        <w:spacing w:after="120"/>
      </w:pPr>
      <w:r w:rsidRPr="008A470B">
        <w:rPr>
          <w:rFonts w:eastAsia="Calibri" w:cs="Arial"/>
        </w:rPr>
        <w:t xml:space="preserve">Cambridge International </w:t>
      </w:r>
    </w:p>
    <w:p w14:paraId="3780B854" w14:textId="77777777" w:rsidR="00701B6C" w:rsidRPr="008A470B" w:rsidRDefault="00701B6C" w:rsidP="00701B6C">
      <w:pPr>
        <w:numPr>
          <w:ilvl w:val="0"/>
          <w:numId w:val="32"/>
        </w:numPr>
        <w:spacing w:after="120"/>
      </w:pPr>
      <w:r w:rsidRPr="008A470B">
        <w:rPr>
          <w:rFonts w:eastAsia="Calibri" w:cs="Arial"/>
        </w:rPr>
        <w:t>CTE Pathway Completion</w:t>
      </w:r>
    </w:p>
    <w:p w14:paraId="602C4E33" w14:textId="77777777" w:rsidR="00701B6C" w:rsidRPr="008A470B" w:rsidRDefault="00701B6C" w:rsidP="00701B6C">
      <w:pPr>
        <w:numPr>
          <w:ilvl w:val="0"/>
          <w:numId w:val="32"/>
        </w:numPr>
        <w:spacing w:after="120"/>
      </w:pPr>
      <w:r w:rsidRPr="008A470B">
        <w:rPr>
          <w:rFonts w:eastAsia="Calibri" w:cs="Arial"/>
        </w:rPr>
        <w:t>College Credit Courses</w:t>
      </w:r>
    </w:p>
    <w:p w14:paraId="1EC0D2A5" w14:textId="77777777" w:rsidR="00701B6C" w:rsidRPr="008A470B" w:rsidRDefault="00701B6C" w:rsidP="00701B6C">
      <w:pPr>
        <w:numPr>
          <w:ilvl w:val="0"/>
          <w:numId w:val="32"/>
        </w:numPr>
        <w:spacing w:after="120"/>
      </w:pPr>
      <w:r w:rsidRPr="008A470B">
        <w:rPr>
          <w:rFonts w:eastAsia="Calibri" w:cs="Arial"/>
        </w:rPr>
        <w:t xml:space="preserve">International Baccalaureate </w:t>
      </w:r>
    </w:p>
    <w:p w14:paraId="665DCECB" w14:textId="77777777" w:rsidR="00701B6C" w:rsidRPr="008A470B" w:rsidRDefault="00701B6C" w:rsidP="00701B6C">
      <w:pPr>
        <w:numPr>
          <w:ilvl w:val="0"/>
          <w:numId w:val="32"/>
        </w:numPr>
        <w:spacing w:after="120"/>
      </w:pPr>
      <w:r w:rsidRPr="008A470B">
        <w:rPr>
          <w:rFonts w:eastAsia="Calibri" w:cs="Arial"/>
        </w:rPr>
        <w:t xml:space="preserve">Leadership/Military Science </w:t>
      </w:r>
    </w:p>
    <w:p w14:paraId="37D32D32" w14:textId="77777777" w:rsidR="00701B6C" w:rsidRPr="008A470B" w:rsidRDefault="00701B6C" w:rsidP="00701B6C">
      <w:pPr>
        <w:numPr>
          <w:ilvl w:val="0"/>
          <w:numId w:val="32"/>
        </w:numPr>
        <w:spacing w:after="120"/>
      </w:pPr>
      <w:r w:rsidRPr="008A470B">
        <w:rPr>
          <w:rFonts w:eastAsia="Calibri" w:cs="Arial"/>
        </w:rPr>
        <w:t>Met UC/CSU Requirements</w:t>
      </w:r>
    </w:p>
    <w:p w14:paraId="3B799CC6" w14:textId="77777777" w:rsidR="00701B6C" w:rsidRPr="008A470B" w:rsidRDefault="00701B6C" w:rsidP="00701B6C">
      <w:pPr>
        <w:numPr>
          <w:ilvl w:val="0"/>
          <w:numId w:val="32"/>
        </w:numPr>
        <w:spacing w:after="120"/>
      </w:pPr>
      <w:r w:rsidRPr="008A470B">
        <w:rPr>
          <w:rFonts w:eastAsia="Calibri" w:cs="Arial"/>
        </w:rPr>
        <w:t xml:space="preserve">Registered </w:t>
      </w:r>
      <w:proofErr w:type="gramStart"/>
      <w:r w:rsidRPr="008A470B">
        <w:rPr>
          <w:rFonts w:eastAsia="Calibri" w:cs="Arial"/>
        </w:rPr>
        <w:t>Pre-Apprenticeship</w:t>
      </w:r>
      <w:proofErr w:type="gramEnd"/>
    </w:p>
    <w:p w14:paraId="438027F4" w14:textId="77777777" w:rsidR="00701B6C" w:rsidRPr="008A470B" w:rsidRDefault="00701B6C" w:rsidP="00701B6C">
      <w:pPr>
        <w:numPr>
          <w:ilvl w:val="0"/>
          <w:numId w:val="32"/>
        </w:numPr>
        <w:spacing w:after="120"/>
      </w:pPr>
      <w:r w:rsidRPr="008A470B">
        <w:rPr>
          <w:rFonts w:eastAsia="Calibri" w:cs="Arial"/>
        </w:rPr>
        <w:t>Smarter Balanced Summative Assessments</w:t>
      </w:r>
    </w:p>
    <w:p w14:paraId="2689952F" w14:textId="77777777" w:rsidR="00701B6C" w:rsidRPr="008A470B" w:rsidRDefault="00701B6C" w:rsidP="00701B6C">
      <w:pPr>
        <w:numPr>
          <w:ilvl w:val="0"/>
          <w:numId w:val="32"/>
        </w:numPr>
        <w:spacing w:after="120"/>
      </w:pPr>
      <w:r w:rsidRPr="008A470B">
        <w:rPr>
          <w:rFonts w:eastAsia="Calibri" w:cs="Arial"/>
        </w:rPr>
        <w:lastRenderedPageBreak/>
        <w:t xml:space="preserve">State and Federal Job Programs </w:t>
      </w:r>
    </w:p>
    <w:p w14:paraId="072CE1E0" w14:textId="77777777" w:rsidR="00701B6C" w:rsidRPr="008A470B" w:rsidRDefault="00701B6C" w:rsidP="00701B6C">
      <w:pPr>
        <w:numPr>
          <w:ilvl w:val="0"/>
          <w:numId w:val="32"/>
        </w:numPr>
        <w:spacing w:after="120"/>
      </w:pPr>
      <w:r w:rsidRPr="008A470B">
        <w:rPr>
          <w:rFonts w:eastAsia="Calibri" w:cs="Arial"/>
        </w:rPr>
        <w:t xml:space="preserve">State Seal of Biliteracy </w:t>
      </w:r>
    </w:p>
    <w:p w14:paraId="5FE211E2" w14:textId="77777777" w:rsidR="00701B6C" w:rsidRPr="008A470B" w:rsidRDefault="00701B6C" w:rsidP="00701B6C">
      <w:pPr>
        <w:numPr>
          <w:ilvl w:val="0"/>
          <w:numId w:val="32"/>
        </w:numPr>
        <w:spacing w:after="120"/>
      </w:pPr>
      <w:r w:rsidRPr="008A470B">
        <w:rPr>
          <w:rFonts w:eastAsia="Calibri" w:cs="Arial"/>
        </w:rPr>
        <w:t xml:space="preserve">State Seal of Civic Engagement </w:t>
      </w:r>
    </w:p>
    <w:p w14:paraId="7ED4FE30" w14:textId="77777777" w:rsidR="00701B6C" w:rsidRPr="008A470B" w:rsidRDefault="00701B6C" w:rsidP="00701B6C">
      <w:pPr>
        <w:numPr>
          <w:ilvl w:val="0"/>
          <w:numId w:val="32"/>
        </w:numPr>
        <w:spacing w:after="120"/>
      </w:pPr>
      <w:r w:rsidRPr="008A470B">
        <w:rPr>
          <w:rFonts w:eastAsia="Calibri" w:cs="Arial"/>
        </w:rPr>
        <w:t xml:space="preserve">Transition Classroom and Work-Based Learning Experiences </w:t>
      </w:r>
    </w:p>
    <w:p w14:paraId="4C2877A4" w14:textId="77777777" w:rsidR="00701B6C" w:rsidRPr="008A470B" w:rsidRDefault="00701B6C" w:rsidP="00701B6C">
      <w:pPr>
        <w:numPr>
          <w:ilvl w:val="0"/>
          <w:numId w:val="32"/>
        </w:numPr>
        <w:spacing w:after="120"/>
      </w:pPr>
      <w:r w:rsidRPr="008A470B">
        <w:rPr>
          <w:rFonts w:eastAsia="Calibri" w:cs="Arial"/>
        </w:rPr>
        <w:t>Work-Based-Learning</w:t>
      </w:r>
    </w:p>
    <w:p w14:paraId="4782A053" w14:textId="1A66CC1E" w:rsidR="00701B6C" w:rsidRDefault="00A269F9" w:rsidP="00A269F9">
      <w:r>
        <w:t>M</w:t>
      </w:r>
      <w:r w:rsidR="00701B6C">
        <w:t xml:space="preserve">ore </w:t>
      </w:r>
      <w:r w:rsidR="00AF0AC4">
        <w:t xml:space="preserve">detailed </w:t>
      </w:r>
      <w:r w:rsidR="00E75123">
        <w:t>information about</w:t>
      </w:r>
      <w:r w:rsidR="00701B6C">
        <w:t xml:space="preserve"> the CCI </w:t>
      </w:r>
      <w:r>
        <w:t xml:space="preserve">measures can be found on the Measures of Readiness flyer on the </w:t>
      </w:r>
      <w:hyperlink r:id="rId12" w:history="1">
        <w:r w:rsidR="00701B6C" w:rsidRPr="00952812">
          <w:rPr>
            <w:rStyle w:val="Hyperlink"/>
          </w:rPr>
          <w:t>CDE College/Career Indicator web page</w:t>
        </w:r>
      </w:hyperlink>
      <w:r w:rsidR="00E01486">
        <w:t xml:space="preserve"> and </w:t>
      </w:r>
      <w:proofErr w:type="gramStart"/>
      <w:r>
        <w:t>in</w:t>
      </w:r>
      <w:proofErr w:type="gramEnd"/>
      <w:r>
        <w:t xml:space="preserve"> the</w:t>
      </w:r>
      <w:r w:rsidR="00E01486">
        <w:t xml:space="preserve"> </w:t>
      </w:r>
      <w:r w:rsidR="00240619">
        <w:t xml:space="preserve">CCI Technical Guide on the </w:t>
      </w:r>
      <w:hyperlink r:id="rId13" w:tgtFrame="_blank" w:history="1">
        <w:r w:rsidR="00AF0AC4" w:rsidRPr="00CF1A76">
          <w:rPr>
            <w:rStyle w:val="Hyperlink"/>
          </w:rPr>
          <w:t>CDE 2026 Dashboard Technical Guide web page</w:t>
        </w:r>
      </w:hyperlink>
      <w:r w:rsidR="00701B6C">
        <w:t>.</w:t>
      </w:r>
    </w:p>
    <w:p w14:paraId="5366CE3C" w14:textId="1C483328" w:rsidR="0045439B" w:rsidRPr="00833EE4" w:rsidRDefault="0045439B" w:rsidP="00833EE4">
      <w:pPr>
        <w:pStyle w:val="Heading3"/>
        <w:pBdr>
          <w:bottom w:val="single" w:sz="12" w:space="2" w:color="015B8E"/>
        </w:pBdr>
        <w:rPr>
          <w:sz w:val="32"/>
          <w:szCs w:val="32"/>
        </w:rPr>
      </w:pPr>
      <w:r w:rsidRPr="00833EE4">
        <w:rPr>
          <w:sz w:val="32"/>
          <w:szCs w:val="32"/>
        </w:rPr>
        <w:t xml:space="preserve">CCI Levels </w:t>
      </w:r>
    </w:p>
    <w:p w14:paraId="2A02C1CB" w14:textId="77777777" w:rsidR="0045439B" w:rsidRPr="00BE3F3F" w:rsidRDefault="0045439B" w:rsidP="0045439B">
      <w:pPr>
        <w:spacing w:after="0"/>
      </w:pPr>
      <w:r w:rsidRPr="00BE3F3F">
        <w:t xml:space="preserve">Students are placed in three levels: </w:t>
      </w:r>
    </w:p>
    <w:p w14:paraId="46D15519" w14:textId="77777777" w:rsidR="0045439B" w:rsidRPr="00BE3F3F" w:rsidRDefault="0045439B" w:rsidP="0045439B">
      <w:pPr>
        <w:pStyle w:val="ListParagraph"/>
      </w:pPr>
      <w:r w:rsidRPr="00BE3F3F">
        <w:t>Prepared</w:t>
      </w:r>
    </w:p>
    <w:p w14:paraId="67BA7D71" w14:textId="77777777" w:rsidR="0045439B" w:rsidRPr="00BE3F3F" w:rsidRDefault="0045439B" w:rsidP="0045439B">
      <w:pPr>
        <w:pStyle w:val="ListParagraph"/>
      </w:pPr>
      <w:r w:rsidRPr="00BE3F3F">
        <w:t>Approaching Prepared</w:t>
      </w:r>
    </w:p>
    <w:p w14:paraId="786B3E53" w14:textId="77777777" w:rsidR="0045439B" w:rsidRDefault="0045439B" w:rsidP="0045439B">
      <w:pPr>
        <w:pStyle w:val="ListParagraph"/>
      </w:pPr>
      <w:r w:rsidRPr="00BE3F3F">
        <w:t>Not Prepared</w:t>
      </w:r>
    </w:p>
    <w:p w14:paraId="2541D795" w14:textId="0E9C9E20" w:rsidR="009251CD" w:rsidRPr="00BE3F3F" w:rsidRDefault="009251CD" w:rsidP="00777FC9">
      <w:r>
        <w:t xml:space="preserve">More information on the </w:t>
      </w:r>
      <w:r w:rsidR="00192C7D">
        <w:t xml:space="preserve">different levels, including specific criteria for each measure can be found in the </w:t>
      </w:r>
      <w:r w:rsidR="00240619">
        <w:t xml:space="preserve">CCI Technical Guide on the </w:t>
      </w:r>
      <w:hyperlink r:id="rId14" w:tgtFrame="_blank" w:history="1">
        <w:r w:rsidR="00192C7D" w:rsidRPr="00CF1A76">
          <w:rPr>
            <w:rStyle w:val="Hyperlink"/>
          </w:rPr>
          <w:t>CDE 2026 Dashboard Technical Guide web page</w:t>
        </w:r>
      </w:hyperlink>
      <w:r w:rsidR="00192C7D">
        <w:t>.</w:t>
      </w:r>
    </w:p>
    <w:p w14:paraId="6B0C1CAB" w14:textId="59DCCC78" w:rsidR="00F4298A" w:rsidRPr="005B4A8F" w:rsidRDefault="005B4A8F" w:rsidP="005B4A8F">
      <w:pPr>
        <w:pStyle w:val="Heading3"/>
        <w:pBdr>
          <w:bottom w:val="single" w:sz="12" w:space="2" w:color="015B8E"/>
        </w:pBdr>
        <w:rPr>
          <w:sz w:val="32"/>
          <w:szCs w:val="32"/>
        </w:rPr>
      </w:pPr>
      <w:r>
        <w:rPr>
          <w:sz w:val="32"/>
          <w:szCs w:val="32"/>
        </w:rPr>
        <w:t>Students</w:t>
      </w:r>
      <w:r w:rsidR="00F4298A" w:rsidRPr="005B4A8F">
        <w:rPr>
          <w:sz w:val="32"/>
          <w:szCs w:val="32"/>
        </w:rPr>
        <w:t xml:space="preserve"> Included in the CCI?</w:t>
      </w:r>
    </w:p>
    <w:p w14:paraId="4AB4BD90" w14:textId="2B2A3B6F" w:rsidR="00F4298A" w:rsidRPr="00BE3F3F" w:rsidRDefault="00AB08A3" w:rsidP="00F4298A">
      <w:r w:rsidRPr="00AB08A3">
        <w:t>Students included in the CCI are derived from students in the Graduation Rate Indicator</w:t>
      </w:r>
      <w:r>
        <w:t xml:space="preserve">. </w:t>
      </w:r>
    </w:p>
    <w:p w14:paraId="12D91774" w14:textId="77777777" w:rsidR="00F4298A" w:rsidRDefault="00F4298A" w:rsidP="00F4298A">
      <w:r>
        <w:t>This means these are the students included in the combined four- and five-year graduation rate (those who graduated in four years [as part of most current graduating class] and students that graduated in five years [as part of the prior year graduating class]).</w:t>
      </w:r>
    </w:p>
    <w:p w14:paraId="1684ED41" w14:textId="042D3E01" w:rsidR="000157B2" w:rsidRPr="00472265" w:rsidRDefault="000157B2" w:rsidP="000157B2">
      <w:pPr>
        <w:spacing w:after="40"/>
      </w:pPr>
      <w:r>
        <w:t xml:space="preserve">The 2026 Graduation Rate Indicator on-demand video and associated notetaking guide can be found on the </w:t>
      </w:r>
      <w:hyperlink r:id="rId15" w:history="1">
        <w:r w:rsidRPr="00461494">
          <w:rPr>
            <w:rStyle w:val="Hyperlink"/>
          </w:rPr>
          <w:t xml:space="preserve">CDE </w:t>
        </w:r>
        <w:r w:rsidRPr="00DD1C89">
          <w:rPr>
            <w:rStyle w:val="Hyperlink"/>
          </w:rPr>
          <w:t>Dashboard Communications Toolkit web page</w:t>
        </w:r>
      </w:hyperlink>
      <w:r>
        <w:t xml:space="preserve"> under the On-Demand Dashboard Sessions section.</w:t>
      </w:r>
    </w:p>
    <w:p w14:paraId="118D49DC" w14:textId="20C66470" w:rsidR="009D4A71" w:rsidRPr="005B4A8F" w:rsidRDefault="006424FF" w:rsidP="005B4A8F">
      <w:pPr>
        <w:pStyle w:val="Heading3"/>
        <w:pBdr>
          <w:bottom w:val="single" w:sz="12" w:space="2" w:color="015B8E"/>
        </w:pBdr>
        <w:rPr>
          <w:sz w:val="32"/>
          <w:szCs w:val="32"/>
        </w:rPr>
      </w:pPr>
      <w:r>
        <w:rPr>
          <w:sz w:val="32"/>
          <w:szCs w:val="32"/>
        </w:rPr>
        <w:t>CCI</w:t>
      </w:r>
      <w:r w:rsidR="009D4A71" w:rsidRPr="005B4A8F">
        <w:rPr>
          <w:sz w:val="32"/>
          <w:szCs w:val="32"/>
        </w:rPr>
        <w:t xml:space="preserve"> Calculation</w:t>
      </w:r>
    </w:p>
    <w:p w14:paraId="115FDA9E" w14:textId="6281EE70" w:rsidR="0073372A" w:rsidRPr="0073372A" w:rsidRDefault="0073372A" w:rsidP="0073372A">
      <w:r w:rsidRPr="0073372A">
        <w:t>To calculate CCI Status for the 202</w:t>
      </w:r>
      <w:r w:rsidR="00AD136F">
        <w:t>6</w:t>
      </w:r>
      <w:r w:rsidRPr="0073372A">
        <w:t xml:space="preserve"> Dashboard, a rate is determined using a numerator and denominator: </w:t>
      </w:r>
    </w:p>
    <w:p w14:paraId="2552A90E" w14:textId="44C1B659" w:rsidR="0073372A" w:rsidRPr="0073372A" w:rsidRDefault="0073372A" w:rsidP="00777FC9">
      <w:pPr>
        <w:pStyle w:val="ListParagraph"/>
        <w:numPr>
          <w:ilvl w:val="0"/>
          <w:numId w:val="42"/>
        </w:numPr>
      </w:pPr>
      <w:r w:rsidRPr="0073372A">
        <w:t xml:space="preserve">The numerator is the Number of Students Who Graduated “Prepared” or the total number of students in the </w:t>
      </w:r>
      <w:r w:rsidRPr="00777FC9">
        <w:t xml:space="preserve">Class of </w:t>
      </w:r>
      <w:r w:rsidR="00E019D3" w:rsidRPr="00777FC9">
        <w:t>202</w:t>
      </w:r>
      <w:r w:rsidR="00AD136F" w:rsidRPr="00777FC9">
        <w:t>6</w:t>
      </w:r>
      <w:r w:rsidR="00E019D3" w:rsidRPr="00777FC9">
        <w:t xml:space="preserve"> </w:t>
      </w:r>
      <w:r w:rsidRPr="0073372A">
        <w:t xml:space="preserve">who graduated in four years and </w:t>
      </w:r>
      <w:r w:rsidRPr="0073372A">
        <w:lastRenderedPageBreak/>
        <w:t>met the “Prepared” criteria; plus;</w:t>
      </w:r>
      <w:r w:rsidRPr="00777FC9">
        <w:t xml:space="preserve"> </w:t>
      </w:r>
      <w:r w:rsidRPr="0073372A">
        <w:t xml:space="preserve">total number of students in the </w:t>
      </w:r>
      <w:r w:rsidRPr="00777FC9">
        <w:t xml:space="preserve">Class of </w:t>
      </w:r>
      <w:r w:rsidR="00E019D3" w:rsidRPr="00777FC9">
        <w:t>202</w:t>
      </w:r>
      <w:r w:rsidR="00AD136F" w:rsidRPr="00777FC9">
        <w:t>5</w:t>
      </w:r>
      <w:r w:rsidR="00E019D3" w:rsidRPr="0073372A">
        <w:t xml:space="preserve"> </w:t>
      </w:r>
      <w:r w:rsidRPr="0073372A">
        <w:t>who graduated in five years and met the “Prepared” criteria </w:t>
      </w:r>
    </w:p>
    <w:p w14:paraId="638CD4A6" w14:textId="0A04AA42" w:rsidR="006B2C18" w:rsidRDefault="0073372A" w:rsidP="00777FC9">
      <w:pPr>
        <w:pStyle w:val="ListParagraph"/>
        <w:numPr>
          <w:ilvl w:val="0"/>
          <w:numId w:val="42"/>
        </w:numPr>
      </w:pPr>
      <w:r w:rsidRPr="0073372A">
        <w:t xml:space="preserve">The denominator is the total number of students in the </w:t>
      </w:r>
      <w:r w:rsidR="00E019D3" w:rsidRPr="0073372A">
        <w:t>202</w:t>
      </w:r>
      <w:r w:rsidR="00AD136F">
        <w:t>5</w:t>
      </w:r>
      <w:r w:rsidRPr="0073372A">
        <w:t>–2</w:t>
      </w:r>
      <w:r w:rsidR="00AD136F">
        <w:t>6</w:t>
      </w:r>
      <w:r w:rsidRPr="0073372A">
        <w:t xml:space="preserve"> four-year graduation rate and “Prepared” students in the five-year graduation rate</w:t>
      </w:r>
    </w:p>
    <w:p w14:paraId="3798CEE5" w14:textId="77777777" w:rsidR="00155010" w:rsidRPr="00472265" w:rsidRDefault="00155010" w:rsidP="00155010">
      <w:pPr>
        <w:pStyle w:val="Heading3"/>
        <w:pBdr>
          <w:bottom w:val="single" w:sz="12" w:space="2" w:color="015B8E"/>
        </w:pBdr>
        <w:rPr>
          <w:sz w:val="32"/>
          <w:szCs w:val="32"/>
        </w:rPr>
      </w:pPr>
      <w:r w:rsidRPr="00472265">
        <w:rPr>
          <w:sz w:val="32"/>
          <w:szCs w:val="32"/>
        </w:rPr>
        <w:t>Performance Level – Status</w:t>
      </w:r>
    </w:p>
    <w:p w14:paraId="7C45E767" w14:textId="6B4540CC" w:rsidR="00155010" w:rsidRDefault="00155010" w:rsidP="003B3227">
      <w:pPr>
        <w:spacing w:line="240" w:lineRule="auto"/>
        <w:rPr>
          <w:rFonts w:cs="Arial"/>
        </w:rPr>
      </w:pPr>
      <w:proofErr w:type="gramStart"/>
      <w:r w:rsidRPr="008904C1">
        <w:rPr>
          <w:rFonts w:cs="Arial"/>
        </w:rPr>
        <w:t>Current</w:t>
      </w:r>
      <w:proofErr w:type="gramEnd"/>
      <w:r w:rsidRPr="008904C1">
        <w:rPr>
          <w:rFonts w:cs="Arial"/>
        </w:rPr>
        <w:t xml:space="preserve"> </w:t>
      </w:r>
      <w:r>
        <w:rPr>
          <w:rFonts w:cs="Arial"/>
        </w:rPr>
        <w:t>y</w:t>
      </w:r>
      <w:r w:rsidRPr="008904C1">
        <w:rPr>
          <w:rFonts w:cs="Arial"/>
        </w:rPr>
        <w:t xml:space="preserve">ear </w:t>
      </w:r>
      <w:r>
        <w:rPr>
          <w:rFonts w:cs="Arial"/>
        </w:rPr>
        <w:t>CCI s</w:t>
      </w:r>
      <w:r w:rsidRPr="008904C1">
        <w:rPr>
          <w:rFonts w:cs="Arial"/>
        </w:rPr>
        <w:t>tatus levels</w:t>
      </w:r>
      <w:r>
        <w:rPr>
          <w:rFonts w:cs="Arial"/>
        </w:rPr>
        <w:t>.</w:t>
      </w:r>
    </w:p>
    <w:p w14:paraId="20CB4DCF" w14:textId="77777777" w:rsidR="00155010" w:rsidRDefault="00155010" w:rsidP="00155010">
      <w:pPr>
        <w:spacing w:after="0" w:line="240" w:lineRule="auto"/>
        <w:rPr>
          <w:rFonts w:cs="Arial"/>
        </w:rPr>
      </w:pPr>
      <w:r w:rsidRPr="000A2BB4">
        <w:rPr>
          <w:rFonts w:eastAsia="Arial" w:cs="Arial"/>
          <w:color w:val="000000"/>
          <w:szCs w:val="24"/>
        </w:rPr>
        <w:t xml:space="preserve">Table </w:t>
      </w:r>
      <w:r>
        <w:rPr>
          <w:rFonts w:eastAsia="Arial" w:cs="Arial"/>
          <w:color w:val="000000"/>
          <w:szCs w:val="24"/>
        </w:rPr>
        <w:t>1</w:t>
      </w:r>
      <w:r w:rsidRPr="000A2BB4">
        <w:rPr>
          <w:rFonts w:eastAsia="Arial" w:cs="Arial"/>
          <w:color w:val="000000"/>
          <w:szCs w:val="24"/>
        </w:rPr>
        <w:t>: Status</w:t>
      </w:r>
      <w:r>
        <w:rPr>
          <w:rFonts w:eastAsia="Arial" w:cs="Arial"/>
          <w:color w:val="000000"/>
          <w:szCs w:val="24"/>
        </w:rPr>
        <w:t xml:space="preserve"> Levels Cut Scores</w:t>
      </w:r>
    </w:p>
    <w:tbl>
      <w:tblPr>
        <w:tblStyle w:val="ListTable3-Accent2"/>
        <w:tblW w:w="9360" w:type="dxa"/>
        <w:tblLayout w:type="fixed"/>
        <w:tblLook w:val="0420" w:firstRow="1" w:lastRow="0" w:firstColumn="0" w:lastColumn="0" w:noHBand="0" w:noVBand="1"/>
        <w:tblDescription w:val="Status Level Cut Scores"/>
      </w:tblPr>
      <w:tblGrid>
        <w:gridCol w:w="4680"/>
        <w:gridCol w:w="4680"/>
      </w:tblGrid>
      <w:tr w:rsidR="00155010" w:rsidRPr="000A2BB4" w14:paraId="4A05A608" w14:textId="77777777" w:rsidTr="002B61C9">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Pr>
          <w:p w14:paraId="3274CD8D" w14:textId="77777777" w:rsidR="00155010" w:rsidRPr="00215A3A" w:rsidRDefault="00155010" w:rsidP="00B11414">
            <w:pPr>
              <w:rPr>
                <w:rFonts w:eastAsia="Arial" w:cs="Arial"/>
                <w:color w:val="FFFFFF"/>
                <w:szCs w:val="24"/>
              </w:rPr>
            </w:pPr>
            <w:r w:rsidRPr="00215A3A">
              <w:rPr>
                <w:rFonts w:cs="Arial"/>
                <w:color w:val="FFFFFF"/>
              </w:rPr>
              <w:t>Status</w:t>
            </w:r>
          </w:p>
        </w:tc>
        <w:tc>
          <w:tcPr>
            <w:tcW w:w="4680" w:type="dxa"/>
          </w:tcPr>
          <w:p w14:paraId="45FE5B69" w14:textId="77777777" w:rsidR="00155010" w:rsidRPr="00215A3A" w:rsidRDefault="00155010" w:rsidP="00B11414">
            <w:pPr>
              <w:rPr>
                <w:rFonts w:eastAsia="Arial" w:cs="Arial"/>
                <w:color w:val="FFFFFF"/>
                <w:szCs w:val="24"/>
              </w:rPr>
            </w:pPr>
            <w:r w:rsidRPr="00215A3A">
              <w:rPr>
                <w:rFonts w:cs="Arial"/>
                <w:color w:val="FFFFFF"/>
              </w:rPr>
              <w:t>Cut Score</w:t>
            </w:r>
          </w:p>
        </w:tc>
      </w:tr>
      <w:tr w:rsidR="00155010" w:rsidRPr="000A2BB4" w14:paraId="2B0EB75D" w14:textId="77777777" w:rsidTr="002B61C9">
        <w:trPr>
          <w:cnfStyle w:val="000000100000" w:firstRow="0" w:lastRow="0" w:firstColumn="0" w:lastColumn="0" w:oddVBand="0" w:evenVBand="0" w:oddHBand="1" w:evenHBand="0" w:firstRowFirstColumn="0" w:firstRowLastColumn="0" w:lastRowFirstColumn="0" w:lastRowLastColumn="0"/>
          <w:trHeight w:val="300"/>
        </w:trPr>
        <w:tc>
          <w:tcPr>
            <w:tcW w:w="4680" w:type="dxa"/>
          </w:tcPr>
          <w:p w14:paraId="55BF6768" w14:textId="77777777" w:rsidR="00155010" w:rsidRPr="00215A3A" w:rsidRDefault="00155010" w:rsidP="00B11414">
            <w:pPr>
              <w:rPr>
                <w:rFonts w:eastAsia="Arial" w:cs="Arial"/>
                <w:b/>
                <w:bCs/>
                <w:szCs w:val="24"/>
              </w:rPr>
            </w:pPr>
            <w:r w:rsidRPr="00215A3A">
              <w:rPr>
                <w:rFonts w:cs="Arial"/>
              </w:rPr>
              <w:t>Very High</w:t>
            </w:r>
          </w:p>
        </w:tc>
        <w:tc>
          <w:tcPr>
            <w:tcW w:w="4680" w:type="dxa"/>
          </w:tcPr>
          <w:p w14:paraId="2AEEED34" w14:textId="116F7496" w:rsidR="00155010" w:rsidRPr="00472265" w:rsidRDefault="002F6AFC" w:rsidP="00B11414">
            <w:pPr>
              <w:rPr>
                <w:rFonts w:cstheme="minorHAnsi"/>
                <w:kern w:val="24"/>
                <w:szCs w:val="24"/>
              </w:rPr>
            </w:pPr>
            <w:r w:rsidRPr="002F6AFC">
              <w:rPr>
                <w:rFonts w:cstheme="minorHAnsi"/>
                <w:kern w:val="24"/>
                <w:szCs w:val="24"/>
              </w:rPr>
              <w:t>70.0 % or greater in Current Year</w:t>
            </w:r>
          </w:p>
        </w:tc>
      </w:tr>
      <w:tr w:rsidR="00155010" w:rsidRPr="000A2BB4" w14:paraId="3E7B6705" w14:textId="77777777" w:rsidTr="002B61C9">
        <w:trPr>
          <w:trHeight w:val="300"/>
        </w:trPr>
        <w:tc>
          <w:tcPr>
            <w:tcW w:w="4680" w:type="dxa"/>
          </w:tcPr>
          <w:p w14:paraId="6E9D2B98" w14:textId="77777777" w:rsidR="00155010" w:rsidRPr="00215A3A" w:rsidRDefault="00155010" w:rsidP="00B11414">
            <w:pPr>
              <w:rPr>
                <w:rFonts w:eastAsia="Arial" w:cs="Arial"/>
                <w:b/>
                <w:bCs/>
                <w:szCs w:val="24"/>
              </w:rPr>
            </w:pPr>
            <w:r w:rsidRPr="00215A3A">
              <w:rPr>
                <w:rFonts w:cs="Arial"/>
              </w:rPr>
              <w:t>High</w:t>
            </w:r>
          </w:p>
        </w:tc>
        <w:tc>
          <w:tcPr>
            <w:tcW w:w="4680" w:type="dxa"/>
          </w:tcPr>
          <w:p w14:paraId="1E9E6AFE" w14:textId="034436D5" w:rsidR="00155010" w:rsidRPr="00472265" w:rsidRDefault="0002577F" w:rsidP="00B11414">
            <w:pPr>
              <w:rPr>
                <w:rFonts w:cstheme="minorHAnsi"/>
                <w:kern w:val="24"/>
                <w:szCs w:val="24"/>
              </w:rPr>
            </w:pPr>
            <w:r w:rsidRPr="0002577F">
              <w:rPr>
                <w:rFonts w:cstheme="minorHAnsi"/>
                <w:kern w:val="24"/>
                <w:szCs w:val="24"/>
              </w:rPr>
              <w:t>55.0 to 69.9 % in Current Year</w:t>
            </w:r>
          </w:p>
        </w:tc>
      </w:tr>
      <w:tr w:rsidR="00155010" w:rsidRPr="000A2BB4" w14:paraId="12AEB262" w14:textId="77777777" w:rsidTr="002B61C9">
        <w:trPr>
          <w:cnfStyle w:val="000000100000" w:firstRow="0" w:lastRow="0" w:firstColumn="0" w:lastColumn="0" w:oddVBand="0" w:evenVBand="0" w:oddHBand="1" w:evenHBand="0" w:firstRowFirstColumn="0" w:firstRowLastColumn="0" w:lastRowFirstColumn="0" w:lastRowLastColumn="0"/>
          <w:trHeight w:val="300"/>
        </w:trPr>
        <w:tc>
          <w:tcPr>
            <w:tcW w:w="4680" w:type="dxa"/>
          </w:tcPr>
          <w:p w14:paraId="1F2BEF01" w14:textId="77777777" w:rsidR="00155010" w:rsidRPr="00215A3A" w:rsidRDefault="00155010" w:rsidP="00B11414">
            <w:pPr>
              <w:rPr>
                <w:rFonts w:eastAsia="Arial" w:cs="Arial"/>
                <w:b/>
                <w:bCs/>
                <w:szCs w:val="24"/>
              </w:rPr>
            </w:pPr>
            <w:r w:rsidRPr="00215A3A">
              <w:rPr>
                <w:rFonts w:cs="Arial"/>
              </w:rPr>
              <w:t>Medium</w:t>
            </w:r>
          </w:p>
        </w:tc>
        <w:tc>
          <w:tcPr>
            <w:tcW w:w="4680" w:type="dxa"/>
          </w:tcPr>
          <w:p w14:paraId="737CB813" w14:textId="23A11779" w:rsidR="00155010" w:rsidRPr="00472265" w:rsidRDefault="0002577F" w:rsidP="00B11414">
            <w:pPr>
              <w:rPr>
                <w:rFonts w:cstheme="minorHAnsi"/>
                <w:kern w:val="24"/>
                <w:szCs w:val="24"/>
              </w:rPr>
            </w:pPr>
            <w:r w:rsidRPr="0002577F">
              <w:rPr>
                <w:rFonts w:cstheme="minorHAnsi"/>
                <w:kern w:val="24"/>
                <w:szCs w:val="24"/>
              </w:rPr>
              <w:t>35.0 to less than 54.9% in Current Year</w:t>
            </w:r>
          </w:p>
        </w:tc>
      </w:tr>
      <w:tr w:rsidR="00155010" w:rsidRPr="000A2BB4" w14:paraId="23461C94" w14:textId="77777777" w:rsidTr="002B61C9">
        <w:trPr>
          <w:trHeight w:val="300"/>
        </w:trPr>
        <w:tc>
          <w:tcPr>
            <w:tcW w:w="4680" w:type="dxa"/>
          </w:tcPr>
          <w:p w14:paraId="52FE0848" w14:textId="77777777" w:rsidR="00155010" w:rsidRPr="00215A3A" w:rsidRDefault="00155010" w:rsidP="00B11414">
            <w:pPr>
              <w:rPr>
                <w:rFonts w:eastAsia="Arial" w:cs="Arial"/>
                <w:b/>
                <w:bCs/>
                <w:szCs w:val="24"/>
              </w:rPr>
            </w:pPr>
            <w:r w:rsidRPr="00215A3A">
              <w:rPr>
                <w:rFonts w:cs="Arial"/>
              </w:rPr>
              <w:t>Low</w:t>
            </w:r>
          </w:p>
        </w:tc>
        <w:tc>
          <w:tcPr>
            <w:tcW w:w="4680" w:type="dxa"/>
          </w:tcPr>
          <w:p w14:paraId="76909236" w14:textId="564E5909" w:rsidR="00155010" w:rsidRPr="00472265" w:rsidRDefault="0002577F" w:rsidP="00B11414">
            <w:pPr>
              <w:rPr>
                <w:rFonts w:cstheme="minorHAnsi"/>
                <w:kern w:val="24"/>
                <w:szCs w:val="24"/>
              </w:rPr>
            </w:pPr>
            <w:r w:rsidRPr="0002577F">
              <w:rPr>
                <w:rFonts w:cstheme="minorHAnsi"/>
                <w:kern w:val="24"/>
                <w:szCs w:val="24"/>
              </w:rPr>
              <w:t>10.0 to 34.9 % in Current Year</w:t>
            </w:r>
          </w:p>
        </w:tc>
      </w:tr>
      <w:tr w:rsidR="00155010" w:rsidRPr="000A2BB4" w14:paraId="10767067" w14:textId="77777777" w:rsidTr="002B61C9">
        <w:trPr>
          <w:cnfStyle w:val="000000100000" w:firstRow="0" w:lastRow="0" w:firstColumn="0" w:lastColumn="0" w:oddVBand="0" w:evenVBand="0" w:oddHBand="1" w:evenHBand="0" w:firstRowFirstColumn="0" w:firstRowLastColumn="0" w:lastRowFirstColumn="0" w:lastRowLastColumn="0"/>
          <w:trHeight w:val="300"/>
        </w:trPr>
        <w:tc>
          <w:tcPr>
            <w:tcW w:w="4680" w:type="dxa"/>
          </w:tcPr>
          <w:p w14:paraId="53C31016" w14:textId="77777777" w:rsidR="00155010" w:rsidRPr="00215A3A" w:rsidRDefault="00155010" w:rsidP="00B11414">
            <w:pPr>
              <w:rPr>
                <w:rFonts w:eastAsia="Arial" w:cs="Arial"/>
                <w:b/>
                <w:bCs/>
                <w:szCs w:val="24"/>
              </w:rPr>
            </w:pPr>
            <w:r w:rsidRPr="00215A3A">
              <w:rPr>
                <w:rFonts w:cs="Arial"/>
              </w:rPr>
              <w:t>Very Low</w:t>
            </w:r>
          </w:p>
        </w:tc>
        <w:tc>
          <w:tcPr>
            <w:tcW w:w="4680" w:type="dxa"/>
          </w:tcPr>
          <w:p w14:paraId="7D4D1047" w14:textId="40FF5C07" w:rsidR="00155010" w:rsidRPr="00472265" w:rsidRDefault="003D1DCC" w:rsidP="00B11414">
            <w:pPr>
              <w:rPr>
                <w:rFonts w:cstheme="minorHAnsi"/>
                <w:kern w:val="24"/>
                <w:szCs w:val="24"/>
              </w:rPr>
            </w:pPr>
            <w:r w:rsidRPr="003D1DCC">
              <w:rPr>
                <w:rFonts w:cstheme="minorHAnsi"/>
                <w:kern w:val="24"/>
                <w:szCs w:val="24"/>
              </w:rPr>
              <w:t>9.9 % or lower in Current Year</w:t>
            </w:r>
          </w:p>
        </w:tc>
      </w:tr>
    </w:tbl>
    <w:p w14:paraId="2AC2D598" w14:textId="77777777" w:rsidR="00155010" w:rsidRPr="00472265" w:rsidRDefault="00155010" w:rsidP="00155010">
      <w:pPr>
        <w:pStyle w:val="Heading3"/>
        <w:pBdr>
          <w:bottom w:val="single" w:sz="12" w:space="2" w:color="015B8E"/>
        </w:pBdr>
        <w:rPr>
          <w:sz w:val="32"/>
          <w:szCs w:val="32"/>
        </w:rPr>
      </w:pPr>
      <w:r w:rsidRPr="00472265">
        <w:rPr>
          <w:sz w:val="32"/>
          <w:szCs w:val="32"/>
        </w:rPr>
        <w:t>Performance Level - Change</w:t>
      </w:r>
    </w:p>
    <w:p w14:paraId="0F88E836" w14:textId="6BAC4A91" w:rsidR="00155010" w:rsidRDefault="00155010" w:rsidP="00980020">
      <w:pPr>
        <w:spacing w:line="240" w:lineRule="auto"/>
        <w:rPr>
          <w:rFonts w:cs="Arial"/>
        </w:rPr>
      </w:pPr>
      <w:r w:rsidRPr="008904C1">
        <w:rPr>
          <w:rFonts w:cs="Arial"/>
        </w:rPr>
        <w:t xml:space="preserve">Compare current and prior year data to determine how </w:t>
      </w:r>
      <w:r>
        <w:rPr>
          <w:rFonts w:cs="Arial"/>
        </w:rPr>
        <w:t>the CCI</w:t>
      </w:r>
      <w:r w:rsidRPr="008904C1">
        <w:rPr>
          <w:rFonts w:cs="Arial"/>
        </w:rPr>
        <w:t xml:space="preserve"> changed.</w:t>
      </w:r>
    </w:p>
    <w:p w14:paraId="124117BE" w14:textId="77777777" w:rsidR="00155010" w:rsidRPr="008904C1" w:rsidRDefault="00155010" w:rsidP="00155010">
      <w:pPr>
        <w:spacing w:after="0" w:line="240" w:lineRule="auto"/>
        <w:rPr>
          <w:rFonts w:cs="Arial"/>
        </w:rPr>
      </w:pPr>
      <w:r w:rsidRPr="000A2BB4">
        <w:rPr>
          <w:rFonts w:eastAsia="Arial" w:cs="Arial"/>
          <w:color w:val="000000"/>
          <w:szCs w:val="24"/>
        </w:rPr>
        <w:t xml:space="preserve">Table </w:t>
      </w:r>
      <w:r>
        <w:rPr>
          <w:rFonts w:eastAsia="Arial" w:cs="Arial"/>
          <w:color w:val="000000"/>
          <w:szCs w:val="24"/>
        </w:rPr>
        <w:t>2</w:t>
      </w:r>
      <w:r w:rsidRPr="000A2BB4">
        <w:rPr>
          <w:rFonts w:eastAsia="Arial" w:cs="Arial"/>
          <w:color w:val="000000"/>
          <w:szCs w:val="24"/>
        </w:rPr>
        <w:t xml:space="preserve">: </w:t>
      </w:r>
      <w:r>
        <w:rPr>
          <w:rFonts w:eastAsia="Arial" w:cs="Arial"/>
          <w:color w:val="000000"/>
          <w:szCs w:val="24"/>
        </w:rPr>
        <w:t>Change Levels Cut Scores</w:t>
      </w:r>
    </w:p>
    <w:tbl>
      <w:tblPr>
        <w:tblStyle w:val="GridTable4"/>
        <w:tblW w:w="9360" w:type="dxa"/>
        <w:tblLayout w:type="fixed"/>
        <w:tblLook w:val="0420" w:firstRow="1" w:lastRow="0" w:firstColumn="0" w:lastColumn="0" w:noHBand="0" w:noVBand="1"/>
        <w:tblDescription w:val="Change Level Cut Scores"/>
      </w:tblPr>
      <w:tblGrid>
        <w:gridCol w:w="4680"/>
        <w:gridCol w:w="4680"/>
      </w:tblGrid>
      <w:tr w:rsidR="00155010" w:rsidRPr="000A2BB4" w14:paraId="31A0C7A4" w14:textId="77777777" w:rsidTr="00980020">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bottom w:val="single" w:sz="4" w:space="0" w:color="auto"/>
            </w:tcBorders>
          </w:tcPr>
          <w:p w14:paraId="6638895F" w14:textId="77777777" w:rsidR="00155010" w:rsidRPr="00215A3A" w:rsidRDefault="00155010" w:rsidP="00B11414">
            <w:pPr>
              <w:rPr>
                <w:rFonts w:eastAsia="Arial" w:cs="Arial"/>
                <w:color w:val="FFFFFF"/>
                <w:szCs w:val="24"/>
              </w:rPr>
            </w:pPr>
            <w:r>
              <w:rPr>
                <w:rFonts w:cs="Arial"/>
                <w:color w:val="FFFFFF"/>
              </w:rPr>
              <w:t>Change</w:t>
            </w:r>
          </w:p>
        </w:tc>
        <w:tc>
          <w:tcPr>
            <w:tcW w:w="4680" w:type="dxa"/>
            <w:tcBorders>
              <w:bottom w:val="single" w:sz="4" w:space="0" w:color="auto"/>
            </w:tcBorders>
          </w:tcPr>
          <w:p w14:paraId="21FAE7F1" w14:textId="77777777" w:rsidR="00155010" w:rsidRPr="00215A3A" w:rsidRDefault="00155010" w:rsidP="00B11414">
            <w:pPr>
              <w:rPr>
                <w:rFonts w:eastAsia="Arial" w:cs="Arial"/>
                <w:color w:val="FFFFFF"/>
                <w:szCs w:val="24"/>
              </w:rPr>
            </w:pPr>
            <w:r w:rsidRPr="00215A3A">
              <w:rPr>
                <w:rFonts w:cs="Arial"/>
                <w:color w:val="FFFFFF"/>
              </w:rPr>
              <w:t>Cut Score</w:t>
            </w:r>
          </w:p>
        </w:tc>
      </w:tr>
      <w:tr w:rsidR="00155010" w:rsidRPr="000A2BB4" w14:paraId="2E2FEF2B" w14:textId="77777777" w:rsidTr="00980020">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0017B62C" w14:textId="77777777" w:rsidR="00155010" w:rsidRPr="00A6236F" w:rsidRDefault="00155010" w:rsidP="00B11414">
            <w:pPr>
              <w:rPr>
                <w:rFonts w:eastAsia="Arial" w:cs="Arial"/>
                <w:b w:val="0"/>
                <w:bCs w:val="0"/>
                <w:color w:val="auto"/>
                <w:szCs w:val="24"/>
              </w:rPr>
            </w:pPr>
            <w:r w:rsidRPr="00A6236F">
              <w:rPr>
                <w:rFonts w:cs="Arial"/>
                <w:b w:val="0"/>
                <w:bCs w:val="0"/>
                <w:color w:val="auto"/>
              </w:rPr>
              <w:t>Increased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28B4766D" w14:textId="5DF73B74" w:rsidR="00155010" w:rsidRPr="00A6236F" w:rsidRDefault="00155010" w:rsidP="00B11414">
            <w:pPr>
              <w:rPr>
                <w:rFonts w:eastAsia="Arial" w:cs="Arial"/>
                <w:b w:val="0"/>
                <w:bCs w:val="0"/>
                <w:color w:val="auto"/>
                <w:szCs w:val="24"/>
              </w:rPr>
            </w:pPr>
            <w:r w:rsidRPr="00C03341">
              <w:rPr>
                <w:rFonts w:cstheme="minorHAnsi"/>
                <w:b w:val="0"/>
                <w:bCs w:val="0"/>
                <w:color w:val="auto"/>
                <w:kern w:val="24"/>
                <w:szCs w:val="24"/>
              </w:rPr>
              <w:t xml:space="preserve">Increased by </w:t>
            </w:r>
            <w:r w:rsidR="003D1DCC">
              <w:rPr>
                <w:rFonts w:cstheme="minorHAnsi"/>
                <w:b w:val="0"/>
                <w:bCs w:val="0"/>
                <w:color w:val="auto"/>
                <w:kern w:val="24"/>
                <w:szCs w:val="24"/>
              </w:rPr>
              <w:t>9</w:t>
            </w:r>
            <w:r w:rsidRPr="00C03341">
              <w:rPr>
                <w:rFonts w:cstheme="minorHAnsi"/>
                <w:b w:val="0"/>
                <w:bCs w:val="0"/>
                <w:color w:val="auto"/>
                <w:kern w:val="24"/>
                <w:szCs w:val="24"/>
              </w:rPr>
              <w:t xml:space="preserve">.0 </w:t>
            </w:r>
            <w:proofErr w:type="spellStart"/>
            <w:r w:rsidRPr="00C03341">
              <w:rPr>
                <w:rFonts w:cstheme="minorHAnsi"/>
                <w:b w:val="0"/>
                <w:bCs w:val="0"/>
                <w:color w:val="auto"/>
                <w:kern w:val="24"/>
                <w:szCs w:val="24"/>
              </w:rPr>
              <w:t>p.pts</w:t>
            </w:r>
            <w:proofErr w:type="spellEnd"/>
            <w:r w:rsidRPr="00C03341">
              <w:rPr>
                <w:rFonts w:cstheme="minorHAnsi"/>
                <w:b w:val="0"/>
                <w:bCs w:val="0"/>
                <w:color w:val="auto"/>
                <w:kern w:val="24"/>
                <w:szCs w:val="24"/>
              </w:rPr>
              <w:t xml:space="preserve"> or more</w:t>
            </w:r>
          </w:p>
        </w:tc>
      </w:tr>
      <w:tr w:rsidR="00155010" w:rsidRPr="000A2BB4" w14:paraId="4C8DB50C" w14:textId="77777777" w:rsidTr="00980020">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7FF7153E" w14:textId="77777777" w:rsidR="00155010" w:rsidRPr="00A6236F" w:rsidRDefault="00155010" w:rsidP="00B11414">
            <w:pPr>
              <w:rPr>
                <w:rFonts w:eastAsia="Arial" w:cs="Arial"/>
                <w:b w:val="0"/>
                <w:bCs w:val="0"/>
                <w:color w:val="auto"/>
                <w:szCs w:val="24"/>
              </w:rPr>
            </w:pPr>
            <w:r w:rsidRPr="00A6236F">
              <w:rPr>
                <w:rFonts w:cs="Arial"/>
                <w:b w:val="0"/>
                <w:bCs w:val="0"/>
                <w:color w:val="auto"/>
              </w:rPr>
              <w:t>Increased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44F6D672" w14:textId="4C22F0BF" w:rsidR="00155010" w:rsidRPr="00A6236F" w:rsidRDefault="00155010" w:rsidP="00B11414">
            <w:pPr>
              <w:rPr>
                <w:rFonts w:eastAsia="Arial" w:cs="Arial"/>
                <w:b w:val="0"/>
                <w:bCs w:val="0"/>
                <w:color w:val="auto"/>
                <w:szCs w:val="24"/>
              </w:rPr>
            </w:pPr>
            <w:r w:rsidRPr="00C03341">
              <w:rPr>
                <w:rFonts w:cstheme="minorHAnsi"/>
                <w:b w:val="0"/>
                <w:bCs w:val="0"/>
                <w:color w:val="auto"/>
                <w:kern w:val="24"/>
                <w:szCs w:val="24"/>
              </w:rPr>
              <w:t xml:space="preserve">Increased by </w:t>
            </w:r>
            <w:r w:rsidR="003D1DCC">
              <w:rPr>
                <w:rFonts w:cstheme="minorHAnsi"/>
                <w:b w:val="0"/>
                <w:bCs w:val="0"/>
                <w:color w:val="auto"/>
                <w:kern w:val="24"/>
                <w:szCs w:val="24"/>
              </w:rPr>
              <w:t>2</w:t>
            </w:r>
            <w:r w:rsidRPr="00C03341">
              <w:rPr>
                <w:rFonts w:cstheme="minorHAnsi"/>
                <w:b w:val="0"/>
                <w:bCs w:val="0"/>
                <w:color w:val="auto"/>
                <w:kern w:val="24"/>
                <w:szCs w:val="24"/>
              </w:rPr>
              <w:t xml:space="preserve">.0 </w:t>
            </w:r>
            <w:proofErr w:type="spellStart"/>
            <w:r w:rsidRPr="00C03341">
              <w:rPr>
                <w:rFonts w:cstheme="minorHAnsi"/>
                <w:b w:val="0"/>
                <w:bCs w:val="0"/>
                <w:color w:val="auto"/>
                <w:kern w:val="24"/>
                <w:szCs w:val="24"/>
              </w:rPr>
              <w:t>p.pts</w:t>
            </w:r>
            <w:proofErr w:type="spellEnd"/>
            <w:r w:rsidRPr="00C03341">
              <w:rPr>
                <w:rFonts w:cstheme="minorHAnsi"/>
                <w:b w:val="0"/>
                <w:bCs w:val="0"/>
                <w:color w:val="auto"/>
                <w:kern w:val="24"/>
                <w:szCs w:val="24"/>
              </w:rPr>
              <w:t xml:space="preserve"> to </w:t>
            </w:r>
            <w:r w:rsidR="003D1DCC">
              <w:rPr>
                <w:rFonts w:cstheme="minorHAnsi"/>
                <w:b w:val="0"/>
                <w:bCs w:val="0"/>
                <w:color w:val="auto"/>
                <w:kern w:val="24"/>
                <w:szCs w:val="24"/>
              </w:rPr>
              <w:t>8</w:t>
            </w:r>
            <w:r w:rsidRPr="00C03341">
              <w:rPr>
                <w:rFonts w:cstheme="minorHAnsi"/>
                <w:b w:val="0"/>
                <w:bCs w:val="0"/>
                <w:color w:val="auto"/>
                <w:kern w:val="24"/>
                <w:szCs w:val="24"/>
              </w:rPr>
              <w:t xml:space="preserve">.9 </w:t>
            </w:r>
            <w:proofErr w:type="spellStart"/>
            <w:r w:rsidRPr="00C03341">
              <w:rPr>
                <w:rFonts w:cstheme="minorHAnsi"/>
                <w:b w:val="0"/>
                <w:bCs w:val="0"/>
                <w:color w:val="auto"/>
                <w:kern w:val="24"/>
                <w:szCs w:val="24"/>
              </w:rPr>
              <w:t>p.pts</w:t>
            </w:r>
            <w:proofErr w:type="spellEnd"/>
          </w:p>
        </w:tc>
      </w:tr>
      <w:tr w:rsidR="00155010" w:rsidRPr="000A2BB4" w14:paraId="33DFFB09" w14:textId="77777777" w:rsidTr="00980020">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73675AD5" w14:textId="77777777" w:rsidR="00155010" w:rsidRPr="00A6236F" w:rsidRDefault="00155010" w:rsidP="00B11414">
            <w:pPr>
              <w:rPr>
                <w:rFonts w:eastAsia="Arial" w:cs="Arial"/>
                <w:b w:val="0"/>
                <w:bCs w:val="0"/>
                <w:color w:val="auto"/>
                <w:szCs w:val="24"/>
              </w:rPr>
            </w:pPr>
            <w:r w:rsidRPr="00A6236F">
              <w:rPr>
                <w:rFonts w:cs="Arial"/>
                <w:b w:val="0"/>
                <w:bCs w:val="0"/>
                <w:color w:val="auto"/>
              </w:rPr>
              <w:t>Maintained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5F149689" w14:textId="7F32FDD5" w:rsidR="00155010" w:rsidRPr="00A6236F" w:rsidRDefault="00155010" w:rsidP="00B11414">
            <w:pPr>
              <w:pStyle w:val="NormalWeb"/>
              <w:spacing w:before="0" w:beforeAutospacing="0" w:after="0" w:afterAutospacing="0"/>
              <w:textAlignment w:val="top"/>
              <w:rPr>
                <w:rFonts w:eastAsia="Arial" w:cstheme="minorHAnsi"/>
                <w:b w:val="0"/>
                <w:bCs w:val="0"/>
                <w:color w:val="auto"/>
              </w:rPr>
            </w:pPr>
            <w:r w:rsidRPr="00472265">
              <w:rPr>
                <w:rFonts w:ascii="Arial" w:eastAsiaTheme="minorHAnsi" w:hAnsi="Arial" w:cstheme="minorHAnsi"/>
                <w:b w:val="0"/>
                <w:bCs w:val="0"/>
                <w:color w:val="auto"/>
                <w:kern w:val="24"/>
              </w:rPr>
              <w:t xml:space="preserve">Declined or increased by </w:t>
            </w:r>
            <w:r w:rsidR="003D1DCC">
              <w:rPr>
                <w:rFonts w:ascii="Arial" w:eastAsiaTheme="minorHAnsi" w:hAnsi="Arial" w:cstheme="minorHAnsi"/>
                <w:b w:val="0"/>
                <w:bCs w:val="0"/>
                <w:color w:val="auto"/>
                <w:kern w:val="24"/>
              </w:rPr>
              <w:t>1</w:t>
            </w:r>
            <w:r w:rsidRPr="00472265">
              <w:rPr>
                <w:rFonts w:ascii="Arial" w:eastAsiaTheme="minorHAnsi" w:hAnsi="Arial" w:cstheme="minorHAnsi"/>
                <w:b w:val="0"/>
                <w:bCs w:val="0"/>
                <w:color w:val="auto"/>
                <w:kern w:val="24"/>
              </w:rPr>
              <w:t xml:space="preserve">.9 </w:t>
            </w:r>
            <w:proofErr w:type="spellStart"/>
            <w:r w:rsidRPr="00472265">
              <w:rPr>
                <w:rFonts w:ascii="Arial" w:eastAsiaTheme="minorHAnsi" w:hAnsi="Arial" w:cstheme="minorHAnsi"/>
                <w:b w:val="0"/>
                <w:bCs w:val="0"/>
                <w:color w:val="auto"/>
                <w:kern w:val="24"/>
              </w:rPr>
              <w:t>p.pts</w:t>
            </w:r>
            <w:proofErr w:type="spellEnd"/>
            <w:r w:rsidRPr="00472265">
              <w:rPr>
                <w:rFonts w:ascii="Arial" w:eastAsiaTheme="minorHAnsi" w:hAnsi="Arial" w:cstheme="minorHAnsi"/>
                <w:b w:val="0"/>
                <w:bCs w:val="0"/>
                <w:color w:val="auto"/>
                <w:kern w:val="24"/>
              </w:rPr>
              <w:t xml:space="preserve"> or less</w:t>
            </w:r>
          </w:p>
        </w:tc>
      </w:tr>
      <w:tr w:rsidR="00155010" w:rsidRPr="000A2BB4" w14:paraId="14ED23DD" w14:textId="77777777" w:rsidTr="00980020">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32AE4603" w14:textId="77777777" w:rsidR="00155010" w:rsidRPr="00A6236F" w:rsidRDefault="00155010" w:rsidP="00B11414">
            <w:pPr>
              <w:rPr>
                <w:rFonts w:eastAsia="Arial" w:cs="Arial"/>
                <w:b w:val="0"/>
                <w:bCs w:val="0"/>
                <w:color w:val="auto"/>
                <w:szCs w:val="24"/>
              </w:rPr>
            </w:pPr>
            <w:r w:rsidRPr="00A6236F">
              <w:rPr>
                <w:rFonts w:cs="Arial"/>
                <w:b w:val="0"/>
                <w:bCs w:val="0"/>
                <w:color w:val="auto"/>
              </w:rPr>
              <w:t>Declined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2C0AE57" w14:textId="025B0CE4" w:rsidR="00155010" w:rsidRPr="00A6236F" w:rsidRDefault="00155010" w:rsidP="00B11414">
            <w:pPr>
              <w:rPr>
                <w:rFonts w:eastAsia="Arial" w:cs="Arial"/>
                <w:b w:val="0"/>
                <w:bCs w:val="0"/>
                <w:color w:val="auto"/>
                <w:szCs w:val="24"/>
              </w:rPr>
            </w:pPr>
            <w:r w:rsidRPr="00F3271F">
              <w:rPr>
                <w:rFonts w:cstheme="minorHAnsi"/>
                <w:b w:val="0"/>
                <w:bCs w:val="0"/>
                <w:color w:val="auto"/>
                <w:kern w:val="24"/>
                <w:szCs w:val="24"/>
              </w:rPr>
              <w:t xml:space="preserve">Declined by </w:t>
            </w:r>
            <w:r w:rsidR="003D1DCC">
              <w:rPr>
                <w:rFonts w:cstheme="minorHAnsi"/>
                <w:b w:val="0"/>
                <w:bCs w:val="0"/>
                <w:color w:val="auto"/>
                <w:kern w:val="24"/>
                <w:szCs w:val="24"/>
              </w:rPr>
              <w:t>2</w:t>
            </w:r>
            <w:r w:rsidRPr="00F3271F">
              <w:rPr>
                <w:rFonts w:cstheme="minorHAnsi"/>
                <w:b w:val="0"/>
                <w:bCs w:val="0"/>
                <w:color w:val="auto"/>
                <w:kern w:val="24"/>
                <w:szCs w:val="24"/>
              </w:rPr>
              <w:t xml:space="preserve">.0 </w:t>
            </w:r>
            <w:proofErr w:type="spellStart"/>
            <w:r w:rsidRPr="00F3271F">
              <w:rPr>
                <w:rFonts w:cstheme="minorHAnsi"/>
                <w:b w:val="0"/>
                <w:bCs w:val="0"/>
                <w:color w:val="auto"/>
                <w:kern w:val="24"/>
                <w:szCs w:val="24"/>
              </w:rPr>
              <w:t>p.pts</w:t>
            </w:r>
            <w:proofErr w:type="spellEnd"/>
            <w:r w:rsidRPr="00F3271F">
              <w:rPr>
                <w:rFonts w:cstheme="minorHAnsi"/>
                <w:b w:val="0"/>
                <w:bCs w:val="0"/>
                <w:color w:val="auto"/>
                <w:kern w:val="24"/>
                <w:szCs w:val="24"/>
              </w:rPr>
              <w:t xml:space="preserve"> to </w:t>
            </w:r>
            <w:r w:rsidR="00EF6ED4">
              <w:rPr>
                <w:rFonts w:cstheme="minorHAnsi"/>
                <w:b w:val="0"/>
                <w:bCs w:val="0"/>
                <w:color w:val="auto"/>
                <w:kern w:val="24"/>
                <w:szCs w:val="24"/>
              </w:rPr>
              <w:t>9</w:t>
            </w:r>
            <w:r w:rsidRPr="00F3271F">
              <w:rPr>
                <w:rFonts w:cstheme="minorHAnsi"/>
                <w:b w:val="0"/>
                <w:bCs w:val="0"/>
                <w:color w:val="auto"/>
                <w:kern w:val="24"/>
                <w:szCs w:val="24"/>
              </w:rPr>
              <w:t xml:space="preserve">.0 </w:t>
            </w:r>
            <w:proofErr w:type="spellStart"/>
            <w:r w:rsidRPr="00F3271F">
              <w:rPr>
                <w:rFonts w:cstheme="minorHAnsi"/>
                <w:b w:val="0"/>
                <w:bCs w:val="0"/>
                <w:color w:val="auto"/>
                <w:kern w:val="24"/>
                <w:szCs w:val="24"/>
              </w:rPr>
              <w:t>p.pts</w:t>
            </w:r>
            <w:proofErr w:type="spellEnd"/>
          </w:p>
        </w:tc>
      </w:tr>
      <w:tr w:rsidR="00155010" w:rsidRPr="000A2BB4" w14:paraId="16155704" w14:textId="77777777" w:rsidTr="00980020">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68858A1C" w14:textId="77777777" w:rsidR="00155010" w:rsidRPr="00A6236F" w:rsidRDefault="00155010" w:rsidP="00B11414">
            <w:pPr>
              <w:rPr>
                <w:rFonts w:eastAsia="Arial" w:cs="Arial"/>
                <w:b w:val="0"/>
                <w:bCs w:val="0"/>
                <w:color w:val="auto"/>
                <w:szCs w:val="24"/>
              </w:rPr>
            </w:pPr>
            <w:r w:rsidRPr="00A6236F">
              <w:rPr>
                <w:rFonts w:cs="Arial"/>
                <w:b w:val="0"/>
                <w:bCs w:val="0"/>
                <w:color w:val="auto"/>
              </w:rPr>
              <w:t>Declined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610302F" w14:textId="5592E54C" w:rsidR="00155010" w:rsidRPr="00A6236F" w:rsidRDefault="00155010" w:rsidP="00B11414">
            <w:pPr>
              <w:rPr>
                <w:rFonts w:eastAsia="Arial" w:cs="Arial"/>
                <w:b w:val="0"/>
                <w:bCs w:val="0"/>
                <w:color w:val="auto"/>
                <w:szCs w:val="24"/>
              </w:rPr>
            </w:pPr>
            <w:r w:rsidRPr="00F3271F">
              <w:rPr>
                <w:rFonts w:cstheme="minorHAnsi"/>
                <w:b w:val="0"/>
                <w:bCs w:val="0"/>
                <w:color w:val="auto"/>
                <w:kern w:val="24"/>
                <w:szCs w:val="24"/>
              </w:rPr>
              <w:t xml:space="preserve">Declined by </w:t>
            </w:r>
            <w:r w:rsidR="00EF6ED4">
              <w:rPr>
                <w:rFonts w:cstheme="minorHAnsi"/>
                <w:b w:val="0"/>
                <w:bCs w:val="0"/>
                <w:color w:val="auto"/>
                <w:kern w:val="24"/>
                <w:szCs w:val="24"/>
              </w:rPr>
              <w:t>9</w:t>
            </w:r>
            <w:r w:rsidRPr="00F3271F">
              <w:rPr>
                <w:rFonts w:cstheme="minorHAnsi"/>
                <w:b w:val="0"/>
                <w:bCs w:val="0"/>
                <w:color w:val="auto"/>
                <w:kern w:val="24"/>
                <w:szCs w:val="24"/>
              </w:rPr>
              <w:t xml:space="preserve">.1 </w:t>
            </w:r>
            <w:proofErr w:type="spellStart"/>
            <w:r w:rsidRPr="00F3271F">
              <w:rPr>
                <w:rFonts w:cstheme="minorHAnsi"/>
                <w:b w:val="0"/>
                <w:bCs w:val="0"/>
                <w:color w:val="auto"/>
                <w:kern w:val="24"/>
                <w:szCs w:val="24"/>
              </w:rPr>
              <w:t>p.pts</w:t>
            </w:r>
            <w:proofErr w:type="spellEnd"/>
            <w:r w:rsidRPr="00F3271F">
              <w:rPr>
                <w:rFonts w:cstheme="minorHAnsi"/>
                <w:b w:val="0"/>
                <w:bCs w:val="0"/>
                <w:color w:val="auto"/>
                <w:kern w:val="24"/>
                <w:szCs w:val="24"/>
              </w:rPr>
              <w:t xml:space="preserve"> or more</w:t>
            </w:r>
          </w:p>
        </w:tc>
      </w:tr>
    </w:tbl>
    <w:p w14:paraId="277B8E8B" w14:textId="763D2E37" w:rsidR="006B2C18" w:rsidRPr="005B4A8F" w:rsidRDefault="004130BB" w:rsidP="006B2C18">
      <w:pPr>
        <w:pStyle w:val="Heading3"/>
        <w:pBdr>
          <w:bottom w:val="single" w:sz="12" w:space="2" w:color="015B8E"/>
        </w:pBdr>
        <w:rPr>
          <w:sz w:val="32"/>
          <w:szCs w:val="32"/>
        </w:rPr>
      </w:pPr>
      <w:r w:rsidRPr="004130BB">
        <w:rPr>
          <w:sz w:val="32"/>
          <w:szCs w:val="32"/>
        </w:rPr>
        <w:t xml:space="preserve">Calculating </w:t>
      </w:r>
      <w:r w:rsidR="00E92FC1">
        <w:rPr>
          <w:sz w:val="32"/>
          <w:szCs w:val="32"/>
        </w:rPr>
        <w:t>C</w:t>
      </w:r>
      <w:r w:rsidRPr="004130BB">
        <w:rPr>
          <w:sz w:val="32"/>
          <w:szCs w:val="32"/>
        </w:rPr>
        <w:t>hange on the 2026 CCI</w:t>
      </w:r>
    </w:p>
    <w:p w14:paraId="1AB7EF01" w14:textId="77777777" w:rsidR="00BF416E" w:rsidRDefault="00BF416E" w:rsidP="00BF416E">
      <w:pPr>
        <w:pStyle w:val="ListParagraph"/>
        <w:numPr>
          <w:ilvl w:val="0"/>
          <w:numId w:val="37"/>
        </w:numPr>
        <w:adjustRightInd/>
        <w:spacing w:before="0" w:line="259" w:lineRule="auto"/>
        <w:ind w:right="0"/>
      </w:pPr>
      <w:r w:rsidRPr="00A92960">
        <w:t xml:space="preserve">To ensure </w:t>
      </w:r>
      <w:r w:rsidRPr="009F2A44">
        <w:t xml:space="preserve">the </w:t>
      </w:r>
      <w:r w:rsidRPr="00777FC9">
        <w:t>Change</w:t>
      </w:r>
      <w:r w:rsidRPr="009F2A44">
        <w:t xml:space="preserve"> seen</w:t>
      </w:r>
      <w:r w:rsidRPr="00A92960">
        <w:t xml:space="preserve"> on the Dashboard represents changes occurring at the LEA and not a change in calculations, the 2025 results will be recalculated based on the new 2026 criteria so the years can be accurately compared</w:t>
      </w:r>
      <w:r>
        <w:t>.</w:t>
      </w:r>
    </w:p>
    <w:p w14:paraId="1D58A93F" w14:textId="77777777" w:rsidR="00BF416E" w:rsidRDefault="00BF416E" w:rsidP="00BF416E">
      <w:pPr>
        <w:pStyle w:val="ListParagraph"/>
        <w:numPr>
          <w:ilvl w:val="0"/>
          <w:numId w:val="37"/>
        </w:numPr>
        <w:adjustRightInd/>
        <w:spacing w:before="0" w:line="259" w:lineRule="auto"/>
        <w:ind w:right="0"/>
      </w:pPr>
      <w:r>
        <w:t>The 2026 downloadable data file will have the recalculated 2025 prior year status that will be used to measure 2026 change.</w:t>
      </w:r>
    </w:p>
    <w:p w14:paraId="6D618BFC" w14:textId="77777777" w:rsidR="00BF416E" w:rsidRDefault="00BF416E" w:rsidP="00BF416E">
      <w:pPr>
        <w:pStyle w:val="ListParagraph"/>
        <w:numPr>
          <w:ilvl w:val="0"/>
          <w:numId w:val="37"/>
        </w:numPr>
        <w:adjustRightInd/>
        <w:spacing w:before="0" w:line="259" w:lineRule="auto"/>
        <w:ind w:right="0"/>
      </w:pPr>
      <w:r>
        <w:t>The data on the 2025 Dashboard will not be changed.</w:t>
      </w:r>
    </w:p>
    <w:p w14:paraId="0F635BBD" w14:textId="72A607CC" w:rsidR="009D4A71" w:rsidRPr="00453460" w:rsidRDefault="00E42D94" w:rsidP="00453460">
      <w:pPr>
        <w:pStyle w:val="Heading3"/>
        <w:pBdr>
          <w:bottom w:val="single" w:sz="12" w:space="2" w:color="015B8E"/>
        </w:pBdr>
        <w:rPr>
          <w:sz w:val="32"/>
          <w:szCs w:val="32"/>
        </w:rPr>
      </w:pPr>
      <w:r>
        <w:rPr>
          <w:sz w:val="32"/>
          <w:szCs w:val="32"/>
        </w:rPr>
        <w:t>Five-by-Five Table</w:t>
      </w:r>
    </w:p>
    <w:p w14:paraId="2B979D74" w14:textId="77777777" w:rsidR="006F02E5" w:rsidRPr="00472265" w:rsidRDefault="006F02E5" w:rsidP="00B11414">
      <w:r w:rsidRPr="00472265">
        <w:t xml:space="preserve">An </w:t>
      </w:r>
      <w:proofErr w:type="gramStart"/>
      <w:r w:rsidRPr="00472265">
        <w:t>LEA,</w:t>
      </w:r>
      <w:proofErr w:type="gramEnd"/>
      <w:r w:rsidRPr="00472265">
        <w:t xml:space="preserve"> school, or student group’s performance level (color) is determined </w:t>
      </w:r>
      <w:proofErr w:type="gramStart"/>
      <w:r w:rsidRPr="00472265">
        <w:t>through the use of</w:t>
      </w:r>
      <w:proofErr w:type="gramEnd"/>
      <w:r w:rsidRPr="00472265">
        <w:t xml:space="preserve"> a five-by-five colored table that utilizes both the Status level and Change level.  </w:t>
      </w:r>
    </w:p>
    <w:p w14:paraId="72803C23" w14:textId="77777777" w:rsidR="006F02E5" w:rsidRPr="00472265" w:rsidRDefault="006F02E5" w:rsidP="00B11414">
      <w:r w:rsidRPr="00472265">
        <w:lastRenderedPageBreak/>
        <w:t xml:space="preserve">The Status header column on the left side, indicating performance in the current year, includes Very </w:t>
      </w:r>
      <w:r>
        <w:t>High</w:t>
      </w:r>
      <w:r w:rsidRPr="00472265">
        <w:t xml:space="preserve">, </w:t>
      </w:r>
      <w:r>
        <w:t>High</w:t>
      </w:r>
      <w:r w:rsidRPr="00472265">
        <w:t xml:space="preserve">, Medium, </w:t>
      </w:r>
      <w:r>
        <w:t>Low</w:t>
      </w:r>
      <w:r w:rsidRPr="00472265">
        <w:t xml:space="preserve">, and Very </w:t>
      </w:r>
      <w:r>
        <w:t>Low</w:t>
      </w:r>
      <w:r w:rsidRPr="00472265">
        <w:t>.</w:t>
      </w:r>
    </w:p>
    <w:p w14:paraId="3C8FF21E" w14:textId="77777777" w:rsidR="006F02E5" w:rsidRPr="00472265" w:rsidRDefault="006F02E5" w:rsidP="00B11414">
      <w:r w:rsidRPr="00F208F8">
        <w:t>The Change header row on the top, indicating the Change from the prior year, includes Declined Significantly, Declined, Maintained, Increased, and Increased Significantly.</w:t>
      </w:r>
    </w:p>
    <w:p w14:paraId="794835D9" w14:textId="77777777" w:rsidR="006F02E5" w:rsidRDefault="006F02E5" w:rsidP="00B11414">
      <w:pPr>
        <w:rPr>
          <w:b/>
          <w:bCs/>
        </w:rPr>
      </w:pPr>
      <w:r>
        <w:t xml:space="preserve">Five-by-five colored tables and cut scores are available for each of the indicators on the </w:t>
      </w:r>
      <w:hyperlink r:id="rId16" w:tgtFrame="_blank" w:history="1">
        <w:r w:rsidRPr="009204BF">
          <w:rPr>
            <w:rStyle w:val="Hyperlink"/>
          </w:rPr>
          <w:t>CDE Dashboard Performance Levels and Categories web page</w:t>
        </w:r>
      </w:hyperlink>
      <w:r w:rsidRPr="009204BF">
        <w:t>. </w:t>
      </w:r>
    </w:p>
    <w:p w14:paraId="6246B493" w14:textId="77777777" w:rsidR="006F02E5" w:rsidRPr="00472265" w:rsidRDefault="006F02E5" w:rsidP="006F02E5">
      <w:pPr>
        <w:spacing w:after="0"/>
        <w:rPr>
          <w:rStyle w:val="normaltextrun"/>
        </w:rPr>
      </w:pPr>
      <w:r w:rsidRPr="00472265">
        <w:t>Table 3: Five-By-Five Colored Table</w:t>
      </w:r>
    </w:p>
    <w:tbl>
      <w:tblPr>
        <w:tblpPr w:leftFromText="180" w:rightFromText="180" w:vertAnchor="text" w:horzAnchor="margin" w:tblpY="145"/>
        <w:tblW w:w="9257" w:type="dxa"/>
        <w:tblCellMar>
          <w:left w:w="0" w:type="dxa"/>
          <w:right w:w="0" w:type="dxa"/>
        </w:tblCellMar>
        <w:tblLook w:val="0420" w:firstRow="1" w:lastRow="0" w:firstColumn="0" w:lastColumn="0" w:noHBand="0" w:noVBand="1"/>
        <w:tblDescription w:val="Five by Five Colored Table"/>
      </w:tblPr>
      <w:tblGrid>
        <w:gridCol w:w="1658"/>
        <w:gridCol w:w="1617"/>
        <w:gridCol w:w="1395"/>
        <w:gridCol w:w="1530"/>
        <w:gridCol w:w="1440"/>
        <w:gridCol w:w="1617"/>
      </w:tblGrid>
      <w:tr w:rsidR="007565F7" w:rsidRPr="000C3767" w14:paraId="0E047824" w14:textId="77777777" w:rsidTr="00F32C4E">
        <w:trPr>
          <w:cantSplit/>
          <w:trHeight w:val="1717"/>
          <w:tblHeader/>
        </w:trPr>
        <w:tc>
          <w:tcPr>
            <w:tcW w:w="1658"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23D51C33" w14:textId="77777777" w:rsidR="007565F7" w:rsidRPr="000C3767" w:rsidRDefault="007565F7" w:rsidP="007565F7">
            <w:pPr>
              <w:jc w:val="center"/>
            </w:pPr>
            <w:r w:rsidRPr="000C3767">
              <w:rPr>
                <w:b/>
                <w:bCs/>
              </w:rPr>
              <w:t>Performance Level</w:t>
            </w:r>
          </w:p>
        </w:tc>
        <w:tc>
          <w:tcPr>
            <w:tcW w:w="1617"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41A79B15" w14:textId="77777777" w:rsidR="007565F7" w:rsidRDefault="007565F7" w:rsidP="007565F7">
            <w:pPr>
              <w:jc w:val="center"/>
              <w:rPr>
                <w:b/>
                <w:bCs/>
              </w:rPr>
            </w:pPr>
            <w:r w:rsidRPr="000C3767">
              <w:rPr>
                <w:b/>
                <w:bCs/>
              </w:rPr>
              <w:t>Declined Significantly</w:t>
            </w:r>
          </w:p>
          <w:p w14:paraId="55F54434" w14:textId="77777777" w:rsidR="007565F7" w:rsidRPr="006F29B8" w:rsidRDefault="007565F7" w:rsidP="007565F7">
            <w:pPr>
              <w:jc w:val="center"/>
            </w:pPr>
            <w:r w:rsidRPr="00860B1C">
              <w:t>from Prior Year (by 9.1% or more)</w:t>
            </w:r>
          </w:p>
        </w:tc>
        <w:tc>
          <w:tcPr>
            <w:tcW w:w="1395"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3D4654FC" w14:textId="77777777" w:rsidR="007565F7" w:rsidRDefault="007565F7" w:rsidP="007565F7">
            <w:pPr>
              <w:jc w:val="center"/>
              <w:rPr>
                <w:b/>
                <w:bCs/>
              </w:rPr>
            </w:pPr>
            <w:r w:rsidRPr="000C3767">
              <w:rPr>
                <w:b/>
                <w:bCs/>
              </w:rPr>
              <w:t>Declined</w:t>
            </w:r>
          </w:p>
          <w:p w14:paraId="4E371612" w14:textId="77777777" w:rsidR="007565F7" w:rsidRPr="00860B1C" w:rsidRDefault="007565F7" w:rsidP="007565F7">
            <w:pPr>
              <w:jc w:val="center"/>
            </w:pPr>
            <w:r w:rsidRPr="00860B1C">
              <w:t>from Prior Year (by 2.0% to 9.0%)</w:t>
            </w:r>
          </w:p>
        </w:tc>
        <w:tc>
          <w:tcPr>
            <w:tcW w:w="153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3256982B" w14:textId="77777777" w:rsidR="007565F7" w:rsidRDefault="007565F7" w:rsidP="007565F7">
            <w:pPr>
              <w:jc w:val="center"/>
              <w:rPr>
                <w:b/>
                <w:bCs/>
              </w:rPr>
            </w:pPr>
            <w:r w:rsidRPr="000C3767">
              <w:rPr>
                <w:b/>
                <w:bCs/>
              </w:rPr>
              <w:t>Maintained</w:t>
            </w:r>
          </w:p>
          <w:p w14:paraId="3F18651D" w14:textId="77777777" w:rsidR="007565F7" w:rsidRPr="006F29B8" w:rsidRDefault="007565F7" w:rsidP="007565F7">
            <w:pPr>
              <w:jc w:val="center"/>
            </w:pPr>
            <w:r w:rsidRPr="00860B1C">
              <w:t>from Prior Year (declined or increased by 1.9% or less)</w:t>
            </w:r>
          </w:p>
        </w:tc>
        <w:tc>
          <w:tcPr>
            <w:tcW w:w="144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25EBEBEB" w14:textId="77777777" w:rsidR="007565F7" w:rsidRDefault="007565F7" w:rsidP="007565F7">
            <w:pPr>
              <w:jc w:val="center"/>
              <w:rPr>
                <w:b/>
                <w:bCs/>
              </w:rPr>
            </w:pPr>
            <w:r w:rsidRPr="000C3767">
              <w:rPr>
                <w:b/>
                <w:bCs/>
              </w:rPr>
              <w:t>Increased</w:t>
            </w:r>
          </w:p>
          <w:p w14:paraId="66C65CCD" w14:textId="77777777" w:rsidR="007565F7" w:rsidRPr="006F29B8" w:rsidRDefault="007565F7" w:rsidP="007565F7">
            <w:pPr>
              <w:jc w:val="center"/>
            </w:pPr>
            <w:r w:rsidRPr="00860B1C">
              <w:t>from Prior Year (by 2.0% to 8.9%)</w:t>
            </w:r>
          </w:p>
        </w:tc>
        <w:tc>
          <w:tcPr>
            <w:tcW w:w="1617"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62E31AC8" w14:textId="77777777" w:rsidR="007565F7" w:rsidRDefault="007565F7" w:rsidP="007565F7">
            <w:pPr>
              <w:jc w:val="center"/>
              <w:rPr>
                <w:b/>
                <w:bCs/>
              </w:rPr>
            </w:pPr>
            <w:r w:rsidRPr="000C3767">
              <w:rPr>
                <w:b/>
                <w:bCs/>
              </w:rPr>
              <w:t>Increased Significantly</w:t>
            </w:r>
          </w:p>
          <w:p w14:paraId="3D876397" w14:textId="77777777" w:rsidR="007565F7" w:rsidRPr="006F29B8" w:rsidRDefault="007565F7" w:rsidP="007565F7">
            <w:pPr>
              <w:jc w:val="center"/>
            </w:pPr>
            <w:r w:rsidRPr="00860B1C">
              <w:t>from Prior Year (by 9.0% or more)</w:t>
            </w:r>
          </w:p>
        </w:tc>
      </w:tr>
      <w:tr w:rsidR="007565F7" w:rsidRPr="000C3767" w14:paraId="501D56B8" w14:textId="77777777" w:rsidTr="00F32C4E">
        <w:trPr>
          <w:cantSplit/>
          <w:trHeight w:val="1151"/>
          <w:tblHeader/>
        </w:trPr>
        <w:tc>
          <w:tcPr>
            <w:tcW w:w="1658"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5C81C036" w14:textId="77777777" w:rsidR="007565F7" w:rsidRDefault="007565F7" w:rsidP="007565F7">
            <w:pPr>
              <w:jc w:val="center"/>
              <w:rPr>
                <w:b/>
                <w:bCs/>
              </w:rPr>
            </w:pPr>
            <w:r w:rsidRPr="000C3767">
              <w:rPr>
                <w:b/>
                <w:bCs/>
              </w:rPr>
              <w:t>Very High</w:t>
            </w:r>
          </w:p>
          <w:p w14:paraId="78B7CE3A" w14:textId="77777777" w:rsidR="007565F7" w:rsidRPr="000C3767" w:rsidRDefault="007565F7" w:rsidP="007565F7">
            <w:pPr>
              <w:jc w:val="center"/>
            </w:pPr>
            <w:r w:rsidRPr="00714409">
              <w:t>70.0% or greater</w:t>
            </w:r>
            <w:r>
              <w:t xml:space="preserve"> </w:t>
            </w:r>
            <w:r w:rsidRPr="00B24477">
              <w:t>in Current Year</w:t>
            </w:r>
          </w:p>
        </w:tc>
        <w:tc>
          <w:tcPr>
            <w:tcW w:w="1617" w:type="dxa"/>
            <w:tcBorders>
              <w:top w:val="single" w:sz="8" w:space="0" w:color="000000"/>
              <w:left w:val="single" w:sz="8" w:space="0" w:color="000000"/>
              <w:bottom w:val="single" w:sz="8" w:space="0" w:color="000000"/>
              <w:right w:val="single" w:sz="8" w:space="0" w:color="000000"/>
            </w:tcBorders>
            <w:shd w:val="clear" w:color="auto" w:fill="FFFF00"/>
            <w:tcMar>
              <w:top w:w="15" w:type="dxa"/>
              <w:left w:w="95" w:type="dxa"/>
              <w:bottom w:w="0" w:type="dxa"/>
              <w:right w:w="95" w:type="dxa"/>
            </w:tcMar>
            <w:vAlign w:val="center"/>
            <w:hideMark/>
          </w:tcPr>
          <w:p w14:paraId="3E6F7584" w14:textId="77777777" w:rsidR="007565F7" w:rsidRPr="000C3767" w:rsidRDefault="007565F7" w:rsidP="007565F7">
            <w:pPr>
              <w:jc w:val="center"/>
              <w:rPr>
                <w:b/>
                <w:bCs/>
              </w:rPr>
            </w:pPr>
            <w:r w:rsidRPr="000C3767">
              <w:rPr>
                <w:b/>
                <w:bCs/>
              </w:rPr>
              <w:t>Yellow</w:t>
            </w:r>
          </w:p>
        </w:tc>
        <w:tc>
          <w:tcPr>
            <w:tcW w:w="1395" w:type="dxa"/>
            <w:tcBorders>
              <w:top w:val="single" w:sz="8" w:space="0" w:color="000000"/>
              <w:left w:val="single" w:sz="8" w:space="0" w:color="000000"/>
              <w:bottom w:val="single" w:sz="8" w:space="0" w:color="000000"/>
              <w:right w:val="single" w:sz="8" w:space="0" w:color="000000"/>
            </w:tcBorders>
            <w:shd w:val="clear" w:color="auto" w:fill="006500"/>
            <w:tcMar>
              <w:top w:w="15" w:type="dxa"/>
              <w:left w:w="95" w:type="dxa"/>
              <w:bottom w:w="0" w:type="dxa"/>
              <w:right w:w="95" w:type="dxa"/>
            </w:tcMar>
            <w:vAlign w:val="center"/>
            <w:hideMark/>
          </w:tcPr>
          <w:p w14:paraId="54FC18E7" w14:textId="77777777" w:rsidR="007565F7" w:rsidRPr="000C3767" w:rsidRDefault="007565F7" w:rsidP="007565F7">
            <w:pPr>
              <w:jc w:val="center"/>
              <w:rPr>
                <w:b/>
                <w:bCs/>
              </w:rPr>
            </w:pPr>
            <w:r w:rsidRPr="000C3767">
              <w:rPr>
                <w:b/>
                <w:bCs/>
              </w:rPr>
              <w:t>Green</w:t>
            </w:r>
          </w:p>
        </w:tc>
        <w:tc>
          <w:tcPr>
            <w:tcW w:w="1530" w:type="dxa"/>
            <w:tcBorders>
              <w:top w:val="single" w:sz="8" w:space="0" w:color="000000"/>
              <w:left w:val="single" w:sz="8" w:space="0" w:color="000000"/>
              <w:bottom w:val="single" w:sz="8" w:space="0" w:color="000000"/>
              <w:right w:val="single" w:sz="8" w:space="0" w:color="000000"/>
            </w:tcBorders>
            <w:shd w:val="clear" w:color="auto" w:fill="0000FF"/>
            <w:tcMar>
              <w:top w:w="15" w:type="dxa"/>
              <w:left w:w="95" w:type="dxa"/>
              <w:bottom w:w="0" w:type="dxa"/>
              <w:right w:w="95" w:type="dxa"/>
            </w:tcMar>
            <w:vAlign w:val="center"/>
            <w:hideMark/>
          </w:tcPr>
          <w:p w14:paraId="6654287D" w14:textId="77777777" w:rsidR="007565F7" w:rsidRPr="000C3767" w:rsidRDefault="007565F7" w:rsidP="007565F7">
            <w:pPr>
              <w:jc w:val="center"/>
              <w:rPr>
                <w:b/>
                <w:bCs/>
              </w:rPr>
            </w:pPr>
            <w:r w:rsidRPr="000C3767">
              <w:rPr>
                <w:b/>
                <w:bCs/>
              </w:rPr>
              <w:t>Blue</w:t>
            </w:r>
          </w:p>
        </w:tc>
        <w:tc>
          <w:tcPr>
            <w:tcW w:w="1440" w:type="dxa"/>
            <w:tcBorders>
              <w:top w:val="single" w:sz="8" w:space="0" w:color="000000"/>
              <w:left w:val="single" w:sz="8" w:space="0" w:color="000000"/>
              <w:bottom w:val="single" w:sz="8" w:space="0" w:color="000000"/>
              <w:right w:val="single" w:sz="8" w:space="0" w:color="000000"/>
            </w:tcBorders>
            <w:shd w:val="clear" w:color="auto" w:fill="0000FF"/>
            <w:tcMar>
              <w:top w:w="15" w:type="dxa"/>
              <w:left w:w="95" w:type="dxa"/>
              <w:bottom w:w="0" w:type="dxa"/>
              <w:right w:w="95" w:type="dxa"/>
            </w:tcMar>
            <w:vAlign w:val="center"/>
            <w:hideMark/>
          </w:tcPr>
          <w:p w14:paraId="45A223B1" w14:textId="77777777" w:rsidR="007565F7" w:rsidRPr="000C3767" w:rsidRDefault="007565F7" w:rsidP="007565F7">
            <w:pPr>
              <w:jc w:val="center"/>
              <w:rPr>
                <w:b/>
                <w:bCs/>
              </w:rPr>
            </w:pPr>
            <w:r w:rsidRPr="000C3767">
              <w:rPr>
                <w:b/>
                <w:bCs/>
              </w:rPr>
              <w:t>Blue</w:t>
            </w:r>
          </w:p>
        </w:tc>
        <w:tc>
          <w:tcPr>
            <w:tcW w:w="1617" w:type="dxa"/>
            <w:tcBorders>
              <w:top w:val="single" w:sz="8" w:space="0" w:color="000000"/>
              <w:left w:val="single" w:sz="8" w:space="0" w:color="000000"/>
              <w:bottom w:val="single" w:sz="8" w:space="0" w:color="000000"/>
              <w:right w:val="single" w:sz="8" w:space="0" w:color="000000"/>
            </w:tcBorders>
            <w:shd w:val="clear" w:color="auto" w:fill="0000FF"/>
            <w:tcMar>
              <w:top w:w="15" w:type="dxa"/>
              <w:left w:w="95" w:type="dxa"/>
              <w:bottom w:w="0" w:type="dxa"/>
              <w:right w:w="95" w:type="dxa"/>
            </w:tcMar>
            <w:vAlign w:val="center"/>
            <w:hideMark/>
          </w:tcPr>
          <w:p w14:paraId="784026CC" w14:textId="77777777" w:rsidR="007565F7" w:rsidRPr="000C3767" w:rsidRDefault="007565F7" w:rsidP="007565F7">
            <w:pPr>
              <w:jc w:val="center"/>
              <w:rPr>
                <w:b/>
                <w:bCs/>
              </w:rPr>
            </w:pPr>
            <w:r w:rsidRPr="000C3767">
              <w:rPr>
                <w:b/>
                <w:bCs/>
              </w:rPr>
              <w:t>Blue</w:t>
            </w:r>
          </w:p>
        </w:tc>
      </w:tr>
      <w:tr w:rsidR="007565F7" w:rsidRPr="000C3767" w14:paraId="62349D89" w14:textId="77777777" w:rsidTr="00F32C4E">
        <w:trPr>
          <w:cantSplit/>
          <w:trHeight w:val="1151"/>
          <w:tblHeader/>
        </w:trPr>
        <w:tc>
          <w:tcPr>
            <w:tcW w:w="1658"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1094BF5E" w14:textId="77777777" w:rsidR="007565F7" w:rsidRDefault="007565F7" w:rsidP="007565F7">
            <w:pPr>
              <w:jc w:val="center"/>
              <w:rPr>
                <w:b/>
                <w:bCs/>
              </w:rPr>
            </w:pPr>
            <w:r w:rsidRPr="000C3767">
              <w:rPr>
                <w:b/>
                <w:bCs/>
              </w:rPr>
              <w:t>High</w:t>
            </w:r>
          </w:p>
          <w:p w14:paraId="357E298E" w14:textId="77777777" w:rsidR="007565F7" w:rsidRPr="000C3767" w:rsidRDefault="007565F7" w:rsidP="007565F7">
            <w:pPr>
              <w:jc w:val="center"/>
            </w:pPr>
            <w:r w:rsidRPr="007D0D79">
              <w:t>55.0% to 69.9%</w:t>
            </w:r>
            <w:r w:rsidRPr="00B24477">
              <w:t xml:space="preserve"> in Current Year</w:t>
            </w:r>
          </w:p>
        </w:tc>
        <w:tc>
          <w:tcPr>
            <w:tcW w:w="1617"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440CED19" w14:textId="77777777" w:rsidR="007565F7" w:rsidRPr="000C3767" w:rsidRDefault="007565F7" w:rsidP="007565F7">
            <w:pPr>
              <w:jc w:val="center"/>
              <w:rPr>
                <w:b/>
                <w:bCs/>
              </w:rPr>
            </w:pPr>
            <w:r w:rsidRPr="000C3767">
              <w:rPr>
                <w:b/>
                <w:bCs/>
              </w:rPr>
              <w:t>Orange</w:t>
            </w:r>
          </w:p>
        </w:tc>
        <w:tc>
          <w:tcPr>
            <w:tcW w:w="1395" w:type="dxa"/>
            <w:tcBorders>
              <w:top w:val="single" w:sz="8" w:space="0" w:color="000000"/>
              <w:left w:val="single" w:sz="8" w:space="0" w:color="000000"/>
              <w:bottom w:val="single" w:sz="8" w:space="0" w:color="000000"/>
              <w:right w:val="single" w:sz="8" w:space="0" w:color="000000"/>
            </w:tcBorders>
            <w:shd w:val="clear" w:color="auto" w:fill="FFFF00"/>
            <w:tcMar>
              <w:top w:w="15" w:type="dxa"/>
              <w:left w:w="95" w:type="dxa"/>
              <w:bottom w:w="0" w:type="dxa"/>
              <w:right w:w="95" w:type="dxa"/>
            </w:tcMar>
            <w:vAlign w:val="center"/>
            <w:hideMark/>
          </w:tcPr>
          <w:p w14:paraId="3EF0C0FB" w14:textId="77777777" w:rsidR="007565F7" w:rsidRPr="000C3767" w:rsidRDefault="007565F7" w:rsidP="007565F7">
            <w:pPr>
              <w:jc w:val="center"/>
              <w:rPr>
                <w:b/>
                <w:bCs/>
              </w:rPr>
            </w:pPr>
            <w:r w:rsidRPr="000C3767">
              <w:rPr>
                <w:b/>
                <w:bCs/>
              </w:rPr>
              <w:t>Yellow</w:t>
            </w:r>
          </w:p>
        </w:tc>
        <w:tc>
          <w:tcPr>
            <w:tcW w:w="1530" w:type="dxa"/>
            <w:tcBorders>
              <w:top w:val="single" w:sz="8" w:space="0" w:color="000000"/>
              <w:left w:val="single" w:sz="8" w:space="0" w:color="000000"/>
              <w:bottom w:val="single" w:sz="8" w:space="0" w:color="000000"/>
              <w:right w:val="single" w:sz="8" w:space="0" w:color="000000"/>
            </w:tcBorders>
            <w:shd w:val="clear" w:color="auto" w:fill="006500"/>
            <w:tcMar>
              <w:top w:w="15" w:type="dxa"/>
              <w:left w:w="95" w:type="dxa"/>
              <w:bottom w:w="0" w:type="dxa"/>
              <w:right w:w="95" w:type="dxa"/>
            </w:tcMar>
            <w:vAlign w:val="center"/>
            <w:hideMark/>
          </w:tcPr>
          <w:p w14:paraId="3528426A" w14:textId="77777777" w:rsidR="007565F7" w:rsidRPr="000C3767" w:rsidRDefault="007565F7" w:rsidP="007565F7">
            <w:pPr>
              <w:jc w:val="center"/>
              <w:rPr>
                <w:b/>
                <w:bCs/>
              </w:rPr>
            </w:pPr>
            <w:r w:rsidRPr="000C3767">
              <w:rPr>
                <w:b/>
                <w:bCs/>
              </w:rPr>
              <w:t>Green</w:t>
            </w:r>
          </w:p>
        </w:tc>
        <w:tc>
          <w:tcPr>
            <w:tcW w:w="1440" w:type="dxa"/>
            <w:tcBorders>
              <w:top w:val="single" w:sz="8" w:space="0" w:color="000000"/>
              <w:left w:val="single" w:sz="8" w:space="0" w:color="000000"/>
              <w:bottom w:val="single" w:sz="8" w:space="0" w:color="000000"/>
              <w:right w:val="single" w:sz="8" w:space="0" w:color="000000"/>
            </w:tcBorders>
            <w:shd w:val="clear" w:color="auto" w:fill="006500"/>
            <w:tcMar>
              <w:top w:w="15" w:type="dxa"/>
              <w:left w:w="95" w:type="dxa"/>
              <w:bottom w:w="0" w:type="dxa"/>
              <w:right w:w="95" w:type="dxa"/>
            </w:tcMar>
            <w:vAlign w:val="center"/>
            <w:hideMark/>
          </w:tcPr>
          <w:p w14:paraId="64889F31" w14:textId="77777777" w:rsidR="007565F7" w:rsidRPr="000C3767" w:rsidRDefault="007565F7" w:rsidP="007565F7">
            <w:pPr>
              <w:jc w:val="center"/>
              <w:rPr>
                <w:b/>
                <w:bCs/>
              </w:rPr>
            </w:pPr>
            <w:r w:rsidRPr="000C3767">
              <w:rPr>
                <w:b/>
                <w:bCs/>
              </w:rPr>
              <w:t>Green</w:t>
            </w:r>
          </w:p>
        </w:tc>
        <w:tc>
          <w:tcPr>
            <w:tcW w:w="1617" w:type="dxa"/>
            <w:tcBorders>
              <w:top w:val="single" w:sz="8" w:space="0" w:color="000000"/>
              <w:left w:val="single" w:sz="8" w:space="0" w:color="000000"/>
              <w:bottom w:val="single" w:sz="8" w:space="0" w:color="000000"/>
              <w:right w:val="single" w:sz="8" w:space="0" w:color="000000"/>
            </w:tcBorders>
            <w:shd w:val="clear" w:color="auto" w:fill="0000FF"/>
            <w:tcMar>
              <w:top w:w="15" w:type="dxa"/>
              <w:left w:w="95" w:type="dxa"/>
              <w:bottom w:w="0" w:type="dxa"/>
              <w:right w:w="95" w:type="dxa"/>
            </w:tcMar>
            <w:vAlign w:val="center"/>
            <w:hideMark/>
          </w:tcPr>
          <w:p w14:paraId="68500DF7" w14:textId="77777777" w:rsidR="007565F7" w:rsidRPr="000C3767" w:rsidRDefault="007565F7" w:rsidP="007565F7">
            <w:pPr>
              <w:jc w:val="center"/>
              <w:rPr>
                <w:b/>
                <w:bCs/>
              </w:rPr>
            </w:pPr>
            <w:r w:rsidRPr="000C3767">
              <w:rPr>
                <w:b/>
                <w:bCs/>
              </w:rPr>
              <w:t>Blue</w:t>
            </w:r>
          </w:p>
        </w:tc>
      </w:tr>
      <w:tr w:rsidR="007565F7" w:rsidRPr="000C3767" w14:paraId="70AA2171" w14:textId="77777777" w:rsidTr="00F32C4E">
        <w:trPr>
          <w:cantSplit/>
          <w:trHeight w:val="1151"/>
          <w:tblHeader/>
        </w:trPr>
        <w:tc>
          <w:tcPr>
            <w:tcW w:w="1658"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178C84B0" w14:textId="77777777" w:rsidR="007565F7" w:rsidRDefault="007565F7" w:rsidP="007565F7">
            <w:pPr>
              <w:jc w:val="center"/>
              <w:rPr>
                <w:b/>
                <w:bCs/>
              </w:rPr>
            </w:pPr>
            <w:r w:rsidRPr="000C3767">
              <w:rPr>
                <w:b/>
                <w:bCs/>
              </w:rPr>
              <w:t>Medium</w:t>
            </w:r>
          </w:p>
          <w:p w14:paraId="04CB0758" w14:textId="77777777" w:rsidR="007565F7" w:rsidRPr="000C3767" w:rsidRDefault="007565F7" w:rsidP="007565F7">
            <w:pPr>
              <w:jc w:val="center"/>
            </w:pPr>
            <w:r w:rsidRPr="007D0D79">
              <w:t>35.0% to 54.9%</w:t>
            </w:r>
            <w:r w:rsidRPr="00B24477">
              <w:t xml:space="preserve"> in Current Year</w:t>
            </w:r>
          </w:p>
        </w:tc>
        <w:tc>
          <w:tcPr>
            <w:tcW w:w="1617"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7BE55F4E" w14:textId="77777777" w:rsidR="007565F7" w:rsidRPr="000C3767" w:rsidRDefault="007565F7" w:rsidP="007565F7">
            <w:pPr>
              <w:jc w:val="center"/>
              <w:rPr>
                <w:b/>
                <w:bCs/>
              </w:rPr>
            </w:pPr>
            <w:r w:rsidRPr="000C3767">
              <w:rPr>
                <w:b/>
                <w:bCs/>
              </w:rPr>
              <w:t>Orange</w:t>
            </w:r>
          </w:p>
        </w:tc>
        <w:tc>
          <w:tcPr>
            <w:tcW w:w="1395"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29863736" w14:textId="77777777" w:rsidR="007565F7" w:rsidRPr="000C3767" w:rsidRDefault="007565F7" w:rsidP="007565F7">
            <w:pPr>
              <w:jc w:val="center"/>
              <w:rPr>
                <w:b/>
                <w:bCs/>
              </w:rPr>
            </w:pPr>
            <w:r w:rsidRPr="000C3767">
              <w:rPr>
                <w:b/>
                <w:bCs/>
              </w:rPr>
              <w:t>Orange</w:t>
            </w:r>
          </w:p>
        </w:tc>
        <w:tc>
          <w:tcPr>
            <w:tcW w:w="1530" w:type="dxa"/>
            <w:tcBorders>
              <w:top w:val="single" w:sz="8" w:space="0" w:color="000000"/>
              <w:left w:val="single" w:sz="8" w:space="0" w:color="000000"/>
              <w:bottom w:val="single" w:sz="8" w:space="0" w:color="000000"/>
              <w:right w:val="single" w:sz="8" w:space="0" w:color="000000"/>
            </w:tcBorders>
            <w:shd w:val="clear" w:color="auto" w:fill="FFFF00"/>
            <w:tcMar>
              <w:top w:w="15" w:type="dxa"/>
              <w:left w:w="95" w:type="dxa"/>
              <w:bottom w:w="0" w:type="dxa"/>
              <w:right w:w="95" w:type="dxa"/>
            </w:tcMar>
            <w:vAlign w:val="center"/>
            <w:hideMark/>
          </w:tcPr>
          <w:p w14:paraId="1D00E078" w14:textId="77777777" w:rsidR="007565F7" w:rsidRPr="000C3767" w:rsidRDefault="007565F7" w:rsidP="007565F7">
            <w:pPr>
              <w:jc w:val="center"/>
              <w:rPr>
                <w:b/>
                <w:bCs/>
              </w:rPr>
            </w:pPr>
            <w:r w:rsidRPr="000C3767">
              <w:rPr>
                <w:b/>
                <w:bCs/>
              </w:rPr>
              <w:t>Yellow</w:t>
            </w:r>
          </w:p>
        </w:tc>
        <w:tc>
          <w:tcPr>
            <w:tcW w:w="1440" w:type="dxa"/>
            <w:tcBorders>
              <w:top w:val="single" w:sz="8" w:space="0" w:color="000000"/>
              <w:left w:val="single" w:sz="8" w:space="0" w:color="000000"/>
              <w:bottom w:val="single" w:sz="8" w:space="0" w:color="000000"/>
              <w:right w:val="single" w:sz="8" w:space="0" w:color="000000"/>
            </w:tcBorders>
            <w:shd w:val="clear" w:color="auto" w:fill="006500"/>
            <w:tcMar>
              <w:top w:w="15" w:type="dxa"/>
              <w:left w:w="95" w:type="dxa"/>
              <w:bottom w:w="0" w:type="dxa"/>
              <w:right w:w="95" w:type="dxa"/>
            </w:tcMar>
            <w:vAlign w:val="center"/>
            <w:hideMark/>
          </w:tcPr>
          <w:p w14:paraId="45B02ADE" w14:textId="77777777" w:rsidR="007565F7" w:rsidRPr="000C3767" w:rsidRDefault="007565F7" w:rsidP="007565F7">
            <w:pPr>
              <w:jc w:val="center"/>
              <w:rPr>
                <w:b/>
                <w:bCs/>
              </w:rPr>
            </w:pPr>
            <w:r w:rsidRPr="000C3767">
              <w:rPr>
                <w:b/>
                <w:bCs/>
              </w:rPr>
              <w:t>Green</w:t>
            </w:r>
          </w:p>
        </w:tc>
        <w:tc>
          <w:tcPr>
            <w:tcW w:w="1617" w:type="dxa"/>
            <w:tcBorders>
              <w:top w:val="single" w:sz="8" w:space="0" w:color="000000"/>
              <w:left w:val="single" w:sz="8" w:space="0" w:color="000000"/>
              <w:bottom w:val="single" w:sz="8" w:space="0" w:color="000000"/>
              <w:right w:val="single" w:sz="8" w:space="0" w:color="000000"/>
            </w:tcBorders>
            <w:shd w:val="clear" w:color="auto" w:fill="006500"/>
            <w:tcMar>
              <w:top w:w="15" w:type="dxa"/>
              <w:left w:w="95" w:type="dxa"/>
              <w:bottom w:w="0" w:type="dxa"/>
              <w:right w:w="95" w:type="dxa"/>
            </w:tcMar>
            <w:vAlign w:val="center"/>
            <w:hideMark/>
          </w:tcPr>
          <w:p w14:paraId="1269673C" w14:textId="77777777" w:rsidR="007565F7" w:rsidRPr="000C3767" w:rsidRDefault="007565F7" w:rsidP="007565F7">
            <w:pPr>
              <w:jc w:val="center"/>
              <w:rPr>
                <w:b/>
                <w:bCs/>
              </w:rPr>
            </w:pPr>
            <w:r w:rsidRPr="000C3767">
              <w:rPr>
                <w:b/>
                <w:bCs/>
              </w:rPr>
              <w:t>Green</w:t>
            </w:r>
          </w:p>
        </w:tc>
      </w:tr>
      <w:tr w:rsidR="007565F7" w:rsidRPr="000C3767" w14:paraId="2B564CA7" w14:textId="77777777" w:rsidTr="00F32C4E">
        <w:trPr>
          <w:cantSplit/>
          <w:trHeight w:val="1193"/>
          <w:tblHeader/>
        </w:trPr>
        <w:tc>
          <w:tcPr>
            <w:tcW w:w="1658"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49D1D22E" w14:textId="77777777" w:rsidR="007565F7" w:rsidRDefault="007565F7" w:rsidP="007565F7">
            <w:pPr>
              <w:jc w:val="center"/>
              <w:rPr>
                <w:b/>
                <w:bCs/>
              </w:rPr>
            </w:pPr>
            <w:r w:rsidRPr="000C3767">
              <w:rPr>
                <w:b/>
                <w:bCs/>
              </w:rPr>
              <w:t>Low</w:t>
            </w:r>
          </w:p>
          <w:p w14:paraId="1178F85E" w14:textId="77777777" w:rsidR="007565F7" w:rsidRPr="000C3767" w:rsidRDefault="007565F7" w:rsidP="007565F7">
            <w:pPr>
              <w:jc w:val="center"/>
            </w:pPr>
            <w:r w:rsidRPr="007D0D79">
              <w:t>10.0% to 34.9%</w:t>
            </w:r>
            <w:r w:rsidRPr="00B24477">
              <w:t xml:space="preserve"> in Current Year</w:t>
            </w:r>
          </w:p>
        </w:tc>
        <w:tc>
          <w:tcPr>
            <w:tcW w:w="1617" w:type="dxa"/>
            <w:tcBorders>
              <w:top w:val="single" w:sz="8" w:space="0" w:color="000000"/>
              <w:left w:val="single" w:sz="8" w:space="0" w:color="000000"/>
              <w:bottom w:val="single" w:sz="8" w:space="0" w:color="000000"/>
              <w:right w:val="single" w:sz="8" w:space="0" w:color="000000"/>
            </w:tcBorders>
            <w:shd w:val="clear" w:color="auto" w:fill="A20000"/>
            <w:tcMar>
              <w:top w:w="15" w:type="dxa"/>
              <w:left w:w="95" w:type="dxa"/>
              <w:bottom w:w="0" w:type="dxa"/>
              <w:right w:w="95" w:type="dxa"/>
            </w:tcMar>
            <w:vAlign w:val="center"/>
            <w:hideMark/>
          </w:tcPr>
          <w:p w14:paraId="68DCF6D4" w14:textId="77777777" w:rsidR="007565F7" w:rsidRPr="000C3767" w:rsidRDefault="007565F7" w:rsidP="007565F7">
            <w:pPr>
              <w:jc w:val="center"/>
              <w:rPr>
                <w:b/>
                <w:bCs/>
              </w:rPr>
            </w:pPr>
            <w:r w:rsidRPr="000C3767">
              <w:rPr>
                <w:b/>
                <w:bCs/>
              </w:rPr>
              <w:t>Red</w:t>
            </w:r>
          </w:p>
        </w:tc>
        <w:tc>
          <w:tcPr>
            <w:tcW w:w="1395"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7FF60432" w14:textId="77777777" w:rsidR="007565F7" w:rsidRPr="000C3767" w:rsidRDefault="007565F7" w:rsidP="007565F7">
            <w:pPr>
              <w:jc w:val="center"/>
              <w:rPr>
                <w:b/>
                <w:bCs/>
              </w:rPr>
            </w:pPr>
            <w:r w:rsidRPr="000C3767">
              <w:rPr>
                <w:b/>
                <w:bCs/>
              </w:rPr>
              <w:t>Orange</w:t>
            </w:r>
          </w:p>
        </w:tc>
        <w:tc>
          <w:tcPr>
            <w:tcW w:w="1530"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1C0BE28F" w14:textId="77777777" w:rsidR="007565F7" w:rsidRPr="000C3767" w:rsidRDefault="007565F7" w:rsidP="007565F7">
            <w:pPr>
              <w:jc w:val="center"/>
              <w:rPr>
                <w:b/>
                <w:bCs/>
              </w:rPr>
            </w:pPr>
            <w:r w:rsidRPr="000C3767">
              <w:rPr>
                <w:b/>
                <w:bCs/>
              </w:rPr>
              <w:t>Orange</w:t>
            </w:r>
          </w:p>
        </w:tc>
        <w:tc>
          <w:tcPr>
            <w:tcW w:w="1440" w:type="dxa"/>
            <w:tcBorders>
              <w:top w:val="single" w:sz="8" w:space="0" w:color="000000"/>
              <w:left w:val="single" w:sz="8" w:space="0" w:color="000000"/>
              <w:bottom w:val="single" w:sz="8" w:space="0" w:color="000000"/>
              <w:right w:val="single" w:sz="8" w:space="0" w:color="000000"/>
            </w:tcBorders>
            <w:shd w:val="clear" w:color="auto" w:fill="FFFF00"/>
            <w:tcMar>
              <w:top w:w="15" w:type="dxa"/>
              <w:left w:w="95" w:type="dxa"/>
              <w:bottom w:w="0" w:type="dxa"/>
              <w:right w:w="95" w:type="dxa"/>
            </w:tcMar>
            <w:vAlign w:val="center"/>
            <w:hideMark/>
          </w:tcPr>
          <w:p w14:paraId="0EFF4D1D" w14:textId="77777777" w:rsidR="007565F7" w:rsidRPr="000C3767" w:rsidRDefault="007565F7" w:rsidP="007565F7">
            <w:pPr>
              <w:jc w:val="center"/>
              <w:rPr>
                <w:b/>
                <w:bCs/>
              </w:rPr>
            </w:pPr>
            <w:r w:rsidRPr="000C3767">
              <w:rPr>
                <w:b/>
                <w:bCs/>
              </w:rPr>
              <w:t>Yellow</w:t>
            </w:r>
          </w:p>
        </w:tc>
        <w:tc>
          <w:tcPr>
            <w:tcW w:w="1617" w:type="dxa"/>
            <w:tcBorders>
              <w:top w:val="single" w:sz="8" w:space="0" w:color="000000"/>
              <w:left w:val="single" w:sz="8" w:space="0" w:color="000000"/>
              <w:bottom w:val="single" w:sz="8" w:space="0" w:color="000000"/>
              <w:right w:val="single" w:sz="8" w:space="0" w:color="000000"/>
            </w:tcBorders>
            <w:shd w:val="clear" w:color="auto" w:fill="FFFF00"/>
            <w:tcMar>
              <w:top w:w="15" w:type="dxa"/>
              <w:left w:w="95" w:type="dxa"/>
              <w:bottom w:w="0" w:type="dxa"/>
              <w:right w:w="95" w:type="dxa"/>
            </w:tcMar>
            <w:vAlign w:val="center"/>
            <w:hideMark/>
          </w:tcPr>
          <w:p w14:paraId="733DF7BF" w14:textId="77777777" w:rsidR="007565F7" w:rsidRPr="000C3767" w:rsidRDefault="007565F7" w:rsidP="007565F7">
            <w:pPr>
              <w:jc w:val="center"/>
              <w:rPr>
                <w:b/>
                <w:bCs/>
              </w:rPr>
            </w:pPr>
            <w:r w:rsidRPr="000C3767">
              <w:rPr>
                <w:b/>
                <w:bCs/>
              </w:rPr>
              <w:t>Yellow</w:t>
            </w:r>
          </w:p>
        </w:tc>
      </w:tr>
      <w:tr w:rsidR="007565F7" w:rsidRPr="000C3767" w14:paraId="71717C52" w14:textId="77777777" w:rsidTr="00F32C4E">
        <w:trPr>
          <w:cantSplit/>
          <w:trHeight w:val="1145"/>
          <w:tblHeader/>
        </w:trPr>
        <w:tc>
          <w:tcPr>
            <w:tcW w:w="1658"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28C77CA9" w14:textId="77777777" w:rsidR="007565F7" w:rsidRDefault="007565F7" w:rsidP="007565F7">
            <w:pPr>
              <w:jc w:val="center"/>
              <w:rPr>
                <w:b/>
                <w:bCs/>
              </w:rPr>
            </w:pPr>
            <w:r w:rsidRPr="000C3767">
              <w:rPr>
                <w:b/>
                <w:bCs/>
              </w:rPr>
              <w:t>Very Low</w:t>
            </w:r>
          </w:p>
          <w:p w14:paraId="080618A5" w14:textId="77777777" w:rsidR="007565F7" w:rsidRPr="000C3767" w:rsidRDefault="007565F7" w:rsidP="007565F7">
            <w:pPr>
              <w:jc w:val="center"/>
            </w:pPr>
            <w:r w:rsidRPr="00B24477">
              <w:t>9.9% or less in Current Year</w:t>
            </w:r>
          </w:p>
        </w:tc>
        <w:tc>
          <w:tcPr>
            <w:tcW w:w="1617" w:type="dxa"/>
            <w:tcBorders>
              <w:top w:val="single" w:sz="8" w:space="0" w:color="000000"/>
              <w:left w:val="single" w:sz="8" w:space="0" w:color="000000"/>
              <w:bottom w:val="single" w:sz="8" w:space="0" w:color="000000"/>
              <w:right w:val="single" w:sz="8" w:space="0" w:color="000000"/>
            </w:tcBorders>
            <w:shd w:val="clear" w:color="auto" w:fill="A20000"/>
            <w:tcMar>
              <w:top w:w="15" w:type="dxa"/>
              <w:left w:w="95" w:type="dxa"/>
              <w:bottom w:w="0" w:type="dxa"/>
              <w:right w:w="95" w:type="dxa"/>
            </w:tcMar>
            <w:vAlign w:val="center"/>
            <w:hideMark/>
          </w:tcPr>
          <w:p w14:paraId="6CEC1CB9" w14:textId="77777777" w:rsidR="007565F7" w:rsidRPr="000C3767" w:rsidRDefault="007565F7" w:rsidP="007565F7">
            <w:pPr>
              <w:jc w:val="center"/>
              <w:rPr>
                <w:b/>
                <w:bCs/>
              </w:rPr>
            </w:pPr>
            <w:r w:rsidRPr="000C3767">
              <w:rPr>
                <w:b/>
                <w:bCs/>
              </w:rPr>
              <w:t>Red</w:t>
            </w:r>
          </w:p>
        </w:tc>
        <w:tc>
          <w:tcPr>
            <w:tcW w:w="1395" w:type="dxa"/>
            <w:tcBorders>
              <w:top w:val="single" w:sz="8" w:space="0" w:color="000000"/>
              <w:left w:val="single" w:sz="8" w:space="0" w:color="000000"/>
              <w:bottom w:val="single" w:sz="8" w:space="0" w:color="000000"/>
              <w:right w:val="single" w:sz="8" w:space="0" w:color="000000"/>
            </w:tcBorders>
            <w:shd w:val="clear" w:color="auto" w:fill="A20000"/>
            <w:tcMar>
              <w:top w:w="15" w:type="dxa"/>
              <w:left w:w="95" w:type="dxa"/>
              <w:bottom w:w="0" w:type="dxa"/>
              <w:right w:w="95" w:type="dxa"/>
            </w:tcMar>
            <w:vAlign w:val="center"/>
            <w:hideMark/>
          </w:tcPr>
          <w:p w14:paraId="3916DA8C" w14:textId="77777777" w:rsidR="007565F7" w:rsidRPr="000C3767" w:rsidRDefault="007565F7" w:rsidP="007565F7">
            <w:pPr>
              <w:jc w:val="center"/>
              <w:rPr>
                <w:b/>
                <w:bCs/>
              </w:rPr>
            </w:pPr>
            <w:r w:rsidRPr="000C3767">
              <w:rPr>
                <w:b/>
                <w:bCs/>
              </w:rPr>
              <w:t>Red</w:t>
            </w:r>
          </w:p>
        </w:tc>
        <w:tc>
          <w:tcPr>
            <w:tcW w:w="1530" w:type="dxa"/>
            <w:tcBorders>
              <w:top w:val="single" w:sz="8" w:space="0" w:color="000000"/>
              <w:left w:val="single" w:sz="8" w:space="0" w:color="000000"/>
              <w:bottom w:val="single" w:sz="8" w:space="0" w:color="000000"/>
              <w:right w:val="single" w:sz="8" w:space="0" w:color="000000"/>
            </w:tcBorders>
            <w:shd w:val="clear" w:color="auto" w:fill="A20000"/>
            <w:tcMar>
              <w:top w:w="15" w:type="dxa"/>
              <w:left w:w="95" w:type="dxa"/>
              <w:bottom w:w="0" w:type="dxa"/>
              <w:right w:w="95" w:type="dxa"/>
            </w:tcMar>
            <w:vAlign w:val="center"/>
            <w:hideMark/>
          </w:tcPr>
          <w:p w14:paraId="3CCAF1B8" w14:textId="77777777" w:rsidR="007565F7" w:rsidRPr="000C3767" w:rsidRDefault="007565F7" w:rsidP="007565F7">
            <w:pPr>
              <w:jc w:val="center"/>
              <w:rPr>
                <w:b/>
                <w:bCs/>
              </w:rPr>
            </w:pPr>
            <w:r w:rsidRPr="000C3767">
              <w:rPr>
                <w:b/>
                <w:bCs/>
              </w:rPr>
              <w:t>Red</w:t>
            </w:r>
          </w:p>
        </w:tc>
        <w:tc>
          <w:tcPr>
            <w:tcW w:w="1440"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50A7F6E9" w14:textId="77777777" w:rsidR="007565F7" w:rsidRPr="000C3767" w:rsidRDefault="007565F7" w:rsidP="007565F7">
            <w:pPr>
              <w:jc w:val="center"/>
              <w:rPr>
                <w:b/>
                <w:bCs/>
              </w:rPr>
            </w:pPr>
            <w:r w:rsidRPr="000C3767">
              <w:rPr>
                <w:b/>
                <w:bCs/>
              </w:rPr>
              <w:t>Orange</w:t>
            </w:r>
          </w:p>
        </w:tc>
        <w:tc>
          <w:tcPr>
            <w:tcW w:w="1617" w:type="dxa"/>
            <w:tcBorders>
              <w:top w:val="single" w:sz="8" w:space="0" w:color="000000"/>
              <w:left w:val="single" w:sz="8" w:space="0" w:color="000000"/>
              <w:bottom w:val="single" w:sz="8" w:space="0" w:color="000000"/>
              <w:right w:val="single" w:sz="8" w:space="0" w:color="000000"/>
            </w:tcBorders>
            <w:shd w:val="clear" w:color="auto" w:fill="FFFF00"/>
            <w:tcMar>
              <w:top w:w="15" w:type="dxa"/>
              <w:left w:w="95" w:type="dxa"/>
              <w:bottom w:w="0" w:type="dxa"/>
              <w:right w:w="95" w:type="dxa"/>
            </w:tcMar>
            <w:vAlign w:val="center"/>
            <w:hideMark/>
          </w:tcPr>
          <w:p w14:paraId="56B82508" w14:textId="77777777" w:rsidR="007565F7" w:rsidRPr="000C3767" w:rsidRDefault="007565F7" w:rsidP="007565F7">
            <w:pPr>
              <w:jc w:val="center"/>
              <w:rPr>
                <w:b/>
                <w:bCs/>
              </w:rPr>
            </w:pPr>
            <w:r w:rsidRPr="000C3767">
              <w:rPr>
                <w:b/>
                <w:bCs/>
              </w:rPr>
              <w:t>Yellow</w:t>
            </w:r>
          </w:p>
        </w:tc>
      </w:tr>
    </w:tbl>
    <w:p w14:paraId="1E707232" w14:textId="52F7B1A6" w:rsidR="00741378" w:rsidRPr="00453460" w:rsidRDefault="00741378" w:rsidP="00741378">
      <w:pPr>
        <w:pStyle w:val="Heading3"/>
        <w:pBdr>
          <w:bottom w:val="single" w:sz="12" w:space="2" w:color="015B8E"/>
        </w:pBdr>
        <w:rPr>
          <w:sz w:val="32"/>
          <w:szCs w:val="32"/>
        </w:rPr>
      </w:pPr>
      <w:r>
        <w:rPr>
          <w:sz w:val="32"/>
          <w:szCs w:val="32"/>
        </w:rPr>
        <w:lastRenderedPageBreak/>
        <w:t>Three-by-Five Table</w:t>
      </w:r>
    </w:p>
    <w:p w14:paraId="5810E2E8" w14:textId="2D900CB4" w:rsidR="00741378" w:rsidRDefault="004D35ED" w:rsidP="00C066BD">
      <w:r w:rsidRPr="004D35ED">
        <w:t>To limit large swings in the Change data that can be triggered by just a few students, the State Board of Education approved the application of a three-by-five colored table when the student population size is less than 150. </w:t>
      </w:r>
      <w:r w:rsidR="00741378">
        <w:t xml:space="preserve">Below is the </w:t>
      </w:r>
      <w:r>
        <w:t>three</w:t>
      </w:r>
      <w:r w:rsidR="00741378">
        <w:t>-by-five table used for determining performance for the CCI:</w:t>
      </w:r>
    </w:p>
    <w:p w14:paraId="3D1503F1" w14:textId="220D122F" w:rsidR="00CC774B" w:rsidRPr="00CC774B" w:rsidRDefault="005E1B61" w:rsidP="00777FC9">
      <w:pPr>
        <w:spacing w:before="240" w:after="0"/>
        <w:rPr>
          <w:b/>
          <w:bCs/>
        </w:rPr>
      </w:pPr>
      <w:r>
        <w:rPr>
          <w:b/>
          <w:bCs/>
        </w:rPr>
        <w:t xml:space="preserve">Table </w:t>
      </w:r>
      <w:r w:rsidR="00E75B5C">
        <w:rPr>
          <w:b/>
          <w:bCs/>
        </w:rPr>
        <w:t>4</w:t>
      </w:r>
      <w:r>
        <w:rPr>
          <w:b/>
          <w:bCs/>
        </w:rPr>
        <w:t xml:space="preserve">: </w:t>
      </w:r>
      <w:r w:rsidR="00CC774B">
        <w:rPr>
          <w:b/>
          <w:bCs/>
        </w:rPr>
        <w:t>Three</w:t>
      </w:r>
      <w:r w:rsidR="00CC774B" w:rsidRPr="00CC774B">
        <w:rPr>
          <w:b/>
          <w:bCs/>
        </w:rPr>
        <w:t>-By-Five Colored Table</w:t>
      </w:r>
    </w:p>
    <w:tbl>
      <w:tblPr>
        <w:tblW w:w="9260" w:type="dxa"/>
        <w:tblCellMar>
          <w:left w:w="0" w:type="dxa"/>
          <w:right w:w="0" w:type="dxa"/>
        </w:tblCellMar>
        <w:tblLook w:val="0420" w:firstRow="1" w:lastRow="0" w:firstColumn="0" w:lastColumn="0" w:noHBand="0" w:noVBand="1"/>
        <w:tblDescription w:val="Three by Five Colored Table"/>
      </w:tblPr>
      <w:tblGrid>
        <w:gridCol w:w="1700"/>
        <w:gridCol w:w="2250"/>
        <w:gridCol w:w="2790"/>
        <w:gridCol w:w="2520"/>
      </w:tblGrid>
      <w:tr w:rsidR="00673ED9" w:rsidRPr="00673ED9" w14:paraId="5B42B615" w14:textId="77777777" w:rsidTr="00F32C4E">
        <w:trPr>
          <w:cantSplit/>
          <w:trHeight w:val="1717"/>
          <w:tblHeader/>
        </w:trPr>
        <w:tc>
          <w:tcPr>
            <w:tcW w:w="170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0DA266CC" w14:textId="77777777" w:rsidR="00673ED9" w:rsidRPr="00673ED9" w:rsidRDefault="00673ED9" w:rsidP="0085785E">
            <w:pPr>
              <w:jc w:val="center"/>
            </w:pPr>
            <w:r w:rsidRPr="00673ED9">
              <w:rPr>
                <w:b/>
                <w:bCs/>
              </w:rPr>
              <w:t>Performance Level</w:t>
            </w:r>
          </w:p>
        </w:tc>
        <w:tc>
          <w:tcPr>
            <w:tcW w:w="225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7584E125" w14:textId="77777777" w:rsidR="00673ED9" w:rsidRDefault="00673ED9" w:rsidP="00857C64">
            <w:pPr>
              <w:jc w:val="center"/>
              <w:rPr>
                <w:b/>
                <w:bCs/>
              </w:rPr>
            </w:pPr>
            <w:r w:rsidRPr="00673ED9">
              <w:rPr>
                <w:b/>
                <w:bCs/>
              </w:rPr>
              <w:t>Declined</w:t>
            </w:r>
          </w:p>
          <w:p w14:paraId="2A4E6293" w14:textId="62D2BC3E" w:rsidR="00857C64" w:rsidRPr="00F50B1F" w:rsidRDefault="00857C64" w:rsidP="00857C64">
            <w:pPr>
              <w:jc w:val="center"/>
            </w:pPr>
            <w:r w:rsidRPr="00860B1C">
              <w:t>from Prior Year (by 2.0% or more)</w:t>
            </w:r>
          </w:p>
        </w:tc>
        <w:tc>
          <w:tcPr>
            <w:tcW w:w="279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026B6025" w14:textId="77777777" w:rsidR="00673ED9" w:rsidRDefault="00673ED9" w:rsidP="00857C64">
            <w:pPr>
              <w:jc w:val="center"/>
              <w:rPr>
                <w:b/>
                <w:bCs/>
              </w:rPr>
            </w:pPr>
            <w:r w:rsidRPr="00673ED9">
              <w:rPr>
                <w:b/>
                <w:bCs/>
              </w:rPr>
              <w:t>Maintained</w:t>
            </w:r>
          </w:p>
          <w:p w14:paraId="1C28594D" w14:textId="6C540A16" w:rsidR="00857C64" w:rsidRPr="00F50B1F" w:rsidRDefault="00857C64" w:rsidP="00857C64">
            <w:pPr>
              <w:jc w:val="center"/>
            </w:pPr>
            <w:r w:rsidRPr="00860B1C">
              <w:t>from Prior Year (declined or increased by 1.9% or less)</w:t>
            </w:r>
          </w:p>
        </w:tc>
        <w:tc>
          <w:tcPr>
            <w:tcW w:w="252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4DAC3667" w14:textId="77777777" w:rsidR="00673ED9" w:rsidRDefault="00673ED9" w:rsidP="00857C64">
            <w:pPr>
              <w:jc w:val="center"/>
              <w:rPr>
                <w:b/>
                <w:bCs/>
              </w:rPr>
            </w:pPr>
            <w:r w:rsidRPr="00673ED9">
              <w:rPr>
                <w:b/>
                <w:bCs/>
              </w:rPr>
              <w:t>Increased</w:t>
            </w:r>
          </w:p>
          <w:p w14:paraId="52F6A5C7" w14:textId="47056031" w:rsidR="00857C64" w:rsidRPr="00F50B1F" w:rsidRDefault="00857C64" w:rsidP="00857C64">
            <w:pPr>
              <w:jc w:val="center"/>
            </w:pPr>
            <w:r w:rsidRPr="00860B1C">
              <w:t>from Prior Year (by 2.0% or more)</w:t>
            </w:r>
          </w:p>
        </w:tc>
      </w:tr>
      <w:tr w:rsidR="00857C64" w:rsidRPr="00673ED9" w14:paraId="618D8454" w14:textId="77777777" w:rsidTr="00F32C4E">
        <w:trPr>
          <w:cantSplit/>
          <w:trHeight w:val="1151"/>
          <w:tblHeader/>
        </w:trPr>
        <w:tc>
          <w:tcPr>
            <w:tcW w:w="170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3D9A55DD" w14:textId="77777777" w:rsidR="00857C64" w:rsidRDefault="00857C64" w:rsidP="00857C64">
            <w:pPr>
              <w:jc w:val="center"/>
              <w:rPr>
                <w:b/>
                <w:bCs/>
              </w:rPr>
            </w:pPr>
            <w:r w:rsidRPr="000C3767">
              <w:rPr>
                <w:b/>
                <w:bCs/>
              </w:rPr>
              <w:t>Very High</w:t>
            </w:r>
          </w:p>
          <w:p w14:paraId="295027F6" w14:textId="64DCE69C" w:rsidR="00857C64" w:rsidRPr="00673ED9" w:rsidRDefault="00857C64" w:rsidP="00857C64">
            <w:pPr>
              <w:jc w:val="center"/>
            </w:pPr>
            <w:r w:rsidRPr="00714409">
              <w:t>70.0% or greater</w:t>
            </w:r>
            <w:r>
              <w:t xml:space="preserve"> </w:t>
            </w:r>
            <w:r w:rsidRPr="00B24477">
              <w:t>in Current Year</w:t>
            </w:r>
          </w:p>
        </w:tc>
        <w:tc>
          <w:tcPr>
            <w:tcW w:w="2250" w:type="dxa"/>
            <w:tcBorders>
              <w:top w:val="single" w:sz="8" w:space="0" w:color="000000"/>
              <w:left w:val="single" w:sz="8" w:space="0" w:color="000000"/>
              <w:bottom w:val="single" w:sz="8" w:space="0" w:color="000000"/>
              <w:right w:val="single" w:sz="8" w:space="0" w:color="000000"/>
            </w:tcBorders>
            <w:shd w:val="clear" w:color="auto" w:fill="006500"/>
            <w:tcMar>
              <w:top w:w="15" w:type="dxa"/>
              <w:left w:w="95" w:type="dxa"/>
              <w:bottom w:w="0" w:type="dxa"/>
              <w:right w:w="95" w:type="dxa"/>
            </w:tcMar>
            <w:vAlign w:val="center"/>
            <w:hideMark/>
          </w:tcPr>
          <w:p w14:paraId="0319C42A" w14:textId="77777777" w:rsidR="00857C64" w:rsidRPr="00673ED9" w:rsidRDefault="00857C64" w:rsidP="00857C64">
            <w:pPr>
              <w:jc w:val="center"/>
              <w:rPr>
                <w:b/>
                <w:bCs/>
              </w:rPr>
            </w:pPr>
            <w:r w:rsidRPr="00673ED9">
              <w:rPr>
                <w:b/>
                <w:bCs/>
              </w:rPr>
              <w:t>Green</w:t>
            </w:r>
          </w:p>
        </w:tc>
        <w:tc>
          <w:tcPr>
            <w:tcW w:w="2790" w:type="dxa"/>
            <w:tcBorders>
              <w:top w:val="single" w:sz="8" w:space="0" w:color="000000"/>
              <w:left w:val="single" w:sz="8" w:space="0" w:color="000000"/>
              <w:bottom w:val="single" w:sz="8" w:space="0" w:color="000000"/>
              <w:right w:val="single" w:sz="8" w:space="0" w:color="000000"/>
            </w:tcBorders>
            <w:shd w:val="clear" w:color="auto" w:fill="0000FF"/>
            <w:tcMar>
              <w:top w:w="15" w:type="dxa"/>
              <w:left w:w="95" w:type="dxa"/>
              <w:bottom w:w="0" w:type="dxa"/>
              <w:right w:w="95" w:type="dxa"/>
            </w:tcMar>
            <w:vAlign w:val="center"/>
            <w:hideMark/>
          </w:tcPr>
          <w:p w14:paraId="0E8730CA" w14:textId="77777777" w:rsidR="00857C64" w:rsidRPr="00673ED9" w:rsidRDefault="00857C64" w:rsidP="00857C64">
            <w:pPr>
              <w:jc w:val="center"/>
              <w:rPr>
                <w:b/>
                <w:bCs/>
              </w:rPr>
            </w:pPr>
            <w:r w:rsidRPr="00673ED9">
              <w:rPr>
                <w:b/>
                <w:bCs/>
              </w:rPr>
              <w:t>Blue</w:t>
            </w:r>
          </w:p>
        </w:tc>
        <w:tc>
          <w:tcPr>
            <w:tcW w:w="2520" w:type="dxa"/>
            <w:tcBorders>
              <w:top w:val="single" w:sz="8" w:space="0" w:color="000000"/>
              <w:left w:val="single" w:sz="8" w:space="0" w:color="000000"/>
              <w:bottom w:val="single" w:sz="8" w:space="0" w:color="000000"/>
              <w:right w:val="single" w:sz="8" w:space="0" w:color="000000"/>
            </w:tcBorders>
            <w:shd w:val="clear" w:color="auto" w:fill="0000FF"/>
            <w:tcMar>
              <w:top w:w="15" w:type="dxa"/>
              <w:left w:w="95" w:type="dxa"/>
              <w:bottom w:w="0" w:type="dxa"/>
              <w:right w:w="95" w:type="dxa"/>
            </w:tcMar>
            <w:vAlign w:val="center"/>
            <w:hideMark/>
          </w:tcPr>
          <w:p w14:paraId="73676B55" w14:textId="77777777" w:rsidR="00857C64" w:rsidRPr="00673ED9" w:rsidRDefault="00857C64" w:rsidP="00857C64">
            <w:pPr>
              <w:jc w:val="center"/>
              <w:rPr>
                <w:b/>
                <w:bCs/>
              </w:rPr>
            </w:pPr>
            <w:r w:rsidRPr="00673ED9">
              <w:rPr>
                <w:b/>
                <w:bCs/>
              </w:rPr>
              <w:t>Blue</w:t>
            </w:r>
          </w:p>
        </w:tc>
      </w:tr>
      <w:tr w:rsidR="00857C64" w:rsidRPr="00673ED9" w14:paraId="7DFBB5D7" w14:textId="77777777" w:rsidTr="00F32C4E">
        <w:trPr>
          <w:cantSplit/>
          <w:trHeight w:val="1151"/>
          <w:tblHeader/>
        </w:trPr>
        <w:tc>
          <w:tcPr>
            <w:tcW w:w="170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3BEA1B52" w14:textId="77777777" w:rsidR="00857C64" w:rsidRDefault="00857C64" w:rsidP="00857C64">
            <w:pPr>
              <w:jc w:val="center"/>
              <w:rPr>
                <w:b/>
                <w:bCs/>
              </w:rPr>
            </w:pPr>
            <w:r w:rsidRPr="000C3767">
              <w:rPr>
                <w:b/>
                <w:bCs/>
              </w:rPr>
              <w:t>High</w:t>
            </w:r>
          </w:p>
          <w:p w14:paraId="0D1A6C73" w14:textId="1F26DDBA" w:rsidR="00857C64" w:rsidRPr="00673ED9" w:rsidRDefault="00857C64" w:rsidP="00857C64">
            <w:pPr>
              <w:jc w:val="center"/>
            </w:pPr>
            <w:r w:rsidRPr="007D0D79">
              <w:t>55.0% to 69.9%</w:t>
            </w:r>
            <w:r w:rsidRPr="00B24477">
              <w:t xml:space="preserve"> in Current Year</w:t>
            </w:r>
          </w:p>
        </w:tc>
        <w:tc>
          <w:tcPr>
            <w:tcW w:w="2250" w:type="dxa"/>
            <w:tcBorders>
              <w:top w:val="single" w:sz="8" w:space="0" w:color="000000"/>
              <w:left w:val="single" w:sz="8" w:space="0" w:color="000000"/>
              <w:bottom w:val="single" w:sz="8" w:space="0" w:color="000000"/>
              <w:right w:val="single" w:sz="8" w:space="0" w:color="000000"/>
            </w:tcBorders>
            <w:shd w:val="clear" w:color="auto" w:fill="FFFF00"/>
            <w:tcMar>
              <w:top w:w="15" w:type="dxa"/>
              <w:left w:w="95" w:type="dxa"/>
              <w:bottom w:w="0" w:type="dxa"/>
              <w:right w:w="95" w:type="dxa"/>
            </w:tcMar>
            <w:vAlign w:val="center"/>
            <w:hideMark/>
          </w:tcPr>
          <w:p w14:paraId="49BF3AC3" w14:textId="77777777" w:rsidR="00857C64" w:rsidRPr="00673ED9" w:rsidRDefault="00857C64" w:rsidP="00857C64">
            <w:pPr>
              <w:jc w:val="center"/>
              <w:rPr>
                <w:b/>
                <w:bCs/>
              </w:rPr>
            </w:pPr>
            <w:r w:rsidRPr="00673ED9">
              <w:rPr>
                <w:b/>
                <w:bCs/>
              </w:rPr>
              <w:t>Yellow</w:t>
            </w:r>
          </w:p>
        </w:tc>
        <w:tc>
          <w:tcPr>
            <w:tcW w:w="2790" w:type="dxa"/>
            <w:tcBorders>
              <w:top w:val="single" w:sz="8" w:space="0" w:color="000000"/>
              <w:left w:val="single" w:sz="8" w:space="0" w:color="000000"/>
              <w:bottom w:val="single" w:sz="8" w:space="0" w:color="000000"/>
              <w:right w:val="single" w:sz="8" w:space="0" w:color="000000"/>
            </w:tcBorders>
            <w:shd w:val="clear" w:color="auto" w:fill="006500"/>
            <w:tcMar>
              <w:top w:w="15" w:type="dxa"/>
              <w:left w:w="95" w:type="dxa"/>
              <w:bottom w:w="0" w:type="dxa"/>
              <w:right w:w="95" w:type="dxa"/>
            </w:tcMar>
            <w:vAlign w:val="center"/>
            <w:hideMark/>
          </w:tcPr>
          <w:p w14:paraId="483E3384" w14:textId="77777777" w:rsidR="00857C64" w:rsidRPr="00673ED9" w:rsidRDefault="00857C64" w:rsidP="00857C64">
            <w:pPr>
              <w:jc w:val="center"/>
              <w:rPr>
                <w:b/>
                <w:bCs/>
              </w:rPr>
            </w:pPr>
            <w:r w:rsidRPr="00673ED9">
              <w:rPr>
                <w:b/>
                <w:bCs/>
              </w:rPr>
              <w:t>Green</w:t>
            </w:r>
          </w:p>
        </w:tc>
        <w:tc>
          <w:tcPr>
            <w:tcW w:w="2520" w:type="dxa"/>
            <w:tcBorders>
              <w:top w:val="single" w:sz="8" w:space="0" w:color="000000"/>
              <w:left w:val="single" w:sz="8" w:space="0" w:color="000000"/>
              <w:bottom w:val="single" w:sz="8" w:space="0" w:color="000000"/>
              <w:right w:val="single" w:sz="8" w:space="0" w:color="000000"/>
            </w:tcBorders>
            <w:shd w:val="clear" w:color="auto" w:fill="006500"/>
            <w:tcMar>
              <w:top w:w="15" w:type="dxa"/>
              <w:left w:w="95" w:type="dxa"/>
              <w:bottom w:w="0" w:type="dxa"/>
              <w:right w:w="95" w:type="dxa"/>
            </w:tcMar>
            <w:vAlign w:val="center"/>
            <w:hideMark/>
          </w:tcPr>
          <w:p w14:paraId="154B1F47" w14:textId="77777777" w:rsidR="00857C64" w:rsidRPr="00673ED9" w:rsidRDefault="00857C64" w:rsidP="00857C64">
            <w:pPr>
              <w:jc w:val="center"/>
              <w:rPr>
                <w:b/>
                <w:bCs/>
              </w:rPr>
            </w:pPr>
            <w:r w:rsidRPr="00673ED9">
              <w:rPr>
                <w:b/>
                <w:bCs/>
              </w:rPr>
              <w:t>Green</w:t>
            </w:r>
          </w:p>
        </w:tc>
      </w:tr>
      <w:tr w:rsidR="00857C64" w:rsidRPr="00673ED9" w14:paraId="3E1900AD" w14:textId="77777777" w:rsidTr="00F32C4E">
        <w:trPr>
          <w:cantSplit/>
          <w:trHeight w:val="1151"/>
          <w:tblHeader/>
        </w:trPr>
        <w:tc>
          <w:tcPr>
            <w:tcW w:w="170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08EB82CB" w14:textId="77777777" w:rsidR="00857C64" w:rsidRDefault="00857C64" w:rsidP="00857C64">
            <w:pPr>
              <w:jc w:val="center"/>
              <w:rPr>
                <w:b/>
                <w:bCs/>
              </w:rPr>
            </w:pPr>
            <w:r w:rsidRPr="000C3767">
              <w:rPr>
                <w:b/>
                <w:bCs/>
              </w:rPr>
              <w:t>Medium</w:t>
            </w:r>
          </w:p>
          <w:p w14:paraId="3C7BEB26" w14:textId="4E05582C" w:rsidR="00857C64" w:rsidRPr="00673ED9" w:rsidRDefault="00857C64" w:rsidP="00857C64">
            <w:pPr>
              <w:jc w:val="center"/>
            </w:pPr>
            <w:r w:rsidRPr="007D0D79">
              <w:t>35.0% to 54.9%</w:t>
            </w:r>
            <w:r w:rsidRPr="00B24477">
              <w:t xml:space="preserve"> in Current Year</w:t>
            </w:r>
          </w:p>
        </w:tc>
        <w:tc>
          <w:tcPr>
            <w:tcW w:w="2250"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78F8D5F6" w14:textId="77777777" w:rsidR="00857C64" w:rsidRPr="00673ED9" w:rsidRDefault="00857C64" w:rsidP="00857C64">
            <w:pPr>
              <w:jc w:val="center"/>
              <w:rPr>
                <w:b/>
                <w:bCs/>
              </w:rPr>
            </w:pPr>
            <w:r w:rsidRPr="00673ED9">
              <w:rPr>
                <w:b/>
                <w:bCs/>
              </w:rPr>
              <w:t>Orange</w:t>
            </w:r>
          </w:p>
        </w:tc>
        <w:tc>
          <w:tcPr>
            <w:tcW w:w="2790" w:type="dxa"/>
            <w:tcBorders>
              <w:top w:val="single" w:sz="8" w:space="0" w:color="000000"/>
              <w:left w:val="single" w:sz="8" w:space="0" w:color="000000"/>
              <w:bottom w:val="single" w:sz="8" w:space="0" w:color="000000"/>
              <w:right w:val="single" w:sz="8" w:space="0" w:color="000000"/>
            </w:tcBorders>
            <w:shd w:val="clear" w:color="auto" w:fill="FFFF00"/>
            <w:tcMar>
              <w:top w:w="15" w:type="dxa"/>
              <w:left w:w="95" w:type="dxa"/>
              <w:bottom w:w="0" w:type="dxa"/>
              <w:right w:w="95" w:type="dxa"/>
            </w:tcMar>
            <w:vAlign w:val="center"/>
            <w:hideMark/>
          </w:tcPr>
          <w:p w14:paraId="7D35314E" w14:textId="77777777" w:rsidR="00857C64" w:rsidRPr="00673ED9" w:rsidRDefault="00857C64" w:rsidP="00857C64">
            <w:pPr>
              <w:jc w:val="center"/>
              <w:rPr>
                <w:b/>
                <w:bCs/>
              </w:rPr>
            </w:pPr>
            <w:r w:rsidRPr="00673ED9">
              <w:rPr>
                <w:b/>
                <w:bCs/>
              </w:rPr>
              <w:t>Yellow</w:t>
            </w:r>
          </w:p>
        </w:tc>
        <w:tc>
          <w:tcPr>
            <w:tcW w:w="2520" w:type="dxa"/>
            <w:tcBorders>
              <w:top w:val="single" w:sz="8" w:space="0" w:color="000000"/>
              <w:left w:val="single" w:sz="8" w:space="0" w:color="000000"/>
              <w:bottom w:val="single" w:sz="8" w:space="0" w:color="000000"/>
              <w:right w:val="single" w:sz="8" w:space="0" w:color="000000"/>
            </w:tcBorders>
            <w:shd w:val="clear" w:color="auto" w:fill="006500"/>
            <w:tcMar>
              <w:top w:w="15" w:type="dxa"/>
              <w:left w:w="95" w:type="dxa"/>
              <w:bottom w:w="0" w:type="dxa"/>
              <w:right w:w="95" w:type="dxa"/>
            </w:tcMar>
            <w:vAlign w:val="center"/>
            <w:hideMark/>
          </w:tcPr>
          <w:p w14:paraId="7CB16FC0" w14:textId="77777777" w:rsidR="00857C64" w:rsidRPr="00673ED9" w:rsidRDefault="00857C64" w:rsidP="00857C64">
            <w:pPr>
              <w:jc w:val="center"/>
              <w:rPr>
                <w:b/>
                <w:bCs/>
              </w:rPr>
            </w:pPr>
            <w:r w:rsidRPr="00673ED9">
              <w:rPr>
                <w:b/>
                <w:bCs/>
              </w:rPr>
              <w:t>Green</w:t>
            </w:r>
          </w:p>
        </w:tc>
      </w:tr>
      <w:tr w:rsidR="00857C64" w:rsidRPr="00673ED9" w14:paraId="17FA4887" w14:textId="77777777" w:rsidTr="00F32C4E">
        <w:trPr>
          <w:cantSplit/>
          <w:trHeight w:val="1193"/>
          <w:tblHeader/>
        </w:trPr>
        <w:tc>
          <w:tcPr>
            <w:tcW w:w="170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3193E529" w14:textId="77777777" w:rsidR="00857C64" w:rsidRDefault="00857C64" w:rsidP="00857C64">
            <w:pPr>
              <w:jc w:val="center"/>
              <w:rPr>
                <w:b/>
                <w:bCs/>
              </w:rPr>
            </w:pPr>
            <w:r w:rsidRPr="000C3767">
              <w:rPr>
                <w:b/>
                <w:bCs/>
              </w:rPr>
              <w:t>Low</w:t>
            </w:r>
          </w:p>
          <w:p w14:paraId="603BC44A" w14:textId="11CB1EE1" w:rsidR="00857C64" w:rsidRPr="00673ED9" w:rsidRDefault="00857C64" w:rsidP="00857C64">
            <w:pPr>
              <w:jc w:val="center"/>
            </w:pPr>
            <w:r w:rsidRPr="007D0D79">
              <w:t>10.0% to 34.9%</w:t>
            </w:r>
            <w:r w:rsidRPr="00B24477">
              <w:t xml:space="preserve"> in Current Year</w:t>
            </w:r>
          </w:p>
        </w:tc>
        <w:tc>
          <w:tcPr>
            <w:tcW w:w="2250"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6FE623BF" w14:textId="77777777" w:rsidR="00857C64" w:rsidRPr="00673ED9" w:rsidRDefault="00857C64" w:rsidP="00857C64">
            <w:pPr>
              <w:jc w:val="center"/>
              <w:rPr>
                <w:b/>
                <w:bCs/>
              </w:rPr>
            </w:pPr>
            <w:r w:rsidRPr="00673ED9">
              <w:rPr>
                <w:b/>
                <w:bCs/>
              </w:rPr>
              <w:t>Orange</w:t>
            </w:r>
          </w:p>
        </w:tc>
        <w:tc>
          <w:tcPr>
            <w:tcW w:w="2790"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6AF6408F" w14:textId="77777777" w:rsidR="00857C64" w:rsidRPr="00673ED9" w:rsidRDefault="00857C64" w:rsidP="00857C64">
            <w:pPr>
              <w:jc w:val="center"/>
              <w:rPr>
                <w:b/>
                <w:bCs/>
              </w:rPr>
            </w:pPr>
            <w:r w:rsidRPr="00673ED9">
              <w:rPr>
                <w:b/>
                <w:bCs/>
              </w:rPr>
              <w:t>Orange</w:t>
            </w:r>
          </w:p>
        </w:tc>
        <w:tc>
          <w:tcPr>
            <w:tcW w:w="2520" w:type="dxa"/>
            <w:tcBorders>
              <w:top w:val="single" w:sz="8" w:space="0" w:color="000000"/>
              <w:left w:val="single" w:sz="8" w:space="0" w:color="000000"/>
              <w:bottom w:val="single" w:sz="8" w:space="0" w:color="000000"/>
              <w:right w:val="single" w:sz="8" w:space="0" w:color="000000"/>
            </w:tcBorders>
            <w:shd w:val="clear" w:color="auto" w:fill="FFFF00"/>
            <w:tcMar>
              <w:top w:w="15" w:type="dxa"/>
              <w:left w:w="95" w:type="dxa"/>
              <w:bottom w:w="0" w:type="dxa"/>
              <w:right w:w="95" w:type="dxa"/>
            </w:tcMar>
            <w:vAlign w:val="center"/>
            <w:hideMark/>
          </w:tcPr>
          <w:p w14:paraId="041796A1" w14:textId="77777777" w:rsidR="00857C64" w:rsidRPr="00673ED9" w:rsidRDefault="00857C64" w:rsidP="00857C64">
            <w:pPr>
              <w:jc w:val="center"/>
              <w:rPr>
                <w:b/>
                <w:bCs/>
              </w:rPr>
            </w:pPr>
            <w:r w:rsidRPr="00673ED9">
              <w:rPr>
                <w:b/>
                <w:bCs/>
              </w:rPr>
              <w:t>Yellow</w:t>
            </w:r>
          </w:p>
        </w:tc>
      </w:tr>
      <w:tr w:rsidR="00857C64" w:rsidRPr="00673ED9" w14:paraId="1D1EB65B" w14:textId="77777777" w:rsidTr="00F32C4E">
        <w:trPr>
          <w:cantSplit/>
          <w:trHeight w:val="1145"/>
          <w:tblHeader/>
        </w:trPr>
        <w:tc>
          <w:tcPr>
            <w:tcW w:w="1700" w:type="dxa"/>
            <w:tcBorders>
              <w:top w:val="single" w:sz="8" w:space="0" w:color="000000"/>
              <w:left w:val="single" w:sz="8" w:space="0" w:color="000000"/>
              <w:bottom w:val="single" w:sz="8" w:space="0" w:color="000000"/>
              <w:right w:val="single" w:sz="8" w:space="0" w:color="000000"/>
            </w:tcBorders>
            <w:tcMar>
              <w:top w:w="15" w:type="dxa"/>
              <w:left w:w="95" w:type="dxa"/>
              <w:bottom w:w="0" w:type="dxa"/>
              <w:right w:w="95" w:type="dxa"/>
            </w:tcMar>
            <w:vAlign w:val="center"/>
            <w:hideMark/>
          </w:tcPr>
          <w:p w14:paraId="2DFBC216" w14:textId="77777777" w:rsidR="00857C64" w:rsidRDefault="00857C64" w:rsidP="00857C64">
            <w:pPr>
              <w:jc w:val="center"/>
              <w:rPr>
                <w:b/>
                <w:bCs/>
              </w:rPr>
            </w:pPr>
            <w:r w:rsidRPr="000C3767">
              <w:rPr>
                <w:b/>
                <w:bCs/>
              </w:rPr>
              <w:t>Very Low</w:t>
            </w:r>
          </w:p>
          <w:p w14:paraId="77BD12B2" w14:textId="2E518CA7" w:rsidR="00857C64" w:rsidRPr="00673ED9" w:rsidRDefault="00857C64" w:rsidP="00857C64">
            <w:pPr>
              <w:jc w:val="center"/>
            </w:pPr>
            <w:r w:rsidRPr="00B24477">
              <w:t>9.9% or less in Current Year</w:t>
            </w:r>
          </w:p>
        </w:tc>
        <w:tc>
          <w:tcPr>
            <w:tcW w:w="2250" w:type="dxa"/>
            <w:tcBorders>
              <w:top w:val="single" w:sz="8" w:space="0" w:color="000000"/>
              <w:left w:val="single" w:sz="8" w:space="0" w:color="000000"/>
              <w:bottom w:val="single" w:sz="8" w:space="0" w:color="000000"/>
              <w:right w:val="single" w:sz="8" w:space="0" w:color="000000"/>
            </w:tcBorders>
            <w:shd w:val="clear" w:color="auto" w:fill="A20000"/>
            <w:tcMar>
              <w:top w:w="15" w:type="dxa"/>
              <w:left w:w="95" w:type="dxa"/>
              <w:bottom w:w="0" w:type="dxa"/>
              <w:right w:w="95" w:type="dxa"/>
            </w:tcMar>
            <w:vAlign w:val="center"/>
            <w:hideMark/>
          </w:tcPr>
          <w:p w14:paraId="2B832496" w14:textId="77777777" w:rsidR="00857C64" w:rsidRPr="00673ED9" w:rsidRDefault="00857C64" w:rsidP="00857C64">
            <w:pPr>
              <w:jc w:val="center"/>
              <w:rPr>
                <w:b/>
                <w:bCs/>
              </w:rPr>
            </w:pPr>
            <w:r w:rsidRPr="00673ED9">
              <w:rPr>
                <w:b/>
                <w:bCs/>
              </w:rPr>
              <w:t>Red</w:t>
            </w:r>
          </w:p>
        </w:tc>
        <w:tc>
          <w:tcPr>
            <w:tcW w:w="2790" w:type="dxa"/>
            <w:tcBorders>
              <w:top w:val="single" w:sz="8" w:space="0" w:color="000000"/>
              <w:left w:val="single" w:sz="8" w:space="0" w:color="000000"/>
              <w:bottom w:val="single" w:sz="8" w:space="0" w:color="000000"/>
              <w:right w:val="single" w:sz="8" w:space="0" w:color="000000"/>
            </w:tcBorders>
            <w:shd w:val="clear" w:color="auto" w:fill="A20000"/>
            <w:tcMar>
              <w:top w:w="15" w:type="dxa"/>
              <w:left w:w="95" w:type="dxa"/>
              <w:bottom w:w="0" w:type="dxa"/>
              <w:right w:w="95" w:type="dxa"/>
            </w:tcMar>
            <w:vAlign w:val="center"/>
            <w:hideMark/>
          </w:tcPr>
          <w:p w14:paraId="611F53F3" w14:textId="77777777" w:rsidR="00857C64" w:rsidRPr="00673ED9" w:rsidRDefault="00857C64" w:rsidP="00857C64">
            <w:pPr>
              <w:jc w:val="center"/>
              <w:rPr>
                <w:b/>
                <w:bCs/>
              </w:rPr>
            </w:pPr>
            <w:r w:rsidRPr="00673ED9">
              <w:rPr>
                <w:b/>
                <w:bCs/>
              </w:rPr>
              <w:t>Red</w:t>
            </w:r>
          </w:p>
        </w:tc>
        <w:tc>
          <w:tcPr>
            <w:tcW w:w="2520" w:type="dxa"/>
            <w:tcBorders>
              <w:top w:val="single" w:sz="8" w:space="0" w:color="000000"/>
              <w:left w:val="single" w:sz="8" w:space="0" w:color="000000"/>
              <w:bottom w:val="single" w:sz="8" w:space="0" w:color="000000"/>
              <w:right w:val="single" w:sz="8" w:space="0" w:color="000000"/>
            </w:tcBorders>
            <w:shd w:val="clear" w:color="auto" w:fill="FFA500"/>
            <w:tcMar>
              <w:top w:w="15" w:type="dxa"/>
              <w:left w:w="95" w:type="dxa"/>
              <w:bottom w:w="0" w:type="dxa"/>
              <w:right w:w="95" w:type="dxa"/>
            </w:tcMar>
            <w:vAlign w:val="center"/>
            <w:hideMark/>
          </w:tcPr>
          <w:p w14:paraId="09E479BB" w14:textId="77777777" w:rsidR="00857C64" w:rsidRPr="00673ED9" w:rsidRDefault="00857C64" w:rsidP="00857C64">
            <w:pPr>
              <w:jc w:val="center"/>
              <w:rPr>
                <w:b/>
                <w:bCs/>
              </w:rPr>
            </w:pPr>
            <w:r w:rsidRPr="00673ED9">
              <w:rPr>
                <w:b/>
                <w:bCs/>
              </w:rPr>
              <w:t>Orange</w:t>
            </w:r>
          </w:p>
        </w:tc>
      </w:tr>
    </w:tbl>
    <w:p w14:paraId="2EAEE17A" w14:textId="6ECD5521" w:rsidR="009836C2" w:rsidRPr="00F82FAC" w:rsidRDefault="009836C2" w:rsidP="009836C2">
      <w:pPr>
        <w:pStyle w:val="Heading3"/>
        <w:pBdr>
          <w:bottom w:val="single" w:sz="12" w:space="2" w:color="015B8E"/>
        </w:pBdr>
        <w:rPr>
          <w:sz w:val="32"/>
          <w:szCs w:val="32"/>
        </w:rPr>
      </w:pPr>
      <w:r>
        <w:rPr>
          <w:sz w:val="32"/>
          <w:szCs w:val="32"/>
        </w:rPr>
        <w:lastRenderedPageBreak/>
        <w:t xml:space="preserve">CCI </w:t>
      </w:r>
      <w:r w:rsidRPr="00F82FAC">
        <w:rPr>
          <w:sz w:val="32"/>
          <w:szCs w:val="32"/>
        </w:rPr>
        <w:t>on the Dashboard</w:t>
      </w:r>
    </w:p>
    <w:p w14:paraId="736DABFC" w14:textId="77777777" w:rsidR="0075236D" w:rsidRDefault="009836C2" w:rsidP="009836C2">
      <w:r>
        <w:t>Dashboard</w:t>
      </w:r>
      <w:r w:rsidRPr="007C1A62">
        <w:t xml:space="preserve"> cards will be the first level of information available to schools and LEAs related to the </w:t>
      </w:r>
      <w:r>
        <w:t>Graduation Rate</w:t>
      </w:r>
      <w:r w:rsidRPr="007C1A62">
        <w:t xml:space="preserve"> Indicator. They show Performance Levels or colors, Status, Change, and the equity report.</w:t>
      </w:r>
    </w:p>
    <w:p w14:paraId="260BA4F0" w14:textId="3FA2DDA0" w:rsidR="009836C2" w:rsidRDefault="0075236D" w:rsidP="00DB12FC">
      <w:r w:rsidRPr="00E962E1">
        <w:rPr>
          <w:noProof/>
        </w:rPr>
        <w:drawing>
          <wp:inline distT="0" distB="0" distL="0" distR="0" wp14:anchorId="055BB61A" wp14:editId="2338A28E">
            <wp:extent cx="2762250" cy="4884905"/>
            <wp:effectExtent l="0" t="0" r="0" b="0"/>
            <wp:docPr id="1426448513" name="Content Placeholder 5" descr="College/Career Indicator Dashboard card with five colors gauge—Red, Orange, Yellow, Green, and Blue. The description is below the image.">
              <a:extLst xmlns:a="http://schemas.openxmlformats.org/drawingml/2006/main">
                <a:ext uri="{FF2B5EF4-FFF2-40B4-BE49-F238E27FC236}">
                  <a16:creationId xmlns:a16="http://schemas.microsoft.com/office/drawing/2014/main" id="{7A52DA2F-15E5-9146-84C0-5104ED78CF2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26448513" name="Content Placeholder 5" descr="College/Career Indicator Dashboard card with five colors gauge—Red, Orange, Yellow, Green, and Blue. The description is below the image.">
                      <a:extLst>
                        <a:ext uri="{FF2B5EF4-FFF2-40B4-BE49-F238E27FC236}">
                          <a16:creationId xmlns:a16="http://schemas.microsoft.com/office/drawing/2014/main" id="{7A52DA2F-15E5-9146-84C0-5104ED78CF23}"/>
                        </a:ext>
                      </a:extLst>
                    </pic:cNvPr>
                    <pic:cNvPicPr>
                      <a:picLocks noGrp="1"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779181" cy="4914847"/>
                    </a:xfrm>
                    <a:prstGeom prst="rect">
                      <a:avLst/>
                    </a:prstGeom>
                  </pic:spPr>
                </pic:pic>
              </a:graphicData>
            </a:graphic>
          </wp:inline>
        </w:drawing>
      </w:r>
      <w:r w:rsidR="009836C2" w:rsidRPr="007C1A62">
        <w:t> </w:t>
      </w:r>
    </w:p>
    <w:p w14:paraId="65BF39E9" w14:textId="35007C1F" w:rsidR="00DB12FC" w:rsidRPr="00652D31" w:rsidRDefault="00DB12FC" w:rsidP="00DB12FC">
      <w:pPr>
        <w:rPr>
          <w:b/>
          <w:bCs/>
        </w:rPr>
      </w:pPr>
      <w:r w:rsidRPr="00652D31">
        <w:rPr>
          <w:b/>
          <w:bCs/>
        </w:rPr>
        <w:t xml:space="preserve">Description of </w:t>
      </w:r>
      <w:r>
        <w:rPr>
          <w:b/>
          <w:bCs/>
        </w:rPr>
        <w:t>CCI</w:t>
      </w:r>
      <w:r w:rsidRPr="00652D31">
        <w:rPr>
          <w:b/>
          <w:bCs/>
        </w:rPr>
        <w:t xml:space="preserve"> </w:t>
      </w:r>
      <w:r>
        <w:rPr>
          <w:b/>
          <w:bCs/>
        </w:rPr>
        <w:t>Dashboard</w:t>
      </w:r>
      <w:r w:rsidRPr="00652D31">
        <w:rPr>
          <w:b/>
          <w:bCs/>
        </w:rPr>
        <w:t xml:space="preserve"> Card </w:t>
      </w:r>
    </w:p>
    <w:p w14:paraId="71DC4BFF" w14:textId="6706D158" w:rsidR="00DB12FC" w:rsidRDefault="00DB12FC" w:rsidP="00DB12FC">
      <w:r w:rsidRPr="00652D31">
        <w:t xml:space="preserve">This card reports the results of a school or LEA's </w:t>
      </w:r>
      <w:r w:rsidR="004001D1">
        <w:t>College/Career</w:t>
      </w:r>
      <w:r>
        <w:t xml:space="preserve"> </w:t>
      </w:r>
      <w:r w:rsidRPr="00652D31">
        <w:t xml:space="preserve">Indicator. The gauge shows five different possible Performance Levels: Red, Orange, Yellow, Green, and Blue. This sample </w:t>
      </w:r>
      <w:r>
        <w:t>Dashboard</w:t>
      </w:r>
      <w:r w:rsidRPr="00652D31">
        <w:t xml:space="preserve"> card displays a </w:t>
      </w:r>
      <w:r>
        <w:t>Green</w:t>
      </w:r>
      <w:r w:rsidRPr="00652D31">
        <w:t xml:space="preserve"> Performance Level, or color, with the gauge pointing to the </w:t>
      </w:r>
      <w:r>
        <w:t>green</w:t>
      </w:r>
      <w:r w:rsidRPr="00652D31">
        <w:t xml:space="preserve"> section and the word "</w:t>
      </w:r>
      <w:r>
        <w:t>Green</w:t>
      </w:r>
      <w:r w:rsidRPr="00652D31">
        <w:t xml:space="preserve">" under the gauge. Under the gauge, there is the reporting for Status and Change. In this example, the Status shows a </w:t>
      </w:r>
      <w:r w:rsidR="004001D1">
        <w:t>CCI</w:t>
      </w:r>
      <w:r w:rsidRPr="00652D31">
        <w:t xml:space="preserve"> of </w:t>
      </w:r>
      <w:r w:rsidR="004001D1">
        <w:t>68</w:t>
      </w:r>
      <w:r>
        <w:t>.</w:t>
      </w:r>
      <w:r w:rsidR="004001D1">
        <w:t>9</w:t>
      </w:r>
      <w:r w:rsidRPr="00652D31">
        <w:t xml:space="preserve"> percent and </w:t>
      </w:r>
      <w:r w:rsidR="004001D1">
        <w:t xml:space="preserve">a maintained </w:t>
      </w:r>
      <w:r w:rsidRPr="00652D31">
        <w:t xml:space="preserve">of </w:t>
      </w:r>
      <w:r w:rsidR="004001D1">
        <w:t>0</w:t>
      </w:r>
      <w:r w:rsidRPr="00652D31">
        <w:t xml:space="preserve"> percentage points from the prior year. Finally, at the bottom of the card, the equity report shares the number of student groups in each Performance Level or color. In this example, </w:t>
      </w:r>
      <w:r w:rsidR="00537284">
        <w:t xml:space="preserve">1 </w:t>
      </w:r>
      <w:r w:rsidRPr="00652D31">
        <w:t>student group w</w:t>
      </w:r>
      <w:r w:rsidR="00537284">
        <w:t>as</w:t>
      </w:r>
      <w:r w:rsidRPr="00652D31">
        <w:t xml:space="preserve"> in</w:t>
      </w:r>
      <w:r>
        <w:t xml:space="preserve"> Red, </w:t>
      </w:r>
      <w:r w:rsidR="00537284">
        <w:t>none</w:t>
      </w:r>
      <w:r>
        <w:t xml:space="preserve"> in Orange, </w:t>
      </w:r>
      <w:r w:rsidR="006430AE">
        <w:t>two in Yellow, two</w:t>
      </w:r>
      <w:r>
        <w:t xml:space="preserve"> in Green and </w:t>
      </w:r>
      <w:r w:rsidR="006430AE">
        <w:t>three</w:t>
      </w:r>
      <w:r>
        <w:t xml:space="preserve"> in </w:t>
      </w:r>
      <w:r w:rsidRPr="00652D31">
        <w:t>Blue</w:t>
      </w:r>
      <w:r>
        <w:t>.</w:t>
      </w:r>
      <w:r w:rsidRPr="00652D31">
        <w:t xml:space="preserve"> There is a link to </w:t>
      </w:r>
      <w:r w:rsidRPr="00652D31">
        <w:lastRenderedPageBreak/>
        <w:t>view more details at the base of the card, which provides more specific student group information. </w:t>
      </w:r>
    </w:p>
    <w:p w14:paraId="1CF59DE6" w14:textId="77777777" w:rsidR="001913D8" w:rsidRPr="00E03E5A" w:rsidRDefault="001913D8" w:rsidP="001913D8">
      <w:pPr>
        <w:pStyle w:val="Heading3"/>
        <w:pBdr>
          <w:bottom w:val="single" w:sz="12" w:space="2" w:color="015B8E"/>
        </w:pBdr>
        <w:rPr>
          <w:b w:val="0"/>
          <w:bCs w:val="0"/>
          <w:sz w:val="32"/>
          <w:szCs w:val="32"/>
        </w:rPr>
      </w:pPr>
      <w:r w:rsidRPr="00E03E5A">
        <w:t>Dashboard</w:t>
      </w:r>
      <w:r>
        <w:t xml:space="preserve"> Card</w:t>
      </w:r>
      <w:r w:rsidRPr="00E03E5A">
        <w:t xml:space="preserve"> for 11 to 29 </w:t>
      </w:r>
      <w:r>
        <w:t xml:space="preserve">or 11 to 14 </w:t>
      </w:r>
      <w:r w:rsidRPr="00E03E5A">
        <w:t>Students </w:t>
      </w:r>
    </w:p>
    <w:p w14:paraId="15B73861" w14:textId="17DF2FDA" w:rsidR="001913D8" w:rsidRDefault="001913D8" w:rsidP="001913D8">
      <w:pPr>
        <w:pStyle w:val="paragraph"/>
        <w:spacing w:before="0" w:beforeAutospacing="0" w:after="0" w:afterAutospacing="0"/>
        <w:textAlignment w:val="baseline"/>
        <w:rPr>
          <w:rFonts w:ascii="Arial" w:hAnsi="Arial" w:cs="Arial"/>
        </w:rPr>
      </w:pPr>
      <w:r w:rsidRPr="00AC6F0B">
        <w:rPr>
          <w:rFonts w:ascii="Arial" w:hAnsi="Arial" w:cs="Arial"/>
        </w:rPr>
        <w:t xml:space="preserve">A Dashboard card will look different depending on the size of the denominator. If a LEA, School or student group has a small denominator, </w:t>
      </w:r>
      <w:r w:rsidRPr="00AC6F0B">
        <w:rPr>
          <w:rFonts w:ascii="Arial" w:hAnsi="Arial" w:cs="Arial"/>
          <w:b/>
          <w:bCs/>
        </w:rPr>
        <w:t>between 11 to 29 students in the current or prior year</w:t>
      </w:r>
      <w:r w:rsidRPr="00AC6F0B">
        <w:rPr>
          <w:rFonts w:ascii="Arial" w:hAnsi="Arial" w:cs="Arial"/>
        </w:rPr>
        <w:t xml:space="preserve">, then Only the </w:t>
      </w:r>
      <w:r>
        <w:rPr>
          <w:rFonts w:ascii="Arial" w:hAnsi="Arial" w:cs="Arial"/>
        </w:rPr>
        <w:t>CCI</w:t>
      </w:r>
      <w:r w:rsidRPr="00AC6F0B">
        <w:rPr>
          <w:rFonts w:ascii="Arial" w:hAnsi="Arial" w:cs="Arial"/>
        </w:rPr>
        <w:t xml:space="preserve"> status and change is reported on the Dashboard. The exception to this is the Homeless, Foster Youth and Long-term English Learners student groups at the LEA level, which only require 15 or more students in the current and prior year to receive a performance color</w:t>
      </w:r>
      <w:r>
        <w:rPr>
          <w:rFonts w:ascii="Arial" w:hAnsi="Arial" w:cs="Arial"/>
        </w:rPr>
        <w:t xml:space="preserve">. </w:t>
      </w:r>
    </w:p>
    <w:p w14:paraId="1A024CD1" w14:textId="77777777" w:rsidR="001913D8" w:rsidRDefault="001913D8" w:rsidP="001913D8">
      <w:pPr>
        <w:pStyle w:val="paragraph"/>
        <w:spacing w:after="0"/>
        <w:textAlignment w:val="baseline"/>
        <w:rPr>
          <w:rStyle w:val="normaltextrun"/>
          <w:rFonts w:ascii="Arial" w:hAnsi="Arial" w:cs="Arial"/>
        </w:rPr>
      </w:pPr>
      <w:r>
        <w:rPr>
          <w:rFonts w:ascii="Arial" w:hAnsi="Arial" w:cs="Arial"/>
        </w:rPr>
        <w:t>The Dashboard Card for this N-size will display:</w:t>
      </w:r>
    </w:p>
    <w:p w14:paraId="6549AB84" w14:textId="77777777" w:rsidR="001913D8" w:rsidRDefault="001913D8" w:rsidP="001913D8">
      <w:pPr>
        <w:pStyle w:val="paragraph"/>
        <w:numPr>
          <w:ilvl w:val="0"/>
          <w:numId w:val="16"/>
        </w:numPr>
        <w:spacing w:before="0" w:beforeAutospacing="0" w:after="0" w:afterAutospacing="0"/>
        <w:ind w:left="1080" w:firstLine="0"/>
        <w:textAlignment w:val="baseline"/>
        <w:rPr>
          <w:rFonts w:ascii="Arial" w:hAnsi="Arial" w:cs="Arial"/>
        </w:rPr>
      </w:pPr>
      <w:r>
        <w:rPr>
          <w:rStyle w:val="normaltextrun"/>
          <w:rFonts w:ascii="Arial" w:hAnsi="Arial" w:cs="Arial"/>
        </w:rPr>
        <w:t>Performance Level (color) graphic greyed out</w:t>
      </w:r>
      <w:r>
        <w:rPr>
          <w:rStyle w:val="eop"/>
          <w:rFonts w:ascii="Arial" w:hAnsi="Arial" w:cs="Arial"/>
        </w:rPr>
        <w:t> </w:t>
      </w:r>
    </w:p>
    <w:p w14:paraId="5645CCA1" w14:textId="77777777" w:rsidR="001913D8" w:rsidRDefault="001913D8" w:rsidP="001913D8">
      <w:pPr>
        <w:pStyle w:val="paragraph"/>
        <w:numPr>
          <w:ilvl w:val="0"/>
          <w:numId w:val="17"/>
        </w:numPr>
        <w:spacing w:before="0" w:beforeAutospacing="0" w:after="0" w:afterAutospacing="0"/>
        <w:ind w:left="1080" w:firstLine="0"/>
        <w:textAlignment w:val="baseline"/>
        <w:rPr>
          <w:rStyle w:val="eop"/>
          <w:rFonts w:ascii="Arial" w:hAnsi="Arial" w:cs="Arial"/>
        </w:rPr>
      </w:pPr>
      <w:r>
        <w:rPr>
          <w:rStyle w:val="normaltextrun"/>
          <w:rFonts w:ascii="Arial" w:hAnsi="Arial" w:cs="Arial"/>
        </w:rPr>
        <w:t>Status and Change reported</w:t>
      </w:r>
      <w:r>
        <w:rPr>
          <w:rStyle w:val="eop"/>
          <w:rFonts w:ascii="Arial" w:hAnsi="Arial" w:cs="Arial"/>
        </w:rPr>
        <w:t> </w:t>
      </w:r>
    </w:p>
    <w:p w14:paraId="4EC828FC" w14:textId="77777777" w:rsidR="001913D8" w:rsidRDefault="001913D8" w:rsidP="001913D8">
      <w:pPr>
        <w:pStyle w:val="paragraph"/>
        <w:numPr>
          <w:ilvl w:val="0"/>
          <w:numId w:val="17"/>
        </w:numPr>
        <w:spacing w:before="0" w:beforeAutospacing="0" w:after="0" w:afterAutospacing="0"/>
        <w:ind w:left="1080" w:firstLine="0"/>
        <w:textAlignment w:val="baseline"/>
        <w:rPr>
          <w:rFonts w:ascii="Arial" w:hAnsi="Arial" w:cs="Arial"/>
        </w:rPr>
      </w:pPr>
      <w:r>
        <w:rPr>
          <w:rStyle w:val="eop"/>
          <w:rFonts w:ascii="Arial" w:hAnsi="Arial" w:cs="Arial"/>
        </w:rPr>
        <w:t>Number of students</w:t>
      </w:r>
    </w:p>
    <w:p w14:paraId="6FD925FC" w14:textId="77777777" w:rsidR="001913D8" w:rsidRPr="00E03E5A" w:rsidRDefault="001913D8" w:rsidP="001913D8">
      <w:pPr>
        <w:pStyle w:val="Heading3"/>
        <w:pBdr>
          <w:bottom w:val="single" w:sz="12" w:space="2" w:color="015B8E"/>
        </w:pBdr>
        <w:rPr>
          <w:b w:val="0"/>
          <w:bCs w:val="0"/>
          <w:sz w:val="32"/>
          <w:szCs w:val="32"/>
        </w:rPr>
      </w:pPr>
      <w:r w:rsidRPr="00E03E5A">
        <w:t>Dashboard</w:t>
      </w:r>
      <w:r>
        <w:t xml:space="preserve"> Card</w:t>
      </w:r>
      <w:r w:rsidRPr="00E03E5A">
        <w:t xml:space="preserve"> for Fewer than 11 Students </w:t>
      </w:r>
    </w:p>
    <w:p w14:paraId="3DFD4DE1" w14:textId="25012086" w:rsidR="001913D8" w:rsidRDefault="001913D8" w:rsidP="00333F1B">
      <w:pPr>
        <w:pStyle w:val="paragraph"/>
        <w:spacing w:before="0" w:beforeAutospacing="0" w:after="240" w:afterAutospacing="0"/>
        <w:textAlignment w:val="baseline"/>
        <w:rPr>
          <w:rFonts w:ascii="Arial" w:hAnsi="Arial" w:cs="Arial"/>
        </w:rPr>
      </w:pPr>
      <w:r>
        <w:rPr>
          <w:rFonts w:ascii="Arial" w:hAnsi="Arial" w:cs="Arial"/>
        </w:rPr>
        <w:t xml:space="preserve">If there are </w:t>
      </w:r>
      <w:r w:rsidRPr="00641D6E">
        <w:rPr>
          <w:rFonts w:ascii="Arial" w:hAnsi="Arial" w:cs="Arial"/>
        </w:rPr>
        <w:t xml:space="preserve">fewer than 11 students in the current or prior year, </w:t>
      </w:r>
      <w:r>
        <w:rPr>
          <w:rFonts w:ascii="Arial" w:hAnsi="Arial" w:cs="Arial"/>
        </w:rPr>
        <w:t xml:space="preserve">the Dashboard Card </w:t>
      </w:r>
      <w:r w:rsidRPr="00641D6E">
        <w:rPr>
          <w:rFonts w:ascii="Arial" w:hAnsi="Arial" w:cs="Arial"/>
        </w:rPr>
        <w:t>will have no data reported to protect students’ privacy</w:t>
      </w:r>
      <w:r>
        <w:rPr>
          <w:rFonts w:ascii="Arial" w:hAnsi="Arial" w:cs="Arial"/>
        </w:rPr>
        <w:t>.</w:t>
      </w:r>
    </w:p>
    <w:p w14:paraId="39A18FF9" w14:textId="77777777" w:rsidR="001913D8" w:rsidRDefault="001913D8" w:rsidP="001913D8">
      <w:pPr>
        <w:pStyle w:val="paragraph"/>
        <w:spacing w:before="0" w:beforeAutospacing="0" w:after="0" w:afterAutospacing="0"/>
        <w:textAlignment w:val="baseline"/>
        <w:rPr>
          <w:rStyle w:val="normaltextrun"/>
          <w:rFonts w:ascii="Arial" w:hAnsi="Arial" w:cs="Arial"/>
        </w:rPr>
      </w:pPr>
      <w:r>
        <w:rPr>
          <w:rFonts w:ascii="Arial" w:hAnsi="Arial" w:cs="Arial"/>
        </w:rPr>
        <w:t>The Dashboard Card for this N-size will display:</w:t>
      </w:r>
    </w:p>
    <w:p w14:paraId="061D1821" w14:textId="77777777" w:rsidR="001913D8" w:rsidRDefault="001913D8" w:rsidP="001913D8">
      <w:pPr>
        <w:pStyle w:val="paragraph"/>
        <w:numPr>
          <w:ilvl w:val="0"/>
          <w:numId w:val="19"/>
        </w:numPr>
        <w:spacing w:before="0" w:beforeAutospacing="0" w:after="0" w:afterAutospacing="0"/>
        <w:ind w:left="1080" w:firstLine="0"/>
        <w:textAlignment w:val="baseline"/>
        <w:rPr>
          <w:rFonts w:ascii="Arial" w:hAnsi="Arial" w:cs="Arial"/>
        </w:rPr>
      </w:pPr>
      <w:r>
        <w:rPr>
          <w:rStyle w:val="normaltextrun"/>
          <w:rFonts w:ascii="Arial" w:hAnsi="Arial" w:cs="Arial"/>
        </w:rPr>
        <w:t>Performance Level (color) graphic greyed out</w:t>
      </w:r>
      <w:r>
        <w:rPr>
          <w:rStyle w:val="eop"/>
          <w:rFonts w:ascii="Arial" w:hAnsi="Arial" w:cs="Arial"/>
        </w:rPr>
        <w:t> </w:t>
      </w:r>
    </w:p>
    <w:p w14:paraId="25336735" w14:textId="77777777" w:rsidR="001913D8" w:rsidRDefault="001913D8" w:rsidP="001913D8">
      <w:pPr>
        <w:pStyle w:val="paragraph"/>
        <w:numPr>
          <w:ilvl w:val="0"/>
          <w:numId w:val="20"/>
        </w:numPr>
        <w:spacing w:before="0" w:beforeAutospacing="0" w:after="0" w:afterAutospacing="0"/>
        <w:ind w:left="1080" w:firstLine="0"/>
        <w:textAlignment w:val="baseline"/>
        <w:rPr>
          <w:rStyle w:val="eop"/>
          <w:rFonts w:ascii="Arial" w:hAnsi="Arial" w:cs="Arial"/>
        </w:rPr>
      </w:pPr>
      <w:r>
        <w:rPr>
          <w:rStyle w:val="normaltextrun"/>
          <w:rFonts w:ascii="Arial" w:hAnsi="Arial" w:cs="Arial"/>
        </w:rPr>
        <w:t>Status and Change not reported</w:t>
      </w:r>
      <w:r>
        <w:rPr>
          <w:rStyle w:val="eop"/>
          <w:rFonts w:ascii="Arial" w:hAnsi="Arial" w:cs="Arial"/>
        </w:rPr>
        <w:t> </w:t>
      </w:r>
    </w:p>
    <w:p w14:paraId="400B1F17" w14:textId="77777777" w:rsidR="001913D8" w:rsidRDefault="001913D8" w:rsidP="001913D8">
      <w:pPr>
        <w:pStyle w:val="paragraph"/>
        <w:numPr>
          <w:ilvl w:val="0"/>
          <w:numId w:val="20"/>
        </w:numPr>
        <w:spacing w:before="0" w:beforeAutospacing="0" w:after="0" w:afterAutospacing="0"/>
        <w:ind w:left="1080" w:firstLine="0"/>
        <w:textAlignment w:val="baseline"/>
        <w:rPr>
          <w:rStyle w:val="eop"/>
          <w:rFonts w:ascii="Arial" w:hAnsi="Arial" w:cs="Arial"/>
        </w:rPr>
      </w:pPr>
      <w:r>
        <w:rPr>
          <w:rStyle w:val="eop"/>
          <w:rFonts w:ascii="Arial" w:hAnsi="Arial" w:cs="Arial"/>
        </w:rPr>
        <w:t>Number of students</w:t>
      </w:r>
    </w:p>
    <w:p w14:paraId="60652AAB" w14:textId="663F50CD" w:rsidR="0045439B" w:rsidRPr="00857A2C" w:rsidRDefault="0063226A" w:rsidP="00857A2C">
      <w:pPr>
        <w:pStyle w:val="Heading3"/>
        <w:pBdr>
          <w:bottom w:val="single" w:sz="12" w:space="2" w:color="015B8E"/>
        </w:pBdr>
      </w:pPr>
      <w:r w:rsidRPr="00857A2C">
        <w:t>Verify Your CCI Data</w:t>
      </w:r>
      <w:r w:rsidR="0045439B" w:rsidRPr="00857A2C">
        <w:t>?</w:t>
      </w:r>
    </w:p>
    <w:p w14:paraId="1F36F3FE" w14:textId="0213BE3D" w:rsidR="0063226A" w:rsidRPr="00CC737B" w:rsidRDefault="0063226A" w:rsidP="0063226A">
      <w:r w:rsidRPr="0063226A">
        <w:t xml:space="preserve">LEAs can validate the CCI data that are submitted prior to the close of the California Longitudinal Pupil Achievement Data System (CALPADS) certification window by reviewing: </w:t>
      </w:r>
    </w:p>
    <w:p w14:paraId="1A3B1AF0" w14:textId="77777777" w:rsidR="0063226A" w:rsidRPr="00CC737B" w:rsidRDefault="0063226A" w:rsidP="00777FC9">
      <w:pPr>
        <w:pStyle w:val="ListParagraph"/>
        <w:numPr>
          <w:ilvl w:val="0"/>
          <w:numId w:val="43"/>
        </w:numPr>
      </w:pPr>
      <w:r w:rsidRPr="00777FC9">
        <w:t xml:space="preserve">CALPADS Reports 3.19 and 3.20 for Career Technical Education (or CTE) Pathway completers </w:t>
      </w:r>
    </w:p>
    <w:p w14:paraId="68851D7C" w14:textId="77777777" w:rsidR="0063226A" w:rsidRPr="00CC737B" w:rsidRDefault="0063226A" w:rsidP="00777FC9">
      <w:pPr>
        <w:pStyle w:val="ListParagraph"/>
        <w:numPr>
          <w:ilvl w:val="0"/>
          <w:numId w:val="43"/>
        </w:numPr>
      </w:pPr>
      <w:r w:rsidRPr="00777FC9">
        <w:t>CALPADS Reports 3.10 and 3.11 for College Credit and Leadership/Military Science</w:t>
      </w:r>
    </w:p>
    <w:p w14:paraId="3DAFA3AD" w14:textId="6A7F48FF" w:rsidR="00863A40" w:rsidRDefault="00863A40" w:rsidP="008872D4">
      <w:pPr>
        <w:pStyle w:val="ListParagraph"/>
        <w:numPr>
          <w:ilvl w:val="0"/>
          <w:numId w:val="43"/>
        </w:numPr>
      </w:pPr>
      <w:r>
        <w:t>CALPADS Report 18.2 for Work-Based Learning</w:t>
      </w:r>
    </w:p>
    <w:p w14:paraId="55C91602" w14:textId="12EB70CD" w:rsidR="0063226A" w:rsidRPr="00CC737B" w:rsidRDefault="00863A40" w:rsidP="00777FC9">
      <w:pPr>
        <w:pStyle w:val="ListParagraph"/>
        <w:numPr>
          <w:ilvl w:val="0"/>
          <w:numId w:val="43"/>
        </w:numPr>
      </w:pPr>
      <w:r>
        <w:t xml:space="preserve">CALPADS </w:t>
      </w:r>
      <w:r w:rsidR="0063226A" w:rsidRPr="00777FC9">
        <w:t xml:space="preserve">Reports 15.1 and 15.2 for the following measures: </w:t>
      </w:r>
    </w:p>
    <w:p w14:paraId="1E5E1D26" w14:textId="77777777" w:rsidR="0063226A" w:rsidRPr="0063226A" w:rsidRDefault="0063226A" w:rsidP="00D00DB0">
      <w:pPr>
        <w:numPr>
          <w:ilvl w:val="2"/>
          <w:numId w:val="8"/>
        </w:numPr>
      </w:pPr>
      <w:r w:rsidRPr="0063226A">
        <w:t xml:space="preserve">Met UC/CSU Requirements </w:t>
      </w:r>
    </w:p>
    <w:p w14:paraId="1B910D27" w14:textId="77777777" w:rsidR="0063226A" w:rsidRPr="0063226A" w:rsidRDefault="0063226A" w:rsidP="00D00DB0">
      <w:pPr>
        <w:numPr>
          <w:ilvl w:val="2"/>
          <w:numId w:val="8"/>
        </w:numPr>
      </w:pPr>
      <w:r w:rsidRPr="0063226A">
        <w:t>State Seal of Biliteracy</w:t>
      </w:r>
    </w:p>
    <w:p w14:paraId="26B25C8C" w14:textId="77777777" w:rsidR="0063226A" w:rsidRPr="0063226A" w:rsidRDefault="0063226A" w:rsidP="00D00DB0">
      <w:pPr>
        <w:numPr>
          <w:ilvl w:val="2"/>
          <w:numId w:val="8"/>
        </w:numPr>
      </w:pPr>
      <w:r w:rsidRPr="0063226A">
        <w:lastRenderedPageBreak/>
        <w:t>Pre-Apprenticeships</w:t>
      </w:r>
    </w:p>
    <w:p w14:paraId="2395365C" w14:textId="77777777" w:rsidR="0063226A" w:rsidRPr="0063226A" w:rsidRDefault="0063226A" w:rsidP="00D00DB0">
      <w:pPr>
        <w:numPr>
          <w:ilvl w:val="2"/>
          <w:numId w:val="8"/>
        </w:numPr>
      </w:pPr>
      <w:r w:rsidRPr="0063226A">
        <w:t>State or Federal Job Program and</w:t>
      </w:r>
    </w:p>
    <w:p w14:paraId="3CAB495E" w14:textId="77777777" w:rsidR="00D41AF3" w:rsidRPr="00D41AF3" w:rsidRDefault="00D41AF3" w:rsidP="00777FC9">
      <w:pPr>
        <w:rPr>
          <w:rStyle w:val="Hyperlink"/>
          <w:rFonts w:eastAsia="Arial" w:cs="Arial"/>
        </w:rPr>
      </w:pPr>
      <w:r>
        <w:t xml:space="preserve">Further information about these reports can be found in the </w:t>
      </w:r>
      <w:r w:rsidRPr="00EE4E2D">
        <w:t xml:space="preserve">2026 Connecting the Dashboard to CALPADS Reports flyer on the </w:t>
      </w:r>
      <w:hyperlink r:id="rId18" w:tgtFrame="_blank" w:history="1">
        <w:r w:rsidRPr="00EE4E2D">
          <w:rPr>
            <w:rStyle w:val="Hyperlink"/>
          </w:rPr>
          <w:t>CDE Dashboard Communications Toolkit web page</w:t>
        </w:r>
      </w:hyperlink>
      <w:r>
        <w:t xml:space="preserve"> and on </w:t>
      </w:r>
      <w:r w:rsidRPr="00EE4E2D">
        <w:t xml:space="preserve">the </w:t>
      </w:r>
      <w:hyperlink r:id="rId19" w:history="1">
        <w:r w:rsidRPr="00D41AF3">
          <w:rPr>
            <w:rStyle w:val="Hyperlink"/>
            <w:rFonts w:cs="Arial"/>
          </w:rPr>
          <w:t>CALPADS User Manual web page</w:t>
        </w:r>
      </w:hyperlink>
      <w:r w:rsidRPr="00D41AF3">
        <w:rPr>
          <w:color w:val="201F1E"/>
        </w:rPr>
        <w:t>.</w:t>
      </w:r>
    </w:p>
    <w:p w14:paraId="36D103A8" w14:textId="77777777" w:rsidR="009D4A71" w:rsidRPr="0053781B" w:rsidRDefault="009D4A71" w:rsidP="0053781B">
      <w:pPr>
        <w:pStyle w:val="Heading3"/>
        <w:pBdr>
          <w:bottom w:val="single" w:sz="12" w:space="2" w:color="015B8E"/>
        </w:pBdr>
      </w:pPr>
      <w:r w:rsidRPr="0053781B">
        <w:t>Where Can You Find the Additional Report for Your School?</w:t>
      </w:r>
    </w:p>
    <w:p w14:paraId="0B861243" w14:textId="256DFCDE" w:rsidR="009D4A71" w:rsidRPr="00BE3F3F" w:rsidRDefault="009D4A71" w:rsidP="009D4A71">
      <w:r w:rsidRPr="00BE3F3F">
        <w:t xml:space="preserve">The CCI measures will be reported in Additional Reports as </w:t>
      </w:r>
      <w:r w:rsidR="00B13C86" w:rsidRPr="00BE3F3F">
        <w:t>they have</w:t>
      </w:r>
      <w:r w:rsidRPr="00BE3F3F">
        <w:t xml:space="preserve"> in past years. </w:t>
      </w:r>
    </w:p>
    <w:p w14:paraId="39773656" w14:textId="1F4F6C51" w:rsidR="00FD74CB" w:rsidRDefault="009D4A71" w:rsidP="00777FC9">
      <w:pPr>
        <w:pStyle w:val="ListParagraph"/>
        <w:numPr>
          <w:ilvl w:val="0"/>
          <w:numId w:val="44"/>
        </w:numPr>
        <w:tabs>
          <w:tab w:val="clear" w:pos="1080"/>
        </w:tabs>
        <w:spacing w:after="40"/>
        <w:ind w:left="720"/>
      </w:pPr>
      <w:r w:rsidRPr="00BE3F3F">
        <w:t xml:space="preserve">College/Career Additional Report is available on </w:t>
      </w:r>
      <w:hyperlink r:id="rId20" w:tgtFrame="_blank" w:history="1">
        <w:r w:rsidR="000B63FA" w:rsidRPr="00001FDB">
          <w:rPr>
            <w:rStyle w:val="Hyperlink"/>
          </w:rPr>
          <w:t>CDE School Dashboard Additional Reports web page</w:t>
        </w:r>
      </w:hyperlink>
    </w:p>
    <w:p w14:paraId="421FB1A4" w14:textId="15FD822A" w:rsidR="005542CF" w:rsidRPr="00FD74CB" w:rsidRDefault="005542CF" w:rsidP="00FD74CB">
      <w:pPr>
        <w:pStyle w:val="Heading2"/>
        <w:pageBreakBefore w:val="0"/>
        <w:pBdr>
          <w:left w:val="single" w:sz="48" w:space="4" w:color="074A6D"/>
        </w:pBdr>
        <w:shd w:val="clear" w:color="auto" w:fill="EFF2F5"/>
        <w:spacing w:before="360"/>
        <w:rPr>
          <w:bCs/>
          <w:color w:val="000000"/>
          <w:sz w:val="36"/>
          <w:szCs w:val="36"/>
        </w:rPr>
      </w:pPr>
      <w:r w:rsidRPr="00FD74CB">
        <w:rPr>
          <w:bCs/>
          <w:color w:val="000000"/>
          <w:sz w:val="36"/>
          <w:szCs w:val="36"/>
        </w:rPr>
        <w:t>Frequently Asked Questions</w:t>
      </w:r>
    </w:p>
    <w:p w14:paraId="47990E68" w14:textId="77777777" w:rsidR="005542CF" w:rsidRPr="00817143" w:rsidRDefault="005542CF" w:rsidP="00817143">
      <w:pPr>
        <w:pStyle w:val="Heading3"/>
        <w:pBdr>
          <w:bottom w:val="single" w:sz="12" w:space="2" w:color="015B8E"/>
        </w:pBdr>
      </w:pPr>
      <w:r w:rsidRPr="00817143">
        <w:t>What Years of Data are Used for the CCI?</w:t>
      </w:r>
    </w:p>
    <w:p w14:paraId="55CA93EE" w14:textId="77777777" w:rsidR="005542CF" w:rsidRDefault="005542CF" w:rsidP="005542CF">
      <w:r w:rsidRPr="00393F7C">
        <w:t xml:space="preserve">Up to five years of data are used. Therefore, if a student </w:t>
      </w:r>
      <w:proofErr w:type="gramStart"/>
      <w:r w:rsidRPr="00393F7C">
        <w:t>graduated</w:t>
      </w:r>
      <w:proofErr w:type="gramEnd"/>
      <w:r w:rsidRPr="00393F7C">
        <w:t xml:space="preserve"> in four years, then we use the last four years of data to identify what a student accomplished. If the student graduated in five years, then the last five years of data are used.</w:t>
      </w:r>
    </w:p>
    <w:p w14:paraId="5799FDBB" w14:textId="77777777" w:rsidR="005542CF" w:rsidRPr="00817143" w:rsidRDefault="005542CF" w:rsidP="00817143">
      <w:pPr>
        <w:pStyle w:val="Heading3"/>
        <w:pBdr>
          <w:bottom w:val="single" w:sz="12" w:space="2" w:color="015B8E"/>
        </w:pBdr>
      </w:pPr>
      <w:r w:rsidRPr="00817143">
        <w:t xml:space="preserve">Do Dashboard Alternative School Status (DASS) have </w:t>
      </w:r>
      <w:proofErr w:type="gramStart"/>
      <w:r w:rsidRPr="00817143">
        <w:t>a separate</w:t>
      </w:r>
      <w:proofErr w:type="gramEnd"/>
      <w:r w:rsidRPr="00817143">
        <w:t xml:space="preserve"> One-Year Graduation Rates</w:t>
      </w:r>
    </w:p>
    <w:p w14:paraId="49A7DAD4" w14:textId="77777777" w:rsidR="005542CF" w:rsidRPr="00973464" w:rsidRDefault="005542CF" w:rsidP="005542CF">
      <w:r w:rsidRPr="00973464">
        <w:t xml:space="preserve">Due to the US Department of Education’s denial of California’s waiver to continue using modified methods for accountability, the DASS one-year graduation rate can no longer be used. </w:t>
      </w:r>
    </w:p>
    <w:p w14:paraId="4782E66F" w14:textId="77777777" w:rsidR="005542CF" w:rsidRDefault="005542CF" w:rsidP="005542CF">
      <w:r w:rsidRPr="00973464">
        <w:t>Beginning with the 2022 Dashboard, the combined four-and five-year graduation rate is now used for the Graduation Rate Indicator and therefore, this is also used as the denominator for the CCI for all schools, including DASS. </w:t>
      </w:r>
    </w:p>
    <w:p w14:paraId="03CF0DFD" w14:textId="77777777" w:rsidR="005542CF" w:rsidRPr="001E5883" w:rsidRDefault="005542CF" w:rsidP="001E5883">
      <w:pPr>
        <w:pStyle w:val="Heading3"/>
        <w:pBdr>
          <w:bottom w:val="single" w:sz="12" w:space="2" w:color="015B8E"/>
        </w:pBdr>
      </w:pPr>
      <w:r w:rsidRPr="001E5883">
        <w:t>How is College Credit counted in the CCI?</w:t>
      </w:r>
    </w:p>
    <w:p w14:paraId="39585856" w14:textId="77777777" w:rsidR="005542CF" w:rsidRDefault="005542CF" w:rsidP="005542CF">
      <w:r w:rsidRPr="00973464">
        <w:t xml:space="preserve">If the college course is offered within your course </w:t>
      </w:r>
      <w:proofErr w:type="gramStart"/>
      <w:r w:rsidRPr="00973464">
        <w:t>catalog</w:t>
      </w:r>
      <w:proofErr w:type="gramEnd"/>
      <w:r w:rsidRPr="00973464">
        <w:t xml:space="preserve"> then that would be included in CCI but if a student takes a college course independently that is not included in your course catalog, that </w:t>
      </w:r>
      <w:proofErr w:type="gramStart"/>
      <w:r w:rsidRPr="00973464">
        <w:t>would</w:t>
      </w:r>
      <w:proofErr w:type="gramEnd"/>
      <w:r w:rsidRPr="00973464">
        <w:t xml:space="preserve"> not count as college credit for the CCI.</w:t>
      </w:r>
    </w:p>
    <w:p w14:paraId="4F608250" w14:textId="0474CB27" w:rsidR="000E5B82" w:rsidRDefault="00942DA2" w:rsidP="00442B9B">
      <w:pPr>
        <w:pStyle w:val="Heading3"/>
        <w:pBdr>
          <w:bottom w:val="single" w:sz="12" w:space="2" w:color="015B8E"/>
        </w:pBdr>
      </w:pPr>
      <w:r>
        <w:lastRenderedPageBreak/>
        <w:t xml:space="preserve">Can </w:t>
      </w:r>
      <w:r w:rsidR="00442B9B" w:rsidRPr="00442B9B">
        <w:t xml:space="preserve">CTE Pathways that simultaneously offer college </w:t>
      </w:r>
      <w:proofErr w:type="gramStart"/>
      <w:r w:rsidR="00442B9B" w:rsidRPr="00442B9B">
        <w:t>credit</w:t>
      </w:r>
      <w:proofErr w:type="gramEnd"/>
      <w:r>
        <w:t xml:space="preserve"> be used for the CCI?</w:t>
      </w:r>
    </w:p>
    <w:p w14:paraId="60B30958" w14:textId="77777777" w:rsidR="00942DA2" w:rsidRPr="00942DA2" w:rsidRDefault="00942DA2" w:rsidP="00942DA2">
      <w:proofErr w:type="gramStart"/>
      <w:r w:rsidRPr="00942DA2">
        <w:t>In order to</w:t>
      </w:r>
      <w:proofErr w:type="gramEnd"/>
      <w:r w:rsidRPr="00942DA2">
        <w:t xml:space="preserve"> be prepared </w:t>
      </w:r>
      <w:proofErr w:type="gramStart"/>
      <w:r w:rsidRPr="00942DA2">
        <w:t>on</w:t>
      </w:r>
      <w:proofErr w:type="gramEnd"/>
      <w:r w:rsidRPr="00942DA2">
        <w:t xml:space="preserve"> the CCI through the completion of a CTE Pathway, an LEA/school must show that a student has completed both a pathway, as well as meet Smarter Balanced assessment criteria or take an additional college credit course.</w:t>
      </w:r>
    </w:p>
    <w:p w14:paraId="4D66BF31" w14:textId="46A0A24A" w:rsidR="00442B9B" w:rsidRDefault="00942DA2" w:rsidP="00442B9B">
      <w:r w:rsidRPr="00942DA2">
        <w:t xml:space="preserve">CTE college courses used to meet CTE pathway </w:t>
      </w:r>
      <w:proofErr w:type="gramStart"/>
      <w:r w:rsidRPr="00942DA2">
        <w:t>criteria</w:t>
      </w:r>
      <w:proofErr w:type="gramEnd"/>
      <w:r w:rsidRPr="00942DA2">
        <w:t xml:space="preserve"> cannot also count for the college credit criteria of the CCI. </w:t>
      </w:r>
    </w:p>
    <w:p w14:paraId="6B99A2A5" w14:textId="2D3E59E2" w:rsidR="005479BA" w:rsidRPr="000D1B86" w:rsidRDefault="005479BA" w:rsidP="005479BA">
      <w:pPr>
        <w:pStyle w:val="Heading3"/>
        <w:pBdr>
          <w:bottom w:val="single" w:sz="12" w:space="2" w:color="015B8E"/>
        </w:pBdr>
        <w:rPr>
          <w:sz w:val="32"/>
          <w:szCs w:val="32"/>
        </w:rPr>
      </w:pPr>
      <w:r w:rsidRPr="000D1B86">
        <w:rPr>
          <w:sz w:val="32"/>
          <w:szCs w:val="32"/>
        </w:rPr>
        <w:t xml:space="preserve">Additional Help with the </w:t>
      </w:r>
      <w:r>
        <w:rPr>
          <w:sz w:val="32"/>
          <w:szCs w:val="32"/>
        </w:rPr>
        <w:t>CCI?</w:t>
      </w:r>
    </w:p>
    <w:p w14:paraId="00017474" w14:textId="791FEDE2" w:rsidR="005479BA" w:rsidRPr="008872D4" w:rsidRDefault="000640D9" w:rsidP="00D00DB0">
      <w:pPr>
        <w:numPr>
          <w:ilvl w:val="0"/>
          <w:numId w:val="11"/>
        </w:numPr>
        <w:rPr>
          <w:rStyle w:val="Hyperlink"/>
        </w:rPr>
      </w:pPr>
      <w:r>
        <w:fldChar w:fldCharType="begin"/>
      </w:r>
      <w:r w:rsidR="007327CE">
        <w:instrText>HYPERLINK "https://www.cde.ca.gov/ta/ac/cm/dashboardccr.asp"</w:instrText>
      </w:r>
      <w:r>
        <w:fldChar w:fldCharType="separate"/>
      </w:r>
      <w:r w:rsidR="005479BA" w:rsidRPr="008872D4">
        <w:rPr>
          <w:rStyle w:val="Hyperlink"/>
        </w:rPr>
        <w:t xml:space="preserve">The CDE </w:t>
      </w:r>
      <w:r w:rsidR="0080568B" w:rsidRPr="008872D4">
        <w:rPr>
          <w:rStyle w:val="Hyperlink"/>
        </w:rPr>
        <w:t>College/Career</w:t>
      </w:r>
      <w:r w:rsidR="005479BA" w:rsidRPr="008872D4">
        <w:rPr>
          <w:rStyle w:val="Hyperlink"/>
        </w:rPr>
        <w:t xml:space="preserve"> Indicator web page</w:t>
      </w:r>
      <w:r w:rsidR="0080568B" w:rsidRPr="008872D4">
        <w:rPr>
          <w:rStyle w:val="Hyperlink"/>
        </w:rPr>
        <w:t xml:space="preserve"> </w:t>
      </w:r>
    </w:p>
    <w:p w14:paraId="6FC6BFB3" w14:textId="3B69E00D" w:rsidR="000640D9" w:rsidRDefault="000640D9" w:rsidP="000640D9">
      <w:pPr>
        <w:numPr>
          <w:ilvl w:val="0"/>
          <w:numId w:val="11"/>
        </w:numPr>
      </w:pPr>
      <w:r>
        <w:fldChar w:fldCharType="end"/>
      </w:r>
      <w:hyperlink r:id="rId21" w:tgtFrame="_blank" w:history="1">
        <w:r w:rsidRPr="00CF1A76">
          <w:rPr>
            <w:rStyle w:val="Hyperlink"/>
          </w:rPr>
          <w:t>CDE 2026 Dashboard Technical Guide web page</w:t>
        </w:r>
      </w:hyperlink>
    </w:p>
    <w:p w14:paraId="36B53C3A" w14:textId="77777777" w:rsidR="000640D9" w:rsidRDefault="000640D9" w:rsidP="000640D9">
      <w:pPr>
        <w:pStyle w:val="ListParagraph"/>
        <w:numPr>
          <w:ilvl w:val="0"/>
          <w:numId w:val="11"/>
        </w:numPr>
        <w:adjustRightInd/>
        <w:spacing w:before="0" w:after="40" w:line="259" w:lineRule="auto"/>
        <w:ind w:right="0"/>
      </w:pPr>
      <w:hyperlink r:id="rId22" w:tgtFrame="_blank" w:history="1">
        <w:r w:rsidRPr="00001FDB">
          <w:rPr>
            <w:rStyle w:val="Hyperlink"/>
          </w:rPr>
          <w:t>CDE School Dashboard Additional Reports web page</w:t>
        </w:r>
      </w:hyperlink>
    </w:p>
    <w:p w14:paraId="6A4C889A" w14:textId="77777777" w:rsidR="008B2523" w:rsidRPr="000A1E71" w:rsidRDefault="008B2523" w:rsidP="000A1E71">
      <w:pPr>
        <w:pStyle w:val="Heading2"/>
        <w:pageBreakBefore w:val="0"/>
        <w:pBdr>
          <w:left w:val="single" w:sz="48" w:space="4" w:color="074A6D"/>
        </w:pBdr>
        <w:shd w:val="clear" w:color="auto" w:fill="EFF2F5"/>
        <w:spacing w:before="360"/>
        <w:rPr>
          <w:sz w:val="36"/>
          <w:szCs w:val="36"/>
        </w:rPr>
      </w:pPr>
      <w:r w:rsidRPr="000A1E71">
        <w:rPr>
          <w:bCs/>
          <w:color w:val="000000"/>
          <w:sz w:val="36"/>
          <w:szCs w:val="36"/>
        </w:rPr>
        <w:t>Contacting Us</w:t>
      </w:r>
    </w:p>
    <w:p w14:paraId="3B99E98B" w14:textId="57479983" w:rsidR="008B2523" w:rsidRDefault="00777FC9" w:rsidP="00777FC9">
      <w:r w:rsidRPr="00FF34EF">
        <w:t>Email the Analysis, Measurement, and Accountability Reporting Division at</w:t>
      </w:r>
      <w:r>
        <w:t xml:space="preserve"> </w:t>
      </w:r>
      <w:hyperlink r:id="rId23" w:history="1">
        <w:r w:rsidRPr="00BF3B70">
          <w:rPr>
            <w:rStyle w:val="Hyperlink"/>
            <w:rFonts w:cs="Arial"/>
          </w:rPr>
          <w:t>dashboard@cde.ca.gov</w:t>
        </w:r>
      </w:hyperlink>
      <w:r w:rsidRPr="00FF34EF">
        <w:rPr>
          <w:rFonts w:cs="Arial"/>
        </w:rPr>
        <w:t>.</w:t>
      </w:r>
    </w:p>
    <w:sectPr w:rsidR="008B2523" w:rsidSect="005E2B1E">
      <w:headerReference w:type="default" r:id="rId24"/>
      <w:footerReference w:type="default" r:id="rId2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E1392" w14:textId="77777777" w:rsidR="00A36B93" w:rsidRDefault="00A36B93" w:rsidP="00B25315">
      <w:r>
        <w:separator/>
      </w:r>
    </w:p>
    <w:p w14:paraId="00B18B2E" w14:textId="77777777" w:rsidR="00A36B93" w:rsidRDefault="00A36B93" w:rsidP="00B25315"/>
  </w:endnote>
  <w:endnote w:type="continuationSeparator" w:id="0">
    <w:p w14:paraId="2C576EAA" w14:textId="77777777" w:rsidR="00A36B93" w:rsidRDefault="00A36B93" w:rsidP="00B25315">
      <w:r>
        <w:continuationSeparator/>
      </w:r>
    </w:p>
    <w:p w14:paraId="313D4B06" w14:textId="77777777" w:rsidR="00A36B93" w:rsidRDefault="00A36B93" w:rsidP="00B25315"/>
  </w:endnote>
  <w:endnote w:type="continuationNotice" w:id="1">
    <w:p w14:paraId="53AA26ED" w14:textId="77777777" w:rsidR="00A36B93" w:rsidRDefault="00A36B93" w:rsidP="00B25315"/>
    <w:p w14:paraId="41A42771" w14:textId="77777777" w:rsidR="00A36B93" w:rsidRDefault="00A36B93" w:rsidP="00B25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710BA" w14:textId="2DF10966" w:rsidR="0081093B" w:rsidRPr="002D2C77" w:rsidRDefault="6C190428" w:rsidP="002D2C77">
    <w:pPr>
      <w:pStyle w:val="Footer"/>
    </w:pPr>
    <w:r>
      <w:t>202</w:t>
    </w:r>
    <w:r w:rsidR="00B757DA">
      <w:t>6</w:t>
    </w:r>
    <w:r>
      <w:t xml:space="preserve"> Dashboard Fall Webinar Series: </w:t>
    </w:r>
    <w:r w:rsidR="003F1902">
      <w:t>CCI</w:t>
    </w:r>
    <w:r w:rsidR="003F1902">
      <w:tab/>
    </w:r>
    <w:r w:rsidR="002D2C77">
      <w:tab/>
    </w:r>
    <w:r>
      <w:t xml:space="preserve">Page </w:t>
    </w:r>
    <w:r w:rsidR="002D2C77" w:rsidRPr="6C190428">
      <w:rPr>
        <w:b/>
        <w:bCs/>
      </w:rPr>
      <w:fldChar w:fldCharType="begin"/>
    </w:r>
    <w:r w:rsidR="002D2C77" w:rsidRPr="6C190428">
      <w:rPr>
        <w:b/>
        <w:bCs/>
      </w:rPr>
      <w:instrText xml:space="preserve"> PAGE  \* Arabic  \* MERGEFORMAT </w:instrText>
    </w:r>
    <w:r w:rsidR="002D2C77" w:rsidRPr="6C190428">
      <w:rPr>
        <w:b/>
        <w:bCs/>
      </w:rPr>
      <w:fldChar w:fldCharType="separate"/>
    </w:r>
    <w:r w:rsidRPr="6C190428">
      <w:rPr>
        <w:b/>
        <w:bCs/>
      </w:rPr>
      <w:t>1</w:t>
    </w:r>
    <w:r w:rsidR="002D2C77" w:rsidRPr="6C190428">
      <w:rPr>
        <w:b/>
        <w:bCs/>
      </w:rPr>
      <w:fldChar w:fldCharType="end"/>
    </w:r>
    <w:r>
      <w:t xml:space="preserve"> of </w:t>
    </w:r>
    <w:r w:rsidR="002D2C77" w:rsidRPr="6C190428">
      <w:rPr>
        <w:b/>
        <w:bCs/>
      </w:rPr>
      <w:fldChar w:fldCharType="begin"/>
    </w:r>
    <w:r w:rsidR="002D2C77" w:rsidRPr="6C190428">
      <w:rPr>
        <w:b/>
        <w:bCs/>
      </w:rPr>
      <w:instrText xml:space="preserve"> NUMPAGES  \* Arabic  \* MERGEFORMAT </w:instrText>
    </w:r>
    <w:r w:rsidR="002D2C77" w:rsidRPr="6C190428">
      <w:rPr>
        <w:b/>
        <w:bCs/>
      </w:rPr>
      <w:fldChar w:fldCharType="separate"/>
    </w:r>
    <w:r w:rsidRPr="6C190428">
      <w:rPr>
        <w:b/>
        <w:bCs/>
      </w:rPr>
      <w:t>8</w:t>
    </w:r>
    <w:r w:rsidR="002D2C77" w:rsidRPr="6C190428">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07664" w14:textId="77777777" w:rsidR="00A36B93" w:rsidRDefault="00A36B93" w:rsidP="00B25315">
      <w:r>
        <w:separator/>
      </w:r>
    </w:p>
    <w:p w14:paraId="7F2AB536" w14:textId="77777777" w:rsidR="00A36B93" w:rsidRDefault="00A36B93" w:rsidP="00B25315"/>
  </w:footnote>
  <w:footnote w:type="continuationSeparator" w:id="0">
    <w:p w14:paraId="004E8C1C" w14:textId="77777777" w:rsidR="00A36B93" w:rsidRDefault="00A36B93" w:rsidP="00B25315">
      <w:r>
        <w:continuationSeparator/>
      </w:r>
    </w:p>
    <w:p w14:paraId="6061BB47" w14:textId="77777777" w:rsidR="00A36B93" w:rsidRDefault="00A36B93" w:rsidP="00B25315"/>
  </w:footnote>
  <w:footnote w:type="continuationNotice" w:id="1">
    <w:p w14:paraId="4A060BE4" w14:textId="77777777" w:rsidR="00A36B93" w:rsidRDefault="00A36B93" w:rsidP="00B25315"/>
    <w:p w14:paraId="6502F9C6" w14:textId="77777777" w:rsidR="00A36B93" w:rsidRDefault="00A36B93" w:rsidP="00B253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C190428" w14:paraId="6022CD5A" w14:textId="77777777" w:rsidTr="6C190428">
      <w:trPr>
        <w:trHeight w:val="300"/>
      </w:trPr>
      <w:tc>
        <w:tcPr>
          <w:tcW w:w="3120" w:type="dxa"/>
        </w:tcPr>
        <w:p w14:paraId="263EE4CB" w14:textId="0136558F" w:rsidR="6C190428" w:rsidRDefault="6C190428" w:rsidP="6C190428">
          <w:pPr>
            <w:pStyle w:val="Header"/>
            <w:ind w:left="-115"/>
          </w:pPr>
        </w:p>
      </w:tc>
      <w:tc>
        <w:tcPr>
          <w:tcW w:w="3120" w:type="dxa"/>
        </w:tcPr>
        <w:p w14:paraId="56C10FAB" w14:textId="6BCB497E" w:rsidR="6C190428" w:rsidRDefault="6C190428" w:rsidP="6C190428">
          <w:pPr>
            <w:pStyle w:val="Header"/>
            <w:jc w:val="center"/>
          </w:pPr>
        </w:p>
      </w:tc>
      <w:tc>
        <w:tcPr>
          <w:tcW w:w="3120" w:type="dxa"/>
        </w:tcPr>
        <w:p w14:paraId="2AFB520A" w14:textId="48F2CA4C" w:rsidR="6C190428" w:rsidRDefault="6C190428" w:rsidP="6C190428">
          <w:pPr>
            <w:pStyle w:val="Header"/>
            <w:ind w:right="-115"/>
            <w:jc w:val="right"/>
          </w:pPr>
        </w:p>
      </w:tc>
    </w:tr>
  </w:tbl>
  <w:p w14:paraId="68EAFC0A" w14:textId="096EB78A" w:rsidR="6C190428" w:rsidRDefault="6C190428" w:rsidP="6C1904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53158"/>
    <w:multiLevelType w:val="hybridMultilevel"/>
    <w:tmpl w:val="B3321156"/>
    <w:lvl w:ilvl="0" w:tplc="FFFFFFFF">
      <w:start w:val="1"/>
      <w:numFmt w:val="bullet"/>
      <w:lvlText w:val=""/>
      <w:lvlJc w:val="left"/>
      <w:pPr>
        <w:ind w:left="720" w:hanging="360"/>
      </w:pPr>
      <w:rPr>
        <w:rFonts w:ascii="Symbol" w:hAnsi="Symbol" w:hint="default"/>
      </w:rPr>
    </w:lvl>
    <w:lvl w:ilvl="1" w:tplc="BCD4CA82">
      <w:start w:val="1"/>
      <w:numFmt w:val="bullet"/>
      <w:lvlText w:val="–"/>
      <w:lvlJc w:val="center"/>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B6082E"/>
    <w:multiLevelType w:val="multilevel"/>
    <w:tmpl w:val="063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94368A"/>
    <w:multiLevelType w:val="hybridMultilevel"/>
    <w:tmpl w:val="1D4EA68E"/>
    <w:lvl w:ilvl="0" w:tplc="2528D1FC">
      <w:start w:val="1"/>
      <w:numFmt w:val="bullet"/>
      <w:lvlText w:val="•"/>
      <w:lvlJc w:val="left"/>
      <w:pPr>
        <w:tabs>
          <w:tab w:val="num" w:pos="720"/>
        </w:tabs>
        <w:ind w:left="720" w:hanging="360"/>
      </w:pPr>
      <w:rPr>
        <w:rFonts w:ascii="Arial" w:hAnsi="Arial" w:hint="default"/>
      </w:rPr>
    </w:lvl>
    <w:lvl w:ilvl="1" w:tplc="5B009CF0">
      <w:start w:val="1"/>
      <w:numFmt w:val="bullet"/>
      <w:lvlText w:val="•"/>
      <w:lvlJc w:val="left"/>
      <w:pPr>
        <w:tabs>
          <w:tab w:val="num" w:pos="1440"/>
        </w:tabs>
        <w:ind w:left="1440" w:hanging="360"/>
      </w:pPr>
      <w:rPr>
        <w:rFonts w:ascii="Arial" w:hAnsi="Arial" w:hint="default"/>
      </w:rPr>
    </w:lvl>
    <w:lvl w:ilvl="2" w:tplc="30A46C1E" w:tentative="1">
      <w:start w:val="1"/>
      <w:numFmt w:val="bullet"/>
      <w:lvlText w:val="•"/>
      <w:lvlJc w:val="left"/>
      <w:pPr>
        <w:tabs>
          <w:tab w:val="num" w:pos="2160"/>
        </w:tabs>
        <w:ind w:left="2160" w:hanging="360"/>
      </w:pPr>
      <w:rPr>
        <w:rFonts w:ascii="Arial" w:hAnsi="Arial" w:hint="default"/>
      </w:rPr>
    </w:lvl>
    <w:lvl w:ilvl="3" w:tplc="20EA17C4" w:tentative="1">
      <w:start w:val="1"/>
      <w:numFmt w:val="bullet"/>
      <w:lvlText w:val="•"/>
      <w:lvlJc w:val="left"/>
      <w:pPr>
        <w:tabs>
          <w:tab w:val="num" w:pos="2880"/>
        </w:tabs>
        <w:ind w:left="2880" w:hanging="360"/>
      </w:pPr>
      <w:rPr>
        <w:rFonts w:ascii="Arial" w:hAnsi="Arial" w:hint="default"/>
      </w:rPr>
    </w:lvl>
    <w:lvl w:ilvl="4" w:tplc="02A4AFE8" w:tentative="1">
      <w:start w:val="1"/>
      <w:numFmt w:val="bullet"/>
      <w:lvlText w:val="•"/>
      <w:lvlJc w:val="left"/>
      <w:pPr>
        <w:tabs>
          <w:tab w:val="num" w:pos="3600"/>
        </w:tabs>
        <w:ind w:left="3600" w:hanging="360"/>
      </w:pPr>
      <w:rPr>
        <w:rFonts w:ascii="Arial" w:hAnsi="Arial" w:hint="default"/>
      </w:rPr>
    </w:lvl>
    <w:lvl w:ilvl="5" w:tplc="C39CC6A4" w:tentative="1">
      <w:start w:val="1"/>
      <w:numFmt w:val="bullet"/>
      <w:lvlText w:val="•"/>
      <w:lvlJc w:val="left"/>
      <w:pPr>
        <w:tabs>
          <w:tab w:val="num" w:pos="4320"/>
        </w:tabs>
        <w:ind w:left="4320" w:hanging="360"/>
      </w:pPr>
      <w:rPr>
        <w:rFonts w:ascii="Arial" w:hAnsi="Arial" w:hint="default"/>
      </w:rPr>
    </w:lvl>
    <w:lvl w:ilvl="6" w:tplc="197E509A" w:tentative="1">
      <w:start w:val="1"/>
      <w:numFmt w:val="bullet"/>
      <w:lvlText w:val="•"/>
      <w:lvlJc w:val="left"/>
      <w:pPr>
        <w:tabs>
          <w:tab w:val="num" w:pos="5040"/>
        </w:tabs>
        <w:ind w:left="5040" w:hanging="360"/>
      </w:pPr>
      <w:rPr>
        <w:rFonts w:ascii="Arial" w:hAnsi="Arial" w:hint="default"/>
      </w:rPr>
    </w:lvl>
    <w:lvl w:ilvl="7" w:tplc="B7D884A6" w:tentative="1">
      <w:start w:val="1"/>
      <w:numFmt w:val="bullet"/>
      <w:lvlText w:val="•"/>
      <w:lvlJc w:val="left"/>
      <w:pPr>
        <w:tabs>
          <w:tab w:val="num" w:pos="5760"/>
        </w:tabs>
        <w:ind w:left="5760" w:hanging="360"/>
      </w:pPr>
      <w:rPr>
        <w:rFonts w:ascii="Arial" w:hAnsi="Arial" w:hint="default"/>
      </w:rPr>
    </w:lvl>
    <w:lvl w:ilvl="8" w:tplc="6E76423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5C74455"/>
    <w:multiLevelType w:val="multilevel"/>
    <w:tmpl w:val="8830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E95427"/>
    <w:multiLevelType w:val="multilevel"/>
    <w:tmpl w:val="440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312673"/>
    <w:multiLevelType w:val="hybridMultilevel"/>
    <w:tmpl w:val="879610CE"/>
    <w:lvl w:ilvl="0" w:tplc="269CAE00">
      <w:start w:val="1"/>
      <w:numFmt w:val="bullet"/>
      <w:lvlText w:val=""/>
      <w:lvlJc w:val="left"/>
      <w:pPr>
        <w:tabs>
          <w:tab w:val="num" w:pos="720"/>
        </w:tabs>
        <w:ind w:left="720" w:hanging="360"/>
      </w:pPr>
      <w:rPr>
        <w:rFonts w:ascii="Symbol" w:hAnsi="Symbol" w:hint="default"/>
      </w:rPr>
    </w:lvl>
    <w:lvl w:ilvl="1" w:tplc="C2524068" w:tentative="1">
      <w:start w:val="1"/>
      <w:numFmt w:val="bullet"/>
      <w:lvlText w:val=""/>
      <w:lvlJc w:val="left"/>
      <w:pPr>
        <w:tabs>
          <w:tab w:val="num" w:pos="1440"/>
        </w:tabs>
        <w:ind w:left="1440" w:hanging="360"/>
      </w:pPr>
      <w:rPr>
        <w:rFonts w:ascii="Symbol" w:hAnsi="Symbol" w:hint="default"/>
      </w:rPr>
    </w:lvl>
    <w:lvl w:ilvl="2" w:tplc="3766A45C" w:tentative="1">
      <w:start w:val="1"/>
      <w:numFmt w:val="bullet"/>
      <w:lvlText w:val=""/>
      <w:lvlJc w:val="left"/>
      <w:pPr>
        <w:tabs>
          <w:tab w:val="num" w:pos="2160"/>
        </w:tabs>
        <w:ind w:left="2160" w:hanging="360"/>
      </w:pPr>
      <w:rPr>
        <w:rFonts w:ascii="Symbol" w:hAnsi="Symbol" w:hint="default"/>
      </w:rPr>
    </w:lvl>
    <w:lvl w:ilvl="3" w:tplc="F2FE87B6" w:tentative="1">
      <w:start w:val="1"/>
      <w:numFmt w:val="bullet"/>
      <w:lvlText w:val=""/>
      <w:lvlJc w:val="left"/>
      <w:pPr>
        <w:tabs>
          <w:tab w:val="num" w:pos="2880"/>
        </w:tabs>
        <w:ind w:left="2880" w:hanging="360"/>
      </w:pPr>
      <w:rPr>
        <w:rFonts w:ascii="Symbol" w:hAnsi="Symbol" w:hint="default"/>
      </w:rPr>
    </w:lvl>
    <w:lvl w:ilvl="4" w:tplc="DC66BB58" w:tentative="1">
      <w:start w:val="1"/>
      <w:numFmt w:val="bullet"/>
      <w:lvlText w:val=""/>
      <w:lvlJc w:val="left"/>
      <w:pPr>
        <w:tabs>
          <w:tab w:val="num" w:pos="3600"/>
        </w:tabs>
        <w:ind w:left="3600" w:hanging="360"/>
      </w:pPr>
      <w:rPr>
        <w:rFonts w:ascii="Symbol" w:hAnsi="Symbol" w:hint="default"/>
      </w:rPr>
    </w:lvl>
    <w:lvl w:ilvl="5" w:tplc="A43C41F4" w:tentative="1">
      <w:start w:val="1"/>
      <w:numFmt w:val="bullet"/>
      <w:lvlText w:val=""/>
      <w:lvlJc w:val="left"/>
      <w:pPr>
        <w:tabs>
          <w:tab w:val="num" w:pos="4320"/>
        </w:tabs>
        <w:ind w:left="4320" w:hanging="360"/>
      </w:pPr>
      <w:rPr>
        <w:rFonts w:ascii="Symbol" w:hAnsi="Symbol" w:hint="default"/>
      </w:rPr>
    </w:lvl>
    <w:lvl w:ilvl="6" w:tplc="A574D89E" w:tentative="1">
      <w:start w:val="1"/>
      <w:numFmt w:val="bullet"/>
      <w:lvlText w:val=""/>
      <w:lvlJc w:val="left"/>
      <w:pPr>
        <w:tabs>
          <w:tab w:val="num" w:pos="5040"/>
        </w:tabs>
        <w:ind w:left="5040" w:hanging="360"/>
      </w:pPr>
      <w:rPr>
        <w:rFonts w:ascii="Symbol" w:hAnsi="Symbol" w:hint="default"/>
      </w:rPr>
    </w:lvl>
    <w:lvl w:ilvl="7" w:tplc="E042E4A0" w:tentative="1">
      <w:start w:val="1"/>
      <w:numFmt w:val="bullet"/>
      <w:lvlText w:val=""/>
      <w:lvlJc w:val="left"/>
      <w:pPr>
        <w:tabs>
          <w:tab w:val="num" w:pos="5760"/>
        </w:tabs>
        <w:ind w:left="5760" w:hanging="360"/>
      </w:pPr>
      <w:rPr>
        <w:rFonts w:ascii="Symbol" w:hAnsi="Symbol" w:hint="default"/>
      </w:rPr>
    </w:lvl>
    <w:lvl w:ilvl="8" w:tplc="6DEEA87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1C44B93"/>
    <w:multiLevelType w:val="hybridMultilevel"/>
    <w:tmpl w:val="20F80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91319A"/>
    <w:multiLevelType w:val="hybridMultilevel"/>
    <w:tmpl w:val="5D1447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13306"/>
    <w:multiLevelType w:val="hybridMultilevel"/>
    <w:tmpl w:val="8F068144"/>
    <w:lvl w:ilvl="0" w:tplc="53AC7934">
      <w:start w:val="1"/>
      <w:numFmt w:val="bullet"/>
      <w:pStyle w:val="ListParagraph"/>
      <w:lvlText w:val=""/>
      <w:lvlJc w:val="left"/>
      <w:pPr>
        <w:ind w:left="720" w:hanging="360"/>
      </w:pPr>
      <w:rPr>
        <w:rFonts w:ascii="Symbol" w:hAnsi="Symbol" w:cs="Symbol" w:hint="default"/>
        <w:color w:val="auto"/>
      </w:rPr>
    </w:lvl>
    <w:lvl w:ilvl="1" w:tplc="FFFFFFFF">
      <w:start w:val="1"/>
      <w:numFmt w:val="bullet"/>
      <w:lvlText w:val="–"/>
      <w:lvlJc w:val="left"/>
      <w:pPr>
        <w:ind w:left="144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003C0A"/>
    <w:multiLevelType w:val="hybridMultilevel"/>
    <w:tmpl w:val="3AEE4E20"/>
    <w:lvl w:ilvl="0" w:tplc="79D8DA84">
      <w:start w:val="1"/>
      <w:numFmt w:val="bullet"/>
      <w:lvlText w:val="•"/>
      <w:lvlJc w:val="left"/>
      <w:pPr>
        <w:tabs>
          <w:tab w:val="num" w:pos="360"/>
        </w:tabs>
        <w:ind w:left="360" w:hanging="360"/>
      </w:pPr>
      <w:rPr>
        <w:rFonts w:ascii="Arial" w:hAnsi="Arial" w:hint="default"/>
      </w:rPr>
    </w:lvl>
    <w:lvl w:ilvl="1" w:tplc="992EEFE6">
      <w:start w:val="1"/>
      <w:numFmt w:val="bullet"/>
      <w:lvlText w:val="•"/>
      <w:lvlJc w:val="left"/>
      <w:pPr>
        <w:tabs>
          <w:tab w:val="num" w:pos="1080"/>
        </w:tabs>
        <w:ind w:left="1080" w:hanging="360"/>
      </w:pPr>
      <w:rPr>
        <w:rFonts w:ascii="Arial" w:hAnsi="Arial" w:hint="default"/>
      </w:rPr>
    </w:lvl>
    <w:lvl w:ilvl="2" w:tplc="149A9D04">
      <w:numFmt w:val="bullet"/>
      <w:lvlText w:val=""/>
      <w:lvlJc w:val="left"/>
      <w:pPr>
        <w:tabs>
          <w:tab w:val="num" w:pos="1800"/>
        </w:tabs>
        <w:ind w:left="1800" w:hanging="360"/>
      </w:pPr>
      <w:rPr>
        <w:rFonts w:ascii="Symbol" w:hAnsi="Symbol" w:hint="default"/>
      </w:rPr>
    </w:lvl>
    <w:lvl w:ilvl="3" w:tplc="2390C7DE" w:tentative="1">
      <w:start w:val="1"/>
      <w:numFmt w:val="bullet"/>
      <w:lvlText w:val="•"/>
      <w:lvlJc w:val="left"/>
      <w:pPr>
        <w:tabs>
          <w:tab w:val="num" w:pos="2520"/>
        </w:tabs>
        <w:ind w:left="2520" w:hanging="360"/>
      </w:pPr>
      <w:rPr>
        <w:rFonts w:ascii="Arial" w:hAnsi="Arial" w:hint="default"/>
      </w:rPr>
    </w:lvl>
    <w:lvl w:ilvl="4" w:tplc="2EFE46C2" w:tentative="1">
      <w:start w:val="1"/>
      <w:numFmt w:val="bullet"/>
      <w:lvlText w:val="•"/>
      <w:lvlJc w:val="left"/>
      <w:pPr>
        <w:tabs>
          <w:tab w:val="num" w:pos="3240"/>
        </w:tabs>
        <w:ind w:left="3240" w:hanging="360"/>
      </w:pPr>
      <w:rPr>
        <w:rFonts w:ascii="Arial" w:hAnsi="Arial" w:hint="default"/>
      </w:rPr>
    </w:lvl>
    <w:lvl w:ilvl="5" w:tplc="D7B00A88" w:tentative="1">
      <w:start w:val="1"/>
      <w:numFmt w:val="bullet"/>
      <w:lvlText w:val="•"/>
      <w:lvlJc w:val="left"/>
      <w:pPr>
        <w:tabs>
          <w:tab w:val="num" w:pos="3960"/>
        </w:tabs>
        <w:ind w:left="3960" w:hanging="360"/>
      </w:pPr>
      <w:rPr>
        <w:rFonts w:ascii="Arial" w:hAnsi="Arial" w:hint="default"/>
      </w:rPr>
    </w:lvl>
    <w:lvl w:ilvl="6" w:tplc="82E29604" w:tentative="1">
      <w:start w:val="1"/>
      <w:numFmt w:val="bullet"/>
      <w:lvlText w:val="•"/>
      <w:lvlJc w:val="left"/>
      <w:pPr>
        <w:tabs>
          <w:tab w:val="num" w:pos="4680"/>
        </w:tabs>
        <w:ind w:left="4680" w:hanging="360"/>
      </w:pPr>
      <w:rPr>
        <w:rFonts w:ascii="Arial" w:hAnsi="Arial" w:hint="default"/>
      </w:rPr>
    </w:lvl>
    <w:lvl w:ilvl="7" w:tplc="A98E5B12" w:tentative="1">
      <w:start w:val="1"/>
      <w:numFmt w:val="bullet"/>
      <w:lvlText w:val="•"/>
      <w:lvlJc w:val="left"/>
      <w:pPr>
        <w:tabs>
          <w:tab w:val="num" w:pos="5400"/>
        </w:tabs>
        <w:ind w:left="5400" w:hanging="360"/>
      </w:pPr>
      <w:rPr>
        <w:rFonts w:ascii="Arial" w:hAnsi="Arial" w:hint="default"/>
      </w:rPr>
    </w:lvl>
    <w:lvl w:ilvl="8" w:tplc="4ACAAA9E"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1D2F4E86"/>
    <w:multiLevelType w:val="multilevel"/>
    <w:tmpl w:val="6CB2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5E5F2D"/>
    <w:multiLevelType w:val="multilevel"/>
    <w:tmpl w:val="0F00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6F7136"/>
    <w:multiLevelType w:val="multilevel"/>
    <w:tmpl w:val="E5A4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053C02"/>
    <w:multiLevelType w:val="hybridMultilevel"/>
    <w:tmpl w:val="B1964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242E61"/>
    <w:multiLevelType w:val="hybridMultilevel"/>
    <w:tmpl w:val="1324B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1D7AE2"/>
    <w:multiLevelType w:val="multilevel"/>
    <w:tmpl w:val="026E8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4D7876"/>
    <w:multiLevelType w:val="hybridMultilevel"/>
    <w:tmpl w:val="57CCA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A87D68"/>
    <w:multiLevelType w:val="hybridMultilevel"/>
    <w:tmpl w:val="A304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592068"/>
    <w:multiLevelType w:val="hybridMultilevel"/>
    <w:tmpl w:val="10085A04"/>
    <w:lvl w:ilvl="0" w:tplc="04090001">
      <w:start w:val="1"/>
      <w:numFmt w:val="bullet"/>
      <w:lvlText w:val=""/>
      <w:lvlJc w:val="left"/>
      <w:pPr>
        <w:ind w:left="720" w:hanging="360"/>
      </w:pPr>
      <w:rPr>
        <w:rFonts w:ascii="Symbol" w:hAnsi="Symbol" w:hint="default"/>
      </w:rPr>
    </w:lvl>
    <w:lvl w:ilvl="1" w:tplc="376A2D16">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151BA7"/>
    <w:multiLevelType w:val="hybridMultilevel"/>
    <w:tmpl w:val="0174F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5F1874"/>
    <w:multiLevelType w:val="hybridMultilevel"/>
    <w:tmpl w:val="B1E09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E76675"/>
    <w:multiLevelType w:val="hybridMultilevel"/>
    <w:tmpl w:val="A29CC590"/>
    <w:lvl w:ilvl="0" w:tplc="149A9D04">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3BB56191"/>
    <w:multiLevelType w:val="multilevel"/>
    <w:tmpl w:val="C7906AD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3FF55E9E"/>
    <w:multiLevelType w:val="multilevel"/>
    <w:tmpl w:val="32E2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A3301B"/>
    <w:multiLevelType w:val="hybridMultilevel"/>
    <w:tmpl w:val="17CC5474"/>
    <w:lvl w:ilvl="0" w:tplc="FFFFFFFF">
      <w:start w:val="1"/>
      <w:numFmt w:val="bullet"/>
      <w:lvlText w:val=""/>
      <w:lvlJc w:val="left"/>
      <w:pPr>
        <w:ind w:left="720" w:hanging="360"/>
      </w:pPr>
      <w:rPr>
        <w:rFonts w:ascii="Symbol" w:hAnsi="Symbol" w:hint="default"/>
      </w:rPr>
    </w:lvl>
    <w:lvl w:ilvl="1" w:tplc="376A2D16">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D1F544B"/>
    <w:multiLevelType w:val="hybridMultilevel"/>
    <w:tmpl w:val="A8A2C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CF0ECE"/>
    <w:multiLevelType w:val="hybridMultilevel"/>
    <w:tmpl w:val="05DC3014"/>
    <w:lvl w:ilvl="0" w:tplc="FFFFFFFF">
      <w:start w:val="1"/>
      <w:numFmt w:val="bullet"/>
      <w:lvlText w:val=""/>
      <w:lvlJc w:val="left"/>
      <w:pPr>
        <w:ind w:left="720" w:hanging="360"/>
      </w:pPr>
      <w:rPr>
        <w:rFonts w:ascii="Symbol" w:hAnsi="Symbol" w:hint="default"/>
      </w:rPr>
    </w:lvl>
    <w:lvl w:ilvl="1" w:tplc="BCD4CA82">
      <w:start w:val="1"/>
      <w:numFmt w:val="bullet"/>
      <w:lvlText w:val="–"/>
      <w:lvlJc w:val="center"/>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2E1870"/>
    <w:multiLevelType w:val="hybridMultilevel"/>
    <w:tmpl w:val="834A2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9950CE"/>
    <w:multiLevelType w:val="hybridMultilevel"/>
    <w:tmpl w:val="9472668A"/>
    <w:lvl w:ilvl="0" w:tplc="04090001">
      <w:start w:val="1"/>
      <w:numFmt w:val="bullet"/>
      <w:lvlText w:val=""/>
      <w:lvlJc w:val="left"/>
      <w:pPr>
        <w:ind w:left="720" w:hanging="360"/>
      </w:pPr>
      <w:rPr>
        <w:rFonts w:ascii="Symbol" w:hAnsi="Symbol" w:hint="default"/>
      </w:rPr>
    </w:lvl>
    <w:lvl w:ilvl="1" w:tplc="BCD4CA82">
      <w:start w:val="1"/>
      <w:numFmt w:val="bullet"/>
      <w:lvlText w:val="–"/>
      <w:lvlJc w:val="center"/>
      <w:pPr>
        <w:ind w:left="1440" w:hanging="360"/>
      </w:pPr>
      <w:rPr>
        <w:rFonts w:ascii="Arial" w:hAnsi="Arial" w:hint="default"/>
      </w:rPr>
    </w:lvl>
    <w:lvl w:ilvl="2" w:tplc="50543D3A">
      <w:numFmt w:val="bullet"/>
      <w:lvlText w:val="•"/>
      <w:lvlJc w:val="left"/>
      <w:pPr>
        <w:ind w:left="2520" w:hanging="720"/>
      </w:pPr>
      <w:rPr>
        <w:rFonts w:ascii="Arial" w:eastAsiaTheme="minorHAns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2A4A12"/>
    <w:multiLevelType w:val="multilevel"/>
    <w:tmpl w:val="CA50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7D2BE3"/>
    <w:multiLevelType w:val="multilevel"/>
    <w:tmpl w:val="B704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90A5F88"/>
    <w:multiLevelType w:val="multilevel"/>
    <w:tmpl w:val="43DA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AD4D2D"/>
    <w:multiLevelType w:val="hybridMultilevel"/>
    <w:tmpl w:val="DC983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706B5C"/>
    <w:multiLevelType w:val="hybridMultilevel"/>
    <w:tmpl w:val="05A8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662EAF"/>
    <w:multiLevelType w:val="multilevel"/>
    <w:tmpl w:val="70C2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2915E7"/>
    <w:multiLevelType w:val="multilevel"/>
    <w:tmpl w:val="C7906AD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42D363D"/>
    <w:multiLevelType w:val="hybridMultilevel"/>
    <w:tmpl w:val="0208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C8649F"/>
    <w:multiLevelType w:val="hybridMultilevel"/>
    <w:tmpl w:val="E47E542C"/>
    <w:lvl w:ilvl="0" w:tplc="9F38A788">
      <w:start w:val="1"/>
      <w:numFmt w:val="bullet"/>
      <w:lvlText w:val="•"/>
      <w:lvlJc w:val="left"/>
      <w:pPr>
        <w:tabs>
          <w:tab w:val="num" w:pos="720"/>
        </w:tabs>
        <w:ind w:left="720" w:hanging="360"/>
      </w:pPr>
      <w:rPr>
        <w:rFonts w:ascii="Arial" w:hAnsi="Arial" w:hint="default"/>
      </w:rPr>
    </w:lvl>
    <w:lvl w:ilvl="1" w:tplc="9E222C5E" w:tentative="1">
      <w:start w:val="1"/>
      <w:numFmt w:val="bullet"/>
      <w:lvlText w:val="•"/>
      <w:lvlJc w:val="left"/>
      <w:pPr>
        <w:tabs>
          <w:tab w:val="num" w:pos="1440"/>
        </w:tabs>
        <w:ind w:left="1440" w:hanging="360"/>
      </w:pPr>
      <w:rPr>
        <w:rFonts w:ascii="Arial" w:hAnsi="Arial" w:hint="default"/>
      </w:rPr>
    </w:lvl>
    <w:lvl w:ilvl="2" w:tplc="5700EC3E" w:tentative="1">
      <w:start w:val="1"/>
      <w:numFmt w:val="bullet"/>
      <w:lvlText w:val="•"/>
      <w:lvlJc w:val="left"/>
      <w:pPr>
        <w:tabs>
          <w:tab w:val="num" w:pos="2160"/>
        </w:tabs>
        <w:ind w:left="2160" w:hanging="360"/>
      </w:pPr>
      <w:rPr>
        <w:rFonts w:ascii="Arial" w:hAnsi="Arial" w:hint="default"/>
      </w:rPr>
    </w:lvl>
    <w:lvl w:ilvl="3" w:tplc="C87A9844" w:tentative="1">
      <w:start w:val="1"/>
      <w:numFmt w:val="bullet"/>
      <w:lvlText w:val="•"/>
      <w:lvlJc w:val="left"/>
      <w:pPr>
        <w:tabs>
          <w:tab w:val="num" w:pos="2880"/>
        </w:tabs>
        <w:ind w:left="2880" w:hanging="360"/>
      </w:pPr>
      <w:rPr>
        <w:rFonts w:ascii="Arial" w:hAnsi="Arial" w:hint="default"/>
      </w:rPr>
    </w:lvl>
    <w:lvl w:ilvl="4" w:tplc="FF74D382" w:tentative="1">
      <w:start w:val="1"/>
      <w:numFmt w:val="bullet"/>
      <w:lvlText w:val="•"/>
      <w:lvlJc w:val="left"/>
      <w:pPr>
        <w:tabs>
          <w:tab w:val="num" w:pos="3600"/>
        </w:tabs>
        <w:ind w:left="3600" w:hanging="360"/>
      </w:pPr>
      <w:rPr>
        <w:rFonts w:ascii="Arial" w:hAnsi="Arial" w:hint="default"/>
      </w:rPr>
    </w:lvl>
    <w:lvl w:ilvl="5" w:tplc="BA18C1DE" w:tentative="1">
      <w:start w:val="1"/>
      <w:numFmt w:val="bullet"/>
      <w:lvlText w:val="•"/>
      <w:lvlJc w:val="left"/>
      <w:pPr>
        <w:tabs>
          <w:tab w:val="num" w:pos="4320"/>
        </w:tabs>
        <w:ind w:left="4320" w:hanging="360"/>
      </w:pPr>
      <w:rPr>
        <w:rFonts w:ascii="Arial" w:hAnsi="Arial" w:hint="default"/>
      </w:rPr>
    </w:lvl>
    <w:lvl w:ilvl="6" w:tplc="FD56800E" w:tentative="1">
      <w:start w:val="1"/>
      <w:numFmt w:val="bullet"/>
      <w:lvlText w:val="•"/>
      <w:lvlJc w:val="left"/>
      <w:pPr>
        <w:tabs>
          <w:tab w:val="num" w:pos="5040"/>
        </w:tabs>
        <w:ind w:left="5040" w:hanging="360"/>
      </w:pPr>
      <w:rPr>
        <w:rFonts w:ascii="Arial" w:hAnsi="Arial" w:hint="default"/>
      </w:rPr>
    </w:lvl>
    <w:lvl w:ilvl="7" w:tplc="3BF45FF8" w:tentative="1">
      <w:start w:val="1"/>
      <w:numFmt w:val="bullet"/>
      <w:lvlText w:val="•"/>
      <w:lvlJc w:val="left"/>
      <w:pPr>
        <w:tabs>
          <w:tab w:val="num" w:pos="5760"/>
        </w:tabs>
        <w:ind w:left="5760" w:hanging="360"/>
      </w:pPr>
      <w:rPr>
        <w:rFonts w:ascii="Arial" w:hAnsi="Arial" w:hint="default"/>
      </w:rPr>
    </w:lvl>
    <w:lvl w:ilvl="8" w:tplc="24E0EF16"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55228C9"/>
    <w:multiLevelType w:val="hybridMultilevel"/>
    <w:tmpl w:val="CDF8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546F89"/>
    <w:multiLevelType w:val="hybridMultilevel"/>
    <w:tmpl w:val="3E9EB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1A1746"/>
    <w:multiLevelType w:val="hybridMultilevel"/>
    <w:tmpl w:val="F612BD6C"/>
    <w:lvl w:ilvl="0" w:tplc="149A9D04">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2" w15:restartNumberingAfterBreak="0">
    <w:nsid w:val="7AAD19CF"/>
    <w:multiLevelType w:val="hybridMultilevel"/>
    <w:tmpl w:val="8B6C3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F05F5B"/>
    <w:multiLevelType w:val="multilevel"/>
    <w:tmpl w:val="C7906AD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322923620">
    <w:abstractNumId w:val="0"/>
  </w:num>
  <w:num w:numId="2" w16cid:durableId="544414416">
    <w:abstractNumId w:val="28"/>
  </w:num>
  <w:num w:numId="3" w16cid:durableId="1746144799">
    <w:abstractNumId w:val="3"/>
  </w:num>
  <w:num w:numId="4" w16cid:durableId="427041977">
    <w:abstractNumId w:val="9"/>
  </w:num>
  <w:num w:numId="5" w16cid:durableId="1214925091">
    <w:abstractNumId w:val="16"/>
  </w:num>
  <w:num w:numId="6" w16cid:durableId="1094399647">
    <w:abstractNumId w:val="18"/>
  </w:num>
  <w:num w:numId="7" w16cid:durableId="2012102157">
    <w:abstractNumId w:val="7"/>
  </w:num>
  <w:num w:numId="8" w16cid:durableId="115756943">
    <w:abstractNumId w:val="10"/>
  </w:num>
  <w:num w:numId="9" w16cid:durableId="1242328657">
    <w:abstractNumId w:val="6"/>
  </w:num>
  <w:num w:numId="10" w16cid:durableId="1343825303">
    <w:abstractNumId w:val="38"/>
  </w:num>
  <w:num w:numId="11" w16cid:durableId="1403718711">
    <w:abstractNumId w:val="24"/>
  </w:num>
  <w:num w:numId="12" w16cid:durableId="560604777">
    <w:abstractNumId w:val="30"/>
  </w:num>
  <w:num w:numId="13" w16cid:durableId="1550727791">
    <w:abstractNumId w:val="2"/>
  </w:num>
  <w:num w:numId="14" w16cid:durableId="806313081">
    <w:abstractNumId w:val="12"/>
  </w:num>
  <w:num w:numId="15" w16cid:durableId="2079865474">
    <w:abstractNumId w:val="4"/>
  </w:num>
  <w:num w:numId="16" w16cid:durableId="828517682">
    <w:abstractNumId w:val="5"/>
  </w:num>
  <w:num w:numId="17" w16cid:durableId="1987199327">
    <w:abstractNumId w:val="31"/>
  </w:num>
  <w:num w:numId="18" w16cid:durableId="735738498">
    <w:abstractNumId w:val="11"/>
  </w:num>
  <w:num w:numId="19" w16cid:durableId="1470593350">
    <w:abstractNumId w:val="35"/>
  </w:num>
  <w:num w:numId="20" w16cid:durableId="1740440050">
    <w:abstractNumId w:val="32"/>
  </w:num>
  <w:num w:numId="21" w16cid:durableId="1870600100">
    <w:abstractNumId w:val="13"/>
  </w:num>
  <w:num w:numId="22" w16cid:durableId="2116896360">
    <w:abstractNumId w:val="17"/>
  </w:num>
  <w:num w:numId="23" w16cid:durableId="1211654357">
    <w:abstractNumId w:val="25"/>
  </w:num>
  <w:num w:numId="24" w16cid:durableId="1179001732">
    <w:abstractNumId w:val="14"/>
  </w:num>
  <w:num w:numId="25" w16cid:durableId="1921015945">
    <w:abstractNumId w:val="15"/>
  </w:num>
  <w:num w:numId="26" w16cid:durableId="1203861740">
    <w:abstractNumId w:val="21"/>
  </w:num>
  <w:num w:numId="27" w16cid:durableId="1754889157">
    <w:abstractNumId w:val="40"/>
  </w:num>
  <w:num w:numId="28" w16cid:durableId="937757538">
    <w:abstractNumId w:val="34"/>
  </w:num>
  <w:num w:numId="29" w16cid:durableId="1307080520">
    <w:abstractNumId w:val="29"/>
  </w:num>
  <w:num w:numId="30" w16cid:durableId="903179800">
    <w:abstractNumId w:val="1"/>
  </w:num>
  <w:num w:numId="31" w16cid:durableId="467666660">
    <w:abstractNumId w:val="27"/>
  </w:num>
  <w:num w:numId="32" w16cid:durableId="443765539">
    <w:abstractNumId w:val="20"/>
  </w:num>
  <w:num w:numId="33" w16cid:durableId="1297375414">
    <w:abstractNumId w:val="39"/>
  </w:num>
  <w:num w:numId="34" w16cid:durableId="353263415">
    <w:abstractNumId w:val="42"/>
  </w:num>
  <w:num w:numId="35" w16cid:durableId="2027172421">
    <w:abstractNumId w:val="26"/>
  </w:num>
  <w:num w:numId="36" w16cid:durableId="1563101306">
    <w:abstractNumId w:val="37"/>
  </w:num>
  <w:num w:numId="37" w16cid:durableId="1151098490">
    <w:abstractNumId w:val="19"/>
  </w:num>
  <w:num w:numId="38" w16cid:durableId="1238437712">
    <w:abstractNumId w:val="43"/>
  </w:num>
  <w:num w:numId="39" w16cid:durableId="1662082923">
    <w:abstractNumId w:val="36"/>
  </w:num>
  <w:num w:numId="40" w16cid:durableId="400832395">
    <w:abstractNumId w:val="8"/>
  </w:num>
  <w:num w:numId="41" w16cid:durableId="452091864">
    <w:abstractNumId w:val="23"/>
  </w:num>
  <w:num w:numId="42" w16cid:durableId="658267618">
    <w:abstractNumId w:val="33"/>
  </w:num>
  <w:num w:numId="43" w16cid:durableId="444079045">
    <w:abstractNumId w:val="41"/>
  </w:num>
  <w:num w:numId="44" w16cid:durableId="1522014684">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2FE"/>
    <w:rsid w:val="00000CA5"/>
    <w:rsid w:val="000028EF"/>
    <w:rsid w:val="000031D8"/>
    <w:rsid w:val="00004BB9"/>
    <w:rsid w:val="0000606F"/>
    <w:rsid w:val="00012FF7"/>
    <w:rsid w:val="00013EBB"/>
    <w:rsid w:val="000157B2"/>
    <w:rsid w:val="0001672E"/>
    <w:rsid w:val="000178B1"/>
    <w:rsid w:val="000229B3"/>
    <w:rsid w:val="00024575"/>
    <w:rsid w:val="0002577F"/>
    <w:rsid w:val="00026C5C"/>
    <w:rsid w:val="00031164"/>
    <w:rsid w:val="00032157"/>
    <w:rsid w:val="00032765"/>
    <w:rsid w:val="00033038"/>
    <w:rsid w:val="00033626"/>
    <w:rsid w:val="00035272"/>
    <w:rsid w:val="00036AC4"/>
    <w:rsid w:val="000402CC"/>
    <w:rsid w:val="000404A0"/>
    <w:rsid w:val="000407AD"/>
    <w:rsid w:val="000417FB"/>
    <w:rsid w:val="000429D6"/>
    <w:rsid w:val="0004669F"/>
    <w:rsid w:val="00050124"/>
    <w:rsid w:val="00050F46"/>
    <w:rsid w:val="000517ED"/>
    <w:rsid w:val="000524A8"/>
    <w:rsid w:val="000537A4"/>
    <w:rsid w:val="00055E65"/>
    <w:rsid w:val="00057AC5"/>
    <w:rsid w:val="00057C65"/>
    <w:rsid w:val="00060067"/>
    <w:rsid w:val="00062C26"/>
    <w:rsid w:val="000640D9"/>
    <w:rsid w:val="0006426D"/>
    <w:rsid w:val="000652CB"/>
    <w:rsid w:val="00065D84"/>
    <w:rsid w:val="0006654B"/>
    <w:rsid w:val="00071A0A"/>
    <w:rsid w:val="00072F87"/>
    <w:rsid w:val="000744CF"/>
    <w:rsid w:val="00074D5C"/>
    <w:rsid w:val="00075665"/>
    <w:rsid w:val="00080836"/>
    <w:rsid w:val="00080B69"/>
    <w:rsid w:val="00080D6A"/>
    <w:rsid w:val="0008648B"/>
    <w:rsid w:val="00086B20"/>
    <w:rsid w:val="00086D3A"/>
    <w:rsid w:val="00087E2A"/>
    <w:rsid w:val="00090488"/>
    <w:rsid w:val="000914AE"/>
    <w:rsid w:val="000922BD"/>
    <w:rsid w:val="000926D0"/>
    <w:rsid w:val="00094B6C"/>
    <w:rsid w:val="00094B79"/>
    <w:rsid w:val="000956B0"/>
    <w:rsid w:val="0009650B"/>
    <w:rsid w:val="00096E7E"/>
    <w:rsid w:val="00097645"/>
    <w:rsid w:val="00097D45"/>
    <w:rsid w:val="000A1E71"/>
    <w:rsid w:val="000A2059"/>
    <w:rsid w:val="000A330D"/>
    <w:rsid w:val="000A4298"/>
    <w:rsid w:val="000B22B2"/>
    <w:rsid w:val="000B50C1"/>
    <w:rsid w:val="000B579E"/>
    <w:rsid w:val="000B63FA"/>
    <w:rsid w:val="000C3767"/>
    <w:rsid w:val="000C3D70"/>
    <w:rsid w:val="000C4814"/>
    <w:rsid w:val="000C6DDD"/>
    <w:rsid w:val="000C70D1"/>
    <w:rsid w:val="000D19EA"/>
    <w:rsid w:val="000D361D"/>
    <w:rsid w:val="000D4B51"/>
    <w:rsid w:val="000D4BF3"/>
    <w:rsid w:val="000D551C"/>
    <w:rsid w:val="000D5C67"/>
    <w:rsid w:val="000D71FC"/>
    <w:rsid w:val="000E048E"/>
    <w:rsid w:val="000E3D27"/>
    <w:rsid w:val="000E48F4"/>
    <w:rsid w:val="000E4906"/>
    <w:rsid w:val="000E55ED"/>
    <w:rsid w:val="000E5B82"/>
    <w:rsid w:val="000F0CCC"/>
    <w:rsid w:val="000F31C3"/>
    <w:rsid w:val="000F4048"/>
    <w:rsid w:val="000F4191"/>
    <w:rsid w:val="000F45FA"/>
    <w:rsid w:val="000F4638"/>
    <w:rsid w:val="000F46BA"/>
    <w:rsid w:val="000F6AA1"/>
    <w:rsid w:val="000F713D"/>
    <w:rsid w:val="000F7E06"/>
    <w:rsid w:val="00102224"/>
    <w:rsid w:val="00104D4C"/>
    <w:rsid w:val="001053A1"/>
    <w:rsid w:val="00106A0F"/>
    <w:rsid w:val="00106BDB"/>
    <w:rsid w:val="00106E24"/>
    <w:rsid w:val="00107623"/>
    <w:rsid w:val="001077EA"/>
    <w:rsid w:val="00110B9A"/>
    <w:rsid w:val="00113849"/>
    <w:rsid w:val="0011768E"/>
    <w:rsid w:val="001215F6"/>
    <w:rsid w:val="001232FE"/>
    <w:rsid w:val="00123A93"/>
    <w:rsid w:val="00124834"/>
    <w:rsid w:val="00127128"/>
    <w:rsid w:val="001276CC"/>
    <w:rsid w:val="00127DF5"/>
    <w:rsid w:val="00132C3F"/>
    <w:rsid w:val="001334A7"/>
    <w:rsid w:val="00133584"/>
    <w:rsid w:val="0013567D"/>
    <w:rsid w:val="00135D67"/>
    <w:rsid w:val="00137B9C"/>
    <w:rsid w:val="00140BCB"/>
    <w:rsid w:val="00141418"/>
    <w:rsid w:val="00143C86"/>
    <w:rsid w:val="00145E14"/>
    <w:rsid w:val="001513B4"/>
    <w:rsid w:val="00152CB9"/>
    <w:rsid w:val="001532DB"/>
    <w:rsid w:val="001533C9"/>
    <w:rsid w:val="00155010"/>
    <w:rsid w:val="001567FA"/>
    <w:rsid w:val="001569C7"/>
    <w:rsid w:val="00160793"/>
    <w:rsid w:val="0016201F"/>
    <w:rsid w:val="001622B4"/>
    <w:rsid w:val="001623AE"/>
    <w:rsid w:val="00162812"/>
    <w:rsid w:val="001647E3"/>
    <w:rsid w:val="00170BE2"/>
    <w:rsid w:val="00170D97"/>
    <w:rsid w:val="0017405D"/>
    <w:rsid w:val="00174787"/>
    <w:rsid w:val="001750B3"/>
    <w:rsid w:val="0017687E"/>
    <w:rsid w:val="00176DB6"/>
    <w:rsid w:val="00180587"/>
    <w:rsid w:val="001805BB"/>
    <w:rsid w:val="00181A4E"/>
    <w:rsid w:val="001834F1"/>
    <w:rsid w:val="00183C35"/>
    <w:rsid w:val="00184B2B"/>
    <w:rsid w:val="00185C0B"/>
    <w:rsid w:val="00185FBE"/>
    <w:rsid w:val="001905EF"/>
    <w:rsid w:val="001913D8"/>
    <w:rsid w:val="001920F7"/>
    <w:rsid w:val="00192C7D"/>
    <w:rsid w:val="00193123"/>
    <w:rsid w:val="001936A2"/>
    <w:rsid w:val="00195998"/>
    <w:rsid w:val="001A0448"/>
    <w:rsid w:val="001A0AA3"/>
    <w:rsid w:val="001A2B96"/>
    <w:rsid w:val="001A5C85"/>
    <w:rsid w:val="001A6E4E"/>
    <w:rsid w:val="001B0F5C"/>
    <w:rsid w:val="001B1246"/>
    <w:rsid w:val="001B2FFC"/>
    <w:rsid w:val="001C182F"/>
    <w:rsid w:val="001C2589"/>
    <w:rsid w:val="001C3FC2"/>
    <w:rsid w:val="001C46C5"/>
    <w:rsid w:val="001D0BE1"/>
    <w:rsid w:val="001D1879"/>
    <w:rsid w:val="001D20C9"/>
    <w:rsid w:val="001D7F32"/>
    <w:rsid w:val="001E15EF"/>
    <w:rsid w:val="001E1B2D"/>
    <w:rsid w:val="001E1D78"/>
    <w:rsid w:val="001E4666"/>
    <w:rsid w:val="001E4765"/>
    <w:rsid w:val="001E4CB9"/>
    <w:rsid w:val="001E4EE7"/>
    <w:rsid w:val="001E5883"/>
    <w:rsid w:val="001E6B28"/>
    <w:rsid w:val="001F2A41"/>
    <w:rsid w:val="001F2C54"/>
    <w:rsid w:val="001F41B8"/>
    <w:rsid w:val="001F585A"/>
    <w:rsid w:val="001F710D"/>
    <w:rsid w:val="00200A1C"/>
    <w:rsid w:val="00200E72"/>
    <w:rsid w:val="002015FE"/>
    <w:rsid w:val="002026A5"/>
    <w:rsid w:val="00205973"/>
    <w:rsid w:val="00205BE6"/>
    <w:rsid w:val="0020752B"/>
    <w:rsid w:val="002105F6"/>
    <w:rsid w:val="00210857"/>
    <w:rsid w:val="002115F4"/>
    <w:rsid w:val="00211D0A"/>
    <w:rsid w:val="002120D5"/>
    <w:rsid w:val="00213809"/>
    <w:rsid w:val="002208B7"/>
    <w:rsid w:val="00222D56"/>
    <w:rsid w:val="00223045"/>
    <w:rsid w:val="00226AAE"/>
    <w:rsid w:val="002356C6"/>
    <w:rsid w:val="002357F8"/>
    <w:rsid w:val="00235BF9"/>
    <w:rsid w:val="00237B39"/>
    <w:rsid w:val="00237BD5"/>
    <w:rsid w:val="00240619"/>
    <w:rsid w:val="002451EE"/>
    <w:rsid w:val="00246289"/>
    <w:rsid w:val="0024653C"/>
    <w:rsid w:val="0025148A"/>
    <w:rsid w:val="00251645"/>
    <w:rsid w:val="0025214B"/>
    <w:rsid w:val="00252656"/>
    <w:rsid w:val="0025463D"/>
    <w:rsid w:val="0025472D"/>
    <w:rsid w:val="0025502A"/>
    <w:rsid w:val="00256256"/>
    <w:rsid w:val="0025723F"/>
    <w:rsid w:val="00257681"/>
    <w:rsid w:val="00257CCE"/>
    <w:rsid w:val="002615E8"/>
    <w:rsid w:val="00262ABA"/>
    <w:rsid w:val="00262FC1"/>
    <w:rsid w:val="0026792E"/>
    <w:rsid w:val="00270446"/>
    <w:rsid w:val="00272D19"/>
    <w:rsid w:val="002771C5"/>
    <w:rsid w:val="0028227B"/>
    <w:rsid w:val="00286AD7"/>
    <w:rsid w:val="00290689"/>
    <w:rsid w:val="0029179E"/>
    <w:rsid w:val="00292468"/>
    <w:rsid w:val="00292CB6"/>
    <w:rsid w:val="00293444"/>
    <w:rsid w:val="00293852"/>
    <w:rsid w:val="002954CC"/>
    <w:rsid w:val="00297DA5"/>
    <w:rsid w:val="002A2120"/>
    <w:rsid w:val="002A3085"/>
    <w:rsid w:val="002B0C4E"/>
    <w:rsid w:val="002B1AD8"/>
    <w:rsid w:val="002B3070"/>
    <w:rsid w:val="002B4651"/>
    <w:rsid w:val="002B47C4"/>
    <w:rsid w:val="002B61C9"/>
    <w:rsid w:val="002B6272"/>
    <w:rsid w:val="002B62D7"/>
    <w:rsid w:val="002B7076"/>
    <w:rsid w:val="002C0428"/>
    <w:rsid w:val="002C1A79"/>
    <w:rsid w:val="002C1B11"/>
    <w:rsid w:val="002C1B54"/>
    <w:rsid w:val="002C3160"/>
    <w:rsid w:val="002C5CF5"/>
    <w:rsid w:val="002C6EE4"/>
    <w:rsid w:val="002C7136"/>
    <w:rsid w:val="002D0FCE"/>
    <w:rsid w:val="002D214D"/>
    <w:rsid w:val="002D2A25"/>
    <w:rsid w:val="002D2C77"/>
    <w:rsid w:val="002D34B1"/>
    <w:rsid w:val="002D555F"/>
    <w:rsid w:val="002E03E7"/>
    <w:rsid w:val="002E1E6E"/>
    <w:rsid w:val="002E45ED"/>
    <w:rsid w:val="002E5374"/>
    <w:rsid w:val="002E7084"/>
    <w:rsid w:val="002E7627"/>
    <w:rsid w:val="002F027E"/>
    <w:rsid w:val="002F0D26"/>
    <w:rsid w:val="002F3338"/>
    <w:rsid w:val="002F4BCB"/>
    <w:rsid w:val="002F64F1"/>
    <w:rsid w:val="002F6AFC"/>
    <w:rsid w:val="00301FF9"/>
    <w:rsid w:val="003037BC"/>
    <w:rsid w:val="0030660F"/>
    <w:rsid w:val="00307788"/>
    <w:rsid w:val="00314DFA"/>
    <w:rsid w:val="00314F91"/>
    <w:rsid w:val="00315FB7"/>
    <w:rsid w:val="00317C1A"/>
    <w:rsid w:val="0032087A"/>
    <w:rsid w:val="0032091C"/>
    <w:rsid w:val="00320AA6"/>
    <w:rsid w:val="003215D6"/>
    <w:rsid w:val="003218B6"/>
    <w:rsid w:val="0032334A"/>
    <w:rsid w:val="003233DD"/>
    <w:rsid w:val="00323F3B"/>
    <w:rsid w:val="00324020"/>
    <w:rsid w:val="003271E3"/>
    <w:rsid w:val="0033141A"/>
    <w:rsid w:val="0033261B"/>
    <w:rsid w:val="00332D47"/>
    <w:rsid w:val="003332DD"/>
    <w:rsid w:val="00333358"/>
    <w:rsid w:val="00333F1B"/>
    <w:rsid w:val="00334EB3"/>
    <w:rsid w:val="00344DE5"/>
    <w:rsid w:val="003463BE"/>
    <w:rsid w:val="00347E86"/>
    <w:rsid w:val="00351193"/>
    <w:rsid w:val="00351337"/>
    <w:rsid w:val="00351827"/>
    <w:rsid w:val="00355E3B"/>
    <w:rsid w:val="00356063"/>
    <w:rsid w:val="0036035F"/>
    <w:rsid w:val="0036049B"/>
    <w:rsid w:val="003624E6"/>
    <w:rsid w:val="00362FC3"/>
    <w:rsid w:val="003632F0"/>
    <w:rsid w:val="00365629"/>
    <w:rsid w:val="0036767C"/>
    <w:rsid w:val="0037133F"/>
    <w:rsid w:val="00372640"/>
    <w:rsid w:val="0037318F"/>
    <w:rsid w:val="00374FAE"/>
    <w:rsid w:val="003802DF"/>
    <w:rsid w:val="003829AD"/>
    <w:rsid w:val="00383526"/>
    <w:rsid w:val="0038386C"/>
    <w:rsid w:val="00384497"/>
    <w:rsid w:val="0038468E"/>
    <w:rsid w:val="00386529"/>
    <w:rsid w:val="00393590"/>
    <w:rsid w:val="00393F7C"/>
    <w:rsid w:val="00395DB0"/>
    <w:rsid w:val="00396310"/>
    <w:rsid w:val="003A3686"/>
    <w:rsid w:val="003A4BEF"/>
    <w:rsid w:val="003A7B79"/>
    <w:rsid w:val="003B1A29"/>
    <w:rsid w:val="003B235C"/>
    <w:rsid w:val="003B3227"/>
    <w:rsid w:val="003B4D9A"/>
    <w:rsid w:val="003B5FA4"/>
    <w:rsid w:val="003B6A77"/>
    <w:rsid w:val="003B6E8F"/>
    <w:rsid w:val="003C09FE"/>
    <w:rsid w:val="003C3EC1"/>
    <w:rsid w:val="003D0F70"/>
    <w:rsid w:val="003D1664"/>
    <w:rsid w:val="003D1DCC"/>
    <w:rsid w:val="003D1DEF"/>
    <w:rsid w:val="003D2E5B"/>
    <w:rsid w:val="003D3D03"/>
    <w:rsid w:val="003E18F1"/>
    <w:rsid w:val="003E4A61"/>
    <w:rsid w:val="003E575C"/>
    <w:rsid w:val="003E6F13"/>
    <w:rsid w:val="003E7E75"/>
    <w:rsid w:val="003F1902"/>
    <w:rsid w:val="003F1FBD"/>
    <w:rsid w:val="003F2157"/>
    <w:rsid w:val="003F2AF3"/>
    <w:rsid w:val="003F3F54"/>
    <w:rsid w:val="003F4700"/>
    <w:rsid w:val="003F6080"/>
    <w:rsid w:val="004001D1"/>
    <w:rsid w:val="00401B6F"/>
    <w:rsid w:val="004058B4"/>
    <w:rsid w:val="00407CD4"/>
    <w:rsid w:val="004103C1"/>
    <w:rsid w:val="004105BA"/>
    <w:rsid w:val="00410EF8"/>
    <w:rsid w:val="004114C2"/>
    <w:rsid w:val="004130BB"/>
    <w:rsid w:val="0041313B"/>
    <w:rsid w:val="004204B3"/>
    <w:rsid w:val="00421418"/>
    <w:rsid w:val="00421850"/>
    <w:rsid w:val="00421F22"/>
    <w:rsid w:val="004239CC"/>
    <w:rsid w:val="004253AA"/>
    <w:rsid w:val="004303D3"/>
    <w:rsid w:val="00432C60"/>
    <w:rsid w:val="00435255"/>
    <w:rsid w:val="00440CB6"/>
    <w:rsid w:val="00441D5C"/>
    <w:rsid w:val="00442B9B"/>
    <w:rsid w:val="00442D63"/>
    <w:rsid w:val="00443B38"/>
    <w:rsid w:val="00444213"/>
    <w:rsid w:val="0044746C"/>
    <w:rsid w:val="0044780E"/>
    <w:rsid w:val="0045143F"/>
    <w:rsid w:val="00451B27"/>
    <w:rsid w:val="00452C22"/>
    <w:rsid w:val="00453460"/>
    <w:rsid w:val="00453A92"/>
    <w:rsid w:val="0045431A"/>
    <w:rsid w:val="0045439B"/>
    <w:rsid w:val="00455686"/>
    <w:rsid w:val="0046005E"/>
    <w:rsid w:val="004615BB"/>
    <w:rsid w:val="00462B67"/>
    <w:rsid w:val="00463DE5"/>
    <w:rsid w:val="0046743E"/>
    <w:rsid w:val="00473649"/>
    <w:rsid w:val="00473A21"/>
    <w:rsid w:val="00473EB0"/>
    <w:rsid w:val="00475F3B"/>
    <w:rsid w:val="00476408"/>
    <w:rsid w:val="0048034E"/>
    <w:rsid w:val="00480A58"/>
    <w:rsid w:val="00483518"/>
    <w:rsid w:val="00486978"/>
    <w:rsid w:val="00494040"/>
    <w:rsid w:val="00494105"/>
    <w:rsid w:val="00494137"/>
    <w:rsid w:val="0049436B"/>
    <w:rsid w:val="004946B1"/>
    <w:rsid w:val="00494E95"/>
    <w:rsid w:val="00496868"/>
    <w:rsid w:val="004A06D1"/>
    <w:rsid w:val="004A1269"/>
    <w:rsid w:val="004A377D"/>
    <w:rsid w:val="004A5B4C"/>
    <w:rsid w:val="004A7C68"/>
    <w:rsid w:val="004B1AC2"/>
    <w:rsid w:val="004B4F0D"/>
    <w:rsid w:val="004B775F"/>
    <w:rsid w:val="004C14F8"/>
    <w:rsid w:val="004C22E0"/>
    <w:rsid w:val="004C4310"/>
    <w:rsid w:val="004C49E2"/>
    <w:rsid w:val="004C554E"/>
    <w:rsid w:val="004C5A16"/>
    <w:rsid w:val="004C619A"/>
    <w:rsid w:val="004C6ED8"/>
    <w:rsid w:val="004C72DD"/>
    <w:rsid w:val="004D0107"/>
    <w:rsid w:val="004D35ED"/>
    <w:rsid w:val="004D4083"/>
    <w:rsid w:val="004D480E"/>
    <w:rsid w:val="004D4EE2"/>
    <w:rsid w:val="004D599D"/>
    <w:rsid w:val="004D6B81"/>
    <w:rsid w:val="004D6BC7"/>
    <w:rsid w:val="004D755E"/>
    <w:rsid w:val="004E021B"/>
    <w:rsid w:val="004E0BBA"/>
    <w:rsid w:val="004E3B2C"/>
    <w:rsid w:val="004E4581"/>
    <w:rsid w:val="004E5108"/>
    <w:rsid w:val="004E67A2"/>
    <w:rsid w:val="004E6C35"/>
    <w:rsid w:val="004E70EA"/>
    <w:rsid w:val="004E7631"/>
    <w:rsid w:val="004E76CB"/>
    <w:rsid w:val="004F244C"/>
    <w:rsid w:val="004F29EE"/>
    <w:rsid w:val="004F2D2A"/>
    <w:rsid w:val="004F3D87"/>
    <w:rsid w:val="004F42FB"/>
    <w:rsid w:val="004F4D1B"/>
    <w:rsid w:val="004F5EF0"/>
    <w:rsid w:val="004F64FE"/>
    <w:rsid w:val="004F7BE4"/>
    <w:rsid w:val="00501911"/>
    <w:rsid w:val="005019CB"/>
    <w:rsid w:val="00502B96"/>
    <w:rsid w:val="005043EE"/>
    <w:rsid w:val="00505DD1"/>
    <w:rsid w:val="00510CF5"/>
    <w:rsid w:val="00513772"/>
    <w:rsid w:val="00514940"/>
    <w:rsid w:val="005156C3"/>
    <w:rsid w:val="00517B51"/>
    <w:rsid w:val="00521C2B"/>
    <w:rsid w:val="005248C7"/>
    <w:rsid w:val="00525EB7"/>
    <w:rsid w:val="0053064F"/>
    <w:rsid w:val="00531D42"/>
    <w:rsid w:val="00534722"/>
    <w:rsid w:val="00535F05"/>
    <w:rsid w:val="00537284"/>
    <w:rsid w:val="0053781B"/>
    <w:rsid w:val="005406E5"/>
    <w:rsid w:val="00541FED"/>
    <w:rsid w:val="005428BA"/>
    <w:rsid w:val="005463F0"/>
    <w:rsid w:val="005479BA"/>
    <w:rsid w:val="005509AC"/>
    <w:rsid w:val="00551D40"/>
    <w:rsid w:val="00553EC0"/>
    <w:rsid w:val="005542CF"/>
    <w:rsid w:val="00554445"/>
    <w:rsid w:val="00555EBF"/>
    <w:rsid w:val="00561A79"/>
    <w:rsid w:val="00561E2C"/>
    <w:rsid w:val="0056448C"/>
    <w:rsid w:val="00564F3D"/>
    <w:rsid w:val="00571425"/>
    <w:rsid w:val="0057159A"/>
    <w:rsid w:val="0057642F"/>
    <w:rsid w:val="005849F5"/>
    <w:rsid w:val="005856C3"/>
    <w:rsid w:val="00586393"/>
    <w:rsid w:val="005869B1"/>
    <w:rsid w:val="00590D12"/>
    <w:rsid w:val="00593BC6"/>
    <w:rsid w:val="005950B9"/>
    <w:rsid w:val="005A03AA"/>
    <w:rsid w:val="005A1E37"/>
    <w:rsid w:val="005A2DCF"/>
    <w:rsid w:val="005A3759"/>
    <w:rsid w:val="005A6E3E"/>
    <w:rsid w:val="005B1C62"/>
    <w:rsid w:val="005B25EB"/>
    <w:rsid w:val="005B29CD"/>
    <w:rsid w:val="005B4A8F"/>
    <w:rsid w:val="005B4C22"/>
    <w:rsid w:val="005B507D"/>
    <w:rsid w:val="005B58F3"/>
    <w:rsid w:val="005B6752"/>
    <w:rsid w:val="005C4128"/>
    <w:rsid w:val="005C5C27"/>
    <w:rsid w:val="005C7ADA"/>
    <w:rsid w:val="005C7FED"/>
    <w:rsid w:val="005D05F7"/>
    <w:rsid w:val="005D2B1A"/>
    <w:rsid w:val="005D7843"/>
    <w:rsid w:val="005E1B61"/>
    <w:rsid w:val="005E2B1E"/>
    <w:rsid w:val="005E2B3F"/>
    <w:rsid w:val="005E3BF9"/>
    <w:rsid w:val="005E7249"/>
    <w:rsid w:val="005F03EB"/>
    <w:rsid w:val="005F124C"/>
    <w:rsid w:val="005F1A38"/>
    <w:rsid w:val="005F4FE9"/>
    <w:rsid w:val="005F5AAC"/>
    <w:rsid w:val="005F6589"/>
    <w:rsid w:val="005F7A9F"/>
    <w:rsid w:val="0060199D"/>
    <w:rsid w:val="006029E2"/>
    <w:rsid w:val="00603175"/>
    <w:rsid w:val="00605948"/>
    <w:rsid w:val="00606169"/>
    <w:rsid w:val="006069B4"/>
    <w:rsid w:val="006078FC"/>
    <w:rsid w:val="00612B0B"/>
    <w:rsid w:val="00612FB8"/>
    <w:rsid w:val="00613E70"/>
    <w:rsid w:val="006241B8"/>
    <w:rsid w:val="006257A7"/>
    <w:rsid w:val="00626451"/>
    <w:rsid w:val="0063226A"/>
    <w:rsid w:val="0063480D"/>
    <w:rsid w:val="006349E2"/>
    <w:rsid w:val="00635158"/>
    <w:rsid w:val="00635660"/>
    <w:rsid w:val="00636AAD"/>
    <w:rsid w:val="00640438"/>
    <w:rsid w:val="006405D8"/>
    <w:rsid w:val="0064180D"/>
    <w:rsid w:val="006424FF"/>
    <w:rsid w:val="006430AE"/>
    <w:rsid w:val="006430F0"/>
    <w:rsid w:val="0064357E"/>
    <w:rsid w:val="00646CA9"/>
    <w:rsid w:val="00646D93"/>
    <w:rsid w:val="0064737B"/>
    <w:rsid w:val="00651834"/>
    <w:rsid w:val="00651CB0"/>
    <w:rsid w:val="00651F51"/>
    <w:rsid w:val="00652A86"/>
    <w:rsid w:val="006547F8"/>
    <w:rsid w:val="00657492"/>
    <w:rsid w:val="00657926"/>
    <w:rsid w:val="00660B28"/>
    <w:rsid w:val="00660DC1"/>
    <w:rsid w:val="00662C73"/>
    <w:rsid w:val="0066601F"/>
    <w:rsid w:val="0066621F"/>
    <w:rsid w:val="0066735D"/>
    <w:rsid w:val="006729C3"/>
    <w:rsid w:val="006733D1"/>
    <w:rsid w:val="00673ED9"/>
    <w:rsid w:val="00674250"/>
    <w:rsid w:val="0067570E"/>
    <w:rsid w:val="00677F99"/>
    <w:rsid w:val="0068038C"/>
    <w:rsid w:val="00680960"/>
    <w:rsid w:val="006820A0"/>
    <w:rsid w:val="00691AB7"/>
    <w:rsid w:val="00692184"/>
    <w:rsid w:val="006924C4"/>
    <w:rsid w:val="006935D3"/>
    <w:rsid w:val="00693776"/>
    <w:rsid w:val="00693C49"/>
    <w:rsid w:val="006979C3"/>
    <w:rsid w:val="00697A0F"/>
    <w:rsid w:val="006A2A11"/>
    <w:rsid w:val="006A58B7"/>
    <w:rsid w:val="006B0144"/>
    <w:rsid w:val="006B17E5"/>
    <w:rsid w:val="006B2C18"/>
    <w:rsid w:val="006B5A39"/>
    <w:rsid w:val="006B627F"/>
    <w:rsid w:val="006B73C7"/>
    <w:rsid w:val="006C1225"/>
    <w:rsid w:val="006C147C"/>
    <w:rsid w:val="006C1AAB"/>
    <w:rsid w:val="006C28EC"/>
    <w:rsid w:val="006C2CB6"/>
    <w:rsid w:val="006C4152"/>
    <w:rsid w:val="006C4677"/>
    <w:rsid w:val="006C63B2"/>
    <w:rsid w:val="006C682B"/>
    <w:rsid w:val="006C73FD"/>
    <w:rsid w:val="006D2DAD"/>
    <w:rsid w:val="006D4557"/>
    <w:rsid w:val="006D521D"/>
    <w:rsid w:val="006D5482"/>
    <w:rsid w:val="006D7ED4"/>
    <w:rsid w:val="006E000C"/>
    <w:rsid w:val="006E1B8B"/>
    <w:rsid w:val="006E5851"/>
    <w:rsid w:val="006F02E5"/>
    <w:rsid w:val="006F29B8"/>
    <w:rsid w:val="006F5209"/>
    <w:rsid w:val="006F5299"/>
    <w:rsid w:val="006F58CD"/>
    <w:rsid w:val="006F725C"/>
    <w:rsid w:val="006F7B74"/>
    <w:rsid w:val="0070093C"/>
    <w:rsid w:val="00701B6C"/>
    <w:rsid w:val="00703C7D"/>
    <w:rsid w:val="007042BF"/>
    <w:rsid w:val="00706DEC"/>
    <w:rsid w:val="00712931"/>
    <w:rsid w:val="00713CF2"/>
    <w:rsid w:val="007143EB"/>
    <w:rsid w:val="00714409"/>
    <w:rsid w:val="007146FA"/>
    <w:rsid w:val="00716148"/>
    <w:rsid w:val="00716564"/>
    <w:rsid w:val="00717F3B"/>
    <w:rsid w:val="0072149F"/>
    <w:rsid w:val="00727586"/>
    <w:rsid w:val="00727B23"/>
    <w:rsid w:val="00730796"/>
    <w:rsid w:val="00730B5B"/>
    <w:rsid w:val="007327CE"/>
    <w:rsid w:val="0073372A"/>
    <w:rsid w:val="00733B72"/>
    <w:rsid w:val="00736DE5"/>
    <w:rsid w:val="00741378"/>
    <w:rsid w:val="00747E88"/>
    <w:rsid w:val="00750D59"/>
    <w:rsid w:val="0075236D"/>
    <w:rsid w:val="00753B5C"/>
    <w:rsid w:val="00753CD0"/>
    <w:rsid w:val="00754A70"/>
    <w:rsid w:val="00755422"/>
    <w:rsid w:val="007565F7"/>
    <w:rsid w:val="00756617"/>
    <w:rsid w:val="00756AF3"/>
    <w:rsid w:val="00756C82"/>
    <w:rsid w:val="007636D1"/>
    <w:rsid w:val="007639C2"/>
    <w:rsid w:val="00764CDE"/>
    <w:rsid w:val="00774A3B"/>
    <w:rsid w:val="007752B9"/>
    <w:rsid w:val="007753A0"/>
    <w:rsid w:val="00775654"/>
    <w:rsid w:val="00775A69"/>
    <w:rsid w:val="00776A5B"/>
    <w:rsid w:val="00777FC9"/>
    <w:rsid w:val="00781115"/>
    <w:rsid w:val="00783D4A"/>
    <w:rsid w:val="007840B8"/>
    <w:rsid w:val="00786A1B"/>
    <w:rsid w:val="00787065"/>
    <w:rsid w:val="00787D83"/>
    <w:rsid w:val="007902F7"/>
    <w:rsid w:val="007920AA"/>
    <w:rsid w:val="00792631"/>
    <w:rsid w:val="00792F78"/>
    <w:rsid w:val="007936F6"/>
    <w:rsid w:val="007940FE"/>
    <w:rsid w:val="00796AF8"/>
    <w:rsid w:val="007A3407"/>
    <w:rsid w:val="007A4102"/>
    <w:rsid w:val="007A45CB"/>
    <w:rsid w:val="007A4FCE"/>
    <w:rsid w:val="007A6347"/>
    <w:rsid w:val="007A7FBE"/>
    <w:rsid w:val="007B02A8"/>
    <w:rsid w:val="007B0BBC"/>
    <w:rsid w:val="007B10F7"/>
    <w:rsid w:val="007B113B"/>
    <w:rsid w:val="007B4121"/>
    <w:rsid w:val="007B56E3"/>
    <w:rsid w:val="007B5D99"/>
    <w:rsid w:val="007B6415"/>
    <w:rsid w:val="007B64E3"/>
    <w:rsid w:val="007C2CC4"/>
    <w:rsid w:val="007C43D3"/>
    <w:rsid w:val="007C7000"/>
    <w:rsid w:val="007D0D79"/>
    <w:rsid w:val="007D1142"/>
    <w:rsid w:val="007D6D36"/>
    <w:rsid w:val="007D7AFB"/>
    <w:rsid w:val="007D7C95"/>
    <w:rsid w:val="007E001E"/>
    <w:rsid w:val="007E0828"/>
    <w:rsid w:val="007E084F"/>
    <w:rsid w:val="007E1691"/>
    <w:rsid w:val="007E2AD2"/>
    <w:rsid w:val="007E2D36"/>
    <w:rsid w:val="007E5BB4"/>
    <w:rsid w:val="007E6022"/>
    <w:rsid w:val="007F0960"/>
    <w:rsid w:val="007F2C97"/>
    <w:rsid w:val="007F42CA"/>
    <w:rsid w:val="007F455B"/>
    <w:rsid w:val="00801A19"/>
    <w:rsid w:val="008022EF"/>
    <w:rsid w:val="0080252F"/>
    <w:rsid w:val="008027AE"/>
    <w:rsid w:val="0080568B"/>
    <w:rsid w:val="0080595C"/>
    <w:rsid w:val="0081093B"/>
    <w:rsid w:val="0081121D"/>
    <w:rsid w:val="00811255"/>
    <w:rsid w:val="00812A80"/>
    <w:rsid w:val="00812D97"/>
    <w:rsid w:val="00815372"/>
    <w:rsid w:val="00815F5E"/>
    <w:rsid w:val="00817143"/>
    <w:rsid w:val="008210BF"/>
    <w:rsid w:val="008217EC"/>
    <w:rsid w:val="00821B42"/>
    <w:rsid w:val="008242B4"/>
    <w:rsid w:val="00826CE4"/>
    <w:rsid w:val="00826E59"/>
    <w:rsid w:val="008278D8"/>
    <w:rsid w:val="0083072E"/>
    <w:rsid w:val="00832123"/>
    <w:rsid w:val="00832F20"/>
    <w:rsid w:val="00833408"/>
    <w:rsid w:val="0083345B"/>
    <w:rsid w:val="00833EE4"/>
    <w:rsid w:val="008348A3"/>
    <w:rsid w:val="00835A54"/>
    <w:rsid w:val="00840665"/>
    <w:rsid w:val="00840F1E"/>
    <w:rsid w:val="008419FA"/>
    <w:rsid w:val="00844B60"/>
    <w:rsid w:val="00844D7E"/>
    <w:rsid w:val="00845E6C"/>
    <w:rsid w:val="00846C90"/>
    <w:rsid w:val="008517F6"/>
    <w:rsid w:val="00852D31"/>
    <w:rsid w:val="00854AED"/>
    <w:rsid w:val="008567F5"/>
    <w:rsid w:val="00856F29"/>
    <w:rsid w:val="00857386"/>
    <w:rsid w:val="0085785E"/>
    <w:rsid w:val="00857A2C"/>
    <w:rsid w:val="00857C64"/>
    <w:rsid w:val="00860B1C"/>
    <w:rsid w:val="00861BFA"/>
    <w:rsid w:val="00863671"/>
    <w:rsid w:val="00863A40"/>
    <w:rsid w:val="008646E2"/>
    <w:rsid w:val="00864BAA"/>
    <w:rsid w:val="0086512D"/>
    <w:rsid w:val="00865516"/>
    <w:rsid w:val="008659BC"/>
    <w:rsid w:val="00866829"/>
    <w:rsid w:val="008675CC"/>
    <w:rsid w:val="00872270"/>
    <w:rsid w:val="008723A2"/>
    <w:rsid w:val="008738F1"/>
    <w:rsid w:val="00876678"/>
    <w:rsid w:val="0088042B"/>
    <w:rsid w:val="00882837"/>
    <w:rsid w:val="00883956"/>
    <w:rsid w:val="008847B2"/>
    <w:rsid w:val="0088489A"/>
    <w:rsid w:val="008864BF"/>
    <w:rsid w:val="008872D4"/>
    <w:rsid w:val="0088798D"/>
    <w:rsid w:val="00887C40"/>
    <w:rsid w:val="00887E0F"/>
    <w:rsid w:val="00893CB8"/>
    <w:rsid w:val="0089710D"/>
    <w:rsid w:val="00897BFA"/>
    <w:rsid w:val="008A279D"/>
    <w:rsid w:val="008A2A1C"/>
    <w:rsid w:val="008A6407"/>
    <w:rsid w:val="008A70D8"/>
    <w:rsid w:val="008B150B"/>
    <w:rsid w:val="008B2523"/>
    <w:rsid w:val="008B2AE4"/>
    <w:rsid w:val="008B3EAA"/>
    <w:rsid w:val="008B5072"/>
    <w:rsid w:val="008C03D0"/>
    <w:rsid w:val="008C23C1"/>
    <w:rsid w:val="008C2DD5"/>
    <w:rsid w:val="008C5E74"/>
    <w:rsid w:val="008C72D9"/>
    <w:rsid w:val="008C7D5E"/>
    <w:rsid w:val="008D4D7E"/>
    <w:rsid w:val="008D5678"/>
    <w:rsid w:val="008D61A1"/>
    <w:rsid w:val="008E10AE"/>
    <w:rsid w:val="008E149E"/>
    <w:rsid w:val="008E3B7B"/>
    <w:rsid w:val="008E3CAD"/>
    <w:rsid w:val="008E48E5"/>
    <w:rsid w:val="008E674B"/>
    <w:rsid w:val="008F1848"/>
    <w:rsid w:val="008F2390"/>
    <w:rsid w:val="008F37B5"/>
    <w:rsid w:val="008F3D4D"/>
    <w:rsid w:val="008F50B8"/>
    <w:rsid w:val="008F5B08"/>
    <w:rsid w:val="008F74C5"/>
    <w:rsid w:val="008F7B22"/>
    <w:rsid w:val="00900A5E"/>
    <w:rsid w:val="00901A83"/>
    <w:rsid w:val="00901AC8"/>
    <w:rsid w:val="009043D5"/>
    <w:rsid w:val="00906278"/>
    <w:rsid w:val="00907A6B"/>
    <w:rsid w:val="00907F25"/>
    <w:rsid w:val="009106AA"/>
    <w:rsid w:val="00910B35"/>
    <w:rsid w:val="00911EB6"/>
    <w:rsid w:val="009129C0"/>
    <w:rsid w:val="00913BEF"/>
    <w:rsid w:val="00914FC9"/>
    <w:rsid w:val="00915C43"/>
    <w:rsid w:val="009161C5"/>
    <w:rsid w:val="00917152"/>
    <w:rsid w:val="00920554"/>
    <w:rsid w:val="009208AD"/>
    <w:rsid w:val="0092237B"/>
    <w:rsid w:val="00922CE1"/>
    <w:rsid w:val="00922E71"/>
    <w:rsid w:val="009251CD"/>
    <w:rsid w:val="009252BB"/>
    <w:rsid w:val="009259BF"/>
    <w:rsid w:val="009265F9"/>
    <w:rsid w:val="00930A6C"/>
    <w:rsid w:val="00933D84"/>
    <w:rsid w:val="00933FD7"/>
    <w:rsid w:val="00942283"/>
    <w:rsid w:val="009422E5"/>
    <w:rsid w:val="00942DA2"/>
    <w:rsid w:val="009434F3"/>
    <w:rsid w:val="00944DCC"/>
    <w:rsid w:val="00944ED7"/>
    <w:rsid w:val="00947382"/>
    <w:rsid w:val="00947F2D"/>
    <w:rsid w:val="0095223C"/>
    <w:rsid w:val="0095383E"/>
    <w:rsid w:val="009556F2"/>
    <w:rsid w:val="009559FF"/>
    <w:rsid w:val="00955FD3"/>
    <w:rsid w:val="009606FC"/>
    <w:rsid w:val="00960915"/>
    <w:rsid w:val="00960D3B"/>
    <w:rsid w:val="00963005"/>
    <w:rsid w:val="00963A6E"/>
    <w:rsid w:val="0097002E"/>
    <w:rsid w:val="00973464"/>
    <w:rsid w:val="00975385"/>
    <w:rsid w:val="00980020"/>
    <w:rsid w:val="00980816"/>
    <w:rsid w:val="009836C2"/>
    <w:rsid w:val="009846C5"/>
    <w:rsid w:val="00990130"/>
    <w:rsid w:val="009927F8"/>
    <w:rsid w:val="00992C11"/>
    <w:rsid w:val="00994439"/>
    <w:rsid w:val="009A0278"/>
    <w:rsid w:val="009A0D97"/>
    <w:rsid w:val="009A2BEB"/>
    <w:rsid w:val="009A328D"/>
    <w:rsid w:val="009A3763"/>
    <w:rsid w:val="009A3E11"/>
    <w:rsid w:val="009A6BC3"/>
    <w:rsid w:val="009A778E"/>
    <w:rsid w:val="009A79C8"/>
    <w:rsid w:val="009A7FAE"/>
    <w:rsid w:val="009B09C5"/>
    <w:rsid w:val="009B29ED"/>
    <w:rsid w:val="009B2BE1"/>
    <w:rsid w:val="009B603B"/>
    <w:rsid w:val="009B6072"/>
    <w:rsid w:val="009C08C6"/>
    <w:rsid w:val="009C097F"/>
    <w:rsid w:val="009C2B33"/>
    <w:rsid w:val="009C3ACF"/>
    <w:rsid w:val="009C4EAC"/>
    <w:rsid w:val="009C4F5A"/>
    <w:rsid w:val="009C7080"/>
    <w:rsid w:val="009C7529"/>
    <w:rsid w:val="009D4A71"/>
    <w:rsid w:val="009D57A9"/>
    <w:rsid w:val="009D68BA"/>
    <w:rsid w:val="009E33FF"/>
    <w:rsid w:val="009E59FC"/>
    <w:rsid w:val="009E6790"/>
    <w:rsid w:val="009E7BC8"/>
    <w:rsid w:val="009F1029"/>
    <w:rsid w:val="009F283B"/>
    <w:rsid w:val="009F2A44"/>
    <w:rsid w:val="009F2DEF"/>
    <w:rsid w:val="009F4766"/>
    <w:rsid w:val="009F5A10"/>
    <w:rsid w:val="00A0058E"/>
    <w:rsid w:val="00A01BD6"/>
    <w:rsid w:val="00A02542"/>
    <w:rsid w:val="00A03387"/>
    <w:rsid w:val="00A11672"/>
    <w:rsid w:val="00A1562F"/>
    <w:rsid w:val="00A15C08"/>
    <w:rsid w:val="00A212AB"/>
    <w:rsid w:val="00A215E5"/>
    <w:rsid w:val="00A22C71"/>
    <w:rsid w:val="00A231C5"/>
    <w:rsid w:val="00A23509"/>
    <w:rsid w:val="00A24AFF"/>
    <w:rsid w:val="00A269F9"/>
    <w:rsid w:val="00A27ABD"/>
    <w:rsid w:val="00A30298"/>
    <w:rsid w:val="00A306DA"/>
    <w:rsid w:val="00A308D4"/>
    <w:rsid w:val="00A3183F"/>
    <w:rsid w:val="00A368D7"/>
    <w:rsid w:val="00A36A84"/>
    <w:rsid w:val="00A36B93"/>
    <w:rsid w:val="00A3761B"/>
    <w:rsid w:val="00A4129F"/>
    <w:rsid w:val="00A4475E"/>
    <w:rsid w:val="00A45ECE"/>
    <w:rsid w:val="00A464CF"/>
    <w:rsid w:val="00A4794D"/>
    <w:rsid w:val="00A50B25"/>
    <w:rsid w:val="00A5121A"/>
    <w:rsid w:val="00A514E7"/>
    <w:rsid w:val="00A51576"/>
    <w:rsid w:val="00A53557"/>
    <w:rsid w:val="00A53841"/>
    <w:rsid w:val="00A53AD5"/>
    <w:rsid w:val="00A53E3A"/>
    <w:rsid w:val="00A55422"/>
    <w:rsid w:val="00A55E73"/>
    <w:rsid w:val="00A56BB8"/>
    <w:rsid w:val="00A613F4"/>
    <w:rsid w:val="00A651EE"/>
    <w:rsid w:val="00A66237"/>
    <w:rsid w:val="00A66A2A"/>
    <w:rsid w:val="00A70140"/>
    <w:rsid w:val="00A7020A"/>
    <w:rsid w:val="00A74F3B"/>
    <w:rsid w:val="00A77272"/>
    <w:rsid w:val="00A77756"/>
    <w:rsid w:val="00A77CD1"/>
    <w:rsid w:val="00A82B94"/>
    <w:rsid w:val="00A8487A"/>
    <w:rsid w:val="00A853FD"/>
    <w:rsid w:val="00A85513"/>
    <w:rsid w:val="00A867B6"/>
    <w:rsid w:val="00A87C28"/>
    <w:rsid w:val="00A91AFB"/>
    <w:rsid w:val="00A93A04"/>
    <w:rsid w:val="00A93C47"/>
    <w:rsid w:val="00A9435B"/>
    <w:rsid w:val="00A9762F"/>
    <w:rsid w:val="00AA1DDE"/>
    <w:rsid w:val="00AA1FF9"/>
    <w:rsid w:val="00AA2C02"/>
    <w:rsid w:val="00AA31A4"/>
    <w:rsid w:val="00AA3D80"/>
    <w:rsid w:val="00AA4AC4"/>
    <w:rsid w:val="00AA4EF0"/>
    <w:rsid w:val="00AA77D6"/>
    <w:rsid w:val="00AB08A3"/>
    <w:rsid w:val="00AB14DA"/>
    <w:rsid w:val="00AB1C29"/>
    <w:rsid w:val="00AB2EB2"/>
    <w:rsid w:val="00AB7327"/>
    <w:rsid w:val="00AB7336"/>
    <w:rsid w:val="00AB7CE8"/>
    <w:rsid w:val="00AC18C7"/>
    <w:rsid w:val="00AC2183"/>
    <w:rsid w:val="00AC5543"/>
    <w:rsid w:val="00AC73FB"/>
    <w:rsid w:val="00AD0F8F"/>
    <w:rsid w:val="00AD136F"/>
    <w:rsid w:val="00AD199A"/>
    <w:rsid w:val="00AD2FCA"/>
    <w:rsid w:val="00AD4D10"/>
    <w:rsid w:val="00AD4D31"/>
    <w:rsid w:val="00AD50CB"/>
    <w:rsid w:val="00AD729E"/>
    <w:rsid w:val="00AE235A"/>
    <w:rsid w:val="00AE262C"/>
    <w:rsid w:val="00AE3698"/>
    <w:rsid w:val="00AE3BF9"/>
    <w:rsid w:val="00AE64D6"/>
    <w:rsid w:val="00AF0AC4"/>
    <w:rsid w:val="00AF4A09"/>
    <w:rsid w:val="00AF585B"/>
    <w:rsid w:val="00AF6CA4"/>
    <w:rsid w:val="00B007B8"/>
    <w:rsid w:val="00B01E11"/>
    <w:rsid w:val="00B052B2"/>
    <w:rsid w:val="00B06425"/>
    <w:rsid w:val="00B10D04"/>
    <w:rsid w:val="00B10DA5"/>
    <w:rsid w:val="00B1255E"/>
    <w:rsid w:val="00B13C86"/>
    <w:rsid w:val="00B20C4B"/>
    <w:rsid w:val="00B20FA9"/>
    <w:rsid w:val="00B24477"/>
    <w:rsid w:val="00B25315"/>
    <w:rsid w:val="00B25DF1"/>
    <w:rsid w:val="00B26B38"/>
    <w:rsid w:val="00B32D39"/>
    <w:rsid w:val="00B336D7"/>
    <w:rsid w:val="00B34038"/>
    <w:rsid w:val="00B364E8"/>
    <w:rsid w:val="00B36568"/>
    <w:rsid w:val="00B369C2"/>
    <w:rsid w:val="00B40220"/>
    <w:rsid w:val="00B41D33"/>
    <w:rsid w:val="00B41E58"/>
    <w:rsid w:val="00B421B2"/>
    <w:rsid w:val="00B45969"/>
    <w:rsid w:val="00B46F5C"/>
    <w:rsid w:val="00B479C4"/>
    <w:rsid w:val="00B52E44"/>
    <w:rsid w:val="00B54E1C"/>
    <w:rsid w:val="00B5508C"/>
    <w:rsid w:val="00B55993"/>
    <w:rsid w:val="00B55BA9"/>
    <w:rsid w:val="00B57E33"/>
    <w:rsid w:val="00B60936"/>
    <w:rsid w:val="00B60B54"/>
    <w:rsid w:val="00B60EB9"/>
    <w:rsid w:val="00B61616"/>
    <w:rsid w:val="00B61E8A"/>
    <w:rsid w:val="00B62B28"/>
    <w:rsid w:val="00B630FD"/>
    <w:rsid w:val="00B711F2"/>
    <w:rsid w:val="00B71570"/>
    <w:rsid w:val="00B7348A"/>
    <w:rsid w:val="00B741BA"/>
    <w:rsid w:val="00B75135"/>
    <w:rsid w:val="00B756F2"/>
    <w:rsid w:val="00B757DA"/>
    <w:rsid w:val="00B769DD"/>
    <w:rsid w:val="00B80C70"/>
    <w:rsid w:val="00B82551"/>
    <w:rsid w:val="00B84511"/>
    <w:rsid w:val="00B867AF"/>
    <w:rsid w:val="00B8713B"/>
    <w:rsid w:val="00B8770E"/>
    <w:rsid w:val="00B91E06"/>
    <w:rsid w:val="00B92549"/>
    <w:rsid w:val="00B9266E"/>
    <w:rsid w:val="00B92916"/>
    <w:rsid w:val="00B951E6"/>
    <w:rsid w:val="00B96E30"/>
    <w:rsid w:val="00B9702E"/>
    <w:rsid w:val="00B97630"/>
    <w:rsid w:val="00B97A71"/>
    <w:rsid w:val="00BA0ED5"/>
    <w:rsid w:val="00BA4352"/>
    <w:rsid w:val="00BA62AF"/>
    <w:rsid w:val="00BA6D77"/>
    <w:rsid w:val="00BB02BD"/>
    <w:rsid w:val="00BB1616"/>
    <w:rsid w:val="00BB33F7"/>
    <w:rsid w:val="00BB4345"/>
    <w:rsid w:val="00BB43A9"/>
    <w:rsid w:val="00BB4590"/>
    <w:rsid w:val="00BB4FD2"/>
    <w:rsid w:val="00BB6F7A"/>
    <w:rsid w:val="00BC0277"/>
    <w:rsid w:val="00BC0E9C"/>
    <w:rsid w:val="00BC277D"/>
    <w:rsid w:val="00BC7587"/>
    <w:rsid w:val="00BD047F"/>
    <w:rsid w:val="00BD318A"/>
    <w:rsid w:val="00BD4C45"/>
    <w:rsid w:val="00BD657B"/>
    <w:rsid w:val="00BE07D1"/>
    <w:rsid w:val="00BE31FD"/>
    <w:rsid w:val="00BE387E"/>
    <w:rsid w:val="00BE3F3F"/>
    <w:rsid w:val="00BE5285"/>
    <w:rsid w:val="00BE5A20"/>
    <w:rsid w:val="00BE67B8"/>
    <w:rsid w:val="00BE7E1D"/>
    <w:rsid w:val="00BF041B"/>
    <w:rsid w:val="00BF0B8E"/>
    <w:rsid w:val="00BF0D11"/>
    <w:rsid w:val="00BF26E9"/>
    <w:rsid w:val="00BF416E"/>
    <w:rsid w:val="00BF4E6D"/>
    <w:rsid w:val="00BF76BA"/>
    <w:rsid w:val="00BF8412"/>
    <w:rsid w:val="00C03D15"/>
    <w:rsid w:val="00C046C8"/>
    <w:rsid w:val="00C061C2"/>
    <w:rsid w:val="00C066BD"/>
    <w:rsid w:val="00C06EEE"/>
    <w:rsid w:val="00C07FF4"/>
    <w:rsid w:val="00C1012D"/>
    <w:rsid w:val="00C12B8D"/>
    <w:rsid w:val="00C13DF8"/>
    <w:rsid w:val="00C16969"/>
    <w:rsid w:val="00C17050"/>
    <w:rsid w:val="00C21BF9"/>
    <w:rsid w:val="00C22D3E"/>
    <w:rsid w:val="00C23A6D"/>
    <w:rsid w:val="00C257AD"/>
    <w:rsid w:val="00C26FD3"/>
    <w:rsid w:val="00C27FB5"/>
    <w:rsid w:val="00C30A07"/>
    <w:rsid w:val="00C351FF"/>
    <w:rsid w:val="00C35D1F"/>
    <w:rsid w:val="00C378DA"/>
    <w:rsid w:val="00C4028F"/>
    <w:rsid w:val="00C40B22"/>
    <w:rsid w:val="00C44D71"/>
    <w:rsid w:val="00C47031"/>
    <w:rsid w:val="00C47A03"/>
    <w:rsid w:val="00C47A35"/>
    <w:rsid w:val="00C50DA5"/>
    <w:rsid w:val="00C51C9A"/>
    <w:rsid w:val="00C535BC"/>
    <w:rsid w:val="00C57A45"/>
    <w:rsid w:val="00C57F9F"/>
    <w:rsid w:val="00C60848"/>
    <w:rsid w:val="00C60D12"/>
    <w:rsid w:val="00C60F84"/>
    <w:rsid w:val="00C617E1"/>
    <w:rsid w:val="00C6192C"/>
    <w:rsid w:val="00C61E84"/>
    <w:rsid w:val="00C63F03"/>
    <w:rsid w:val="00C65385"/>
    <w:rsid w:val="00C65EF7"/>
    <w:rsid w:val="00C661C0"/>
    <w:rsid w:val="00C676A3"/>
    <w:rsid w:val="00C70A7F"/>
    <w:rsid w:val="00C74A98"/>
    <w:rsid w:val="00C7739C"/>
    <w:rsid w:val="00C82259"/>
    <w:rsid w:val="00C826C3"/>
    <w:rsid w:val="00C84CA5"/>
    <w:rsid w:val="00C8528C"/>
    <w:rsid w:val="00C857E6"/>
    <w:rsid w:val="00C92EF6"/>
    <w:rsid w:val="00C93021"/>
    <w:rsid w:val="00C941EF"/>
    <w:rsid w:val="00C94F51"/>
    <w:rsid w:val="00C95EF0"/>
    <w:rsid w:val="00C97DF8"/>
    <w:rsid w:val="00CA20BE"/>
    <w:rsid w:val="00CA2EB8"/>
    <w:rsid w:val="00CA4B6E"/>
    <w:rsid w:val="00CA68E3"/>
    <w:rsid w:val="00CB128F"/>
    <w:rsid w:val="00CB3314"/>
    <w:rsid w:val="00CB3371"/>
    <w:rsid w:val="00CB3E4F"/>
    <w:rsid w:val="00CB769C"/>
    <w:rsid w:val="00CC205D"/>
    <w:rsid w:val="00CC4233"/>
    <w:rsid w:val="00CC737B"/>
    <w:rsid w:val="00CC774B"/>
    <w:rsid w:val="00CC7E83"/>
    <w:rsid w:val="00CD05F0"/>
    <w:rsid w:val="00CD112C"/>
    <w:rsid w:val="00CD1887"/>
    <w:rsid w:val="00CD635F"/>
    <w:rsid w:val="00CD7CDC"/>
    <w:rsid w:val="00CE1F73"/>
    <w:rsid w:val="00CE3CAA"/>
    <w:rsid w:val="00CE70A4"/>
    <w:rsid w:val="00CE7531"/>
    <w:rsid w:val="00CE7EFA"/>
    <w:rsid w:val="00CF1781"/>
    <w:rsid w:val="00CF523E"/>
    <w:rsid w:val="00CF6456"/>
    <w:rsid w:val="00D00A5E"/>
    <w:rsid w:val="00D00DB0"/>
    <w:rsid w:val="00D015C6"/>
    <w:rsid w:val="00D02BF5"/>
    <w:rsid w:val="00D03566"/>
    <w:rsid w:val="00D03AF9"/>
    <w:rsid w:val="00D0618A"/>
    <w:rsid w:val="00D13C89"/>
    <w:rsid w:val="00D15079"/>
    <w:rsid w:val="00D158C6"/>
    <w:rsid w:val="00D1640A"/>
    <w:rsid w:val="00D16CE9"/>
    <w:rsid w:val="00D210F8"/>
    <w:rsid w:val="00D24AFE"/>
    <w:rsid w:val="00D27090"/>
    <w:rsid w:val="00D30289"/>
    <w:rsid w:val="00D30374"/>
    <w:rsid w:val="00D30894"/>
    <w:rsid w:val="00D31651"/>
    <w:rsid w:val="00D3208F"/>
    <w:rsid w:val="00D33270"/>
    <w:rsid w:val="00D33819"/>
    <w:rsid w:val="00D342D7"/>
    <w:rsid w:val="00D34D34"/>
    <w:rsid w:val="00D40F90"/>
    <w:rsid w:val="00D4110D"/>
    <w:rsid w:val="00D41993"/>
    <w:rsid w:val="00D41AF3"/>
    <w:rsid w:val="00D4262E"/>
    <w:rsid w:val="00D4352C"/>
    <w:rsid w:val="00D43BBC"/>
    <w:rsid w:val="00D45430"/>
    <w:rsid w:val="00D45ECE"/>
    <w:rsid w:val="00D46CAF"/>
    <w:rsid w:val="00D47B49"/>
    <w:rsid w:val="00D502D8"/>
    <w:rsid w:val="00D52BE4"/>
    <w:rsid w:val="00D5345D"/>
    <w:rsid w:val="00D55AC0"/>
    <w:rsid w:val="00D60837"/>
    <w:rsid w:val="00D61BF3"/>
    <w:rsid w:val="00D61DDE"/>
    <w:rsid w:val="00D63A60"/>
    <w:rsid w:val="00D66FBF"/>
    <w:rsid w:val="00D67C81"/>
    <w:rsid w:val="00D73D8E"/>
    <w:rsid w:val="00D74127"/>
    <w:rsid w:val="00D74F32"/>
    <w:rsid w:val="00D75583"/>
    <w:rsid w:val="00D764DE"/>
    <w:rsid w:val="00D806FE"/>
    <w:rsid w:val="00D82E2E"/>
    <w:rsid w:val="00D8315F"/>
    <w:rsid w:val="00D86045"/>
    <w:rsid w:val="00D866A8"/>
    <w:rsid w:val="00D86DD9"/>
    <w:rsid w:val="00D906EC"/>
    <w:rsid w:val="00D9262C"/>
    <w:rsid w:val="00D931BE"/>
    <w:rsid w:val="00D93B78"/>
    <w:rsid w:val="00D93E02"/>
    <w:rsid w:val="00D95042"/>
    <w:rsid w:val="00D95B73"/>
    <w:rsid w:val="00D969CF"/>
    <w:rsid w:val="00D978D5"/>
    <w:rsid w:val="00DA0AEC"/>
    <w:rsid w:val="00DA1118"/>
    <w:rsid w:val="00DA3E76"/>
    <w:rsid w:val="00DA4981"/>
    <w:rsid w:val="00DA4DC3"/>
    <w:rsid w:val="00DA4F40"/>
    <w:rsid w:val="00DB00E6"/>
    <w:rsid w:val="00DB12FC"/>
    <w:rsid w:val="00DB272B"/>
    <w:rsid w:val="00DB3B41"/>
    <w:rsid w:val="00DB53F4"/>
    <w:rsid w:val="00DB770F"/>
    <w:rsid w:val="00DC31B4"/>
    <w:rsid w:val="00DC4DD6"/>
    <w:rsid w:val="00DD0903"/>
    <w:rsid w:val="00DD314A"/>
    <w:rsid w:val="00DD6209"/>
    <w:rsid w:val="00DE0479"/>
    <w:rsid w:val="00DE2338"/>
    <w:rsid w:val="00DE5111"/>
    <w:rsid w:val="00DE5DFC"/>
    <w:rsid w:val="00DE7880"/>
    <w:rsid w:val="00DF13F0"/>
    <w:rsid w:val="00DF6177"/>
    <w:rsid w:val="00E0041D"/>
    <w:rsid w:val="00E00BA4"/>
    <w:rsid w:val="00E01486"/>
    <w:rsid w:val="00E019D3"/>
    <w:rsid w:val="00E03529"/>
    <w:rsid w:val="00E1494A"/>
    <w:rsid w:val="00E15F3F"/>
    <w:rsid w:val="00E16823"/>
    <w:rsid w:val="00E16FEE"/>
    <w:rsid w:val="00E2381B"/>
    <w:rsid w:val="00E25333"/>
    <w:rsid w:val="00E253A9"/>
    <w:rsid w:val="00E2591E"/>
    <w:rsid w:val="00E263F1"/>
    <w:rsid w:val="00E310BA"/>
    <w:rsid w:val="00E324BE"/>
    <w:rsid w:val="00E341A6"/>
    <w:rsid w:val="00E35ED9"/>
    <w:rsid w:val="00E4064A"/>
    <w:rsid w:val="00E41B84"/>
    <w:rsid w:val="00E41BA4"/>
    <w:rsid w:val="00E41CC3"/>
    <w:rsid w:val="00E42D94"/>
    <w:rsid w:val="00E43E07"/>
    <w:rsid w:val="00E444F5"/>
    <w:rsid w:val="00E44FD8"/>
    <w:rsid w:val="00E46823"/>
    <w:rsid w:val="00E47594"/>
    <w:rsid w:val="00E50050"/>
    <w:rsid w:val="00E52389"/>
    <w:rsid w:val="00E52528"/>
    <w:rsid w:val="00E543D1"/>
    <w:rsid w:val="00E54E35"/>
    <w:rsid w:val="00E55205"/>
    <w:rsid w:val="00E568A4"/>
    <w:rsid w:val="00E61A39"/>
    <w:rsid w:val="00E631A7"/>
    <w:rsid w:val="00E65E81"/>
    <w:rsid w:val="00E716BB"/>
    <w:rsid w:val="00E71B49"/>
    <w:rsid w:val="00E72D8B"/>
    <w:rsid w:val="00E741F9"/>
    <w:rsid w:val="00E7437D"/>
    <w:rsid w:val="00E75123"/>
    <w:rsid w:val="00E756A5"/>
    <w:rsid w:val="00E75B5C"/>
    <w:rsid w:val="00E75D9E"/>
    <w:rsid w:val="00E77010"/>
    <w:rsid w:val="00E800D5"/>
    <w:rsid w:val="00E818E4"/>
    <w:rsid w:val="00E83625"/>
    <w:rsid w:val="00E84CFD"/>
    <w:rsid w:val="00E878DA"/>
    <w:rsid w:val="00E92FC1"/>
    <w:rsid w:val="00E93C59"/>
    <w:rsid w:val="00E96254"/>
    <w:rsid w:val="00E962E1"/>
    <w:rsid w:val="00EA24C5"/>
    <w:rsid w:val="00EA2A09"/>
    <w:rsid w:val="00EA3952"/>
    <w:rsid w:val="00EA418C"/>
    <w:rsid w:val="00EA5384"/>
    <w:rsid w:val="00EA59FF"/>
    <w:rsid w:val="00EB1260"/>
    <w:rsid w:val="00EB1D75"/>
    <w:rsid w:val="00EB2175"/>
    <w:rsid w:val="00EB39A7"/>
    <w:rsid w:val="00EB411A"/>
    <w:rsid w:val="00EB49C4"/>
    <w:rsid w:val="00EB4D77"/>
    <w:rsid w:val="00EB66D1"/>
    <w:rsid w:val="00EB6E2D"/>
    <w:rsid w:val="00EB7E51"/>
    <w:rsid w:val="00EC48FA"/>
    <w:rsid w:val="00EC5254"/>
    <w:rsid w:val="00EC7489"/>
    <w:rsid w:val="00ED1674"/>
    <w:rsid w:val="00ED2994"/>
    <w:rsid w:val="00ED4108"/>
    <w:rsid w:val="00ED48C9"/>
    <w:rsid w:val="00ED77B6"/>
    <w:rsid w:val="00ED78BB"/>
    <w:rsid w:val="00EE0345"/>
    <w:rsid w:val="00EE06D7"/>
    <w:rsid w:val="00EE2781"/>
    <w:rsid w:val="00EE49F8"/>
    <w:rsid w:val="00EE5783"/>
    <w:rsid w:val="00EE5F05"/>
    <w:rsid w:val="00EE7FE0"/>
    <w:rsid w:val="00EF14E9"/>
    <w:rsid w:val="00EF1898"/>
    <w:rsid w:val="00EF30FA"/>
    <w:rsid w:val="00EF4839"/>
    <w:rsid w:val="00EF5FCA"/>
    <w:rsid w:val="00EF625C"/>
    <w:rsid w:val="00EF6ED4"/>
    <w:rsid w:val="00F001FA"/>
    <w:rsid w:val="00F01097"/>
    <w:rsid w:val="00F02060"/>
    <w:rsid w:val="00F04441"/>
    <w:rsid w:val="00F0494A"/>
    <w:rsid w:val="00F054DA"/>
    <w:rsid w:val="00F100F4"/>
    <w:rsid w:val="00F11866"/>
    <w:rsid w:val="00F11AC7"/>
    <w:rsid w:val="00F12765"/>
    <w:rsid w:val="00F12895"/>
    <w:rsid w:val="00F12DEE"/>
    <w:rsid w:val="00F13D5B"/>
    <w:rsid w:val="00F17B2C"/>
    <w:rsid w:val="00F210B3"/>
    <w:rsid w:val="00F228E4"/>
    <w:rsid w:val="00F22A0D"/>
    <w:rsid w:val="00F25EA3"/>
    <w:rsid w:val="00F263D0"/>
    <w:rsid w:val="00F276F5"/>
    <w:rsid w:val="00F30810"/>
    <w:rsid w:val="00F31AAF"/>
    <w:rsid w:val="00F32C4E"/>
    <w:rsid w:val="00F34237"/>
    <w:rsid w:val="00F347AA"/>
    <w:rsid w:val="00F35D63"/>
    <w:rsid w:val="00F36815"/>
    <w:rsid w:val="00F36A52"/>
    <w:rsid w:val="00F401D6"/>
    <w:rsid w:val="00F417B4"/>
    <w:rsid w:val="00F4298A"/>
    <w:rsid w:val="00F42A41"/>
    <w:rsid w:val="00F42D1D"/>
    <w:rsid w:val="00F435F5"/>
    <w:rsid w:val="00F441AE"/>
    <w:rsid w:val="00F4771B"/>
    <w:rsid w:val="00F50B1F"/>
    <w:rsid w:val="00F52249"/>
    <w:rsid w:val="00F548E8"/>
    <w:rsid w:val="00F54974"/>
    <w:rsid w:val="00F54ADF"/>
    <w:rsid w:val="00F56969"/>
    <w:rsid w:val="00F57829"/>
    <w:rsid w:val="00F610F6"/>
    <w:rsid w:val="00F643B7"/>
    <w:rsid w:val="00F6448D"/>
    <w:rsid w:val="00F64E37"/>
    <w:rsid w:val="00F661E3"/>
    <w:rsid w:val="00F66929"/>
    <w:rsid w:val="00F701C6"/>
    <w:rsid w:val="00F84751"/>
    <w:rsid w:val="00F84812"/>
    <w:rsid w:val="00F8543F"/>
    <w:rsid w:val="00F87DF0"/>
    <w:rsid w:val="00F90392"/>
    <w:rsid w:val="00F92B3A"/>
    <w:rsid w:val="00F9348F"/>
    <w:rsid w:val="00F94DF8"/>
    <w:rsid w:val="00F95A84"/>
    <w:rsid w:val="00F95B9E"/>
    <w:rsid w:val="00FA028D"/>
    <w:rsid w:val="00FA0D1C"/>
    <w:rsid w:val="00FA2CC4"/>
    <w:rsid w:val="00FA43D9"/>
    <w:rsid w:val="00FA441C"/>
    <w:rsid w:val="00FA550A"/>
    <w:rsid w:val="00FA6233"/>
    <w:rsid w:val="00FA6D13"/>
    <w:rsid w:val="00FA7A90"/>
    <w:rsid w:val="00FB1632"/>
    <w:rsid w:val="00FB5120"/>
    <w:rsid w:val="00FC0D29"/>
    <w:rsid w:val="00FC25A4"/>
    <w:rsid w:val="00FC25E9"/>
    <w:rsid w:val="00FC2739"/>
    <w:rsid w:val="00FC2BC8"/>
    <w:rsid w:val="00FC4279"/>
    <w:rsid w:val="00FD009E"/>
    <w:rsid w:val="00FD1B7A"/>
    <w:rsid w:val="00FD350C"/>
    <w:rsid w:val="00FD4A85"/>
    <w:rsid w:val="00FD4C1E"/>
    <w:rsid w:val="00FD72CA"/>
    <w:rsid w:val="00FD74CB"/>
    <w:rsid w:val="00FE1077"/>
    <w:rsid w:val="00FE2817"/>
    <w:rsid w:val="00FE5F81"/>
    <w:rsid w:val="00FE7A7F"/>
    <w:rsid w:val="00FF0063"/>
    <w:rsid w:val="00FF0667"/>
    <w:rsid w:val="00FF195D"/>
    <w:rsid w:val="00FF2741"/>
    <w:rsid w:val="00FF34EF"/>
    <w:rsid w:val="00FF6E73"/>
    <w:rsid w:val="00FF72B4"/>
    <w:rsid w:val="00FF7BFE"/>
    <w:rsid w:val="0121DE02"/>
    <w:rsid w:val="01F84AB3"/>
    <w:rsid w:val="020DE640"/>
    <w:rsid w:val="0277D784"/>
    <w:rsid w:val="02FBB4E6"/>
    <w:rsid w:val="02FD4A12"/>
    <w:rsid w:val="037DE908"/>
    <w:rsid w:val="03EF66DA"/>
    <w:rsid w:val="04BD925D"/>
    <w:rsid w:val="0660E0A4"/>
    <w:rsid w:val="06AC3A85"/>
    <w:rsid w:val="076D4833"/>
    <w:rsid w:val="08CB0858"/>
    <w:rsid w:val="0AFD4A2A"/>
    <w:rsid w:val="0B1AB310"/>
    <w:rsid w:val="0B51D7B2"/>
    <w:rsid w:val="0BBD1AB3"/>
    <w:rsid w:val="0C2CB487"/>
    <w:rsid w:val="0D96F197"/>
    <w:rsid w:val="0DFF8A2A"/>
    <w:rsid w:val="0E0AAD90"/>
    <w:rsid w:val="0E5564DB"/>
    <w:rsid w:val="0EF343E8"/>
    <w:rsid w:val="0EF4746D"/>
    <w:rsid w:val="11591616"/>
    <w:rsid w:val="1228A501"/>
    <w:rsid w:val="12F5708E"/>
    <w:rsid w:val="13361F5E"/>
    <w:rsid w:val="145182FE"/>
    <w:rsid w:val="16D1D3B9"/>
    <w:rsid w:val="172B9BEC"/>
    <w:rsid w:val="17C11005"/>
    <w:rsid w:val="17D2AD3B"/>
    <w:rsid w:val="182BFE81"/>
    <w:rsid w:val="18678DFF"/>
    <w:rsid w:val="19528890"/>
    <w:rsid w:val="19C3E614"/>
    <w:rsid w:val="1A20D670"/>
    <w:rsid w:val="1B0EC1FD"/>
    <w:rsid w:val="1C364437"/>
    <w:rsid w:val="1C3B9C05"/>
    <w:rsid w:val="1DD15C0F"/>
    <w:rsid w:val="2140E916"/>
    <w:rsid w:val="226DE9EC"/>
    <w:rsid w:val="2532674D"/>
    <w:rsid w:val="258F57A9"/>
    <w:rsid w:val="275A8184"/>
    <w:rsid w:val="280FA864"/>
    <w:rsid w:val="28F97B3B"/>
    <w:rsid w:val="293FDD48"/>
    <w:rsid w:val="29C8EB11"/>
    <w:rsid w:val="2A3D3F4E"/>
    <w:rsid w:val="2A65F06B"/>
    <w:rsid w:val="2A74C2F8"/>
    <w:rsid w:val="2CA7A22A"/>
    <w:rsid w:val="2D5CC9E9"/>
    <w:rsid w:val="2DAED62B"/>
    <w:rsid w:val="2F3BFB6B"/>
    <w:rsid w:val="31A77AE2"/>
    <w:rsid w:val="3454964E"/>
    <w:rsid w:val="35D21DC5"/>
    <w:rsid w:val="36703BF8"/>
    <w:rsid w:val="378F2E05"/>
    <w:rsid w:val="37CE3BEA"/>
    <w:rsid w:val="384A12DC"/>
    <w:rsid w:val="38D3CDE9"/>
    <w:rsid w:val="397A47C0"/>
    <w:rsid w:val="3C403A9E"/>
    <w:rsid w:val="3C5788D7"/>
    <w:rsid w:val="3CA3489B"/>
    <w:rsid w:val="3DBF9697"/>
    <w:rsid w:val="3F6CB40E"/>
    <w:rsid w:val="4091472A"/>
    <w:rsid w:val="40EFC0B2"/>
    <w:rsid w:val="424E8629"/>
    <w:rsid w:val="4563B04B"/>
    <w:rsid w:val="47DECDC6"/>
    <w:rsid w:val="48ACDF45"/>
    <w:rsid w:val="48B2124E"/>
    <w:rsid w:val="493B50B4"/>
    <w:rsid w:val="49580FC6"/>
    <w:rsid w:val="49CCABA5"/>
    <w:rsid w:val="4D1B0118"/>
    <w:rsid w:val="4E0ED9D7"/>
    <w:rsid w:val="4F1C1AD4"/>
    <w:rsid w:val="4F6F3466"/>
    <w:rsid w:val="4F8405AA"/>
    <w:rsid w:val="5100EC32"/>
    <w:rsid w:val="526146C1"/>
    <w:rsid w:val="528E1172"/>
    <w:rsid w:val="534D4EFF"/>
    <w:rsid w:val="54F938DC"/>
    <w:rsid w:val="54F990E9"/>
    <w:rsid w:val="550826D8"/>
    <w:rsid w:val="58BBF5B7"/>
    <w:rsid w:val="59A90B16"/>
    <w:rsid w:val="59FC05EA"/>
    <w:rsid w:val="5B77D33B"/>
    <w:rsid w:val="5C1DBE52"/>
    <w:rsid w:val="5CB78C83"/>
    <w:rsid w:val="5FB85A49"/>
    <w:rsid w:val="5FEDB5B8"/>
    <w:rsid w:val="67EF29B3"/>
    <w:rsid w:val="680B60F2"/>
    <w:rsid w:val="68BF641F"/>
    <w:rsid w:val="6A88F269"/>
    <w:rsid w:val="6B182017"/>
    <w:rsid w:val="6C190428"/>
    <w:rsid w:val="6D8EDA8A"/>
    <w:rsid w:val="709053DB"/>
    <w:rsid w:val="713C21AC"/>
    <w:rsid w:val="7233A5B9"/>
    <w:rsid w:val="7294DDF2"/>
    <w:rsid w:val="737FBDB1"/>
    <w:rsid w:val="743FA681"/>
    <w:rsid w:val="74530239"/>
    <w:rsid w:val="7483319D"/>
    <w:rsid w:val="74C0215F"/>
    <w:rsid w:val="75D4007F"/>
    <w:rsid w:val="7648AA10"/>
    <w:rsid w:val="765A6E17"/>
    <w:rsid w:val="7671D00C"/>
    <w:rsid w:val="76B16721"/>
    <w:rsid w:val="784BA6F0"/>
    <w:rsid w:val="7E29AEB6"/>
    <w:rsid w:val="7E759D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F70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4B"/>
    <w:rPr>
      <w:rFonts w:ascii="Arial" w:hAnsi="Arial"/>
      <w:sz w:val="24"/>
    </w:rPr>
  </w:style>
  <w:style w:type="paragraph" w:styleId="Heading1">
    <w:name w:val="heading 1"/>
    <w:basedOn w:val="Normal"/>
    <w:next w:val="Normal"/>
    <w:link w:val="Heading1Char"/>
    <w:autoRedefine/>
    <w:uiPriority w:val="9"/>
    <w:qFormat/>
    <w:rsid w:val="00E631A7"/>
    <w:pPr>
      <w:keepNext/>
      <w:keepLines/>
      <w:pBdr>
        <w:bottom w:val="single" w:sz="36" w:space="3" w:color="7030A0" w:themeColor="accent1"/>
      </w:pBdr>
      <w:spacing w:after="0" w:line="240" w:lineRule="auto"/>
      <w:jc w:val="center"/>
      <w:outlineLvl w:val="0"/>
    </w:pPr>
    <w:rPr>
      <w:rFonts w:eastAsiaTheme="majorEastAsia" w:cs="Arial"/>
      <w:b/>
      <w:bCs/>
      <w:sz w:val="52"/>
      <w:szCs w:val="52"/>
    </w:rPr>
  </w:style>
  <w:style w:type="paragraph" w:styleId="Heading2">
    <w:name w:val="heading 2"/>
    <w:basedOn w:val="Normal"/>
    <w:next w:val="Normal"/>
    <w:link w:val="Heading2Char"/>
    <w:autoRedefine/>
    <w:uiPriority w:val="9"/>
    <w:unhideWhenUsed/>
    <w:qFormat/>
    <w:rsid w:val="006E1B8B"/>
    <w:pPr>
      <w:pageBreakBefore/>
      <w:pBdr>
        <w:left w:val="single" w:sz="48" w:space="4" w:color="7030A0" w:themeColor="accent6"/>
      </w:pBdr>
      <w:shd w:val="clear" w:color="auto" w:fill="F8F4FB" w:themeFill="accent4"/>
      <w:spacing w:before="120" w:after="240" w:line="240" w:lineRule="auto"/>
      <w:outlineLvl w:val="1"/>
    </w:pPr>
    <w:rPr>
      <w:rFonts w:eastAsia="Times New Roman" w:cs="Arial"/>
      <w:b/>
      <w:sz w:val="40"/>
      <w:szCs w:val="40"/>
    </w:rPr>
  </w:style>
  <w:style w:type="paragraph" w:styleId="Heading3">
    <w:name w:val="heading 3"/>
    <w:basedOn w:val="Normal"/>
    <w:next w:val="Normal"/>
    <w:link w:val="Heading3Char"/>
    <w:uiPriority w:val="9"/>
    <w:unhideWhenUsed/>
    <w:qFormat/>
    <w:rsid w:val="001B2FFC"/>
    <w:pPr>
      <w:keepNext/>
      <w:keepLines/>
      <w:pBdr>
        <w:bottom w:val="single" w:sz="12" w:space="2" w:color="7030A0" w:themeColor="accent6"/>
      </w:pBdr>
      <w:spacing w:before="360" w:after="120" w:line="240" w:lineRule="auto"/>
      <w:outlineLvl w:val="2"/>
    </w:pPr>
    <w:rPr>
      <w:rFonts w:eastAsia="Times New Roman" w:cs="Arial"/>
      <w:b/>
      <w:bCs/>
      <w:color w:val="000000"/>
      <w:sz w:val="28"/>
      <w:szCs w:val="24"/>
    </w:rPr>
  </w:style>
  <w:style w:type="paragraph" w:styleId="Heading4">
    <w:name w:val="heading 4"/>
    <w:basedOn w:val="Normal"/>
    <w:next w:val="Normal"/>
    <w:link w:val="Heading4Char"/>
    <w:uiPriority w:val="9"/>
    <w:unhideWhenUsed/>
    <w:qFormat/>
    <w:rsid w:val="00FE1077"/>
    <w:pPr>
      <w:keepNext/>
      <w:keepLines/>
      <w:spacing w:before="240" w:after="60"/>
      <w:outlineLvl w:val="3"/>
    </w:pPr>
    <w:rPr>
      <w:rFonts w:eastAsiaTheme="majorEastAsia" w:cstheme="majorBidi"/>
      <w:b/>
      <w:iCs/>
      <w:sz w:val="28"/>
      <w:szCs w:val="24"/>
    </w:rPr>
  </w:style>
  <w:style w:type="paragraph" w:styleId="Heading5">
    <w:name w:val="heading 5"/>
    <w:basedOn w:val="Normal"/>
    <w:next w:val="Normal"/>
    <w:link w:val="Heading5Char"/>
    <w:uiPriority w:val="9"/>
    <w:unhideWhenUsed/>
    <w:qFormat/>
    <w:rsid w:val="00FE1077"/>
    <w:pPr>
      <w:keepNext/>
      <w:keepLines/>
      <w:spacing w:before="40" w:after="0"/>
      <w:outlineLvl w:val="4"/>
    </w:pPr>
    <w:rPr>
      <w:rFonts w:asciiTheme="majorHAnsi" w:eastAsiaTheme="majorEastAsia" w:hAnsiTheme="majorHAnsi" w:cstheme="majorBidi"/>
      <w:color w:val="53247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0D4B51"/>
    <w:pPr>
      <w:pBdr>
        <w:left w:val="single" w:sz="48" w:space="4" w:color="A42251"/>
      </w:pBdr>
      <w:spacing w:after="0" w:line="240" w:lineRule="auto"/>
      <w:contextualSpacing/>
    </w:pPr>
    <w:rPr>
      <w:rFonts w:ascii="Franklin Gothic Demi Cond" w:eastAsiaTheme="majorEastAsia" w:hAnsi="Franklin Gothic Demi Cond" w:cstheme="majorBidi"/>
      <w:spacing w:val="-10"/>
      <w:kern w:val="28"/>
      <w:sz w:val="48"/>
      <w:szCs w:val="56"/>
    </w:rPr>
  </w:style>
  <w:style w:type="character" w:customStyle="1" w:styleId="TitleChar">
    <w:name w:val="Title Char"/>
    <w:basedOn w:val="DefaultParagraphFont"/>
    <w:link w:val="Title"/>
    <w:uiPriority w:val="10"/>
    <w:rsid w:val="000D4B51"/>
    <w:rPr>
      <w:rFonts w:ascii="Franklin Gothic Demi Cond" w:eastAsiaTheme="majorEastAsia" w:hAnsi="Franklin Gothic Demi Cond" w:cstheme="majorBidi"/>
      <w:spacing w:val="-10"/>
      <w:kern w:val="28"/>
      <w:sz w:val="48"/>
      <w:szCs w:val="56"/>
    </w:rPr>
  </w:style>
  <w:style w:type="paragraph" w:styleId="ListParagraph">
    <w:name w:val="List Paragraph"/>
    <w:aliases w:val="list,List1"/>
    <w:basedOn w:val="Normal"/>
    <w:link w:val="ListParagraphChar"/>
    <w:uiPriority w:val="34"/>
    <w:qFormat/>
    <w:rsid w:val="00E263F1"/>
    <w:pPr>
      <w:numPr>
        <w:numId w:val="4"/>
      </w:numPr>
      <w:adjustRightInd w:val="0"/>
      <w:spacing w:before="160" w:after="120" w:line="245" w:lineRule="auto"/>
      <w:ind w:right="302"/>
    </w:pPr>
  </w:style>
  <w:style w:type="character" w:styleId="Hyperlink">
    <w:name w:val="Hyperlink"/>
    <w:basedOn w:val="DefaultParagraphFont"/>
    <w:uiPriority w:val="99"/>
    <w:unhideWhenUsed/>
    <w:rsid w:val="00F87DF0"/>
    <w:rPr>
      <w:color w:val="0000FF"/>
      <w:u w:val="single"/>
    </w:rPr>
  </w:style>
  <w:style w:type="table" w:styleId="TableGrid">
    <w:name w:val="Table Grid"/>
    <w:basedOn w:val="TableNormal"/>
    <w:uiPriority w:val="39"/>
    <w:rsid w:val="007E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7A3407"/>
    <w:pPr>
      <w:numPr>
        <w:ilvl w:val="1"/>
      </w:numPr>
      <w:ind w:left="288"/>
    </w:pPr>
    <w:rPr>
      <w:rFonts w:eastAsiaTheme="minorEastAsia"/>
      <w:b/>
      <w:color w:val="4B5358"/>
      <w:spacing w:val="15"/>
    </w:rPr>
  </w:style>
  <w:style w:type="character" w:customStyle="1" w:styleId="SubtitleChar">
    <w:name w:val="Subtitle Char"/>
    <w:basedOn w:val="DefaultParagraphFont"/>
    <w:link w:val="Subtitle"/>
    <w:uiPriority w:val="11"/>
    <w:rsid w:val="007A3407"/>
    <w:rPr>
      <w:rFonts w:ascii="Arial" w:eastAsiaTheme="minorEastAsia" w:hAnsi="Arial"/>
      <w:b/>
      <w:color w:val="4B5358"/>
      <w:spacing w:val="15"/>
      <w:sz w:val="24"/>
    </w:rPr>
  </w:style>
  <w:style w:type="character" w:customStyle="1" w:styleId="Heading1Char">
    <w:name w:val="Heading 1 Char"/>
    <w:basedOn w:val="DefaultParagraphFont"/>
    <w:link w:val="Heading1"/>
    <w:uiPriority w:val="9"/>
    <w:rsid w:val="00E631A7"/>
    <w:rPr>
      <w:rFonts w:ascii="Arial" w:eastAsiaTheme="majorEastAsia" w:hAnsi="Arial" w:cs="Arial"/>
      <w:b/>
      <w:bCs/>
      <w:sz w:val="52"/>
      <w:szCs w:val="52"/>
    </w:rPr>
  </w:style>
  <w:style w:type="character" w:customStyle="1" w:styleId="Heading2Char">
    <w:name w:val="Heading 2 Char"/>
    <w:basedOn w:val="DefaultParagraphFont"/>
    <w:link w:val="Heading2"/>
    <w:uiPriority w:val="9"/>
    <w:rsid w:val="006E1B8B"/>
    <w:rPr>
      <w:rFonts w:ascii="Arial" w:eastAsia="Times New Roman" w:hAnsi="Arial" w:cs="Arial"/>
      <w:b/>
      <w:sz w:val="40"/>
      <w:szCs w:val="40"/>
      <w:shd w:val="clear" w:color="auto" w:fill="F8F4FB" w:themeFill="accent4"/>
    </w:rPr>
  </w:style>
  <w:style w:type="paragraph" w:styleId="IntenseQuote">
    <w:name w:val="Intense Quote"/>
    <w:basedOn w:val="Normal"/>
    <w:next w:val="Normal"/>
    <w:link w:val="IntenseQuoteChar"/>
    <w:uiPriority w:val="30"/>
    <w:qFormat/>
    <w:rsid w:val="007A3407"/>
    <w:pPr>
      <w:pBdr>
        <w:top w:val="single" w:sz="4" w:space="10" w:color="104547"/>
        <w:bottom w:val="single" w:sz="4" w:space="10" w:color="104547"/>
      </w:pBdr>
      <w:spacing w:before="360" w:after="360"/>
      <w:ind w:left="720" w:right="720"/>
      <w:jc w:val="center"/>
    </w:pPr>
    <w:rPr>
      <w:b/>
      <w:iCs/>
      <w:color w:val="104547"/>
    </w:rPr>
  </w:style>
  <w:style w:type="character" w:customStyle="1" w:styleId="IntenseQuoteChar">
    <w:name w:val="Intense Quote Char"/>
    <w:basedOn w:val="DefaultParagraphFont"/>
    <w:link w:val="IntenseQuote"/>
    <w:uiPriority w:val="30"/>
    <w:rsid w:val="007A3407"/>
    <w:rPr>
      <w:rFonts w:ascii="Arial" w:hAnsi="Arial"/>
      <w:b/>
      <w:iCs/>
      <w:color w:val="104547"/>
      <w:sz w:val="24"/>
    </w:rPr>
  </w:style>
  <w:style w:type="character" w:customStyle="1" w:styleId="UnresolvedMention1">
    <w:name w:val="Unresolved Mention1"/>
    <w:basedOn w:val="DefaultParagraphFont"/>
    <w:uiPriority w:val="99"/>
    <w:semiHidden/>
    <w:unhideWhenUsed/>
    <w:rsid w:val="00344DE5"/>
    <w:rPr>
      <w:color w:val="605E5C"/>
      <w:shd w:val="clear" w:color="auto" w:fill="E1DFDD"/>
    </w:rPr>
  </w:style>
  <w:style w:type="paragraph" w:styleId="NormalWeb">
    <w:name w:val="Normal (Web)"/>
    <w:basedOn w:val="Normal"/>
    <w:uiPriority w:val="99"/>
    <w:unhideWhenUsed/>
    <w:rsid w:val="00B711F2"/>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323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F3B"/>
    <w:rPr>
      <w:rFonts w:ascii="Arial" w:hAnsi="Arial"/>
      <w:sz w:val="24"/>
    </w:rPr>
  </w:style>
  <w:style w:type="paragraph" w:styleId="Footer">
    <w:name w:val="footer"/>
    <w:basedOn w:val="Normal"/>
    <w:link w:val="FooterChar"/>
    <w:uiPriority w:val="99"/>
    <w:unhideWhenUsed/>
    <w:rsid w:val="00323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F3B"/>
    <w:rPr>
      <w:rFonts w:ascii="Arial" w:hAnsi="Arial"/>
      <w:sz w:val="24"/>
    </w:rPr>
  </w:style>
  <w:style w:type="character" w:customStyle="1" w:styleId="UnresolvedMention2">
    <w:name w:val="Unresolved Mention2"/>
    <w:basedOn w:val="DefaultParagraphFont"/>
    <w:uiPriority w:val="99"/>
    <w:semiHidden/>
    <w:unhideWhenUsed/>
    <w:rsid w:val="00494E95"/>
    <w:rPr>
      <w:color w:val="605E5C"/>
      <w:shd w:val="clear" w:color="auto" w:fill="E1DFDD"/>
    </w:rPr>
  </w:style>
  <w:style w:type="character" w:customStyle="1" w:styleId="Heading3Char">
    <w:name w:val="Heading 3 Char"/>
    <w:basedOn w:val="DefaultParagraphFont"/>
    <w:link w:val="Heading3"/>
    <w:uiPriority w:val="9"/>
    <w:rsid w:val="001B2FFC"/>
    <w:rPr>
      <w:rFonts w:ascii="Arial" w:eastAsia="Times New Roman" w:hAnsi="Arial" w:cs="Arial"/>
      <w:b/>
      <w:bCs/>
      <w:color w:val="000000"/>
      <w:sz w:val="28"/>
      <w:szCs w:val="24"/>
    </w:rPr>
  </w:style>
  <w:style w:type="character" w:customStyle="1" w:styleId="UnresolvedMention3">
    <w:name w:val="Unresolved Mention3"/>
    <w:basedOn w:val="DefaultParagraphFont"/>
    <w:uiPriority w:val="99"/>
    <w:semiHidden/>
    <w:unhideWhenUsed/>
    <w:rsid w:val="00C257AD"/>
    <w:rPr>
      <w:color w:val="605E5C"/>
      <w:shd w:val="clear" w:color="auto" w:fill="E1DFDD"/>
    </w:rPr>
  </w:style>
  <w:style w:type="character" w:styleId="CommentReference">
    <w:name w:val="annotation reference"/>
    <w:basedOn w:val="DefaultParagraphFont"/>
    <w:uiPriority w:val="99"/>
    <w:semiHidden/>
    <w:unhideWhenUsed/>
    <w:rsid w:val="004946B1"/>
    <w:rPr>
      <w:sz w:val="16"/>
      <w:szCs w:val="16"/>
    </w:rPr>
  </w:style>
  <w:style w:type="paragraph" w:styleId="CommentText">
    <w:name w:val="annotation text"/>
    <w:basedOn w:val="Normal"/>
    <w:link w:val="CommentTextChar"/>
    <w:uiPriority w:val="99"/>
    <w:unhideWhenUsed/>
    <w:rsid w:val="004946B1"/>
    <w:pPr>
      <w:spacing w:line="240" w:lineRule="auto"/>
    </w:pPr>
    <w:rPr>
      <w:sz w:val="20"/>
      <w:szCs w:val="20"/>
    </w:rPr>
  </w:style>
  <w:style w:type="character" w:customStyle="1" w:styleId="CommentTextChar">
    <w:name w:val="Comment Text Char"/>
    <w:basedOn w:val="DefaultParagraphFont"/>
    <w:link w:val="CommentText"/>
    <w:uiPriority w:val="99"/>
    <w:rsid w:val="004946B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946B1"/>
    <w:rPr>
      <w:b/>
      <w:bCs/>
    </w:rPr>
  </w:style>
  <w:style w:type="character" w:customStyle="1" w:styleId="CommentSubjectChar">
    <w:name w:val="Comment Subject Char"/>
    <w:basedOn w:val="CommentTextChar"/>
    <w:link w:val="CommentSubject"/>
    <w:uiPriority w:val="99"/>
    <w:semiHidden/>
    <w:rsid w:val="004946B1"/>
    <w:rPr>
      <w:rFonts w:ascii="Arial" w:hAnsi="Arial"/>
      <w:b/>
      <w:bCs/>
      <w:sz w:val="20"/>
      <w:szCs w:val="20"/>
    </w:rPr>
  </w:style>
  <w:style w:type="paragraph" w:styleId="BalloonText">
    <w:name w:val="Balloon Text"/>
    <w:basedOn w:val="Normal"/>
    <w:link w:val="BalloonTextChar"/>
    <w:uiPriority w:val="99"/>
    <w:semiHidden/>
    <w:unhideWhenUsed/>
    <w:rsid w:val="004946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6B1"/>
    <w:rPr>
      <w:rFonts w:ascii="Segoe UI" w:hAnsi="Segoe UI" w:cs="Segoe UI"/>
      <w:sz w:val="18"/>
      <w:szCs w:val="18"/>
    </w:rPr>
  </w:style>
  <w:style w:type="character" w:styleId="FollowedHyperlink">
    <w:name w:val="FollowedHyperlink"/>
    <w:basedOn w:val="DefaultParagraphFont"/>
    <w:uiPriority w:val="99"/>
    <w:semiHidden/>
    <w:unhideWhenUsed/>
    <w:rsid w:val="00E800D5"/>
    <w:rPr>
      <w:color w:val="954F72" w:themeColor="followedHyperlink"/>
      <w:u w:val="single"/>
    </w:rPr>
  </w:style>
  <w:style w:type="character" w:customStyle="1" w:styleId="UnresolvedMention4">
    <w:name w:val="Unresolved Mention4"/>
    <w:basedOn w:val="DefaultParagraphFont"/>
    <w:uiPriority w:val="99"/>
    <w:semiHidden/>
    <w:unhideWhenUsed/>
    <w:rsid w:val="004E4581"/>
    <w:rPr>
      <w:color w:val="605E5C"/>
      <w:shd w:val="clear" w:color="auto" w:fill="E1DFDD"/>
    </w:rPr>
  </w:style>
  <w:style w:type="character" w:customStyle="1" w:styleId="Heading4Char">
    <w:name w:val="Heading 4 Char"/>
    <w:basedOn w:val="DefaultParagraphFont"/>
    <w:link w:val="Heading4"/>
    <w:uiPriority w:val="9"/>
    <w:rsid w:val="00FE1077"/>
    <w:rPr>
      <w:rFonts w:ascii="Arial" w:eastAsiaTheme="majorEastAsia" w:hAnsi="Arial" w:cstheme="majorBidi"/>
      <w:b/>
      <w:iCs/>
      <w:sz w:val="28"/>
      <w:szCs w:val="24"/>
    </w:rPr>
  </w:style>
  <w:style w:type="paragraph" w:styleId="NoSpacing">
    <w:name w:val="No Spacing"/>
    <w:uiPriority w:val="1"/>
    <w:qFormat/>
    <w:rsid w:val="00B55993"/>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0429D6"/>
    <w:rPr>
      <w:color w:val="605E5C"/>
      <w:shd w:val="clear" w:color="auto" w:fill="E1DFDD"/>
    </w:rPr>
  </w:style>
  <w:style w:type="character" w:customStyle="1" w:styleId="docs-title-input-label-inner">
    <w:name w:val="docs-title-input-label-inner"/>
    <w:basedOn w:val="DefaultParagraphFont"/>
    <w:rsid w:val="0029179E"/>
  </w:style>
  <w:style w:type="character" w:styleId="UnresolvedMention">
    <w:name w:val="Unresolved Mention"/>
    <w:basedOn w:val="DefaultParagraphFont"/>
    <w:uiPriority w:val="99"/>
    <w:semiHidden/>
    <w:unhideWhenUsed/>
    <w:rsid w:val="00071A0A"/>
    <w:rPr>
      <w:color w:val="605E5C"/>
      <w:shd w:val="clear" w:color="auto" w:fill="E1DFDD"/>
    </w:rPr>
  </w:style>
  <w:style w:type="character" w:styleId="Strong">
    <w:name w:val="Strong"/>
    <w:basedOn w:val="DefaultParagraphFont"/>
    <w:uiPriority w:val="22"/>
    <w:qFormat/>
    <w:rsid w:val="004D6B81"/>
    <w:rPr>
      <w:rFonts w:ascii="Arial" w:hAnsi="Arial"/>
      <w:b/>
      <w:bCs/>
      <w:color w:val="auto"/>
      <w:sz w:val="24"/>
    </w:rPr>
  </w:style>
  <w:style w:type="character" w:customStyle="1" w:styleId="normaltextrun">
    <w:name w:val="normaltextrun"/>
    <w:basedOn w:val="DefaultParagraphFont"/>
    <w:rsid w:val="00D74F32"/>
  </w:style>
  <w:style w:type="character" w:customStyle="1" w:styleId="ListParagraphChar">
    <w:name w:val="List Paragraph Char"/>
    <w:aliases w:val="list Char,List1 Char"/>
    <w:basedOn w:val="DefaultParagraphFont"/>
    <w:link w:val="ListParagraph"/>
    <w:uiPriority w:val="34"/>
    <w:locked/>
    <w:rsid w:val="00E263F1"/>
    <w:rPr>
      <w:rFonts w:ascii="Arial" w:hAnsi="Arial"/>
      <w:sz w:val="24"/>
    </w:rPr>
  </w:style>
  <w:style w:type="paragraph" w:styleId="ListBullet">
    <w:name w:val="List Bullet"/>
    <w:basedOn w:val="Normal"/>
    <w:uiPriority w:val="99"/>
    <w:semiHidden/>
    <w:unhideWhenUsed/>
    <w:rsid w:val="00BE67B8"/>
    <w:pPr>
      <w:widowControl w:val="0"/>
      <w:numPr>
        <w:numId w:val="1"/>
      </w:numPr>
      <w:spacing w:after="200" w:line="276" w:lineRule="auto"/>
      <w:contextualSpacing/>
    </w:pPr>
  </w:style>
  <w:style w:type="character" w:customStyle="1" w:styleId="linknotation">
    <w:name w:val="linknotation"/>
    <w:basedOn w:val="DefaultParagraphFont"/>
    <w:rsid w:val="002C6EE4"/>
  </w:style>
  <w:style w:type="paragraph" w:styleId="BodyText">
    <w:name w:val="Body Text"/>
    <w:basedOn w:val="Normal"/>
    <w:link w:val="BodyTextChar"/>
    <w:uiPriority w:val="1"/>
    <w:qFormat/>
    <w:rsid w:val="009A6BC3"/>
    <w:pPr>
      <w:widowControl w:val="0"/>
      <w:autoSpaceDE w:val="0"/>
      <w:autoSpaceDN w:val="0"/>
      <w:spacing w:after="0" w:line="240" w:lineRule="auto"/>
    </w:pPr>
    <w:rPr>
      <w:rFonts w:eastAsia="Arial" w:cs="Arial"/>
      <w:szCs w:val="24"/>
    </w:rPr>
  </w:style>
  <w:style w:type="character" w:customStyle="1" w:styleId="BodyTextChar">
    <w:name w:val="Body Text Char"/>
    <w:basedOn w:val="DefaultParagraphFont"/>
    <w:link w:val="BodyText"/>
    <w:uiPriority w:val="1"/>
    <w:rsid w:val="009A6BC3"/>
    <w:rPr>
      <w:rFonts w:ascii="Arial" w:eastAsia="Arial" w:hAnsi="Arial" w:cs="Arial"/>
      <w:sz w:val="24"/>
      <w:szCs w:val="24"/>
    </w:rPr>
  </w:style>
  <w:style w:type="table" w:styleId="PlainTable4">
    <w:name w:val="Plain Table 4"/>
    <w:basedOn w:val="TableNormal"/>
    <w:uiPriority w:val="44"/>
    <w:rsid w:val="000028E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0DB" w:themeFill="background1" w:themeFillShade="F2"/>
      </w:tcPr>
    </w:tblStylePr>
    <w:tblStylePr w:type="band1Horz">
      <w:tblPr/>
      <w:tcPr>
        <w:shd w:val="clear" w:color="auto" w:fill="C8D0DB" w:themeFill="background1" w:themeFillShade="F2"/>
      </w:tcPr>
    </w:tblStylePr>
  </w:style>
  <w:style w:type="character" w:styleId="BookTitle">
    <w:name w:val="Book Title"/>
    <w:basedOn w:val="DefaultParagraphFont"/>
    <w:uiPriority w:val="33"/>
    <w:rsid w:val="004D6B81"/>
    <w:rPr>
      <w:b/>
      <w:bCs/>
      <w:i/>
      <w:iCs/>
      <w:spacing w:val="5"/>
    </w:rPr>
  </w:style>
  <w:style w:type="character" w:customStyle="1" w:styleId="Heading5Char">
    <w:name w:val="Heading 5 Char"/>
    <w:basedOn w:val="DefaultParagraphFont"/>
    <w:link w:val="Heading5"/>
    <w:uiPriority w:val="9"/>
    <w:rsid w:val="00FE1077"/>
    <w:rPr>
      <w:rFonts w:asciiTheme="majorHAnsi" w:eastAsiaTheme="majorEastAsia" w:hAnsiTheme="majorHAnsi" w:cstheme="majorBidi"/>
      <w:color w:val="532477" w:themeColor="accent1" w:themeShade="BF"/>
      <w:sz w:val="24"/>
    </w:rPr>
  </w:style>
  <w:style w:type="table" w:styleId="GridTable4-Accent6">
    <w:name w:val="Grid Table 4 Accent 6"/>
    <w:basedOn w:val="TableNormal"/>
    <w:uiPriority w:val="49"/>
    <w:rsid w:val="007E5BB4"/>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D6DCE4"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character" w:customStyle="1" w:styleId="eop">
    <w:name w:val="eop"/>
    <w:basedOn w:val="DefaultParagraphFont"/>
    <w:rsid w:val="00783D4A"/>
  </w:style>
  <w:style w:type="paragraph" w:styleId="Revision">
    <w:name w:val="Revision"/>
    <w:hidden/>
    <w:uiPriority w:val="99"/>
    <w:semiHidden/>
    <w:rsid w:val="00EE7FE0"/>
    <w:pPr>
      <w:spacing w:after="0" w:line="240" w:lineRule="auto"/>
    </w:pPr>
    <w:rPr>
      <w:rFonts w:ascii="Arial" w:hAnsi="Arial"/>
      <w:sz w:val="24"/>
    </w:rPr>
  </w:style>
  <w:style w:type="paragraph" w:customStyle="1" w:styleId="paragraph">
    <w:name w:val="paragraph"/>
    <w:basedOn w:val="Normal"/>
    <w:rsid w:val="00372640"/>
    <w:pPr>
      <w:spacing w:before="100" w:beforeAutospacing="1" w:after="100" w:afterAutospacing="1" w:line="240" w:lineRule="auto"/>
    </w:pPr>
    <w:rPr>
      <w:rFonts w:ascii="Times New Roman" w:eastAsia="Times New Roman" w:hAnsi="Times New Roman" w:cs="Times New Roman"/>
      <w:szCs w:val="24"/>
    </w:rPr>
  </w:style>
  <w:style w:type="table" w:styleId="GridTable4">
    <w:name w:val="Grid Table 4"/>
    <w:basedOn w:val="TableNormal"/>
    <w:uiPriority w:val="49"/>
    <w:rsid w:val="00155010"/>
    <w:pPr>
      <w:spacing w:after="0" w:line="240" w:lineRule="auto"/>
    </w:pPr>
    <w:tblPr>
      <w:tblStyleRowBandSize w:val="1"/>
      <w:tblStyleColBandSize w:val="1"/>
      <w:tblBorders>
        <w:top w:val="single" w:sz="4" w:space="0" w:color="8496B0" w:themeColor="text1" w:themeTint="99"/>
        <w:left w:val="single" w:sz="4" w:space="0" w:color="8496B0" w:themeColor="text1" w:themeTint="99"/>
        <w:bottom w:val="single" w:sz="4" w:space="0" w:color="8496B0" w:themeColor="text1" w:themeTint="99"/>
        <w:right w:val="single" w:sz="4" w:space="0" w:color="8496B0" w:themeColor="text1" w:themeTint="99"/>
        <w:insideH w:val="single" w:sz="4" w:space="0" w:color="8496B0" w:themeColor="text1" w:themeTint="99"/>
        <w:insideV w:val="single" w:sz="4" w:space="0" w:color="8496B0" w:themeColor="text1" w:themeTint="99"/>
      </w:tblBorders>
    </w:tblPr>
    <w:tblStylePr w:type="firstRow">
      <w:rPr>
        <w:b/>
        <w:bCs/>
        <w:color w:val="D6DCE4" w:themeColor="background1"/>
      </w:rPr>
      <w:tblPr/>
      <w:tcPr>
        <w:tcBorders>
          <w:top w:val="single" w:sz="4" w:space="0" w:color="44546A" w:themeColor="text1"/>
          <w:left w:val="single" w:sz="4" w:space="0" w:color="44546A" w:themeColor="text1"/>
          <w:bottom w:val="single" w:sz="4" w:space="0" w:color="44546A" w:themeColor="text1"/>
          <w:right w:val="single" w:sz="4" w:space="0" w:color="44546A" w:themeColor="text1"/>
          <w:insideH w:val="nil"/>
          <w:insideV w:val="nil"/>
        </w:tcBorders>
        <w:shd w:val="clear" w:color="auto" w:fill="44546A" w:themeFill="text1"/>
      </w:tcPr>
    </w:tblStylePr>
    <w:tblStylePr w:type="lastRow">
      <w:rPr>
        <w:b/>
        <w:bCs/>
      </w:rPr>
      <w:tblPr/>
      <w:tcPr>
        <w:tcBorders>
          <w:top w:val="double" w:sz="4" w:space="0" w:color="44546A" w:themeColor="text1"/>
        </w:tcBorders>
      </w:tcPr>
    </w:tblStylePr>
    <w:tblStylePr w:type="firstCol">
      <w:rPr>
        <w:b/>
        <w:bCs/>
      </w:rPr>
    </w:tblStylePr>
    <w:tblStylePr w:type="lastCol">
      <w:rPr>
        <w:b/>
        <w:bCs/>
      </w:rPr>
    </w:tblStylePr>
    <w:tblStylePr w:type="band1Vert">
      <w:tblPr/>
      <w:tcPr>
        <w:shd w:val="clear" w:color="auto" w:fill="D5DCE4" w:themeFill="text1" w:themeFillTint="33"/>
      </w:tcPr>
    </w:tblStylePr>
    <w:tblStylePr w:type="band1Horz">
      <w:tblPr/>
      <w:tcPr>
        <w:shd w:val="clear" w:color="auto" w:fill="D5DCE4" w:themeFill="text1" w:themeFillTint="33"/>
      </w:tcPr>
    </w:tblStylePr>
  </w:style>
  <w:style w:type="table" w:styleId="ListTable3-Accent2">
    <w:name w:val="List Table 3 Accent 2"/>
    <w:basedOn w:val="TableNormal"/>
    <w:uiPriority w:val="48"/>
    <w:rsid w:val="002B61C9"/>
    <w:pPr>
      <w:spacing w:after="0" w:line="240" w:lineRule="auto"/>
    </w:pPr>
    <w:tblPr>
      <w:tblStyleRowBandSize w:val="1"/>
      <w:tblStyleColBandSize w:val="1"/>
      <w:tblBorders>
        <w:top w:val="single" w:sz="4" w:space="0" w:color="44546A" w:themeColor="accent2"/>
        <w:left w:val="single" w:sz="4" w:space="0" w:color="44546A" w:themeColor="accent2"/>
        <w:bottom w:val="single" w:sz="4" w:space="0" w:color="44546A" w:themeColor="accent2"/>
        <w:right w:val="single" w:sz="4" w:space="0" w:color="44546A" w:themeColor="accent2"/>
      </w:tblBorders>
    </w:tblPr>
    <w:tblStylePr w:type="firstRow">
      <w:rPr>
        <w:b/>
        <w:bCs/>
        <w:color w:val="D6DCE4" w:themeColor="background1"/>
      </w:rPr>
      <w:tblPr/>
      <w:tcPr>
        <w:shd w:val="clear" w:color="auto" w:fill="44546A" w:themeFill="accent2"/>
      </w:tcPr>
    </w:tblStylePr>
    <w:tblStylePr w:type="lastRow">
      <w:rPr>
        <w:b/>
        <w:bCs/>
      </w:rPr>
      <w:tblPr/>
      <w:tcPr>
        <w:tcBorders>
          <w:top w:val="double" w:sz="4" w:space="0" w:color="44546A" w:themeColor="accent2"/>
        </w:tcBorders>
        <w:shd w:val="clear" w:color="auto" w:fill="D6DCE4" w:themeFill="background1"/>
      </w:tcPr>
    </w:tblStylePr>
    <w:tblStylePr w:type="firstCol">
      <w:rPr>
        <w:b/>
        <w:bCs/>
      </w:rPr>
      <w:tblPr/>
      <w:tcPr>
        <w:tcBorders>
          <w:right w:val="nil"/>
        </w:tcBorders>
        <w:shd w:val="clear" w:color="auto" w:fill="D6DCE4" w:themeFill="background1"/>
      </w:tcPr>
    </w:tblStylePr>
    <w:tblStylePr w:type="lastCol">
      <w:rPr>
        <w:b/>
        <w:bCs/>
      </w:rPr>
      <w:tblPr/>
      <w:tcPr>
        <w:tcBorders>
          <w:left w:val="nil"/>
        </w:tcBorders>
        <w:shd w:val="clear" w:color="auto" w:fill="D6DCE4" w:themeFill="background1"/>
      </w:tcPr>
    </w:tblStylePr>
    <w:tblStylePr w:type="band1Vert">
      <w:tblPr/>
      <w:tcPr>
        <w:tcBorders>
          <w:left w:val="single" w:sz="4" w:space="0" w:color="44546A" w:themeColor="accent2"/>
          <w:right w:val="single" w:sz="4" w:space="0" w:color="44546A" w:themeColor="accent2"/>
        </w:tcBorders>
      </w:tcPr>
    </w:tblStylePr>
    <w:tblStylePr w:type="band1Horz">
      <w:tblPr/>
      <w:tcPr>
        <w:tcBorders>
          <w:top w:val="single" w:sz="4" w:space="0" w:color="44546A" w:themeColor="accent2"/>
          <w:bottom w:val="single" w:sz="4" w:space="0" w:color="44546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546A" w:themeColor="accent2"/>
          <w:left w:val="nil"/>
        </w:tcBorders>
      </w:tcPr>
    </w:tblStylePr>
    <w:tblStylePr w:type="swCell">
      <w:tblPr/>
      <w:tcPr>
        <w:tcBorders>
          <w:top w:val="double" w:sz="4" w:space="0" w:color="44546A"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7229">
      <w:bodyDiv w:val="1"/>
      <w:marLeft w:val="0"/>
      <w:marRight w:val="0"/>
      <w:marTop w:val="0"/>
      <w:marBottom w:val="0"/>
      <w:divBdr>
        <w:top w:val="none" w:sz="0" w:space="0" w:color="auto"/>
        <w:left w:val="none" w:sz="0" w:space="0" w:color="auto"/>
        <w:bottom w:val="none" w:sz="0" w:space="0" w:color="auto"/>
        <w:right w:val="none" w:sz="0" w:space="0" w:color="auto"/>
      </w:divBdr>
      <w:divsChild>
        <w:div w:id="79643485">
          <w:marLeft w:val="994"/>
          <w:marRight w:val="0"/>
          <w:marTop w:val="0"/>
          <w:marBottom w:val="0"/>
          <w:divBdr>
            <w:top w:val="none" w:sz="0" w:space="0" w:color="auto"/>
            <w:left w:val="none" w:sz="0" w:space="0" w:color="auto"/>
            <w:bottom w:val="none" w:sz="0" w:space="0" w:color="auto"/>
            <w:right w:val="none" w:sz="0" w:space="0" w:color="auto"/>
          </w:divBdr>
        </w:div>
        <w:div w:id="91556207">
          <w:marLeft w:val="994"/>
          <w:marRight w:val="0"/>
          <w:marTop w:val="0"/>
          <w:marBottom w:val="0"/>
          <w:divBdr>
            <w:top w:val="none" w:sz="0" w:space="0" w:color="auto"/>
            <w:left w:val="none" w:sz="0" w:space="0" w:color="auto"/>
            <w:bottom w:val="none" w:sz="0" w:space="0" w:color="auto"/>
            <w:right w:val="none" w:sz="0" w:space="0" w:color="auto"/>
          </w:divBdr>
        </w:div>
        <w:div w:id="438066025">
          <w:marLeft w:val="274"/>
          <w:marRight w:val="0"/>
          <w:marTop w:val="0"/>
          <w:marBottom w:val="0"/>
          <w:divBdr>
            <w:top w:val="none" w:sz="0" w:space="0" w:color="auto"/>
            <w:left w:val="none" w:sz="0" w:space="0" w:color="auto"/>
            <w:bottom w:val="none" w:sz="0" w:space="0" w:color="auto"/>
            <w:right w:val="none" w:sz="0" w:space="0" w:color="auto"/>
          </w:divBdr>
        </w:div>
        <w:div w:id="1646356917">
          <w:marLeft w:val="994"/>
          <w:marRight w:val="0"/>
          <w:marTop w:val="0"/>
          <w:marBottom w:val="0"/>
          <w:divBdr>
            <w:top w:val="none" w:sz="0" w:space="0" w:color="auto"/>
            <w:left w:val="none" w:sz="0" w:space="0" w:color="auto"/>
            <w:bottom w:val="none" w:sz="0" w:space="0" w:color="auto"/>
            <w:right w:val="none" w:sz="0" w:space="0" w:color="auto"/>
          </w:divBdr>
        </w:div>
      </w:divsChild>
    </w:div>
    <w:div w:id="39480297">
      <w:bodyDiv w:val="1"/>
      <w:marLeft w:val="0"/>
      <w:marRight w:val="0"/>
      <w:marTop w:val="0"/>
      <w:marBottom w:val="0"/>
      <w:divBdr>
        <w:top w:val="none" w:sz="0" w:space="0" w:color="auto"/>
        <w:left w:val="none" w:sz="0" w:space="0" w:color="auto"/>
        <w:bottom w:val="none" w:sz="0" w:space="0" w:color="auto"/>
        <w:right w:val="none" w:sz="0" w:space="0" w:color="auto"/>
      </w:divBdr>
    </w:div>
    <w:div w:id="44332190">
      <w:bodyDiv w:val="1"/>
      <w:marLeft w:val="0"/>
      <w:marRight w:val="0"/>
      <w:marTop w:val="0"/>
      <w:marBottom w:val="0"/>
      <w:divBdr>
        <w:top w:val="none" w:sz="0" w:space="0" w:color="auto"/>
        <w:left w:val="none" w:sz="0" w:space="0" w:color="auto"/>
        <w:bottom w:val="none" w:sz="0" w:space="0" w:color="auto"/>
        <w:right w:val="none" w:sz="0" w:space="0" w:color="auto"/>
      </w:divBdr>
    </w:div>
    <w:div w:id="70009319">
      <w:bodyDiv w:val="1"/>
      <w:marLeft w:val="0"/>
      <w:marRight w:val="0"/>
      <w:marTop w:val="0"/>
      <w:marBottom w:val="0"/>
      <w:divBdr>
        <w:top w:val="none" w:sz="0" w:space="0" w:color="auto"/>
        <w:left w:val="none" w:sz="0" w:space="0" w:color="auto"/>
        <w:bottom w:val="none" w:sz="0" w:space="0" w:color="auto"/>
        <w:right w:val="none" w:sz="0" w:space="0" w:color="auto"/>
      </w:divBdr>
      <w:divsChild>
        <w:div w:id="83498481">
          <w:marLeft w:val="274"/>
          <w:marRight w:val="0"/>
          <w:marTop w:val="0"/>
          <w:marBottom w:val="0"/>
          <w:divBdr>
            <w:top w:val="none" w:sz="0" w:space="0" w:color="auto"/>
            <w:left w:val="none" w:sz="0" w:space="0" w:color="auto"/>
            <w:bottom w:val="none" w:sz="0" w:space="0" w:color="auto"/>
            <w:right w:val="none" w:sz="0" w:space="0" w:color="auto"/>
          </w:divBdr>
        </w:div>
        <w:div w:id="234095453">
          <w:marLeft w:val="274"/>
          <w:marRight w:val="0"/>
          <w:marTop w:val="0"/>
          <w:marBottom w:val="0"/>
          <w:divBdr>
            <w:top w:val="none" w:sz="0" w:space="0" w:color="auto"/>
            <w:left w:val="none" w:sz="0" w:space="0" w:color="auto"/>
            <w:bottom w:val="none" w:sz="0" w:space="0" w:color="auto"/>
            <w:right w:val="none" w:sz="0" w:space="0" w:color="auto"/>
          </w:divBdr>
        </w:div>
        <w:div w:id="618418811">
          <w:marLeft w:val="274"/>
          <w:marRight w:val="0"/>
          <w:marTop w:val="0"/>
          <w:marBottom w:val="0"/>
          <w:divBdr>
            <w:top w:val="none" w:sz="0" w:space="0" w:color="auto"/>
            <w:left w:val="none" w:sz="0" w:space="0" w:color="auto"/>
            <w:bottom w:val="none" w:sz="0" w:space="0" w:color="auto"/>
            <w:right w:val="none" w:sz="0" w:space="0" w:color="auto"/>
          </w:divBdr>
        </w:div>
        <w:div w:id="792988404">
          <w:marLeft w:val="274"/>
          <w:marRight w:val="0"/>
          <w:marTop w:val="0"/>
          <w:marBottom w:val="0"/>
          <w:divBdr>
            <w:top w:val="none" w:sz="0" w:space="0" w:color="auto"/>
            <w:left w:val="none" w:sz="0" w:space="0" w:color="auto"/>
            <w:bottom w:val="none" w:sz="0" w:space="0" w:color="auto"/>
            <w:right w:val="none" w:sz="0" w:space="0" w:color="auto"/>
          </w:divBdr>
        </w:div>
        <w:div w:id="848369332">
          <w:marLeft w:val="274"/>
          <w:marRight w:val="0"/>
          <w:marTop w:val="0"/>
          <w:marBottom w:val="0"/>
          <w:divBdr>
            <w:top w:val="none" w:sz="0" w:space="0" w:color="auto"/>
            <w:left w:val="none" w:sz="0" w:space="0" w:color="auto"/>
            <w:bottom w:val="none" w:sz="0" w:space="0" w:color="auto"/>
            <w:right w:val="none" w:sz="0" w:space="0" w:color="auto"/>
          </w:divBdr>
        </w:div>
        <w:div w:id="2006128051">
          <w:marLeft w:val="274"/>
          <w:marRight w:val="0"/>
          <w:marTop w:val="0"/>
          <w:marBottom w:val="0"/>
          <w:divBdr>
            <w:top w:val="none" w:sz="0" w:space="0" w:color="auto"/>
            <w:left w:val="none" w:sz="0" w:space="0" w:color="auto"/>
            <w:bottom w:val="none" w:sz="0" w:space="0" w:color="auto"/>
            <w:right w:val="none" w:sz="0" w:space="0" w:color="auto"/>
          </w:divBdr>
        </w:div>
      </w:divsChild>
    </w:div>
    <w:div w:id="71900074">
      <w:bodyDiv w:val="1"/>
      <w:marLeft w:val="0"/>
      <w:marRight w:val="0"/>
      <w:marTop w:val="0"/>
      <w:marBottom w:val="0"/>
      <w:divBdr>
        <w:top w:val="none" w:sz="0" w:space="0" w:color="auto"/>
        <w:left w:val="none" w:sz="0" w:space="0" w:color="auto"/>
        <w:bottom w:val="none" w:sz="0" w:space="0" w:color="auto"/>
        <w:right w:val="none" w:sz="0" w:space="0" w:color="auto"/>
      </w:divBdr>
    </w:div>
    <w:div w:id="76101490">
      <w:bodyDiv w:val="1"/>
      <w:marLeft w:val="0"/>
      <w:marRight w:val="0"/>
      <w:marTop w:val="0"/>
      <w:marBottom w:val="0"/>
      <w:divBdr>
        <w:top w:val="none" w:sz="0" w:space="0" w:color="auto"/>
        <w:left w:val="none" w:sz="0" w:space="0" w:color="auto"/>
        <w:bottom w:val="none" w:sz="0" w:space="0" w:color="auto"/>
        <w:right w:val="none" w:sz="0" w:space="0" w:color="auto"/>
      </w:divBdr>
    </w:div>
    <w:div w:id="84545105">
      <w:bodyDiv w:val="1"/>
      <w:marLeft w:val="0"/>
      <w:marRight w:val="0"/>
      <w:marTop w:val="0"/>
      <w:marBottom w:val="0"/>
      <w:divBdr>
        <w:top w:val="none" w:sz="0" w:space="0" w:color="auto"/>
        <w:left w:val="none" w:sz="0" w:space="0" w:color="auto"/>
        <w:bottom w:val="none" w:sz="0" w:space="0" w:color="auto"/>
        <w:right w:val="none" w:sz="0" w:space="0" w:color="auto"/>
      </w:divBdr>
    </w:div>
    <w:div w:id="92479542">
      <w:bodyDiv w:val="1"/>
      <w:marLeft w:val="0"/>
      <w:marRight w:val="0"/>
      <w:marTop w:val="0"/>
      <w:marBottom w:val="0"/>
      <w:divBdr>
        <w:top w:val="none" w:sz="0" w:space="0" w:color="auto"/>
        <w:left w:val="none" w:sz="0" w:space="0" w:color="auto"/>
        <w:bottom w:val="none" w:sz="0" w:space="0" w:color="auto"/>
        <w:right w:val="none" w:sz="0" w:space="0" w:color="auto"/>
      </w:divBdr>
    </w:div>
    <w:div w:id="93482452">
      <w:bodyDiv w:val="1"/>
      <w:marLeft w:val="0"/>
      <w:marRight w:val="0"/>
      <w:marTop w:val="0"/>
      <w:marBottom w:val="0"/>
      <w:divBdr>
        <w:top w:val="none" w:sz="0" w:space="0" w:color="auto"/>
        <w:left w:val="none" w:sz="0" w:space="0" w:color="auto"/>
        <w:bottom w:val="none" w:sz="0" w:space="0" w:color="auto"/>
        <w:right w:val="none" w:sz="0" w:space="0" w:color="auto"/>
      </w:divBdr>
    </w:div>
    <w:div w:id="105395948">
      <w:bodyDiv w:val="1"/>
      <w:marLeft w:val="0"/>
      <w:marRight w:val="0"/>
      <w:marTop w:val="0"/>
      <w:marBottom w:val="0"/>
      <w:divBdr>
        <w:top w:val="none" w:sz="0" w:space="0" w:color="auto"/>
        <w:left w:val="none" w:sz="0" w:space="0" w:color="auto"/>
        <w:bottom w:val="none" w:sz="0" w:space="0" w:color="auto"/>
        <w:right w:val="none" w:sz="0" w:space="0" w:color="auto"/>
      </w:divBdr>
      <w:divsChild>
        <w:div w:id="103428525">
          <w:marLeft w:val="994"/>
          <w:marRight w:val="0"/>
          <w:marTop w:val="0"/>
          <w:marBottom w:val="0"/>
          <w:divBdr>
            <w:top w:val="none" w:sz="0" w:space="0" w:color="auto"/>
            <w:left w:val="none" w:sz="0" w:space="0" w:color="auto"/>
            <w:bottom w:val="none" w:sz="0" w:space="0" w:color="auto"/>
            <w:right w:val="none" w:sz="0" w:space="0" w:color="auto"/>
          </w:divBdr>
        </w:div>
        <w:div w:id="303971262">
          <w:marLeft w:val="994"/>
          <w:marRight w:val="0"/>
          <w:marTop w:val="0"/>
          <w:marBottom w:val="0"/>
          <w:divBdr>
            <w:top w:val="none" w:sz="0" w:space="0" w:color="auto"/>
            <w:left w:val="none" w:sz="0" w:space="0" w:color="auto"/>
            <w:bottom w:val="none" w:sz="0" w:space="0" w:color="auto"/>
            <w:right w:val="none" w:sz="0" w:space="0" w:color="auto"/>
          </w:divBdr>
        </w:div>
        <w:div w:id="672881106">
          <w:marLeft w:val="994"/>
          <w:marRight w:val="0"/>
          <w:marTop w:val="0"/>
          <w:marBottom w:val="0"/>
          <w:divBdr>
            <w:top w:val="none" w:sz="0" w:space="0" w:color="auto"/>
            <w:left w:val="none" w:sz="0" w:space="0" w:color="auto"/>
            <w:bottom w:val="none" w:sz="0" w:space="0" w:color="auto"/>
            <w:right w:val="none" w:sz="0" w:space="0" w:color="auto"/>
          </w:divBdr>
        </w:div>
        <w:div w:id="839350941">
          <w:marLeft w:val="274"/>
          <w:marRight w:val="0"/>
          <w:marTop w:val="0"/>
          <w:marBottom w:val="0"/>
          <w:divBdr>
            <w:top w:val="none" w:sz="0" w:space="0" w:color="auto"/>
            <w:left w:val="none" w:sz="0" w:space="0" w:color="auto"/>
            <w:bottom w:val="none" w:sz="0" w:space="0" w:color="auto"/>
            <w:right w:val="none" w:sz="0" w:space="0" w:color="auto"/>
          </w:divBdr>
        </w:div>
        <w:div w:id="991445120">
          <w:marLeft w:val="274"/>
          <w:marRight w:val="0"/>
          <w:marTop w:val="0"/>
          <w:marBottom w:val="0"/>
          <w:divBdr>
            <w:top w:val="none" w:sz="0" w:space="0" w:color="auto"/>
            <w:left w:val="none" w:sz="0" w:space="0" w:color="auto"/>
            <w:bottom w:val="none" w:sz="0" w:space="0" w:color="auto"/>
            <w:right w:val="none" w:sz="0" w:space="0" w:color="auto"/>
          </w:divBdr>
        </w:div>
        <w:div w:id="1038310975">
          <w:marLeft w:val="274"/>
          <w:marRight w:val="0"/>
          <w:marTop w:val="0"/>
          <w:marBottom w:val="0"/>
          <w:divBdr>
            <w:top w:val="none" w:sz="0" w:space="0" w:color="auto"/>
            <w:left w:val="none" w:sz="0" w:space="0" w:color="auto"/>
            <w:bottom w:val="none" w:sz="0" w:space="0" w:color="auto"/>
            <w:right w:val="none" w:sz="0" w:space="0" w:color="auto"/>
          </w:divBdr>
        </w:div>
        <w:div w:id="1282111393">
          <w:marLeft w:val="274"/>
          <w:marRight w:val="0"/>
          <w:marTop w:val="0"/>
          <w:marBottom w:val="0"/>
          <w:divBdr>
            <w:top w:val="none" w:sz="0" w:space="0" w:color="auto"/>
            <w:left w:val="none" w:sz="0" w:space="0" w:color="auto"/>
            <w:bottom w:val="none" w:sz="0" w:space="0" w:color="auto"/>
            <w:right w:val="none" w:sz="0" w:space="0" w:color="auto"/>
          </w:divBdr>
        </w:div>
        <w:div w:id="1283809495">
          <w:marLeft w:val="274"/>
          <w:marRight w:val="0"/>
          <w:marTop w:val="0"/>
          <w:marBottom w:val="0"/>
          <w:divBdr>
            <w:top w:val="none" w:sz="0" w:space="0" w:color="auto"/>
            <w:left w:val="none" w:sz="0" w:space="0" w:color="auto"/>
            <w:bottom w:val="none" w:sz="0" w:space="0" w:color="auto"/>
            <w:right w:val="none" w:sz="0" w:space="0" w:color="auto"/>
          </w:divBdr>
        </w:div>
        <w:div w:id="1363087965">
          <w:marLeft w:val="274"/>
          <w:marRight w:val="0"/>
          <w:marTop w:val="0"/>
          <w:marBottom w:val="0"/>
          <w:divBdr>
            <w:top w:val="none" w:sz="0" w:space="0" w:color="auto"/>
            <w:left w:val="none" w:sz="0" w:space="0" w:color="auto"/>
            <w:bottom w:val="none" w:sz="0" w:space="0" w:color="auto"/>
            <w:right w:val="none" w:sz="0" w:space="0" w:color="auto"/>
          </w:divBdr>
        </w:div>
        <w:div w:id="1619408532">
          <w:marLeft w:val="274"/>
          <w:marRight w:val="0"/>
          <w:marTop w:val="0"/>
          <w:marBottom w:val="0"/>
          <w:divBdr>
            <w:top w:val="none" w:sz="0" w:space="0" w:color="auto"/>
            <w:left w:val="none" w:sz="0" w:space="0" w:color="auto"/>
            <w:bottom w:val="none" w:sz="0" w:space="0" w:color="auto"/>
            <w:right w:val="none" w:sz="0" w:space="0" w:color="auto"/>
          </w:divBdr>
        </w:div>
        <w:div w:id="1773041967">
          <w:marLeft w:val="274"/>
          <w:marRight w:val="0"/>
          <w:marTop w:val="0"/>
          <w:marBottom w:val="0"/>
          <w:divBdr>
            <w:top w:val="none" w:sz="0" w:space="0" w:color="auto"/>
            <w:left w:val="none" w:sz="0" w:space="0" w:color="auto"/>
            <w:bottom w:val="none" w:sz="0" w:space="0" w:color="auto"/>
            <w:right w:val="none" w:sz="0" w:space="0" w:color="auto"/>
          </w:divBdr>
        </w:div>
        <w:div w:id="1812138977">
          <w:marLeft w:val="994"/>
          <w:marRight w:val="0"/>
          <w:marTop w:val="0"/>
          <w:marBottom w:val="0"/>
          <w:divBdr>
            <w:top w:val="none" w:sz="0" w:space="0" w:color="auto"/>
            <w:left w:val="none" w:sz="0" w:space="0" w:color="auto"/>
            <w:bottom w:val="none" w:sz="0" w:space="0" w:color="auto"/>
            <w:right w:val="none" w:sz="0" w:space="0" w:color="auto"/>
          </w:divBdr>
        </w:div>
      </w:divsChild>
    </w:div>
    <w:div w:id="129520632">
      <w:bodyDiv w:val="1"/>
      <w:marLeft w:val="0"/>
      <w:marRight w:val="0"/>
      <w:marTop w:val="0"/>
      <w:marBottom w:val="0"/>
      <w:divBdr>
        <w:top w:val="none" w:sz="0" w:space="0" w:color="auto"/>
        <w:left w:val="none" w:sz="0" w:space="0" w:color="auto"/>
        <w:bottom w:val="none" w:sz="0" w:space="0" w:color="auto"/>
        <w:right w:val="none" w:sz="0" w:space="0" w:color="auto"/>
      </w:divBdr>
    </w:div>
    <w:div w:id="153491210">
      <w:bodyDiv w:val="1"/>
      <w:marLeft w:val="0"/>
      <w:marRight w:val="0"/>
      <w:marTop w:val="0"/>
      <w:marBottom w:val="0"/>
      <w:divBdr>
        <w:top w:val="none" w:sz="0" w:space="0" w:color="auto"/>
        <w:left w:val="none" w:sz="0" w:space="0" w:color="auto"/>
        <w:bottom w:val="none" w:sz="0" w:space="0" w:color="auto"/>
        <w:right w:val="none" w:sz="0" w:space="0" w:color="auto"/>
      </w:divBdr>
    </w:div>
    <w:div w:id="187380537">
      <w:bodyDiv w:val="1"/>
      <w:marLeft w:val="0"/>
      <w:marRight w:val="0"/>
      <w:marTop w:val="0"/>
      <w:marBottom w:val="0"/>
      <w:divBdr>
        <w:top w:val="none" w:sz="0" w:space="0" w:color="auto"/>
        <w:left w:val="none" w:sz="0" w:space="0" w:color="auto"/>
        <w:bottom w:val="none" w:sz="0" w:space="0" w:color="auto"/>
        <w:right w:val="none" w:sz="0" w:space="0" w:color="auto"/>
      </w:divBdr>
    </w:div>
    <w:div w:id="193691422">
      <w:bodyDiv w:val="1"/>
      <w:marLeft w:val="0"/>
      <w:marRight w:val="0"/>
      <w:marTop w:val="0"/>
      <w:marBottom w:val="0"/>
      <w:divBdr>
        <w:top w:val="none" w:sz="0" w:space="0" w:color="auto"/>
        <w:left w:val="none" w:sz="0" w:space="0" w:color="auto"/>
        <w:bottom w:val="none" w:sz="0" w:space="0" w:color="auto"/>
        <w:right w:val="none" w:sz="0" w:space="0" w:color="auto"/>
      </w:divBdr>
      <w:divsChild>
        <w:div w:id="135345161">
          <w:marLeft w:val="547"/>
          <w:marRight w:val="0"/>
          <w:marTop w:val="240"/>
          <w:marBottom w:val="240"/>
          <w:divBdr>
            <w:top w:val="none" w:sz="0" w:space="0" w:color="auto"/>
            <w:left w:val="none" w:sz="0" w:space="0" w:color="auto"/>
            <w:bottom w:val="none" w:sz="0" w:space="0" w:color="auto"/>
            <w:right w:val="none" w:sz="0" w:space="0" w:color="auto"/>
          </w:divBdr>
        </w:div>
        <w:div w:id="402721840">
          <w:marLeft w:val="547"/>
          <w:marRight w:val="0"/>
          <w:marTop w:val="240"/>
          <w:marBottom w:val="120"/>
          <w:divBdr>
            <w:top w:val="none" w:sz="0" w:space="0" w:color="auto"/>
            <w:left w:val="none" w:sz="0" w:space="0" w:color="auto"/>
            <w:bottom w:val="none" w:sz="0" w:space="0" w:color="auto"/>
            <w:right w:val="none" w:sz="0" w:space="0" w:color="auto"/>
          </w:divBdr>
        </w:div>
        <w:div w:id="596406760">
          <w:marLeft w:val="547"/>
          <w:marRight w:val="0"/>
          <w:marTop w:val="240"/>
          <w:marBottom w:val="240"/>
          <w:divBdr>
            <w:top w:val="none" w:sz="0" w:space="0" w:color="auto"/>
            <w:left w:val="none" w:sz="0" w:space="0" w:color="auto"/>
            <w:bottom w:val="none" w:sz="0" w:space="0" w:color="auto"/>
            <w:right w:val="none" w:sz="0" w:space="0" w:color="auto"/>
          </w:divBdr>
        </w:div>
      </w:divsChild>
    </w:div>
    <w:div w:id="194194039">
      <w:bodyDiv w:val="1"/>
      <w:marLeft w:val="0"/>
      <w:marRight w:val="0"/>
      <w:marTop w:val="0"/>
      <w:marBottom w:val="0"/>
      <w:divBdr>
        <w:top w:val="none" w:sz="0" w:space="0" w:color="auto"/>
        <w:left w:val="none" w:sz="0" w:space="0" w:color="auto"/>
        <w:bottom w:val="none" w:sz="0" w:space="0" w:color="auto"/>
        <w:right w:val="none" w:sz="0" w:space="0" w:color="auto"/>
      </w:divBdr>
      <w:divsChild>
        <w:div w:id="1156647286">
          <w:marLeft w:val="720"/>
          <w:marRight w:val="0"/>
          <w:marTop w:val="240"/>
          <w:marBottom w:val="240"/>
          <w:divBdr>
            <w:top w:val="none" w:sz="0" w:space="0" w:color="auto"/>
            <w:left w:val="none" w:sz="0" w:space="0" w:color="auto"/>
            <w:bottom w:val="none" w:sz="0" w:space="0" w:color="auto"/>
            <w:right w:val="none" w:sz="0" w:space="0" w:color="auto"/>
          </w:divBdr>
        </w:div>
        <w:div w:id="1695154281">
          <w:marLeft w:val="720"/>
          <w:marRight w:val="0"/>
          <w:marTop w:val="240"/>
          <w:marBottom w:val="240"/>
          <w:divBdr>
            <w:top w:val="none" w:sz="0" w:space="0" w:color="auto"/>
            <w:left w:val="none" w:sz="0" w:space="0" w:color="auto"/>
            <w:bottom w:val="none" w:sz="0" w:space="0" w:color="auto"/>
            <w:right w:val="none" w:sz="0" w:space="0" w:color="auto"/>
          </w:divBdr>
        </w:div>
        <w:div w:id="1795978374">
          <w:marLeft w:val="720"/>
          <w:marRight w:val="0"/>
          <w:marTop w:val="240"/>
          <w:marBottom w:val="240"/>
          <w:divBdr>
            <w:top w:val="none" w:sz="0" w:space="0" w:color="auto"/>
            <w:left w:val="none" w:sz="0" w:space="0" w:color="auto"/>
            <w:bottom w:val="none" w:sz="0" w:space="0" w:color="auto"/>
            <w:right w:val="none" w:sz="0" w:space="0" w:color="auto"/>
          </w:divBdr>
        </w:div>
      </w:divsChild>
    </w:div>
    <w:div w:id="197016038">
      <w:bodyDiv w:val="1"/>
      <w:marLeft w:val="0"/>
      <w:marRight w:val="0"/>
      <w:marTop w:val="0"/>
      <w:marBottom w:val="0"/>
      <w:divBdr>
        <w:top w:val="none" w:sz="0" w:space="0" w:color="auto"/>
        <w:left w:val="none" w:sz="0" w:space="0" w:color="auto"/>
        <w:bottom w:val="none" w:sz="0" w:space="0" w:color="auto"/>
        <w:right w:val="none" w:sz="0" w:space="0" w:color="auto"/>
      </w:divBdr>
      <w:divsChild>
        <w:div w:id="426313899">
          <w:marLeft w:val="720"/>
          <w:marRight w:val="0"/>
          <w:marTop w:val="120"/>
          <w:marBottom w:val="0"/>
          <w:divBdr>
            <w:top w:val="none" w:sz="0" w:space="0" w:color="auto"/>
            <w:left w:val="none" w:sz="0" w:space="0" w:color="auto"/>
            <w:bottom w:val="none" w:sz="0" w:space="0" w:color="auto"/>
            <w:right w:val="none" w:sz="0" w:space="0" w:color="auto"/>
          </w:divBdr>
        </w:div>
      </w:divsChild>
    </w:div>
    <w:div w:id="221797068">
      <w:bodyDiv w:val="1"/>
      <w:marLeft w:val="0"/>
      <w:marRight w:val="0"/>
      <w:marTop w:val="0"/>
      <w:marBottom w:val="0"/>
      <w:divBdr>
        <w:top w:val="none" w:sz="0" w:space="0" w:color="auto"/>
        <w:left w:val="none" w:sz="0" w:space="0" w:color="auto"/>
        <w:bottom w:val="none" w:sz="0" w:space="0" w:color="auto"/>
        <w:right w:val="none" w:sz="0" w:space="0" w:color="auto"/>
      </w:divBdr>
    </w:div>
    <w:div w:id="225192237">
      <w:bodyDiv w:val="1"/>
      <w:marLeft w:val="0"/>
      <w:marRight w:val="0"/>
      <w:marTop w:val="0"/>
      <w:marBottom w:val="0"/>
      <w:divBdr>
        <w:top w:val="none" w:sz="0" w:space="0" w:color="auto"/>
        <w:left w:val="none" w:sz="0" w:space="0" w:color="auto"/>
        <w:bottom w:val="none" w:sz="0" w:space="0" w:color="auto"/>
        <w:right w:val="none" w:sz="0" w:space="0" w:color="auto"/>
      </w:divBdr>
    </w:div>
    <w:div w:id="232934910">
      <w:bodyDiv w:val="1"/>
      <w:marLeft w:val="0"/>
      <w:marRight w:val="0"/>
      <w:marTop w:val="0"/>
      <w:marBottom w:val="0"/>
      <w:divBdr>
        <w:top w:val="none" w:sz="0" w:space="0" w:color="auto"/>
        <w:left w:val="none" w:sz="0" w:space="0" w:color="auto"/>
        <w:bottom w:val="none" w:sz="0" w:space="0" w:color="auto"/>
        <w:right w:val="none" w:sz="0" w:space="0" w:color="auto"/>
      </w:divBdr>
      <w:divsChild>
        <w:div w:id="390353336">
          <w:marLeft w:val="360"/>
          <w:marRight w:val="0"/>
          <w:marTop w:val="200"/>
          <w:marBottom w:val="0"/>
          <w:divBdr>
            <w:top w:val="none" w:sz="0" w:space="0" w:color="auto"/>
            <w:left w:val="none" w:sz="0" w:space="0" w:color="auto"/>
            <w:bottom w:val="none" w:sz="0" w:space="0" w:color="auto"/>
            <w:right w:val="none" w:sz="0" w:space="0" w:color="auto"/>
          </w:divBdr>
        </w:div>
      </w:divsChild>
    </w:div>
    <w:div w:id="248853529">
      <w:bodyDiv w:val="1"/>
      <w:marLeft w:val="0"/>
      <w:marRight w:val="0"/>
      <w:marTop w:val="0"/>
      <w:marBottom w:val="0"/>
      <w:divBdr>
        <w:top w:val="none" w:sz="0" w:space="0" w:color="auto"/>
        <w:left w:val="none" w:sz="0" w:space="0" w:color="auto"/>
        <w:bottom w:val="none" w:sz="0" w:space="0" w:color="auto"/>
        <w:right w:val="none" w:sz="0" w:space="0" w:color="auto"/>
      </w:divBdr>
      <w:divsChild>
        <w:div w:id="234365074">
          <w:marLeft w:val="274"/>
          <w:marRight w:val="0"/>
          <w:marTop w:val="0"/>
          <w:marBottom w:val="0"/>
          <w:divBdr>
            <w:top w:val="none" w:sz="0" w:space="0" w:color="auto"/>
            <w:left w:val="none" w:sz="0" w:space="0" w:color="auto"/>
            <w:bottom w:val="none" w:sz="0" w:space="0" w:color="auto"/>
            <w:right w:val="none" w:sz="0" w:space="0" w:color="auto"/>
          </w:divBdr>
        </w:div>
        <w:div w:id="855845261">
          <w:marLeft w:val="274"/>
          <w:marRight w:val="0"/>
          <w:marTop w:val="0"/>
          <w:marBottom w:val="0"/>
          <w:divBdr>
            <w:top w:val="none" w:sz="0" w:space="0" w:color="auto"/>
            <w:left w:val="none" w:sz="0" w:space="0" w:color="auto"/>
            <w:bottom w:val="none" w:sz="0" w:space="0" w:color="auto"/>
            <w:right w:val="none" w:sz="0" w:space="0" w:color="auto"/>
          </w:divBdr>
        </w:div>
        <w:div w:id="1126267290">
          <w:marLeft w:val="274"/>
          <w:marRight w:val="0"/>
          <w:marTop w:val="0"/>
          <w:marBottom w:val="0"/>
          <w:divBdr>
            <w:top w:val="none" w:sz="0" w:space="0" w:color="auto"/>
            <w:left w:val="none" w:sz="0" w:space="0" w:color="auto"/>
            <w:bottom w:val="none" w:sz="0" w:space="0" w:color="auto"/>
            <w:right w:val="none" w:sz="0" w:space="0" w:color="auto"/>
          </w:divBdr>
        </w:div>
        <w:div w:id="1176771975">
          <w:marLeft w:val="274"/>
          <w:marRight w:val="0"/>
          <w:marTop w:val="0"/>
          <w:marBottom w:val="0"/>
          <w:divBdr>
            <w:top w:val="none" w:sz="0" w:space="0" w:color="auto"/>
            <w:left w:val="none" w:sz="0" w:space="0" w:color="auto"/>
            <w:bottom w:val="none" w:sz="0" w:space="0" w:color="auto"/>
            <w:right w:val="none" w:sz="0" w:space="0" w:color="auto"/>
          </w:divBdr>
        </w:div>
      </w:divsChild>
    </w:div>
    <w:div w:id="250697092">
      <w:bodyDiv w:val="1"/>
      <w:marLeft w:val="0"/>
      <w:marRight w:val="0"/>
      <w:marTop w:val="0"/>
      <w:marBottom w:val="0"/>
      <w:divBdr>
        <w:top w:val="none" w:sz="0" w:space="0" w:color="auto"/>
        <w:left w:val="none" w:sz="0" w:space="0" w:color="auto"/>
        <w:bottom w:val="none" w:sz="0" w:space="0" w:color="auto"/>
        <w:right w:val="none" w:sz="0" w:space="0" w:color="auto"/>
      </w:divBdr>
      <w:divsChild>
        <w:div w:id="1473592952">
          <w:marLeft w:val="360"/>
          <w:marRight w:val="0"/>
          <w:marTop w:val="200"/>
          <w:marBottom w:val="0"/>
          <w:divBdr>
            <w:top w:val="none" w:sz="0" w:space="0" w:color="auto"/>
            <w:left w:val="none" w:sz="0" w:space="0" w:color="auto"/>
            <w:bottom w:val="none" w:sz="0" w:space="0" w:color="auto"/>
            <w:right w:val="none" w:sz="0" w:space="0" w:color="auto"/>
          </w:divBdr>
        </w:div>
        <w:div w:id="1950357075">
          <w:marLeft w:val="360"/>
          <w:marRight w:val="0"/>
          <w:marTop w:val="200"/>
          <w:marBottom w:val="0"/>
          <w:divBdr>
            <w:top w:val="none" w:sz="0" w:space="0" w:color="auto"/>
            <w:left w:val="none" w:sz="0" w:space="0" w:color="auto"/>
            <w:bottom w:val="none" w:sz="0" w:space="0" w:color="auto"/>
            <w:right w:val="none" w:sz="0" w:space="0" w:color="auto"/>
          </w:divBdr>
        </w:div>
        <w:div w:id="2080396961">
          <w:marLeft w:val="360"/>
          <w:marRight w:val="0"/>
          <w:marTop w:val="200"/>
          <w:marBottom w:val="0"/>
          <w:divBdr>
            <w:top w:val="none" w:sz="0" w:space="0" w:color="auto"/>
            <w:left w:val="none" w:sz="0" w:space="0" w:color="auto"/>
            <w:bottom w:val="none" w:sz="0" w:space="0" w:color="auto"/>
            <w:right w:val="none" w:sz="0" w:space="0" w:color="auto"/>
          </w:divBdr>
        </w:div>
      </w:divsChild>
    </w:div>
    <w:div w:id="284045960">
      <w:bodyDiv w:val="1"/>
      <w:marLeft w:val="0"/>
      <w:marRight w:val="0"/>
      <w:marTop w:val="0"/>
      <w:marBottom w:val="0"/>
      <w:divBdr>
        <w:top w:val="none" w:sz="0" w:space="0" w:color="auto"/>
        <w:left w:val="none" w:sz="0" w:space="0" w:color="auto"/>
        <w:bottom w:val="none" w:sz="0" w:space="0" w:color="auto"/>
        <w:right w:val="none" w:sz="0" w:space="0" w:color="auto"/>
      </w:divBdr>
      <w:divsChild>
        <w:div w:id="630788481">
          <w:marLeft w:val="360"/>
          <w:marRight w:val="0"/>
          <w:marTop w:val="200"/>
          <w:marBottom w:val="0"/>
          <w:divBdr>
            <w:top w:val="none" w:sz="0" w:space="0" w:color="auto"/>
            <w:left w:val="none" w:sz="0" w:space="0" w:color="auto"/>
            <w:bottom w:val="none" w:sz="0" w:space="0" w:color="auto"/>
            <w:right w:val="none" w:sz="0" w:space="0" w:color="auto"/>
          </w:divBdr>
        </w:div>
        <w:div w:id="986082867">
          <w:marLeft w:val="360"/>
          <w:marRight w:val="0"/>
          <w:marTop w:val="200"/>
          <w:marBottom w:val="0"/>
          <w:divBdr>
            <w:top w:val="none" w:sz="0" w:space="0" w:color="auto"/>
            <w:left w:val="none" w:sz="0" w:space="0" w:color="auto"/>
            <w:bottom w:val="none" w:sz="0" w:space="0" w:color="auto"/>
            <w:right w:val="none" w:sz="0" w:space="0" w:color="auto"/>
          </w:divBdr>
        </w:div>
        <w:div w:id="1392844617">
          <w:marLeft w:val="360"/>
          <w:marRight w:val="0"/>
          <w:marTop w:val="200"/>
          <w:marBottom w:val="0"/>
          <w:divBdr>
            <w:top w:val="none" w:sz="0" w:space="0" w:color="auto"/>
            <w:left w:val="none" w:sz="0" w:space="0" w:color="auto"/>
            <w:bottom w:val="none" w:sz="0" w:space="0" w:color="auto"/>
            <w:right w:val="none" w:sz="0" w:space="0" w:color="auto"/>
          </w:divBdr>
        </w:div>
        <w:div w:id="1516925106">
          <w:marLeft w:val="360"/>
          <w:marRight w:val="0"/>
          <w:marTop w:val="200"/>
          <w:marBottom w:val="0"/>
          <w:divBdr>
            <w:top w:val="none" w:sz="0" w:space="0" w:color="auto"/>
            <w:left w:val="none" w:sz="0" w:space="0" w:color="auto"/>
            <w:bottom w:val="none" w:sz="0" w:space="0" w:color="auto"/>
            <w:right w:val="none" w:sz="0" w:space="0" w:color="auto"/>
          </w:divBdr>
        </w:div>
        <w:div w:id="1726681184">
          <w:marLeft w:val="360"/>
          <w:marRight w:val="0"/>
          <w:marTop w:val="200"/>
          <w:marBottom w:val="0"/>
          <w:divBdr>
            <w:top w:val="none" w:sz="0" w:space="0" w:color="auto"/>
            <w:left w:val="none" w:sz="0" w:space="0" w:color="auto"/>
            <w:bottom w:val="none" w:sz="0" w:space="0" w:color="auto"/>
            <w:right w:val="none" w:sz="0" w:space="0" w:color="auto"/>
          </w:divBdr>
        </w:div>
      </w:divsChild>
    </w:div>
    <w:div w:id="299766979">
      <w:bodyDiv w:val="1"/>
      <w:marLeft w:val="0"/>
      <w:marRight w:val="0"/>
      <w:marTop w:val="0"/>
      <w:marBottom w:val="0"/>
      <w:divBdr>
        <w:top w:val="none" w:sz="0" w:space="0" w:color="auto"/>
        <w:left w:val="none" w:sz="0" w:space="0" w:color="auto"/>
        <w:bottom w:val="none" w:sz="0" w:space="0" w:color="auto"/>
        <w:right w:val="none" w:sz="0" w:space="0" w:color="auto"/>
      </w:divBdr>
    </w:div>
    <w:div w:id="356851989">
      <w:bodyDiv w:val="1"/>
      <w:marLeft w:val="0"/>
      <w:marRight w:val="0"/>
      <w:marTop w:val="0"/>
      <w:marBottom w:val="0"/>
      <w:divBdr>
        <w:top w:val="none" w:sz="0" w:space="0" w:color="auto"/>
        <w:left w:val="none" w:sz="0" w:space="0" w:color="auto"/>
        <w:bottom w:val="none" w:sz="0" w:space="0" w:color="auto"/>
        <w:right w:val="none" w:sz="0" w:space="0" w:color="auto"/>
      </w:divBdr>
    </w:div>
    <w:div w:id="366175467">
      <w:bodyDiv w:val="1"/>
      <w:marLeft w:val="0"/>
      <w:marRight w:val="0"/>
      <w:marTop w:val="0"/>
      <w:marBottom w:val="0"/>
      <w:divBdr>
        <w:top w:val="none" w:sz="0" w:space="0" w:color="auto"/>
        <w:left w:val="none" w:sz="0" w:space="0" w:color="auto"/>
        <w:bottom w:val="none" w:sz="0" w:space="0" w:color="auto"/>
        <w:right w:val="none" w:sz="0" w:space="0" w:color="auto"/>
      </w:divBdr>
    </w:div>
    <w:div w:id="366957079">
      <w:bodyDiv w:val="1"/>
      <w:marLeft w:val="0"/>
      <w:marRight w:val="0"/>
      <w:marTop w:val="0"/>
      <w:marBottom w:val="0"/>
      <w:divBdr>
        <w:top w:val="none" w:sz="0" w:space="0" w:color="auto"/>
        <w:left w:val="none" w:sz="0" w:space="0" w:color="auto"/>
        <w:bottom w:val="none" w:sz="0" w:space="0" w:color="auto"/>
        <w:right w:val="none" w:sz="0" w:space="0" w:color="auto"/>
      </w:divBdr>
    </w:div>
    <w:div w:id="369232576">
      <w:bodyDiv w:val="1"/>
      <w:marLeft w:val="0"/>
      <w:marRight w:val="0"/>
      <w:marTop w:val="0"/>
      <w:marBottom w:val="0"/>
      <w:divBdr>
        <w:top w:val="none" w:sz="0" w:space="0" w:color="auto"/>
        <w:left w:val="none" w:sz="0" w:space="0" w:color="auto"/>
        <w:bottom w:val="none" w:sz="0" w:space="0" w:color="auto"/>
        <w:right w:val="none" w:sz="0" w:space="0" w:color="auto"/>
      </w:divBdr>
      <w:divsChild>
        <w:div w:id="703210854">
          <w:marLeft w:val="1181"/>
          <w:marRight w:val="0"/>
          <w:marTop w:val="0"/>
          <w:marBottom w:val="0"/>
          <w:divBdr>
            <w:top w:val="none" w:sz="0" w:space="0" w:color="auto"/>
            <w:left w:val="none" w:sz="0" w:space="0" w:color="auto"/>
            <w:bottom w:val="none" w:sz="0" w:space="0" w:color="auto"/>
            <w:right w:val="none" w:sz="0" w:space="0" w:color="auto"/>
          </w:divBdr>
        </w:div>
        <w:div w:id="1471745953">
          <w:marLeft w:val="1181"/>
          <w:marRight w:val="0"/>
          <w:marTop w:val="0"/>
          <w:marBottom w:val="0"/>
          <w:divBdr>
            <w:top w:val="none" w:sz="0" w:space="0" w:color="auto"/>
            <w:left w:val="none" w:sz="0" w:space="0" w:color="auto"/>
            <w:bottom w:val="none" w:sz="0" w:space="0" w:color="auto"/>
            <w:right w:val="none" w:sz="0" w:space="0" w:color="auto"/>
          </w:divBdr>
        </w:div>
        <w:div w:id="1851336117">
          <w:marLeft w:val="1181"/>
          <w:marRight w:val="0"/>
          <w:marTop w:val="0"/>
          <w:marBottom w:val="0"/>
          <w:divBdr>
            <w:top w:val="none" w:sz="0" w:space="0" w:color="auto"/>
            <w:left w:val="none" w:sz="0" w:space="0" w:color="auto"/>
            <w:bottom w:val="none" w:sz="0" w:space="0" w:color="auto"/>
            <w:right w:val="none" w:sz="0" w:space="0" w:color="auto"/>
          </w:divBdr>
        </w:div>
      </w:divsChild>
    </w:div>
    <w:div w:id="372771325">
      <w:bodyDiv w:val="1"/>
      <w:marLeft w:val="0"/>
      <w:marRight w:val="0"/>
      <w:marTop w:val="0"/>
      <w:marBottom w:val="0"/>
      <w:divBdr>
        <w:top w:val="none" w:sz="0" w:space="0" w:color="auto"/>
        <w:left w:val="none" w:sz="0" w:space="0" w:color="auto"/>
        <w:bottom w:val="none" w:sz="0" w:space="0" w:color="auto"/>
        <w:right w:val="none" w:sz="0" w:space="0" w:color="auto"/>
      </w:divBdr>
    </w:div>
    <w:div w:id="381944880">
      <w:bodyDiv w:val="1"/>
      <w:marLeft w:val="0"/>
      <w:marRight w:val="0"/>
      <w:marTop w:val="0"/>
      <w:marBottom w:val="0"/>
      <w:divBdr>
        <w:top w:val="none" w:sz="0" w:space="0" w:color="auto"/>
        <w:left w:val="none" w:sz="0" w:space="0" w:color="auto"/>
        <w:bottom w:val="none" w:sz="0" w:space="0" w:color="auto"/>
        <w:right w:val="none" w:sz="0" w:space="0" w:color="auto"/>
      </w:divBdr>
    </w:div>
    <w:div w:id="386028059">
      <w:bodyDiv w:val="1"/>
      <w:marLeft w:val="0"/>
      <w:marRight w:val="0"/>
      <w:marTop w:val="0"/>
      <w:marBottom w:val="0"/>
      <w:divBdr>
        <w:top w:val="none" w:sz="0" w:space="0" w:color="auto"/>
        <w:left w:val="none" w:sz="0" w:space="0" w:color="auto"/>
        <w:bottom w:val="none" w:sz="0" w:space="0" w:color="auto"/>
        <w:right w:val="none" w:sz="0" w:space="0" w:color="auto"/>
      </w:divBdr>
      <w:divsChild>
        <w:div w:id="1052001135">
          <w:marLeft w:val="720"/>
          <w:marRight w:val="0"/>
          <w:marTop w:val="120"/>
          <w:marBottom w:val="0"/>
          <w:divBdr>
            <w:top w:val="none" w:sz="0" w:space="0" w:color="auto"/>
            <w:left w:val="none" w:sz="0" w:space="0" w:color="auto"/>
            <w:bottom w:val="none" w:sz="0" w:space="0" w:color="auto"/>
            <w:right w:val="none" w:sz="0" w:space="0" w:color="auto"/>
          </w:divBdr>
        </w:div>
      </w:divsChild>
    </w:div>
    <w:div w:id="392316200">
      <w:bodyDiv w:val="1"/>
      <w:marLeft w:val="0"/>
      <w:marRight w:val="0"/>
      <w:marTop w:val="0"/>
      <w:marBottom w:val="0"/>
      <w:divBdr>
        <w:top w:val="none" w:sz="0" w:space="0" w:color="auto"/>
        <w:left w:val="none" w:sz="0" w:space="0" w:color="auto"/>
        <w:bottom w:val="none" w:sz="0" w:space="0" w:color="auto"/>
        <w:right w:val="none" w:sz="0" w:space="0" w:color="auto"/>
      </w:divBdr>
    </w:div>
    <w:div w:id="395128082">
      <w:bodyDiv w:val="1"/>
      <w:marLeft w:val="0"/>
      <w:marRight w:val="0"/>
      <w:marTop w:val="0"/>
      <w:marBottom w:val="0"/>
      <w:divBdr>
        <w:top w:val="none" w:sz="0" w:space="0" w:color="auto"/>
        <w:left w:val="none" w:sz="0" w:space="0" w:color="auto"/>
        <w:bottom w:val="none" w:sz="0" w:space="0" w:color="auto"/>
        <w:right w:val="none" w:sz="0" w:space="0" w:color="auto"/>
      </w:divBdr>
      <w:divsChild>
        <w:div w:id="157967825">
          <w:marLeft w:val="2160"/>
          <w:marRight w:val="0"/>
          <w:marTop w:val="120"/>
          <w:marBottom w:val="0"/>
          <w:divBdr>
            <w:top w:val="none" w:sz="0" w:space="0" w:color="auto"/>
            <w:left w:val="none" w:sz="0" w:space="0" w:color="auto"/>
            <w:bottom w:val="none" w:sz="0" w:space="0" w:color="auto"/>
            <w:right w:val="none" w:sz="0" w:space="0" w:color="auto"/>
          </w:divBdr>
        </w:div>
      </w:divsChild>
    </w:div>
    <w:div w:id="395977257">
      <w:bodyDiv w:val="1"/>
      <w:marLeft w:val="0"/>
      <w:marRight w:val="0"/>
      <w:marTop w:val="0"/>
      <w:marBottom w:val="0"/>
      <w:divBdr>
        <w:top w:val="none" w:sz="0" w:space="0" w:color="auto"/>
        <w:left w:val="none" w:sz="0" w:space="0" w:color="auto"/>
        <w:bottom w:val="none" w:sz="0" w:space="0" w:color="auto"/>
        <w:right w:val="none" w:sz="0" w:space="0" w:color="auto"/>
      </w:divBdr>
      <w:divsChild>
        <w:div w:id="127479538">
          <w:marLeft w:val="1800"/>
          <w:marRight w:val="0"/>
          <w:marTop w:val="240"/>
          <w:marBottom w:val="0"/>
          <w:divBdr>
            <w:top w:val="none" w:sz="0" w:space="0" w:color="auto"/>
            <w:left w:val="none" w:sz="0" w:space="0" w:color="auto"/>
            <w:bottom w:val="none" w:sz="0" w:space="0" w:color="auto"/>
            <w:right w:val="none" w:sz="0" w:space="0" w:color="auto"/>
          </w:divBdr>
        </w:div>
        <w:div w:id="299502701">
          <w:marLeft w:val="1080"/>
          <w:marRight w:val="0"/>
          <w:marTop w:val="240"/>
          <w:marBottom w:val="0"/>
          <w:divBdr>
            <w:top w:val="none" w:sz="0" w:space="0" w:color="auto"/>
            <w:left w:val="none" w:sz="0" w:space="0" w:color="auto"/>
            <w:bottom w:val="none" w:sz="0" w:space="0" w:color="auto"/>
            <w:right w:val="none" w:sz="0" w:space="0" w:color="auto"/>
          </w:divBdr>
        </w:div>
        <w:div w:id="1342928525">
          <w:marLeft w:val="360"/>
          <w:marRight w:val="0"/>
          <w:marTop w:val="240"/>
          <w:marBottom w:val="0"/>
          <w:divBdr>
            <w:top w:val="none" w:sz="0" w:space="0" w:color="auto"/>
            <w:left w:val="none" w:sz="0" w:space="0" w:color="auto"/>
            <w:bottom w:val="none" w:sz="0" w:space="0" w:color="auto"/>
            <w:right w:val="none" w:sz="0" w:space="0" w:color="auto"/>
          </w:divBdr>
        </w:div>
        <w:div w:id="1486436611">
          <w:marLeft w:val="1080"/>
          <w:marRight w:val="0"/>
          <w:marTop w:val="240"/>
          <w:marBottom w:val="0"/>
          <w:divBdr>
            <w:top w:val="none" w:sz="0" w:space="0" w:color="auto"/>
            <w:left w:val="none" w:sz="0" w:space="0" w:color="auto"/>
            <w:bottom w:val="none" w:sz="0" w:space="0" w:color="auto"/>
            <w:right w:val="none" w:sz="0" w:space="0" w:color="auto"/>
          </w:divBdr>
        </w:div>
      </w:divsChild>
    </w:div>
    <w:div w:id="404380786">
      <w:bodyDiv w:val="1"/>
      <w:marLeft w:val="0"/>
      <w:marRight w:val="0"/>
      <w:marTop w:val="0"/>
      <w:marBottom w:val="0"/>
      <w:divBdr>
        <w:top w:val="none" w:sz="0" w:space="0" w:color="auto"/>
        <w:left w:val="none" w:sz="0" w:space="0" w:color="auto"/>
        <w:bottom w:val="none" w:sz="0" w:space="0" w:color="auto"/>
        <w:right w:val="none" w:sz="0" w:space="0" w:color="auto"/>
      </w:divBdr>
    </w:div>
    <w:div w:id="420373570">
      <w:bodyDiv w:val="1"/>
      <w:marLeft w:val="0"/>
      <w:marRight w:val="0"/>
      <w:marTop w:val="0"/>
      <w:marBottom w:val="0"/>
      <w:divBdr>
        <w:top w:val="none" w:sz="0" w:space="0" w:color="auto"/>
        <w:left w:val="none" w:sz="0" w:space="0" w:color="auto"/>
        <w:bottom w:val="none" w:sz="0" w:space="0" w:color="auto"/>
        <w:right w:val="none" w:sz="0" w:space="0" w:color="auto"/>
      </w:divBdr>
      <w:divsChild>
        <w:div w:id="288828204">
          <w:marLeft w:val="994"/>
          <w:marRight w:val="0"/>
          <w:marTop w:val="0"/>
          <w:marBottom w:val="0"/>
          <w:divBdr>
            <w:top w:val="none" w:sz="0" w:space="0" w:color="auto"/>
            <w:left w:val="none" w:sz="0" w:space="0" w:color="auto"/>
            <w:bottom w:val="none" w:sz="0" w:space="0" w:color="auto"/>
            <w:right w:val="none" w:sz="0" w:space="0" w:color="auto"/>
          </w:divBdr>
        </w:div>
        <w:div w:id="331301300">
          <w:marLeft w:val="994"/>
          <w:marRight w:val="0"/>
          <w:marTop w:val="0"/>
          <w:marBottom w:val="0"/>
          <w:divBdr>
            <w:top w:val="none" w:sz="0" w:space="0" w:color="auto"/>
            <w:left w:val="none" w:sz="0" w:space="0" w:color="auto"/>
            <w:bottom w:val="none" w:sz="0" w:space="0" w:color="auto"/>
            <w:right w:val="none" w:sz="0" w:space="0" w:color="auto"/>
          </w:divBdr>
        </w:div>
        <w:div w:id="728187619">
          <w:marLeft w:val="994"/>
          <w:marRight w:val="0"/>
          <w:marTop w:val="0"/>
          <w:marBottom w:val="0"/>
          <w:divBdr>
            <w:top w:val="none" w:sz="0" w:space="0" w:color="auto"/>
            <w:left w:val="none" w:sz="0" w:space="0" w:color="auto"/>
            <w:bottom w:val="none" w:sz="0" w:space="0" w:color="auto"/>
            <w:right w:val="none" w:sz="0" w:space="0" w:color="auto"/>
          </w:divBdr>
        </w:div>
      </w:divsChild>
    </w:div>
    <w:div w:id="421755402">
      <w:bodyDiv w:val="1"/>
      <w:marLeft w:val="0"/>
      <w:marRight w:val="0"/>
      <w:marTop w:val="0"/>
      <w:marBottom w:val="0"/>
      <w:divBdr>
        <w:top w:val="none" w:sz="0" w:space="0" w:color="auto"/>
        <w:left w:val="none" w:sz="0" w:space="0" w:color="auto"/>
        <w:bottom w:val="none" w:sz="0" w:space="0" w:color="auto"/>
        <w:right w:val="none" w:sz="0" w:space="0" w:color="auto"/>
      </w:divBdr>
      <w:divsChild>
        <w:div w:id="4292343">
          <w:marLeft w:val="1138"/>
          <w:marRight w:val="0"/>
          <w:marTop w:val="0"/>
          <w:marBottom w:val="0"/>
          <w:divBdr>
            <w:top w:val="none" w:sz="0" w:space="0" w:color="auto"/>
            <w:left w:val="none" w:sz="0" w:space="0" w:color="auto"/>
            <w:bottom w:val="none" w:sz="0" w:space="0" w:color="auto"/>
            <w:right w:val="none" w:sz="0" w:space="0" w:color="auto"/>
          </w:divBdr>
        </w:div>
        <w:div w:id="161506795">
          <w:marLeft w:val="1138"/>
          <w:marRight w:val="0"/>
          <w:marTop w:val="0"/>
          <w:marBottom w:val="0"/>
          <w:divBdr>
            <w:top w:val="none" w:sz="0" w:space="0" w:color="auto"/>
            <w:left w:val="none" w:sz="0" w:space="0" w:color="auto"/>
            <w:bottom w:val="none" w:sz="0" w:space="0" w:color="auto"/>
            <w:right w:val="none" w:sz="0" w:space="0" w:color="auto"/>
          </w:divBdr>
        </w:div>
        <w:div w:id="1232351178">
          <w:marLeft w:val="1138"/>
          <w:marRight w:val="0"/>
          <w:marTop w:val="0"/>
          <w:marBottom w:val="0"/>
          <w:divBdr>
            <w:top w:val="none" w:sz="0" w:space="0" w:color="auto"/>
            <w:left w:val="none" w:sz="0" w:space="0" w:color="auto"/>
            <w:bottom w:val="none" w:sz="0" w:space="0" w:color="auto"/>
            <w:right w:val="none" w:sz="0" w:space="0" w:color="auto"/>
          </w:divBdr>
        </w:div>
      </w:divsChild>
    </w:div>
    <w:div w:id="427428646">
      <w:bodyDiv w:val="1"/>
      <w:marLeft w:val="0"/>
      <w:marRight w:val="0"/>
      <w:marTop w:val="0"/>
      <w:marBottom w:val="0"/>
      <w:divBdr>
        <w:top w:val="none" w:sz="0" w:space="0" w:color="auto"/>
        <w:left w:val="none" w:sz="0" w:space="0" w:color="auto"/>
        <w:bottom w:val="none" w:sz="0" w:space="0" w:color="auto"/>
        <w:right w:val="none" w:sz="0" w:space="0" w:color="auto"/>
      </w:divBdr>
      <w:divsChild>
        <w:div w:id="428625218">
          <w:marLeft w:val="360"/>
          <w:marRight w:val="0"/>
          <w:marTop w:val="0"/>
          <w:marBottom w:val="120"/>
          <w:divBdr>
            <w:top w:val="none" w:sz="0" w:space="0" w:color="auto"/>
            <w:left w:val="none" w:sz="0" w:space="0" w:color="auto"/>
            <w:bottom w:val="none" w:sz="0" w:space="0" w:color="auto"/>
            <w:right w:val="none" w:sz="0" w:space="0" w:color="auto"/>
          </w:divBdr>
        </w:div>
        <w:div w:id="524944778">
          <w:marLeft w:val="1080"/>
          <w:marRight w:val="0"/>
          <w:marTop w:val="0"/>
          <w:marBottom w:val="120"/>
          <w:divBdr>
            <w:top w:val="none" w:sz="0" w:space="0" w:color="auto"/>
            <w:left w:val="none" w:sz="0" w:space="0" w:color="auto"/>
            <w:bottom w:val="none" w:sz="0" w:space="0" w:color="auto"/>
            <w:right w:val="none" w:sz="0" w:space="0" w:color="auto"/>
          </w:divBdr>
        </w:div>
        <w:div w:id="1279293595">
          <w:marLeft w:val="1080"/>
          <w:marRight w:val="0"/>
          <w:marTop w:val="0"/>
          <w:marBottom w:val="120"/>
          <w:divBdr>
            <w:top w:val="none" w:sz="0" w:space="0" w:color="auto"/>
            <w:left w:val="none" w:sz="0" w:space="0" w:color="auto"/>
            <w:bottom w:val="none" w:sz="0" w:space="0" w:color="auto"/>
            <w:right w:val="none" w:sz="0" w:space="0" w:color="auto"/>
          </w:divBdr>
        </w:div>
        <w:div w:id="1559976860">
          <w:marLeft w:val="1080"/>
          <w:marRight w:val="0"/>
          <w:marTop w:val="0"/>
          <w:marBottom w:val="120"/>
          <w:divBdr>
            <w:top w:val="none" w:sz="0" w:space="0" w:color="auto"/>
            <w:left w:val="none" w:sz="0" w:space="0" w:color="auto"/>
            <w:bottom w:val="none" w:sz="0" w:space="0" w:color="auto"/>
            <w:right w:val="none" w:sz="0" w:space="0" w:color="auto"/>
          </w:divBdr>
        </w:div>
        <w:div w:id="1740328515">
          <w:marLeft w:val="360"/>
          <w:marRight w:val="0"/>
          <w:marTop w:val="0"/>
          <w:marBottom w:val="120"/>
          <w:divBdr>
            <w:top w:val="none" w:sz="0" w:space="0" w:color="auto"/>
            <w:left w:val="none" w:sz="0" w:space="0" w:color="auto"/>
            <w:bottom w:val="none" w:sz="0" w:space="0" w:color="auto"/>
            <w:right w:val="none" w:sz="0" w:space="0" w:color="auto"/>
          </w:divBdr>
        </w:div>
      </w:divsChild>
    </w:div>
    <w:div w:id="432359269">
      <w:bodyDiv w:val="1"/>
      <w:marLeft w:val="0"/>
      <w:marRight w:val="0"/>
      <w:marTop w:val="0"/>
      <w:marBottom w:val="0"/>
      <w:divBdr>
        <w:top w:val="none" w:sz="0" w:space="0" w:color="auto"/>
        <w:left w:val="none" w:sz="0" w:space="0" w:color="auto"/>
        <w:bottom w:val="none" w:sz="0" w:space="0" w:color="auto"/>
        <w:right w:val="none" w:sz="0" w:space="0" w:color="auto"/>
      </w:divBdr>
      <w:divsChild>
        <w:div w:id="586421273">
          <w:marLeft w:val="274"/>
          <w:marRight w:val="0"/>
          <w:marTop w:val="0"/>
          <w:marBottom w:val="0"/>
          <w:divBdr>
            <w:top w:val="none" w:sz="0" w:space="0" w:color="auto"/>
            <w:left w:val="none" w:sz="0" w:space="0" w:color="auto"/>
            <w:bottom w:val="none" w:sz="0" w:space="0" w:color="auto"/>
            <w:right w:val="none" w:sz="0" w:space="0" w:color="auto"/>
          </w:divBdr>
        </w:div>
        <w:div w:id="768349820">
          <w:marLeft w:val="274"/>
          <w:marRight w:val="0"/>
          <w:marTop w:val="0"/>
          <w:marBottom w:val="0"/>
          <w:divBdr>
            <w:top w:val="none" w:sz="0" w:space="0" w:color="auto"/>
            <w:left w:val="none" w:sz="0" w:space="0" w:color="auto"/>
            <w:bottom w:val="none" w:sz="0" w:space="0" w:color="auto"/>
            <w:right w:val="none" w:sz="0" w:space="0" w:color="auto"/>
          </w:divBdr>
        </w:div>
        <w:div w:id="819885646">
          <w:marLeft w:val="274"/>
          <w:marRight w:val="0"/>
          <w:marTop w:val="0"/>
          <w:marBottom w:val="0"/>
          <w:divBdr>
            <w:top w:val="none" w:sz="0" w:space="0" w:color="auto"/>
            <w:left w:val="none" w:sz="0" w:space="0" w:color="auto"/>
            <w:bottom w:val="none" w:sz="0" w:space="0" w:color="auto"/>
            <w:right w:val="none" w:sz="0" w:space="0" w:color="auto"/>
          </w:divBdr>
        </w:div>
        <w:div w:id="1483421781">
          <w:marLeft w:val="274"/>
          <w:marRight w:val="0"/>
          <w:marTop w:val="0"/>
          <w:marBottom w:val="0"/>
          <w:divBdr>
            <w:top w:val="none" w:sz="0" w:space="0" w:color="auto"/>
            <w:left w:val="none" w:sz="0" w:space="0" w:color="auto"/>
            <w:bottom w:val="none" w:sz="0" w:space="0" w:color="auto"/>
            <w:right w:val="none" w:sz="0" w:space="0" w:color="auto"/>
          </w:divBdr>
        </w:div>
      </w:divsChild>
    </w:div>
    <w:div w:id="435171596">
      <w:bodyDiv w:val="1"/>
      <w:marLeft w:val="0"/>
      <w:marRight w:val="0"/>
      <w:marTop w:val="0"/>
      <w:marBottom w:val="0"/>
      <w:divBdr>
        <w:top w:val="none" w:sz="0" w:space="0" w:color="auto"/>
        <w:left w:val="none" w:sz="0" w:space="0" w:color="auto"/>
        <w:bottom w:val="none" w:sz="0" w:space="0" w:color="auto"/>
        <w:right w:val="none" w:sz="0" w:space="0" w:color="auto"/>
      </w:divBdr>
    </w:div>
    <w:div w:id="441194446">
      <w:bodyDiv w:val="1"/>
      <w:marLeft w:val="0"/>
      <w:marRight w:val="0"/>
      <w:marTop w:val="0"/>
      <w:marBottom w:val="0"/>
      <w:divBdr>
        <w:top w:val="none" w:sz="0" w:space="0" w:color="auto"/>
        <w:left w:val="none" w:sz="0" w:space="0" w:color="auto"/>
        <w:bottom w:val="none" w:sz="0" w:space="0" w:color="auto"/>
        <w:right w:val="none" w:sz="0" w:space="0" w:color="auto"/>
      </w:divBdr>
      <w:divsChild>
        <w:div w:id="1173452405">
          <w:marLeft w:val="720"/>
          <w:marRight w:val="0"/>
          <w:marTop w:val="120"/>
          <w:marBottom w:val="0"/>
          <w:divBdr>
            <w:top w:val="none" w:sz="0" w:space="0" w:color="auto"/>
            <w:left w:val="none" w:sz="0" w:space="0" w:color="auto"/>
            <w:bottom w:val="none" w:sz="0" w:space="0" w:color="auto"/>
            <w:right w:val="none" w:sz="0" w:space="0" w:color="auto"/>
          </w:divBdr>
        </w:div>
      </w:divsChild>
    </w:div>
    <w:div w:id="478424941">
      <w:bodyDiv w:val="1"/>
      <w:marLeft w:val="0"/>
      <w:marRight w:val="0"/>
      <w:marTop w:val="0"/>
      <w:marBottom w:val="0"/>
      <w:divBdr>
        <w:top w:val="none" w:sz="0" w:space="0" w:color="auto"/>
        <w:left w:val="none" w:sz="0" w:space="0" w:color="auto"/>
        <w:bottom w:val="none" w:sz="0" w:space="0" w:color="auto"/>
        <w:right w:val="none" w:sz="0" w:space="0" w:color="auto"/>
      </w:divBdr>
    </w:div>
    <w:div w:id="496700713">
      <w:bodyDiv w:val="1"/>
      <w:marLeft w:val="0"/>
      <w:marRight w:val="0"/>
      <w:marTop w:val="0"/>
      <w:marBottom w:val="0"/>
      <w:divBdr>
        <w:top w:val="none" w:sz="0" w:space="0" w:color="auto"/>
        <w:left w:val="none" w:sz="0" w:space="0" w:color="auto"/>
        <w:bottom w:val="none" w:sz="0" w:space="0" w:color="auto"/>
        <w:right w:val="none" w:sz="0" w:space="0" w:color="auto"/>
      </w:divBdr>
    </w:div>
    <w:div w:id="507989560">
      <w:bodyDiv w:val="1"/>
      <w:marLeft w:val="0"/>
      <w:marRight w:val="0"/>
      <w:marTop w:val="0"/>
      <w:marBottom w:val="0"/>
      <w:divBdr>
        <w:top w:val="none" w:sz="0" w:space="0" w:color="auto"/>
        <w:left w:val="none" w:sz="0" w:space="0" w:color="auto"/>
        <w:bottom w:val="none" w:sz="0" w:space="0" w:color="auto"/>
        <w:right w:val="none" w:sz="0" w:space="0" w:color="auto"/>
      </w:divBdr>
    </w:div>
    <w:div w:id="511264587">
      <w:bodyDiv w:val="1"/>
      <w:marLeft w:val="0"/>
      <w:marRight w:val="0"/>
      <w:marTop w:val="0"/>
      <w:marBottom w:val="0"/>
      <w:divBdr>
        <w:top w:val="none" w:sz="0" w:space="0" w:color="auto"/>
        <w:left w:val="none" w:sz="0" w:space="0" w:color="auto"/>
        <w:bottom w:val="none" w:sz="0" w:space="0" w:color="auto"/>
        <w:right w:val="none" w:sz="0" w:space="0" w:color="auto"/>
      </w:divBdr>
    </w:div>
    <w:div w:id="525992777">
      <w:bodyDiv w:val="1"/>
      <w:marLeft w:val="0"/>
      <w:marRight w:val="0"/>
      <w:marTop w:val="0"/>
      <w:marBottom w:val="0"/>
      <w:divBdr>
        <w:top w:val="none" w:sz="0" w:space="0" w:color="auto"/>
        <w:left w:val="none" w:sz="0" w:space="0" w:color="auto"/>
        <w:bottom w:val="none" w:sz="0" w:space="0" w:color="auto"/>
        <w:right w:val="none" w:sz="0" w:space="0" w:color="auto"/>
      </w:divBdr>
      <w:divsChild>
        <w:div w:id="1185636411">
          <w:marLeft w:val="720"/>
          <w:marRight w:val="0"/>
          <w:marTop w:val="120"/>
          <w:marBottom w:val="0"/>
          <w:divBdr>
            <w:top w:val="none" w:sz="0" w:space="0" w:color="auto"/>
            <w:left w:val="none" w:sz="0" w:space="0" w:color="auto"/>
            <w:bottom w:val="none" w:sz="0" w:space="0" w:color="auto"/>
            <w:right w:val="none" w:sz="0" w:space="0" w:color="auto"/>
          </w:divBdr>
        </w:div>
        <w:div w:id="1325668975">
          <w:marLeft w:val="1440"/>
          <w:marRight w:val="0"/>
          <w:marTop w:val="120"/>
          <w:marBottom w:val="0"/>
          <w:divBdr>
            <w:top w:val="none" w:sz="0" w:space="0" w:color="auto"/>
            <w:left w:val="none" w:sz="0" w:space="0" w:color="auto"/>
            <w:bottom w:val="none" w:sz="0" w:space="0" w:color="auto"/>
            <w:right w:val="none" w:sz="0" w:space="0" w:color="auto"/>
          </w:divBdr>
        </w:div>
      </w:divsChild>
    </w:div>
    <w:div w:id="531654384">
      <w:bodyDiv w:val="1"/>
      <w:marLeft w:val="0"/>
      <w:marRight w:val="0"/>
      <w:marTop w:val="0"/>
      <w:marBottom w:val="0"/>
      <w:divBdr>
        <w:top w:val="none" w:sz="0" w:space="0" w:color="auto"/>
        <w:left w:val="none" w:sz="0" w:space="0" w:color="auto"/>
        <w:bottom w:val="none" w:sz="0" w:space="0" w:color="auto"/>
        <w:right w:val="none" w:sz="0" w:space="0" w:color="auto"/>
      </w:divBdr>
    </w:div>
    <w:div w:id="556166268">
      <w:bodyDiv w:val="1"/>
      <w:marLeft w:val="0"/>
      <w:marRight w:val="0"/>
      <w:marTop w:val="0"/>
      <w:marBottom w:val="0"/>
      <w:divBdr>
        <w:top w:val="none" w:sz="0" w:space="0" w:color="auto"/>
        <w:left w:val="none" w:sz="0" w:space="0" w:color="auto"/>
        <w:bottom w:val="none" w:sz="0" w:space="0" w:color="auto"/>
        <w:right w:val="none" w:sz="0" w:space="0" w:color="auto"/>
      </w:divBdr>
      <w:divsChild>
        <w:div w:id="767197147">
          <w:marLeft w:val="274"/>
          <w:marRight w:val="0"/>
          <w:marTop w:val="0"/>
          <w:marBottom w:val="0"/>
          <w:divBdr>
            <w:top w:val="none" w:sz="0" w:space="0" w:color="auto"/>
            <w:left w:val="none" w:sz="0" w:space="0" w:color="auto"/>
            <w:bottom w:val="none" w:sz="0" w:space="0" w:color="auto"/>
            <w:right w:val="none" w:sz="0" w:space="0" w:color="auto"/>
          </w:divBdr>
        </w:div>
      </w:divsChild>
    </w:div>
    <w:div w:id="573054756">
      <w:bodyDiv w:val="1"/>
      <w:marLeft w:val="0"/>
      <w:marRight w:val="0"/>
      <w:marTop w:val="0"/>
      <w:marBottom w:val="0"/>
      <w:divBdr>
        <w:top w:val="none" w:sz="0" w:space="0" w:color="auto"/>
        <w:left w:val="none" w:sz="0" w:space="0" w:color="auto"/>
        <w:bottom w:val="none" w:sz="0" w:space="0" w:color="auto"/>
        <w:right w:val="none" w:sz="0" w:space="0" w:color="auto"/>
      </w:divBdr>
      <w:divsChild>
        <w:div w:id="134764591">
          <w:marLeft w:val="360"/>
          <w:marRight w:val="0"/>
          <w:marTop w:val="0"/>
          <w:marBottom w:val="120"/>
          <w:divBdr>
            <w:top w:val="none" w:sz="0" w:space="0" w:color="auto"/>
            <w:left w:val="none" w:sz="0" w:space="0" w:color="auto"/>
            <w:bottom w:val="none" w:sz="0" w:space="0" w:color="auto"/>
            <w:right w:val="none" w:sz="0" w:space="0" w:color="auto"/>
          </w:divBdr>
        </w:div>
        <w:div w:id="1933850987">
          <w:marLeft w:val="360"/>
          <w:marRight w:val="0"/>
          <w:marTop w:val="0"/>
          <w:marBottom w:val="120"/>
          <w:divBdr>
            <w:top w:val="none" w:sz="0" w:space="0" w:color="auto"/>
            <w:left w:val="none" w:sz="0" w:space="0" w:color="auto"/>
            <w:bottom w:val="none" w:sz="0" w:space="0" w:color="auto"/>
            <w:right w:val="none" w:sz="0" w:space="0" w:color="auto"/>
          </w:divBdr>
        </w:div>
      </w:divsChild>
    </w:div>
    <w:div w:id="576478343">
      <w:bodyDiv w:val="1"/>
      <w:marLeft w:val="0"/>
      <w:marRight w:val="0"/>
      <w:marTop w:val="0"/>
      <w:marBottom w:val="0"/>
      <w:divBdr>
        <w:top w:val="none" w:sz="0" w:space="0" w:color="auto"/>
        <w:left w:val="none" w:sz="0" w:space="0" w:color="auto"/>
        <w:bottom w:val="none" w:sz="0" w:space="0" w:color="auto"/>
        <w:right w:val="none" w:sz="0" w:space="0" w:color="auto"/>
      </w:divBdr>
      <w:divsChild>
        <w:div w:id="7760814">
          <w:marLeft w:val="1080"/>
          <w:marRight w:val="0"/>
          <w:marTop w:val="100"/>
          <w:marBottom w:val="0"/>
          <w:divBdr>
            <w:top w:val="none" w:sz="0" w:space="0" w:color="auto"/>
            <w:left w:val="none" w:sz="0" w:space="0" w:color="auto"/>
            <w:bottom w:val="none" w:sz="0" w:space="0" w:color="auto"/>
            <w:right w:val="none" w:sz="0" w:space="0" w:color="auto"/>
          </w:divBdr>
        </w:div>
        <w:div w:id="915284979">
          <w:marLeft w:val="1080"/>
          <w:marRight w:val="0"/>
          <w:marTop w:val="100"/>
          <w:marBottom w:val="0"/>
          <w:divBdr>
            <w:top w:val="none" w:sz="0" w:space="0" w:color="auto"/>
            <w:left w:val="none" w:sz="0" w:space="0" w:color="auto"/>
            <w:bottom w:val="none" w:sz="0" w:space="0" w:color="auto"/>
            <w:right w:val="none" w:sz="0" w:space="0" w:color="auto"/>
          </w:divBdr>
        </w:div>
        <w:div w:id="1827358239">
          <w:marLeft w:val="1080"/>
          <w:marRight w:val="0"/>
          <w:marTop w:val="100"/>
          <w:marBottom w:val="0"/>
          <w:divBdr>
            <w:top w:val="none" w:sz="0" w:space="0" w:color="auto"/>
            <w:left w:val="none" w:sz="0" w:space="0" w:color="auto"/>
            <w:bottom w:val="none" w:sz="0" w:space="0" w:color="auto"/>
            <w:right w:val="none" w:sz="0" w:space="0" w:color="auto"/>
          </w:divBdr>
        </w:div>
        <w:div w:id="2067071608">
          <w:marLeft w:val="1080"/>
          <w:marRight w:val="0"/>
          <w:marTop w:val="100"/>
          <w:marBottom w:val="0"/>
          <w:divBdr>
            <w:top w:val="none" w:sz="0" w:space="0" w:color="auto"/>
            <w:left w:val="none" w:sz="0" w:space="0" w:color="auto"/>
            <w:bottom w:val="none" w:sz="0" w:space="0" w:color="auto"/>
            <w:right w:val="none" w:sz="0" w:space="0" w:color="auto"/>
          </w:divBdr>
        </w:div>
      </w:divsChild>
    </w:div>
    <w:div w:id="586423513">
      <w:bodyDiv w:val="1"/>
      <w:marLeft w:val="0"/>
      <w:marRight w:val="0"/>
      <w:marTop w:val="0"/>
      <w:marBottom w:val="0"/>
      <w:divBdr>
        <w:top w:val="none" w:sz="0" w:space="0" w:color="auto"/>
        <w:left w:val="none" w:sz="0" w:space="0" w:color="auto"/>
        <w:bottom w:val="none" w:sz="0" w:space="0" w:color="auto"/>
        <w:right w:val="none" w:sz="0" w:space="0" w:color="auto"/>
      </w:divBdr>
      <w:divsChild>
        <w:div w:id="531189623">
          <w:marLeft w:val="1440"/>
          <w:marRight w:val="0"/>
          <w:marTop w:val="120"/>
          <w:marBottom w:val="0"/>
          <w:divBdr>
            <w:top w:val="none" w:sz="0" w:space="0" w:color="auto"/>
            <w:left w:val="none" w:sz="0" w:space="0" w:color="auto"/>
            <w:bottom w:val="none" w:sz="0" w:space="0" w:color="auto"/>
            <w:right w:val="none" w:sz="0" w:space="0" w:color="auto"/>
          </w:divBdr>
        </w:div>
        <w:div w:id="1437366574">
          <w:marLeft w:val="720"/>
          <w:marRight w:val="0"/>
          <w:marTop w:val="120"/>
          <w:marBottom w:val="0"/>
          <w:divBdr>
            <w:top w:val="none" w:sz="0" w:space="0" w:color="auto"/>
            <w:left w:val="none" w:sz="0" w:space="0" w:color="auto"/>
            <w:bottom w:val="none" w:sz="0" w:space="0" w:color="auto"/>
            <w:right w:val="none" w:sz="0" w:space="0" w:color="auto"/>
          </w:divBdr>
        </w:div>
      </w:divsChild>
    </w:div>
    <w:div w:id="590699678">
      <w:bodyDiv w:val="1"/>
      <w:marLeft w:val="0"/>
      <w:marRight w:val="0"/>
      <w:marTop w:val="0"/>
      <w:marBottom w:val="0"/>
      <w:divBdr>
        <w:top w:val="none" w:sz="0" w:space="0" w:color="auto"/>
        <w:left w:val="none" w:sz="0" w:space="0" w:color="auto"/>
        <w:bottom w:val="none" w:sz="0" w:space="0" w:color="auto"/>
        <w:right w:val="none" w:sz="0" w:space="0" w:color="auto"/>
      </w:divBdr>
      <w:divsChild>
        <w:div w:id="218127067">
          <w:marLeft w:val="994"/>
          <w:marRight w:val="0"/>
          <w:marTop w:val="0"/>
          <w:marBottom w:val="0"/>
          <w:divBdr>
            <w:top w:val="none" w:sz="0" w:space="0" w:color="auto"/>
            <w:left w:val="none" w:sz="0" w:space="0" w:color="auto"/>
            <w:bottom w:val="none" w:sz="0" w:space="0" w:color="auto"/>
            <w:right w:val="none" w:sz="0" w:space="0" w:color="auto"/>
          </w:divBdr>
        </w:div>
        <w:div w:id="661616199">
          <w:marLeft w:val="994"/>
          <w:marRight w:val="0"/>
          <w:marTop w:val="0"/>
          <w:marBottom w:val="0"/>
          <w:divBdr>
            <w:top w:val="none" w:sz="0" w:space="0" w:color="auto"/>
            <w:left w:val="none" w:sz="0" w:space="0" w:color="auto"/>
            <w:bottom w:val="none" w:sz="0" w:space="0" w:color="auto"/>
            <w:right w:val="none" w:sz="0" w:space="0" w:color="auto"/>
          </w:divBdr>
        </w:div>
        <w:div w:id="745493644">
          <w:marLeft w:val="1714"/>
          <w:marRight w:val="0"/>
          <w:marTop w:val="0"/>
          <w:marBottom w:val="0"/>
          <w:divBdr>
            <w:top w:val="none" w:sz="0" w:space="0" w:color="auto"/>
            <w:left w:val="none" w:sz="0" w:space="0" w:color="auto"/>
            <w:bottom w:val="none" w:sz="0" w:space="0" w:color="auto"/>
            <w:right w:val="none" w:sz="0" w:space="0" w:color="auto"/>
          </w:divBdr>
        </w:div>
        <w:div w:id="1200631469">
          <w:marLeft w:val="1714"/>
          <w:marRight w:val="0"/>
          <w:marTop w:val="0"/>
          <w:marBottom w:val="0"/>
          <w:divBdr>
            <w:top w:val="none" w:sz="0" w:space="0" w:color="auto"/>
            <w:left w:val="none" w:sz="0" w:space="0" w:color="auto"/>
            <w:bottom w:val="none" w:sz="0" w:space="0" w:color="auto"/>
            <w:right w:val="none" w:sz="0" w:space="0" w:color="auto"/>
          </w:divBdr>
        </w:div>
        <w:div w:id="1563835278">
          <w:marLeft w:val="274"/>
          <w:marRight w:val="0"/>
          <w:marTop w:val="0"/>
          <w:marBottom w:val="0"/>
          <w:divBdr>
            <w:top w:val="none" w:sz="0" w:space="0" w:color="auto"/>
            <w:left w:val="none" w:sz="0" w:space="0" w:color="auto"/>
            <w:bottom w:val="none" w:sz="0" w:space="0" w:color="auto"/>
            <w:right w:val="none" w:sz="0" w:space="0" w:color="auto"/>
          </w:divBdr>
        </w:div>
        <w:div w:id="1729261653">
          <w:marLeft w:val="994"/>
          <w:marRight w:val="0"/>
          <w:marTop w:val="0"/>
          <w:marBottom w:val="0"/>
          <w:divBdr>
            <w:top w:val="none" w:sz="0" w:space="0" w:color="auto"/>
            <w:left w:val="none" w:sz="0" w:space="0" w:color="auto"/>
            <w:bottom w:val="none" w:sz="0" w:space="0" w:color="auto"/>
            <w:right w:val="none" w:sz="0" w:space="0" w:color="auto"/>
          </w:divBdr>
        </w:div>
        <w:div w:id="1789857767">
          <w:marLeft w:val="1714"/>
          <w:marRight w:val="0"/>
          <w:marTop w:val="0"/>
          <w:marBottom w:val="0"/>
          <w:divBdr>
            <w:top w:val="none" w:sz="0" w:space="0" w:color="auto"/>
            <w:left w:val="none" w:sz="0" w:space="0" w:color="auto"/>
            <w:bottom w:val="none" w:sz="0" w:space="0" w:color="auto"/>
            <w:right w:val="none" w:sz="0" w:space="0" w:color="auto"/>
          </w:divBdr>
        </w:div>
        <w:div w:id="1825463920">
          <w:marLeft w:val="274"/>
          <w:marRight w:val="0"/>
          <w:marTop w:val="0"/>
          <w:marBottom w:val="0"/>
          <w:divBdr>
            <w:top w:val="none" w:sz="0" w:space="0" w:color="auto"/>
            <w:left w:val="none" w:sz="0" w:space="0" w:color="auto"/>
            <w:bottom w:val="none" w:sz="0" w:space="0" w:color="auto"/>
            <w:right w:val="none" w:sz="0" w:space="0" w:color="auto"/>
          </w:divBdr>
        </w:div>
      </w:divsChild>
    </w:div>
    <w:div w:id="595869912">
      <w:bodyDiv w:val="1"/>
      <w:marLeft w:val="0"/>
      <w:marRight w:val="0"/>
      <w:marTop w:val="0"/>
      <w:marBottom w:val="0"/>
      <w:divBdr>
        <w:top w:val="none" w:sz="0" w:space="0" w:color="auto"/>
        <w:left w:val="none" w:sz="0" w:space="0" w:color="auto"/>
        <w:bottom w:val="none" w:sz="0" w:space="0" w:color="auto"/>
        <w:right w:val="none" w:sz="0" w:space="0" w:color="auto"/>
      </w:divBdr>
      <w:divsChild>
        <w:div w:id="1299796929">
          <w:marLeft w:val="360"/>
          <w:marRight w:val="0"/>
          <w:marTop w:val="200"/>
          <w:marBottom w:val="0"/>
          <w:divBdr>
            <w:top w:val="none" w:sz="0" w:space="0" w:color="auto"/>
            <w:left w:val="none" w:sz="0" w:space="0" w:color="auto"/>
            <w:bottom w:val="none" w:sz="0" w:space="0" w:color="auto"/>
            <w:right w:val="none" w:sz="0" w:space="0" w:color="auto"/>
          </w:divBdr>
        </w:div>
      </w:divsChild>
    </w:div>
    <w:div w:id="603268014">
      <w:bodyDiv w:val="1"/>
      <w:marLeft w:val="0"/>
      <w:marRight w:val="0"/>
      <w:marTop w:val="0"/>
      <w:marBottom w:val="0"/>
      <w:divBdr>
        <w:top w:val="none" w:sz="0" w:space="0" w:color="auto"/>
        <w:left w:val="none" w:sz="0" w:space="0" w:color="auto"/>
        <w:bottom w:val="none" w:sz="0" w:space="0" w:color="auto"/>
        <w:right w:val="none" w:sz="0" w:space="0" w:color="auto"/>
      </w:divBdr>
      <w:divsChild>
        <w:div w:id="647631470">
          <w:marLeft w:val="1656"/>
          <w:marRight w:val="0"/>
          <w:marTop w:val="120"/>
          <w:marBottom w:val="0"/>
          <w:divBdr>
            <w:top w:val="none" w:sz="0" w:space="0" w:color="auto"/>
            <w:left w:val="none" w:sz="0" w:space="0" w:color="auto"/>
            <w:bottom w:val="none" w:sz="0" w:space="0" w:color="auto"/>
            <w:right w:val="none" w:sz="0" w:space="0" w:color="auto"/>
          </w:divBdr>
        </w:div>
        <w:div w:id="841361969">
          <w:marLeft w:val="720"/>
          <w:marRight w:val="0"/>
          <w:marTop w:val="120"/>
          <w:marBottom w:val="0"/>
          <w:divBdr>
            <w:top w:val="none" w:sz="0" w:space="0" w:color="auto"/>
            <w:left w:val="none" w:sz="0" w:space="0" w:color="auto"/>
            <w:bottom w:val="none" w:sz="0" w:space="0" w:color="auto"/>
            <w:right w:val="none" w:sz="0" w:space="0" w:color="auto"/>
          </w:divBdr>
        </w:div>
      </w:divsChild>
    </w:div>
    <w:div w:id="641153823">
      <w:bodyDiv w:val="1"/>
      <w:marLeft w:val="0"/>
      <w:marRight w:val="0"/>
      <w:marTop w:val="0"/>
      <w:marBottom w:val="0"/>
      <w:divBdr>
        <w:top w:val="none" w:sz="0" w:space="0" w:color="auto"/>
        <w:left w:val="none" w:sz="0" w:space="0" w:color="auto"/>
        <w:bottom w:val="none" w:sz="0" w:space="0" w:color="auto"/>
        <w:right w:val="none" w:sz="0" w:space="0" w:color="auto"/>
      </w:divBdr>
      <w:divsChild>
        <w:div w:id="85735164">
          <w:marLeft w:val="360"/>
          <w:marRight w:val="0"/>
          <w:marTop w:val="200"/>
          <w:marBottom w:val="0"/>
          <w:divBdr>
            <w:top w:val="none" w:sz="0" w:space="0" w:color="auto"/>
            <w:left w:val="none" w:sz="0" w:space="0" w:color="auto"/>
            <w:bottom w:val="none" w:sz="0" w:space="0" w:color="auto"/>
            <w:right w:val="none" w:sz="0" w:space="0" w:color="auto"/>
          </w:divBdr>
        </w:div>
        <w:div w:id="164711554">
          <w:marLeft w:val="360"/>
          <w:marRight w:val="0"/>
          <w:marTop w:val="200"/>
          <w:marBottom w:val="0"/>
          <w:divBdr>
            <w:top w:val="none" w:sz="0" w:space="0" w:color="auto"/>
            <w:left w:val="none" w:sz="0" w:space="0" w:color="auto"/>
            <w:bottom w:val="none" w:sz="0" w:space="0" w:color="auto"/>
            <w:right w:val="none" w:sz="0" w:space="0" w:color="auto"/>
          </w:divBdr>
        </w:div>
        <w:div w:id="1656910280">
          <w:marLeft w:val="360"/>
          <w:marRight w:val="0"/>
          <w:marTop w:val="200"/>
          <w:marBottom w:val="0"/>
          <w:divBdr>
            <w:top w:val="none" w:sz="0" w:space="0" w:color="auto"/>
            <w:left w:val="none" w:sz="0" w:space="0" w:color="auto"/>
            <w:bottom w:val="none" w:sz="0" w:space="0" w:color="auto"/>
            <w:right w:val="none" w:sz="0" w:space="0" w:color="auto"/>
          </w:divBdr>
        </w:div>
      </w:divsChild>
    </w:div>
    <w:div w:id="653030785">
      <w:bodyDiv w:val="1"/>
      <w:marLeft w:val="0"/>
      <w:marRight w:val="0"/>
      <w:marTop w:val="0"/>
      <w:marBottom w:val="0"/>
      <w:divBdr>
        <w:top w:val="none" w:sz="0" w:space="0" w:color="auto"/>
        <w:left w:val="none" w:sz="0" w:space="0" w:color="auto"/>
        <w:bottom w:val="none" w:sz="0" w:space="0" w:color="auto"/>
        <w:right w:val="none" w:sz="0" w:space="0" w:color="auto"/>
      </w:divBdr>
      <w:divsChild>
        <w:div w:id="350423498">
          <w:marLeft w:val="360"/>
          <w:marRight w:val="0"/>
          <w:marTop w:val="0"/>
          <w:marBottom w:val="360"/>
          <w:divBdr>
            <w:top w:val="none" w:sz="0" w:space="0" w:color="auto"/>
            <w:left w:val="none" w:sz="0" w:space="0" w:color="auto"/>
            <w:bottom w:val="none" w:sz="0" w:space="0" w:color="auto"/>
            <w:right w:val="none" w:sz="0" w:space="0" w:color="auto"/>
          </w:divBdr>
        </w:div>
        <w:div w:id="604313392">
          <w:marLeft w:val="360"/>
          <w:marRight w:val="0"/>
          <w:marTop w:val="0"/>
          <w:marBottom w:val="360"/>
          <w:divBdr>
            <w:top w:val="none" w:sz="0" w:space="0" w:color="auto"/>
            <w:left w:val="none" w:sz="0" w:space="0" w:color="auto"/>
            <w:bottom w:val="none" w:sz="0" w:space="0" w:color="auto"/>
            <w:right w:val="none" w:sz="0" w:space="0" w:color="auto"/>
          </w:divBdr>
        </w:div>
        <w:div w:id="1126387862">
          <w:marLeft w:val="360"/>
          <w:marRight w:val="0"/>
          <w:marTop w:val="0"/>
          <w:marBottom w:val="360"/>
          <w:divBdr>
            <w:top w:val="none" w:sz="0" w:space="0" w:color="auto"/>
            <w:left w:val="none" w:sz="0" w:space="0" w:color="auto"/>
            <w:bottom w:val="none" w:sz="0" w:space="0" w:color="auto"/>
            <w:right w:val="none" w:sz="0" w:space="0" w:color="auto"/>
          </w:divBdr>
        </w:div>
        <w:div w:id="1854106396">
          <w:marLeft w:val="360"/>
          <w:marRight w:val="0"/>
          <w:marTop w:val="0"/>
          <w:marBottom w:val="360"/>
          <w:divBdr>
            <w:top w:val="none" w:sz="0" w:space="0" w:color="auto"/>
            <w:left w:val="none" w:sz="0" w:space="0" w:color="auto"/>
            <w:bottom w:val="none" w:sz="0" w:space="0" w:color="auto"/>
            <w:right w:val="none" w:sz="0" w:space="0" w:color="auto"/>
          </w:divBdr>
        </w:div>
      </w:divsChild>
    </w:div>
    <w:div w:id="681594398">
      <w:bodyDiv w:val="1"/>
      <w:marLeft w:val="0"/>
      <w:marRight w:val="0"/>
      <w:marTop w:val="0"/>
      <w:marBottom w:val="0"/>
      <w:divBdr>
        <w:top w:val="none" w:sz="0" w:space="0" w:color="auto"/>
        <w:left w:val="none" w:sz="0" w:space="0" w:color="auto"/>
        <w:bottom w:val="none" w:sz="0" w:space="0" w:color="auto"/>
        <w:right w:val="none" w:sz="0" w:space="0" w:color="auto"/>
      </w:divBdr>
    </w:div>
    <w:div w:id="687021565">
      <w:bodyDiv w:val="1"/>
      <w:marLeft w:val="0"/>
      <w:marRight w:val="0"/>
      <w:marTop w:val="0"/>
      <w:marBottom w:val="0"/>
      <w:divBdr>
        <w:top w:val="none" w:sz="0" w:space="0" w:color="auto"/>
        <w:left w:val="none" w:sz="0" w:space="0" w:color="auto"/>
        <w:bottom w:val="none" w:sz="0" w:space="0" w:color="auto"/>
        <w:right w:val="none" w:sz="0" w:space="0" w:color="auto"/>
      </w:divBdr>
      <w:divsChild>
        <w:div w:id="847645074">
          <w:marLeft w:val="360"/>
          <w:marRight w:val="0"/>
          <w:marTop w:val="0"/>
          <w:marBottom w:val="120"/>
          <w:divBdr>
            <w:top w:val="none" w:sz="0" w:space="0" w:color="auto"/>
            <w:left w:val="none" w:sz="0" w:space="0" w:color="auto"/>
            <w:bottom w:val="none" w:sz="0" w:space="0" w:color="auto"/>
            <w:right w:val="none" w:sz="0" w:space="0" w:color="auto"/>
          </w:divBdr>
        </w:div>
      </w:divsChild>
    </w:div>
    <w:div w:id="696583863">
      <w:bodyDiv w:val="1"/>
      <w:marLeft w:val="0"/>
      <w:marRight w:val="0"/>
      <w:marTop w:val="0"/>
      <w:marBottom w:val="0"/>
      <w:divBdr>
        <w:top w:val="none" w:sz="0" w:space="0" w:color="auto"/>
        <w:left w:val="none" w:sz="0" w:space="0" w:color="auto"/>
        <w:bottom w:val="none" w:sz="0" w:space="0" w:color="auto"/>
        <w:right w:val="none" w:sz="0" w:space="0" w:color="auto"/>
      </w:divBdr>
      <w:divsChild>
        <w:div w:id="154807230">
          <w:marLeft w:val="1080"/>
          <w:marRight w:val="0"/>
          <w:marTop w:val="240"/>
          <w:marBottom w:val="0"/>
          <w:divBdr>
            <w:top w:val="none" w:sz="0" w:space="0" w:color="auto"/>
            <w:left w:val="none" w:sz="0" w:space="0" w:color="auto"/>
            <w:bottom w:val="none" w:sz="0" w:space="0" w:color="auto"/>
            <w:right w:val="none" w:sz="0" w:space="0" w:color="auto"/>
          </w:divBdr>
        </w:div>
        <w:div w:id="365720283">
          <w:marLeft w:val="1080"/>
          <w:marRight w:val="0"/>
          <w:marTop w:val="240"/>
          <w:marBottom w:val="0"/>
          <w:divBdr>
            <w:top w:val="none" w:sz="0" w:space="0" w:color="auto"/>
            <w:left w:val="none" w:sz="0" w:space="0" w:color="auto"/>
            <w:bottom w:val="none" w:sz="0" w:space="0" w:color="auto"/>
            <w:right w:val="none" w:sz="0" w:space="0" w:color="auto"/>
          </w:divBdr>
        </w:div>
      </w:divsChild>
    </w:div>
    <w:div w:id="697201974">
      <w:bodyDiv w:val="1"/>
      <w:marLeft w:val="0"/>
      <w:marRight w:val="0"/>
      <w:marTop w:val="0"/>
      <w:marBottom w:val="0"/>
      <w:divBdr>
        <w:top w:val="none" w:sz="0" w:space="0" w:color="auto"/>
        <w:left w:val="none" w:sz="0" w:space="0" w:color="auto"/>
        <w:bottom w:val="none" w:sz="0" w:space="0" w:color="auto"/>
        <w:right w:val="none" w:sz="0" w:space="0" w:color="auto"/>
      </w:divBdr>
    </w:div>
    <w:div w:id="721635458">
      <w:bodyDiv w:val="1"/>
      <w:marLeft w:val="0"/>
      <w:marRight w:val="0"/>
      <w:marTop w:val="0"/>
      <w:marBottom w:val="0"/>
      <w:divBdr>
        <w:top w:val="none" w:sz="0" w:space="0" w:color="auto"/>
        <w:left w:val="none" w:sz="0" w:space="0" w:color="auto"/>
        <w:bottom w:val="none" w:sz="0" w:space="0" w:color="auto"/>
        <w:right w:val="none" w:sz="0" w:space="0" w:color="auto"/>
      </w:divBdr>
    </w:div>
    <w:div w:id="725566947">
      <w:bodyDiv w:val="1"/>
      <w:marLeft w:val="0"/>
      <w:marRight w:val="0"/>
      <w:marTop w:val="0"/>
      <w:marBottom w:val="0"/>
      <w:divBdr>
        <w:top w:val="none" w:sz="0" w:space="0" w:color="auto"/>
        <w:left w:val="none" w:sz="0" w:space="0" w:color="auto"/>
        <w:bottom w:val="none" w:sz="0" w:space="0" w:color="auto"/>
        <w:right w:val="none" w:sz="0" w:space="0" w:color="auto"/>
      </w:divBdr>
      <w:divsChild>
        <w:div w:id="1590767517">
          <w:marLeft w:val="576"/>
          <w:marRight w:val="0"/>
          <w:marTop w:val="0"/>
          <w:marBottom w:val="480"/>
          <w:divBdr>
            <w:top w:val="none" w:sz="0" w:space="0" w:color="auto"/>
            <w:left w:val="none" w:sz="0" w:space="0" w:color="auto"/>
            <w:bottom w:val="none" w:sz="0" w:space="0" w:color="auto"/>
            <w:right w:val="none" w:sz="0" w:space="0" w:color="auto"/>
          </w:divBdr>
        </w:div>
        <w:div w:id="1746220037">
          <w:marLeft w:val="576"/>
          <w:marRight w:val="0"/>
          <w:marTop w:val="0"/>
          <w:marBottom w:val="480"/>
          <w:divBdr>
            <w:top w:val="none" w:sz="0" w:space="0" w:color="auto"/>
            <w:left w:val="none" w:sz="0" w:space="0" w:color="auto"/>
            <w:bottom w:val="none" w:sz="0" w:space="0" w:color="auto"/>
            <w:right w:val="none" w:sz="0" w:space="0" w:color="auto"/>
          </w:divBdr>
        </w:div>
      </w:divsChild>
    </w:div>
    <w:div w:id="730269751">
      <w:bodyDiv w:val="1"/>
      <w:marLeft w:val="0"/>
      <w:marRight w:val="0"/>
      <w:marTop w:val="0"/>
      <w:marBottom w:val="0"/>
      <w:divBdr>
        <w:top w:val="none" w:sz="0" w:space="0" w:color="auto"/>
        <w:left w:val="none" w:sz="0" w:space="0" w:color="auto"/>
        <w:bottom w:val="none" w:sz="0" w:space="0" w:color="auto"/>
        <w:right w:val="none" w:sz="0" w:space="0" w:color="auto"/>
      </w:divBdr>
    </w:div>
    <w:div w:id="746850439">
      <w:bodyDiv w:val="1"/>
      <w:marLeft w:val="0"/>
      <w:marRight w:val="0"/>
      <w:marTop w:val="0"/>
      <w:marBottom w:val="0"/>
      <w:divBdr>
        <w:top w:val="none" w:sz="0" w:space="0" w:color="auto"/>
        <w:left w:val="none" w:sz="0" w:space="0" w:color="auto"/>
        <w:bottom w:val="none" w:sz="0" w:space="0" w:color="auto"/>
        <w:right w:val="none" w:sz="0" w:space="0" w:color="auto"/>
      </w:divBdr>
      <w:divsChild>
        <w:div w:id="70155667">
          <w:marLeft w:val="1080"/>
          <w:marRight w:val="0"/>
          <w:marTop w:val="100"/>
          <w:marBottom w:val="0"/>
          <w:divBdr>
            <w:top w:val="none" w:sz="0" w:space="0" w:color="auto"/>
            <w:left w:val="none" w:sz="0" w:space="0" w:color="auto"/>
            <w:bottom w:val="none" w:sz="0" w:space="0" w:color="auto"/>
            <w:right w:val="none" w:sz="0" w:space="0" w:color="auto"/>
          </w:divBdr>
        </w:div>
        <w:div w:id="1718771102">
          <w:marLeft w:val="1080"/>
          <w:marRight w:val="0"/>
          <w:marTop w:val="100"/>
          <w:marBottom w:val="0"/>
          <w:divBdr>
            <w:top w:val="none" w:sz="0" w:space="0" w:color="auto"/>
            <w:left w:val="none" w:sz="0" w:space="0" w:color="auto"/>
            <w:bottom w:val="none" w:sz="0" w:space="0" w:color="auto"/>
            <w:right w:val="none" w:sz="0" w:space="0" w:color="auto"/>
          </w:divBdr>
        </w:div>
        <w:div w:id="1817257333">
          <w:marLeft w:val="1080"/>
          <w:marRight w:val="0"/>
          <w:marTop w:val="100"/>
          <w:marBottom w:val="0"/>
          <w:divBdr>
            <w:top w:val="none" w:sz="0" w:space="0" w:color="auto"/>
            <w:left w:val="none" w:sz="0" w:space="0" w:color="auto"/>
            <w:bottom w:val="none" w:sz="0" w:space="0" w:color="auto"/>
            <w:right w:val="none" w:sz="0" w:space="0" w:color="auto"/>
          </w:divBdr>
        </w:div>
        <w:div w:id="2034384487">
          <w:marLeft w:val="1080"/>
          <w:marRight w:val="0"/>
          <w:marTop w:val="100"/>
          <w:marBottom w:val="0"/>
          <w:divBdr>
            <w:top w:val="none" w:sz="0" w:space="0" w:color="auto"/>
            <w:left w:val="none" w:sz="0" w:space="0" w:color="auto"/>
            <w:bottom w:val="none" w:sz="0" w:space="0" w:color="auto"/>
            <w:right w:val="none" w:sz="0" w:space="0" w:color="auto"/>
          </w:divBdr>
        </w:div>
      </w:divsChild>
    </w:div>
    <w:div w:id="790705148">
      <w:bodyDiv w:val="1"/>
      <w:marLeft w:val="0"/>
      <w:marRight w:val="0"/>
      <w:marTop w:val="0"/>
      <w:marBottom w:val="0"/>
      <w:divBdr>
        <w:top w:val="none" w:sz="0" w:space="0" w:color="auto"/>
        <w:left w:val="none" w:sz="0" w:space="0" w:color="auto"/>
        <w:bottom w:val="none" w:sz="0" w:space="0" w:color="auto"/>
        <w:right w:val="none" w:sz="0" w:space="0" w:color="auto"/>
      </w:divBdr>
    </w:div>
    <w:div w:id="803280797">
      <w:bodyDiv w:val="1"/>
      <w:marLeft w:val="0"/>
      <w:marRight w:val="0"/>
      <w:marTop w:val="0"/>
      <w:marBottom w:val="0"/>
      <w:divBdr>
        <w:top w:val="none" w:sz="0" w:space="0" w:color="auto"/>
        <w:left w:val="none" w:sz="0" w:space="0" w:color="auto"/>
        <w:bottom w:val="none" w:sz="0" w:space="0" w:color="auto"/>
        <w:right w:val="none" w:sz="0" w:space="0" w:color="auto"/>
      </w:divBdr>
      <w:divsChild>
        <w:div w:id="92484154">
          <w:marLeft w:val="360"/>
          <w:marRight w:val="0"/>
          <w:marTop w:val="200"/>
          <w:marBottom w:val="0"/>
          <w:divBdr>
            <w:top w:val="none" w:sz="0" w:space="0" w:color="auto"/>
            <w:left w:val="none" w:sz="0" w:space="0" w:color="auto"/>
            <w:bottom w:val="none" w:sz="0" w:space="0" w:color="auto"/>
            <w:right w:val="none" w:sz="0" w:space="0" w:color="auto"/>
          </w:divBdr>
        </w:div>
        <w:div w:id="542904821">
          <w:marLeft w:val="360"/>
          <w:marRight w:val="0"/>
          <w:marTop w:val="200"/>
          <w:marBottom w:val="0"/>
          <w:divBdr>
            <w:top w:val="none" w:sz="0" w:space="0" w:color="auto"/>
            <w:left w:val="none" w:sz="0" w:space="0" w:color="auto"/>
            <w:bottom w:val="none" w:sz="0" w:space="0" w:color="auto"/>
            <w:right w:val="none" w:sz="0" w:space="0" w:color="auto"/>
          </w:divBdr>
        </w:div>
        <w:div w:id="831219975">
          <w:marLeft w:val="1080"/>
          <w:marRight w:val="0"/>
          <w:marTop w:val="100"/>
          <w:marBottom w:val="0"/>
          <w:divBdr>
            <w:top w:val="none" w:sz="0" w:space="0" w:color="auto"/>
            <w:left w:val="none" w:sz="0" w:space="0" w:color="auto"/>
            <w:bottom w:val="none" w:sz="0" w:space="0" w:color="auto"/>
            <w:right w:val="none" w:sz="0" w:space="0" w:color="auto"/>
          </w:divBdr>
        </w:div>
        <w:div w:id="1792018183">
          <w:marLeft w:val="1080"/>
          <w:marRight w:val="0"/>
          <w:marTop w:val="100"/>
          <w:marBottom w:val="0"/>
          <w:divBdr>
            <w:top w:val="none" w:sz="0" w:space="0" w:color="auto"/>
            <w:left w:val="none" w:sz="0" w:space="0" w:color="auto"/>
            <w:bottom w:val="none" w:sz="0" w:space="0" w:color="auto"/>
            <w:right w:val="none" w:sz="0" w:space="0" w:color="auto"/>
          </w:divBdr>
        </w:div>
        <w:div w:id="2038045015">
          <w:marLeft w:val="1080"/>
          <w:marRight w:val="0"/>
          <w:marTop w:val="100"/>
          <w:marBottom w:val="0"/>
          <w:divBdr>
            <w:top w:val="none" w:sz="0" w:space="0" w:color="auto"/>
            <w:left w:val="none" w:sz="0" w:space="0" w:color="auto"/>
            <w:bottom w:val="none" w:sz="0" w:space="0" w:color="auto"/>
            <w:right w:val="none" w:sz="0" w:space="0" w:color="auto"/>
          </w:divBdr>
        </w:div>
      </w:divsChild>
    </w:div>
    <w:div w:id="804395076">
      <w:bodyDiv w:val="1"/>
      <w:marLeft w:val="0"/>
      <w:marRight w:val="0"/>
      <w:marTop w:val="0"/>
      <w:marBottom w:val="0"/>
      <w:divBdr>
        <w:top w:val="none" w:sz="0" w:space="0" w:color="auto"/>
        <w:left w:val="none" w:sz="0" w:space="0" w:color="auto"/>
        <w:bottom w:val="none" w:sz="0" w:space="0" w:color="auto"/>
        <w:right w:val="none" w:sz="0" w:space="0" w:color="auto"/>
      </w:divBdr>
      <w:divsChild>
        <w:div w:id="445858087">
          <w:marLeft w:val="274"/>
          <w:marRight w:val="0"/>
          <w:marTop w:val="0"/>
          <w:marBottom w:val="0"/>
          <w:divBdr>
            <w:top w:val="none" w:sz="0" w:space="0" w:color="auto"/>
            <w:left w:val="none" w:sz="0" w:space="0" w:color="auto"/>
            <w:bottom w:val="none" w:sz="0" w:space="0" w:color="auto"/>
            <w:right w:val="none" w:sz="0" w:space="0" w:color="auto"/>
          </w:divBdr>
        </w:div>
        <w:div w:id="525102999">
          <w:marLeft w:val="274"/>
          <w:marRight w:val="0"/>
          <w:marTop w:val="0"/>
          <w:marBottom w:val="0"/>
          <w:divBdr>
            <w:top w:val="none" w:sz="0" w:space="0" w:color="auto"/>
            <w:left w:val="none" w:sz="0" w:space="0" w:color="auto"/>
            <w:bottom w:val="none" w:sz="0" w:space="0" w:color="auto"/>
            <w:right w:val="none" w:sz="0" w:space="0" w:color="auto"/>
          </w:divBdr>
        </w:div>
        <w:div w:id="703167262">
          <w:marLeft w:val="274"/>
          <w:marRight w:val="0"/>
          <w:marTop w:val="0"/>
          <w:marBottom w:val="0"/>
          <w:divBdr>
            <w:top w:val="none" w:sz="0" w:space="0" w:color="auto"/>
            <w:left w:val="none" w:sz="0" w:space="0" w:color="auto"/>
            <w:bottom w:val="none" w:sz="0" w:space="0" w:color="auto"/>
            <w:right w:val="none" w:sz="0" w:space="0" w:color="auto"/>
          </w:divBdr>
        </w:div>
      </w:divsChild>
    </w:div>
    <w:div w:id="828592210">
      <w:bodyDiv w:val="1"/>
      <w:marLeft w:val="0"/>
      <w:marRight w:val="0"/>
      <w:marTop w:val="0"/>
      <w:marBottom w:val="0"/>
      <w:divBdr>
        <w:top w:val="none" w:sz="0" w:space="0" w:color="auto"/>
        <w:left w:val="none" w:sz="0" w:space="0" w:color="auto"/>
        <w:bottom w:val="none" w:sz="0" w:space="0" w:color="auto"/>
        <w:right w:val="none" w:sz="0" w:space="0" w:color="auto"/>
      </w:divBdr>
    </w:div>
    <w:div w:id="862128387">
      <w:bodyDiv w:val="1"/>
      <w:marLeft w:val="0"/>
      <w:marRight w:val="0"/>
      <w:marTop w:val="0"/>
      <w:marBottom w:val="0"/>
      <w:divBdr>
        <w:top w:val="none" w:sz="0" w:space="0" w:color="auto"/>
        <w:left w:val="none" w:sz="0" w:space="0" w:color="auto"/>
        <w:bottom w:val="none" w:sz="0" w:space="0" w:color="auto"/>
        <w:right w:val="none" w:sz="0" w:space="0" w:color="auto"/>
      </w:divBdr>
      <w:divsChild>
        <w:div w:id="149909496">
          <w:marLeft w:val="994"/>
          <w:marRight w:val="0"/>
          <w:marTop w:val="0"/>
          <w:marBottom w:val="0"/>
          <w:divBdr>
            <w:top w:val="none" w:sz="0" w:space="0" w:color="auto"/>
            <w:left w:val="none" w:sz="0" w:space="0" w:color="auto"/>
            <w:bottom w:val="none" w:sz="0" w:space="0" w:color="auto"/>
            <w:right w:val="none" w:sz="0" w:space="0" w:color="auto"/>
          </w:divBdr>
        </w:div>
        <w:div w:id="261306899">
          <w:marLeft w:val="994"/>
          <w:marRight w:val="0"/>
          <w:marTop w:val="0"/>
          <w:marBottom w:val="0"/>
          <w:divBdr>
            <w:top w:val="none" w:sz="0" w:space="0" w:color="auto"/>
            <w:left w:val="none" w:sz="0" w:space="0" w:color="auto"/>
            <w:bottom w:val="none" w:sz="0" w:space="0" w:color="auto"/>
            <w:right w:val="none" w:sz="0" w:space="0" w:color="auto"/>
          </w:divBdr>
        </w:div>
        <w:div w:id="348483829">
          <w:marLeft w:val="994"/>
          <w:marRight w:val="0"/>
          <w:marTop w:val="0"/>
          <w:marBottom w:val="0"/>
          <w:divBdr>
            <w:top w:val="none" w:sz="0" w:space="0" w:color="auto"/>
            <w:left w:val="none" w:sz="0" w:space="0" w:color="auto"/>
            <w:bottom w:val="none" w:sz="0" w:space="0" w:color="auto"/>
            <w:right w:val="none" w:sz="0" w:space="0" w:color="auto"/>
          </w:divBdr>
        </w:div>
        <w:div w:id="348919877">
          <w:marLeft w:val="994"/>
          <w:marRight w:val="0"/>
          <w:marTop w:val="0"/>
          <w:marBottom w:val="0"/>
          <w:divBdr>
            <w:top w:val="none" w:sz="0" w:space="0" w:color="auto"/>
            <w:left w:val="none" w:sz="0" w:space="0" w:color="auto"/>
            <w:bottom w:val="none" w:sz="0" w:space="0" w:color="auto"/>
            <w:right w:val="none" w:sz="0" w:space="0" w:color="auto"/>
          </w:divBdr>
        </w:div>
        <w:div w:id="526410488">
          <w:marLeft w:val="994"/>
          <w:marRight w:val="0"/>
          <w:marTop w:val="0"/>
          <w:marBottom w:val="0"/>
          <w:divBdr>
            <w:top w:val="none" w:sz="0" w:space="0" w:color="auto"/>
            <w:left w:val="none" w:sz="0" w:space="0" w:color="auto"/>
            <w:bottom w:val="none" w:sz="0" w:space="0" w:color="auto"/>
            <w:right w:val="none" w:sz="0" w:space="0" w:color="auto"/>
          </w:divBdr>
        </w:div>
        <w:div w:id="562133045">
          <w:marLeft w:val="274"/>
          <w:marRight w:val="0"/>
          <w:marTop w:val="0"/>
          <w:marBottom w:val="0"/>
          <w:divBdr>
            <w:top w:val="none" w:sz="0" w:space="0" w:color="auto"/>
            <w:left w:val="none" w:sz="0" w:space="0" w:color="auto"/>
            <w:bottom w:val="none" w:sz="0" w:space="0" w:color="auto"/>
            <w:right w:val="none" w:sz="0" w:space="0" w:color="auto"/>
          </w:divBdr>
        </w:div>
        <w:div w:id="658732826">
          <w:marLeft w:val="994"/>
          <w:marRight w:val="0"/>
          <w:marTop w:val="0"/>
          <w:marBottom w:val="0"/>
          <w:divBdr>
            <w:top w:val="none" w:sz="0" w:space="0" w:color="auto"/>
            <w:left w:val="none" w:sz="0" w:space="0" w:color="auto"/>
            <w:bottom w:val="none" w:sz="0" w:space="0" w:color="auto"/>
            <w:right w:val="none" w:sz="0" w:space="0" w:color="auto"/>
          </w:divBdr>
        </w:div>
        <w:div w:id="662241652">
          <w:marLeft w:val="994"/>
          <w:marRight w:val="0"/>
          <w:marTop w:val="0"/>
          <w:marBottom w:val="0"/>
          <w:divBdr>
            <w:top w:val="none" w:sz="0" w:space="0" w:color="auto"/>
            <w:left w:val="none" w:sz="0" w:space="0" w:color="auto"/>
            <w:bottom w:val="none" w:sz="0" w:space="0" w:color="auto"/>
            <w:right w:val="none" w:sz="0" w:space="0" w:color="auto"/>
          </w:divBdr>
        </w:div>
        <w:div w:id="674381780">
          <w:marLeft w:val="994"/>
          <w:marRight w:val="0"/>
          <w:marTop w:val="0"/>
          <w:marBottom w:val="0"/>
          <w:divBdr>
            <w:top w:val="none" w:sz="0" w:space="0" w:color="auto"/>
            <w:left w:val="none" w:sz="0" w:space="0" w:color="auto"/>
            <w:bottom w:val="none" w:sz="0" w:space="0" w:color="auto"/>
            <w:right w:val="none" w:sz="0" w:space="0" w:color="auto"/>
          </w:divBdr>
        </w:div>
        <w:div w:id="1139104497">
          <w:marLeft w:val="994"/>
          <w:marRight w:val="0"/>
          <w:marTop w:val="0"/>
          <w:marBottom w:val="0"/>
          <w:divBdr>
            <w:top w:val="none" w:sz="0" w:space="0" w:color="auto"/>
            <w:left w:val="none" w:sz="0" w:space="0" w:color="auto"/>
            <w:bottom w:val="none" w:sz="0" w:space="0" w:color="auto"/>
            <w:right w:val="none" w:sz="0" w:space="0" w:color="auto"/>
          </w:divBdr>
        </w:div>
        <w:div w:id="1335915035">
          <w:marLeft w:val="994"/>
          <w:marRight w:val="0"/>
          <w:marTop w:val="0"/>
          <w:marBottom w:val="0"/>
          <w:divBdr>
            <w:top w:val="none" w:sz="0" w:space="0" w:color="auto"/>
            <w:left w:val="none" w:sz="0" w:space="0" w:color="auto"/>
            <w:bottom w:val="none" w:sz="0" w:space="0" w:color="auto"/>
            <w:right w:val="none" w:sz="0" w:space="0" w:color="auto"/>
          </w:divBdr>
        </w:div>
        <w:div w:id="1381438563">
          <w:marLeft w:val="274"/>
          <w:marRight w:val="0"/>
          <w:marTop w:val="0"/>
          <w:marBottom w:val="0"/>
          <w:divBdr>
            <w:top w:val="none" w:sz="0" w:space="0" w:color="auto"/>
            <w:left w:val="none" w:sz="0" w:space="0" w:color="auto"/>
            <w:bottom w:val="none" w:sz="0" w:space="0" w:color="auto"/>
            <w:right w:val="none" w:sz="0" w:space="0" w:color="auto"/>
          </w:divBdr>
        </w:div>
        <w:div w:id="1400396915">
          <w:marLeft w:val="994"/>
          <w:marRight w:val="0"/>
          <w:marTop w:val="0"/>
          <w:marBottom w:val="0"/>
          <w:divBdr>
            <w:top w:val="none" w:sz="0" w:space="0" w:color="auto"/>
            <w:left w:val="none" w:sz="0" w:space="0" w:color="auto"/>
            <w:bottom w:val="none" w:sz="0" w:space="0" w:color="auto"/>
            <w:right w:val="none" w:sz="0" w:space="0" w:color="auto"/>
          </w:divBdr>
        </w:div>
        <w:div w:id="1732658588">
          <w:marLeft w:val="274"/>
          <w:marRight w:val="0"/>
          <w:marTop w:val="0"/>
          <w:marBottom w:val="0"/>
          <w:divBdr>
            <w:top w:val="none" w:sz="0" w:space="0" w:color="auto"/>
            <w:left w:val="none" w:sz="0" w:space="0" w:color="auto"/>
            <w:bottom w:val="none" w:sz="0" w:space="0" w:color="auto"/>
            <w:right w:val="none" w:sz="0" w:space="0" w:color="auto"/>
          </w:divBdr>
        </w:div>
        <w:div w:id="1760835932">
          <w:marLeft w:val="994"/>
          <w:marRight w:val="0"/>
          <w:marTop w:val="0"/>
          <w:marBottom w:val="0"/>
          <w:divBdr>
            <w:top w:val="none" w:sz="0" w:space="0" w:color="auto"/>
            <w:left w:val="none" w:sz="0" w:space="0" w:color="auto"/>
            <w:bottom w:val="none" w:sz="0" w:space="0" w:color="auto"/>
            <w:right w:val="none" w:sz="0" w:space="0" w:color="auto"/>
          </w:divBdr>
        </w:div>
        <w:div w:id="1983806366">
          <w:marLeft w:val="994"/>
          <w:marRight w:val="0"/>
          <w:marTop w:val="0"/>
          <w:marBottom w:val="0"/>
          <w:divBdr>
            <w:top w:val="none" w:sz="0" w:space="0" w:color="auto"/>
            <w:left w:val="none" w:sz="0" w:space="0" w:color="auto"/>
            <w:bottom w:val="none" w:sz="0" w:space="0" w:color="auto"/>
            <w:right w:val="none" w:sz="0" w:space="0" w:color="auto"/>
          </w:divBdr>
        </w:div>
        <w:div w:id="1988389717">
          <w:marLeft w:val="994"/>
          <w:marRight w:val="0"/>
          <w:marTop w:val="0"/>
          <w:marBottom w:val="0"/>
          <w:divBdr>
            <w:top w:val="none" w:sz="0" w:space="0" w:color="auto"/>
            <w:left w:val="none" w:sz="0" w:space="0" w:color="auto"/>
            <w:bottom w:val="none" w:sz="0" w:space="0" w:color="auto"/>
            <w:right w:val="none" w:sz="0" w:space="0" w:color="auto"/>
          </w:divBdr>
        </w:div>
      </w:divsChild>
    </w:div>
    <w:div w:id="866019124">
      <w:bodyDiv w:val="1"/>
      <w:marLeft w:val="0"/>
      <w:marRight w:val="0"/>
      <w:marTop w:val="0"/>
      <w:marBottom w:val="0"/>
      <w:divBdr>
        <w:top w:val="none" w:sz="0" w:space="0" w:color="auto"/>
        <w:left w:val="none" w:sz="0" w:space="0" w:color="auto"/>
        <w:bottom w:val="none" w:sz="0" w:space="0" w:color="auto"/>
        <w:right w:val="none" w:sz="0" w:space="0" w:color="auto"/>
      </w:divBdr>
      <w:divsChild>
        <w:div w:id="411127107">
          <w:marLeft w:val="1080"/>
          <w:marRight w:val="0"/>
          <w:marTop w:val="100"/>
          <w:marBottom w:val="0"/>
          <w:divBdr>
            <w:top w:val="none" w:sz="0" w:space="0" w:color="auto"/>
            <w:left w:val="none" w:sz="0" w:space="0" w:color="auto"/>
            <w:bottom w:val="none" w:sz="0" w:space="0" w:color="auto"/>
            <w:right w:val="none" w:sz="0" w:space="0" w:color="auto"/>
          </w:divBdr>
        </w:div>
        <w:div w:id="479929548">
          <w:marLeft w:val="1080"/>
          <w:marRight w:val="0"/>
          <w:marTop w:val="100"/>
          <w:marBottom w:val="0"/>
          <w:divBdr>
            <w:top w:val="none" w:sz="0" w:space="0" w:color="auto"/>
            <w:left w:val="none" w:sz="0" w:space="0" w:color="auto"/>
            <w:bottom w:val="none" w:sz="0" w:space="0" w:color="auto"/>
            <w:right w:val="none" w:sz="0" w:space="0" w:color="auto"/>
          </w:divBdr>
        </w:div>
        <w:div w:id="999385458">
          <w:marLeft w:val="1080"/>
          <w:marRight w:val="0"/>
          <w:marTop w:val="100"/>
          <w:marBottom w:val="0"/>
          <w:divBdr>
            <w:top w:val="none" w:sz="0" w:space="0" w:color="auto"/>
            <w:left w:val="none" w:sz="0" w:space="0" w:color="auto"/>
            <w:bottom w:val="none" w:sz="0" w:space="0" w:color="auto"/>
            <w:right w:val="none" w:sz="0" w:space="0" w:color="auto"/>
          </w:divBdr>
        </w:div>
        <w:div w:id="1193609264">
          <w:marLeft w:val="1080"/>
          <w:marRight w:val="0"/>
          <w:marTop w:val="100"/>
          <w:marBottom w:val="0"/>
          <w:divBdr>
            <w:top w:val="none" w:sz="0" w:space="0" w:color="auto"/>
            <w:left w:val="none" w:sz="0" w:space="0" w:color="auto"/>
            <w:bottom w:val="none" w:sz="0" w:space="0" w:color="auto"/>
            <w:right w:val="none" w:sz="0" w:space="0" w:color="auto"/>
          </w:divBdr>
        </w:div>
      </w:divsChild>
    </w:div>
    <w:div w:id="874578568">
      <w:bodyDiv w:val="1"/>
      <w:marLeft w:val="0"/>
      <w:marRight w:val="0"/>
      <w:marTop w:val="0"/>
      <w:marBottom w:val="0"/>
      <w:divBdr>
        <w:top w:val="none" w:sz="0" w:space="0" w:color="auto"/>
        <w:left w:val="none" w:sz="0" w:space="0" w:color="auto"/>
        <w:bottom w:val="none" w:sz="0" w:space="0" w:color="auto"/>
        <w:right w:val="none" w:sz="0" w:space="0" w:color="auto"/>
      </w:divBdr>
      <w:divsChild>
        <w:div w:id="790635764">
          <w:marLeft w:val="1440"/>
          <w:marRight w:val="0"/>
          <w:marTop w:val="120"/>
          <w:marBottom w:val="0"/>
          <w:divBdr>
            <w:top w:val="none" w:sz="0" w:space="0" w:color="auto"/>
            <w:left w:val="none" w:sz="0" w:space="0" w:color="auto"/>
            <w:bottom w:val="none" w:sz="0" w:space="0" w:color="auto"/>
            <w:right w:val="none" w:sz="0" w:space="0" w:color="auto"/>
          </w:divBdr>
        </w:div>
      </w:divsChild>
    </w:div>
    <w:div w:id="888343875">
      <w:bodyDiv w:val="1"/>
      <w:marLeft w:val="0"/>
      <w:marRight w:val="0"/>
      <w:marTop w:val="0"/>
      <w:marBottom w:val="0"/>
      <w:divBdr>
        <w:top w:val="none" w:sz="0" w:space="0" w:color="auto"/>
        <w:left w:val="none" w:sz="0" w:space="0" w:color="auto"/>
        <w:bottom w:val="none" w:sz="0" w:space="0" w:color="auto"/>
        <w:right w:val="none" w:sz="0" w:space="0" w:color="auto"/>
      </w:divBdr>
    </w:div>
    <w:div w:id="899173915">
      <w:bodyDiv w:val="1"/>
      <w:marLeft w:val="0"/>
      <w:marRight w:val="0"/>
      <w:marTop w:val="0"/>
      <w:marBottom w:val="0"/>
      <w:divBdr>
        <w:top w:val="none" w:sz="0" w:space="0" w:color="auto"/>
        <w:left w:val="none" w:sz="0" w:space="0" w:color="auto"/>
        <w:bottom w:val="none" w:sz="0" w:space="0" w:color="auto"/>
        <w:right w:val="none" w:sz="0" w:space="0" w:color="auto"/>
      </w:divBdr>
      <w:divsChild>
        <w:div w:id="541477184">
          <w:marLeft w:val="360"/>
          <w:marRight w:val="0"/>
          <w:marTop w:val="0"/>
          <w:marBottom w:val="480"/>
          <w:divBdr>
            <w:top w:val="none" w:sz="0" w:space="0" w:color="auto"/>
            <w:left w:val="none" w:sz="0" w:space="0" w:color="auto"/>
            <w:bottom w:val="none" w:sz="0" w:space="0" w:color="auto"/>
            <w:right w:val="none" w:sz="0" w:space="0" w:color="auto"/>
          </w:divBdr>
        </w:div>
      </w:divsChild>
    </w:div>
    <w:div w:id="911084062">
      <w:bodyDiv w:val="1"/>
      <w:marLeft w:val="0"/>
      <w:marRight w:val="0"/>
      <w:marTop w:val="0"/>
      <w:marBottom w:val="0"/>
      <w:divBdr>
        <w:top w:val="none" w:sz="0" w:space="0" w:color="auto"/>
        <w:left w:val="none" w:sz="0" w:space="0" w:color="auto"/>
        <w:bottom w:val="none" w:sz="0" w:space="0" w:color="auto"/>
        <w:right w:val="none" w:sz="0" w:space="0" w:color="auto"/>
      </w:divBdr>
    </w:div>
    <w:div w:id="925920396">
      <w:bodyDiv w:val="1"/>
      <w:marLeft w:val="0"/>
      <w:marRight w:val="0"/>
      <w:marTop w:val="0"/>
      <w:marBottom w:val="0"/>
      <w:divBdr>
        <w:top w:val="none" w:sz="0" w:space="0" w:color="auto"/>
        <w:left w:val="none" w:sz="0" w:space="0" w:color="auto"/>
        <w:bottom w:val="none" w:sz="0" w:space="0" w:color="auto"/>
        <w:right w:val="none" w:sz="0" w:space="0" w:color="auto"/>
      </w:divBdr>
      <w:divsChild>
        <w:div w:id="1319918523">
          <w:marLeft w:val="994"/>
          <w:marRight w:val="0"/>
          <w:marTop w:val="0"/>
          <w:marBottom w:val="0"/>
          <w:divBdr>
            <w:top w:val="none" w:sz="0" w:space="0" w:color="auto"/>
            <w:left w:val="none" w:sz="0" w:space="0" w:color="auto"/>
            <w:bottom w:val="none" w:sz="0" w:space="0" w:color="auto"/>
            <w:right w:val="none" w:sz="0" w:space="0" w:color="auto"/>
          </w:divBdr>
        </w:div>
        <w:div w:id="1386102081">
          <w:marLeft w:val="274"/>
          <w:marRight w:val="0"/>
          <w:marTop w:val="0"/>
          <w:marBottom w:val="0"/>
          <w:divBdr>
            <w:top w:val="none" w:sz="0" w:space="0" w:color="auto"/>
            <w:left w:val="none" w:sz="0" w:space="0" w:color="auto"/>
            <w:bottom w:val="none" w:sz="0" w:space="0" w:color="auto"/>
            <w:right w:val="none" w:sz="0" w:space="0" w:color="auto"/>
          </w:divBdr>
        </w:div>
        <w:div w:id="1600528413">
          <w:marLeft w:val="274"/>
          <w:marRight w:val="0"/>
          <w:marTop w:val="0"/>
          <w:marBottom w:val="0"/>
          <w:divBdr>
            <w:top w:val="none" w:sz="0" w:space="0" w:color="auto"/>
            <w:left w:val="none" w:sz="0" w:space="0" w:color="auto"/>
            <w:bottom w:val="none" w:sz="0" w:space="0" w:color="auto"/>
            <w:right w:val="none" w:sz="0" w:space="0" w:color="auto"/>
          </w:divBdr>
        </w:div>
        <w:div w:id="2089570256">
          <w:marLeft w:val="994"/>
          <w:marRight w:val="0"/>
          <w:marTop w:val="0"/>
          <w:marBottom w:val="0"/>
          <w:divBdr>
            <w:top w:val="none" w:sz="0" w:space="0" w:color="auto"/>
            <w:left w:val="none" w:sz="0" w:space="0" w:color="auto"/>
            <w:bottom w:val="none" w:sz="0" w:space="0" w:color="auto"/>
            <w:right w:val="none" w:sz="0" w:space="0" w:color="auto"/>
          </w:divBdr>
        </w:div>
      </w:divsChild>
    </w:div>
    <w:div w:id="926501487">
      <w:bodyDiv w:val="1"/>
      <w:marLeft w:val="0"/>
      <w:marRight w:val="0"/>
      <w:marTop w:val="0"/>
      <w:marBottom w:val="0"/>
      <w:divBdr>
        <w:top w:val="none" w:sz="0" w:space="0" w:color="auto"/>
        <w:left w:val="none" w:sz="0" w:space="0" w:color="auto"/>
        <w:bottom w:val="none" w:sz="0" w:space="0" w:color="auto"/>
        <w:right w:val="none" w:sz="0" w:space="0" w:color="auto"/>
      </w:divBdr>
      <w:divsChild>
        <w:div w:id="86581167">
          <w:marLeft w:val="360"/>
          <w:marRight w:val="0"/>
          <w:marTop w:val="200"/>
          <w:marBottom w:val="0"/>
          <w:divBdr>
            <w:top w:val="none" w:sz="0" w:space="0" w:color="auto"/>
            <w:left w:val="none" w:sz="0" w:space="0" w:color="auto"/>
            <w:bottom w:val="none" w:sz="0" w:space="0" w:color="auto"/>
            <w:right w:val="none" w:sz="0" w:space="0" w:color="auto"/>
          </w:divBdr>
        </w:div>
        <w:div w:id="281767592">
          <w:marLeft w:val="360"/>
          <w:marRight w:val="0"/>
          <w:marTop w:val="200"/>
          <w:marBottom w:val="0"/>
          <w:divBdr>
            <w:top w:val="none" w:sz="0" w:space="0" w:color="auto"/>
            <w:left w:val="none" w:sz="0" w:space="0" w:color="auto"/>
            <w:bottom w:val="none" w:sz="0" w:space="0" w:color="auto"/>
            <w:right w:val="none" w:sz="0" w:space="0" w:color="auto"/>
          </w:divBdr>
        </w:div>
        <w:div w:id="1577546474">
          <w:marLeft w:val="360"/>
          <w:marRight w:val="0"/>
          <w:marTop w:val="200"/>
          <w:marBottom w:val="0"/>
          <w:divBdr>
            <w:top w:val="none" w:sz="0" w:space="0" w:color="auto"/>
            <w:left w:val="none" w:sz="0" w:space="0" w:color="auto"/>
            <w:bottom w:val="none" w:sz="0" w:space="0" w:color="auto"/>
            <w:right w:val="none" w:sz="0" w:space="0" w:color="auto"/>
          </w:divBdr>
        </w:div>
      </w:divsChild>
    </w:div>
    <w:div w:id="942498829">
      <w:bodyDiv w:val="1"/>
      <w:marLeft w:val="0"/>
      <w:marRight w:val="0"/>
      <w:marTop w:val="0"/>
      <w:marBottom w:val="0"/>
      <w:divBdr>
        <w:top w:val="none" w:sz="0" w:space="0" w:color="auto"/>
        <w:left w:val="none" w:sz="0" w:space="0" w:color="auto"/>
        <w:bottom w:val="none" w:sz="0" w:space="0" w:color="auto"/>
        <w:right w:val="none" w:sz="0" w:space="0" w:color="auto"/>
      </w:divBdr>
      <w:divsChild>
        <w:div w:id="94592241">
          <w:marLeft w:val="274"/>
          <w:marRight w:val="0"/>
          <w:marTop w:val="0"/>
          <w:marBottom w:val="0"/>
          <w:divBdr>
            <w:top w:val="none" w:sz="0" w:space="0" w:color="auto"/>
            <w:left w:val="none" w:sz="0" w:space="0" w:color="auto"/>
            <w:bottom w:val="none" w:sz="0" w:space="0" w:color="auto"/>
            <w:right w:val="none" w:sz="0" w:space="0" w:color="auto"/>
          </w:divBdr>
        </w:div>
        <w:div w:id="176120668">
          <w:marLeft w:val="274"/>
          <w:marRight w:val="0"/>
          <w:marTop w:val="0"/>
          <w:marBottom w:val="0"/>
          <w:divBdr>
            <w:top w:val="none" w:sz="0" w:space="0" w:color="auto"/>
            <w:left w:val="none" w:sz="0" w:space="0" w:color="auto"/>
            <w:bottom w:val="none" w:sz="0" w:space="0" w:color="auto"/>
            <w:right w:val="none" w:sz="0" w:space="0" w:color="auto"/>
          </w:divBdr>
        </w:div>
        <w:div w:id="683626487">
          <w:marLeft w:val="274"/>
          <w:marRight w:val="0"/>
          <w:marTop w:val="0"/>
          <w:marBottom w:val="0"/>
          <w:divBdr>
            <w:top w:val="none" w:sz="0" w:space="0" w:color="auto"/>
            <w:left w:val="none" w:sz="0" w:space="0" w:color="auto"/>
            <w:bottom w:val="none" w:sz="0" w:space="0" w:color="auto"/>
            <w:right w:val="none" w:sz="0" w:space="0" w:color="auto"/>
          </w:divBdr>
        </w:div>
        <w:div w:id="695885409">
          <w:marLeft w:val="274"/>
          <w:marRight w:val="0"/>
          <w:marTop w:val="0"/>
          <w:marBottom w:val="0"/>
          <w:divBdr>
            <w:top w:val="none" w:sz="0" w:space="0" w:color="auto"/>
            <w:left w:val="none" w:sz="0" w:space="0" w:color="auto"/>
            <w:bottom w:val="none" w:sz="0" w:space="0" w:color="auto"/>
            <w:right w:val="none" w:sz="0" w:space="0" w:color="auto"/>
          </w:divBdr>
        </w:div>
        <w:div w:id="1026636183">
          <w:marLeft w:val="274"/>
          <w:marRight w:val="0"/>
          <w:marTop w:val="0"/>
          <w:marBottom w:val="0"/>
          <w:divBdr>
            <w:top w:val="none" w:sz="0" w:space="0" w:color="auto"/>
            <w:left w:val="none" w:sz="0" w:space="0" w:color="auto"/>
            <w:bottom w:val="none" w:sz="0" w:space="0" w:color="auto"/>
            <w:right w:val="none" w:sz="0" w:space="0" w:color="auto"/>
          </w:divBdr>
        </w:div>
        <w:div w:id="1105151378">
          <w:marLeft w:val="274"/>
          <w:marRight w:val="0"/>
          <w:marTop w:val="0"/>
          <w:marBottom w:val="0"/>
          <w:divBdr>
            <w:top w:val="none" w:sz="0" w:space="0" w:color="auto"/>
            <w:left w:val="none" w:sz="0" w:space="0" w:color="auto"/>
            <w:bottom w:val="none" w:sz="0" w:space="0" w:color="auto"/>
            <w:right w:val="none" w:sz="0" w:space="0" w:color="auto"/>
          </w:divBdr>
        </w:div>
        <w:div w:id="1138189142">
          <w:marLeft w:val="274"/>
          <w:marRight w:val="0"/>
          <w:marTop w:val="0"/>
          <w:marBottom w:val="0"/>
          <w:divBdr>
            <w:top w:val="none" w:sz="0" w:space="0" w:color="auto"/>
            <w:left w:val="none" w:sz="0" w:space="0" w:color="auto"/>
            <w:bottom w:val="none" w:sz="0" w:space="0" w:color="auto"/>
            <w:right w:val="none" w:sz="0" w:space="0" w:color="auto"/>
          </w:divBdr>
        </w:div>
        <w:div w:id="1228956304">
          <w:marLeft w:val="274"/>
          <w:marRight w:val="0"/>
          <w:marTop w:val="0"/>
          <w:marBottom w:val="0"/>
          <w:divBdr>
            <w:top w:val="none" w:sz="0" w:space="0" w:color="auto"/>
            <w:left w:val="none" w:sz="0" w:space="0" w:color="auto"/>
            <w:bottom w:val="none" w:sz="0" w:space="0" w:color="auto"/>
            <w:right w:val="none" w:sz="0" w:space="0" w:color="auto"/>
          </w:divBdr>
        </w:div>
        <w:div w:id="1416513959">
          <w:marLeft w:val="274"/>
          <w:marRight w:val="0"/>
          <w:marTop w:val="0"/>
          <w:marBottom w:val="0"/>
          <w:divBdr>
            <w:top w:val="none" w:sz="0" w:space="0" w:color="auto"/>
            <w:left w:val="none" w:sz="0" w:space="0" w:color="auto"/>
            <w:bottom w:val="none" w:sz="0" w:space="0" w:color="auto"/>
            <w:right w:val="none" w:sz="0" w:space="0" w:color="auto"/>
          </w:divBdr>
        </w:div>
        <w:div w:id="1593199037">
          <w:marLeft w:val="274"/>
          <w:marRight w:val="0"/>
          <w:marTop w:val="0"/>
          <w:marBottom w:val="0"/>
          <w:divBdr>
            <w:top w:val="none" w:sz="0" w:space="0" w:color="auto"/>
            <w:left w:val="none" w:sz="0" w:space="0" w:color="auto"/>
            <w:bottom w:val="none" w:sz="0" w:space="0" w:color="auto"/>
            <w:right w:val="none" w:sz="0" w:space="0" w:color="auto"/>
          </w:divBdr>
        </w:div>
        <w:div w:id="1697272650">
          <w:marLeft w:val="274"/>
          <w:marRight w:val="0"/>
          <w:marTop w:val="0"/>
          <w:marBottom w:val="0"/>
          <w:divBdr>
            <w:top w:val="none" w:sz="0" w:space="0" w:color="auto"/>
            <w:left w:val="none" w:sz="0" w:space="0" w:color="auto"/>
            <w:bottom w:val="none" w:sz="0" w:space="0" w:color="auto"/>
            <w:right w:val="none" w:sz="0" w:space="0" w:color="auto"/>
          </w:divBdr>
        </w:div>
        <w:div w:id="1716198075">
          <w:marLeft w:val="274"/>
          <w:marRight w:val="0"/>
          <w:marTop w:val="0"/>
          <w:marBottom w:val="0"/>
          <w:divBdr>
            <w:top w:val="none" w:sz="0" w:space="0" w:color="auto"/>
            <w:left w:val="none" w:sz="0" w:space="0" w:color="auto"/>
            <w:bottom w:val="none" w:sz="0" w:space="0" w:color="auto"/>
            <w:right w:val="none" w:sz="0" w:space="0" w:color="auto"/>
          </w:divBdr>
        </w:div>
        <w:div w:id="1958758496">
          <w:marLeft w:val="274"/>
          <w:marRight w:val="0"/>
          <w:marTop w:val="0"/>
          <w:marBottom w:val="0"/>
          <w:divBdr>
            <w:top w:val="none" w:sz="0" w:space="0" w:color="auto"/>
            <w:left w:val="none" w:sz="0" w:space="0" w:color="auto"/>
            <w:bottom w:val="none" w:sz="0" w:space="0" w:color="auto"/>
            <w:right w:val="none" w:sz="0" w:space="0" w:color="auto"/>
          </w:divBdr>
        </w:div>
      </w:divsChild>
    </w:div>
    <w:div w:id="961034954">
      <w:bodyDiv w:val="1"/>
      <w:marLeft w:val="0"/>
      <w:marRight w:val="0"/>
      <w:marTop w:val="0"/>
      <w:marBottom w:val="0"/>
      <w:divBdr>
        <w:top w:val="none" w:sz="0" w:space="0" w:color="auto"/>
        <w:left w:val="none" w:sz="0" w:space="0" w:color="auto"/>
        <w:bottom w:val="none" w:sz="0" w:space="0" w:color="auto"/>
        <w:right w:val="none" w:sz="0" w:space="0" w:color="auto"/>
      </w:divBdr>
    </w:div>
    <w:div w:id="965740857">
      <w:bodyDiv w:val="1"/>
      <w:marLeft w:val="0"/>
      <w:marRight w:val="0"/>
      <w:marTop w:val="0"/>
      <w:marBottom w:val="0"/>
      <w:divBdr>
        <w:top w:val="none" w:sz="0" w:space="0" w:color="auto"/>
        <w:left w:val="none" w:sz="0" w:space="0" w:color="auto"/>
        <w:bottom w:val="none" w:sz="0" w:space="0" w:color="auto"/>
        <w:right w:val="none" w:sz="0" w:space="0" w:color="auto"/>
      </w:divBdr>
    </w:div>
    <w:div w:id="982467879">
      <w:bodyDiv w:val="1"/>
      <w:marLeft w:val="0"/>
      <w:marRight w:val="0"/>
      <w:marTop w:val="0"/>
      <w:marBottom w:val="0"/>
      <w:divBdr>
        <w:top w:val="none" w:sz="0" w:space="0" w:color="auto"/>
        <w:left w:val="none" w:sz="0" w:space="0" w:color="auto"/>
        <w:bottom w:val="none" w:sz="0" w:space="0" w:color="auto"/>
        <w:right w:val="none" w:sz="0" w:space="0" w:color="auto"/>
      </w:divBdr>
      <w:divsChild>
        <w:div w:id="344943483">
          <w:marLeft w:val="1166"/>
          <w:marRight w:val="0"/>
          <w:marTop w:val="0"/>
          <w:marBottom w:val="0"/>
          <w:divBdr>
            <w:top w:val="none" w:sz="0" w:space="0" w:color="auto"/>
            <w:left w:val="none" w:sz="0" w:space="0" w:color="auto"/>
            <w:bottom w:val="none" w:sz="0" w:space="0" w:color="auto"/>
            <w:right w:val="none" w:sz="0" w:space="0" w:color="auto"/>
          </w:divBdr>
        </w:div>
        <w:div w:id="783111694">
          <w:marLeft w:val="1987"/>
          <w:marRight w:val="0"/>
          <w:marTop w:val="0"/>
          <w:marBottom w:val="0"/>
          <w:divBdr>
            <w:top w:val="none" w:sz="0" w:space="0" w:color="auto"/>
            <w:left w:val="none" w:sz="0" w:space="0" w:color="auto"/>
            <w:bottom w:val="none" w:sz="0" w:space="0" w:color="auto"/>
            <w:right w:val="none" w:sz="0" w:space="0" w:color="auto"/>
          </w:divBdr>
        </w:div>
        <w:div w:id="851409396">
          <w:marLeft w:val="1166"/>
          <w:marRight w:val="0"/>
          <w:marTop w:val="0"/>
          <w:marBottom w:val="0"/>
          <w:divBdr>
            <w:top w:val="none" w:sz="0" w:space="0" w:color="auto"/>
            <w:left w:val="none" w:sz="0" w:space="0" w:color="auto"/>
            <w:bottom w:val="none" w:sz="0" w:space="0" w:color="auto"/>
            <w:right w:val="none" w:sz="0" w:space="0" w:color="auto"/>
          </w:divBdr>
        </w:div>
        <w:div w:id="901528584">
          <w:marLeft w:val="1987"/>
          <w:marRight w:val="0"/>
          <w:marTop w:val="0"/>
          <w:marBottom w:val="0"/>
          <w:divBdr>
            <w:top w:val="none" w:sz="0" w:space="0" w:color="auto"/>
            <w:left w:val="none" w:sz="0" w:space="0" w:color="auto"/>
            <w:bottom w:val="none" w:sz="0" w:space="0" w:color="auto"/>
            <w:right w:val="none" w:sz="0" w:space="0" w:color="auto"/>
          </w:divBdr>
        </w:div>
        <w:div w:id="962467411">
          <w:marLeft w:val="1987"/>
          <w:marRight w:val="0"/>
          <w:marTop w:val="0"/>
          <w:marBottom w:val="0"/>
          <w:divBdr>
            <w:top w:val="none" w:sz="0" w:space="0" w:color="auto"/>
            <w:left w:val="none" w:sz="0" w:space="0" w:color="auto"/>
            <w:bottom w:val="none" w:sz="0" w:space="0" w:color="auto"/>
            <w:right w:val="none" w:sz="0" w:space="0" w:color="auto"/>
          </w:divBdr>
        </w:div>
        <w:div w:id="1087994520">
          <w:marLeft w:val="547"/>
          <w:marRight w:val="101"/>
          <w:marTop w:val="0"/>
          <w:marBottom w:val="240"/>
          <w:divBdr>
            <w:top w:val="none" w:sz="0" w:space="0" w:color="auto"/>
            <w:left w:val="none" w:sz="0" w:space="0" w:color="auto"/>
            <w:bottom w:val="none" w:sz="0" w:space="0" w:color="auto"/>
            <w:right w:val="none" w:sz="0" w:space="0" w:color="auto"/>
          </w:divBdr>
        </w:div>
        <w:div w:id="1107892266">
          <w:marLeft w:val="1987"/>
          <w:marRight w:val="0"/>
          <w:marTop w:val="0"/>
          <w:marBottom w:val="0"/>
          <w:divBdr>
            <w:top w:val="none" w:sz="0" w:space="0" w:color="auto"/>
            <w:left w:val="none" w:sz="0" w:space="0" w:color="auto"/>
            <w:bottom w:val="none" w:sz="0" w:space="0" w:color="auto"/>
            <w:right w:val="none" w:sz="0" w:space="0" w:color="auto"/>
          </w:divBdr>
        </w:div>
        <w:div w:id="1347248401">
          <w:marLeft w:val="547"/>
          <w:marRight w:val="101"/>
          <w:marTop w:val="0"/>
          <w:marBottom w:val="0"/>
          <w:divBdr>
            <w:top w:val="none" w:sz="0" w:space="0" w:color="auto"/>
            <w:left w:val="none" w:sz="0" w:space="0" w:color="auto"/>
            <w:bottom w:val="none" w:sz="0" w:space="0" w:color="auto"/>
            <w:right w:val="none" w:sz="0" w:space="0" w:color="auto"/>
          </w:divBdr>
        </w:div>
        <w:div w:id="1580014944">
          <w:marLeft w:val="1166"/>
          <w:marRight w:val="0"/>
          <w:marTop w:val="0"/>
          <w:marBottom w:val="0"/>
          <w:divBdr>
            <w:top w:val="none" w:sz="0" w:space="0" w:color="auto"/>
            <w:left w:val="none" w:sz="0" w:space="0" w:color="auto"/>
            <w:bottom w:val="none" w:sz="0" w:space="0" w:color="auto"/>
            <w:right w:val="none" w:sz="0" w:space="0" w:color="auto"/>
          </w:divBdr>
        </w:div>
        <w:div w:id="1660618723">
          <w:marLeft w:val="1987"/>
          <w:marRight w:val="0"/>
          <w:marTop w:val="0"/>
          <w:marBottom w:val="240"/>
          <w:divBdr>
            <w:top w:val="none" w:sz="0" w:space="0" w:color="auto"/>
            <w:left w:val="none" w:sz="0" w:space="0" w:color="auto"/>
            <w:bottom w:val="none" w:sz="0" w:space="0" w:color="auto"/>
            <w:right w:val="none" w:sz="0" w:space="0" w:color="auto"/>
          </w:divBdr>
        </w:div>
        <w:div w:id="1860653585">
          <w:marLeft w:val="547"/>
          <w:marRight w:val="101"/>
          <w:marTop w:val="0"/>
          <w:marBottom w:val="0"/>
          <w:divBdr>
            <w:top w:val="none" w:sz="0" w:space="0" w:color="auto"/>
            <w:left w:val="none" w:sz="0" w:space="0" w:color="auto"/>
            <w:bottom w:val="none" w:sz="0" w:space="0" w:color="auto"/>
            <w:right w:val="none" w:sz="0" w:space="0" w:color="auto"/>
          </w:divBdr>
        </w:div>
      </w:divsChild>
    </w:div>
    <w:div w:id="1002969305">
      <w:bodyDiv w:val="1"/>
      <w:marLeft w:val="0"/>
      <w:marRight w:val="0"/>
      <w:marTop w:val="0"/>
      <w:marBottom w:val="0"/>
      <w:divBdr>
        <w:top w:val="none" w:sz="0" w:space="0" w:color="auto"/>
        <w:left w:val="none" w:sz="0" w:space="0" w:color="auto"/>
        <w:bottom w:val="none" w:sz="0" w:space="0" w:color="auto"/>
        <w:right w:val="none" w:sz="0" w:space="0" w:color="auto"/>
      </w:divBdr>
    </w:div>
    <w:div w:id="1005983294">
      <w:bodyDiv w:val="1"/>
      <w:marLeft w:val="0"/>
      <w:marRight w:val="0"/>
      <w:marTop w:val="0"/>
      <w:marBottom w:val="0"/>
      <w:divBdr>
        <w:top w:val="none" w:sz="0" w:space="0" w:color="auto"/>
        <w:left w:val="none" w:sz="0" w:space="0" w:color="auto"/>
        <w:bottom w:val="none" w:sz="0" w:space="0" w:color="auto"/>
        <w:right w:val="none" w:sz="0" w:space="0" w:color="auto"/>
      </w:divBdr>
      <w:divsChild>
        <w:div w:id="402262602">
          <w:marLeft w:val="720"/>
          <w:marRight w:val="0"/>
          <w:marTop w:val="120"/>
          <w:marBottom w:val="0"/>
          <w:divBdr>
            <w:top w:val="none" w:sz="0" w:space="0" w:color="auto"/>
            <w:left w:val="none" w:sz="0" w:space="0" w:color="auto"/>
            <w:bottom w:val="none" w:sz="0" w:space="0" w:color="auto"/>
            <w:right w:val="none" w:sz="0" w:space="0" w:color="auto"/>
          </w:divBdr>
        </w:div>
        <w:div w:id="1645545442">
          <w:marLeft w:val="720"/>
          <w:marRight w:val="0"/>
          <w:marTop w:val="120"/>
          <w:marBottom w:val="0"/>
          <w:divBdr>
            <w:top w:val="none" w:sz="0" w:space="0" w:color="auto"/>
            <w:left w:val="none" w:sz="0" w:space="0" w:color="auto"/>
            <w:bottom w:val="none" w:sz="0" w:space="0" w:color="auto"/>
            <w:right w:val="none" w:sz="0" w:space="0" w:color="auto"/>
          </w:divBdr>
        </w:div>
      </w:divsChild>
    </w:div>
    <w:div w:id="1012805417">
      <w:bodyDiv w:val="1"/>
      <w:marLeft w:val="0"/>
      <w:marRight w:val="0"/>
      <w:marTop w:val="0"/>
      <w:marBottom w:val="0"/>
      <w:divBdr>
        <w:top w:val="none" w:sz="0" w:space="0" w:color="auto"/>
        <w:left w:val="none" w:sz="0" w:space="0" w:color="auto"/>
        <w:bottom w:val="none" w:sz="0" w:space="0" w:color="auto"/>
        <w:right w:val="none" w:sz="0" w:space="0" w:color="auto"/>
      </w:divBdr>
    </w:div>
    <w:div w:id="1032728865">
      <w:bodyDiv w:val="1"/>
      <w:marLeft w:val="0"/>
      <w:marRight w:val="0"/>
      <w:marTop w:val="0"/>
      <w:marBottom w:val="0"/>
      <w:divBdr>
        <w:top w:val="none" w:sz="0" w:space="0" w:color="auto"/>
        <w:left w:val="none" w:sz="0" w:space="0" w:color="auto"/>
        <w:bottom w:val="none" w:sz="0" w:space="0" w:color="auto"/>
        <w:right w:val="none" w:sz="0" w:space="0" w:color="auto"/>
      </w:divBdr>
      <w:divsChild>
        <w:div w:id="1159419284">
          <w:marLeft w:val="720"/>
          <w:marRight w:val="0"/>
          <w:marTop w:val="120"/>
          <w:marBottom w:val="0"/>
          <w:divBdr>
            <w:top w:val="none" w:sz="0" w:space="0" w:color="auto"/>
            <w:left w:val="none" w:sz="0" w:space="0" w:color="auto"/>
            <w:bottom w:val="none" w:sz="0" w:space="0" w:color="auto"/>
            <w:right w:val="none" w:sz="0" w:space="0" w:color="auto"/>
          </w:divBdr>
        </w:div>
      </w:divsChild>
    </w:div>
    <w:div w:id="1047602308">
      <w:bodyDiv w:val="1"/>
      <w:marLeft w:val="0"/>
      <w:marRight w:val="0"/>
      <w:marTop w:val="0"/>
      <w:marBottom w:val="0"/>
      <w:divBdr>
        <w:top w:val="none" w:sz="0" w:space="0" w:color="auto"/>
        <w:left w:val="none" w:sz="0" w:space="0" w:color="auto"/>
        <w:bottom w:val="none" w:sz="0" w:space="0" w:color="auto"/>
        <w:right w:val="none" w:sz="0" w:space="0" w:color="auto"/>
      </w:divBdr>
      <w:divsChild>
        <w:div w:id="280378324">
          <w:marLeft w:val="274"/>
          <w:marRight w:val="0"/>
          <w:marTop w:val="0"/>
          <w:marBottom w:val="0"/>
          <w:divBdr>
            <w:top w:val="none" w:sz="0" w:space="0" w:color="auto"/>
            <w:left w:val="none" w:sz="0" w:space="0" w:color="auto"/>
            <w:bottom w:val="none" w:sz="0" w:space="0" w:color="auto"/>
            <w:right w:val="none" w:sz="0" w:space="0" w:color="auto"/>
          </w:divBdr>
        </w:div>
        <w:div w:id="659383863">
          <w:marLeft w:val="274"/>
          <w:marRight w:val="0"/>
          <w:marTop w:val="0"/>
          <w:marBottom w:val="0"/>
          <w:divBdr>
            <w:top w:val="none" w:sz="0" w:space="0" w:color="auto"/>
            <w:left w:val="none" w:sz="0" w:space="0" w:color="auto"/>
            <w:bottom w:val="none" w:sz="0" w:space="0" w:color="auto"/>
            <w:right w:val="none" w:sz="0" w:space="0" w:color="auto"/>
          </w:divBdr>
        </w:div>
        <w:div w:id="725841579">
          <w:marLeft w:val="274"/>
          <w:marRight w:val="0"/>
          <w:marTop w:val="0"/>
          <w:marBottom w:val="0"/>
          <w:divBdr>
            <w:top w:val="none" w:sz="0" w:space="0" w:color="auto"/>
            <w:left w:val="none" w:sz="0" w:space="0" w:color="auto"/>
            <w:bottom w:val="none" w:sz="0" w:space="0" w:color="auto"/>
            <w:right w:val="none" w:sz="0" w:space="0" w:color="auto"/>
          </w:divBdr>
        </w:div>
        <w:div w:id="744759789">
          <w:marLeft w:val="274"/>
          <w:marRight w:val="0"/>
          <w:marTop w:val="0"/>
          <w:marBottom w:val="0"/>
          <w:divBdr>
            <w:top w:val="none" w:sz="0" w:space="0" w:color="auto"/>
            <w:left w:val="none" w:sz="0" w:space="0" w:color="auto"/>
            <w:bottom w:val="none" w:sz="0" w:space="0" w:color="auto"/>
            <w:right w:val="none" w:sz="0" w:space="0" w:color="auto"/>
          </w:divBdr>
        </w:div>
        <w:div w:id="1187864857">
          <w:marLeft w:val="274"/>
          <w:marRight w:val="0"/>
          <w:marTop w:val="0"/>
          <w:marBottom w:val="0"/>
          <w:divBdr>
            <w:top w:val="none" w:sz="0" w:space="0" w:color="auto"/>
            <w:left w:val="none" w:sz="0" w:space="0" w:color="auto"/>
            <w:bottom w:val="none" w:sz="0" w:space="0" w:color="auto"/>
            <w:right w:val="none" w:sz="0" w:space="0" w:color="auto"/>
          </w:divBdr>
        </w:div>
        <w:div w:id="1606577759">
          <w:marLeft w:val="274"/>
          <w:marRight w:val="0"/>
          <w:marTop w:val="0"/>
          <w:marBottom w:val="0"/>
          <w:divBdr>
            <w:top w:val="none" w:sz="0" w:space="0" w:color="auto"/>
            <w:left w:val="none" w:sz="0" w:space="0" w:color="auto"/>
            <w:bottom w:val="none" w:sz="0" w:space="0" w:color="auto"/>
            <w:right w:val="none" w:sz="0" w:space="0" w:color="auto"/>
          </w:divBdr>
        </w:div>
        <w:div w:id="1760060834">
          <w:marLeft w:val="274"/>
          <w:marRight w:val="0"/>
          <w:marTop w:val="0"/>
          <w:marBottom w:val="0"/>
          <w:divBdr>
            <w:top w:val="none" w:sz="0" w:space="0" w:color="auto"/>
            <w:left w:val="none" w:sz="0" w:space="0" w:color="auto"/>
            <w:bottom w:val="none" w:sz="0" w:space="0" w:color="auto"/>
            <w:right w:val="none" w:sz="0" w:space="0" w:color="auto"/>
          </w:divBdr>
        </w:div>
        <w:div w:id="1937709684">
          <w:marLeft w:val="274"/>
          <w:marRight w:val="0"/>
          <w:marTop w:val="0"/>
          <w:marBottom w:val="0"/>
          <w:divBdr>
            <w:top w:val="none" w:sz="0" w:space="0" w:color="auto"/>
            <w:left w:val="none" w:sz="0" w:space="0" w:color="auto"/>
            <w:bottom w:val="none" w:sz="0" w:space="0" w:color="auto"/>
            <w:right w:val="none" w:sz="0" w:space="0" w:color="auto"/>
          </w:divBdr>
        </w:div>
        <w:div w:id="2048793328">
          <w:marLeft w:val="274"/>
          <w:marRight w:val="0"/>
          <w:marTop w:val="0"/>
          <w:marBottom w:val="0"/>
          <w:divBdr>
            <w:top w:val="none" w:sz="0" w:space="0" w:color="auto"/>
            <w:left w:val="none" w:sz="0" w:space="0" w:color="auto"/>
            <w:bottom w:val="none" w:sz="0" w:space="0" w:color="auto"/>
            <w:right w:val="none" w:sz="0" w:space="0" w:color="auto"/>
          </w:divBdr>
        </w:div>
        <w:div w:id="2070883252">
          <w:marLeft w:val="274"/>
          <w:marRight w:val="0"/>
          <w:marTop w:val="0"/>
          <w:marBottom w:val="0"/>
          <w:divBdr>
            <w:top w:val="none" w:sz="0" w:space="0" w:color="auto"/>
            <w:left w:val="none" w:sz="0" w:space="0" w:color="auto"/>
            <w:bottom w:val="none" w:sz="0" w:space="0" w:color="auto"/>
            <w:right w:val="none" w:sz="0" w:space="0" w:color="auto"/>
          </w:divBdr>
        </w:div>
      </w:divsChild>
    </w:div>
    <w:div w:id="1053119125">
      <w:bodyDiv w:val="1"/>
      <w:marLeft w:val="0"/>
      <w:marRight w:val="0"/>
      <w:marTop w:val="0"/>
      <w:marBottom w:val="0"/>
      <w:divBdr>
        <w:top w:val="none" w:sz="0" w:space="0" w:color="auto"/>
        <w:left w:val="none" w:sz="0" w:space="0" w:color="auto"/>
        <w:bottom w:val="none" w:sz="0" w:space="0" w:color="auto"/>
        <w:right w:val="none" w:sz="0" w:space="0" w:color="auto"/>
      </w:divBdr>
    </w:div>
    <w:div w:id="1061244588">
      <w:bodyDiv w:val="1"/>
      <w:marLeft w:val="0"/>
      <w:marRight w:val="0"/>
      <w:marTop w:val="0"/>
      <w:marBottom w:val="0"/>
      <w:divBdr>
        <w:top w:val="none" w:sz="0" w:space="0" w:color="auto"/>
        <w:left w:val="none" w:sz="0" w:space="0" w:color="auto"/>
        <w:bottom w:val="none" w:sz="0" w:space="0" w:color="auto"/>
        <w:right w:val="none" w:sz="0" w:space="0" w:color="auto"/>
      </w:divBdr>
      <w:divsChild>
        <w:div w:id="2124107236">
          <w:marLeft w:val="720"/>
          <w:marRight w:val="0"/>
          <w:marTop w:val="120"/>
          <w:marBottom w:val="0"/>
          <w:divBdr>
            <w:top w:val="none" w:sz="0" w:space="0" w:color="auto"/>
            <w:left w:val="none" w:sz="0" w:space="0" w:color="auto"/>
            <w:bottom w:val="none" w:sz="0" w:space="0" w:color="auto"/>
            <w:right w:val="none" w:sz="0" w:space="0" w:color="auto"/>
          </w:divBdr>
        </w:div>
      </w:divsChild>
    </w:div>
    <w:div w:id="1065834868">
      <w:bodyDiv w:val="1"/>
      <w:marLeft w:val="0"/>
      <w:marRight w:val="0"/>
      <w:marTop w:val="0"/>
      <w:marBottom w:val="0"/>
      <w:divBdr>
        <w:top w:val="none" w:sz="0" w:space="0" w:color="auto"/>
        <w:left w:val="none" w:sz="0" w:space="0" w:color="auto"/>
        <w:bottom w:val="none" w:sz="0" w:space="0" w:color="auto"/>
        <w:right w:val="none" w:sz="0" w:space="0" w:color="auto"/>
      </w:divBdr>
      <w:divsChild>
        <w:div w:id="1304264261">
          <w:marLeft w:val="720"/>
          <w:marRight w:val="0"/>
          <w:marTop w:val="120"/>
          <w:marBottom w:val="0"/>
          <w:divBdr>
            <w:top w:val="none" w:sz="0" w:space="0" w:color="auto"/>
            <w:left w:val="none" w:sz="0" w:space="0" w:color="auto"/>
            <w:bottom w:val="none" w:sz="0" w:space="0" w:color="auto"/>
            <w:right w:val="none" w:sz="0" w:space="0" w:color="auto"/>
          </w:divBdr>
        </w:div>
        <w:div w:id="1496797361">
          <w:marLeft w:val="1440"/>
          <w:marRight w:val="0"/>
          <w:marTop w:val="120"/>
          <w:marBottom w:val="0"/>
          <w:divBdr>
            <w:top w:val="none" w:sz="0" w:space="0" w:color="auto"/>
            <w:left w:val="none" w:sz="0" w:space="0" w:color="auto"/>
            <w:bottom w:val="none" w:sz="0" w:space="0" w:color="auto"/>
            <w:right w:val="none" w:sz="0" w:space="0" w:color="auto"/>
          </w:divBdr>
        </w:div>
      </w:divsChild>
    </w:div>
    <w:div w:id="1067605677">
      <w:bodyDiv w:val="1"/>
      <w:marLeft w:val="0"/>
      <w:marRight w:val="0"/>
      <w:marTop w:val="0"/>
      <w:marBottom w:val="0"/>
      <w:divBdr>
        <w:top w:val="none" w:sz="0" w:space="0" w:color="auto"/>
        <w:left w:val="none" w:sz="0" w:space="0" w:color="auto"/>
        <w:bottom w:val="none" w:sz="0" w:space="0" w:color="auto"/>
        <w:right w:val="none" w:sz="0" w:space="0" w:color="auto"/>
      </w:divBdr>
    </w:div>
    <w:div w:id="1085150485">
      <w:bodyDiv w:val="1"/>
      <w:marLeft w:val="0"/>
      <w:marRight w:val="0"/>
      <w:marTop w:val="0"/>
      <w:marBottom w:val="0"/>
      <w:divBdr>
        <w:top w:val="none" w:sz="0" w:space="0" w:color="auto"/>
        <w:left w:val="none" w:sz="0" w:space="0" w:color="auto"/>
        <w:bottom w:val="none" w:sz="0" w:space="0" w:color="auto"/>
        <w:right w:val="none" w:sz="0" w:space="0" w:color="auto"/>
      </w:divBdr>
      <w:divsChild>
        <w:div w:id="1160657082">
          <w:marLeft w:val="576"/>
          <w:marRight w:val="0"/>
          <w:marTop w:val="0"/>
          <w:marBottom w:val="360"/>
          <w:divBdr>
            <w:top w:val="none" w:sz="0" w:space="0" w:color="auto"/>
            <w:left w:val="none" w:sz="0" w:space="0" w:color="auto"/>
            <w:bottom w:val="none" w:sz="0" w:space="0" w:color="auto"/>
            <w:right w:val="none" w:sz="0" w:space="0" w:color="auto"/>
          </w:divBdr>
        </w:div>
      </w:divsChild>
    </w:div>
    <w:div w:id="1131872290">
      <w:bodyDiv w:val="1"/>
      <w:marLeft w:val="0"/>
      <w:marRight w:val="0"/>
      <w:marTop w:val="0"/>
      <w:marBottom w:val="0"/>
      <w:divBdr>
        <w:top w:val="none" w:sz="0" w:space="0" w:color="auto"/>
        <w:left w:val="none" w:sz="0" w:space="0" w:color="auto"/>
        <w:bottom w:val="none" w:sz="0" w:space="0" w:color="auto"/>
        <w:right w:val="none" w:sz="0" w:space="0" w:color="auto"/>
      </w:divBdr>
      <w:divsChild>
        <w:div w:id="74325573">
          <w:marLeft w:val="274"/>
          <w:marRight w:val="0"/>
          <w:marTop w:val="0"/>
          <w:marBottom w:val="0"/>
          <w:divBdr>
            <w:top w:val="none" w:sz="0" w:space="0" w:color="auto"/>
            <w:left w:val="none" w:sz="0" w:space="0" w:color="auto"/>
            <w:bottom w:val="none" w:sz="0" w:space="0" w:color="auto"/>
            <w:right w:val="none" w:sz="0" w:space="0" w:color="auto"/>
          </w:divBdr>
        </w:div>
        <w:div w:id="1148084918">
          <w:marLeft w:val="274"/>
          <w:marRight w:val="0"/>
          <w:marTop w:val="0"/>
          <w:marBottom w:val="0"/>
          <w:divBdr>
            <w:top w:val="none" w:sz="0" w:space="0" w:color="auto"/>
            <w:left w:val="none" w:sz="0" w:space="0" w:color="auto"/>
            <w:bottom w:val="none" w:sz="0" w:space="0" w:color="auto"/>
            <w:right w:val="none" w:sz="0" w:space="0" w:color="auto"/>
          </w:divBdr>
        </w:div>
        <w:div w:id="1494684912">
          <w:marLeft w:val="274"/>
          <w:marRight w:val="0"/>
          <w:marTop w:val="0"/>
          <w:marBottom w:val="0"/>
          <w:divBdr>
            <w:top w:val="none" w:sz="0" w:space="0" w:color="auto"/>
            <w:left w:val="none" w:sz="0" w:space="0" w:color="auto"/>
            <w:bottom w:val="none" w:sz="0" w:space="0" w:color="auto"/>
            <w:right w:val="none" w:sz="0" w:space="0" w:color="auto"/>
          </w:divBdr>
        </w:div>
        <w:div w:id="1644039558">
          <w:marLeft w:val="274"/>
          <w:marRight w:val="0"/>
          <w:marTop w:val="0"/>
          <w:marBottom w:val="0"/>
          <w:divBdr>
            <w:top w:val="none" w:sz="0" w:space="0" w:color="auto"/>
            <w:left w:val="none" w:sz="0" w:space="0" w:color="auto"/>
            <w:bottom w:val="none" w:sz="0" w:space="0" w:color="auto"/>
            <w:right w:val="none" w:sz="0" w:space="0" w:color="auto"/>
          </w:divBdr>
        </w:div>
        <w:div w:id="2067138241">
          <w:marLeft w:val="274"/>
          <w:marRight w:val="0"/>
          <w:marTop w:val="0"/>
          <w:marBottom w:val="0"/>
          <w:divBdr>
            <w:top w:val="none" w:sz="0" w:space="0" w:color="auto"/>
            <w:left w:val="none" w:sz="0" w:space="0" w:color="auto"/>
            <w:bottom w:val="none" w:sz="0" w:space="0" w:color="auto"/>
            <w:right w:val="none" w:sz="0" w:space="0" w:color="auto"/>
          </w:divBdr>
        </w:div>
      </w:divsChild>
    </w:div>
    <w:div w:id="1153906637">
      <w:bodyDiv w:val="1"/>
      <w:marLeft w:val="0"/>
      <w:marRight w:val="0"/>
      <w:marTop w:val="0"/>
      <w:marBottom w:val="0"/>
      <w:divBdr>
        <w:top w:val="none" w:sz="0" w:space="0" w:color="auto"/>
        <w:left w:val="none" w:sz="0" w:space="0" w:color="auto"/>
        <w:bottom w:val="none" w:sz="0" w:space="0" w:color="auto"/>
        <w:right w:val="none" w:sz="0" w:space="0" w:color="auto"/>
      </w:divBdr>
      <w:divsChild>
        <w:div w:id="720788586">
          <w:marLeft w:val="1080"/>
          <w:marRight w:val="0"/>
          <w:marTop w:val="120"/>
          <w:marBottom w:val="240"/>
          <w:divBdr>
            <w:top w:val="none" w:sz="0" w:space="0" w:color="auto"/>
            <w:left w:val="none" w:sz="0" w:space="0" w:color="auto"/>
            <w:bottom w:val="none" w:sz="0" w:space="0" w:color="auto"/>
            <w:right w:val="none" w:sz="0" w:space="0" w:color="auto"/>
          </w:divBdr>
        </w:div>
        <w:div w:id="1221594348">
          <w:marLeft w:val="360"/>
          <w:marRight w:val="0"/>
          <w:marTop w:val="240"/>
          <w:marBottom w:val="120"/>
          <w:divBdr>
            <w:top w:val="none" w:sz="0" w:space="0" w:color="auto"/>
            <w:left w:val="none" w:sz="0" w:space="0" w:color="auto"/>
            <w:bottom w:val="none" w:sz="0" w:space="0" w:color="auto"/>
            <w:right w:val="none" w:sz="0" w:space="0" w:color="auto"/>
          </w:divBdr>
        </w:div>
        <w:div w:id="1276012411">
          <w:marLeft w:val="1080"/>
          <w:marRight w:val="0"/>
          <w:marTop w:val="120"/>
          <w:marBottom w:val="120"/>
          <w:divBdr>
            <w:top w:val="none" w:sz="0" w:space="0" w:color="auto"/>
            <w:left w:val="none" w:sz="0" w:space="0" w:color="auto"/>
            <w:bottom w:val="none" w:sz="0" w:space="0" w:color="auto"/>
            <w:right w:val="none" w:sz="0" w:space="0" w:color="auto"/>
          </w:divBdr>
        </w:div>
        <w:div w:id="2105610408">
          <w:marLeft w:val="360"/>
          <w:marRight w:val="0"/>
          <w:marTop w:val="240"/>
          <w:marBottom w:val="240"/>
          <w:divBdr>
            <w:top w:val="none" w:sz="0" w:space="0" w:color="auto"/>
            <w:left w:val="none" w:sz="0" w:space="0" w:color="auto"/>
            <w:bottom w:val="none" w:sz="0" w:space="0" w:color="auto"/>
            <w:right w:val="none" w:sz="0" w:space="0" w:color="auto"/>
          </w:divBdr>
        </w:div>
      </w:divsChild>
    </w:div>
    <w:div w:id="1155075748">
      <w:bodyDiv w:val="1"/>
      <w:marLeft w:val="0"/>
      <w:marRight w:val="0"/>
      <w:marTop w:val="0"/>
      <w:marBottom w:val="0"/>
      <w:divBdr>
        <w:top w:val="none" w:sz="0" w:space="0" w:color="auto"/>
        <w:left w:val="none" w:sz="0" w:space="0" w:color="auto"/>
        <w:bottom w:val="none" w:sz="0" w:space="0" w:color="auto"/>
        <w:right w:val="none" w:sz="0" w:space="0" w:color="auto"/>
      </w:divBdr>
      <w:divsChild>
        <w:div w:id="333579957">
          <w:marLeft w:val="360"/>
          <w:marRight w:val="0"/>
          <w:marTop w:val="200"/>
          <w:marBottom w:val="0"/>
          <w:divBdr>
            <w:top w:val="none" w:sz="0" w:space="0" w:color="auto"/>
            <w:left w:val="none" w:sz="0" w:space="0" w:color="auto"/>
            <w:bottom w:val="none" w:sz="0" w:space="0" w:color="auto"/>
            <w:right w:val="none" w:sz="0" w:space="0" w:color="auto"/>
          </w:divBdr>
        </w:div>
      </w:divsChild>
    </w:div>
    <w:div w:id="1159539993">
      <w:bodyDiv w:val="1"/>
      <w:marLeft w:val="0"/>
      <w:marRight w:val="0"/>
      <w:marTop w:val="0"/>
      <w:marBottom w:val="0"/>
      <w:divBdr>
        <w:top w:val="none" w:sz="0" w:space="0" w:color="auto"/>
        <w:left w:val="none" w:sz="0" w:space="0" w:color="auto"/>
        <w:bottom w:val="none" w:sz="0" w:space="0" w:color="auto"/>
        <w:right w:val="none" w:sz="0" w:space="0" w:color="auto"/>
      </w:divBdr>
    </w:div>
    <w:div w:id="1160534784">
      <w:bodyDiv w:val="1"/>
      <w:marLeft w:val="0"/>
      <w:marRight w:val="0"/>
      <w:marTop w:val="0"/>
      <w:marBottom w:val="0"/>
      <w:divBdr>
        <w:top w:val="none" w:sz="0" w:space="0" w:color="auto"/>
        <w:left w:val="none" w:sz="0" w:space="0" w:color="auto"/>
        <w:bottom w:val="none" w:sz="0" w:space="0" w:color="auto"/>
        <w:right w:val="none" w:sz="0" w:space="0" w:color="auto"/>
      </w:divBdr>
      <w:divsChild>
        <w:div w:id="1323971276">
          <w:marLeft w:val="850"/>
          <w:marRight w:val="0"/>
          <w:marTop w:val="120"/>
          <w:marBottom w:val="0"/>
          <w:divBdr>
            <w:top w:val="none" w:sz="0" w:space="0" w:color="auto"/>
            <w:left w:val="none" w:sz="0" w:space="0" w:color="auto"/>
            <w:bottom w:val="none" w:sz="0" w:space="0" w:color="auto"/>
            <w:right w:val="none" w:sz="0" w:space="0" w:color="auto"/>
          </w:divBdr>
        </w:div>
        <w:div w:id="1677339626">
          <w:marLeft w:val="850"/>
          <w:marRight w:val="0"/>
          <w:marTop w:val="120"/>
          <w:marBottom w:val="0"/>
          <w:divBdr>
            <w:top w:val="none" w:sz="0" w:space="0" w:color="auto"/>
            <w:left w:val="none" w:sz="0" w:space="0" w:color="auto"/>
            <w:bottom w:val="none" w:sz="0" w:space="0" w:color="auto"/>
            <w:right w:val="none" w:sz="0" w:space="0" w:color="auto"/>
          </w:divBdr>
        </w:div>
      </w:divsChild>
    </w:div>
    <w:div w:id="1201362650">
      <w:bodyDiv w:val="1"/>
      <w:marLeft w:val="0"/>
      <w:marRight w:val="0"/>
      <w:marTop w:val="0"/>
      <w:marBottom w:val="0"/>
      <w:divBdr>
        <w:top w:val="none" w:sz="0" w:space="0" w:color="auto"/>
        <w:left w:val="none" w:sz="0" w:space="0" w:color="auto"/>
        <w:bottom w:val="none" w:sz="0" w:space="0" w:color="auto"/>
        <w:right w:val="none" w:sz="0" w:space="0" w:color="auto"/>
      </w:divBdr>
    </w:div>
    <w:div w:id="1209609803">
      <w:bodyDiv w:val="1"/>
      <w:marLeft w:val="0"/>
      <w:marRight w:val="0"/>
      <w:marTop w:val="0"/>
      <w:marBottom w:val="0"/>
      <w:divBdr>
        <w:top w:val="none" w:sz="0" w:space="0" w:color="auto"/>
        <w:left w:val="none" w:sz="0" w:space="0" w:color="auto"/>
        <w:bottom w:val="none" w:sz="0" w:space="0" w:color="auto"/>
        <w:right w:val="none" w:sz="0" w:space="0" w:color="auto"/>
      </w:divBdr>
      <w:divsChild>
        <w:div w:id="133569360">
          <w:marLeft w:val="360"/>
          <w:marRight w:val="0"/>
          <w:marTop w:val="0"/>
          <w:marBottom w:val="120"/>
          <w:divBdr>
            <w:top w:val="none" w:sz="0" w:space="0" w:color="auto"/>
            <w:left w:val="none" w:sz="0" w:space="0" w:color="auto"/>
            <w:bottom w:val="none" w:sz="0" w:space="0" w:color="auto"/>
            <w:right w:val="none" w:sz="0" w:space="0" w:color="auto"/>
          </w:divBdr>
        </w:div>
        <w:div w:id="774984618">
          <w:marLeft w:val="1800"/>
          <w:marRight w:val="0"/>
          <w:marTop w:val="0"/>
          <w:marBottom w:val="120"/>
          <w:divBdr>
            <w:top w:val="none" w:sz="0" w:space="0" w:color="auto"/>
            <w:left w:val="none" w:sz="0" w:space="0" w:color="auto"/>
            <w:bottom w:val="none" w:sz="0" w:space="0" w:color="auto"/>
            <w:right w:val="none" w:sz="0" w:space="0" w:color="auto"/>
          </w:divBdr>
        </w:div>
        <w:div w:id="881554170">
          <w:marLeft w:val="1080"/>
          <w:marRight w:val="0"/>
          <w:marTop w:val="0"/>
          <w:marBottom w:val="120"/>
          <w:divBdr>
            <w:top w:val="none" w:sz="0" w:space="0" w:color="auto"/>
            <w:left w:val="none" w:sz="0" w:space="0" w:color="auto"/>
            <w:bottom w:val="none" w:sz="0" w:space="0" w:color="auto"/>
            <w:right w:val="none" w:sz="0" w:space="0" w:color="auto"/>
          </w:divBdr>
        </w:div>
        <w:div w:id="955284745">
          <w:marLeft w:val="1800"/>
          <w:marRight w:val="0"/>
          <w:marTop w:val="0"/>
          <w:marBottom w:val="120"/>
          <w:divBdr>
            <w:top w:val="none" w:sz="0" w:space="0" w:color="auto"/>
            <w:left w:val="none" w:sz="0" w:space="0" w:color="auto"/>
            <w:bottom w:val="none" w:sz="0" w:space="0" w:color="auto"/>
            <w:right w:val="none" w:sz="0" w:space="0" w:color="auto"/>
          </w:divBdr>
        </w:div>
      </w:divsChild>
    </w:div>
    <w:div w:id="1218129100">
      <w:bodyDiv w:val="1"/>
      <w:marLeft w:val="0"/>
      <w:marRight w:val="0"/>
      <w:marTop w:val="0"/>
      <w:marBottom w:val="0"/>
      <w:divBdr>
        <w:top w:val="none" w:sz="0" w:space="0" w:color="auto"/>
        <w:left w:val="none" w:sz="0" w:space="0" w:color="auto"/>
        <w:bottom w:val="none" w:sz="0" w:space="0" w:color="auto"/>
        <w:right w:val="none" w:sz="0" w:space="0" w:color="auto"/>
      </w:divBdr>
    </w:div>
    <w:div w:id="1219394451">
      <w:bodyDiv w:val="1"/>
      <w:marLeft w:val="0"/>
      <w:marRight w:val="0"/>
      <w:marTop w:val="0"/>
      <w:marBottom w:val="0"/>
      <w:divBdr>
        <w:top w:val="none" w:sz="0" w:space="0" w:color="auto"/>
        <w:left w:val="none" w:sz="0" w:space="0" w:color="auto"/>
        <w:bottom w:val="none" w:sz="0" w:space="0" w:color="auto"/>
        <w:right w:val="none" w:sz="0" w:space="0" w:color="auto"/>
      </w:divBdr>
      <w:divsChild>
        <w:div w:id="1409419717">
          <w:marLeft w:val="576"/>
          <w:marRight w:val="0"/>
          <w:marTop w:val="0"/>
          <w:marBottom w:val="360"/>
          <w:divBdr>
            <w:top w:val="none" w:sz="0" w:space="0" w:color="auto"/>
            <w:left w:val="none" w:sz="0" w:space="0" w:color="auto"/>
            <w:bottom w:val="none" w:sz="0" w:space="0" w:color="auto"/>
            <w:right w:val="none" w:sz="0" w:space="0" w:color="auto"/>
          </w:divBdr>
        </w:div>
      </w:divsChild>
    </w:div>
    <w:div w:id="1242301658">
      <w:bodyDiv w:val="1"/>
      <w:marLeft w:val="0"/>
      <w:marRight w:val="0"/>
      <w:marTop w:val="0"/>
      <w:marBottom w:val="0"/>
      <w:divBdr>
        <w:top w:val="none" w:sz="0" w:space="0" w:color="auto"/>
        <w:left w:val="none" w:sz="0" w:space="0" w:color="auto"/>
        <w:bottom w:val="none" w:sz="0" w:space="0" w:color="auto"/>
        <w:right w:val="none" w:sz="0" w:space="0" w:color="auto"/>
      </w:divBdr>
    </w:div>
    <w:div w:id="1249968981">
      <w:bodyDiv w:val="1"/>
      <w:marLeft w:val="0"/>
      <w:marRight w:val="0"/>
      <w:marTop w:val="0"/>
      <w:marBottom w:val="0"/>
      <w:divBdr>
        <w:top w:val="none" w:sz="0" w:space="0" w:color="auto"/>
        <w:left w:val="none" w:sz="0" w:space="0" w:color="auto"/>
        <w:bottom w:val="none" w:sz="0" w:space="0" w:color="auto"/>
        <w:right w:val="none" w:sz="0" w:space="0" w:color="auto"/>
      </w:divBdr>
      <w:divsChild>
        <w:div w:id="78716841">
          <w:marLeft w:val="274"/>
          <w:marRight w:val="0"/>
          <w:marTop w:val="0"/>
          <w:marBottom w:val="0"/>
          <w:divBdr>
            <w:top w:val="none" w:sz="0" w:space="0" w:color="auto"/>
            <w:left w:val="none" w:sz="0" w:space="0" w:color="auto"/>
            <w:bottom w:val="none" w:sz="0" w:space="0" w:color="auto"/>
            <w:right w:val="none" w:sz="0" w:space="0" w:color="auto"/>
          </w:divBdr>
        </w:div>
        <w:div w:id="1113213321">
          <w:marLeft w:val="274"/>
          <w:marRight w:val="0"/>
          <w:marTop w:val="0"/>
          <w:marBottom w:val="0"/>
          <w:divBdr>
            <w:top w:val="none" w:sz="0" w:space="0" w:color="auto"/>
            <w:left w:val="none" w:sz="0" w:space="0" w:color="auto"/>
            <w:bottom w:val="none" w:sz="0" w:space="0" w:color="auto"/>
            <w:right w:val="none" w:sz="0" w:space="0" w:color="auto"/>
          </w:divBdr>
        </w:div>
        <w:div w:id="1334525986">
          <w:marLeft w:val="274"/>
          <w:marRight w:val="0"/>
          <w:marTop w:val="0"/>
          <w:marBottom w:val="0"/>
          <w:divBdr>
            <w:top w:val="none" w:sz="0" w:space="0" w:color="auto"/>
            <w:left w:val="none" w:sz="0" w:space="0" w:color="auto"/>
            <w:bottom w:val="none" w:sz="0" w:space="0" w:color="auto"/>
            <w:right w:val="none" w:sz="0" w:space="0" w:color="auto"/>
          </w:divBdr>
        </w:div>
        <w:div w:id="1525247706">
          <w:marLeft w:val="274"/>
          <w:marRight w:val="0"/>
          <w:marTop w:val="0"/>
          <w:marBottom w:val="0"/>
          <w:divBdr>
            <w:top w:val="none" w:sz="0" w:space="0" w:color="auto"/>
            <w:left w:val="none" w:sz="0" w:space="0" w:color="auto"/>
            <w:bottom w:val="none" w:sz="0" w:space="0" w:color="auto"/>
            <w:right w:val="none" w:sz="0" w:space="0" w:color="auto"/>
          </w:divBdr>
        </w:div>
        <w:div w:id="1928536838">
          <w:marLeft w:val="274"/>
          <w:marRight w:val="0"/>
          <w:marTop w:val="0"/>
          <w:marBottom w:val="0"/>
          <w:divBdr>
            <w:top w:val="none" w:sz="0" w:space="0" w:color="auto"/>
            <w:left w:val="none" w:sz="0" w:space="0" w:color="auto"/>
            <w:bottom w:val="none" w:sz="0" w:space="0" w:color="auto"/>
            <w:right w:val="none" w:sz="0" w:space="0" w:color="auto"/>
          </w:divBdr>
        </w:div>
        <w:div w:id="1943029158">
          <w:marLeft w:val="274"/>
          <w:marRight w:val="0"/>
          <w:marTop w:val="0"/>
          <w:marBottom w:val="0"/>
          <w:divBdr>
            <w:top w:val="none" w:sz="0" w:space="0" w:color="auto"/>
            <w:left w:val="none" w:sz="0" w:space="0" w:color="auto"/>
            <w:bottom w:val="none" w:sz="0" w:space="0" w:color="auto"/>
            <w:right w:val="none" w:sz="0" w:space="0" w:color="auto"/>
          </w:divBdr>
        </w:div>
        <w:div w:id="1964069318">
          <w:marLeft w:val="274"/>
          <w:marRight w:val="0"/>
          <w:marTop w:val="0"/>
          <w:marBottom w:val="0"/>
          <w:divBdr>
            <w:top w:val="none" w:sz="0" w:space="0" w:color="auto"/>
            <w:left w:val="none" w:sz="0" w:space="0" w:color="auto"/>
            <w:bottom w:val="none" w:sz="0" w:space="0" w:color="auto"/>
            <w:right w:val="none" w:sz="0" w:space="0" w:color="auto"/>
          </w:divBdr>
        </w:div>
      </w:divsChild>
    </w:div>
    <w:div w:id="1277325369">
      <w:bodyDiv w:val="1"/>
      <w:marLeft w:val="0"/>
      <w:marRight w:val="0"/>
      <w:marTop w:val="0"/>
      <w:marBottom w:val="0"/>
      <w:divBdr>
        <w:top w:val="none" w:sz="0" w:space="0" w:color="auto"/>
        <w:left w:val="none" w:sz="0" w:space="0" w:color="auto"/>
        <w:bottom w:val="none" w:sz="0" w:space="0" w:color="auto"/>
        <w:right w:val="none" w:sz="0" w:space="0" w:color="auto"/>
      </w:divBdr>
    </w:div>
    <w:div w:id="1294602896">
      <w:bodyDiv w:val="1"/>
      <w:marLeft w:val="0"/>
      <w:marRight w:val="0"/>
      <w:marTop w:val="0"/>
      <w:marBottom w:val="0"/>
      <w:divBdr>
        <w:top w:val="none" w:sz="0" w:space="0" w:color="auto"/>
        <w:left w:val="none" w:sz="0" w:space="0" w:color="auto"/>
        <w:bottom w:val="none" w:sz="0" w:space="0" w:color="auto"/>
        <w:right w:val="none" w:sz="0" w:space="0" w:color="auto"/>
      </w:divBdr>
      <w:divsChild>
        <w:div w:id="222298999">
          <w:marLeft w:val="1166"/>
          <w:marRight w:val="0"/>
          <w:marTop w:val="0"/>
          <w:marBottom w:val="0"/>
          <w:divBdr>
            <w:top w:val="none" w:sz="0" w:space="0" w:color="auto"/>
            <w:left w:val="none" w:sz="0" w:space="0" w:color="auto"/>
            <w:bottom w:val="none" w:sz="0" w:space="0" w:color="auto"/>
            <w:right w:val="none" w:sz="0" w:space="0" w:color="auto"/>
          </w:divBdr>
        </w:div>
        <w:div w:id="308441745">
          <w:marLeft w:val="1166"/>
          <w:marRight w:val="0"/>
          <w:marTop w:val="0"/>
          <w:marBottom w:val="0"/>
          <w:divBdr>
            <w:top w:val="none" w:sz="0" w:space="0" w:color="auto"/>
            <w:left w:val="none" w:sz="0" w:space="0" w:color="auto"/>
            <w:bottom w:val="none" w:sz="0" w:space="0" w:color="auto"/>
            <w:right w:val="none" w:sz="0" w:space="0" w:color="auto"/>
          </w:divBdr>
        </w:div>
        <w:div w:id="1027021369">
          <w:marLeft w:val="1166"/>
          <w:marRight w:val="0"/>
          <w:marTop w:val="0"/>
          <w:marBottom w:val="0"/>
          <w:divBdr>
            <w:top w:val="none" w:sz="0" w:space="0" w:color="auto"/>
            <w:left w:val="none" w:sz="0" w:space="0" w:color="auto"/>
            <w:bottom w:val="none" w:sz="0" w:space="0" w:color="auto"/>
            <w:right w:val="none" w:sz="0" w:space="0" w:color="auto"/>
          </w:divBdr>
        </w:div>
        <w:div w:id="1301611063">
          <w:marLeft w:val="1166"/>
          <w:marRight w:val="0"/>
          <w:marTop w:val="0"/>
          <w:marBottom w:val="0"/>
          <w:divBdr>
            <w:top w:val="none" w:sz="0" w:space="0" w:color="auto"/>
            <w:left w:val="none" w:sz="0" w:space="0" w:color="auto"/>
            <w:bottom w:val="none" w:sz="0" w:space="0" w:color="auto"/>
            <w:right w:val="none" w:sz="0" w:space="0" w:color="auto"/>
          </w:divBdr>
        </w:div>
        <w:div w:id="1748916436">
          <w:marLeft w:val="1166"/>
          <w:marRight w:val="0"/>
          <w:marTop w:val="0"/>
          <w:marBottom w:val="0"/>
          <w:divBdr>
            <w:top w:val="none" w:sz="0" w:space="0" w:color="auto"/>
            <w:left w:val="none" w:sz="0" w:space="0" w:color="auto"/>
            <w:bottom w:val="none" w:sz="0" w:space="0" w:color="auto"/>
            <w:right w:val="none" w:sz="0" w:space="0" w:color="auto"/>
          </w:divBdr>
        </w:div>
      </w:divsChild>
    </w:div>
    <w:div w:id="1300842483">
      <w:bodyDiv w:val="1"/>
      <w:marLeft w:val="0"/>
      <w:marRight w:val="0"/>
      <w:marTop w:val="0"/>
      <w:marBottom w:val="0"/>
      <w:divBdr>
        <w:top w:val="none" w:sz="0" w:space="0" w:color="auto"/>
        <w:left w:val="none" w:sz="0" w:space="0" w:color="auto"/>
        <w:bottom w:val="none" w:sz="0" w:space="0" w:color="auto"/>
        <w:right w:val="none" w:sz="0" w:space="0" w:color="auto"/>
      </w:divBdr>
      <w:divsChild>
        <w:div w:id="993752817">
          <w:marLeft w:val="274"/>
          <w:marRight w:val="0"/>
          <w:marTop w:val="0"/>
          <w:marBottom w:val="0"/>
          <w:divBdr>
            <w:top w:val="none" w:sz="0" w:space="0" w:color="auto"/>
            <w:left w:val="none" w:sz="0" w:space="0" w:color="auto"/>
            <w:bottom w:val="none" w:sz="0" w:space="0" w:color="auto"/>
            <w:right w:val="none" w:sz="0" w:space="0" w:color="auto"/>
          </w:divBdr>
        </w:div>
        <w:div w:id="1572735933">
          <w:marLeft w:val="274"/>
          <w:marRight w:val="0"/>
          <w:marTop w:val="0"/>
          <w:marBottom w:val="0"/>
          <w:divBdr>
            <w:top w:val="none" w:sz="0" w:space="0" w:color="auto"/>
            <w:left w:val="none" w:sz="0" w:space="0" w:color="auto"/>
            <w:bottom w:val="none" w:sz="0" w:space="0" w:color="auto"/>
            <w:right w:val="none" w:sz="0" w:space="0" w:color="auto"/>
          </w:divBdr>
        </w:div>
        <w:div w:id="2142114633">
          <w:marLeft w:val="274"/>
          <w:marRight w:val="0"/>
          <w:marTop w:val="0"/>
          <w:marBottom w:val="0"/>
          <w:divBdr>
            <w:top w:val="none" w:sz="0" w:space="0" w:color="auto"/>
            <w:left w:val="none" w:sz="0" w:space="0" w:color="auto"/>
            <w:bottom w:val="none" w:sz="0" w:space="0" w:color="auto"/>
            <w:right w:val="none" w:sz="0" w:space="0" w:color="auto"/>
          </w:divBdr>
        </w:div>
      </w:divsChild>
    </w:div>
    <w:div w:id="1322150383">
      <w:bodyDiv w:val="1"/>
      <w:marLeft w:val="0"/>
      <w:marRight w:val="0"/>
      <w:marTop w:val="0"/>
      <w:marBottom w:val="0"/>
      <w:divBdr>
        <w:top w:val="none" w:sz="0" w:space="0" w:color="auto"/>
        <w:left w:val="none" w:sz="0" w:space="0" w:color="auto"/>
        <w:bottom w:val="none" w:sz="0" w:space="0" w:color="auto"/>
        <w:right w:val="none" w:sz="0" w:space="0" w:color="auto"/>
      </w:divBdr>
    </w:div>
    <w:div w:id="1322462898">
      <w:bodyDiv w:val="1"/>
      <w:marLeft w:val="0"/>
      <w:marRight w:val="0"/>
      <w:marTop w:val="0"/>
      <w:marBottom w:val="0"/>
      <w:divBdr>
        <w:top w:val="none" w:sz="0" w:space="0" w:color="auto"/>
        <w:left w:val="none" w:sz="0" w:space="0" w:color="auto"/>
        <w:bottom w:val="none" w:sz="0" w:space="0" w:color="auto"/>
        <w:right w:val="none" w:sz="0" w:space="0" w:color="auto"/>
      </w:divBdr>
      <w:divsChild>
        <w:div w:id="1637835411">
          <w:marLeft w:val="994"/>
          <w:marRight w:val="0"/>
          <w:marTop w:val="0"/>
          <w:marBottom w:val="0"/>
          <w:divBdr>
            <w:top w:val="none" w:sz="0" w:space="0" w:color="auto"/>
            <w:left w:val="none" w:sz="0" w:space="0" w:color="auto"/>
            <w:bottom w:val="none" w:sz="0" w:space="0" w:color="auto"/>
            <w:right w:val="none" w:sz="0" w:space="0" w:color="auto"/>
          </w:divBdr>
        </w:div>
      </w:divsChild>
    </w:div>
    <w:div w:id="1325822511">
      <w:bodyDiv w:val="1"/>
      <w:marLeft w:val="0"/>
      <w:marRight w:val="0"/>
      <w:marTop w:val="0"/>
      <w:marBottom w:val="0"/>
      <w:divBdr>
        <w:top w:val="none" w:sz="0" w:space="0" w:color="auto"/>
        <w:left w:val="none" w:sz="0" w:space="0" w:color="auto"/>
        <w:bottom w:val="none" w:sz="0" w:space="0" w:color="auto"/>
        <w:right w:val="none" w:sz="0" w:space="0" w:color="auto"/>
      </w:divBdr>
    </w:div>
    <w:div w:id="1330675309">
      <w:bodyDiv w:val="1"/>
      <w:marLeft w:val="0"/>
      <w:marRight w:val="0"/>
      <w:marTop w:val="0"/>
      <w:marBottom w:val="0"/>
      <w:divBdr>
        <w:top w:val="none" w:sz="0" w:space="0" w:color="auto"/>
        <w:left w:val="none" w:sz="0" w:space="0" w:color="auto"/>
        <w:bottom w:val="none" w:sz="0" w:space="0" w:color="auto"/>
        <w:right w:val="none" w:sz="0" w:space="0" w:color="auto"/>
      </w:divBdr>
      <w:divsChild>
        <w:div w:id="1048184764">
          <w:marLeft w:val="1267"/>
          <w:marRight w:val="0"/>
          <w:marTop w:val="120"/>
          <w:marBottom w:val="0"/>
          <w:divBdr>
            <w:top w:val="none" w:sz="0" w:space="0" w:color="auto"/>
            <w:left w:val="none" w:sz="0" w:space="0" w:color="auto"/>
            <w:bottom w:val="none" w:sz="0" w:space="0" w:color="auto"/>
            <w:right w:val="none" w:sz="0" w:space="0" w:color="auto"/>
          </w:divBdr>
        </w:div>
      </w:divsChild>
    </w:div>
    <w:div w:id="1335304977">
      <w:bodyDiv w:val="1"/>
      <w:marLeft w:val="0"/>
      <w:marRight w:val="0"/>
      <w:marTop w:val="0"/>
      <w:marBottom w:val="0"/>
      <w:divBdr>
        <w:top w:val="none" w:sz="0" w:space="0" w:color="auto"/>
        <w:left w:val="none" w:sz="0" w:space="0" w:color="auto"/>
        <w:bottom w:val="none" w:sz="0" w:space="0" w:color="auto"/>
        <w:right w:val="none" w:sz="0" w:space="0" w:color="auto"/>
      </w:divBdr>
    </w:div>
    <w:div w:id="1339575156">
      <w:bodyDiv w:val="1"/>
      <w:marLeft w:val="0"/>
      <w:marRight w:val="0"/>
      <w:marTop w:val="0"/>
      <w:marBottom w:val="0"/>
      <w:divBdr>
        <w:top w:val="none" w:sz="0" w:space="0" w:color="auto"/>
        <w:left w:val="none" w:sz="0" w:space="0" w:color="auto"/>
        <w:bottom w:val="none" w:sz="0" w:space="0" w:color="auto"/>
        <w:right w:val="none" w:sz="0" w:space="0" w:color="auto"/>
      </w:divBdr>
    </w:div>
    <w:div w:id="1341002175">
      <w:bodyDiv w:val="1"/>
      <w:marLeft w:val="0"/>
      <w:marRight w:val="0"/>
      <w:marTop w:val="0"/>
      <w:marBottom w:val="0"/>
      <w:divBdr>
        <w:top w:val="none" w:sz="0" w:space="0" w:color="auto"/>
        <w:left w:val="none" w:sz="0" w:space="0" w:color="auto"/>
        <w:bottom w:val="none" w:sz="0" w:space="0" w:color="auto"/>
        <w:right w:val="none" w:sz="0" w:space="0" w:color="auto"/>
      </w:divBdr>
    </w:div>
    <w:div w:id="1370956156">
      <w:bodyDiv w:val="1"/>
      <w:marLeft w:val="0"/>
      <w:marRight w:val="0"/>
      <w:marTop w:val="0"/>
      <w:marBottom w:val="0"/>
      <w:divBdr>
        <w:top w:val="none" w:sz="0" w:space="0" w:color="auto"/>
        <w:left w:val="none" w:sz="0" w:space="0" w:color="auto"/>
        <w:bottom w:val="none" w:sz="0" w:space="0" w:color="auto"/>
        <w:right w:val="none" w:sz="0" w:space="0" w:color="auto"/>
      </w:divBdr>
    </w:div>
    <w:div w:id="1383285868">
      <w:bodyDiv w:val="1"/>
      <w:marLeft w:val="0"/>
      <w:marRight w:val="0"/>
      <w:marTop w:val="0"/>
      <w:marBottom w:val="0"/>
      <w:divBdr>
        <w:top w:val="none" w:sz="0" w:space="0" w:color="auto"/>
        <w:left w:val="none" w:sz="0" w:space="0" w:color="auto"/>
        <w:bottom w:val="none" w:sz="0" w:space="0" w:color="auto"/>
        <w:right w:val="none" w:sz="0" w:space="0" w:color="auto"/>
      </w:divBdr>
      <w:divsChild>
        <w:div w:id="2063403471">
          <w:marLeft w:val="274"/>
          <w:marRight w:val="0"/>
          <w:marTop w:val="0"/>
          <w:marBottom w:val="0"/>
          <w:divBdr>
            <w:top w:val="none" w:sz="0" w:space="0" w:color="auto"/>
            <w:left w:val="none" w:sz="0" w:space="0" w:color="auto"/>
            <w:bottom w:val="none" w:sz="0" w:space="0" w:color="auto"/>
            <w:right w:val="none" w:sz="0" w:space="0" w:color="auto"/>
          </w:divBdr>
        </w:div>
      </w:divsChild>
    </w:div>
    <w:div w:id="1398552560">
      <w:bodyDiv w:val="1"/>
      <w:marLeft w:val="0"/>
      <w:marRight w:val="0"/>
      <w:marTop w:val="0"/>
      <w:marBottom w:val="0"/>
      <w:divBdr>
        <w:top w:val="none" w:sz="0" w:space="0" w:color="auto"/>
        <w:left w:val="none" w:sz="0" w:space="0" w:color="auto"/>
        <w:bottom w:val="none" w:sz="0" w:space="0" w:color="auto"/>
        <w:right w:val="none" w:sz="0" w:space="0" w:color="auto"/>
      </w:divBdr>
      <w:divsChild>
        <w:div w:id="1304117451">
          <w:marLeft w:val="720"/>
          <w:marRight w:val="0"/>
          <w:marTop w:val="120"/>
          <w:marBottom w:val="0"/>
          <w:divBdr>
            <w:top w:val="none" w:sz="0" w:space="0" w:color="auto"/>
            <w:left w:val="none" w:sz="0" w:space="0" w:color="auto"/>
            <w:bottom w:val="none" w:sz="0" w:space="0" w:color="auto"/>
            <w:right w:val="none" w:sz="0" w:space="0" w:color="auto"/>
          </w:divBdr>
        </w:div>
        <w:div w:id="2094161780">
          <w:marLeft w:val="720"/>
          <w:marRight w:val="0"/>
          <w:marTop w:val="120"/>
          <w:marBottom w:val="0"/>
          <w:divBdr>
            <w:top w:val="none" w:sz="0" w:space="0" w:color="auto"/>
            <w:left w:val="none" w:sz="0" w:space="0" w:color="auto"/>
            <w:bottom w:val="none" w:sz="0" w:space="0" w:color="auto"/>
            <w:right w:val="none" w:sz="0" w:space="0" w:color="auto"/>
          </w:divBdr>
        </w:div>
      </w:divsChild>
    </w:div>
    <w:div w:id="1401096652">
      <w:bodyDiv w:val="1"/>
      <w:marLeft w:val="0"/>
      <w:marRight w:val="0"/>
      <w:marTop w:val="0"/>
      <w:marBottom w:val="0"/>
      <w:divBdr>
        <w:top w:val="none" w:sz="0" w:space="0" w:color="auto"/>
        <w:left w:val="none" w:sz="0" w:space="0" w:color="auto"/>
        <w:bottom w:val="none" w:sz="0" w:space="0" w:color="auto"/>
        <w:right w:val="none" w:sz="0" w:space="0" w:color="auto"/>
      </w:divBdr>
    </w:div>
    <w:div w:id="1443762520">
      <w:bodyDiv w:val="1"/>
      <w:marLeft w:val="0"/>
      <w:marRight w:val="0"/>
      <w:marTop w:val="0"/>
      <w:marBottom w:val="0"/>
      <w:divBdr>
        <w:top w:val="none" w:sz="0" w:space="0" w:color="auto"/>
        <w:left w:val="none" w:sz="0" w:space="0" w:color="auto"/>
        <w:bottom w:val="none" w:sz="0" w:space="0" w:color="auto"/>
        <w:right w:val="none" w:sz="0" w:space="0" w:color="auto"/>
      </w:divBdr>
      <w:divsChild>
        <w:div w:id="1640569219">
          <w:marLeft w:val="994"/>
          <w:marRight w:val="0"/>
          <w:marTop w:val="0"/>
          <w:marBottom w:val="0"/>
          <w:divBdr>
            <w:top w:val="none" w:sz="0" w:space="0" w:color="auto"/>
            <w:left w:val="none" w:sz="0" w:space="0" w:color="auto"/>
            <w:bottom w:val="none" w:sz="0" w:space="0" w:color="auto"/>
            <w:right w:val="none" w:sz="0" w:space="0" w:color="auto"/>
          </w:divBdr>
        </w:div>
      </w:divsChild>
    </w:div>
    <w:div w:id="1455715944">
      <w:bodyDiv w:val="1"/>
      <w:marLeft w:val="0"/>
      <w:marRight w:val="0"/>
      <w:marTop w:val="0"/>
      <w:marBottom w:val="0"/>
      <w:divBdr>
        <w:top w:val="none" w:sz="0" w:space="0" w:color="auto"/>
        <w:left w:val="none" w:sz="0" w:space="0" w:color="auto"/>
        <w:bottom w:val="none" w:sz="0" w:space="0" w:color="auto"/>
        <w:right w:val="none" w:sz="0" w:space="0" w:color="auto"/>
      </w:divBdr>
    </w:div>
    <w:div w:id="1466240809">
      <w:bodyDiv w:val="1"/>
      <w:marLeft w:val="0"/>
      <w:marRight w:val="0"/>
      <w:marTop w:val="0"/>
      <w:marBottom w:val="0"/>
      <w:divBdr>
        <w:top w:val="none" w:sz="0" w:space="0" w:color="auto"/>
        <w:left w:val="none" w:sz="0" w:space="0" w:color="auto"/>
        <w:bottom w:val="none" w:sz="0" w:space="0" w:color="auto"/>
        <w:right w:val="none" w:sz="0" w:space="0" w:color="auto"/>
      </w:divBdr>
      <w:divsChild>
        <w:div w:id="1659840530">
          <w:marLeft w:val="360"/>
          <w:marRight w:val="0"/>
          <w:marTop w:val="0"/>
          <w:marBottom w:val="120"/>
          <w:divBdr>
            <w:top w:val="none" w:sz="0" w:space="0" w:color="auto"/>
            <w:left w:val="none" w:sz="0" w:space="0" w:color="auto"/>
            <w:bottom w:val="none" w:sz="0" w:space="0" w:color="auto"/>
            <w:right w:val="none" w:sz="0" w:space="0" w:color="auto"/>
          </w:divBdr>
        </w:div>
        <w:div w:id="1676809368">
          <w:marLeft w:val="360"/>
          <w:marRight w:val="0"/>
          <w:marTop w:val="0"/>
          <w:marBottom w:val="120"/>
          <w:divBdr>
            <w:top w:val="none" w:sz="0" w:space="0" w:color="auto"/>
            <w:left w:val="none" w:sz="0" w:space="0" w:color="auto"/>
            <w:bottom w:val="none" w:sz="0" w:space="0" w:color="auto"/>
            <w:right w:val="none" w:sz="0" w:space="0" w:color="auto"/>
          </w:divBdr>
        </w:div>
      </w:divsChild>
    </w:div>
    <w:div w:id="1467354308">
      <w:bodyDiv w:val="1"/>
      <w:marLeft w:val="0"/>
      <w:marRight w:val="0"/>
      <w:marTop w:val="0"/>
      <w:marBottom w:val="0"/>
      <w:divBdr>
        <w:top w:val="none" w:sz="0" w:space="0" w:color="auto"/>
        <w:left w:val="none" w:sz="0" w:space="0" w:color="auto"/>
        <w:bottom w:val="none" w:sz="0" w:space="0" w:color="auto"/>
        <w:right w:val="none" w:sz="0" w:space="0" w:color="auto"/>
      </w:divBdr>
      <w:divsChild>
        <w:div w:id="116608371">
          <w:marLeft w:val="274"/>
          <w:marRight w:val="0"/>
          <w:marTop w:val="0"/>
          <w:marBottom w:val="0"/>
          <w:divBdr>
            <w:top w:val="none" w:sz="0" w:space="0" w:color="auto"/>
            <w:left w:val="none" w:sz="0" w:space="0" w:color="auto"/>
            <w:bottom w:val="none" w:sz="0" w:space="0" w:color="auto"/>
            <w:right w:val="none" w:sz="0" w:space="0" w:color="auto"/>
          </w:divBdr>
        </w:div>
        <w:div w:id="1113791767">
          <w:marLeft w:val="274"/>
          <w:marRight w:val="0"/>
          <w:marTop w:val="0"/>
          <w:marBottom w:val="0"/>
          <w:divBdr>
            <w:top w:val="none" w:sz="0" w:space="0" w:color="auto"/>
            <w:left w:val="none" w:sz="0" w:space="0" w:color="auto"/>
            <w:bottom w:val="none" w:sz="0" w:space="0" w:color="auto"/>
            <w:right w:val="none" w:sz="0" w:space="0" w:color="auto"/>
          </w:divBdr>
        </w:div>
        <w:div w:id="1367221497">
          <w:marLeft w:val="274"/>
          <w:marRight w:val="0"/>
          <w:marTop w:val="0"/>
          <w:marBottom w:val="0"/>
          <w:divBdr>
            <w:top w:val="none" w:sz="0" w:space="0" w:color="auto"/>
            <w:left w:val="none" w:sz="0" w:space="0" w:color="auto"/>
            <w:bottom w:val="none" w:sz="0" w:space="0" w:color="auto"/>
            <w:right w:val="none" w:sz="0" w:space="0" w:color="auto"/>
          </w:divBdr>
        </w:div>
        <w:div w:id="1949894008">
          <w:marLeft w:val="274"/>
          <w:marRight w:val="0"/>
          <w:marTop w:val="0"/>
          <w:marBottom w:val="0"/>
          <w:divBdr>
            <w:top w:val="none" w:sz="0" w:space="0" w:color="auto"/>
            <w:left w:val="none" w:sz="0" w:space="0" w:color="auto"/>
            <w:bottom w:val="none" w:sz="0" w:space="0" w:color="auto"/>
            <w:right w:val="none" w:sz="0" w:space="0" w:color="auto"/>
          </w:divBdr>
        </w:div>
      </w:divsChild>
    </w:div>
    <w:div w:id="1475878360">
      <w:bodyDiv w:val="1"/>
      <w:marLeft w:val="0"/>
      <w:marRight w:val="0"/>
      <w:marTop w:val="0"/>
      <w:marBottom w:val="0"/>
      <w:divBdr>
        <w:top w:val="none" w:sz="0" w:space="0" w:color="auto"/>
        <w:left w:val="none" w:sz="0" w:space="0" w:color="auto"/>
        <w:bottom w:val="none" w:sz="0" w:space="0" w:color="auto"/>
        <w:right w:val="none" w:sz="0" w:space="0" w:color="auto"/>
      </w:divBdr>
    </w:div>
    <w:div w:id="1491755914">
      <w:bodyDiv w:val="1"/>
      <w:marLeft w:val="0"/>
      <w:marRight w:val="0"/>
      <w:marTop w:val="0"/>
      <w:marBottom w:val="0"/>
      <w:divBdr>
        <w:top w:val="none" w:sz="0" w:space="0" w:color="auto"/>
        <w:left w:val="none" w:sz="0" w:space="0" w:color="auto"/>
        <w:bottom w:val="none" w:sz="0" w:space="0" w:color="auto"/>
        <w:right w:val="none" w:sz="0" w:space="0" w:color="auto"/>
      </w:divBdr>
    </w:div>
    <w:div w:id="1499732420">
      <w:bodyDiv w:val="1"/>
      <w:marLeft w:val="0"/>
      <w:marRight w:val="0"/>
      <w:marTop w:val="0"/>
      <w:marBottom w:val="0"/>
      <w:divBdr>
        <w:top w:val="none" w:sz="0" w:space="0" w:color="auto"/>
        <w:left w:val="none" w:sz="0" w:space="0" w:color="auto"/>
        <w:bottom w:val="none" w:sz="0" w:space="0" w:color="auto"/>
        <w:right w:val="none" w:sz="0" w:space="0" w:color="auto"/>
      </w:divBdr>
      <w:divsChild>
        <w:div w:id="105933457">
          <w:marLeft w:val="274"/>
          <w:marRight w:val="0"/>
          <w:marTop w:val="0"/>
          <w:marBottom w:val="0"/>
          <w:divBdr>
            <w:top w:val="none" w:sz="0" w:space="0" w:color="auto"/>
            <w:left w:val="none" w:sz="0" w:space="0" w:color="auto"/>
            <w:bottom w:val="none" w:sz="0" w:space="0" w:color="auto"/>
            <w:right w:val="none" w:sz="0" w:space="0" w:color="auto"/>
          </w:divBdr>
        </w:div>
        <w:div w:id="193423433">
          <w:marLeft w:val="994"/>
          <w:marRight w:val="0"/>
          <w:marTop w:val="0"/>
          <w:marBottom w:val="0"/>
          <w:divBdr>
            <w:top w:val="none" w:sz="0" w:space="0" w:color="auto"/>
            <w:left w:val="none" w:sz="0" w:space="0" w:color="auto"/>
            <w:bottom w:val="none" w:sz="0" w:space="0" w:color="auto"/>
            <w:right w:val="none" w:sz="0" w:space="0" w:color="auto"/>
          </w:divBdr>
        </w:div>
        <w:div w:id="302735007">
          <w:marLeft w:val="994"/>
          <w:marRight w:val="0"/>
          <w:marTop w:val="0"/>
          <w:marBottom w:val="0"/>
          <w:divBdr>
            <w:top w:val="none" w:sz="0" w:space="0" w:color="auto"/>
            <w:left w:val="none" w:sz="0" w:space="0" w:color="auto"/>
            <w:bottom w:val="none" w:sz="0" w:space="0" w:color="auto"/>
            <w:right w:val="none" w:sz="0" w:space="0" w:color="auto"/>
          </w:divBdr>
        </w:div>
        <w:div w:id="374811429">
          <w:marLeft w:val="994"/>
          <w:marRight w:val="0"/>
          <w:marTop w:val="0"/>
          <w:marBottom w:val="0"/>
          <w:divBdr>
            <w:top w:val="none" w:sz="0" w:space="0" w:color="auto"/>
            <w:left w:val="none" w:sz="0" w:space="0" w:color="auto"/>
            <w:bottom w:val="none" w:sz="0" w:space="0" w:color="auto"/>
            <w:right w:val="none" w:sz="0" w:space="0" w:color="auto"/>
          </w:divBdr>
        </w:div>
        <w:div w:id="867067690">
          <w:marLeft w:val="274"/>
          <w:marRight w:val="0"/>
          <w:marTop w:val="0"/>
          <w:marBottom w:val="0"/>
          <w:divBdr>
            <w:top w:val="none" w:sz="0" w:space="0" w:color="auto"/>
            <w:left w:val="none" w:sz="0" w:space="0" w:color="auto"/>
            <w:bottom w:val="none" w:sz="0" w:space="0" w:color="auto"/>
            <w:right w:val="none" w:sz="0" w:space="0" w:color="auto"/>
          </w:divBdr>
        </w:div>
        <w:div w:id="1170439236">
          <w:marLeft w:val="994"/>
          <w:marRight w:val="0"/>
          <w:marTop w:val="0"/>
          <w:marBottom w:val="0"/>
          <w:divBdr>
            <w:top w:val="none" w:sz="0" w:space="0" w:color="auto"/>
            <w:left w:val="none" w:sz="0" w:space="0" w:color="auto"/>
            <w:bottom w:val="none" w:sz="0" w:space="0" w:color="auto"/>
            <w:right w:val="none" w:sz="0" w:space="0" w:color="auto"/>
          </w:divBdr>
        </w:div>
        <w:div w:id="1269314904">
          <w:marLeft w:val="994"/>
          <w:marRight w:val="0"/>
          <w:marTop w:val="0"/>
          <w:marBottom w:val="0"/>
          <w:divBdr>
            <w:top w:val="none" w:sz="0" w:space="0" w:color="auto"/>
            <w:left w:val="none" w:sz="0" w:space="0" w:color="auto"/>
            <w:bottom w:val="none" w:sz="0" w:space="0" w:color="auto"/>
            <w:right w:val="none" w:sz="0" w:space="0" w:color="auto"/>
          </w:divBdr>
        </w:div>
        <w:div w:id="1422290753">
          <w:marLeft w:val="994"/>
          <w:marRight w:val="0"/>
          <w:marTop w:val="0"/>
          <w:marBottom w:val="0"/>
          <w:divBdr>
            <w:top w:val="none" w:sz="0" w:space="0" w:color="auto"/>
            <w:left w:val="none" w:sz="0" w:space="0" w:color="auto"/>
            <w:bottom w:val="none" w:sz="0" w:space="0" w:color="auto"/>
            <w:right w:val="none" w:sz="0" w:space="0" w:color="auto"/>
          </w:divBdr>
        </w:div>
        <w:div w:id="1666474851">
          <w:marLeft w:val="994"/>
          <w:marRight w:val="0"/>
          <w:marTop w:val="0"/>
          <w:marBottom w:val="0"/>
          <w:divBdr>
            <w:top w:val="none" w:sz="0" w:space="0" w:color="auto"/>
            <w:left w:val="none" w:sz="0" w:space="0" w:color="auto"/>
            <w:bottom w:val="none" w:sz="0" w:space="0" w:color="auto"/>
            <w:right w:val="none" w:sz="0" w:space="0" w:color="auto"/>
          </w:divBdr>
        </w:div>
        <w:div w:id="1807772899">
          <w:marLeft w:val="994"/>
          <w:marRight w:val="0"/>
          <w:marTop w:val="0"/>
          <w:marBottom w:val="0"/>
          <w:divBdr>
            <w:top w:val="none" w:sz="0" w:space="0" w:color="auto"/>
            <w:left w:val="none" w:sz="0" w:space="0" w:color="auto"/>
            <w:bottom w:val="none" w:sz="0" w:space="0" w:color="auto"/>
            <w:right w:val="none" w:sz="0" w:space="0" w:color="auto"/>
          </w:divBdr>
        </w:div>
        <w:div w:id="1837109717">
          <w:marLeft w:val="994"/>
          <w:marRight w:val="0"/>
          <w:marTop w:val="0"/>
          <w:marBottom w:val="0"/>
          <w:divBdr>
            <w:top w:val="none" w:sz="0" w:space="0" w:color="auto"/>
            <w:left w:val="none" w:sz="0" w:space="0" w:color="auto"/>
            <w:bottom w:val="none" w:sz="0" w:space="0" w:color="auto"/>
            <w:right w:val="none" w:sz="0" w:space="0" w:color="auto"/>
          </w:divBdr>
        </w:div>
        <w:div w:id="1977682895">
          <w:marLeft w:val="994"/>
          <w:marRight w:val="0"/>
          <w:marTop w:val="0"/>
          <w:marBottom w:val="0"/>
          <w:divBdr>
            <w:top w:val="none" w:sz="0" w:space="0" w:color="auto"/>
            <w:left w:val="none" w:sz="0" w:space="0" w:color="auto"/>
            <w:bottom w:val="none" w:sz="0" w:space="0" w:color="auto"/>
            <w:right w:val="none" w:sz="0" w:space="0" w:color="auto"/>
          </w:divBdr>
        </w:div>
        <w:div w:id="1987780033">
          <w:marLeft w:val="994"/>
          <w:marRight w:val="0"/>
          <w:marTop w:val="0"/>
          <w:marBottom w:val="0"/>
          <w:divBdr>
            <w:top w:val="none" w:sz="0" w:space="0" w:color="auto"/>
            <w:left w:val="none" w:sz="0" w:space="0" w:color="auto"/>
            <w:bottom w:val="none" w:sz="0" w:space="0" w:color="auto"/>
            <w:right w:val="none" w:sz="0" w:space="0" w:color="auto"/>
          </w:divBdr>
        </w:div>
        <w:div w:id="2003117299">
          <w:marLeft w:val="994"/>
          <w:marRight w:val="0"/>
          <w:marTop w:val="0"/>
          <w:marBottom w:val="0"/>
          <w:divBdr>
            <w:top w:val="none" w:sz="0" w:space="0" w:color="auto"/>
            <w:left w:val="none" w:sz="0" w:space="0" w:color="auto"/>
            <w:bottom w:val="none" w:sz="0" w:space="0" w:color="auto"/>
            <w:right w:val="none" w:sz="0" w:space="0" w:color="auto"/>
          </w:divBdr>
        </w:div>
        <w:div w:id="2035963130">
          <w:marLeft w:val="994"/>
          <w:marRight w:val="0"/>
          <w:marTop w:val="0"/>
          <w:marBottom w:val="0"/>
          <w:divBdr>
            <w:top w:val="none" w:sz="0" w:space="0" w:color="auto"/>
            <w:left w:val="none" w:sz="0" w:space="0" w:color="auto"/>
            <w:bottom w:val="none" w:sz="0" w:space="0" w:color="auto"/>
            <w:right w:val="none" w:sz="0" w:space="0" w:color="auto"/>
          </w:divBdr>
        </w:div>
        <w:div w:id="2066754461">
          <w:marLeft w:val="274"/>
          <w:marRight w:val="0"/>
          <w:marTop w:val="0"/>
          <w:marBottom w:val="0"/>
          <w:divBdr>
            <w:top w:val="none" w:sz="0" w:space="0" w:color="auto"/>
            <w:left w:val="none" w:sz="0" w:space="0" w:color="auto"/>
            <w:bottom w:val="none" w:sz="0" w:space="0" w:color="auto"/>
            <w:right w:val="none" w:sz="0" w:space="0" w:color="auto"/>
          </w:divBdr>
        </w:div>
        <w:div w:id="2143303480">
          <w:marLeft w:val="994"/>
          <w:marRight w:val="0"/>
          <w:marTop w:val="0"/>
          <w:marBottom w:val="0"/>
          <w:divBdr>
            <w:top w:val="none" w:sz="0" w:space="0" w:color="auto"/>
            <w:left w:val="none" w:sz="0" w:space="0" w:color="auto"/>
            <w:bottom w:val="none" w:sz="0" w:space="0" w:color="auto"/>
            <w:right w:val="none" w:sz="0" w:space="0" w:color="auto"/>
          </w:divBdr>
        </w:div>
      </w:divsChild>
    </w:div>
    <w:div w:id="1501894890">
      <w:bodyDiv w:val="1"/>
      <w:marLeft w:val="0"/>
      <w:marRight w:val="0"/>
      <w:marTop w:val="0"/>
      <w:marBottom w:val="0"/>
      <w:divBdr>
        <w:top w:val="none" w:sz="0" w:space="0" w:color="auto"/>
        <w:left w:val="none" w:sz="0" w:space="0" w:color="auto"/>
        <w:bottom w:val="none" w:sz="0" w:space="0" w:color="auto"/>
        <w:right w:val="none" w:sz="0" w:space="0" w:color="auto"/>
      </w:divBdr>
    </w:div>
    <w:div w:id="1515459889">
      <w:bodyDiv w:val="1"/>
      <w:marLeft w:val="0"/>
      <w:marRight w:val="0"/>
      <w:marTop w:val="0"/>
      <w:marBottom w:val="0"/>
      <w:divBdr>
        <w:top w:val="none" w:sz="0" w:space="0" w:color="auto"/>
        <w:left w:val="none" w:sz="0" w:space="0" w:color="auto"/>
        <w:bottom w:val="none" w:sz="0" w:space="0" w:color="auto"/>
        <w:right w:val="none" w:sz="0" w:space="0" w:color="auto"/>
      </w:divBdr>
      <w:divsChild>
        <w:div w:id="65690041">
          <w:marLeft w:val="1080"/>
          <w:marRight w:val="0"/>
          <w:marTop w:val="0"/>
          <w:marBottom w:val="120"/>
          <w:divBdr>
            <w:top w:val="none" w:sz="0" w:space="0" w:color="auto"/>
            <w:left w:val="none" w:sz="0" w:space="0" w:color="auto"/>
            <w:bottom w:val="none" w:sz="0" w:space="0" w:color="auto"/>
            <w:right w:val="none" w:sz="0" w:space="0" w:color="auto"/>
          </w:divBdr>
        </w:div>
        <w:div w:id="146745729">
          <w:marLeft w:val="1080"/>
          <w:marRight w:val="0"/>
          <w:marTop w:val="0"/>
          <w:marBottom w:val="120"/>
          <w:divBdr>
            <w:top w:val="none" w:sz="0" w:space="0" w:color="auto"/>
            <w:left w:val="none" w:sz="0" w:space="0" w:color="auto"/>
            <w:bottom w:val="none" w:sz="0" w:space="0" w:color="auto"/>
            <w:right w:val="none" w:sz="0" w:space="0" w:color="auto"/>
          </w:divBdr>
        </w:div>
        <w:div w:id="202134300">
          <w:marLeft w:val="1080"/>
          <w:marRight w:val="0"/>
          <w:marTop w:val="0"/>
          <w:marBottom w:val="120"/>
          <w:divBdr>
            <w:top w:val="none" w:sz="0" w:space="0" w:color="auto"/>
            <w:left w:val="none" w:sz="0" w:space="0" w:color="auto"/>
            <w:bottom w:val="none" w:sz="0" w:space="0" w:color="auto"/>
            <w:right w:val="none" w:sz="0" w:space="0" w:color="auto"/>
          </w:divBdr>
        </w:div>
        <w:div w:id="646128490">
          <w:marLeft w:val="360"/>
          <w:marRight w:val="0"/>
          <w:marTop w:val="0"/>
          <w:marBottom w:val="120"/>
          <w:divBdr>
            <w:top w:val="none" w:sz="0" w:space="0" w:color="auto"/>
            <w:left w:val="none" w:sz="0" w:space="0" w:color="auto"/>
            <w:bottom w:val="none" w:sz="0" w:space="0" w:color="auto"/>
            <w:right w:val="none" w:sz="0" w:space="0" w:color="auto"/>
          </w:divBdr>
        </w:div>
        <w:div w:id="1228764900">
          <w:marLeft w:val="1080"/>
          <w:marRight w:val="0"/>
          <w:marTop w:val="0"/>
          <w:marBottom w:val="120"/>
          <w:divBdr>
            <w:top w:val="none" w:sz="0" w:space="0" w:color="auto"/>
            <w:left w:val="none" w:sz="0" w:space="0" w:color="auto"/>
            <w:bottom w:val="none" w:sz="0" w:space="0" w:color="auto"/>
            <w:right w:val="none" w:sz="0" w:space="0" w:color="auto"/>
          </w:divBdr>
        </w:div>
        <w:div w:id="1360204087">
          <w:marLeft w:val="1080"/>
          <w:marRight w:val="0"/>
          <w:marTop w:val="0"/>
          <w:marBottom w:val="120"/>
          <w:divBdr>
            <w:top w:val="none" w:sz="0" w:space="0" w:color="auto"/>
            <w:left w:val="none" w:sz="0" w:space="0" w:color="auto"/>
            <w:bottom w:val="none" w:sz="0" w:space="0" w:color="auto"/>
            <w:right w:val="none" w:sz="0" w:space="0" w:color="auto"/>
          </w:divBdr>
        </w:div>
      </w:divsChild>
    </w:div>
    <w:div w:id="1525898282">
      <w:bodyDiv w:val="1"/>
      <w:marLeft w:val="0"/>
      <w:marRight w:val="0"/>
      <w:marTop w:val="0"/>
      <w:marBottom w:val="0"/>
      <w:divBdr>
        <w:top w:val="none" w:sz="0" w:space="0" w:color="auto"/>
        <w:left w:val="none" w:sz="0" w:space="0" w:color="auto"/>
        <w:bottom w:val="none" w:sz="0" w:space="0" w:color="auto"/>
        <w:right w:val="none" w:sz="0" w:space="0" w:color="auto"/>
      </w:divBdr>
    </w:div>
    <w:div w:id="1540706516">
      <w:bodyDiv w:val="1"/>
      <w:marLeft w:val="0"/>
      <w:marRight w:val="0"/>
      <w:marTop w:val="0"/>
      <w:marBottom w:val="0"/>
      <w:divBdr>
        <w:top w:val="none" w:sz="0" w:space="0" w:color="auto"/>
        <w:left w:val="none" w:sz="0" w:space="0" w:color="auto"/>
        <w:bottom w:val="none" w:sz="0" w:space="0" w:color="auto"/>
        <w:right w:val="none" w:sz="0" w:space="0" w:color="auto"/>
      </w:divBdr>
    </w:div>
    <w:div w:id="1558197542">
      <w:bodyDiv w:val="1"/>
      <w:marLeft w:val="0"/>
      <w:marRight w:val="0"/>
      <w:marTop w:val="0"/>
      <w:marBottom w:val="0"/>
      <w:divBdr>
        <w:top w:val="none" w:sz="0" w:space="0" w:color="auto"/>
        <w:left w:val="none" w:sz="0" w:space="0" w:color="auto"/>
        <w:bottom w:val="none" w:sz="0" w:space="0" w:color="auto"/>
        <w:right w:val="none" w:sz="0" w:space="0" w:color="auto"/>
      </w:divBdr>
      <w:divsChild>
        <w:div w:id="444425802">
          <w:marLeft w:val="360"/>
          <w:marRight w:val="0"/>
          <w:marTop w:val="0"/>
          <w:marBottom w:val="120"/>
          <w:divBdr>
            <w:top w:val="none" w:sz="0" w:space="0" w:color="auto"/>
            <w:left w:val="none" w:sz="0" w:space="0" w:color="auto"/>
            <w:bottom w:val="none" w:sz="0" w:space="0" w:color="auto"/>
            <w:right w:val="none" w:sz="0" w:space="0" w:color="auto"/>
          </w:divBdr>
        </w:div>
        <w:div w:id="1599871388">
          <w:marLeft w:val="360"/>
          <w:marRight w:val="0"/>
          <w:marTop w:val="0"/>
          <w:marBottom w:val="120"/>
          <w:divBdr>
            <w:top w:val="none" w:sz="0" w:space="0" w:color="auto"/>
            <w:left w:val="none" w:sz="0" w:space="0" w:color="auto"/>
            <w:bottom w:val="none" w:sz="0" w:space="0" w:color="auto"/>
            <w:right w:val="none" w:sz="0" w:space="0" w:color="auto"/>
          </w:divBdr>
        </w:div>
        <w:div w:id="1613703947">
          <w:marLeft w:val="360"/>
          <w:marRight w:val="0"/>
          <w:marTop w:val="0"/>
          <w:marBottom w:val="120"/>
          <w:divBdr>
            <w:top w:val="none" w:sz="0" w:space="0" w:color="auto"/>
            <w:left w:val="none" w:sz="0" w:space="0" w:color="auto"/>
            <w:bottom w:val="none" w:sz="0" w:space="0" w:color="auto"/>
            <w:right w:val="none" w:sz="0" w:space="0" w:color="auto"/>
          </w:divBdr>
        </w:div>
      </w:divsChild>
    </w:div>
    <w:div w:id="1558276644">
      <w:bodyDiv w:val="1"/>
      <w:marLeft w:val="0"/>
      <w:marRight w:val="0"/>
      <w:marTop w:val="0"/>
      <w:marBottom w:val="0"/>
      <w:divBdr>
        <w:top w:val="none" w:sz="0" w:space="0" w:color="auto"/>
        <w:left w:val="none" w:sz="0" w:space="0" w:color="auto"/>
        <w:bottom w:val="none" w:sz="0" w:space="0" w:color="auto"/>
        <w:right w:val="none" w:sz="0" w:space="0" w:color="auto"/>
      </w:divBdr>
      <w:divsChild>
        <w:div w:id="1479036669">
          <w:marLeft w:val="360"/>
          <w:marRight w:val="0"/>
          <w:marTop w:val="200"/>
          <w:marBottom w:val="0"/>
          <w:divBdr>
            <w:top w:val="none" w:sz="0" w:space="0" w:color="auto"/>
            <w:left w:val="none" w:sz="0" w:space="0" w:color="auto"/>
            <w:bottom w:val="none" w:sz="0" w:space="0" w:color="auto"/>
            <w:right w:val="none" w:sz="0" w:space="0" w:color="auto"/>
          </w:divBdr>
        </w:div>
      </w:divsChild>
    </w:div>
    <w:div w:id="1564759196">
      <w:bodyDiv w:val="1"/>
      <w:marLeft w:val="0"/>
      <w:marRight w:val="0"/>
      <w:marTop w:val="0"/>
      <w:marBottom w:val="0"/>
      <w:divBdr>
        <w:top w:val="none" w:sz="0" w:space="0" w:color="auto"/>
        <w:left w:val="none" w:sz="0" w:space="0" w:color="auto"/>
        <w:bottom w:val="none" w:sz="0" w:space="0" w:color="auto"/>
        <w:right w:val="none" w:sz="0" w:space="0" w:color="auto"/>
      </w:divBdr>
      <w:divsChild>
        <w:div w:id="319388984">
          <w:marLeft w:val="1166"/>
          <w:marRight w:val="0"/>
          <w:marTop w:val="100"/>
          <w:marBottom w:val="0"/>
          <w:divBdr>
            <w:top w:val="none" w:sz="0" w:space="0" w:color="auto"/>
            <w:left w:val="none" w:sz="0" w:space="0" w:color="auto"/>
            <w:bottom w:val="none" w:sz="0" w:space="0" w:color="auto"/>
            <w:right w:val="none" w:sz="0" w:space="0" w:color="auto"/>
          </w:divBdr>
        </w:div>
        <w:div w:id="1001272834">
          <w:marLeft w:val="1166"/>
          <w:marRight w:val="0"/>
          <w:marTop w:val="100"/>
          <w:marBottom w:val="0"/>
          <w:divBdr>
            <w:top w:val="none" w:sz="0" w:space="0" w:color="auto"/>
            <w:left w:val="none" w:sz="0" w:space="0" w:color="auto"/>
            <w:bottom w:val="none" w:sz="0" w:space="0" w:color="auto"/>
            <w:right w:val="none" w:sz="0" w:space="0" w:color="auto"/>
          </w:divBdr>
        </w:div>
        <w:div w:id="1195071510">
          <w:marLeft w:val="1166"/>
          <w:marRight w:val="0"/>
          <w:marTop w:val="100"/>
          <w:marBottom w:val="0"/>
          <w:divBdr>
            <w:top w:val="none" w:sz="0" w:space="0" w:color="auto"/>
            <w:left w:val="none" w:sz="0" w:space="0" w:color="auto"/>
            <w:bottom w:val="none" w:sz="0" w:space="0" w:color="auto"/>
            <w:right w:val="none" w:sz="0" w:space="0" w:color="auto"/>
          </w:divBdr>
        </w:div>
      </w:divsChild>
    </w:div>
    <w:div w:id="1574511578">
      <w:bodyDiv w:val="1"/>
      <w:marLeft w:val="0"/>
      <w:marRight w:val="0"/>
      <w:marTop w:val="0"/>
      <w:marBottom w:val="0"/>
      <w:divBdr>
        <w:top w:val="none" w:sz="0" w:space="0" w:color="auto"/>
        <w:left w:val="none" w:sz="0" w:space="0" w:color="auto"/>
        <w:bottom w:val="none" w:sz="0" w:space="0" w:color="auto"/>
        <w:right w:val="none" w:sz="0" w:space="0" w:color="auto"/>
      </w:divBdr>
      <w:divsChild>
        <w:div w:id="240410746">
          <w:marLeft w:val="360"/>
          <w:marRight w:val="0"/>
          <w:marTop w:val="200"/>
          <w:marBottom w:val="0"/>
          <w:divBdr>
            <w:top w:val="none" w:sz="0" w:space="0" w:color="auto"/>
            <w:left w:val="none" w:sz="0" w:space="0" w:color="auto"/>
            <w:bottom w:val="none" w:sz="0" w:space="0" w:color="auto"/>
            <w:right w:val="none" w:sz="0" w:space="0" w:color="auto"/>
          </w:divBdr>
        </w:div>
        <w:div w:id="442114756">
          <w:marLeft w:val="360"/>
          <w:marRight w:val="0"/>
          <w:marTop w:val="200"/>
          <w:marBottom w:val="0"/>
          <w:divBdr>
            <w:top w:val="none" w:sz="0" w:space="0" w:color="auto"/>
            <w:left w:val="none" w:sz="0" w:space="0" w:color="auto"/>
            <w:bottom w:val="none" w:sz="0" w:space="0" w:color="auto"/>
            <w:right w:val="none" w:sz="0" w:space="0" w:color="auto"/>
          </w:divBdr>
        </w:div>
        <w:div w:id="452291531">
          <w:marLeft w:val="1080"/>
          <w:marRight w:val="0"/>
          <w:marTop w:val="100"/>
          <w:marBottom w:val="0"/>
          <w:divBdr>
            <w:top w:val="none" w:sz="0" w:space="0" w:color="auto"/>
            <w:left w:val="none" w:sz="0" w:space="0" w:color="auto"/>
            <w:bottom w:val="none" w:sz="0" w:space="0" w:color="auto"/>
            <w:right w:val="none" w:sz="0" w:space="0" w:color="auto"/>
          </w:divBdr>
        </w:div>
        <w:div w:id="754981746">
          <w:marLeft w:val="1080"/>
          <w:marRight w:val="0"/>
          <w:marTop w:val="100"/>
          <w:marBottom w:val="0"/>
          <w:divBdr>
            <w:top w:val="none" w:sz="0" w:space="0" w:color="auto"/>
            <w:left w:val="none" w:sz="0" w:space="0" w:color="auto"/>
            <w:bottom w:val="none" w:sz="0" w:space="0" w:color="auto"/>
            <w:right w:val="none" w:sz="0" w:space="0" w:color="auto"/>
          </w:divBdr>
        </w:div>
        <w:div w:id="794324415">
          <w:marLeft w:val="1080"/>
          <w:marRight w:val="0"/>
          <w:marTop w:val="100"/>
          <w:marBottom w:val="0"/>
          <w:divBdr>
            <w:top w:val="none" w:sz="0" w:space="0" w:color="auto"/>
            <w:left w:val="none" w:sz="0" w:space="0" w:color="auto"/>
            <w:bottom w:val="none" w:sz="0" w:space="0" w:color="auto"/>
            <w:right w:val="none" w:sz="0" w:space="0" w:color="auto"/>
          </w:divBdr>
        </w:div>
      </w:divsChild>
    </w:div>
    <w:div w:id="1595434304">
      <w:bodyDiv w:val="1"/>
      <w:marLeft w:val="0"/>
      <w:marRight w:val="0"/>
      <w:marTop w:val="0"/>
      <w:marBottom w:val="0"/>
      <w:divBdr>
        <w:top w:val="none" w:sz="0" w:space="0" w:color="auto"/>
        <w:left w:val="none" w:sz="0" w:space="0" w:color="auto"/>
        <w:bottom w:val="none" w:sz="0" w:space="0" w:color="auto"/>
        <w:right w:val="none" w:sz="0" w:space="0" w:color="auto"/>
      </w:divBdr>
    </w:div>
    <w:div w:id="1607958509">
      <w:bodyDiv w:val="1"/>
      <w:marLeft w:val="0"/>
      <w:marRight w:val="0"/>
      <w:marTop w:val="0"/>
      <w:marBottom w:val="0"/>
      <w:divBdr>
        <w:top w:val="none" w:sz="0" w:space="0" w:color="auto"/>
        <w:left w:val="none" w:sz="0" w:space="0" w:color="auto"/>
        <w:bottom w:val="none" w:sz="0" w:space="0" w:color="auto"/>
        <w:right w:val="none" w:sz="0" w:space="0" w:color="auto"/>
      </w:divBdr>
    </w:div>
    <w:div w:id="1617830046">
      <w:bodyDiv w:val="1"/>
      <w:marLeft w:val="0"/>
      <w:marRight w:val="0"/>
      <w:marTop w:val="0"/>
      <w:marBottom w:val="0"/>
      <w:divBdr>
        <w:top w:val="none" w:sz="0" w:space="0" w:color="auto"/>
        <w:left w:val="none" w:sz="0" w:space="0" w:color="auto"/>
        <w:bottom w:val="none" w:sz="0" w:space="0" w:color="auto"/>
        <w:right w:val="none" w:sz="0" w:space="0" w:color="auto"/>
      </w:divBdr>
      <w:divsChild>
        <w:div w:id="899825701">
          <w:marLeft w:val="720"/>
          <w:marRight w:val="0"/>
          <w:marTop w:val="120"/>
          <w:marBottom w:val="0"/>
          <w:divBdr>
            <w:top w:val="none" w:sz="0" w:space="0" w:color="auto"/>
            <w:left w:val="none" w:sz="0" w:space="0" w:color="auto"/>
            <w:bottom w:val="none" w:sz="0" w:space="0" w:color="auto"/>
            <w:right w:val="none" w:sz="0" w:space="0" w:color="auto"/>
          </w:divBdr>
        </w:div>
        <w:div w:id="1218711527">
          <w:marLeft w:val="720"/>
          <w:marRight w:val="0"/>
          <w:marTop w:val="120"/>
          <w:marBottom w:val="0"/>
          <w:divBdr>
            <w:top w:val="none" w:sz="0" w:space="0" w:color="auto"/>
            <w:left w:val="none" w:sz="0" w:space="0" w:color="auto"/>
            <w:bottom w:val="none" w:sz="0" w:space="0" w:color="auto"/>
            <w:right w:val="none" w:sz="0" w:space="0" w:color="auto"/>
          </w:divBdr>
        </w:div>
      </w:divsChild>
    </w:div>
    <w:div w:id="1623001919">
      <w:bodyDiv w:val="1"/>
      <w:marLeft w:val="0"/>
      <w:marRight w:val="0"/>
      <w:marTop w:val="0"/>
      <w:marBottom w:val="0"/>
      <w:divBdr>
        <w:top w:val="none" w:sz="0" w:space="0" w:color="auto"/>
        <w:left w:val="none" w:sz="0" w:space="0" w:color="auto"/>
        <w:bottom w:val="none" w:sz="0" w:space="0" w:color="auto"/>
        <w:right w:val="none" w:sz="0" w:space="0" w:color="auto"/>
      </w:divBdr>
      <w:divsChild>
        <w:div w:id="312763117">
          <w:marLeft w:val="274"/>
          <w:marRight w:val="0"/>
          <w:marTop w:val="0"/>
          <w:marBottom w:val="0"/>
          <w:divBdr>
            <w:top w:val="none" w:sz="0" w:space="0" w:color="auto"/>
            <w:left w:val="none" w:sz="0" w:space="0" w:color="auto"/>
            <w:bottom w:val="none" w:sz="0" w:space="0" w:color="auto"/>
            <w:right w:val="none" w:sz="0" w:space="0" w:color="auto"/>
          </w:divBdr>
        </w:div>
        <w:div w:id="446435648">
          <w:marLeft w:val="274"/>
          <w:marRight w:val="0"/>
          <w:marTop w:val="0"/>
          <w:marBottom w:val="0"/>
          <w:divBdr>
            <w:top w:val="none" w:sz="0" w:space="0" w:color="auto"/>
            <w:left w:val="none" w:sz="0" w:space="0" w:color="auto"/>
            <w:bottom w:val="none" w:sz="0" w:space="0" w:color="auto"/>
            <w:right w:val="none" w:sz="0" w:space="0" w:color="auto"/>
          </w:divBdr>
        </w:div>
        <w:div w:id="720902933">
          <w:marLeft w:val="274"/>
          <w:marRight w:val="0"/>
          <w:marTop w:val="0"/>
          <w:marBottom w:val="0"/>
          <w:divBdr>
            <w:top w:val="none" w:sz="0" w:space="0" w:color="auto"/>
            <w:left w:val="none" w:sz="0" w:space="0" w:color="auto"/>
            <w:bottom w:val="none" w:sz="0" w:space="0" w:color="auto"/>
            <w:right w:val="none" w:sz="0" w:space="0" w:color="auto"/>
          </w:divBdr>
        </w:div>
        <w:div w:id="753405537">
          <w:marLeft w:val="994"/>
          <w:marRight w:val="0"/>
          <w:marTop w:val="0"/>
          <w:marBottom w:val="0"/>
          <w:divBdr>
            <w:top w:val="none" w:sz="0" w:space="0" w:color="auto"/>
            <w:left w:val="none" w:sz="0" w:space="0" w:color="auto"/>
            <w:bottom w:val="none" w:sz="0" w:space="0" w:color="auto"/>
            <w:right w:val="none" w:sz="0" w:space="0" w:color="auto"/>
          </w:divBdr>
        </w:div>
        <w:div w:id="758020005">
          <w:marLeft w:val="994"/>
          <w:marRight w:val="0"/>
          <w:marTop w:val="0"/>
          <w:marBottom w:val="0"/>
          <w:divBdr>
            <w:top w:val="none" w:sz="0" w:space="0" w:color="auto"/>
            <w:left w:val="none" w:sz="0" w:space="0" w:color="auto"/>
            <w:bottom w:val="none" w:sz="0" w:space="0" w:color="auto"/>
            <w:right w:val="none" w:sz="0" w:space="0" w:color="auto"/>
          </w:divBdr>
        </w:div>
        <w:div w:id="1318461081">
          <w:marLeft w:val="274"/>
          <w:marRight w:val="0"/>
          <w:marTop w:val="0"/>
          <w:marBottom w:val="0"/>
          <w:divBdr>
            <w:top w:val="none" w:sz="0" w:space="0" w:color="auto"/>
            <w:left w:val="none" w:sz="0" w:space="0" w:color="auto"/>
            <w:bottom w:val="none" w:sz="0" w:space="0" w:color="auto"/>
            <w:right w:val="none" w:sz="0" w:space="0" w:color="auto"/>
          </w:divBdr>
        </w:div>
        <w:div w:id="1331254655">
          <w:marLeft w:val="994"/>
          <w:marRight w:val="0"/>
          <w:marTop w:val="0"/>
          <w:marBottom w:val="0"/>
          <w:divBdr>
            <w:top w:val="none" w:sz="0" w:space="0" w:color="auto"/>
            <w:left w:val="none" w:sz="0" w:space="0" w:color="auto"/>
            <w:bottom w:val="none" w:sz="0" w:space="0" w:color="auto"/>
            <w:right w:val="none" w:sz="0" w:space="0" w:color="auto"/>
          </w:divBdr>
        </w:div>
        <w:div w:id="1415129856">
          <w:marLeft w:val="994"/>
          <w:marRight w:val="0"/>
          <w:marTop w:val="0"/>
          <w:marBottom w:val="0"/>
          <w:divBdr>
            <w:top w:val="none" w:sz="0" w:space="0" w:color="auto"/>
            <w:left w:val="none" w:sz="0" w:space="0" w:color="auto"/>
            <w:bottom w:val="none" w:sz="0" w:space="0" w:color="auto"/>
            <w:right w:val="none" w:sz="0" w:space="0" w:color="auto"/>
          </w:divBdr>
        </w:div>
        <w:div w:id="1643539035">
          <w:marLeft w:val="994"/>
          <w:marRight w:val="0"/>
          <w:marTop w:val="0"/>
          <w:marBottom w:val="0"/>
          <w:divBdr>
            <w:top w:val="none" w:sz="0" w:space="0" w:color="auto"/>
            <w:left w:val="none" w:sz="0" w:space="0" w:color="auto"/>
            <w:bottom w:val="none" w:sz="0" w:space="0" w:color="auto"/>
            <w:right w:val="none" w:sz="0" w:space="0" w:color="auto"/>
          </w:divBdr>
        </w:div>
        <w:div w:id="1969508406">
          <w:marLeft w:val="994"/>
          <w:marRight w:val="0"/>
          <w:marTop w:val="0"/>
          <w:marBottom w:val="0"/>
          <w:divBdr>
            <w:top w:val="none" w:sz="0" w:space="0" w:color="auto"/>
            <w:left w:val="none" w:sz="0" w:space="0" w:color="auto"/>
            <w:bottom w:val="none" w:sz="0" w:space="0" w:color="auto"/>
            <w:right w:val="none" w:sz="0" w:space="0" w:color="auto"/>
          </w:divBdr>
        </w:div>
      </w:divsChild>
    </w:div>
    <w:div w:id="1628003292">
      <w:bodyDiv w:val="1"/>
      <w:marLeft w:val="0"/>
      <w:marRight w:val="0"/>
      <w:marTop w:val="0"/>
      <w:marBottom w:val="0"/>
      <w:divBdr>
        <w:top w:val="none" w:sz="0" w:space="0" w:color="auto"/>
        <w:left w:val="none" w:sz="0" w:space="0" w:color="auto"/>
        <w:bottom w:val="none" w:sz="0" w:space="0" w:color="auto"/>
        <w:right w:val="none" w:sz="0" w:space="0" w:color="auto"/>
      </w:divBdr>
      <w:divsChild>
        <w:div w:id="471289323">
          <w:marLeft w:val="360"/>
          <w:marRight w:val="0"/>
          <w:marTop w:val="0"/>
          <w:marBottom w:val="120"/>
          <w:divBdr>
            <w:top w:val="none" w:sz="0" w:space="0" w:color="auto"/>
            <w:left w:val="none" w:sz="0" w:space="0" w:color="auto"/>
            <w:bottom w:val="none" w:sz="0" w:space="0" w:color="auto"/>
            <w:right w:val="none" w:sz="0" w:space="0" w:color="auto"/>
          </w:divBdr>
        </w:div>
        <w:div w:id="1634168191">
          <w:marLeft w:val="360"/>
          <w:marRight w:val="0"/>
          <w:marTop w:val="0"/>
          <w:marBottom w:val="120"/>
          <w:divBdr>
            <w:top w:val="none" w:sz="0" w:space="0" w:color="auto"/>
            <w:left w:val="none" w:sz="0" w:space="0" w:color="auto"/>
            <w:bottom w:val="none" w:sz="0" w:space="0" w:color="auto"/>
            <w:right w:val="none" w:sz="0" w:space="0" w:color="auto"/>
          </w:divBdr>
        </w:div>
      </w:divsChild>
    </w:div>
    <w:div w:id="1628049414">
      <w:bodyDiv w:val="1"/>
      <w:marLeft w:val="0"/>
      <w:marRight w:val="0"/>
      <w:marTop w:val="0"/>
      <w:marBottom w:val="0"/>
      <w:divBdr>
        <w:top w:val="none" w:sz="0" w:space="0" w:color="auto"/>
        <w:left w:val="none" w:sz="0" w:space="0" w:color="auto"/>
        <w:bottom w:val="none" w:sz="0" w:space="0" w:color="auto"/>
        <w:right w:val="none" w:sz="0" w:space="0" w:color="auto"/>
      </w:divBdr>
    </w:div>
    <w:div w:id="1633173835">
      <w:bodyDiv w:val="1"/>
      <w:marLeft w:val="0"/>
      <w:marRight w:val="0"/>
      <w:marTop w:val="0"/>
      <w:marBottom w:val="0"/>
      <w:divBdr>
        <w:top w:val="none" w:sz="0" w:space="0" w:color="auto"/>
        <w:left w:val="none" w:sz="0" w:space="0" w:color="auto"/>
        <w:bottom w:val="none" w:sz="0" w:space="0" w:color="auto"/>
        <w:right w:val="none" w:sz="0" w:space="0" w:color="auto"/>
      </w:divBdr>
      <w:divsChild>
        <w:div w:id="1663122155">
          <w:marLeft w:val="360"/>
          <w:marRight w:val="0"/>
          <w:marTop w:val="0"/>
          <w:marBottom w:val="120"/>
          <w:divBdr>
            <w:top w:val="none" w:sz="0" w:space="0" w:color="auto"/>
            <w:left w:val="none" w:sz="0" w:space="0" w:color="auto"/>
            <w:bottom w:val="none" w:sz="0" w:space="0" w:color="auto"/>
            <w:right w:val="none" w:sz="0" w:space="0" w:color="auto"/>
          </w:divBdr>
        </w:div>
      </w:divsChild>
    </w:div>
    <w:div w:id="1642030594">
      <w:bodyDiv w:val="1"/>
      <w:marLeft w:val="0"/>
      <w:marRight w:val="0"/>
      <w:marTop w:val="0"/>
      <w:marBottom w:val="0"/>
      <w:divBdr>
        <w:top w:val="none" w:sz="0" w:space="0" w:color="auto"/>
        <w:left w:val="none" w:sz="0" w:space="0" w:color="auto"/>
        <w:bottom w:val="none" w:sz="0" w:space="0" w:color="auto"/>
        <w:right w:val="none" w:sz="0" w:space="0" w:color="auto"/>
      </w:divBdr>
    </w:div>
    <w:div w:id="1650399895">
      <w:bodyDiv w:val="1"/>
      <w:marLeft w:val="0"/>
      <w:marRight w:val="0"/>
      <w:marTop w:val="0"/>
      <w:marBottom w:val="0"/>
      <w:divBdr>
        <w:top w:val="none" w:sz="0" w:space="0" w:color="auto"/>
        <w:left w:val="none" w:sz="0" w:space="0" w:color="auto"/>
        <w:bottom w:val="none" w:sz="0" w:space="0" w:color="auto"/>
        <w:right w:val="none" w:sz="0" w:space="0" w:color="auto"/>
      </w:divBdr>
    </w:div>
    <w:div w:id="1656376596">
      <w:bodyDiv w:val="1"/>
      <w:marLeft w:val="0"/>
      <w:marRight w:val="0"/>
      <w:marTop w:val="0"/>
      <w:marBottom w:val="0"/>
      <w:divBdr>
        <w:top w:val="none" w:sz="0" w:space="0" w:color="auto"/>
        <w:left w:val="none" w:sz="0" w:space="0" w:color="auto"/>
        <w:bottom w:val="none" w:sz="0" w:space="0" w:color="auto"/>
        <w:right w:val="none" w:sz="0" w:space="0" w:color="auto"/>
      </w:divBdr>
      <w:divsChild>
        <w:div w:id="159931486">
          <w:marLeft w:val="360"/>
          <w:marRight w:val="0"/>
          <w:marTop w:val="200"/>
          <w:marBottom w:val="0"/>
          <w:divBdr>
            <w:top w:val="none" w:sz="0" w:space="0" w:color="auto"/>
            <w:left w:val="none" w:sz="0" w:space="0" w:color="auto"/>
            <w:bottom w:val="none" w:sz="0" w:space="0" w:color="auto"/>
            <w:right w:val="none" w:sz="0" w:space="0" w:color="auto"/>
          </w:divBdr>
        </w:div>
        <w:div w:id="922420823">
          <w:marLeft w:val="360"/>
          <w:marRight w:val="0"/>
          <w:marTop w:val="200"/>
          <w:marBottom w:val="0"/>
          <w:divBdr>
            <w:top w:val="none" w:sz="0" w:space="0" w:color="auto"/>
            <w:left w:val="none" w:sz="0" w:space="0" w:color="auto"/>
            <w:bottom w:val="none" w:sz="0" w:space="0" w:color="auto"/>
            <w:right w:val="none" w:sz="0" w:space="0" w:color="auto"/>
          </w:divBdr>
        </w:div>
        <w:div w:id="1027606681">
          <w:marLeft w:val="360"/>
          <w:marRight w:val="0"/>
          <w:marTop w:val="200"/>
          <w:marBottom w:val="0"/>
          <w:divBdr>
            <w:top w:val="none" w:sz="0" w:space="0" w:color="auto"/>
            <w:left w:val="none" w:sz="0" w:space="0" w:color="auto"/>
            <w:bottom w:val="none" w:sz="0" w:space="0" w:color="auto"/>
            <w:right w:val="none" w:sz="0" w:space="0" w:color="auto"/>
          </w:divBdr>
        </w:div>
      </w:divsChild>
    </w:div>
    <w:div w:id="1660304746">
      <w:bodyDiv w:val="1"/>
      <w:marLeft w:val="0"/>
      <w:marRight w:val="0"/>
      <w:marTop w:val="0"/>
      <w:marBottom w:val="0"/>
      <w:divBdr>
        <w:top w:val="none" w:sz="0" w:space="0" w:color="auto"/>
        <w:left w:val="none" w:sz="0" w:space="0" w:color="auto"/>
        <w:bottom w:val="none" w:sz="0" w:space="0" w:color="auto"/>
        <w:right w:val="none" w:sz="0" w:space="0" w:color="auto"/>
      </w:divBdr>
      <w:divsChild>
        <w:div w:id="349452368">
          <w:marLeft w:val="360"/>
          <w:marRight w:val="0"/>
          <w:marTop w:val="0"/>
          <w:marBottom w:val="120"/>
          <w:divBdr>
            <w:top w:val="none" w:sz="0" w:space="0" w:color="auto"/>
            <w:left w:val="none" w:sz="0" w:space="0" w:color="auto"/>
            <w:bottom w:val="none" w:sz="0" w:space="0" w:color="auto"/>
            <w:right w:val="none" w:sz="0" w:space="0" w:color="auto"/>
          </w:divBdr>
        </w:div>
      </w:divsChild>
    </w:div>
    <w:div w:id="1667710450">
      <w:bodyDiv w:val="1"/>
      <w:marLeft w:val="0"/>
      <w:marRight w:val="0"/>
      <w:marTop w:val="0"/>
      <w:marBottom w:val="0"/>
      <w:divBdr>
        <w:top w:val="none" w:sz="0" w:space="0" w:color="auto"/>
        <w:left w:val="none" w:sz="0" w:space="0" w:color="auto"/>
        <w:bottom w:val="none" w:sz="0" w:space="0" w:color="auto"/>
        <w:right w:val="none" w:sz="0" w:space="0" w:color="auto"/>
      </w:divBdr>
      <w:divsChild>
        <w:div w:id="195048293">
          <w:marLeft w:val="360"/>
          <w:marRight w:val="0"/>
          <w:marTop w:val="200"/>
          <w:marBottom w:val="0"/>
          <w:divBdr>
            <w:top w:val="none" w:sz="0" w:space="0" w:color="auto"/>
            <w:left w:val="none" w:sz="0" w:space="0" w:color="auto"/>
            <w:bottom w:val="none" w:sz="0" w:space="0" w:color="auto"/>
            <w:right w:val="none" w:sz="0" w:space="0" w:color="auto"/>
          </w:divBdr>
        </w:div>
        <w:div w:id="1104152618">
          <w:marLeft w:val="360"/>
          <w:marRight w:val="0"/>
          <w:marTop w:val="200"/>
          <w:marBottom w:val="0"/>
          <w:divBdr>
            <w:top w:val="none" w:sz="0" w:space="0" w:color="auto"/>
            <w:left w:val="none" w:sz="0" w:space="0" w:color="auto"/>
            <w:bottom w:val="none" w:sz="0" w:space="0" w:color="auto"/>
            <w:right w:val="none" w:sz="0" w:space="0" w:color="auto"/>
          </w:divBdr>
        </w:div>
        <w:div w:id="1228227736">
          <w:marLeft w:val="360"/>
          <w:marRight w:val="0"/>
          <w:marTop w:val="200"/>
          <w:marBottom w:val="0"/>
          <w:divBdr>
            <w:top w:val="none" w:sz="0" w:space="0" w:color="auto"/>
            <w:left w:val="none" w:sz="0" w:space="0" w:color="auto"/>
            <w:bottom w:val="none" w:sz="0" w:space="0" w:color="auto"/>
            <w:right w:val="none" w:sz="0" w:space="0" w:color="auto"/>
          </w:divBdr>
        </w:div>
        <w:div w:id="1304694960">
          <w:marLeft w:val="360"/>
          <w:marRight w:val="0"/>
          <w:marTop w:val="200"/>
          <w:marBottom w:val="0"/>
          <w:divBdr>
            <w:top w:val="none" w:sz="0" w:space="0" w:color="auto"/>
            <w:left w:val="none" w:sz="0" w:space="0" w:color="auto"/>
            <w:bottom w:val="none" w:sz="0" w:space="0" w:color="auto"/>
            <w:right w:val="none" w:sz="0" w:space="0" w:color="auto"/>
          </w:divBdr>
        </w:div>
        <w:div w:id="1396125804">
          <w:marLeft w:val="360"/>
          <w:marRight w:val="0"/>
          <w:marTop w:val="200"/>
          <w:marBottom w:val="0"/>
          <w:divBdr>
            <w:top w:val="none" w:sz="0" w:space="0" w:color="auto"/>
            <w:left w:val="none" w:sz="0" w:space="0" w:color="auto"/>
            <w:bottom w:val="none" w:sz="0" w:space="0" w:color="auto"/>
            <w:right w:val="none" w:sz="0" w:space="0" w:color="auto"/>
          </w:divBdr>
        </w:div>
        <w:div w:id="1608191084">
          <w:marLeft w:val="360"/>
          <w:marRight w:val="0"/>
          <w:marTop w:val="200"/>
          <w:marBottom w:val="0"/>
          <w:divBdr>
            <w:top w:val="none" w:sz="0" w:space="0" w:color="auto"/>
            <w:left w:val="none" w:sz="0" w:space="0" w:color="auto"/>
            <w:bottom w:val="none" w:sz="0" w:space="0" w:color="auto"/>
            <w:right w:val="none" w:sz="0" w:space="0" w:color="auto"/>
          </w:divBdr>
        </w:div>
        <w:div w:id="1913739583">
          <w:marLeft w:val="360"/>
          <w:marRight w:val="0"/>
          <w:marTop w:val="200"/>
          <w:marBottom w:val="0"/>
          <w:divBdr>
            <w:top w:val="none" w:sz="0" w:space="0" w:color="auto"/>
            <w:left w:val="none" w:sz="0" w:space="0" w:color="auto"/>
            <w:bottom w:val="none" w:sz="0" w:space="0" w:color="auto"/>
            <w:right w:val="none" w:sz="0" w:space="0" w:color="auto"/>
          </w:divBdr>
        </w:div>
      </w:divsChild>
    </w:div>
    <w:div w:id="1670133146">
      <w:bodyDiv w:val="1"/>
      <w:marLeft w:val="0"/>
      <w:marRight w:val="0"/>
      <w:marTop w:val="0"/>
      <w:marBottom w:val="0"/>
      <w:divBdr>
        <w:top w:val="none" w:sz="0" w:space="0" w:color="auto"/>
        <w:left w:val="none" w:sz="0" w:space="0" w:color="auto"/>
        <w:bottom w:val="none" w:sz="0" w:space="0" w:color="auto"/>
        <w:right w:val="none" w:sz="0" w:space="0" w:color="auto"/>
      </w:divBdr>
    </w:div>
    <w:div w:id="1673332173">
      <w:bodyDiv w:val="1"/>
      <w:marLeft w:val="0"/>
      <w:marRight w:val="0"/>
      <w:marTop w:val="0"/>
      <w:marBottom w:val="0"/>
      <w:divBdr>
        <w:top w:val="none" w:sz="0" w:space="0" w:color="auto"/>
        <w:left w:val="none" w:sz="0" w:space="0" w:color="auto"/>
        <w:bottom w:val="none" w:sz="0" w:space="0" w:color="auto"/>
        <w:right w:val="none" w:sz="0" w:space="0" w:color="auto"/>
      </w:divBdr>
      <w:divsChild>
        <w:div w:id="482308343">
          <w:marLeft w:val="720"/>
          <w:marRight w:val="0"/>
          <w:marTop w:val="120"/>
          <w:marBottom w:val="120"/>
          <w:divBdr>
            <w:top w:val="none" w:sz="0" w:space="0" w:color="auto"/>
            <w:left w:val="none" w:sz="0" w:space="0" w:color="auto"/>
            <w:bottom w:val="none" w:sz="0" w:space="0" w:color="auto"/>
            <w:right w:val="none" w:sz="0" w:space="0" w:color="auto"/>
          </w:divBdr>
        </w:div>
        <w:div w:id="597254881">
          <w:marLeft w:val="1440"/>
          <w:marRight w:val="0"/>
          <w:marTop w:val="120"/>
          <w:marBottom w:val="120"/>
          <w:divBdr>
            <w:top w:val="none" w:sz="0" w:space="0" w:color="auto"/>
            <w:left w:val="none" w:sz="0" w:space="0" w:color="auto"/>
            <w:bottom w:val="none" w:sz="0" w:space="0" w:color="auto"/>
            <w:right w:val="none" w:sz="0" w:space="0" w:color="auto"/>
          </w:divBdr>
        </w:div>
        <w:div w:id="787354111">
          <w:marLeft w:val="720"/>
          <w:marRight w:val="0"/>
          <w:marTop w:val="120"/>
          <w:marBottom w:val="120"/>
          <w:divBdr>
            <w:top w:val="none" w:sz="0" w:space="0" w:color="auto"/>
            <w:left w:val="none" w:sz="0" w:space="0" w:color="auto"/>
            <w:bottom w:val="none" w:sz="0" w:space="0" w:color="auto"/>
            <w:right w:val="none" w:sz="0" w:space="0" w:color="auto"/>
          </w:divBdr>
        </w:div>
        <w:div w:id="1413744142">
          <w:marLeft w:val="1440"/>
          <w:marRight w:val="0"/>
          <w:marTop w:val="120"/>
          <w:marBottom w:val="120"/>
          <w:divBdr>
            <w:top w:val="none" w:sz="0" w:space="0" w:color="auto"/>
            <w:left w:val="none" w:sz="0" w:space="0" w:color="auto"/>
            <w:bottom w:val="none" w:sz="0" w:space="0" w:color="auto"/>
            <w:right w:val="none" w:sz="0" w:space="0" w:color="auto"/>
          </w:divBdr>
        </w:div>
      </w:divsChild>
    </w:div>
    <w:div w:id="1677001731">
      <w:bodyDiv w:val="1"/>
      <w:marLeft w:val="0"/>
      <w:marRight w:val="0"/>
      <w:marTop w:val="0"/>
      <w:marBottom w:val="0"/>
      <w:divBdr>
        <w:top w:val="none" w:sz="0" w:space="0" w:color="auto"/>
        <w:left w:val="none" w:sz="0" w:space="0" w:color="auto"/>
        <w:bottom w:val="none" w:sz="0" w:space="0" w:color="auto"/>
        <w:right w:val="none" w:sz="0" w:space="0" w:color="auto"/>
      </w:divBdr>
      <w:divsChild>
        <w:div w:id="1385904194">
          <w:marLeft w:val="1080"/>
          <w:marRight w:val="0"/>
          <w:marTop w:val="100"/>
          <w:marBottom w:val="0"/>
          <w:divBdr>
            <w:top w:val="none" w:sz="0" w:space="0" w:color="auto"/>
            <w:left w:val="none" w:sz="0" w:space="0" w:color="auto"/>
            <w:bottom w:val="none" w:sz="0" w:space="0" w:color="auto"/>
            <w:right w:val="none" w:sz="0" w:space="0" w:color="auto"/>
          </w:divBdr>
        </w:div>
        <w:div w:id="1664773090">
          <w:marLeft w:val="1080"/>
          <w:marRight w:val="0"/>
          <w:marTop w:val="100"/>
          <w:marBottom w:val="0"/>
          <w:divBdr>
            <w:top w:val="none" w:sz="0" w:space="0" w:color="auto"/>
            <w:left w:val="none" w:sz="0" w:space="0" w:color="auto"/>
            <w:bottom w:val="none" w:sz="0" w:space="0" w:color="auto"/>
            <w:right w:val="none" w:sz="0" w:space="0" w:color="auto"/>
          </w:divBdr>
        </w:div>
        <w:div w:id="1936742356">
          <w:marLeft w:val="1080"/>
          <w:marRight w:val="0"/>
          <w:marTop w:val="100"/>
          <w:marBottom w:val="0"/>
          <w:divBdr>
            <w:top w:val="none" w:sz="0" w:space="0" w:color="auto"/>
            <w:left w:val="none" w:sz="0" w:space="0" w:color="auto"/>
            <w:bottom w:val="none" w:sz="0" w:space="0" w:color="auto"/>
            <w:right w:val="none" w:sz="0" w:space="0" w:color="auto"/>
          </w:divBdr>
        </w:div>
        <w:div w:id="2065180502">
          <w:marLeft w:val="1080"/>
          <w:marRight w:val="0"/>
          <w:marTop w:val="100"/>
          <w:marBottom w:val="0"/>
          <w:divBdr>
            <w:top w:val="none" w:sz="0" w:space="0" w:color="auto"/>
            <w:left w:val="none" w:sz="0" w:space="0" w:color="auto"/>
            <w:bottom w:val="none" w:sz="0" w:space="0" w:color="auto"/>
            <w:right w:val="none" w:sz="0" w:space="0" w:color="auto"/>
          </w:divBdr>
        </w:div>
      </w:divsChild>
    </w:div>
    <w:div w:id="1677001846">
      <w:bodyDiv w:val="1"/>
      <w:marLeft w:val="0"/>
      <w:marRight w:val="0"/>
      <w:marTop w:val="0"/>
      <w:marBottom w:val="0"/>
      <w:divBdr>
        <w:top w:val="none" w:sz="0" w:space="0" w:color="auto"/>
        <w:left w:val="none" w:sz="0" w:space="0" w:color="auto"/>
        <w:bottom w:val="none" w:sz="0" w:space="0" w:color="auto"/>
        <w:right w:val="none" w:sz="0" w:space="0" w:color="auto"/>
      </w:divBdr>
    </w:div>
    <w:div w:id="1681620482">
      <w:bodyDiv w:val="1"/>
      <w:marLeft w:val="0"/>
      <w:marRight w:val="0"/>
      <w:marTop w:val="0"/>
      <w:marBottom w:val="0"/>
      <w:divBdr>
        <w:top w:val="none" w:sz="0" w:space="0" w:color="auto"/>
        <w:left w:val="none" w:sz="0" w:space="0" w:color="auto"/>
        <w:bottom w:val="none" w:sz="0" w:space="0" w:color="auto"/>
        <w:right w:val="none" w:sz="0" w:space="0" w:color="auto"/>
      </w:divBdr>
      <w:divsChild>
        <w:div w:id="594443762">
          <w:marLeft w:val="720"/>
          <w:marRight w:val="0"/>
          <w:marTop w:val="120"/>
          <w:marBottom w:val="0"/>
          <w:divBdr>
            <w:top w:val="none" w:sz="0" w:space="0" w:color="auto"/>
            <w:left w:val="none" w:sz="0" w:space="0" w:color="auto"/>
            <w:bottom w:val="none" w:sz="0" w:space="0" w:color="auto"/>
            <w:right w:val="none" w:sz="0" w:space="0" w:color="auto"/>
          </w:divBdr>
        </w:div>
        <w:div w:id="1075397575">
          <w:marLeft w:val="720"/>
          <w:marRight w:val="0"/>
          <w:marTop w:val="120"/>
          <w:marBottom w:val="0"/>
          <w:divBdr>
            <w:top w:val="none" w:sz="0" w:space="0" w:color="auto"/>
            <w:left w:val="none" w:sz="0" w:space="0" w:color="auto"/>
            <w:bottom w:val="none" w:sz="0" w:space="0" w:color="auto"/>
            <w:right w:val="none" w:sz="0" w:space="0" w:color="auto"/>
          </w:divBdr>
        </w:div>
      </w:divsChild>
    </w:div>
    <w:div w:id="1701979403">
      <w:bodyDiv w:val="1"/>
      <w:marLeft w:val="0"/>
      <w:marRight w:val="0"/>
      <w:marTop w:val="0"/>
      <w:marBottom w:val="0"/>
      <w:divBdr>
        <w:top w:val="none" w:sz="0" w:space="0" w:color="auto"/>
        <w:left w:val="none" w:sz="0" w:space="0" w:color="auto"/>
        <w:bottom w:val="none" w:sz="0" w:space="0" w:color="auto"/>
        <w:right w:val="none" w:sz="0" w:space="0" w:color="auto"/>
      </w:divBdr>
      <w:divsChild>
        <w:div w:id="519660384">
          <w:marLeft w:val="360"/>
          <w:marRight w:val="0"/>
          <w:marTop w:val="0"/>
          <w:marBottom w:val="120"/>
          <w:divBdr>
            <w:top w:val="none" w:sz="0" w:space="0" w:color="auto"/>
            <w:left w:val="none" w:sz="0" w:space="0" w:color="auto"/>
            <w:bottom w:val="none" w:sz="0" w:space="0" w:color="auto"/>
            <w:right w:val="none" w:sz="0" w:space="0" w:color="auto"/>
          </w:divBdr>
        </w:div>
        <w:div w:id="797529333">
          <w:marLeft w:val="1080"/>
          <w:marRight w:val="0"/>
          <w:marTop w:val="0"/>
          <w:marBottom w:val="120"/>
          <w:divBdr>
            <w:top w:val="none" w:sz="0" w:space="0" w:color="auto"/>
            <w:left w:val="none" w:sz="0" w:space="0" w:color="auto"/>
            <w:bottom w:val="none" w:sz="0" w:space="0" w:color="auto"/>
            <w:right w:val="none" w:sz="0" w:space="0" w:color="auto"/>
          </w:divBdr>
        </w:div>
        <w:div w:id="1230532198">
          <w:marLeft w:val="360"/>
          <w:marRight w:val="0"/>
          <w:marTop w:val="0"/>
          <w:marBottom w:val="120"/>
          <w:divBdr>
            <w:top w:val="none" w:sz="0" w:space="0" w:color="auto"/>
            <w:left w:val="none" w:sz="0" w:space="0" w:color="auto"/>
            <w:bottom w:val="none" w:sz="0" w:space="0" w:color="auto"/>
            <w:right w:val="none" w:sz="0" w:space="0" w:color="auto"/>
          </w:divBdr>
        </w:div>
      </w:divsChild>
    </w:div>
    <w:div w:id="1724016317">
      <w:bodyDiv w:val="1"/>
      <w:marLeft w:val="0"/>
      <w:marRight w:val="0"/>
      <w:marTop w:val="0"/>
      <w:marBottom w:val="0"/>
      <w:divBdr>
        <w:top w:val="none" w:sz="0" w:space="0" w:color="auto"/>
        <w:left w:val="none" w:sz="0" w:space="0" w:color="auto"/>
        <w:bottom w:val="none" w:sz="0" w:space="0" w:color="auto"/>
        <w:right w:val="none" w:sz="0" w:space="0" w:color="auto"/>
      </w:divBdr>
      <w:divsChild>
        <w:div w:id="440879929">
          <w:marLeft w:val="360"/>
          <w:marRight w:val="0"/>
          <w:marTop w:val="200"/>
          <w:marBottom w:val="0"/>
          <w:divBdr>
            <w:top w:val="none" w:sz="0" w:space="0" w:color="auto"/>
            <w:left w:val="none" w:sz="0" w:space="0" w:color="auto"/>
            <w:bottom w:val="none" w:sz="0" w:space="0" w:color="auto"/>
            <w:right w:val="none" w:sz="0" w:space="0" w:color="auto"/>
          </w:divBdr>
        </w:div>
      </w:divsChild>
    </w:div>
    <w:div w:id="1735198499">
      <w:bodyDiv w:val="1"/>
      <w:marLeft w:val="0"/>
      <w:marRight w:val="0"/>
      <w:marTop w:val="0"/>
      <w:marBottom w:val="0"/>
      <w:divBdr>
        <w:top w:val="none" w:sz="0" w:space="0" w:color="auto"/>
        <w:left w:val="none" w:sz="0" w:space="0" w:color="auto"/>
        <w:bottom w:val="none" w:sz="0" w:space="0" w:color="auto"/>
        <w:right w:val="none" w:sz="0" w:space="0" w:color="auto"/>
      </w:divBdr>
    </w:div>
    <w:div w:id="1748187927">
      <w:bodyDiv w:val="1"/>
      <w:marLeft w:val="0"/>
      <w:marRight w:val="0"/>
      <w:marTop w:val="0"/>
      <w:marBottom w:val="0"/>
      <w:divBdr>
        <w:top w:val="none" w:sz="0" w:space="0" w:color="auto"/>
        <w:left w:val="none" w:sz="0" w:space="0" w:color="auto"/>
        <w:bottom w:val="none" w:sz="0" w:space="0" w:color="auto"/>
        <w:right w:val="none" w:sz="0" w:space="0" w:color="auto"/>
      </w:divBdr>
      <w:divsChild>
        <w:div w:id="558055428">
          <w:marLeft w:val="1440"/>
          <w:marRight w:val="0"/>
          <w:marTop w:val="120"/>
          <w:marBottom w:val="0"/>
          <w:divBdr>
            <w:top w:val="none" w:sz="0" w:space="0" w:color="auto"/>
            <w:left w:val="none" w:sz="0" w:space="0" w:color="auto"/>
            <w:bottom w:val="none" w:sz="0" w:space="0" w:color="auto"/>
            <w:right w:val="none" w:sz="0" w:space="0" w:color="auto"/>
          </w:divBdr>
        </w:div>
        <w:div w:id="765460658">
          <w:marLeft w:val="720"/>
          <w:marRight w:val="0"/>
          <w:marTop w:val="120"/>
          <w:marBottom w:val="0"/>
          <w:divBdr>
            <w:top w:val="none" w:sz="0" w:space="0" w:color="auto"/>
            <w:left w:val="none" w:sz="0" w:space="0" w:color="auto"/>
            <w:bottom w:val="none" w:sz="0" w:space="0" w:color="auto"/>
            <w:right w:val="none" w:sz="0" w:space="0" w:color="auto"/>
          </w:divBdr>
        </w:div>
      </w:divsChild>
    </w:div>
    <w:div w:id="1749377501">
      <w:bodyDiv w:val="1"/>
      <w:marLeft w:val="0"/>
      <w:marRight w:val="0"/>
      <w:marTop w:val="0"/>
      <w:marBottom w:val="0"/>
      <w:divBdr>
        <w:top w:val="none" w:sz="0" w:space="0" w:color="auto"/>
        <w:left w:val="none" w:sz="0" w:space="0" w:color="auto"/>
        <w:bottom w:val="none" w:sz="0" w:space="0" w:color="auto"/>
        <w:right w:val="none" w:sz="0" w:space="0" w:color="auto"/>
      </w:divBdr>
    </w:div>
    <w:div w:id="1749883043">
      <w:bodyDiv w:val="1"/>
      <w:marLeft w:val="0"/>
      <w:marRight w:val="0"/>
      <w:marTop w:val="0"/>
      <w:marBottom w:val="0"/>
      <w:divBdr>
        <w:top w:val="none" w:sz="0" w:space="0" w:color="auto"/>
        <w:left w:val="none" w:sz="0" w:space="0" w:color="auto"/>
        <w:bottom w:val="none" w:sz="0" w:space="0" w:color="auto"/>
        <w:right w:val="none" w:sz="0" w:space="0" w:color="auto"/>
      </w:divBdr>
      <w:divsChild>
        <w:div w:id="1116212656">
          <w:marLeft w:val="360"/>
          <w:marRight w:val="0"/>
          <w:marTop w:val="200"/>
          <w:marBottom w:val="0"/>
          <w:divBdr>
            <w:top w:val="none" w:sz="0" w:space="0" w:color="auto"/>
            <w:left w:val="none" w:sz="0" w:space="0" w:color="auto"/>
            <w:bottom w:val="none" w:sz="0" w:space="0" w:color="auto"/>
            <w:right w:val="none" w:sz="0" w:space="0" w:color="auto"/>
          </w:divBdr>
        </w:div>
        <w:div w:id="1119449377">
          <w:marLeft w:val="1080"/>
          <w:marRight w:val="0"/>
          <w:marTop w:val="100"/>
          <w:marBottom w:val="0"/>
          <w:divBdr>
            <w:top w:val="none" w:sz="0" w:space="0" w:color="auto"/>
            <w:left w:val="none" w:sz="0" w:space="0" w:color="auto"/>
            <w:bottom w:val="none" w:sz="0" w:space="0" w:color="auto"/>
            <w:right w:val="none" w:sz="0" w:space="0" w:color="auto"/>
          </w:divBdr>
        </w:div>
        <w:div w:id="1589540691">
          <w:marLeft w:val="360"/>
          <w:marRight w:val="0"/>
          <w:marTop w:val="200"/>
          <w:marBottom w:val="0"/>
          <w:divBdr>
            <w:top w:val="none" w:sz="0" w:space="0" w:color="auto"/>
            <w:left w:val="none" w:sz="0" w:space="0" w:color="auto"/>
            <w:bottom w:val="none" w:sz="0" w:space="0" w:color="auto"/>
            <w:right w:val="none" w:sz="0" w:space="0" w:color="auto"/>
          </w:divBdr>
        </w:div>
        <w:div w:id="1805272662">
          <w:marLeft w:val="1080"/>
          <w:marRight w:val="0"/>
          <w:marTop w:val="100"/>
          <w:marBottom w:val="0"/>
          <w:divBdr>
            <w:top w:val="none" w:sz="0" w:space="0" w:color="auto"/>
            <w:left w:val="none" w:sz="0" w:space="0" w:color="auto"/>
            <w:bottom w:val="none" w:sz="0" w:space="0" w:color="auto"/>
            <w:right w:val="none" w:sz="0" w:space="0" w:color="auto"/>
          </w:divBdr>
        </w:div>
        <w:div w:id="1898322731">
          <w:marLeft w:val="360"/>
          <w:marRight w:val="0"/>
          <w:marTop w:val="200"/>
          <w:marBottom w:val="0"/>
          <w:divBdr>
            <w:top w:val="none" w:sz="0" w:space="0" w:color="auto"/>
            <w:left w:val="none" w:sz="0" w:space="0" w:color="auto"/>
            <w:bottom w:val="none" w:sz="0" w:space="0" w:color="auto"/>
            <w:right w:val="none" w:sz="0" w:space="0" w:color="auto"/>
          </w:divBdr>
        </w:div>
      </w:divsChild>
    </w:div>
    <w:div w:id="1751004968">
      <w:bodyDiv w:val="1"/>
      <w:marLeft w:val="0"/>
      <w:marRight w:val="0"/>
      <w:marTop w:val="0"/>
      <w:marBottom w:val="0"/>
      <w:divBdr>
        <w:top w:val="none" w:sz="0" w:space="0" w:color="auto"/>
        <w:left w:val="none" w:sz="0" w:space="0" w:color="auto"/>
        <w:bottom w:val="none" w:sz="0" w:space="0" w:color="auto"/>
        <w:right w:val="none" w:sz="0" w:space="0" w:color="auto"/>
      </w:divBdr>
      <w:divsChild>
        <w:div w:id="213591034">
          <w:marLeft w:val="720"/>
          <w:marRight w:val="0"/>
          <w:marTop w:val="120"/>
          <w:marBottom w:val="0"/>
          <w:divBdr>
            <w:top w:val="none" w:sz="0" w:space="0" w:color="auto"/>
            <w:left w:val="none" w:sz="0" w:space="0" w:color="auto"/>
            <w:bottom w:val="none" w:sz="0" w:space="0" w:color="auto"/>
            <w:right w:val="none" w:sz="0" w:space="0" w:color="auto"/>
          </w:divBdr>
        </w:div>
        <w:div w:id="241180213">
          <w:marLeft w:val="720"/>
          <w:marRight w:val="0"/>
          <w:marTop w:val="120"/>
          <w:marBottom w:val="0"/>
          <w:divBdr>
            <w:top w:val="none" w:sz="0" w:space="0" w:color="auto"/>
            <w:left w:val="none" w:sz="0" w:space="0" w:color="auto"/>
            <w:bottom w:val="none" w:sz="0" w:space="0" w:color="auto"/>
            <w:right w:val="none" w:sz="0" w:space="0" w:color="auto"/>
          </w:divBdr>
        </w:div>
      </w:divsChild>
    </w:div>
    <w:div w:id="1752241042">
      <w:bodyDiv w:val="1"/>
      <w:marLeft w:val="0"/>
      <w:marRight w:val="0"/>
      <w:marTop w:val="0"/>
      <w:marBottom w:val="0"/>
      <w:divBdr>
        <w:top w:val="none" w:sz="0" w:space="0" w:color="auto"/>
        <w:left w:val="none" w:sz="0" w:space="0" w:color="auto"/>
        <w:bottom w:val="none" w:sz="0" w:space="0" w:color="auto"/>
        <w:right w:val="none" w:sz="0" w:space="0" w:color="auto"/>
      </w:divBdr>
      <w:divsChild>
        <w:div w:id="73747618">
          <w:marLeft w:val="274"/>
          <w:marRight w:val="0"/>
          <w:marTop w:val="0"/>
          <w:marBottom w:val="0"/>
          <w:divBdr>
            <w:top w:val="none" w:sz="0" w:space="0" w:color="auto"/>
            <w:left w:val="none" w:sz="0" w:space="0" w:color="auto"/>
            <w:bottom w:val="none" w:sz="0" w:space="0" w:color="auto"/>
            <w:right w:val="none" w:sz="0" w:space="0" w:color="auto"/>
          </w:divBdr>
        </w:div>
        <w:div w:id="839735224">
          <w:marLeft w:val="274"/>
          <w:marRight w:val="0"/>
          <w:marTop w:val="0"/>
          <w:marBottom w:val="0"/>
          <w:divBdr>
            <w:top w:val="none" w:sz="0" w:space="0" w:color="auto"/>
            <w:left w:val="none" w:sz="0" w:space="0" w:color="auto"/>
            <w:bottom w:val="none" w:sz="0" w:space="0" w:color="auto"/>
            <w:right w:val="none" w:sz="0" w:space="0" w:color="auto"/>
          </w:divBdr>
        </w:div>
        <w:div w:id="1518303628">
          <w:marLeft w:val="274"/>
          <w:marRight w:val="0"/>
          <w:marTop w:val="0"/>
          <w:marBottom w:val="0"/>
          <w:divBdr>
            <w:top w:val="none" w:sz="0" w:space="0" w:color="auto"/>
            <w:left w:val="none" w:sz="0" w:space="0" w:color="auto"/>
            <w:bottom w:val="none" w:sz="0" w:space="0" w:color="auto"/>
            <w:right w:val="none" w:sz="0" w:space="0" w:color="auto"/>
          </w:divBdr>
        </w:div>
        <w:div w:id="2001694427">
          <w:marLeft w:val="274"/>
          <w:marRight w:val="0"/>
          <w:marTop w:val="0"/>
          <w:marBottom w:val="0"/>
          <w:divBdr>
            <w:top w:val="none" w:sz="0" w:space="0" w:color="auto"/>
            <w:left w:val="none" w:sz="0" w:space="0" w:color="auto"/>
            <w:bottom w:val="none" w:sz="0" w:space="0" w:color="auto"/>
            <w:right w:val="none" w:sz="0" w:space="0" w:color="auto"/>
          </w:divBdr>
        </w:div>
      </w:divsChild>
    </w:div>
    <w:div w:id="1773893566">
      <w:bodyDiv w:val="1"/>
      <w:marLeft w:val="0"/>
      <w:marRight w:val="0"/>
      <w:marTop w:val="0"/>
      <w:marBottom w:val="0"/>
      <w:divBdr>
        <w:top w:val="none" w:sz="0" w:space="0" w:color="auto"/>
        <w:left w:val="none" w:sz="0" w:space="0" w:color="auto"/>
        <w:bottom w:val="none" w:sz="0" w:space="0" w:color="auto"/>
        <w:right w:val="none" w:sz="0" w:space="0" w:color="auto"/>
      </w:divBdr>
    </w:div>
    <w:div w:id="1786197554">
      <w:bodyDiv w:val="1"/>
      <w:marLeft w:val="0"/>
      <w:marRight w:val="0"/>
      <w:marTop w:val="0"/>
      <w:marBottom w:val="0"/>
      <w:divBdr>
        <w:top w:val="none" w:sz="0" w:space="0" w:color="auto"/>
        <w:left w:val="none" w:sz="0" w:space="0" w:color="auto"/>
        <w:bottom w:val="none" w:sz="0" w:space="0" w:color="auto"/>
        <w:right w:val="none" w:sz="0" w:space="0" w:color="auto"/>
      </w:divBdr>
    </w:div>
    <w:div w:id="1791899926">
      <w:bodyDiv w:val="1"/>
      <w:marLeft w:val="0"/>
      <w:marRight w:val="0"/>
      <w:marTop w:val="0"/>
      <w:marBottom w:val="0"/>
      <w:divBdr>
        <w:top w:val="none" w:sz="0" w:space="0" w:color="auto"/>
        <w:left w:val="none" w:sz="0" w:space="0" w:color="auto"/>
        <w:bottom w:val="none" w:sz="0" w:space="0" w:color="auto"/>
        <w:right w:val="none" w:sz="0" w:space="0" w:color="auto"/>
      </w:divBdr>
      <w:divsChild>
        <w:div w:id="787704952">
          <w:marLeft w:val="360"/>
          <w:marRight w:val="0"/>
          <w:marTop w:val="200"/>
          <w:marBottom w:val="0"/>
          <w:divBdr>
            <w:top w:val="none" w:sz="0" w:space="0" w:color="auto"/>
            <w:left w:val="none" w:sz="0" w:space="0" w:color="auto"/>
            <w:bottom w:val="none" w:sz="0" w:space="0" w:color="auto"/>
            <w:right w:val="none" w:sz="0" w:space="0" w:color="auto"/>
          </w:divBdr>
        </w:div>
        <w:div w:id="834347506">
          <w:marLeft w:val="360"/>
          <w:marRight w:val="0"/>
          <w:marTop w:val="200"/>
          <w:marBottom w:val="0"/>
          <w:divBdr>
            <w:top w:val="none" w:sz="0" w:space="0" w:color="auto"/>
            <w:left w:val="none" w:sz="0" w:space="0" w:color="auto"/>
            <w:bottom w:val="none" w:sz="0" w:space="0" w:color="auto"/>
            <w:right w:val="none" w:sz="0" w:space="0" w:color="auto"/>
          </w:divBdr>
        </w:div>
        <w:div w:id="909343525">
          <w:marLeft w:val="360"/>
          <w:marRight w:val="0"/>
          <w:marTop w:val="200"/>
          <w:marBottom w:val="0"/>
          <w:divBdr>
            <w:top w:val="none" w:sz="0" w:space="0" w:color="auto"/>
            <w:left w:val="none" w:sz="0" w:space="0" w:color="auto"/>
            <w:bottom w:val="none" w:sz="0" w:space="0" w:color="auto"/>
            <w:right w:val="none" w:sz="0" w:space="0" w:color="auto"/>
          </w:divBdr>
        </w:div>
        <w:div w:id="1540777110">
          <w:marLeft w:val="360"/>
          <w:marRight w:val="0"/>
          <w:marTop w:val="200"/>
          <w:marBottom w:val="0"/>
          <w:divBdr>
            <w:top w:val="none" w:sz="0" w:space="0" w:color="auto"/>
            <w:left w:val="none" w:sz="0" w:space="0" w:color="auto"/>
            <w:bottom w:val="none" w:sz="0" w:space="0" w:color="auto"/>
            <w:right w:val="none" w:sz="0" w:space="0" w:color="auto"/>
          </w:divBdr>
        </w:div>
      </w:divsChild>
    </w:div>
    <w:div w:id="1799105004">
      <w:bodyDiv w:val="1"/>
      <w:marLeft w:val="0"/>
      <w:marRight w:val="0"/>
      <w:marTop w:val="0"/>
      <w:marBottom w:val="0"/>
      <w:divBdr>
        <w:top w:val="none" w:sz="0" w:space="0" w:color="auto"/>
        <w:left w:val="none" w:sz="0" w:space="0" w:color="auto"/>
        <w:bottom w:val="none" w:sz="0" w:space="0" w:color="auto"/>
        <w:right w:val="none" w:sz="0" w:space="0" w:color="auto"/>
      </w:divBdr>
    </w:div>
    <w:div w:id="1802112025">
      <w:bodyDiv w:val="1"/>
      <w:marLeft w:val="0"/>
      <w:marRight w:val="0"/>
      <w:marTop w:val="0"/>
      <w:marBottom w:val="0"/>
      <w:divBdr>
        <w:top w:val="none" w:sz="0" w:space="0" w:color="auto"/>
        <w:left w:val="none" w:sz="0" w:space="0" w:color="auto"/>
        <w:bottom w:val="none" w:sz="0" w:space="0" w:color="auto"/>
        <w:right w:val="none" w:sz="0" w:space="0" w:color="auto"/>
      </w:divBdr>
      <w:divsChild>
        <w:div w:id="212162225">
          <w:marLeft w:val="360"/>
          <w:marRight w:val="0"/>
          <w:marTop w:val="0"/>
          <w:marBottom w:val="120"/>
          <w:divBdr>
            <w:top w:val="none" w:sz="0" w:space="0" w:color="auto"/>
            <w:left w:val="none" w:sz="0" w:space="0" w:color="auto"/>
            <w:bottom w:val="none" w:sz="0" w:space="0" w:color="auto"/>
            <w:right w:val="none" w:sz="0" w:space="0" w:color="auto"/>
          </w:divBdr>
        </w:div>
        <w:div w:id="541551677">
          <w:marLeft w:val="360"/>
          <w:marRight w:val="0"/>
          <w:marTop w:val="0"/>
          <w:marBottom w:val="120"/>
          <w:divBdr>
            <w:top w:val="none" w:sz="0" w:space="0" w:color="auto"/>
            <w:left w:val="none" w:sz="0" w:space="0" w:color="auto"/>
            <w:bottom w:val="none" w:sz="0" w:space="0" w:color="auto"/>
            <w:right w:val="none" w:sz="0" w:space="0" w:color="auto"/>
          </w:divBdr>
        </w:div>
        <w:div w:id="972715612">
          <w:marLeft w:val="360"/>
          <w:marRight w:val="0"/>
          <w:marTop w:val="0"/>
          <w:marBottom w:val="120"/>
          <w:divBdr>
            <w:top w:val="none" w:sz="0" w:space="0" w:color="auto"/>
            <w:left w:val="none" w:sz="0" w:space="0" w:color="auto"/>
            <w:bottom w:val="none" w:sz="0" w:space="0" w:color="auto"/>
            <w:right w:val="none" w:sz="0" w:space="0" w:color="auto"/>
          </w:divBdr>
        </w:div>
        <w:div w:id="2094860678">
          <w:marLeft w:val="360"/>
          <w:marRight w:val="0"/>
          <w:marTop w:val="0"/>
          <w:marBottom w:val="120"/>
          <w:divBdr>
            <w:top w:val="none" w:sz="0" w:space="0" w:color="auto"/>
            <w:left w:val="none" w:sz="0" w:space="0" w:color="auto"/>
            <w:bottom w:val="none" w:sz="0" w:space="0" w:color="auto"/>
            <w:right w:val="none" w:sz="0" w:space="0" w:color="auto"/>
          </w:divBdr>
        </w:div>
      </w:divsChild>
    </w:div>
    <w:div w:id="1815444468">
      <w:bodyDiv w:val="1"/>
      <w:marLeft w:val="0"/>
      <w:marRight w:val="0"/>
      <w:marTop w:val="0"/>
      <w:marBottom w:val="0"/>
      <w:divBdr>
        <w:top w:val="none" w:sz="0" w:space="0" w:color="auto"/>
        <w:left w:val="none" w:sz="0" w:space="0" w:color="auto"/>
        <w:bottom w:val="none" w:sz="0" w:space="0" w:color="auto"/>
        <w:right w:val="none" w:sz="0" w:space="0" w:color="auto"/>
      </w:divBdr>
    </w:div>
    <w:div w:id="1816681879">
      <w:bodyDiv w:val="1"/>
      <w:marLeft w:val="0"/>
      <w:marRight w:val="0"/>
      <w:marTop w:val="0"/>
      <w:marBottom w:val="0"/>
      <w:divBdr>
        <w:top w:val="none" w:sz="0" w:space="0" w:color="auto"/>
        <w:left w:val="none" w:sz="0" w:space="0" w:color="auto"/>
        <w:bottom w:val="none" w:sz="0" w:space="0" w:color="auto"/>
        <w:right w:val="none" w:sz="0" w:space="0" w:color="auto"/>
      </w:divBdr>
      <w:divsChild>
        <w:div w:id="194975516">
          <w:marLeft w:val="720"/>
          <w:marRight w:val="0"/>
          <w:marTop w:val="120"/>
          <w:marBottom w:val="0"/>
          <w:divBdr>
            <w:top w:val="none" w:sz="0" w:space="0" w:color="auto"/>
            <w:left w:val="none" w:sz="0" w:space="0" w:color="auto"/>
            <w:bottom w:val="none" w:sz="0" w:space="0" w:color="auto"/>
            <w:right w:val="none" w:sz="0" w:space="0" w:color="auto"/>
          </w:divBdr>
        </w:div>
        <w:div w:id="850338080">
          <w:marLeft w:val="720"/>
          <w:marRight w:val="0"/>
          <w:marTop w:val="120"/>
          <w:marBottom w:val="0"/>
          <w:divBdr>
            <w:top w:val="none" w:sz="0" w:space="0" w:color="auto"/>
            <w:left w:val="none" w:sz="0" w:space="0" w:color="auto"/>
            <w:bottom w:val="none" w:sz="0" w:space="0" w:color="auto"/>
            <w:right w:val="none" w:sz="0" w:space="0" w:color="auto"/>
          </w:divBdr>
        </w:div>
        <w:div w:id="875628041">
          <w:marLeft w:val="720"/>
          <w:marRight w:val="0"/>
          <w:marTop w:val="120"/>
          <w:marBottom w:val="0"/>
          <w:divBdr>
            <w:top w:val="none" w:sz="0" w:space="0" w:color="auto"/>
            <w:left w:val="none" w:sz="0" w:space="0" w:color="auto"/>
            <w:bottom w:val="none" w:sz="0" w:space="0" w:color="auto"/>
            <w:right w:val="none" w:sz="0" w:space="0" w:color="auto"/>
          </w:divBdr>
        </w:div>
        <w:div w:id="1959146345">
          <w:marLeft w:val="720"/>
          <w:marRight w:val="0"/>
          <w:marTop w:val="120"/>
          <w:marBottom w:val="0"/>
          <w:divBdr>
            <w:top w:val="none" w:sz="0" w:space="0" w:color="auto"/>
            <w:left w:val="none" w:sz="0" w:space="0" w:color="auto"/>
            <w:bottom w:val="none" w:sz="0" w:space="0" w:color="auto"/>
            <w:right w:val="none" w:sz="0" w:space="0" w:color="auto"/>
          </w:divBdr>
        </w:div>
      </w:divsChild>
    </w:div>
    <w:div w:id="1830057737">
      <w:bodyDiv w:val="1"/>
      <w:marLeft w:val="0"/>
      <w:marRight w:val="0"/>
      <w:marTop w:val="0"/>
      <w:marBottom w:val="0"/>
      <w:divBdr>
        <w:top w:val="none" w:sz="0" w:space="0" w:color="auto"/>
        <w:left w:val="none" w:sz="0" w:space="0" w:color="auto"/>
        <w:bottom w:val="none" w:sz="0" w:space="0" w:color="auto"/>
        <w:right w:val="none" w:sz="0" w:space="0" w:color="auto"/>
      </w:divBdr>
    </w:div>
    <w:div w:id="1840804130">
      <w:bodyDiv w:val="1"/>
      <w:marLeft w:val="0"/>
      <w:marRight w:val="0"/>
      <w:marTop w:val="0"/>
      <w:marBottom w:val="0"/>
      <w:divBdr>
        <w:top w:val="none" w:sz="0" w:space="0" w:color="auto"/>
        <w:left w:val="none" w:sz="0" w:space="0" w:color="auto"/>
        <w:bottom w:val="none" w:sz="0" w:space="0" w:color="auto"/>
        <w:right w:val="none" w:sz="0" w:space="0" w:color="auto"/>
      </w:divBdr>
      <w:divsChild>
        <w:div w:id="58291725">
          <w:marLeft w:val="274"/>
          <w:marRight w:val="0"/>
          <w:marTop w:val="0"/>
          <w:marBottom w:val="0"/>
          <w:divBdr>
            <w:top w:val="none" w:sz="0" w:space="0" w:color="auto"/>
            <w:left w:val="none" w:sz="0" w:space="0" w:color="auto"/>
            <w:bottom w:val="none" w:sz="0" w:space="0" w:color="auto"/>
            <w:right w:val="none" w:sz="0" w:space="0" w:color="auto"/>
          </w:divBdr>
        </w:div>
      </w:divsChild>
    </w:div>
    <w:div w:id="1841189632">
      <w:bodyDiv w:val="1"/>
      <w:marLeft w:val="0"/>
      <w:marRight w:val="0"/>
      <w:marTop w:val="0"/>
      <w:marBottom w:val="0"/>
      <w:divBdr>
        <w:top w:val="none" w:sz="0" w:space="0" w:color="auto"/>
        <w:left w:val="none" w:sz="0" w:space="0" w:color="auto"/>
        <w:bottom w:val="none" w:sz="0" w:space="0" w:color="auto"/>
        <w:right w:val="none" w:sz="0" w:space="0" w:color="auto"/>
      </w:divBdr>
    </w:div>
    <w:div w:id="1862159155">
      <w:bodyDiv w:val="1"/>
      <w:marLeft w:val="0"/>
      <w:marRight w:val="0"/>
      <w:marTop w:val="0"/>
      <w:marBottom w:val="0"/>
      <w:divBdr>
        <w:top w:val="none" w:sz="0" w:space="0" w:color="auto"/>
        <w:left w:val="none" w:sz="0" w:space="0" w:color="auto"/>
        <w:bottom w:val="none" w:sz="0" w:space="0" w:color="auto"/>
        <w:right w:val="none" w:sz="0" w:space="0" w:color="auto"/>
      </w:divBdr>
      <w:divsChild>
        <w:div w:id="599870093">
          <w:marLeft w:val="1440"/>
          <w:marRight w:val="0"/>
          <w:marTop w:val="120"/>
          <w:marBottom w:val="0"/>
          <w:divBdr>
            <w:top w:val="none" w:sz="0" w:space="0" w:color="auto"/>
            <w:left w:val="none" w:sz="0" w:space="0" w:color="auto"/>
            <w:bottom w:val="none" w:sz="0" w:space="0" w:color="auto"/>
            <w:right w:val="none" w:sz="0" w:space="0" w:color="auto"/>
          </w:divBdr>
        </w:div>
        <w:div w:id="1511481290">
          <w:marLeft w:val="720"/>
          <w:marRight w:val="0"/>
          <w:marTop w:val="120"/>
          <w:marBottom w:val="0"/>
          <w:divBdr>
            <w:top w:val="none" w:sz="0" w:space="0" w:color="auto"/>
            <w:left w:val="none" w:sz="0" w:space="0" w:color="auto"/>
            <w:bottom w:val="none" w:sz="0" w:space="0" w:color="auto"/>
            <w:right w:val="none" w:sz="0" w:space="0" w:color="auto"/>
          </w:divBdr>
        </w:div>
      </w:divsChild>
    </w:div>
    <w:div w:id="1862936348">
      <w:bodyDiv w:val="1"/>
      <w:marLeft w:val="0"/>
      <w:marRight w:val="0"/>
      <w:marTop w:val="0"/>
      <w:marBottom w:val="0"/>
      <w:divBdr>
        <w:top w:val="none" w:sz="0" w:space="0" w:color="auto"/>
        <w:left w:val="none" w:sz="0" w:space="0" w:color="auto"/>
        <w:bottom w:val="none" w:sz="0" w:space="0" w:color="auto"/>
        <w:right w:val="none" w:sz="0" w:space="0" w:color="auto"/>
      </w:divBdr>
      <w:divsChild>
        <w:div w:id="622464968">
          <w:marLeft w:val="360"/>
          <w:marRight w:val="0"/>
          <w:marTop w:val="0"/>
          <w:marBottom w:val="120"/>
          <w:divBdr>
            <w:top w:val="none" w:sz="0" w:space="0" w:color="auto"/>
            <w:left w:val="none" w:sz="0" w:space="0" w:color="auto"/>
            <w:bottom w:val="none" w:sz="0" w:space="0" w:color="auto"/>
            <w:right w:val="none" w:sz="0" w:space="0" w:color="auto"/>
          </w:divBdr>
        </w:div>
        <w:div w:id="701783653">
          <w:marLeft w:val="360"/>
          <w:marRight w:val="0"/>
          <w:marTop w:val="0"/>
          <w:marBottom w:val="120"/>
          <w:divBdr>
            <w:top w:val="none" w:sz="0" w:space="0" w:color="auto"/>
            <w:left w:val="none" w:sz="0" w:space="0" w:color="auto"/>
            <w:bottom w:val="none" w:sz="0" w:space="0" w:color="auto"/>
            <w:right w:val="none" w:sz="0" w:space="0" w:color="auto"/>
          </w:divBdr>
        </w:div>
        <w:div w:id="1857108272">
          <w:marLeft w:val="360"/>
          <w:marRight w:val="0"/>
          <w:marTop w:val="0"/>
          <w:marBottom w:val="120"/>
          <w:divBdr>
            <w:top w:val="none" w:sz="0" w:space="0" w:color="auto"/>
            <w:left w:val="none" w:sz="0" w:space="0" w:color="auto"/>
            <w:bottom w:val="none" w:sz="0" w:space="0" w:color="auto"/>
            <w:right w:val="none" w:sz="0" w:space="0" w:color="auto"/>
          </w:divBdr>
        </w:div>
        <w:div w:id="2059208702">
          <w:marLeft w:val="360"/>
          <w:marRight w:val="0"/>
          <w:marTop w:val="0"/>
          <w:marBottom w:val="120"/>
          <w:divBdr>
            <w:top w:val="none" w:sz="0" w:space="0" w:color="auto"/>
            <w:left w:val="none" w:sz="0" w:space="0" w:color="auto"/>
            <w:bottom w:val="none" w:sz="0" w:space="0" w:color="auto"/>
            <w:right w:val="none" w:sz="0" w:space="0" w:color="auto"/>
          </w:divBdr>
        </w:div>
      </w:divsChild>
    </w:div>
    <w:div w:id="1871992321">
      <w:bodyDiv w:val="1"/>
      <w:marLeft w:val="0"/>
      <w:marRight w:val="0"/>
      <w:marTop w:val="0"/>
      <w:marBottom w:val="0"/>
      <w:divBdr>
        <w:top w:val="none" w:sz="0" w:space="0" w:color="auto"/>
        <w:left w:val="none" w:sz="0" w:space="0" w:color="auto"/>
        <w:bottom w:val="none" w:sz="0" w:space="0" w:color="auto"/>
        <w:right w:val="none" w:sz="0" w:space="0" w:color="auto"/>
      </w:divBdr>
      <w:divsChild>
        <w:div w:id="174854770">
          <w:marLeft w:val="1181"/>
          <w:marRight w:val="0"/>
          <w:marTop w:val="0"/>
          <w:marBottom w:val="0"/>
          <w:divBdr>
            <w:top w:val="none" w:sz="0" w:space="0" w:color="auto"/>
            <w:left w:val="none" w:sz="0" w:space="0" w:color="auto"/>
            <w:bottom w:val="none" w:sz="0" w:space="0" w:color="auto"/>
            <w:right w:val="none" w:sz="0" w:space="0" w:color="auto"/>
          </w:divBdr>
        </w:div>
        <w:div w:id="1063404578">
          <w:marLeft w:val="1181"/>
          <w:marRight w:val="0"/>
          <w:marTop w:val="0"/>
          <w:marBottom w:val="0"/>
          <w:divBdr>
            <w:top w:val="none" w:sz="0" w:space="0" w:color="auto"/>
            <w:left w:val="none" w:sz="0" w:space="0" w:color="auto"/>
            <w:bottom w:val="none" w:sz="0" w:space="0" w:color="auto"/>
            <w:right w:val="none" w:sz="0" w:space="0" w:color="auto"/>
          </w:divBdr>
        </w:div>
        <w:div w:id="1719356708">
          <w:marLeft w:val="1181"/>
          <w:marRight w:val="0"/>
          <w:marTop w:val="0"/>
          <w:marBottom w:val="0"/>
          <w:divBdr>
            <w:top w:val="none" w:sz="0" w:space="0" w:color="auto"/>
            <w:left w:val="none" w:sz="0" w:space="0" w:color="auto"/>
            <w:bottom w:val="none" w:sz="0" w:space="0" w:color="auto"/>
            <w:right w:val="none" w:sz="0" w:space="0" w:color="auto"/>
          </w:divBdr>
        </w:div>
      </w:divsChild>
    </w:div>
    <w:div w:id="1874538481">
      <w:bodyDiv w:val="1"/>
      <w:marLeft w:val="0"/>
      <w:marRight w:val="0"/>
      <w:marTop w:val="0"/>
      <w:marBottom w:val="0"/>
      <w:divBdr>
        <w:top w:val="none" w:sz="0" w:space="0" w:color="auto"/>
        <w:left w:val="none" w:sz="0" w:space="0" w:color="auto"/>
        <w:bottom w:val="none" w:sz="0" w:space="0" w:color="auto"/>
        <w:right w:val="none" w:sz="0" w:space="0" w:color="auto"/>
      </w:divBdr>
      <w:divsChild>
        <w:div w:id="790705115">
          <w:marLeft w:val="1166"/>
          <w:marRight w:val="0"/>
          <w:marTop w:val="0"/>
          <w:marBottom w:val="0"/>
          <w:divBdr>
            <w:top w:val="none" w:sz="0" w:space="0" w:color="auto"/>
            <w:left w:val="none" w:sz="0" w:space="0" w:color="auto"/>
            <w:bottom w:val="none" w:sz="0" w:space="0" w:color="auto"/>
            <w:right w:val="none" w:sz="0" w:space="0" w:color="auto"/>
          </w:divBdr>
        </w:div>
        <w:div w:id="1017274211">
          <w:marLeft w:val="1166"/>
          <w:marRight w:val="0"/>
          <w:marTop w:val="0"/>
          <w:marBottom w:val="0"/>
          <w:divBdr>
            <w:top w:val="none" w:sz="0" w:space="0" w:color="auto"/>
            <w:left w:val="none" w:sz="0" w:space="0" w:color="auto"/>
            <w:bottom w:val="none" w:sz="0" w:space="0" w:color="auto"/>
            <w:right w:val="none" w:sz="0" w:space="0" w:color="auto"/>
          </w:divBdr>
        </w:div>
        <w:div w:id="1231115197">
          <w:marLeft w:val="1166"/>
          <w:marRight w:val="0"/>
          <w:marTop w:val="0"/>
          <w:marBottom w:val="0"/>
          <w:divBdr>
            <w:top w:val="none" w:sz="0" w:space="0" w:color="auto"/>
            <w:left w:val="none" w:sz="0" w:space="0" w:color="auto"/>
            <w:bottom w:val="none" w:sz="0" w:space="0" w:color="auto"/>
            <w:right w:val="none" w:sz="0" w:space="0" w:color="auto"/>
          </w:divBdr>
        </w:div>
        <w:div w:id="1688560047">
          <w:marLeft w:val="446"/>
          <w:marRight w:val="0"/>
          <w:marTop w:val="0"/>
          <w:marBottom w:val="0"/>
          <w:divBdr>
            <w:top w:val="none" w:sz="0" w:space="0" w:color="auto"/>
            <w:left w:val="none" w:sz="0" w:space="0" w:color="auto"/>
            <w:bottom w:val="none" w:sz="0" w:space="0" w:color="auto"/>
            <w:right w:val="none" w:sz="0" w:space="0" w:color="auto"/>
          </w:divBdr>
        </w:div>
      </w:divsChild>
    </w:div>
    <w:div w:id="1881285497">
      <w:bodyDiv w:val="1"/>
      <w:marLeft w:val="0"/>
      <w:marRight w:val="0"/>
      <w:marTop w:val="0"/>
      <w:marBottom w:val="0"/>
      <w:divBdr>
        <w:top w:val="none" w:sz="0" w:space="0" w:color="auto"/>
        <w:left w:val="none" w:sz="0" w:space="0" w:color="auto"/>
        <w:bottom w:val="none" w:sz="0" w:space="0" w:color="auto"/>
        <w:right w:val="none" w:sz="0" w:space="0" w:color="auto"/>
      </w:divBdr>
      <w:divsChild>
        <w:div w:id="608320302">
          <w:marLeft w:val="1152"/>
          <w:marRight w:val="0"/>
          <w:marTop w:val="0"/>
          <w:marBottom w:val="0"/>
          <w:divBdr>
            <w:top w:val="none" w:sz="0" w:space="0" w:color="auto"/>
            <w:left w:val="none" w:sz="0" w:space="0" w:color="auto"/>
            <w:bottom w:val="none" w:sz="0" w:space="0" w:color="auto"/>
            <w:right w:val="none" w:sz="0" w:space="0" w:color="auto"/>
          </w:divBdr>
        </w:div>
        <w:div w:id="1197692345">
          <w:marLeft w:val="1152"/>
          <w:marRight w:val="0"/>
          <w:marTop w:val="0"/>
          <w:marBottom w:val="0"/>
          <w:divBdr>
            <w:top w:val="none" w:sz="0" w:space="0" w:color="auto"/>
            <w:left w:val="none" w:sz="0" w:space="0" w:color="auto"/>
            <w:bottom w:val="none" w:sz="0" w:space="0" w:color="auto"/>
            <w:right w:val="none" w:sz="0" w:space="0" w:color="auto"/>
          </w:divBdr>
        </w:div>
        <w:div w:id="1461848874">
          <w:marLeft w:val="1152"/>
          <w:marRight w:val="0"/>
          <w:marTop w:val="0"/>
          <w:marBottom w:val="0"/>
          <w:divBdr>
            <w:top w:val="none" w:sz="0" w:space="0" w:color="auto"/>
            <w:left w:val="none" w:sz="0" w:space="0" w:color="auto"/>
            <w:bottom w:val="none" w:sz="0" w:space="0" w:color="auto"/>
            <w:right w:val="none" w:sz="0" w:space="0" w:color="auto"/>
          </w:divBdr>
        </w:div>
        <w:div w:id="1937982777">
          <w:marLeft w:val="1152"/>
          <w:marRight w:val="0"/>
          <w:marTop w:val="0"/>
          <w:marBottom w:val="0"/>
          <w:divBdr>
            <w:top w:val="none" w:sz="0" w:space="0" w:color="auto"/>
            <w:left w:val="none" w:sz="0" w:space="0" w:color="auto"/>
            <w:bottom w:val="none" w:sz="0" w:space="0" w:color="auto"/>
            <w:right w:val="none" w:sz="0" w:space="0" w:color="auto"/>
          </w:divBdr>
        </w:div>
      </w:divsChild>
    </w:div>
    <w:div w:id="1883055309">
      <w:bodyDiv w:val="1"/>
      <w:marLeft w:val="0"/>
      <w:marRight w:val="0"/>
      <w:marTop w:val="0"/>
      <w:marBottom w:val="0"/>
      <w:divBdr>
        <w:top w:val="none" w:sz="0" w:space="0" w:color="auto"/>
        <w:left w:val="none" w:sz="0" w:space="0" w:color="auto"/>
        <w:bottom w:val="none" w:sz="0" w:space="0" w:color="auto"/>
        <w:right w:val="none" w:sz="0" w:space="0" w:color="auto"/>
      </w:divBdr>
    </w:div>
    <w:div w:id="1900820096">
      <w:bodyDiv w:val="1"/>
      <w:marLeft w:val="0"/>
      <w:marRight w:val="0"/>
      <w:marTop w:val="0"/>
      <w:marBottom w:val="0"/>
      <w:divBdr>
        <w:top w:val="none" w:sz="0" w:space="0" w:color="auto"/>
        <w:left w:val="none" w:sz="0" w:space="0" w:color="auto"/>
        <w:bottom w:val="none" w:sz="0" w:space="0" w:color="auto"/>
        <w:right w:val="none" w:sz="0" w:space="0" w:color="auto"/>
      </w:divBdr>
      <w:divsChild>
        <w:div w:id="35783730">
          <w:marLeft w:val="274"/>
          <w:marRight w:val="0"/>
          <w:marTop w:val="0"/>
          <w:marBottom w:val="0"/>
          <w:divBdr>
            <w:top w:val="none" w:sz="0" w:space="0" w:color="auto"/>
            <w:left w:val="none" w:sz="0" w:space="0" w:color="auto"/>
            <w:bottom w:val="none" w:sz="0" w:space="0" w:color="auto"/>
            <w:right w:val="none" w:sz="0" w:space="0" w:color="auto"/>
          </w:divBdr>
        </w:div>
        <w:div w:id="430662352">
          <w:marLeft w:val="274"/>
          <w:marRight w:val="0"/>
          <w:marTop w:val="0"/>
          <w:marBottom w:val="0"/>
          <w:divBdr>
            <w:top w:val="none" w:sz="0" w:space="0" w:color="auto"/>
            <w:left w:val="none" w:sz="0" w:space="0" w:color="auto"/>
            <w:bottom w:val="none" w:sz="0" w:space="0" w:color="auto"/>
            <w:right w:val="none" w:sz="0" w:space="0" w:color="auto"/>
          </w:divBdr>
        </w:div>
        <w:div w:id="507907538">
          <w:marLeft w:val="274"/>
          <w:marRight w:val="0"/>
          <w:marTop w:val="0"/>
          <w:marBottom w:val="0"/>
          <w:divBdr>
            <w:top w:val="none" w:sz="0" w:space="0" w:color="auto"/>
            <w:left w:val="none" w:sz="0" w:space="0" w:color="auto"/>
            <w:bottom w:val="none" w:sz="0" w:space="0" w:color="auto"/>
            <w:right w:val="none" w:sz="0" w:space="0" w:color="auto"/>
          </w:divBdr>
        </w:div>
        <w:div w:id="529417353">
          <w:marLeft w:val="274"/>
          <w:marRight w:val="0"/>
          <w:marTop w:val="0"/>
          <w:marBottom w:val="0"/>
          <w:divBdr>
            <w:top w:val="none" w:sz="0" w:space="0" w:color="auto"/>
            <w:left w:val="none" w:sz="0" w:space="0" w:color="auto"/>
            <w:bottom w:val="none" w:sz="0" w:space="0" w:color="auto"/>
            <w:right w:val="none" w:sz="0" w:space="0" w:color="auto"/>
          </w:divBdr>
        </w:div>
        <w:div w:id="643973988">
          <w:marLeft w:val="274"/>
          <w:marRight w:val="0"/>
          <w:marTop w:val="0"/>
          <w:marBottom w:val="0"/>
          <w:divBdr>
            <w:top w:val="none" w:sz="0" w:space="0" w:color="auto"/>
            <w:left w:val="none" w:sz="0" w:space="0" w:color="auto"/>
            <w:bottom w:val="none" w:sz="0" w:space="0" w:color="auto"/>
            <w:right w:val="none" w:sz="0" w:space="0" w:color="auto"/>
          </w:divBdr>
        </w:div>
        <w:div w:id="797339636">
          <w:marLeft w:val="274"/>
          <w:marRight w:val="0"/>
          <w:marTop w:val="0"/>
          <w:marBottom w:val="0"/>
          <w:divBdr>
            <w:top w:val="none" w:sz="0" w:space="0" w:color="auto"/>
            <w:left w:val="none" w:sz="0" w:space="0" w:color="auto"/>
            <w:bottom w:val="none" w:sz="0" w:space="0" w:color="auto"/>
            <w:right w:val="none" w:sz="0" w:space="0" w:color="auto"/>
          </w:divBdr>
        </w:div>
        <w:div w:id="827095756">
          <w:marLeft w:val="274"/>
          <w:marRight w:val="0"/>
          <w:marTop w:val="0"/>
          <w:marBottom w:val="0"/>
          <w:divBdr>
            <w:top w:val="none" w:sz="0" w:space="0" w:color="auto"/>
            <w:left w:val="none" w:sz="0" w:space="0" w:color="auto"/>
            <w:bottom w:val="none" w:sz="0" w:space="0" w:color="auto"/>
            <w:right w:val="none" w:sz="0" w:space="0" w:color="auto"/>
          </w:divBdr>
        </w:div>
        <w:div w:id="829448656">
          <w:marLeft w:val="274"/>
          <w:marRight w:val="0"/>
          <w:marTop w:val="0"/>
          <w:marBottom w:val="0"/>
          <w:divBdr>
            <w:top w:val="none" w:sz="0" w:space="0" w:color="auto"/>
            <w:left w:val="none" w:sz="0" w:space="0" w:color="auto"/>
            <w:bottom w:val="none" w:sz="0" w:space="0" w:color="auto"/>
            <w:right w:val="none" w:sz="0" w:space="0" w:color="auto"/>
          </w:divBdr>
        </w:div>
        <w:div w:id="1075206824">
          <w:marLeft w:val="274"/>
          <w:marRight w:val="0"/>
          <w:marTop w:val="0"/>
          <w:marBottom w:val="0"/>
          <w:divBdr>
            <w:top w:val="none" w:sz="0" w:space="0" w:color="auto"/>
            <w:left w:val="none" w:sz="0" w:space="0" w:color="auto"/>
            <w:bottom w:val="none" w:sz="0" w:space="0" w:color="auto"/>
            <w:right w:val="none" w:sz="0" w:space="0" w:color="auto"/>
          </w:divBdr>
        </w:div>
        <w:div w:id="1372803791">
          <w:marLeft w:val="274"/>
          <w:marRight w:val="0"/>
          <w:marTop w:val="0"/>
          <w:marBottom w:val="0"/>
          <w:divBdr>
            <w:top w:val="none" w:sz="0" w:space="0" w:color="auto"/>
            <w:left w:val="none" w:sz="0" w:space="0" w:color="auto"/>
            <w:bottom w:val="none" w:sz="0" w:space="0" w:color="auto"/>
            <w:right w:val="none" w:sz="0" w:space="0" w:color="auto"/>
          </w:divBdr>
        </w:div>
        <w:div w:id="1971934684">
          <w:marLeft w:val="274"/>
          <w:marRight w:val="0"/>
          <w:marTop w:val="0"/>
          <w:marBottom w:val="0"/>
          <w:divBdr>
            <w:top w:val="none" w:sz="0" w:space="0" w:color="auto"/>
            <w:left w:val="none" w:sz="0" w:space="0" w:color="auto"/>
            <w:bottom w:val="none" w:sz="0" w:space="0" w:color="auto"/>
            <w:right w:val="none" w:sz="0" w:space="0" w:color="auto"/>
          </w:divBdr>
        </w:div>
        <w:div w:id="1976910837">
          <w:marLeft w:val="274"/>
          <w:marRight w:val="0"/>
          <w:marTop w:val="0"/>
          <w:marBottom w:val="0"/>
          <w:divBdr>
            <w:top w:val="none" w:sz="0" w:space="0" w:color="auto"/>
            <w:left w:val="none" w:sz="0" w:space="0" w:color="auto"/>
            <w:bottom w:val="none" w:sz="0" w:space="0" w:color="auto"/>
            <w:right w:val="none" w:sz="0" w:space="0" w:color="auto"/>
          </w:divBdr>
        </w:div>
        <w:div w:id="2008094594">
          <w:marLeft w:val="274"/>
          <w:marRight w:val="0"/>
          <w:marTop w:val="0"/>
          <w:marBottom w:val="0"/>
          <w:divBdr>
            <w:top w:val="none" w:sz="0" w:space="0" w:color="auto"/>
            <w:left w:val="none" w:sz="0" w:space="0" w:color="auto"/>
            <w:bottom w:val="none" w:sz="0" w:space="0" w:color="auto"/>
            <w:right w:val="none" w:sz="0" w:space="0" w:color="auto"/>
          </w:divBdr>
        </w:div>
      </w:divsChild>
    </w:div>
    <w:div w:id="1948416961">
      <w:bodyDiv w:val="1"/>
      <w:marLeft w:val="0"/>
      <w:marRight w:val="0"/>
      <w:marTop w:val="0"/>
      <w:marBottom w:val="0"/>
      <w:divBdr>
        <w:top w:val="none" w:sz="0" w:space="0" w:color="auto"/>
        <w:left w:val="none" w:sz="0" w:space="0" w:color="auto"/>
        <w:bottom w:val="none" w:sz="0" w:space="0" w:color="auto"/>
        <w:right w:val="none" w:sz="0" w:space="0" w:color="auto"/>
      </w:divBdr>
      <w:divsChild>
        <w:div w:id="1247425399">
          <w:marLeft w:val="994"/>
          <w:marRight w:val="0"/>
          <w:marTop w:val="0"/>
          <w:marBottom w:val="0"/>
          <w:divBdr>
            <w:top w:val="none" w:sz="0" w:space="0" w:color="auto"/>
            <w:left w:val="none" w:sz="0" w:space="0" w:color="auto"/>
            <w:bottom w:val="none" w:sz="0" w:space="0" w:color="auto"/>
            <w:right w:val="none" w:sz="0" w:space="0" w:color="auto"/>
          </w:divBdr>
        </w:div>
      </w:divsChild>
    </w:div>
    <w:div w:id="1955555948">
      <w:bodyDiv w:val="1"/>
      <w:marLeft w:val="0"/>
      <w:marRight w:val="0"/>
      <w:marTop w:val="0"/>
      <w:marBottom w:val="0"/>
      <w:divBdr>
        <w:top w:val="none" w:sz="0" w:space="0" w:color="auto"/>
        <w:left w:val="none" w:sz="0" w:space="0" w:color="auto"/>
        <w:bottom w:val="none" w:sz="0" w:space="0" w:color="auto"/>
        <w:right w:val="none" w:sz="0" w:space="0" w:color="auto"/>
      </w:divBdr>
    </w:div>
    <w:div w:id="2017028040">
      <w:bodyDiv w:val="1"/>
      <w:marLeft w:val="0"/>
      <w:marRight w:val="0"/>
      <w:marTop w:val="0"/>
      <w:marBottom w:val="0"/>
      <w:divBdr>
        <w:top w:val="none" w:sz="0" w:space="0" w:color="auto"/>
        <w:left w:val="none" w:sz="0" w:space="0" w:color="auto"/>
        <w:bottom w:val="none" w:sz="0" w:space="0" w:color="auto"/>
        <w:right w:val="none" w:sz="0" w:space="0" w:color="auto"/>
      </w:divBdr>
      <w:divsChild>
        <w:div w:id="654917596">
          <w:marLeft w:val="274"/>
          <w:marRight w:val="0"/>
          <w:marTop w:val="0"/>
          <w:marBottom w:val="0"/>
          <w:divBdr>
            <w:top w:val="none" w:sz="0" w:space="0" w:color="auto"/>
            <w:left w:val="none" w:sz="0" w:space="0" w:color="auto"/>
            <w:bottom w:val="none" w:sz="0" w:space="0" w:color="auto"/>
            <w:right w:val="none" w:sz="0" w:space="0" w:color="auto"/>
          </w:divBdr>
        </w:div>
        <w:div w:id="1874994780">
          <w:marLeft w:val="274"/>
          <w:marRight w:val="0"/>
          <w:marTop w:val="0"/>
          <w:marBottom w:val="0"/>
          <w:divBdr>
            <w:top w:val="none" w:sz="0" w:space="0" w:color="auto"/>
            <w:left w:val="none" w:sz="0" w:space="0" w:color="auto"/>
            <w:bottom w:val="none" w:sz="0" w:space="0" w:color="auto"/>
            <w:right w:val="none" w:sz="0" w:space="0" w:color="auto"/>
          </w:divBdr>
        </w:div>
      </w:divsChild>
    </w:div>
    <w:div w:id="2020737390">
      <w:bodyDiv w:val="1"/>
      <w:marLeft w:val="0"/>
      <w:marRight w:val="0"/>
      <w:marTop w:val="0"/>
      <w:marBottom w:val="0"/>
      <w:divBdr>
        <w:top w:val="none" w:sz="0" w:space="0" w:color="auto"/>
        <w:left w:val="none" w:sz="0" w:space="0" w:color="auto"/>
        <w:bottom w:val="none" w:sz="0" w:space="0" w:color="auto"/>
        <w:right w:val="none" w:sz="0" w:space="0" w:color="auto"/>
      </w:divBdr>
      <w:divsChild>
        <w:div w:id="594747691">
          <w:marLeft w:val="720"/>
          <w:marRight w:val="0"/>
          <w:marTop w:val="120"/>
          <w:marBottom w:val="0"/>
          <w:divBdr>
            <w:top w:val="none" w:sz="0" w:space="0" w:color="auto"/>
            <w:left w:val="none" w:sz="0" w:space="0" w:color="auto"/>
            <w:bottom w:val="none" w:sz="0" w:space="0" w:color="auto"/>
            <w:right w:val="none" w:sz="0" w:space="0" w:color="auto"/>
          </w:divBdr>
        </w:div>
      </w:divsChild>
    </w:div>
    <w:div w:id="2020808796">
      <w:bodyDiv w:val="1"/>
      <w:marLeft w:val="0"/>
      <w:marRight w:val="0"/>
      <w:marTop w:val="0"/>
      <w:marBottom w:val="0"/>
      <w:divBdr>
        <w:top w:val="none" w:sz="0" w:space="0" w:color="auto"/>
        <w:left w:val="none" w:sz="0" w:space="0" w:color="auto"/>
        <w:bottom w:val="none" w:sz="0" w:space="0" w:color="auto"/>
        <w:right w:val="none" w:sz="0" w:space="0" w:color="auto"/>
      </w:divBdr>
      <w:divsChild>
        <w:div w:id="322391921">
          <w:marLeft w:val="360"/>
          <w:marRight w:val="0"/>
          <w:marTop w:val="200"/>
          <w:marBottom w:val="0"/>
          <w:divBdr>
            <w:top w:val="none" w:sz="0" w:space="0" w:color="auto"/>
            <w:left w:val="none" w:sz="0" w:space="0" w:color="auto"/>
            <w:bottom w:val="none" w:sz="0" w:space="0" w:color="auto"/>
            <w:right w:val="none" w:sz="0" w:space="0" w:color="auto"/>
          </w:divBdr>
        </w:div>
        <w:div w:id="1350177896">
          <w:marLeft w:val="360"/>
          <w:marRight w:val="0"/>
          <w:marTop w:val="200"/>
          <w:marBottom w:val="0"/>
          <w:divBdr>
            <w:top w:val="none" w:sz="0" w:space="0" w:color="auto"/>
            <w:left w:val="none" w:sz="0" w:space="0" w:color="auto"/>
            <w:bottom w:val="none" w:sz="0" w:space="0" w:color="auto"/>
            <w:right w:val="none" w:sz="0" w:space="0" w:color="auto"/>
          </w:divBdr>
        </w:div>
        <w:div w:id="1356149698">
          <w:marLeft w:val="360"/>
          <w:marRight w:val="0"/>
          <w:marTop w:val="200"/>
          <w:marBottom w:val="0"/>
          <w:divBdr>
            <w:top w:val="none" w:sz="0" w:space="0" w:color="auto"/>
            <w:left w:val="none" w:sz="0" w:space="0" w:color="auto"/>
            <w:bottom w:val="none" w:sz="0" w:space="0" w:color="auto"/>
            <w:right w:val="none" w:sz="0" w:space="0" w:color="auto"/>
          </w:divBdr>
        </w:div>
      </w:divsChild>
    </w:div>
    <w:div w:id="2031910142">
      <w:bodyDiv w:val="1"/>
      <w:marLeft w:val="0"/>
      <w:marRight w:val="0"/>
      <w:marTop w:val="0"/>
      <w:marBottom w:val="0"/>
      <w:divBdr>
        <w:top w:val="none" w:sz="0" w:space="0" w:color="auto"/>
        <w:left w:val="none" w:sz="0" w:space="0" w:color="auto"/>
        <w:bottom w:val="none" w:sz="0" w:space="0" w:color="auto"/>
        <w:right w:val="none" w:sz="0" w:space="0" w:color="auto"/>
      </w:divBdr>
    </w:div>
    <w:div w:id="2038382538">
      <w:bodyDiv w:val="1"/>
      <w:marLeft w:val="0"/>
      <w:marRight w:val="0"/>
      <w:marTop w:val="0"/>
      <w:marBottom w:val="0"/>
      <w:divBdr>
        <w:top w:val="none" w:sz="0" w:space="0" w:color="auto"/>
        <w:left w:val="none" w:sz="0" w:space="0" w:color="auto"/>
        <w:bottom w:val="none" w:sz="0" w:space="0" w:color="auto"/>
        <w:right w:val="none" w:sz="0" w:space="0" w:color="auto"/>
      </w:divBdr>
    </w:div>
    <w:div w:id="2062899630">
      <w:bodyDiv w:val="1"/>
      <w:marLeft w:val="0"/>
      <w:marRight w:val="0"/>
      <w:marTop w:val="0"/>
      <w:marBottom w:val="0"/>
      <w:divBdr>
        <w:top w:val="none" w:sz="0" w:space="0" w:color="auto"/>
        <w:left w:val="none" w:sz="0" w:space="0" w:color="auto"/>
        <w:bottom w:val="none" w:sz="0" w:space="0" w:color="auto"/>
        <w:right w:val="none" w:sz="0" w:space="0" w:color="auto"/>
      </w:divBdr>
    </w:div>
    <w:div w:id="2071153931">
      <w:bodyDiv w:val="1"/>
      <w:marLeft w:val="0"/>
      <w:marRight w:val="0"/>
      <w:marTop w:val="0"/>
      <w:marBottom w:val="0"/>
      <w:divBdr>
        <w:top w:val="none" w:sz="0" w:space="0" w:color="auto"/>
        <w:left w:val="none" w:sz="0" w:space="0" w:color="auto"/>
        <w:bottom w:val="none" w:sz="0" w:space="0" w:color="auto"/>
        <w:right w:val="none" w:sz="0" w:space="0" w:color="auto"/>
      </w:divBdr>
    </w:div>
    <w:div w:id="2079981629">
      <w:bodyDiv w:val="1"/>
      <w:marLeft w:val="0"/>
      <w:marRight w:val="0"/>
      <w:marTop w:val="0"/>
      <w:marBottom w:val="0"/>
      <w:divBdr>
        <w:top w:val="none" w:sz="0" w:space="0" w:color="auto"/>
        <w:left w:val="none" w:sz="0" w:space="0" w:color="auto"/>
        <w:bottom w:val="none" w:sz="0" w:space="0" w:color="auto"/>
        <w:right w:val="none" w:sz="0" w:space="0" w:color="auto"/>
      </w:divBdr>
      <w:divsChild>
        <w:div w:id="142505095">
          <w:marLeft w:val="1440"/>
          <w:marRight w:val="0"/>
          <w:marTop w:val="120"/>
          <w:marBottom w:val="0"/>
          <w:divBdr>
            <w:top w:val="none" w:sz="0" w:space="0" w:color="auto"/>
            <w:left w:val="none" w:sz="0" w:space="0" w:color="auto"/>
            <w:bottom w:val="none" w:sz="0" w:space="0" w:color="auto"/>
            <w:right w:val="none" w:sz="0" w:space="0" w:color="auto"/>
          </w:divBdr>
        </w:div>
        <w:div w:id="2121797890">
          <w:marLeft w:val="720"/>
          <w:marRight w:val="0"/>
          <w:marTop w:val="120"/>
          <w:marBottom w:val="0"/>
          <w:divBdr>
            <w:top w:val="none" w:sz="0" w:space="0" w:color="auto"/>
            <w:left w:val="none" w:sz="0" w:space="0" w:color="auto"/>
            <w:bottom w:val="none" w:sz="0" w:space="0" w:color="auto"/>
            <w:right w:val="none" w:sz="0" w:space="0" w:color="auto"/>
          </w:divBdr>
        </w:div>
      </w:divsChild>
    </w:div>
    <w:div w:id="2087259311">
      <w:bodyDiv w:val="1"/>
      <w:marLeft w:val="0"/>
      <w:marRight w:val="0"/>
      <w:marTop w:val="0"/>
      <w:marBottom w:val="0"/>
      <w:divBdr>
        <w:top w:val="none" w:sz="0" w:space="0" w:color="auto"/>
        <w:left w:val="none" w:sz="0" w:space="0" w:color="auto"/>
        <w:bottom w:val="none" w:sz="0" w:space="0" w:color="auto"/>
        <w:right w:val="none" w:sz="0" w:space="0" w:color="auto"/>
      </w:divBdr>
      <w:divsChild>
        <w:div w:id="187959446">
          <w:marLeft w:val="274"/>
          <w:marRight w:val="0"/>
          <w:marTop w:val="0"/>
          <w:marBottom w:val="0"/>
          <w:divBdr>
            <w:top w:val="none" w:sz="0" w:space="0" w:color="auto"/>
            <w:left w:val="none" w:sz="0" w:space="0" w:color="auto"/>
            <w:bottom w:val="none" w:sz="0" w:space="0" w:color="auto"/>
            <w:right w:val="none" w:sz="0" w:space="0" w:color="auto"/>
          </w:divBdr>
        </w:div>
        <w:div w:id="1152061495">
          <w:marLeft w:val="274"/>
          <w:marRight w:val="0"/>
          <w:marTop w:val="0"/>
          <w:marBottom w:val="0"/>
          <w:divBdr>
            <w:top w:val="none" w:sz="0" w:space="0" w:color="auto"/>
            <w:left w:val="none" w:sz="0" w:space="0" w:color="auto"/>
            <w:bottom w:val="none" w:sz="0" w:space="0" w:color="auto"/>
            <w:right w:val="none" w:sz="0" w:space="0" w:color="auto"/>
          </w:divBdr>
        </w:div>
        <w:div w:id="1205143184">
          <w:marLeft w:val="274"/>
          <w:marRight w:val="0"/>
          <w:marTop w:val="0"/>
          <w:marBottom w:val="0"/>
          <w:divBdr>
            <w:top w:val="none" w:sz="0" w:space="0" w:color="auto"/>
            <w:left w:val="none" w:sz="0" w:space="0" w:color="auto"/>
            <w:bottom w:val="none" w:sz="0" w:space="0" w:color="auto"/>
            <w:right w:val="none" w:sz="0" w:space="0" w:color="auto"/>
          </w:divBdr>
        </w:div>
      </w:divsChild>
    </w:div>
    <w:div w:id="2089615787">
      <w:bodyDiv w:val="1"/>
      <w:marLeft w:val="0"/>
      <w:marRight w:val="0"/>
      <w:marTop w:val="0"/>
      <w:marBottom w:val="0"/>
      <w:divBdr>
        <w:top w:val="none" w:sz="0" w:space="0" w:color="auto"/>
        <w:left w:val="none" w:sz="0" w:space="0" w:color="auto"/>
        <w:bottom w:val="none" w:sz="0" w:space="0" w:color="auto"/>
        <w:right w:val="none" w:sz="0" w:space="0" w:color="auto"/>
      </w:divBdr>
    </w:div>
    <w:div w:id="2092241303">
      <w:bodyDiv w:val="1"/>
      <w:marLeft w:val="0"/>
      <w:marRight w:val="0"/>
      <w:marTop w:val="0"/>
      <w:marBottom w:val="0"/>
      <w:divBdr>
        <w:top w:val="none" w:sz="0" w:space="0" w:color="auto"/>
        <w:left w:val="none" w:sz="0" w:space="0" w:color="auto"/>
        <w:bottom w:val="none" w:sz="0" w:space="0" w:color="auto"/>
        <w:right w:val="none" w:sz="0" w:space="0" w:color="auto"/>
      </w:divBdr>
      <w:divsChild>
        <w:div w:id="467943051">
          <w:marLeft w:val="994"/>
          <w:marRight w:val="0"/>
          <w:marTop w:val="0"/>
          <w:marBottom w:val="0"/>
          <w:divBdr>
            <w:top w:val="none" w:sz="0" w:space="0" w:color="auto"/>
            <w:left w:val="none" w:sz="0" w:space="0" w:color="auto"/>
            <w:bottom w:val="none" w:sz="0" w:space="0" w:color="auto"/>
            <w:right w:val="none" w:sz="0" w:space="0" w:color="auto"/>
          </w:divBdr>
        </w:div>
      </w:divsChild>
    </w:div>
    <w:div w:id="2112777188">
      <w:bodyDiv w:val="1"/>
      <w:marLeft w:val="0"/>
      <w:marRight w:val="0"/>
      <w:marTop w:val="0"/>
      <w:marBottom w:val="0"/>
      <w:divBdr>
        <w:top w:val="none" w:sz="0" w:space="0" w:color="auto"/>
        <w:left w:val="none" w:sz="0" w:space="0" w:color="auto"/>
        <w:bottom w:val="none" w:sz="0" w:space="0" w:color="auto"/>
        <w:right w:val="none" w:sz="0" w:space="0" w:color="auto"/>
      </w:divBdr>
      <w:divsChild>
        <w:div w:id="87699122">
          <w:marLeft w:val="274"/>
          <w:marRight w:val="0"/>
          <w:marTop w:val="0"/>
          <w:marBottom w:val="0"/>
          <w:divBdr>
            <w:top w:val="none" w:sz="0" w:space="0" w:color="auto"/>
            <w:left w:val="none" w:sz="0" w:space="0" w:color="auto"/>
            <w:bottom w:val="none" w:sz="0" w:space="0" w:color="auto"/>
            <w:right w:val="none" w:sz="0" w:space="0" w:color="auto"/>
          </w:divBdr>
        </w:div>
        <w:div w:id="1039204876">
          <w:marLeft w:val="274"/>
          <w:marRight w:val="0"/>
          <w:marTop w:val="0"/>
          <w:marBottom w:val="0"/>
          <w:divBdr>
            <w:top w:val="none" w:sz="0" w:space="0" w:color="auto"/>
            <w:left w:val="none" w:sz="0" w:space="0" w:color="auto"/>
            <w:bottom w:val="none" w:sz="0" w:space="0" w:color="auto"/>
            <w:right w:val="none" w:sz="0" w:space="0" w:color="auto"/>
          </w:divBdr>
        </w:div>
        <w:div w:id="1687637489">
          <w:marLeft w:val="274"/>
          <w:marRight w:val="0"/>
          <w:marTop w:val="0"/>
          <w:marBottom w:val="0"/>
          <w:divBdr>
            <w:top w:val="none" w:sz="0" w:space="0" w:color="auto"/>
            <w:left w:val="none" w:sz="0" w:space="0" w:color="auto"/>
            <w:bottom w:val="none" w:sz="0" w:space="0" w:color="auto"/>
            <w:right w:val="none" w:sz="0" w:space="0" w:color="auto"/>
          </w:divBdr>
        </w:div>
      </w:divsChild>
    </w:div>
    <w:div w:id="213255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e.ca.gov/ta/ac/cm/dashboardguide.asp" TargetMode="External"/><Relationship Id="rId18" Type="http://schemas.openxmlformats.org/officeDocument/2006/relationships/hyperlink" Target="https://www.cde.ca.gov/ta/ac/cm/dashboardtoolkit.as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de.ca.gov/ta/ac/cm/dashboardguide.asp" TargetMode="External"/><Relationship Id="rId7" Type="http://schemas.openxmlformats.org/officeDocument/2006/relationships/settings" Target="settings.xml"/><Relationship Id="rId12" Type="http://schemas.openxmlformats.org/officeDocument/2006/relationships/hyperlink" Target="https://www.cde.ca.gov/ta/ac/cm/dashboardccr.asp" TargetMode="External"/><Relationship Id="rId17" Type="http://schemas.openxmlformats.org/officeDocument/2006/relationships/image" Target="media/image1.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de.ca.gov/ta/ac/cm/fivebyfivecolortables.asp" TargetMode="External"/><Relationship Id="rId20" Type="http://schemas.openxmlformats.org/officeDocument/2006/relationships/hyperlink" Target="https://www.cde.ca.gov/ta/ac/cm/dbadditionalrpts.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e.ca.gov/ta/ac/cm/dashboardtoolkit.asp"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de.ca.gov/ta/ac/cm/dashboardtoolkit.asp" TargetMode="External"/><Relationship Id="rId23" Type="http://schemas.openxmlformats.org/officeDocument/2006/relationships/hyperlink" Target="mailto:dashboard@cde.ca.gov" TargetMode="External"/><Relationship Id="rId10" Type="http://schemas.openxmlformats.org/officeDocument/2006/relationships/endnotes" Target="endnotes.xml"/><Relationship Id="rId19" Type="http://schemas.openxmlformats.org/officeDocument/2006/relationships/hyperlink" Target="https://documentation.calpad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ta/ac/cm/dashboardguide.asp" TargetMode="External"/><Relationship Id="rId22" Type="http://schemas.openxmlformats.org/officeDocument/2006/relationships/hyperlink" Target="https://www.cde.ca.gov/ta/ac/cm/dbadditionalrpts.asp"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Dashboard Toolk,it">
      <a:dk1>
        <a:srgbClr val="44546A"/>
      </a:dk1>
      <a:lt1>
        <a:srgbClr val="D6DCE4"/>
      </a:lt1>
      <a:dk2>
        <a:srgbClr val="7030A0"/>
      </a:dk2>
      <a:lt2>
        <a:srgbClr val="F8F4FB"/>
      </a:lt2>
      <a:accent1>
        <a:srgbClr val="7030A0"/>
      </a:accent1>
      <a:accent2>
        <a:srgbClr val="44546A"/>
      </a:accent2>
      <a:accent3>
        <a:srgbClr val="F8F4FB"/>
      </a:accent3>
      <a:accent4>
        <a:srgbClr val="F8F4FB"/>
      </a:accent4>
      <a:accent5>
        <a:srgbClr val="ADB9CA"/>
      </a:accent5>
      <a:accent6>
        <a:srgbClr val="7030A0"/>
      </a:accent6>
      <a:hlink>
        <a:srgbClr val="0000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78BE4-0D29-479E-B686-49823AABE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D7ACFA-838D-4942-88C3-2D34A3D5B0D2}">
  <ds:schemaRefs>
    <ds:schemaRef ds:uri="http://schemas.microsoft.com/sharepoint/v3/contenttype/forms"/>
  </ds:schemaRefs>
</ds:datastoreItem>
</file>

<file path=customXml/itemProps3.xml><?xml version="1.0" encoding="utf-8"?>
<ds:datastoreItem xmlns:ds="http://schemas.openxmlformats.org/officeDocument/2006/customXml" ds:itemID="{2847568D-E511-4983-9B3C-87D707AAAA12}">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customXml/itemProps4.xml><?xml version="1.0" encoding="utf-8"?>
<ds:datastoreItem xmlns:ds="http://schemas.openxmlformats.org/officeDocument/2006/customXml" ds:itemID="{8741ED0C-A4AB-410F-A15F-4ACD293C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2544</Words>
  <Characters>14507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Dashboard On-Demand CCI Indicator NG 2026 - California School Dashboard and System of Support (CA Dept of Education)</vt:lpstr>
    </vt:vector>
  </TitlesOfParts>
  <Company/>
  <LinksUpToDate>false</LinksUpToDate>
  <CharactersWithSpaces>17017</CharactersWithSpaces>
  <SharedDoc>false</SharedDoc>
  <HLinks>
    <vt:vector size="60" baseType="variant">
      <vt:variant>
        <vt:i4>852039</vt:i4>
      </vt:variant>
      <vt:variant>
        <vt:i4>27</vt:i4>
      </vt:variant>
      <vt:variant>
        <vt:i4>0</vt:i4>
      </vt:variant>
      <vt:variant>
        <vt:i4>5</vt:i4>
      </vt:variant>
      <vt:variant>
        <vt:lpwstr>https://twitter.com/cdedashboard</vt:lpwstr>
      </vt:variant>
      <vt:variant>
        <vt:lpwstr/>
      </vt:variant>
      <vt:variant>
        <vt:i4>3539026</vt:i4>
      </vt:variant>
      <vt:variant>
        <vt:i4>24</vt:i4>
      </vt:variant>
      <vt:variant>
        <vt:i4>0</vt:i4>
      </vt:variant>
      <vt:variant>
        <vt:i4>5</vt:i4>
      </vt:variant>
      <vt:variant>
        <vt:lpwstr>mailto:dashboard@cde.ca.gov</vt:lpwstr>
      </vt:variant>
      <vt:variant>
        <vt:lpwstr/>
      </vt:variant>
      <vt:variant>
        <vt:i4>5111874</vt:i4>
      </vt:variant>
      <vt:variant>
        <vt:i4>21</vt:i4>
      </vt:variant>
      <vt:variant>
        <vt:i4>0</vt:i4>
      </vt:variant>
      <vt:variant>
        <vt:i4>5</vt:i4>
      </vt:variant>
      <vt:variant>
        <vt:lpwstr>https://www.cde.ca.gov/ta/ac/cm/documents/districtresidencerule24.pdf</vt:lpwstr>
      </vt:variant>
      <vt:variant>
        <vt:lpwstr/>
      </vt:variant>
      <vt:variant>
        <vt:i4>1441859</vt:i4>
      </vt:variant>
      <vt:variant>
        <vt:i4>18</vt:i4>
      </vt:variant>
      <vt:variant>
        <vt:i4>0</vt:i4>
      </vt:variant>
      <vt:variant>
        <vt:i4>5</vt:i4>
      </vt:variant>
      <vt:variant>
        <vt:lpwstr>https://www6.cde.ca.gov/californiamodel/</vt:lpwstr>
      </vt:variant>
      <vt:variant>
        <vt:lpwstr/>
      </vt:variant>
      <vt:variant>
        <vt:i4>6029319</vt:i4>
      </vt:variant>
      <vt:variant>
        <vt:i4>15</vt:i4>
      </vt:variant>
      <vt:variant>
        <vt:i4>0</vt:i4>
      </vt:variant>
      <vt:variant>
        <vt:i4>5</vt:i4>
      </vt:variant>
      <vt:variant>
        <vt:lpwstr>https://www.cde.ca.gov/ta/ac/cm/dashboardguide24.asp</vt:lpwstr>
      </vt:variant>
      <vt:variant>
        <vt:lpwstr/>
      </vt:variant>
      <vt:variant>
        <vt:i4>1179719</vt:i4>
      </vt:variant>
      <vt:variant>
        <vt:i4>12</vt:i4>
      </vt:variant>
      <vt:variant>
        <vt:i4>0</vt:i4>
      </vt:variant>
      <vt:variant>
        <vt:i4>5</vt:i4>
      </vt:variant>
      <vt:variant>
        <vt:lpwstr>https://www.cde.ca.gov/ta/ac/cm/dashboardccr.asp</vt:lpwstr>
      </vt:variant>
      <vt:variant>
        <vt:lpwstr/>
      </vt:variant>
      <vt:variant>
        <vt:i4>1048649</vt:i4>
      </vt:variant>
      <vt:variant>
        <vt:i4>9</vt:i4>
      </vt:variant>
      <vt:variant>
        <vt:i4>0</vt:i4>
      </vt:variant>
      <vt:variant>
        <vt:i4>5</vt:i4>
      </vt:variant>
      <vt:variant>
        <vt:lpwstr>https://www.cde.ca.gov/ta/ac/cm/dbadditionalrpts.asp</vt:lpwstr>
      </vt:variant>
      <vt:variant>
        <vt:lpwstr/>
      </vt:variant>
      <vt:variant>
        <vt:i4>5505098</vt:i4>
      </vt:variant>
      <vt:variant>
        <vt:i4>6</vt:i4>
      </vt:variant>
      <vt:variant>
        <vt:i4>0</vt:i4>
      </vt:variant>
      <vt:variant>
        <vt:i4>5</vt:i4>
      </vt:variant>
      <vt:variant>
        <vt:lpwstr>https://www.cde.ca.gov/ta/ac/cm/documents/caldashhandbook24.docx</vt:lpwstr>
      </vt:variant>
      <vt:variant>
        <vt:lpwstr/>
      </vt:variant>
      <vt:variant>
        <vt:i4>5767258</vt:i4>
      </vt:variant>
      <vt:variant>
        <vt:i4>3</vt:i4>
      </vt:variant>
      <vt:variant>
        <vt:i4>0</vt:i4>
      </vt:variant>
      <vt:variant>
        <vt:i4>5</vt:i4>
      </vt:variant>
      <vt:variant>
        <vt:lpwstr>https://www.cde.ca.gov/ta/ac/cm/documents/ccicollege.pdf</vt:lpwstr>
      </vt:variant>
      <vt:variant>
        <vt:lpwstr/>
      </vt:variant>
      <vt:variant>
        <vt:i4>8323186</vt:i4>
      </vt:variant>
      <vt:variant>
        <vt:i4>0</vt:i4>
      </vt:variant>
      <vt:variant>
        <vt:i4>0</vt:i4>
      </vt:variant>
      <vt:variant>
        <vt:i4>5</vt:i4>
      </vt:variant>
      <vt:variant>
        <vt:lpwstr>https://www.cde.ca.gov/ta/ac/cm/documents/ccicareer.pdf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On-Demand CCI Indicator NG 2026 - California School Dashboard and System of Support (CA Dept of Education)</dc:title>
  <dc:subject>This notetaking guide (NG) accompanies the 2026 California School Dashboard (Dashboard) On-Demand Series about the College/Career Indicator.</dc:subject>
  <dc:creator/>
  <cp:keywords/>
  <dc:description/>
  <cp:lastModifiedBy/>
  <cp:revision>1</cp:revision>
  <dcterms:created xsi:type="dcterms:W3CDTF">2026-10-15T19:32:00Z</dcterms:created>
  <dcterms:modified xsi:type="dcterms:W3CDTF">2026-10-16T16:28:00Z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ies>
</file>