
<file path=[Content_Types].xml><?xml version="1.0" encoding="utf-8"?>
<Types xmlns="http://schemas.openxmlformats.org/package/2006/content-types">
  <Default Extension="jp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B840" w14:textId="74970B0A" w:rsidR="00E631A7" w:rsidRPr="00727D8E" w:rsidRDefault="00E631A7" w:rsidP="003E4A61">
      <w:pPr>
        <w:pStyle w:val="Heading1"/>
        <w:keepNext w:val="0"/>
        <w:keepLines w:val="0"/>
        <w:pBdr>
          <w:bottom w:val="single" w:sz="18" w:space="3" w:color="015B8E"/>
        </w:pBdr>
        <w:rPr>
          <w:rFonts w:eastAsia="Times New Roman"/>
          <w:kern w:val="36"/>
          <w:sz w:val="44"/>
          <w:szCs w:val="44"/>
        </w:rPr>
      </w:pPr>
      <w:r w:rsidRPr="00727D8E">
        <w:rPr>
          <w:rFonts w:eastAsia="Times New Roman"/>
          <w:kern w:val="36"/>
          <w:sz w:val="44"/>
          <w:szCs w:val="44"/>
        </w:rPr>
        <w:t>202</w:t>
      </w:r>
      <w:r w:rsidR="00AF273F">
        <w:rPr>
          <w:rFonts w:eastAsia="Times New Roman"/>
          <w:kern w:val="36"/>
          <w:sz w:val="44"/>
          <w:szCs w:val="44"/>
        </w:rPr>
        <w:t>6</w:t>
      </w:r>
      <w:r w:rsidRPr="00727D8E">
        <w:rPr>
          <w:rFonts w:eastAsia="Times New Roman"/>
          <w:kern w:val="36"/>
          <w:sz w:val="44"/>
          <w:szCs w:val="44"/>
        </w:rPr>
        <w:t xml:space="preserve"> Dashboard On-Demand Session: </w:t>
      </w:r>
      <w:r w:rsidR="00113C7E" w:rsidRPr="00727D8E">
        <w:rPr>
          <w:rFonts w:eastAsia="Times New Roman"/>
          <w:kern w:val="36"/>
          <w:sz w:val="44"/>
          <w:szCs w:val="44"/>
        </w:rPr>
        <w:t>Science</w:t>
      </w:r>
      <w:r w:rsidRPr="00727D8E">
        <w:rPr>
          <w:rFonts w:eastAsia="Times New Roman"/>
          <w:kern w:val="36"/>
          <w:sz w:val="44"/>
          <w:szCs w:val="44"/>
        </w:rPr>
        <w:t xml:space="preserve"> Indicator Notetaking Guide</w:t>
      </w:r>
    </w:p>
    <w:p w14:paraId="0AE4FFF0" w14:textId="718992AC" w:rsidR="00286AD7" w:rsidRPr="00727D8E" w:rsidRDefault="00E631A7" w:rsidP="00286AD7">
      <w:pPr>
        <w:spacing w:after="120" w:line="240" w:lineRule="auto"/>
        <w:jc w:val="center"/>
        <w:rPr>
          <w:rFonts w:cs="Arial"/>
        </w:rPr>
      </w:pPr>
      <w:r w:rsidRPr="00727D8E">
        <w:rPr>
          <w:rFonts w:cs="Arial"/>
        </w:rPr>
        <w:t xml:space="preserve">California Department of Education | </w:t>
      </w:r>
      <w:r w:rsidR="00D6396F">
        <w:rPr>
          <w:rFonts w:cs="Arial"/>
        </w:rPr>
        <w:t>October</w:t>
      </w:r>
      <w:r w:rsidR="00D6396F" w:rsidRPr="00727D8E">
        <w:rPr>
          <w:rFonts w:cs="Arial"/>
        </w:rPr>
        <w:t xml:space="preserve"> </w:t>
      </w:r>
      <w:r w:rsidRPr="00727D8E">
        <w:rPr>
          <w:rFonts w:cs="Arial"/>
        </w:rPr>
        <w:t>202</w:t>
      </w:r>
      <w:r w:rsidR="00AF273F">
        <w:rPr>
          <w:rFonts w:cs="Arial"/>
        </w:rPr>
        <w:t>6</w:t>
      </w:r>
    </w:p>
    <w:p w14:paraId="20E9002D" w14:textId="77777777" w:rsidR="004C554E" w:rsidRPr="00727D8E" w:rsidRDefault="004C554E" w:rsidP="00AF792A">
      <w:pPr>
        <w:pStyle w:val="Heading2"/>
      </w:pPr>
      <w:bookmarkStart w:id="0" w:name="_Hlk117602367"/>
      <w:r w:rsidRPr="00727D8E">
        <w:t>Agenda</w:t>
      </w:r>
    </w:p>
    <w:p w14:paraId="163B1933" w14:textId="77777777" w:rsidR="002B1BAD" w:rsidRPr="00727D8E" w:rsidRDefault="002B1BAD" w:rsidP="002B1BAD">
      <w:pPr>
        <w:pStyle w:val="ListParagraph"/>
        <w:spacing w:before="120" w:after="90"/>
        <w:ind w:right="300"/>
        <w:contextualSpacing/>
        <w:rPr>
          <w:rFonts w:cs="Arial"/>
          <w:color w:val="000000"/>
        </w:rPr>
      </w:pPr>
      <w:r w:rsidRPr="00727D8E">
        <w:rPr>
          <w:rFonts w:cs="Arial"/>
        </w:rPr>
        <w:t>Overview of the California School Dashboard (Dashboard)</w:t>
      </w:r>
    </w:p>
    <w:p w14:paraId="744276AA" w14:textId="77777777" w:rsidR="002B1BAD" w:rsidRPr="005D266C" w:rsidRDefault="002B1BAD" w:rsidP="002B1BAD">
      <w:pPr>
        <w:pStyle w:val="ListParagraph"/>
        <w:spacing w:before="120" w:after="90"/>
        <w:ind w:right="300"/>
        <w:contextualSpacing/>
        <w:rPr>
          <w:rFonts w:cs="Arial"/>
          <w:color w:val="000000"/>
        </w:rPr>
      </w:pPr>
      <w:r w:rsidRPr="00727D8E">
        <w:rPr>
          <w:rFonts w:cs="Arial"/>
        </w:rPr>
        <w:t>Science Indicator</w:t>
      </w:r>
    </w:p>
    <w:p w14:paraId="34CF605A" w14:textId="77777777" w:rsidR="002B1BAD" w:rsidRPr="00727D8E" w:rsidRDefault="002B1BAD" w:rsidP="002B1BAD">
      <w:pPr>
        <w:pStyle w:val="ListParagraph"/>
        <w:spacing w:before="120" w:after="90"/>
        <w:ind w:right="300"/>
        <w:contextualSpacing/>
        <w:rPr>
          <w:rFonts w:cs="Arial"/>
        </w:rPr>
      </w:pPr>
      <w:r w:rsidRPr="00727D8E">
        <w:rPr>
          <w:rFonts w:cs="Arial"/>
        </w:rPr>
        <w:t>Participation Rate</w:t>
      </w:r>
    </w:p>
    <w:p w14:paraId="12B03BA2" w14:textId="77777777" w:rsidR="002B1BAD" w:rsidRPr="00727D8E" w:rsidRDefault="002B1BAD" w:rsidP="002B1BAD">
      <w:pPr>
        <w:pStyle w:val="ListParagraph"/>
        <w:spacing w:before="120" w:after="90"/>
        <w:ind w:right="300"/>
        <w:contextualSpacing/>
        <w:rPr>
          <w:rFonts w:cs="Arial"/>
          <w:color w:val="000000"/>
        </w:rPr>
      </w:pPr>
      <w:r w:rsidRPr="00727D8E">
        <w:rPr>
          <w:rFonts w:cs="Arial"/>
        </w:rPr>
        <w:t>Frequently Asked Questions (FAQs)</w:t>
      </w:r>
    </w:p>
    <w:p w14:paraId="0DEC6EA7" w14:textId="77777777" w:rsidR="002B1BAD" w:rsidRPr="00727D8E" w:rsidRDefault="002B1BAD" w:rsidP="002B1BAD">
      <w:pPr>
        <w:pStyle w:val="ListParagraph"/>
        <w:spacing w:before="120" w:after="90"/>
        <w:ind w:right="300"/>
        <w:contextualSpacing/>
        <w:rPr>
          <w:rFonts w:cs="Arial"/>
          <w:color w:val="000000"/>
        </w:rPr>
      </w:pPr>
      <w:r w:rsidRPr="00727D8E">
        <w:rPr>
          <w:rFonts w:cs="Arial"/>
        </w:rPr>
        <w:t>Contact Us</w:t>
      </w:r>
    </w:p>
    <w:bookmarkEnd w:id="0"/>
    <w:p w14:paraId="07428E79" w14:textId="392B66C4" w:rsidR="00502B96" w:rsidRPr="00727D8E" w:rsidRDefault="00502B96" w:rsidP="00AF792A">
      <w:pPr>
        <w:pStyle w:val="Heading2"/>
      </w:pPr>
      <w:r w:rsidRPr="00727D8E">
        <w:t xml:space="preserve">Overview of the Dashboard </w:t>
      </w:r>
    </w:p>
    <w:p w14:paraId="39739000" w14:textId="631E5C44" w:rsidR="00F92B3A" w:rsidRPr="00727D8E" w:rsidRDefault="00F92B3A" w:rsidP="00AF792A">
      <w:pPr>
        <w:pStyle w:val="Heading3"/>
      </w:pPr>
      <w:r w:rsidRPr="00727D8E">
        <w:t>101 Dashboard</w:t>
      </w:r>
    </w:p>
    <w:p w14:paraId="6F154E1F" w14:textId="55C02B51" w:rsidR="00F92B3A" w:rsidRPr="00727D8E" w:rsidRDefault="00F92B3A" w:rsidP="00F92B3A">
      <w:pPr>
        <w:rPr>
          <w:rFonts w:eastAsia="Times New Roman" w:cs="Arial"/>
        </w:rPr>
      </w:pPr>
      <w:r w:rsidRPr="50EA8B2A">
        <w:rPr>
          <w:rFonts w:eastAsia="Times New Roman" w:cs="Arial"/>
        </w:rPr>
        <w:t>The California School Dashboard (Dashboard) is an online tool designed to help communities across the state access important information about students in transitional kindergarten through grade twelve. The Dashboard reports how districts and schools are performing on multiple state and local measures that make up California’s accountability system.</w:t>
      </w:r>
    </w:p>
    <w:p w14:paraId="45973127" w14:textId="1320DD1B" w:rsidR="2DC6761E" w:rsidRDefault="2DC6761E" w:rsidP="50EA8B2A">
      <w:r w:rsidRPr="50EA8B2A">
        <w:rPr>
          <w:rFonts w:eastAsia="Arial" w:cs="Arial"/>
          <w:color w:val="000000"/>
          <w:szCs w:val="24"/>
        </w:rPr>
        <w:t xml:space="preserve">For an overview of the Dashboard, please check out the Dashboard 101 On Demand session which can be found on the </w:t>
      </w:r>
      <w:hyperlink r:id="rId8" w:anchor="recordingsnotetakingguide">
        <w:r w:rsidRPr="50EA8B2A">
          <w:rPr>
            <w:rStyle w:val="Hyperlink"/>
          </w:rPr>
          <w:t>California Department of Education (CDE) Dashboard Toolkit web page.</w:t>
        </w:r>
      </w:hyperlink>
    </w:p>
    <w:p w14:paraId="2E6CE7C2" w14:textId="1F6B5B12" w:rsidR="00D762C3" w:rsidRPr="00727D8E" w:rsidRDefault="005F44F6" w:rsidP="00AF792A">
      <w:pPr>
        <w:pStyle w:val="Heading3"/>
      </w:pPr>
      <w:r w:rsidRPr="00727D8E">
        <w:t>Informational Purposes Only</w:t>
      </w:r>
    </w:p>
    <w:p w14:paraId="53F2844F" w14:textId="77777777" w:rsidR="00FC729E" w:rsidRPr="00727D8E" w:rsidRDefault="00FC729E" w:rsidP="00FC729E">
      <w:pPr>
        <w:pStyle w:val="ListParagraph"/>
        <w:spacing w:before="120" w:after="90"/>
        <w:ind w:right="300"/>
        <w:contextualSpacing/>
        <w:rPr>
          <w:rFonts w:cs="Arial"/>
          <w:szCs w:val="24"/>
        </w:rPr>
      </w:pPr>
      <w:r w:rsidRPr="00727D8E">
        <w:rPr>
          <w:rFonts w:cs="Arial"/>
          <w:szCs w:val="24"/>
        </w:rPr>
        <w:t>Disaggregated English Language Academic Performance</w:t>
      </w:r>
    </w:p>
    <w:p w14:paraId="6D89592A" w14:textId="77777777" w:rsidR="00FC729E" w:rsidRDefault="00FC729E" w:rsidP="00FC729E">
      <w:pPr>
        <w:pStyle w:val="ListParagraph"/>
        <w:spacing w:before="120" w:after="90"/>
        <w:ind w:right="300"/>
        <w:contextualSpacing/>
        <w:rPr>
          <w:rFonts w:cs="Arial"/>
          <w:szCs w:val="24"/>
        </w:rPr>
      </w:pPr>
      <w:r w:rsidRPr="00727D8E">
        <w:rPr>
          <w:rFonts w:cs="Arial"/>
          <w:szCs w:val="24"/>
        </w:rPr>
        <w:t>Dashboard Alternative School Status (DASS) 1-year Graduation Rate</w:t>
      </w:r>
    </w:p>
    <w:p w14:paraId="6D3C41F5" w14:textId="75333027" w:rsidR="000271BB" w:rsidRPr="00727D8E" w:rsidRDefault="000271BB" w:rsidP="00FC729E">
      <w:pPr>
        <w:pStyle w:val="ListParagraph"/>
        <w:spacing w:before="120" w:after="90"/>
        <w:ind w:right="300"/>
        <w:contextualSpacing/>
        <w:rPr>
          <w:rFonts w:cs="Arial"/>
          <w:szCs w:val="24"/>
        </w:rPr>
      </w:pPr>
      <w:r>
        <w:rPr>
          <w:rFonts w:cs="Arial"/>
          <w:szCs w:val="24"/>
        </w:rPr>
        <w:t>Teacher Assignment Data</w:t>
      </w:r>
    </w:p>
    <w:p w14:paraId="12E67ECF" w14:textId="3A839DF6" w:rsidR="00324020" w:rsidRPr="00727D8E" w:rsidRDefault="008B26A7" w:rsidP="00AF792A">
      <w:pPr>
        <w:pStyle w:val="Heading2"/>
      </w:pPr>
      <w:r w:rsidRPr="00727D8E">
        <w:t>Science I</w:t>
      </w:r>
      <w:r w:rsidR="00324020" w:rsidRPr="00727D8E">
        <w:t>ndicator</w:t>
      </w:r>
    </w:p>
    <w:p w14:paraId="7B9E9AEB" w14:textId="5A741D6D" w:rsidR="00FA75D0" w:rsidRPr="00727D8E" w:rsidRDefault="00724D11" w:rsidP="00AF792A">
      <w:pPr>
        <w:pStyle w:val="Heading3"/>
      </w:pPr>
      <w:r w:rsidRPr="00727D8E">
        <w:t>What is the Science Indicator</w:t>
      </w:r>
      <w:r w:rsidR="00213445" w:rsidRPr="00727D8E">
        <w:t>?</w:t>
      </w:r>
    </w:p>
    <w:p w14:paraId="3AA4F99E" w14:textId="2EB48CDC" w:rsidR="00654A17" w:rsidRPr="00727D8E" w:rsidRDefault="00654A17" w:rsidP="00654A17">
      <w:pPr>
        <w:spacing w:after="0" w:line="240" w:lineRule="auto"/>
        <w:rPr>
          <w:rFonts w:eastAsia="Times New Roman" w:cs="Arial"/>
          <w:szCs w:val="24"/>
        </w:rPr>
      </w:pPr>
      <w:r w:rsidRPr="00727D8E">
        <w:rPr>
          <w:rFonts w:eastAsia="Times New Roman" w:cs="Arial"/>
          <w:szCs w:val="24"/>
        </w:rPr>
        <w:t>The science indicator is</w:t>
      </w:r>
      <w:r w:rsidR="00E04956">
        <w:rPr>
          <w:rFonts w:eastAsia="Times New Roman" w:cs="Arial"/>
          <w:szCs w:val="24"/>
        </w:rPr>
        <w:t xml:space="preserve"> one of the newest state indicator</w:t>
      </w:r>
      <w:r w:rsidR="000B68A3">
        <w:rPr>
          <w:rFonts w:eastAsia="Times New Roman" w:cs="Arial"/>
          <w:szCs w:val="24"/>
        </w:rPr>
        <w:t>s</w:t>
      </w:r>
      <w:r w:rsidRPr="00727D8E">
        <w:rPr>
          <w:rFonts w:eastAsia="Times New Roman" w:cs="Arial"/>
          <w:szCs w:val="24"/>
        </w:rPr>
        <w:t xml:space="preserve"> based on the student performance on the California Science Test or CAST and the California Alternate Assessment, or CAA for Science. </w:t>
      </w:r>
    </w:p>
    <w:p w14:paraId="660904B4" w14:textId="1A371C70" w:rsidR="00654A17" w:rsidRPr="00727D8E" w:rsidRDefault="00654A17" w:rsidP="00654A17">
      <w:pPr>
        <w:spacing w:after="0" w:line="240" w:lineRule="auto"/>
        <w:rPr>
          <w:rFonts w:eastAsia="Times New Roman" w:cs="Arial"/>
        </w:rPr>
      </w:pPr>
      <w:r w:rsidRPr="00727D8E">
        <w:rPr>
          <w:rFonts w:eastAsia="Times New Roman" w:cs="Arial"/>
        </w:rPr>
        <w:lastRenderedPageBreak/>
        <w:t>These are the summative assessments that are administered in grades 5, 8, and once in high school (grades 10, 11, or 12). These assessments show how well students are meeting Next Generation Science Standards (NGSS).</w:t>
      </w:r>
    </w:p>
    <w:p w14:paraId="03065EB0" w14:textId="77777777" w:rsidR="00654A17" w:rsidRPr="00727D8E" w:rsidRDefault="00654A17" w:rsidP="00654A17">
      <w:pPr>
        <w:spacing w:after="0" w:line="240" w:lineRule="auto"/>
        <w:rPr>
          <w:rFonts w:eastAsia="Times New Roman" w:cs="Arial"/>
          <w:szCs w:val="24"/>
        </w:rPr>
      </w:pPr>
      <w:r w:rsidRPr="00727D8E">
        <w:rPr>
          <w:rFonts w:eastAsia="Times New Roman" w:cs="Arial"/>
          <w:szCs w:val="24"/>
        </w:rPr>
        <w:t>Test scores are only included in the indicator if the student is continuously enrolled.</w:t>
      </w:r>
    </w:p>
    <w:p w14:paraId="266B2BA1" w14:textId="77777777" w:rsidR="00654A17" w:rsidRPr="00727D8E" w:rsidRDefault="00654A17" w:rsidP="00654A17">
      <w:pPr>
        <w:pStyle w:val="Heading4"/>
        <w:rPr>
          <w:rFonts w:cs="Arial"/>
        </w:rPr>
      </w:pPr>
      <w:r w:rsidRPr="00727D8E">
        <w:rPr>
          <w:rFonts w:cs="Arial"/>
        </w:rPr>
        <w:t>What Is Continuous Enrollment?</w:t>
      </w:r>
    </w:p>
    <w:p w14:paraId="787580FA" w14:textId="77777777" w:rsidR="00654A17" w:rsidRPr="00727D8E" w:rsidRDefault="00654A17" w:rsidP="00654A17">
      <w:pPr>
        <w:spacing w:after="0" w:line="240" w:lineRule="auto"/>
        <w:rPr>
          <w:rFonts w:cs="Arial"/>
        </w:rPr>
      </w:pPr>
      <w:r w:rsidRPr="00727D8E">
        <w:rPr>
          <w:rFonts w:cs="Arial"/>
        </w:rPr>
        <w:t>Continuous enrollment is defined as enrollment from Fall Census Day (the first Wednesday in October) to testing without a gap in enrollment of more than 30 consecutive calendar days.</w:t>
      </w:r>
    </w:p>
    <w:p w14:paraId="22551686" w14:textId="04FBEF8C" w:rsidR="00FA39CD" w:rsidRPr="00727D8E" w:rsidRDefault="00762D97" w:rsidP="00AF792A">
      <w:pPr>
        <w:pStyle w:val="Heading3"/>
      </w:pPr>
      <w:r w:rsidRPr="00727D8E">
        <w:t>Where Do</w:t>
      </w:r>
      <w:r w:rsidR="00D67C54">
        <w:t>es</w:t>
      </w:r>
      <w:r w:rsidRPr="00727D8E">
        <w:t xml:space="preserve"> the Data Come From</w:t>
      </w:r>
      <w:r w:rsidR="00FA39CD" w:rsidRPr="00727D8E">
        <w:t>?</w:t>
      </w:r>
    </w:p>
    <w:p w14:paraId="7C1FD785" w14:textId="77777777" w:rsidR="007255C4" w:rsidRPr="00727D8E" w:rsidRDefault="007255C4" w:rsidP="007255C4">
      <w:pPr>
        <w:pStyle w:val="ListParagraph"/>
        <w:spacing w:before="120" w:after="90"/>
        <w:ind w:right="300"/>
        <w:contextualSpacing/>
        <w:rPr>
          <w:rFonts w:cs="Arial"/>
        </w:rPr>
      </w:pPr>
      <w:r w:rsidRPr="00727D8E">
        <w:rPr>
          <w:rFonts w:cs="Arial"/>
        </w:rPr>
        <w:t xml:space="preserve">The California Science Test (CAST) and CAA for Science results are received from the testing vendor. </w:t>
      </w:r>
    </w:p>
    <w:p w14:paraId="6C9BF1EA" w14:textId="77777777" w:rsidR="007255C4" w:rsidRPr="00727D8E" w:rsidRDefault="007255C4" w:rsidP="007255C4">
      <w:pPr>
        <w:pStyle w:val="ListParagraph"/>
        <w:spacing w:before="120" w:after="90"/>
        <w:ind w:right="300"/>
        <w:contextualSpacing/>
        <w:rPr>
          <w:rFonts w:cs="Arial"/>
        </w:rPr>
      </w:pPr>
      <w:r w:rsidRPr="00727D8E">
        <w:rPr>
          <w:rFonts w:cs="Arial"/>
        </w:rPr>
        <w:t>California Longitudinal Pupil Achievement Data Systems (CALPADS) data—specifically</w:t>
      </w:r>
    </w:p>
    <w:p w14:paraId="359C8DBA" w14:textId="77777777" w:rsidR="007255C4" w:rsidRPr="00727D8E" w:rsidRDefault="007255C4" w:rsidP="007255C4">
      <w:pPr>
        <w:pStyle w:val="ListParagraph"/>
        <w:numPr>
          <w:ilvl w:val="1"/>
          <w:numId w:val="19"/>
        </w:numPr>
        <w:tabs>
          <w:tab w:val="clear" w:pos="1440"/>
        </w:tabs>
        <w:spacing w:before="120" w:after="90"/>
        <w:ind w:right="300"/>
        <w:contextualSpacing/>
        <w:rPr>
          <w:rFonts w:cs="Arial"/>
        </w:rPr>
      </w:pPr>
      <w:r w:rsidRPr="00727D8E">
        <w:rPr>
          <w:rFonts w:cs="Arial"/>
        </w:rPr>
        <w:t>demographic data (to make student group determinations);</w:t>
      </w:r>
    </w:p>
    <w:p w14:paraId="51F5EBD1" w14:textId="4EFC7871" w:rsidR="007255C4" w:rsidRDefault="007255C4" w:rsidP="007255C4">
      <w:pPr>
        <w:pStyle w:val="ListParagraph"/>
        <w:numPr>
          <w:ilvl w:val="1"/>
          <w:numId w:val="19"/>
        </w:numPr>
        <w:tabs>
          <w:tab w:val="clear" w:pos="1440"/>
        </w:tabs>
        <w:spacing w:before="120" w:after="90"/>
        <w:ind w:right="300"/>
        <w:contextualSpacing/>
        <w:rPr>
          <w:rFonts w:cs="Arial"/>
        </w:rPr>
      </w:pPr>
      <w:r w:rsidRPr="00727D8E">
        <w:rPr>
          <w:rFonts w:cs="Arial"/>
        </w:rPr>
        <w:t xml:space="preserve">enrollment data (to determine which students are included in the participation rate); and enrollment data (to determine continuous enrollment </w:t>
      </w:r>
      <w:r w:rsidR="00D529C8">
        <w:rPr>
          <w:rFonts w:cs="Arial"/>
        </w:rPr>
        <w:t>and</w:t>
      </w:r>
      <w:r w:rsidRPr="00727D8E">
        <w:rPr>
          <w:rFonts w:cs="Arial"/>
        </w:rPr>
        <w:t xml:space="preserve"> calculate the Science Points [SPs]). </w:t>
      </w:r>
    </w:p>
    <w:p w14:paraId="03EBA047" w14:textId="6556570D" w:rsidR="005C133E" w:rsidRPr="00727D8E" w:rsidRDefault="005C133E" w:rsidP="005C133E">
      <w:pPr>
        <w:pStyle w:val="Heading3"/>
      </w:pPr>
      <w:r w:rsidRPr="00727D8E">
        <w:t xml:space="preserve">Science </w:t>
      </w:r>
      <w:r>
        <w:t>as a Full State Indicator</w:t>
      </w:r>
    </w:p>
    <w:p w14:paraId="46009AFC" w14:textId="77777777" w:rsidR="006B6330" w:rsidRDefault="006B6330" w:rsidP="006B6330">
      <w:pPr>
        <w:spacing w:before="120" w:after="90"/>
        <w:ind w:right="300"/>
        <w:contextualSpacing/>
        <w:rPr>
          <w:rFonts w:cs="Arial"/>
        </w:rPr>
      </w:pPr>
      <w:r w:rsidRPr="006B6330">
        <w:rPr>
          <w:rFonts w:cs="Arial"/>
        </w:rPr>
        <w:t>At the July 2026 State Board of Education (SBE) Meeting, the board voted to make Science, ELA growth, and Math growth full indicators within Priority area 4. This means a few different things for these indicators.</w:t>
      </w:r>
    </w:p>
    <w:p w14:paraId="03F86998" w14:textId="77777777" w:rsidR="00EC3718" w:rsidRDefault="006B6330" w:rsidP="006B6330">
      <w:pPr>
        <w:pStyle w:val="ListParagraph"/>
        <w:numPr>
          <w:ilvl w:val="0"/>
          <w:numId w:val="29"/>
        </w:numPr>
        <w:spacing w:before="120" w:after="90"/>
        <w:ind w:right="300"/>
        <w:contextualSpacing/>
        <w:rPr>
          <w:rFonts w:cs="Arial"/>
        </w:rPr>
      </w:pPr>
      <w:r>
        <w:rPr>
          <w:rFonts w:cs="Arial"/>
        </w:rPr>
        <w:t xml:space="preserve">The Science Indicator </w:t>
      </w:r>
      <w:r w:rsidRPr="006B6330">
        <w:rPr>
          <w:rFonts w:cs="Arial"/>
        </w:rPr>
        <w:t>will be moved out of the Informational Purposes section</w:t>
      </w:r>
      <w:r w:rsidR="00EC3718">
        <w:rPr>
          <w:rFonts w:cs="Arial"/>
        </w:rPr>
        <w:t xml:space="preserve"> and moved </w:t>
      </w:r>
      <w:r w:rsidRPr="006B6330">
        <w:rPr>
          <w:rFonts w:cs="Arial"/>
        </w:rPr>
        <w:t xml:space="preserve">under the Academic Performance section of the Dashboard with the ELA, Math, ELPI and College/Career Indicators. </w:t>
      </w:r>
    </w:p>
    <w:p w14:paraId="30A651B8" w14:textId="088D59EF" w:rsidR="00004E8D" w:rsidRDefault="00004E8D" w:rsidP="006B6330">
      <w:pPr>
        <w:pStyle w:val="ListParagraph"/>
        <w:numPr>
          <w:ilvl w:val="0"/>
          <w:numId w:val="29"/>
        </w:numPr>
        <w:spacing w:before="120" w:after="90"/>
        <w:ind w:right="300"/>
        <w:contextualSpacing/>
        <w:rPr>
          <w:rFonts w:cs="Arial"/>
        </w:rPr>
      </w:pPr>
      <w:r>
        <w:rPr>
          <w:rFonts w:cs="Arial"/>
        </w:rPr>
        <w:t>The Science</w:t>
      </w:r>
      <w:r w:rsidR="006B6330" w:rsidRPr="00EC3718">
        <w:rPr>
          <w:rFonts w:cs="Arial"/>
        </w:rPr>
        <w:t xml:space="preserve"> </w:t>
      </w:r>
      <w:r>
        <w:rPr>
          <w:rFonts w:cs="Arial"/>
        </w:rPr>
        <w:t>I</w:t>
      </w:r>
      <w:r w:rsidR="006B6330" w:rsidRPr="00EC3718">
        <w:rPr>
          <w:rFonts w:cs="Arial"/>
        </w:rPr>
        <w:t xml:space="preserve">ndicator </w:t>
      </w:r>
      <w:r>
        <w:rPr>
          <w:rFonts w:cs="Arial"/>
        </w:rPr>
        <w:t>is</w:t>
      </w:r>
      <w:r w:rsidR="006B6330" w:rsidRPr="00EC3718">
        <w:rPr>
          <w:rFonts w:cs="Arial"/>
        </w:rPr>
        <w:t xml:space="preserve"> scheduled to be incorporated into Differentiated Assistance criteria beginning in 2029. </w:t>
      </w:r>
    </w:p>
    <w:p w14:paraId="2A4DAE45" w14:textId="4C4291BF" w:rsidR="00FC5976" w:rsidRPr="00E122F5" w:rsidRDefault="00004E8D" w:rsidP="00A46554">
      <w:pPr>
        <w:pStyle w:val="ListParagraph"/>
        <w:numPr>
          <w:ilvl w:val="0"/>
          <w:numId w:val="29"/>
        </w:numPr>
        <w:spacing w:before="120" w:after="90"/>
        <w:ind w:right="300"/>
        <w:contextualSpacing/>
        <w:rPr>
          <w:rFonts w:cs="Arial"/>
        </w:rPr>
      </w:pPr>
      <w:r>
        <w:rPr>
          <w:rFonts w:cs="Arial"/>
        </w:rPr>
        <w:t xml:space="preserve">The SBE </w:t>
      </w:r>
      <w:r w:rsidR="006B6330" w:rsidRPr="00004E8D">
        <w:rPr>
          <w:rFonts w:cs="Arial"/>
        </w:rPr>
        <w:t>has announced their intent to evaluate t</w:t>
      </w:r>
      <w:r w:rsidR="007A5D8C">
        <w:rPr>
          <w:rFonts w:cs="Arial"/>
        </w:rPr>
        <w:t>his</w:t>
      </w:r>
      <w:r w:rsidR="006B6330" w:rsidRPr="00004E8D">
        <w:rPr>
          <w:rFonts w:cs="Arial"/>
        </w:rPr>
        <w:t xml:space="preserve"> indicator for inclusion in Every Student Succeeds Act (ESSA) </w:t>
      </w:r>
      <w:proofErr w:type="gramStart"/>
      <w:r w:rsidR="006B6330" w:rsidRPr="00004E8D">
        <w:rPr>
          <w:rFonts w:cs="Arial"/>
        </w:rPr>
        <w:t>support</w:t>
      </w:r>
      <w:proofErr w:type="gramEnd"/>
      <w:r w:rsidR="006B6330" w:rsidRPr="00004E8D">
        <w:rPr>
          <w:rFonts w:cs="Arial"/>
        </w:rPr>
        <w:t xml:space="preserve"> determinations following 2026 identification cycle.</w:t>
      </w:r>
    </w:p>
    <w:p w14:paraId="61ECB128" w14:textId="311C00A0" w:rsidR="00FB289E" w:rsidRPr="00727D8E" w:rsidRDefault="0030695B" w:rsidP="00AF792A">
      <w:pPr>
        <w:pStyle w:val="Heading3"/>
      </w:pPr>
      <w:r w:rsidRPr="00727D8E">
        <w:t>Measuring Science Performance</w:t>
      </w:r>
    </w:p>
    <w:p w14:paraId="15D2DED3" w14:textId="77777777" w:rsidR="00124BB2" w:rsidRPr="00727D8E" w:rsidRDefault="00124BB2" w:rsidP="00124BB2">
      <w:pPr>
        <w:rPr>
          <w:rFonts w:cs="Arial"/>
        </w:rPr>
      </w:pPr>
      <w:r w:rsidRPr="00727D8E">
        <w:rPr>
          <w:rFonts w:cs="Arial"/>
        </w:rPr>
        <w:t xml:space="preserve">Science Points are an easy-to-understand way to interpret student performance on the summative science assessments. </w:t>
      </w:r>
    </w:p>
    <w:p w14:paraId="55BB06E3" w14:textId="77777777" w:rsidR="00124BB2" w:rsidRPr="00727D8E" w:rsidRDefault="00124BB2" w:rsidP="00124BB2">
      <w:pPr>
        <w:rPr>
          <w:rFonts w:cs="Arial"/>
        </w:rPr>
      </w:pPr>
      <w:r w:rsidRPr="00727D8E">
        <w:rPr>
          <w:rFonts w:cs="Arial"/>
        </w:rPr>
        <w:t>For the CAST, each testing grade has its own scale score range, however, each scale has a range of 100 points. Science points convert the scale score range into a clean scale from 0 to 100 for each grade level.</w:t>
      </w:r>
    </w:p>
    <w:p w14:paraId="186A0448" w14:textId="77777777" w:rsidR="007A3B36" w:rsidRDefault="007A3B36">
      <w:pPr>
        <w:rPr>
          <w:rFonts w:cs="Arial"/>
          <w:b/>
          <w:bCs/>
        </w:rPr>
      </w:pPr>
      <w:r>
        <w:rPr>
          <w:rFonts w:cs="Arial"/>
          <w:b/>
          <w:bCs/>
        </w:rPr>
        <w:br w:type="page"/>
      </w:r>
    </w:p>
    <w:p w14:paraId="6A9C6305" w14:textId="581E2B25" w:rsidR="00F67096" w:rsidRPr="007A3B36" w:rsidRDefault="00F67096" w:rsidP="00C33759">
      <w:pPr>
        <w:spacing w:after="0"/>
        <w:rPr>
          <w:rFonts w:cs="Arial"/>
        </w:rPr>
      </w:pPr>
      <w:r w:rsidRPr="007A3B36">
        <w:rPr>
          <w:rFonts w:cs="Arial"/>
        </w:rPr>
        <w:lastRenderedPageBreak/>
        <w:t>Table 1: CAST</w:t>
      </w:r>
      <w:r w:rsidR="00042E11" w:rsidRPr="007A3B36">
        <w:rPr>
          <w:rFonts w:cs="Arial"/>
        </w:rPr>
        <w:t xml:space="preserve"> Scale Score and Science Point Ranges</w:t>
      </w:r>
    </w:p>
    <w:tbl>
      <w:tblPr>
        <w:tblStyle w:val="ListTable3-Accent2"/>
        <w:tblW w:w="0" w:type="auto"/>
        <w:tblLayout w:type="fixed"/>
        <w:tblLook w:val="0420" w:firstRow="1" w:lastRow="0" w:firstColumn="0" w:lastColumn="0" w:noHBand="0" w:noVBand="1"/>
        <w:tblDescription w:val="Table 1: CAST Scale Score and Science Point Ranges"/>
      </w:tblPr>
      <w:tblGrid>
        <w:gridCol w:w="3364"/>
        <w:gridCol w:w="3146"/>
        <w:gridCol w:w="2850"/>
      </w:tblGrid>
      <w:tr w:rsidR="00124BB2" w:rsidRPr="00727D8E" w14:paraId="1E33FB56" w14:textId="77777777" w:rsidTr="00BE3B05">
        <w:trPr>
          <w:cnfStyle w:val="100000000000" w:firstRow="1" w:lastRow="0" w:firstColumn="0" w:lastColumn="0" w:oddVBand="0" w:evenVBand="0" w:oddHBand="0" w:evenHBand="0" w:firstRowFirstColumn="0" w:firstRowLastColumn="0" w:lastRowFirstColumn="0" w:lastRowLastColumn="0"/>
          <w:cantSplit/>
          <w:trHeight w:val="300"/>
          <w:tblHeader/>
        </w:trPr>
        <w:tc>
          <w:tcPr>
            <w:tcW w:w="3364" w:type="dxa"/>
          </w:tcPr>
          <w:p w14:paraId="03042230" w14:textId="77777777" w:rsidR="00124BB2" w:rsidRPr="007A3B36" w:rsidRDefault="00124BB2">
            <w:pPr>
              <w:rPr>
                <w:rFonts w:cs="Arial"/>
                <w:color w:val="FFFFFF"/>
              </w:rPr>
            </w:pPr>
            <w:r w:rsidRPr="007A3B36">
              <w:rPr>
                <w:rFonts w:cs="Arial"/>
                <w:color w:val="FFFFFF"/>
              </w:rPr>
              <w:t>Grade</w:t>
            </w:r>
          </w:p>
        </w:tc>
        <w:tc>
          <w:tcPr>
            <w:tcW w:w="3146" w:type="dxa"/>
          </w:tcPr>
          <w:p w14:paraId="50A0383E" w14:textId="77777777" w:rsidR="00124BB2" w:rsidRPr="007A3B36" w:rsidRDefault="00124BB2">
            <w:pPr>
              <w:rPr>
                <w:rFonts w:cs="Arial"/>
                <w:color w:val="FFFFFF"/>
              </w:rPr>
            </w:pPr>
            <w:r w:rsidRPr="007A3B36">
              <w:rPr>
                <w:rFonts w:cs="Arial"/>
                <w:color w:val="FFFFFF"/>
              </w:rPr>
              <w:t>CAST Scale Score Range</w:t>
            </w:r>
          </w:p>
        </w:tc>
        <w:tc>
          <w:tcPr>
            <w:tcW w:w="2850" w:type="dxa"/>
          </w:tcPr>
          <w:p w14:paraId="2D9A9432" w14:textId="77777777" w:rsidR="00124BB2" w:rsidRPr="007A3B36" w:rsidRDefault="00124BB2">
            <w:pPr>
              <w:rPr>
                <w:rFonts w:cs="Arial"/>
                <w:color w:val="FFFFFF"/>
              </w:rPr>
            </w:pPr>
            <w:r w:rsidRPr="007A3B36">
              <w:rPr>
                <w:rFonts w:cs="Arial"/>
                <w:color w:val="FFFFFF"/>
              </w:rPr>
              <w:t>Science Point Range</w:t>
            </w:r>
          </w:p>
        </w:tc>
      </w:tr>
      <w:tr w:rsidR="00124BB2" w:rsidRPr="00727D8E" w14:paraId="0ED4C5A3" w14:textId="77777777" w:rsidTr="00350DE5">
        <w:trPr>
          <w:cnfStyle w:val="000000100000" w:firstRow="0" w:lastRow="0" w:firstColumn="0" w:lastColumn="0" w:oddVBand="0" w:evenVBand="0" w:oddHBand="1" w:evenHBand="0" w:firstRowFirstColumn="0" w:firstRowLastColumn="0" w:lastRowFirstColumn="0" w:lastRowLastColumn="0"/>
          <w:trHeight w:val="300"/>
        </w:trPr>
        <w:tc>
          <w:tcPr>
            <w:tcW w:w="3364" w:type="dxa"/>
          </w:tcPr>
          <w:p w14:paraId="4B3DDC6C" w14:textId="77777777" w:rsidR="00124BB2" w:rsidRPr="00727D8E" w:rsidRDefault="00124BB2">
            <w:pPr>
              <w:rPr>
                <w:rFonts w:cs="Arial"/>
              </w:rPr>
            </w:pPr>
            <w:r w:rsidRPr="00727D8E">
              <w:rPr>
                <w:rFonts w:cs="Arial"/>
              </w:rPr>
              <w:t>Grade 5</w:t>
            </w:r>
          </w:p>
        </w:tc>
        <w:tc>
          <w:tcPr>
            <w:tcW w:w="3146" w:type="dxa"/>
          </w:tcPr>
          <w:p w14:paraId="1F3DEE55" w14:textId="77777777" w:rsidR="00124BB2" w:rsidRPr="00727D8E" w:rsidRDefault="00124BB2">
            <w:pPr>
              <w:rPr>
                <w:rFonts w:cs="Arial"/>
              </w:rPr>
            </w:pPr>
            <w:r w:rsidRPr="00727D8E">
              <w:rPr>
                <w:rFonts w:cs="Arial"/>
              </w:rPr>
              <w:t>150-250</w:t>
            </w:r>
          </w:p>
        </w:tc>
        <w:tc>
          <w:tcPr>
            <w:tcW w:w="2850" w:type="dxa"/>
          </w:tcPr>
          <w:p w14:paraId="25ECF737" w14:textId="77777777" w:rsidR="00124BB2" w:rsidRPr="00727D8E" w:rsidRDefault="00124BB2">
            <w:pPr>
              <w:rPr>
                <w:rFonts w:cs="Arial"/>
              </w:rPr>
            </w:pPr>
            <w:r w:rsidRPr="00727D8E">
              <w:rPr>
                <w:rFonts w:cs="Arial"/>
              </w:rPr>
              <w:t>100 Science Points</w:t>
            </w:r>
          </w:p>
        </w:tc>
      </w:tr>
      <w:tr w:rsidR="00124BB2" w:rsidRPr="00727D8E" w14:paraId="4192D933" w14:textId="77777777" w:rsidTr="00350DE5">
        <w:trPr>
          <w:trHeight w:val="300"/>
        </w:trPr>
        <w:tc>
          <w:tcPr>
            <w:tcW w:w="3364" w:type="dxa"/>
          </w:tcPr>
          <w:p w14:paraId="13AEAABA" w14:textId="77777777" w:rsidR="00124BB2" w:rsidRPr="00727D8E" w:rsidRDefault="00124BB2">
            <w:pPr>
              <w:rPr>
                <w:rFonts w:cs="Arial"/>
              </w:rPr>
            </w:pPr>
            <w:r w:rsidRPr="00727D8E">
              <w:rPr>
                <w:rFonts w:cs="Arial"/>
              </w:rPr>
              <w:t>Grade 8</w:t>
            </w:r>
          </w:p>
        </w:tc>
        <w:tc>
          <w:tcPr>
            <w:tcW w:w="3146" w:type="dxa"/>
          </w:tcPr>
          <w:p w14:paraId="2ED85100" w14:textId="77777777" w:rsidR="00124BB2" w:rsidRPr="00727D8E" w:rsidRDefault="00124BB2">
            <w:pPr>
              <w:rPr>
                <w:rFonts w:cs="Arial"/>
              </w:rPr>
            </w:pPr>
            <w:r w:rsidRPr="00727D8E">
              <w:rPr>
                <w:rFonts w:cs="Arial"/>
              </w:rPr>
              <w:t>350-450</w:t>
            </w:r>
          </w:p>
        </w:tc>
        <w:tc>
          <w:tcPr>
            <w:tcW w:w="2850" w:type="dxa"/>
          </w:tcPr>
          <w:p w14:paraId="3BA84604" w14:textId="77777777" w:rsidR="00124BB2" w:rsidRPr="00727D8E" w:rsidRDefault="00124BB2">
            <w:pPr>
              <w:rPr>
                <w:rFonts w:cs="Arial"/>
              </w:rPr>
            </w:pPr>
            <w:r w:rsidRPr="00727D8E">
              <w:rPr>
                <w:rFonts w:cs="Arial"/>
              </w:rPr>
              <w:t>100 Science Points</w:t>
            </w:r>
          </w:p>
        </w:tc>
      </w:tr>
      <w:tr w:rsidR="00124BB2" w:rsidRPr="00727D8E" w14:paraId="4CE88E14" w14:textId="77777777" w:rsidTr="00350DE5">
        <w:trPr>
          <w:cnfStyle w:val="000000100000" w:firstRow="0" w:lastRow="0" w:firstColumn="0" w:lastColumn="0" w:oddVBand="0" w:evenVBand="0" w:oddHBand="1" w:evenHBand="0" w:firstRowFirstColumn="0" w:firstRowLastColumn="0" w:lastRowFirstColumn="0" w:lastRowLastColumn="0"/>
          <w:trHeight w:val="300"/>
        </w:trPr>
        <w:tc>
          <w:tcPr>
            <w:tcW w:w="3364" w:type="dxa"/>
          </w:tcPr>
          <w:p w14:paraId="39A359E3" w14:textId="77777777" w:rsidR="00124BB2" w:rsidRPr="00727D8E" w:rsidRDefault="00124BB2">
            <w:pPr>
              <w:rPr>
                <w:rFonts w:cs="Arial"/>
              </w:rPr>
            </w:pPr>
            <w:r w:rsidRPr="00727D8E">
              <w:rPr>
                <w:rFonts w:cs="Arial"/>
              </w:rPr>
              <w:t>High School (Grades 10-12)</w:t>
            </w:r>
          </w:p>
        </w:tc>
        <w:tc>
          <w:tcPr>
            <w:tcW w:w="3146" w:type="dxa"/>
          </w:tcPr>
          <w:p w14:paraId="4ABC2392" w14:textId="77777777" w:rsidR="00124BB2" w:rsidRPr="00727D8E" w:rsidRDefault="00124BB2">
            <w:pPr>
              <w:rPr>
                <w:rFonts w:cs="Arial"/>
              </w:rPr>
            </w:pPr>
            <w:r w:rsidRPr="00727D8E">
              <w:rPr>
                <w:rFonts w:cs="Arial"/>
              </w:rPr>
              <w:t>550-650</w:t>
            </w:r>
          </w:p>
        </w:tc>
        <w:tc>
          <w:tcPr>
            <w:tcW w:w="2850" w:type="dxa"/>
          </w:tcPr>
          <w:p w14:paraId="2EAD642B" w14:textId="77777777" w:rsidR="00124BB2" w:rsidRPr="00727D8E" w:rsidRDefault="00124BB2">
            <w:pPr>
              <w:rPr>
                <w:rFonts w:cs="Arial"/>
              </w:rPr>
            </w:pPr>
            <w:r w:rsidRPr="00727D8E">
              <w:rPr>
                <w:rFonts w:cs="Arial"/>
              </w:rPr>
              <w:t>100 Science Points</w:t>
            </w:r>
          </w:p>
        </w:tc>
      </w:tr>
    </w:tbl>
    <w:p w14:paraId="15CB0451" w14:textId="5E3F535A" w:rsidR="00A449CD" w:rsidRPr="00727D8E" w:rsidRDefault="00124BB2" w:rsidP="00AF792A">
      <w:pPr>
        <w:pStyle w:val="Heading3"/>
      </w:pPr>
      <w:r w:rsidRPr="00727D8E">
        <w:t>CAA for Science Point Conversion</w:t>
      </w:r>
    </w:p>
    <w:p w14:paraId="3CE02322" w14:textId="77777777" w:rsidR="00124BB2" w:rsidRPr="00727D8E" w:rsidRDefault="00124BB2" w:rsidP="00124BB2">
      <w:pPr>
        <w:keepNext/>
        <w:keepLines/>
        <w:rPr>
          <w:rFonts w:cs="Arial"/>
        </w:rPr>
      </w:pPr>
      <w:r w:rsidRPr="00727D8E">
        <w:rPr>
          <w:rFonts w:cs="Arial"/>
        </w:rPr>
        <w:t>A crosswalk was created to convert levels of the CAA for Science to correspond with the level on the CAST using the “Top of the Scale Range” approach.</w:t>
      </w:r>
    </w:p>
    <w:p w14:paraId="7DB09974" w14:textId="77777777" w:rsidR="00124BB2" w:rsidRPr="00727D8E" w:rsidRDefault="00124BB2" w:rsidP="00124BB2">
      <w:pPr>
        <w:keepNext/>
        <w:keepLines/>
        <w:rPr>
          <w:rFonts w:cs="Arial"/>
        </w:rPr>
      </w:pPr>
      <w:r w:rsidRPr="00727D8E">
        <w:rPr>
          <w:rFonts w:cs="Arial"/>
        </w:rPr>
        <w:t>For levels 1-3 on the CAA for Science, a student’s score would be substituted with the top score point of the same CAST achievement level. All CAA for Science assessment results will be converted to one of three scale scores for each grade.</w:t>
      </w:r>
    </w:p>
    <w:p w14:paraId="7AFBE9A1" w14:textId="748E07F3" w:rsidR="00124BB2" w:rsidRPr="00727D8E" w:rsidRDefault="00124BB2" w:rsidP="00124BB2">
      <w:pPr>
        <w:keepNext/>
        <w:keepLines/>
        <w:spacing w:line="257" w:lineRule="auto"/>
        <w:rPr>
          <w:rFonts w:cs="Arial"/>
        </w:rPr>
      </w:pPr>
      <w:r w:rsidRPr="00727D8E">
        <w:rPr>
          <w:rFonts w:eastAsia="Arial" w:cs="Arial"/>
        </w:rPr>
        <w:t xml:space="preserve">Scale score ranges for the CAA can be found on the </w:t>
      </w:r>
      <w:hyperlink r:id="rId9" w:history="1">
        <w:r w:rsidRPr="00350DE5">
          <w:rPr>
            <w:rStyle w:val="Hyperlink"/>
            <w:rFonts w:eastAsia="Arial" w:cs="Arial"/>
          </w:rPr>
          <w:t>CAASPP CAA for Science Scale Score Ranges web page</w:t>
        </w:r>
      </w:hyperlink>
      <w:r w:rsidRPr="00727D8E">
        <w:rPr>
          <w:rFonts w:cs="Arial"/>
        </w:rPr>
        <w:t>.</w:t>
      </w:r>
      <w:r w:rsidRPr="00727D8E">
        <w:rPr>
          <w:rFonts w:eastAsia="Arial" w:cs="Arial"/>
        </w:rPr>
        <w:t xml:space="preserve"> </w:t>
      </w:r>
    </w:p>
    <w:p w14:paraId="2D3EB44F" w14:textId="77777777" w:rsidR="00124BB2" w:rsidRPr="00727D8E" w:rsidRDefault="00124BB2" w:rsidP="00124BB2">
      <w:pPr>
        <w:keepNext/>
        <w:keepLines/>
        <w:spacing w:line="257" w:lineRule="auto"/>
        <w:rPr>
          <w:rFonts w:cs="Arial"/>
        </w:rPr>
      </w:pPr>
      <w:r w:rsidRPr="00727D8E">
        <w:rPr>
          <w:rFonts w:eastAsia="Arial" w:cs="Arial"/>
        </w:rPr>
        <w:t>This newly converted CAST Assessments score will be used to calculate the Science Points for those students taking the CAA.</w:t>
      </w:r>
    </w:p>
    <w:p w14:paraId="5998070D" w14:textId="57C8B675" w:rsidR="00124BB2" w:rsidRPr="007A3B36" w:rsidRDefault="00042E11" w:rsidP="00C33759">
      <w:pPr>
        <w:keepNext/>
        <w:keepLines/>
        <w:spacing w:after="0"/>
        <w:rPr>
          <w:rFonts w:cs="Arial"/>
        </w:rPr>
      </w:pPr>
      <w:r w:rsidRPr="007A3B36">
        <w:rPr>
          <w:rFonts w:cs="Arial"/>
        </w:rPr>
        <w:t>Table 2: CAA</w:t>
      </w:r>
      <w:r w:rsidR="003B62AF" w:rsidRPr="007A3B36">
        <w:rPr>
          <w:rFonts w:cs="Arial"/>
        </w:rPr>
        <w:t xml:space="preserve"> for Science to CAST Conversion Table</w:t>
      </w:r>
    </w:p>
    <w:tbl>
      <w:tblPr>
        <w:tblStyle w:val="ListTable3-Accent2"/>
        <w:tblW w:w="9360" w:type="dxa"/>
        <w:tblLayout w:type="fixed"/>
        <w:tblLook w:val="0420" w:firstRow="1" w:lastRow="0" w:firstColumn="0" w:lastColumn="0" w:noHBand="0" w:noVBand="1"/>
        <w:tblDescription w:val="Table 2 - CAA for Science to CAST Conversion Table"/>
      </w:tblPr>
      <w:tblGrid>
        <w:gridCol w:w="3120"/>
        <w:gridCol w:w="3120"/>
        <w:gridCol w:w="3120"/>
      </w:tblGrid>
      <w:tr w:rsidR="00124BB2" w:rsidRPr="00727D8E" w14:paraId="12E92AF2" w14:textId="77777777" w:rsidTr="00BE3B05">
        <w:trPr>
          <w:cnfStyle w:val="100000000000" w:firstRow="1" w:lastRow="0" w:firstColumn="0" w:lastColumn="0" w:oddVBand="0" w:evenVBand="0" w:oddHBand="0" w:evenHBand="0" w:firstRowFirstColumn="0" w:firstRowLastColumn="0" w:lastRowFirstColumn="0" w:lastRowLastColumn="0"/>
          <w:cantSplit/>
          <w:trHeight w:val="300"/>
          <w:tblHeader/>
        </w:trPr>
        <w:tc>
          <w:tcPr>
            <w:tcW w:w="3120" w:type="dxa"/>
          </w:tcPr>
          <w:p w14:paraId="38535B16" w14:textId="77777777" w:rsidR="00124BB2" w:rsidRPr="007A3B36" w:rsidRDefault="00124BB2">
            <w:pPr>
              <w:rPr>
                <w:rFonts w:cs="Arial"/>
                <w:b w:val="0"/>
                <w:bCs w:val="0"/>
                <w:color w:val="FFFFFF"/>
              </w:rPr>
            </w:pPr>
            <w:r w:rsidRPr="007A3B36">
              <w:rPr>
                <w:rFonts w:cs="Arial"/>
                <w:color w:val="FFFFFF"/>
              </w:rPr>
              <w:t>Grade 5</w:t>
            </w:r>
          </w:p>
        </w:tc>
        <w:tc>
          <w:tcPr>
            <w:tcW w:w="3120" w:type="dxa"/>
          </w:tcPr>
          <w:p w14:paraId="70DA1AE7" w14:textId="77777777" w:rsidR="00124BB2" w:rsidRPr="007A3B36" w:rsidRDefault="00124BB2">
            <w:pPr>
              <w:rPr>
                <w:rFonts w:cs="Arial"/>
                <w:b w:val="0"/>
                <w:bCs w:val="0"/>
                <w:color w:val="FFFFFF"/>
              </w:rPr>
            </w:pPr>
            <w:r w:rsidRPr="007A3B36">
              <w:rPr>
                <w:rFonts w:cs="Arial"/>
                <w:color w:val="FFFFFF"/>
              </w:rPr>
              <w:t>Grade 8</w:t>
            </w:r>
          </w:p>
        </w:tc>
        <w:tc>
          <w:tcPr>
            <w:tcW w:w="3120" w:type="dxa"/>
          </w:tcPr>
          <w:p w14:paraId="7A470DCB" w14:textId="77777777" w:rsidR="00124BB2" w:rsidRPr="007A3B36" w:rsidRDefault="00124BB2">
            <w:pPr>
              <w:rPr>
                <w:rFonts w:eastAsia="Arial" w:cs="Arial"/>
                <w:b w:val="0"/>
                <w:bCs w:val="0"/>
                <w:color w:val="FFFFFF"/>
                <w:szCs w:val="24"/>
              </w:rPr>
            </w:pPr>
            <w:r w:rsidRPr="007A3B36">
              <w:rPr>
                <w:rFonts w:eastAsia="Arial" w:cs="Arial"/>
                <w:color w:val="FFFFFF"/>
                <w:szCs w:val="24"/>
              </w:rPr>
              <w:t>High School (Grades 10-12)</w:t>
            </w:r>
          </w:p>
        </w:tc>
      </w:tr>
      <w:tr w:rsidR="00124BB2" w:rsidRPr="00727D8E" w14:paraId="53F8DBCE" w14:textId="77777777" w:rsidTr="006961FC">
        <w:trPr>
          <w:cnfStyle w:val="000000100000" w:firstRow="0" w:lastRow="0" w:firstColumn="0" w:lastColumn="0" w:oddVBand="0" w:evenVBand="0" w:oddHBand="1" w:evenHBand="0" w:firstRowFirstColumn="0" w:firstRowLastColumn="0" w:lastRowFirstColumn="0" w:lastRowLastColumn="0"/>
          <w:trHeight w:val="300"/>
        </w:trPr>
        <w:tc>
          <w:tcPr>
            <w:tcW w:w="3120" w:type="dxa"/>
          </w:tcPr>
          <w:p w14:paraId="162145AE" w14:textId="77777777" w:rsidR="00124BB2" w:rsidRPr="007A3B36" w:rsidRDefault="00124BB2">
            <w:pPr>
              <w:rPr>
                <w:rFonts w:cs="Arial"/>
                <w:b/>
                <w:bCs/>
              </w:rPr>
            </w:pPr>
            <w:r w:rsidRPr="007A3B36">
              <w:rPr>
                <w:rFonts w:cs="Arial"/>
              </w:rPr>
              <w:t>Level 1 is converted to 178</w:t>
            </w:r>
          </w:p>
        </w:tc>
        <w:tc>
          <w:tcPr>
            <w:tcW w:w="3120" w:type="dxa"/>
          </w:tcPr>
          <w:p w14:paraId="157AEDCB" w14:textId="77777777" w:rsidR="00124BB2" w:rsidRPr="00727D8E" w:rsidRDefault="00124BB2">
            <w:pPr>
              <w:rPr>
                <w:rFonts w:cs="Arial"/>
              </w:rPr>
            </w:pPr>
            <w:r w:rsidRPr="00727D8E">
              <w:rPr>
                <w:rFonts w:cs="Arial"/>
              </w:rPr>
              <w:t>Level 1 is converted to 377</w:t>
            </w:r>
          </w:p>
        </w:tc>
        <w:tc>
          <w:tcPr>
            <w:tcW w:w="3120" w:type="dxa"/>
          </w:tcPr>
          <w:p w14:paraId="28014676" w14:textId="77777777" w:rsidR="00124BB2" w:rsidRPr="00727D8E" w:rsidRDefault="00124BB2">
            <w:pPr>
              <w:widowControl w:val="0"/>
              <w:rPr>
                <w:rFonts w:eastAsia="Arial" w:cs="Arial"/>
                <w:color w:val="000000"/>
                <w:szCs w:val="24"/>
              </w:rPr>
            </w:pPr>
            <w:r w:rsidRPr="00727D8E">
              <w:rPr>
                <w:rFonts w:eastAsia="Arial" w:cs="Arial"/>
                <w:color w:val="000000"/>
                <w:szCs w:val="24"/>
              </w:rPr>
              <w:t>Level 1 is converted to 575</w:t>
            </w:r>
          </w:p>
        </w:tc>
      </w:tr>
      <w:tr w:rsidR="00124BB2" w:rsidRPr="00727D8E" w14:paraId="376A8600" w14:textId="77777777" w:rsidTr="006961FC">
        <w:trPr>
          <w:trHeight w:val="300"/>
        </w:trPr>
        <w:tc>
          <w:tcPr>
            <w:tcW w:w="3120" w:type="dxa"/>
          </w:tcPr>
          <w:p w14:paraId="0D155DDB" w14:textId="77777777" w:rsidR="00124BB2" w:rsidRPr="007A3B36" w:rsidRDefault="00124BB2">
            <w:pPr>
              <w:rPr>
                <w:rFonts w:cs="Arial"/>
                <w:b/>
                <w:bCs/>
              </w:rPr>
            </w:pPr>
            <w:r w:rsidRPr="007A3B36">
              <w:rPr>
                <w:rFonts w:cs="Arial"/>
              </w:rPr>
              <w:t>Level 2 is converted to 213</w:t>
            </w:r>
          </w:p>
        </w:tc>
        <w:tc>
          <w:tcPr>
            <w:tcW w:w="3120" w:type="dxa"/>
          </w:tcPr>
          <w:p w14:paraId="07BE633E" w14:textId="77777777" w:rsidR="00124BB2" w:rsidRPr="00727D8E" w:rsidRDefault="00124BB2">
            <w:pPr>
              <w:rPr>
                <w:rFonts w:cs="Arial"/>
              </w:rPr>
            </w:pPr>
            <w:r w:rsidRPr="00727D8E">
              <w:rPr>
                <w:rFonts w:cs="Arial"/>
              </w:rPr>
              <w:t>Level 2 is converted to 414</w:t>
            </w:r>
          </w:p>
        </w:tc>
        <w:tc>
          <w:tcPr>
            <w:tcW w:w="3120" w:type="dxa"/>
          </w:tcPr>
          <w:p w14:paraId="2DF1FC58" w14:textId="77777777" w:rsidR="00124BB2" w:rsidRPr="00727D8E" w:rsidRDefault="00124BB2">
            <w:pPr>
              <w:widowControl w:val="0"/>
              <w:rPr>
                <w:rFonts w:eastAsia="Arial" w:cs="Arial"/>
                <w:color w:val="000000"/>
                <w:szCs w:val="24"/>
              </w:rPr>
            </w:pPr>
            <w:r w:rsidRPr="00727D8E">
              <w:rPr>
                <w:rFonts w:eastAsia="Arial" w:cs="Arial"/>
                <w:color w:val="000000"/>
                <w:szCs w:val="24"/>
              </w:rPr>
              <w:t>Level 2 is converted to 614</w:t>
            </w:r>
          </w:p>
        </w:tc>
      </w:tr>
      <w:tr w:rsidR="00124BB2" w:rsidRPr="00727D8E" w14:paraId="536D62E9" w14:textId="77777777" w:rsidTr="006961FC">
        <w:trPr>
          <w:cnfStyle w:val="000000100000" w:firstRow="0" w:lastRow="0" w:firstColumn="0" w:lastColumn="0" w:oddVBand="0" w:evenVBand="0" w:oddHBand="1" w:evenHBand="0" w:firstRowFirstColumn="0" w:firstRowLastColumn="0" w:lastRowFirstColumn="0" w:lastRowLastColumn="0"/>
          <w:trHeight w:val="300"/>
        </w:trPr>
        <w:tc>
          <w:tcPr>
            <w:tcW w:w="3120" w:type="dxa"/>
          </w:tcPr>
          <w:p w14:paraId="0CA3732A" w14:textId="77777777" w:rsidR="00124BB2" w:rsidRPr="007A3B36" w:rsidRDefault="00124BB2">
            <w:pPr>
              <w:rPr>
                <w:rFonts w:cs="Arial"/>
                <w:b/>
                <w:bCs/>
              </w:rPr>
            </w:pPr>
            <w:r w:rsidRPr="007A3B36">
              <w:rPr>
                <w:rFonts w:cs="Arial"/>
              </w:rPr>
              <w:t>Level 3 is converted to 230</w:t>
            </w:r>
          </w:p>
        </w:tc>
        <w:tc>
          <w:tcPr>
            <w:tcW w:w="3120" w:type="dxa"/>
          </w:tcPr>
          <w:p w14:paraId="7585B878" w14:textId="77777777" w:rsidR="00124BB2" w:rsidRPr="00727D8E" w:rsidRDefault="00124BB2">
            <w:pPr>
              <w:rPr>
                <w:rFonts w:cs="Arial"/>
              </w:rPr>
            </w:pPr>
            <w:r w:rsidRPr="00727D8E">
              <w:rPr>
                <w:rFonts w:cs="Arial"/>
              </w:rPr>
              <w:t>Level 3 is converted to 432</w:t>
            </w:r>
          </w:p>
        </w:tc>
        <w:tc>
          <w:tcPr>
            <w:tcW w:w="3120" w:type="dxa"/>
          </w:tcPr>
          <w:p w14:paraId="2602C5DC" w14:textId="77777777" w:rsidR="00124BB2" w:rsidRPr="00727D8E" w:rsidRDefault="00124BB2">
            <w:pPr>
              <w:widowControl w:val="0"/>
              <w:rPr>
                <w:rFonts w:eastAsia="Arial" w:cs="Arial"/>
                <w:color w:val="000000"/>
                <w:szCs w:val="24"/>
              </w:rPr>
            </w:pPr>
            <w:r w:rsidRPr="00727D8E">
              <w:rPr>
                <w:rFonts w:eastAsia="Arial" w:cs="Arial"/>
                <w:color w:val="000000"/>
                <w:szCs w:val="24"/>
              </w:rPr>
              <w:t>Level 3 is converted to 635</w:t>
            </w:r>
          </w:p>
        </w:tc>
      </w:tr>
    </w:tbl>
    <w:p w14:paraId="44830088" w14:textId="764EEF18" w:rsidR="004B7524" w:rsidRPr="00727D8E" w:rsidRDefault="001F2C8A" w:rsidP="00AF792A">
      <w:pPr>
        <w:pStyle w:val="Heading3"/>
      </w:pPr>
      <w:r w:rsidRPr="00727D8E">
        <w:t>Performance Levels: Status, Change, and Colors</w:t>
      </w:r>
    </w:p>
    <w:p w14:paraId="5A229A16" w14:textId="77777777" w:rsidR="00812940" w:rsidRPr="00727D8E" w:rsidRDefault="00812940" w:rsidP="00812940">
      <w:pPr>
        <w:pStyle w:val="Heading4"/>
        <w:rPr>
          <w:rFonts w:eastAsia="Arial" w:cs="Arial"/>
          <w:color w:val="000000"/>
          <w:szCs w:val="28"/>
        </w:rPr>
      </w:pPr>
      <w:r w:rsidRPr="00727D8E">
        <w:rPr>
          <w:rFonts w:eastAsia="Arial" w:cs="Arial"/>
          <w:color w:val="000000"/>
          <w:szCs w:val="28"/>
        </w:rPr>
        <w:t>Status and Change</w:t>
      </w:r>
    </w:p>
    <w:p w14:paraId="7C7E1834" w14:textId="77777777" w:rsidR="00812940" w:rsidRPr="00727D8E" w:rsidRDefault="00812940" w:rsidP="00812940">
      <w:pPr>
        <w:keepNext/>
        <w:keepLines/>
        <w:rPr>
          <w:rFonts w:eastAsia="Arial" w:cs="Arial"/>
          <w:color w:val="000000"/>
          <w:szCs w:val="24"/>
        </w:rPr>
      </w:pPr>
      <w:r w:rsidRPr="00727D8E">
        <w:rPr>
          <w:rFonts w:eastAsia="Arial" w:cs="Arial"/>
          <w:color w:val="000000"/>
          <w:szCs w:val="24"/>
        </w:rPr>
        <w:t>The measurement of performance for local educational agencies (LEAs), schools, and student groups on the Dashboard is done by looking at two years of data.  </w:t>
      </w:r>
    </w:p>
    <w:p w14:paraId="0C737768" w14:textId="77777777" w:rsidR="00812940" w:rsidRPr="00727D8E" w:rsidRDefault="00812940" w:rsidP="00812940">
      <w:pPr>
        <w:pStyle w:val="ListParagraph"/>
        <w:keepNext/>
        <w:keepLines/>
        <w:numPr>
          <w:ilvl w:val="0"/>
          <w:numId w:val="27"/>
        </w:numPr>
        <w:spacing w:before="120" w:after="90"/>
        <w:ind w:right="300"/>
        <w:contextualSpacing/>
        <w:rPr>
          <w:rFonts w:eastAsia="Arial" w:cs="Arial"/>
          <w:color w:val="000000"/>
          <w:szCs w:val="24"/>
        </w:rPr>
      </w:pPr>
      <w:r w:rsidRPr="00727D8E">
        <w:rPr>
          <w:rFonts w:eastAsia="Arial" w:cs="Arial"/>
          <w:color w:val="000000"/>
          <w:szCs w:val="24"/>
        </w:rPr>
        <w:t xml:space="preserve">Current </w:t>
      </w:r>
      <w:proofErr w:type="gramStart"/>
      <w:r w:rsidRPr="00727D8E">
        <w:rPr>
          <w:rFonts w:eastAsia="Arial" w:cs="Arial"/>
          <w:color w:val="000000"/>
          <w:szCs w:val="24"/>
        </w:rPr>
        <w:t>year</w:t>
      </w:r>
      <w:proofErr w:type="gramEnd"/>
      <w:r w:rsidRPr="00727D8E">
        <w:rPr>
          <w:rFonts w:eastAsia="Arial" w:cs="Arial"/>
          <w:color w:val="000000"/>
          <w:szCs w:val="24"/>
        </w:rPr>
        <w:t xml:space="preserve"> data equals Status.</w:t>
      </w:r>
    </w:p>
    <w:p w14:paraId="44B895A4" w14:textId="77777777" w:rsidR="00812940" w:rsidRPr="00727D8E" w:rsidRDefault="00812940" w:rsidP="00812940">
      <w:pPr>
        <w:pStyle w:val="ListParagraph"/>
        <w:keepNext/>
        <w:keepLines/>
        <w:numPr>
          <w:ilvl w:val="0"/>
          <w:numId w:val="27"/>
        </w:numPr>
        <w:spacing w:before="120" w:after="90"/>
        <w:ind w:right="300"/>
        <w:contextualSpacing/>
        <w:rPr>
          <w:rFonts w:cs="Arial"/>
        </w:rPr>
      </w:pPr>
      <w:r w:rsidRPr="00727D8E">
        <w:rPr>
          <w:rFonts w:eastAsia="Arial" w:cs="Arial"/>
          <w:color w:val="000000"/>
          <w:szCs w:val="24"/>
        </w:rPr>
        <w:t xml:space="preserve">A comparison between the current and </w:t>
      </w:r>
      <w:proofErr w:type="gramStart"/>
      <w:r w:rsidRPr="00727D8E">
        <w:rPr>
          <w:rFonts w:eastAsia="Arial" w:cs="Arial"/>
          <w:color w:val="000000"/>
          <w:szCs w:val="24"/>
        </w:rPr>
        <w:t>prior years’</w:t>
      </w:r>
      <w:proofErr w:type="gramEnd"/>
      <w:r w:rsidRPr="00727D8E">
        <w:rPr>
          <w:rFonts w:eastAsia="Arial" w:cs="Arial"/>
          <w:color w:val="000000"/>
          <w:szCs w:val="24"/>
        </w:rPr>
        <w:t xml:space="preserve"> data equals Change.</w:t>
      </w:r>
    </w:p>
    <w:p w14:paraId="5FF31167" w14:textId="77777777" w:rsidR="007A3B36" w:rsidRDefault="007A3B36">
      <w:pPr>
        <w:rPr>
          <w:rFonts w:cs="Arial"/>
          <w:b/>
          <w:bCs/>
        </w:rPr>
      </w:pPr>
      <w:r>
        <w:rPr>
          <w:rFonts w:cs="Arial"/>
          <w:b/>
          <w:bCs/>
        </w:rPr>
        <w:br w:type="page"/>
      </w:r>
    </w:p>
    <w:p w14:paraId="26A1E0FC" w14:textId="36330FD4" w:rsidR="003B62AF" w:rsidRPr="007A3B36" w:rsidRDefault="003B62AF" w:rsidP="00727D8E">
      <w:pPr>
        <w:keepNext/>
        <w:keepLines/>
        <w:spacing w:before="120" w:after="90"/>
        <w:ind w:right="300"/>
        <w:contextualSpacing/>
        <w:rPr>
          <w:rFonts w:cs="Arial"/>
        </w:rPr>
      </w:pPr>
      <w:r w:rsidRPr="007A3B36">
        <w:rPr>
          <w:rFonts w:cs="Arial"/>
        </w:rPr>
        <w:lastRenderedPageBreak/>
        <w:t>Table 3: Status and Change Levels</w:t>
      </w:r>
    </w:p>
    <w:tbl>
      <w:tblPr>
        <w:tblStyle w:val="ListTable3-Accent2"/>
        <w:tblW w:w="0" w:type="auto"/>
        <w:tblLayout w:type="fixed"/>
        <w:tblLook w:val="0420" w:firstRow="1" w:lastRow="0" w:firstColumn="0" w:lastColumn="0" w:noHBand="0" w:noVBand="1"/>
        <w:tblDescription w:val="Table 3: Status and Change Levels"/>
      </w:tblPr>
      <w:tblGrid>
        <w:gridCol w:w="4680"/>
        <w:gridCol w:w="4680"/>
      </w:tblGrid>
      <w:tr w:rsidR="00812940" w:rsidRPr="00727D8E" w14:paraId="6CAA1001" w14:textId="4CC1F915" w:rsidTr="00DB5C3F">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78518BA4" w14:textId="2E21F9BA" w:rsidR="00812940" w:rsidRPr="007A3B36" w:rsidRDefault="00812940">
            <w:pPr>
              <w:rPr>
                <w:rFonts w:cs="Arial"/>
                <w:b w:val="0"/>
                <w:bCs w:val="0"/>
                <w:color w:val="FFFFFF"/>
              </w:rPr>
            </w:pPr>
            <w:r w:rsidRPr="007A3B36">
              <w:rPr>
                <w:rFonts w:cs="Arial"/>
                <w:color w:val="FFFFFF"/>
              </w:rPr>
              <w:t>Status Level</w:t>
            </w:r>
          </w:p>
        </w:tc>
        <w:tc>
          <w:tcPr>
            <w:tcW w:w="4680" w:type="dxa"/>
          </w:tcPr>
          <w:p w14:paraId="6B671553" w14:textId="154D2CF2" w:rsidR="00812940" w:rsidRPr="007A3B36" w:rsidRDefault="00812940">
            <w:pPr>
              <w:rPr>
                <w:rFonts w:cs="Arial"/>
                <w:b w:val="0"/>
                <w:bCs w:val="0"/>
                <w:color w:val="FFFFFF"/>
              </w:rPr>
            </w:pPr>
            <w:r w:rsidRPr="007A3B36">
              <w:rPr>
                <w:rFonts w:cs="Arial"/>
                <w:color w:val="FFFFFF"/>
              </w:rPr>
              <w:t>Change Level</w:t>
            </w:r>
          </w:p>
        </w:tc>
      </w:tr>
      <w:tr w:rsidR="00812940" w:rsidRPr="00727D8E" w14:paraId="17FB507E" w14:textId="2BFB9579" w:rsidTr="006961FC">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5334E422" w14:textId="1350EA15" w:rsidR="00812940" w:rsidRPr="007A3B36" w:rsidRDefault="00812940">
            <w:pPr>
              <w:rPr>
                <w:rFonts w:cs="Arial"/>
                <w:b/>
                <w:bCs/>
              </w:rPr>
            </w:pPr>
            <w:r w:rsidRPr="007A3B36">
              <w:rPr>
                <w:rFonts w:cs="Arial"/>
              </w:rPr>
              <w:t>Very High</w:t>
            </w:r>
          </w:p>
        </w:tc>
        <w:tc>
          <w:tcPr>
            <w:tcW w:w="4680" w:type="dxa"/>
          </w:tcPr>
          <w:p w14:paraId="2F20CA3D" w14:textId="49D92F62" w:rsidR="00812940" w:rsidRPr="00727D8E" w:rsidRDefault="00812940">
            <w:pPr>
              <w:rPr>
                <w:rFonts w:cs="Arial"/>
              </w:rPr>
            </w:pPr>
            <w:r w:rsidRPr="00727D8E">
              <w:rPr>
                <w:rFonts w:cs="Arial"/>
              </w:rPr>
              <w:t>Increased Significantly</w:t>
            </w:r>
          </w:p>
        </w:tc>
      </w:tr>
      <w:tr w:rsidR="00812940" w:rsidRPr="00727D8E" w14:paraId="266141A1" w14:textId="14D95731" w:rsidTr="006961FC">
        <w:trPr>
          <w:trHeight w:val="300"/>
        </w:trPr>
        <w:tc>
          <w:tcPr>
            <w:tcW w:w="4680" w:type="dxa"/>
          </w:tcPr>
          <w:p w14:paraId="1F4BAC72" w14:textId="7E9C56C3" w:rsidR="00812940" w:rsidRPr="007A3B36" w:rsidRDefault="00812940">
            <w:pPr>
              <w:rPr>
                <w:rFonts w:cs="Arial"/>
                <w:b/>
                <w:bCs/>
              </w:rPr>
            </w:pPr>
            <w:r w:rsidRPr="007A3B36">
              <w:rPr>
                <w:rFonts w:cs="Arial"/>
              </w:rPr>
              <w:t>High</w:t>
            </w:r>
          </w:p>
        </w:tc>
        <w:tc>
          <w:tcPr>
            <w:tcW w:w="4680" w:type="dxa"/>
          </w:tcPr>
          <w:p w14:paraId="35234D82" w14:textId="3AE240B6" w:rsidR="00812940" w:rsidRPr="00727D8E" w:rsidRDefault="00812940">
            <w:pPr>
              <w:rPr>
                <w:rFonts w:cs="Arial"/>
              </w:rPr>
            </w:pPr>
            <w:r w:rsidRPr="00727D8E">
              <w:rPr>
                <w:rFonts w:cs="Arial"/>
              </w:rPr>
              <w:t>Increased</w:t>
            </w:r>
          </w:p>
        </w:tc>
      </w:tr>
      <w:tr w:rsidR="00812940" w:rsidRPr="00727D8E" w14:paraId="1B98085A" w14:textId="23DB22C5" w:rsidTr="006961FC">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7C1F8950" w14:textId="2AF56008" w:rsidR="00812940" w:rsidRPr="007A3B36" w:rsidRDefault="00812940">
            <w:pPr>
              <w:rPr>
                <w:rFonts w:cs="Arial"/>
                <w:b/>
                <w:bCs/>
              </w:rPr>
            </w:pPr>
            <w:r w:rsidRPr="007A3B36">
              <w:rPr>
                <w:rFonts w:cs="Arial"/>
              </w:rPr>
              <w:t>Medium</w:t>
            </w:r>
          </w:p>
        </w:tc>
        <w:tc>
          <w:tcPr>
            <w:tcW w:w="4680" w:type="dxa"/>
          </w:tcPr>
          <w:p w14:paraId="60E3BB5F" w14:textId="0504CA8C" w:rsidR="00812940" w:rsidRPr="00727D8E" w:rsidRDefault="00812940">
            <w:pPr>
              <w:rPr>
                <w:rFonts w:cs="Arial"/>
              </w:rPr>
            </w:pPr>
            <w:r w:rsidRPr="00727D8E">
              <w:rPr>
                <w:rFonts w:cs="Arial"/>
              </w:rPr>
              <w:t>Maintained</w:t>
            </w:r>
          </w:p>
        </w:tc>
      </w:tr>
      <w:tr w:rsidR="00812940" w:rsidRPr="00727D8E" w14:paraId="496E2E78" w14:textId="71E1879B" w:rsidTr="006961FC">
        <w:trPr>
          <w:trHeight w:val="300"/>
        </w:trPr>
        <w:tc>
          <w:tcPr>
            <w:tcW w:w="4680" w:type="dxa"/>
          </w:tcPr>
          <w:p w14:paraId="32851A32" w14:textId="0DB79F81" w:rsidR="00812940" w:rsidRPr="007A3B36" w:rsidRDefault="00812940">
            <w:pPr>
              <w:rPr>
                <w:rFonts w:cs="Arial"/>
                <w:b/>
                <w:bCs/>
              </w:rPr>
            </w:pPr>
            <w:r w:rsidRPr="007A3B36">
              <w:rPr>
                <w:rFonts w:cs="Arial"/>
              </w:rPr>
              <w:t>Low</w:t>
            </w:r>
          </w:p>
        </w:tc>
        <w:tc>
          <w:tcPr>
            <w:tcW w:w="4680" w:type="dxa"/>
          </w:tcPr>
          <w:p w14:paraId="374ABE2A" w14:textId="2E0E33AF" w:rsidR="00812940" w:rsidRPr="00727D8E" w:rsidRDefault="00812940">
            <w:pPr>
              <w:rPr>
                <w:rFonts w:cs="Arial"/>
              </w:rPr>
            </w:pPr>
            <w:r w:rsidRPr="00727D8E">
              <w:rPr>
                <w:rFonts w:cs="Arial"/>
              </w:rPr>
              <w:t>Declined</w:t>
            </w:r>
          </w:p>
        </w:tc>
      </w:tr>
      <w:tr w:rsidR="00812940" w:rsidRPr="00727D8E" w14:paraId="1D04B437" w14:textId="4BFBC196" w:rsidTr="006961FC">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22F989F0" w14:textId="7703399E" w:rsidR="00812940" w:rsidRPr="007A3B36" w:rsidRDefault="00812940">
            <w:pPr>
              <w:rPr>
                <w:rFonts w:cs="Arial"/>
                <w:b/>
                <w:bCs/>
              </w:rPr>
            </w:pPr>
            <w:r w:rsidRPr="007A3B36">
              <w:rPr>
                <w:rFonts w:cs="Arial"/>
              </w:rPr>
              <w:t>Very Low</w:t>
            </w:r>
          </w:p>
        </w:tc>
        <w:tc>
          <w:tcPr>
            <w:tcW w:w="4680" w:type="dxa"/>
          </w:tcPr>
          <w:p w14:paraId="5A2D7595" w14:textId="3F7A2575" w:rsidR="00812940" w:rsidRPr="00727D8E" w:rsidRDefault="00812940">
            <w:pPr>
              <w:rPr>
                <w:rFonts w:cs="Arial"/>
              </w:rPr>
            </w:pPr>
            <w:r w:rsidRPr="00727D8E">
              <w:rPr>
                <w:rFonts w:cs="Arial"/>
              </w:rPr>
              <w:t>Declined Significantly</w:t>
            </w:r>
          </w:p>
        </w:tc>
      </w:tr>
    </w:tbl>
    <w:p w14:paraId="1DF7F9F1" w14:textId="77777777" w:rsidR="00812940" w:rsidRPr="00727D8E" w:rsidRDefault="00812940" w:rsidP="00812940">
      <w:pPr>
        <w:pStyle w:val="Heading4"/>
        <w:rPr>
          <w:rFonts w:eastAsia="Arial" w:cs="Arial"/>
          <w:color w:val="000000"/>
          <w:szCs w:val="28"/>
        </w:rPr>
      </w:pPr>
      <w:r w:rsidRPr="00727D8E">
        <w:rPr>
          <w:rFonts w:eastAsia="Arial" w:cs="Arial"/>
          <w:color w:val="000000"/>
          <w:szCs w:val="28"/>
        </w:rPr>
        <w:t>Status and Change Cut Scores</w:t>
      </w:r>
    </w:p>
    <w:p w14:paraId="4D3C54A3" w14:textId="77777777" w:rsidR="00812940" w:rsidRPr="00727D8E" w:rsidRDefault="00812940" w:rsidP="00812940">
      <w:pPr>
        <w:keepNext/>
        <w:keepLines/>
        <w:spacing w:after="0" w:line="240" w:lineRule="auto"/>
        <w:rPr>
          <w:rFonts w:eastAsia="Arial" w:cs="Arial"/>
          <w:szCs w:val="24"/>
        </w:rPr>
      </w:pPr>
      <w:r w:rsidRPr="00727D8E">
        <w:rPr>
          <w:rFonts w:eastAsia="Arial" w:cs="Arial"/>
          <w:color w:val="000000"/>
          <w:szCs w:val="24"/>
        </w:rPr>
        <w:t xml:space="preserve">The Science Indicator has one set of cut scores for all school and district types. </w:t>
      </w:r>
      <w:r w:rsidRPr="00727D8E">
        <w:rPr>
          <w:rFonts w:eastAsia="Arial" w:cs="Arial"/>
          <w:szCs w:val="24"/>
        </w:rPr>
        <w:t xml:space="preserve"> </w:t>
      </w:r>
    </w:p>
    <w:p w14:paraId="1E87D300" w14:textId="4BC350F0" w:rsidR="00812940" w:rsidRDefault="00812940" w:rsidP="005F1C77">
      <w:pPr>
        <w:keepNext/>
        <w:keepLines/>
        <w:spacing w:line="240" w:lineRule="auto"/>
      </w:pPr>
      <w:r w:rsidRPr="00727D8E">
        <w:rPr>
          <w:rFonts w:eastAsia="Arial" w:cs="Arial"/>
          <w:color w:val="000000"/>
          <w:szCs w:val="24"/>
        </w:rPr>
        <w:t xml:space="preserve">Cut scores can be accessed on the </w:t>
      </w:r>
      <w:hyperlink r:id="rId10" w:history="1">
        <w:r w:rsidR="005F1C77">
          <w:rPr>
            <w:rStyle w:val="Hyperlink"/>
            <w:rFonts w:eastAsia="Arial" w:cs="Arial"/>
            <w:szCs w:val="24"/>
          </w:rPr>
          <w:t>CDE Dashboard Performance Levels and Categories web page</w:t>
        </w:r>
      </w:hyperlink>
      <w:r w:rsidR="007B545E">
        <w:rPr>
          <w:rFonts w:eastAsia="Arial" w:cs="Arial"/>
          <w:color w:val="000000"/>
          <w:szCs w:val="24"/>
        </w:rPr>
        <w:t>.</w:t>
      </w:r>
    </w:p>
    <w:p w14:paraId="001F655A" w14:textId="654454CA" w:rsidR="000F6165" w:rsidRDefault="000F6165" w:rsidP="000F6165">
      <w:pPr>
        <w:spacing w:before="120" w:after="90"/>
        <w:ind w:right="300"/>
        <w:contextualSpacing/>
        <w:rPr>
          <w:rFonts w:cs="Arial"/>
        </w:rPr>
      </w:pPr>
      <w:r w:rsidRPr="000A2BB4">
        <w:rPr>
          <w:rFonts w:eastAsia="Arial" w:cs="Arial"/>
          <w:color w:val="000000"/>
          <w:szCs w:val="24"/>
        </w:rPr>
        <w:t xml:space="preserve">Table </w:t>
      </w:r>
      <w:r w:rsidR="00FB557C">
        <w:rPr>
          <w:rFonts w:eastAsia="Arial" w:cs="Arial"/>
          <w:color w:val="000000"/>
          <w:szCs w:val="24"/>
        </w:rPr>
        <w:t>4</w:t>
      </w:r>
      <w:r w:rsidRPr="000A2BB4">
        <w:rPr>
          <w:rFonts w:eastAsia="Arial" w:cs="Arial"/>
          <w:color w:val="000000"/>
          <w:szCs w:val="24"/>
        </w:rPr>
        <w:t>: Status</w:t>
      </w:r>
      <w:r>
        <w:rPr>
          <w:rFonts w:eastAsia="Arial" w:cs="Arial"/>
          <w:color w:val="000000"/>
          <w:szCs w:val="24"/>
        </w:rPr>
        <w:t xml:space="preserve"> Levels </w:t>
      </w:r>
      <w:r w:rsidR="00670A1E">
        <w:rPr>
          <w:rFonts w:eastAsia="Arial" w:cs="Arial"/>
          <w:color w:val="000000"/>
          <w:szCs w:val="24"/>
        </w:rPr>
        <w:t>Cut Scores</w:t>
      </w:r>
    </w:p>
    <w:tbl>
      <w:tblPr>
        <w:tblStyle w:val="GridTable4"/>
        <w:tblW w:w="9360" w:type="dxa"/>
        <w:tblLayout w:type="fixed"/>
        <w:tblLook w:val="0420" w:firstRow="1" w:lastRow="0" w:firstColumn="0" w:lastColumn="0" w:noHBand="0" w:noVBand="1"/>
        <w:tblDescription w:val="Status and Change Levels"/>
      </w:tblPr>
      <w:tblGrid>
        <w:gridCol w:w="4680"/>
        <w:gridCol w:w="4680"/>
      </w:tblGrid>
      <w:tr w:rsidR="000F6165" w:rsidRPr="000A2BB4" w14:paraId="5B200939"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4F7FDB67" w14:textId="715C35B4" w:rsidR="000F6165" w:rsidRPr="00215A3A" w:rsidRDefault="000F6165">
            <w:pPr>
              <w:rPr>
                <w:rFonts w:eastAsia="Arial" w:cs="Arial"/>
                <w:color w:val="FFFFFF"/>
                <w:szCs w:val="24"/>
              </w:rPr>
            </w:pPr>
            <w:r w:rsidRPr="00215A3A">
              <w:rPr>
                <w:rFonts w:cs="Arial"/>
                <w:color w:val="FFFFFF"/>
              </w:rPr>
              <w:t>Status</w:t>
            </w:r>
            <w:r w:rsidR="007A3B36">
              <w:rPr>
                <w:rFonts w:cs="Arial"/>
                <w:color w:val="FFFFFF"/>
              </w:rPr>
              <w:t xml:space="preserve"> Level</w:t>
            </w:r>
          </w:p>
        </w:tc>
        <w:tc>
          <w:tcPr>
            <w:tcW w:w="4680" w:type="dxa"/>
            <w:tcBorders>
              <w:bottom w:val="single" w:sz="4" w:space="0" w:color="auto"/>
            </w:tcBorders>
          </w:tcPr>
          <w:p w14:paraId="7710D09D" w14:textId="77777777" w:rsidR="000F6165" w:rsidRPr="00215A3A" w:rsidRDefault="000F6165">
            <w:pPr>
              <w:rPr>
                <w:rFonts w:eastAsia="Arial" w:cs="Arial"/>
                <w:color w:val="FFFFFF"/>
                <w:szCs w:val="24"/>
              </w:rPr>
            </w:pPr>
            <w:r w:rsidRPr="00215A3A">
              <w:rPr>
                <w:rFonts w:cs="Arial"/>
                <w:color w:val="FFFFFF"/>
              </w:rPr>
              <w:t>Cut Score</w:t>
            </w:r>
          </w:p>
        </w:tc>
      </w:tr>
      <w:tr w:rsidR="000F6165" w:rsidRPr="000A2BB4" w14:paraId="4A7DC206"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770EC903" w14:textId="77777777" w:rsidR="000F6165" w:rsidRPr="00215A3A" w:rsidRDefault="000F6165">
            <w:pPr>
              <w:rPr>
                <w:rFonts w:eastAsia="Arial" w:cs="Arial"/>
                <w:b w:val="0"/>
                <w:bCs w:val="0"/>
                <w:color w:val="auto"/>
                <w:szCs w:val="24"/>
              </w:rPr>
            </w:pPr>
            <w:r w:rsidRPr="00215A3A">
              <w:rPr>
                <w:rFonts w:cs="Arial"/>
                <w:b w:val="0"/>
                <w:bCs w:val="0"/>
                <w:color w:val="auto"/>
              </w:rPr>
              <w:t>Very High</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0D427B38" w14:textId="77777777" w:rsidR="000F6165" w:rsidRPr="00A46554" w:rsidRDefault="000F6165">
            <w:pPr>
              <w:rPr>
                <w:rFonts w:eastAsia="Arial" w:cs="Arial"/>
                <w:b w:val="0"/>
                <w:bCs w:val="0"/>
                <w:color w:val="auto"/>
                <w:szCs w:val="24"/>
              </w:rPr>
            </w:pPr>
            <w:r w:rsidRPr="00A46554">
              <w:rPr>
                <w:rFonts w:cs="Arial"/>
                <w:b w:val="0"/>
                <w:bCs w:val="0"/>
                <w:color w:val="auto"/>
                <w:kern w:val="24"/>
                <w:szCs w:val="24"/>
              </w:rPr>
              <w:t>65.0 Science Points or more in Current Year</w:t>
            </w:r>
          </w:p>
        </w:tc>
      </w:tr>
      <w:tr w:rsidR="000F6165" w:rsidRPr="000A2BB4" w14:paraId="71F820B9"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5589403D" w14:textId="77777777" w:rsidR="000F6165" w:rsidRPr="00215A3A" w:rsidRDefault="000F6165">
            <w:pPr>
              <w:rPr>
                <w:rFonts w:eastAsia="Arial" w:cs="Arial"/>
                <w:b w:val="0"/>
                <w:bCs w:val="0"/>
                <w:color w:val="auto"/>
                <w:szCs w:val="24"/>
              </w:rPr>
            </w:pPr>
            <w:r w:rsidRPr="00215A3A">
              <w:rPr>
                <w:rFonts w:cs="Arial"/>
                <w:b w:val="0"/>
                <w:bCs w:val="0"/>
                <w:color w:val="auto"/>
              </w:rPr>
              <w:t>High</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0D7238C2" w14:textId="77777777" w:rsidR="000F6165" w:rsidRPr="00A46554" w:rsidRDefault="000F6165">
            <w:pPr>
              <w:rPr>
                <w:rFonts w:eastAsia="Arial" w:cs="Arial"/>
                <w:b w:val="0"/>
                <w:bCs w:val="0"/>
                <w:color w:val="auto"/>
                <w:szCs w:val="24"/>
              </w:rPr>
            </w:pPr>
            <w:r w:rsidRPr="00A46554">
              <w:rPr>
                <w:rFonts w:cs="Arial"/>
                <w:b w:val="0"/>
                <w:bCs w:val="0"/>
                <w:color w:val="auto"/>
                <w:kern w:val="24"/>
                <w:szCs w:val="24"/>
              </w:rPr>
              <w:t>55.0 to 64.9 Science Points in Current Year</w:t>
            </w:r>
          </w:p>
        </w:tc>
      </w:tr>
      <w:tr w:rsidR="000F6165" w:rsidRPr="000A2BB4" w14:paraId="0192E8BE"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570C4687" w14:textId="77777777" w:rsidR="000F6165" w:rsidRPr="00215A3A" w:rsidRDefault="000F6165">
            <w:pPr>
              <w:rPr>
                <w:rFonts w:eastAsia="Arial" w:cs="Arial"/>
                <w:b w:val="0"/>
                <w:bCs w:val="0"/>
                <w:color w:val="auto"/>
                <w:szCs w:val="24"/>
              </w:rPr>
            </w:pPr>
            <w:r w:rsidRPr="00215A3A">
              <w:rPr>
                <w:rFonts w:cs="Arial"/>
                <w:b w:val="0"/>
                <w:bCs w:val="0"/>
                <w:color w:val="auto"/>
              </w:rPr>
              <w:t>Medium</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0CFA837C" w14:textId="77777777" w:rsidR="000F6165" w:rsidRPr="00A46554" w:rsidRDefault="000F6165">
            <w:pPr>
              <w:rPr>
                <w:rFonts w:eastAsia="Arial" w:cs="Arial"/>
                <w:b w:val="0"/>
                <w:bCs w:val="0"/>
                <w:color w:val="auto"/>
                <w:szCs w:val="24"/>
              </w:rPr>
            </w:pPr>
            <w:r w:rsidRPr="00A46554">
              <w:rPr>
                <w:rFonts w:cs="Arial"/>
                <w:b w:val="0"/>
                <w:bCs w:val="0"/>
                <w:color w:val="auto"/>
                <w:kern w:val="24"/>
                <w:szCs w:val="24"/>
              </w:rPr>
              <w:t>45.0 to 54.9 Science Points in Current Year</w:t>
            </w:r>
          </w:p>
        </w:tc>
      </w:tr>
      <w:tr w:rsidR="000F6165" w:rsidRPr="000A2BB4" w14:paraId="35C8DDB3"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7BF77971" w14:textId="77777777" w:rsidR="000F6165" w:rsidRPr="00215A3A" w:rsidRDefault="000F6165">
            <w:pPr>
              <w:rPr>
                <w:rFonts w:eastAsia="Arial" w:cs="Arial"/>
                <w:b w:val="0"/>
                <w:bCs w:val="0"/>
                <w:color w:val="auto"/>
                <w:szCs w:val="24"/>
              </w:rPr>
            </w:pPr>
            <w:r w:rsidRPr="00215A3A">
              <w:rPr>
                <w:rFonts w:cs="Arial"/>
                <w:b w:val="0"/>
                <w:bCs w:val="0"/>
                <w:color w:val="auto"/>
              </w:rPr>
              <w:t>Low</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5FFADBA3" w14:textId="77777777" w:rsidR="000F6165" w:rsidRPr="0022107E" w:rsidRDefault="000F6165">
            <w:pPr>
              <w:rPr>
                <w:rFonts w:eastAsia="Arial" w:cs="Arial"/>
                <w:b w:val="0"/>
                <w:bCs w:val="0"/>
                <w:color w:val="auto"/>
                <w:szCs w:val="24"/>
              </w:rPr>
            </w:pPr>
            <w:r w:rsidRPr="00FE4C7D">
              <w:rPr>
                <w:rFonts w:cs="Arial"/>
                <w:b w:val="0"/>
                <w:bCs w:val="0"/>
                <w:color w:val="44546A" w:themeColor="dark1"/>
                <w:kern w:val="24"/>
                <w:szCs w:val="24"/>
              </w:rPr>
              <w:t>35.0 to 44.9 Science Points in Current Year</w:t>
            </w:r>
          </w:p>
        </w:tc>
      </w:tr>
      <w:tr w:rsidR="000F6165" w:rsidRPr="000A2BB4" w14:paraId="30464EA2"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75EDDB90" w14:textId="77777777" w:rsidR="000F6165" w:rsidRPr="00215A3A" w:rsidRDefault="000F6165">
            <w:pPr>
              <w:rPr>
                <w:rFonts w:eastAsia="Arial" w:cs="Arial"/>
                <w:b w:val="0"/>
                <w:bCs w:val="0"/>
                <w:color w:val="auto"/>
                <w:szCs w:val="24"/>
              </w:rPr>
            </w:pPr>
            <w:r w:rsidRPr="00215A3A">
              <w:rPr>
                <w:rFonts w:cs="Arial"/>
                <w:b w:val="0"/>
                <w:bCs w:val="0"/>
                <w:color w:val="auto"/>
              </w:rPr>
              <w:t>Very Low</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410D24B7" w14:textId="77777777" w:rsidR="000F6165" w:rsidRPr="0022107E" w:rsidRDefault="000F6165">
            <w:pPr>
              <w:rPr>
                <w:rFonts w:eastAsia="Arial" w:cs="Arial"/>
                <w:b w:val="0"/>
                <w:bCs w:val="0"/>
                <w:color w:val="auto"/>
                <w:szCs w:val="24"/>
              </w:rPr>
            </w:pPr>
            <w:r w:rsidRPr="00FE4C7D">
              <w:rPr>
                <w:rFonts w:cs="Arial"/>
                <w:b w:val="0"/>
                <w:bCs w:val="0"/>
                <w:color w:val="44546A" w:themeColor="dark1"/>
                <w:kern w:val="24"/>
                <w:szCs w:val="24"/>
              </w:rPr>
              <w:t>34.9 Science Points or fewer in Current Year</w:t>
            </w:r>
          </w:p>
        </w:tc>
      </w:tr>
    </w:tbl>
    <w:p w14:paraId="144361A4" w14:textId="77777777" w:rsidR="000F6165" w:rsidRDefault="000F6165" w:rsidP="000F6165">
      <w:pPr>
        <w:spacing w:before="120" w:after="90"/>
        <w:ind w:right="300"/>
        <w:contextualSpacing/>
        <w:rPr>
          <w:rFonts w:eastAsia="Arial" w:cs="Arial"/>
          <w:color w:val="000000"/>
          <w:szCs w:val="24"/>
        </w:rPr>
      </w:pPr>
    </w:p>
    <w:p w14:paraId="78057A4F" w14:textId="0C9C79B2" w:rsidR="000F6165" w:rsidRDefault="000F6165" w:rsidP="000F6165">
      <w:pPr>
        <w:spacing w:before="120" w:after="90"/>
        <w:ind w:right="300"/>
        <w:contextualSpacing/>
        <w:rPr>
          <w:rFonts w:cs="Arial"/>
        </w:rPr>
      </w:pPr>
      <w:r w:rsidRPr="000A2BB4">
        <w:rPr>
          <w:rFonts w:eastAsia="Arial" w:cs="Arial"/>
          <w:color w:val="000000"/>
          <w:szCs w:val="24"/>
        </w:rPr>
        <w:t xml:space="preserve">Table </w:t>
      </w:r>
      <w:r w:rsidR="00FB557C">
        <w:rPr>
          <w:rFonts w:eastAsia="Arial" w:cs="Arial"/>
          <w:color w:val="000000"/>
          <w:szCs w:val="24"/>
        </w:rPr>
        <w:t>5</w:t>
      </w:r>
      <w:r w:rsidRPr="000A2BB4">
        <w:rPr>
          <w:rFonts w:eastAsia="Arial" w:cs="Arial"/>
          <w:color w:val="000000"/>
          <w:szCs w:val="24"/>
        </w:rPr>
        <w:t xml:space="preserve">: </w:t>
      </w:r>
      <w:r>
        <w:rPr>
          <w:rFonts w:eastAsia="Arial" w:cs="Arial"/>
          <w:color w:val="000000"/>
          <w:szCs w:val="24"/>
        </w:rPr>
        <w:t xml:space="preserve">Change Levels </w:t>
      </w:r>
      <w:r w:rsidR="00670A1E">
        <w:rPr>
          <w:rFonts w:eastAsia="Arial" w:cs="Arial"/>
          <w:color w:val="000000"/>
          <w:szCs w:val="24"/>
        </w:rPr>
        <w:t>Cut Scores</w:t>
      </w:r>
    </w:p>
    <w:tbl>
      <w:tblPr>
        <w:tblStyle w:val="GridTable4"/>
        <w:tblW w:w="9360" w:type="dxa"/>
        <w:tblLayout w:type="fixed"/>
        <w:tblLook w:val="0420" w:firstRow="1" w:lastRow="0" w:firstColumn="0" w:lastColumn="0" w:noHBand="0" w:noVBand="1"/>
        <w:tblDescription w:val="Status and Change Levels"/>
      </w:tblPr>
      <w:tblGrid>
        <w:gridCol w:w="4680"/>
        <w:gridCol w:w="4680"/>
      </w:tblGrid>
      <w:tr w:rsidR="000F6165" w:rsidRPr="000A2BB4" w14:paraId="503D0583"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05322F93" w14:textId="79ED15D5" w:rsidR="000F6165" w:rsidRPr="00215A3A" w:rsidRDefault="000F6165">
            <w:pPr>
              <w:rPr>
                <w:rFonts w:eastAsia="Arial" w:cs="Arial"/>
                <w:color w:val="FFFFFF"/>
                <w:szCs w:val="24"/>
              </w:rPr>
            </w:pPr>
            <w:r>
              <w:rPr>
                <w:rFonts w:cs="Arial"/>
                <w:color w:val="FFFFFF"/>
              </w:rPr>
              <w:t>Change</w:t>
            </w:r>
            <w:r w:rsidR="007A3B36">
              <w:rPr>
                <w:rFonts w:cs="Arial"/>
                <w:color w:val="FFFFFF"/>
              </w:rPr>
              <w:t xml:space="preserve"> Level</w:t>
            </w:r>
          </w:p>
        </w:tc>
        <w:tc>
          <w:tcPr>
            <w:tcW w:w="4680" w:type="dxa"/>
            <w:tcBorders>
              <w:bottom w:val="single" w:sz="4" w:space="0" w:color="auto"/>
            </w:tcBorders>
          </w:tcPr>
          <w:p w14:paraId="7157CC14" w14:textId="77777777" w:rsidR="000F6165" w:rsidRPr="00215A3A" w:rsidRDefault="000F6165">
            <w:pPr>
              <w:rPr>
                <w:rFonts w:eastAsia="Arial" w:cs="Arial"/>
                <w:color w:val="FFFFFF"/>
                <w:szCs w:val="24"/>
              </w:rPr>
            </w:pPr>
            <w:r w:rsidRPr="00215A3A">
              <w:rPr>
                <w:rFonts w:cs="Arial"/>
                <w:color w:val="FFFFFF"/>
              </w:rPr>
              <w:t>Cut Score</w:t>
            </w:r>
          </w:p>
        </w:tc>
      </w:tr>
      <w:tr w:rsidR="000F6165" w:rsidRPr="000A2BB4" w14:paraId="7EF18D50"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5009624F" w14:textId="77777777" w:rsidR="000F6165" w:rsidRPr="00CF6BB5" w:rsidRDefault="000F6165">
            <w:pPr>
              <w:rPr>
                <w:rFonts w:eastAsia="Arial" w:cs="Arial"/>
                <w:b w:val="0"/>
                <w:bCs w:val="0"/>
                <w:color w:val="auto"/>
                <w:szCs w:val="24"/>
              </w:rPr>
            </w:pPr>
            <w:r w:rsidRPr="00CF6BB5">
              <w:rPr>
                <w:rFonts w:cs="Arial"/>
                <w:b w:val="0"/>
                <w:bCs w:val="0"/>
                <w:color w:val="auto"/>
              </w:rPr>
              <w:t>Increased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130D43DF" w14:textId="77777777" w:rsidR="000F6165" w:rsidRPr="00A46554" w:rsidRDefault="000F6165">
            <w:pPr>
              <w:rPr>
                <w:rFonts w:eastAsia="Arial" w:cs="Arial"/>
                <w:b w:val="0"/>
                <w:bCs w:val="0"/>
                <w:color w:val="auto"/>
                <w:szCs w:val="24"/>
              </w:rPr>
            </w:pPr>
            <w:r w:rsidRPr="00A46554">
              <w:rPr>
                <w:rFonts w:cs="Arial"/>
                <w:b w:val="0"/>
                <w:bCs w:val="0"/>
                <w:color w:val="auto"/>
                <w:kern w:val="24"/>
                <w:szCs w:val="24"/>
              </w:rPr>
              <w:t>Increased by 5.0 Science Points or more</w:t>
            </w:r>
          </w:p>
        </w:tc>
      </w:tr>
      <w:tr w:rsidR="000F6165" w:rsidRPr="000A2BB4" w14:paraId="3F80CF86"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13C724F6" w14:textId="77777777" w:rsidR="000F6165" w:rsidRPr="00CF6BB5" w:rsidRDefault="000F6165">
            <w:pPr>
              <w:rPr>
                <w:rFonts w:eastAsia="Arial" w:cs="Arial"/>
                <w:b w:val="0"/>
                <w:bCs w:val="0"/>
                <w:color w:val="auto"/>
                <w:szCs w:val="24"/>
              </w:rPr>
            </w:pPr>
            <w:r w:rsidRPr="00CF6BB5">
              <w:rPr>
                <w:rFonts w:cs="Arial"/>
                <w:b w:val="0"/>
                <w:bCs w:val="0"/>
                <w:color w:val="auto"/>
              </w:rPr>
              <w:t>Increased</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59E19E3F" w14:textId="77777777" w:rsidR="000F6165" w:rsidRPr="00A46554" w:rsidRDefault="000F6165">
            <w:pPr>
              <w:rPr>
                <w:rFonts w:eastAsia="Arial" w:cs="Arial"/>
                <w:b w:val="0"/>
                <w:bCs w:val="0"/>
                <w:color w:val="auto"/>
                <w:szCs w:val="24"/>
              </w:rPr>
            </w:pPr>
            <w:r w:rsidRPr="00A46554">
              <w:rPr>
                <w:rFonts w:cs="Arial"/>
                <w:b w:val="0"/>
                <w:bCs w:val="0"/>
                <w:color w:val="auto"/>
                <w:kern w:val="24"/>
                <w:szCs w:val="24"/>
              </w:rPr>
              <w:t>Increased by 2.0 to 4.9 Science Points</w:t>
            </w:r>
          </w:p>
        </w:tc>
      </w:tr>
      <w:tr w:rsidR="000F6165" w:rsidRPr="000A2BB4" w14:paraId="4A94C292"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4BA60C17" w14:textId="77777777" w:rsidR="000F6165" w:rsidRPr="00CF6BB5" w:rsidRDefault="000F6165">
            <w:pPr>
              <w:rPr>
                <w:rFonts w:eastAsia="Arial" w:cs="Arial"/>
                <w:b w:val="0"/>
                <w:bCs w:val="0"/>
                <w:color w:val="auto"/>
                <w:szCs w:val="24"/>
              </w:rPr>
            </w:pPr>
            <w:r w:rsidRPr="00CF6BB5">
              <w:rPr>
                <w:rFonts w:cs="Arial"/>
                <w:b w:val="0"/>
                <w:bCs w:val="0"/>
                <w:color w:val="auto"/>
              </w:rPr>
              <w:t>Maintained</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3C2AA1FA" w14:textId="77777777" w:rsidR="000F6165" w:rsidRPr="00A46554" w:rsidRDefault="000F6165">
            <w:pPr>
              <w:rPr>
                <w:rFonts w:eastAsia="Arial" w:cs="Arial"/>
                <w:b w:val="0"/>
                <w:bCs w:val="0"/>
                <w:color w:val="auto"/>
                <w:szCs w:val="24"/>
              </w:rPr>
            </w:pPr>
            <w:r w:rsidRPr="00A46554">
              <w:rPr>
                <w:rFonts w:cs="Arial"/>
                <w:b w:val="0"/>
                <w:bCs w:val="0"/>
                <w:color w:val="auto"/>
                <w:kern w:val="24"/>
                <w:szCs w:val="24"/>
              </w:rPr>
              <w:t>Declined or increased by 1.9 Science Points or fewer</w:t>
            </w:r>
          </w:p>
        </w:tc>
      </w:tr>
      <w:tr w:rsidR="000F6165" w:rsidRPr="000A2BB4" w14:paraId="11EDE9E5"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47F93135" w14:textId="77777777" w:rsidR="000F6165" w:rsidRPr="00CF6BB5" w:rsidRDefault="000F6165">
            <w:pPr>
              <w:rPr>
                <w:rFonts w:eastAsia="Arial" w:cs="Arial"/>
                <w:b w:val="0"/>
                <w:bCs w:val="0"/>
                <w:color w:val="auto"/>
                <w:szCs w:val="24"/>
              </w:rPr>
            </w:pPr>
            <w:r w:rsidRPr="00CF6BB5">
              <w:rPr>
                <w:rFonts w:cs="Arial"/>
                <w:b w:val="0"/>
                <w:bCs w:val="0"/>
                <w:color w:val="auto"/>
              </w:rPr>
              <w:t>Declined</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3DE193BF" w14:textId="77777777" w:rsidR="000F6165" w:rsidRPr="00A46554" w:rsidRDefault="000F6165">
            <w:pPr>
              <w:rPr>
                <w:rFonts w:eastAsia="Arial" w:cs="Arial"/>
                <w:b w:val="0"/>
                <w:bCs w:val="0"/>
                <w:color w:val="auto"/>
                <w:szCs w:val="24"/>
              </w:rPr>
            </w:pPr>
            <w:r w:rsidRPr="00A46554">
              <w:rPr>
                <w:rFonts w:cs="Arial"/>
                <w:b w:val="0"/>
                <w:bCs w:val="0"/>
                <w:color w:val="auto"/>
                <w:kern w:val="24"/>
                <w:szCs w:val="24"/>
              </w:rPr>
              <w:t>Declined by 2.0 to 5.0 Science Points</w:t>
            </w:r>
          </w:p>
        </w:tc>
      </w:tr>
      <w:tr w:rsidR="000F6165" w:rsidRPr="000A2BB4" w14:paraId="3842570A" w14:textId="77777777" w:rsidTr="005F1C77">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6F32B20E" w14:textId="77777777" w:rsidR="000F6165" w:rsidRPr="00CF6BB5" w:rsidRDefault="000F6165">
            <w:pPr>
              <w:rPr>
                <w:rFonts w:eastAsia="Arial" w:cs="Arial"/>
                <w:b w:val="0"/>
                <w:bCs w:val="0"/>
                <w:color w:val="auto"/>
                <w:szCs w:val="24"/>
              </w:rPr>
            </w:pPr>
            <w:r w:rsidRPr="00CF6BB5">
              <w:rPr>
                <w:rFonts w:cs="Arial"/>
                <w:b w:val="0"/>
                <w:bCs w:val="0"/>
                <w:color w:val="auto"/>
              </w:rPr>
              <w:t>Declined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06E5C850" w14:textId="77777777" w:rsidR="000F6165" w:rsidRPr="0022107E" w:rsidRDefault="000F6165">
            <w:pPr>
              <w:rPr>
                <w:rFonts w:eastAsia="Arial" w:cs="Arial"/>
                <w:b w:val="0"/>
                <w:bCs w:val="0"/>
                <w:color w:val="auto"/>
                <w:szCs w:val="24"/>
              </w:rPr>
            </w:pPr>
            <w:r w:rsidRPr="00FE4C7D">
              <w:rPr>
                <w:rFonts w:cs="Arial"/>
                <w:b w:val="0"/>
                <w:bCs w:val="0"/>
                <w:color w:val="44546A" w:themeColor="dark1"/>
                <w:kern w:val="24"/>
                <w:szCs w:val="24"/>
              </w:rPr>
              <w:t>Declined by 5.1 Science Points or more</w:t>
            </w:r>
          </w:p>
        </w:tc>
      </w:tr>
    </w:tbl>
    <w:p w14:paraId="5BB65C0C" w14:textId="77777777" w:rsidR="00812940" w:rsidRPr="00727D8E" w:rsidRDefault="00812940" w:rsidP="00812940">
      <w:pPr>
        <w:pStyle w:val="Heading4"/>
        <w:rPr>
          <w:rFonts w:eastAsia="Arial" w:cs="Arial"/>
          <w:color w:val="000000"/>
          <w:szCs w:val="28"/>
        </w:rPr>
      </w:pPr>
      <w:r w:rsidRPr="00727D8E">
        <w:rPr>
          <w:rFonts w:eastAsia="Arial" w:cs="Arial"/>
          <w:color w:val="000000"/>
          <w:szCs w:val="28"/>
        </w:rPr>
        <w:lastRenderedPageBreak/>
        <w:t>Performance Levels</w:t>
      </w:r>
    </w:p>
    <w:p w14:paraId="7DF62946" w14:textId="77777777" w:rsidR="00812940" w:rsidRPr="00727D8E" w:rsidRDefault="00812940" w:rsidP="00812940">
      <w:pPr>
        <w:keepNext/>
        <w:keepLines/>
        <w:rPr>
          <w:rFonts w:eastAsia="Arial" w:cs="Arial"/>
          <w:color w:val="000000"/>
          <w:szCs w:val="24"/>
        </w:rPr>
      </w:pPr>
      <w:r w:rsidRPr="00727D8E">
        <w:rPr>
          <w:rFonts w:eastAsia="Arial" w:cs="Arial"/>
          <w:color w:val="000000"/>
          <w:szCs w:val="24"/>
        </w:rPr>
        <w:t>It is the combination of Status and Change that determines color performance on the Dashboard and is designated by receiving a color, ranging from Red at the lowest Performance Level to Blue at the highest Performance Level.</w:t>
      </w:r>
    </w:p>
    <w:p w14:paraId="679A585D" w14:textId="77777777" w:rsidR="00812940" w:rsidRPr="00727D8E" w:rsidRDefault="00812940" w:rsidP="00812940">
      <w:pPr>
        <w:keepNext/>
        <w:keepLines/>
        <w:rPr>
          <w:rFonts w:eastAsia="Arial" w:cs="Arial"/>
          <w:color w:val="000000"/>
          <w:szCs w:val="24"/>
        </w:rPr>
      </w:pPr>
      <w:r w:rsidRPr="00727D8E">
        <w:rPr>
          <w:rFonts w:eastAsia="Arial" w:cs="Arial"/>
          <w:color w:val="000000"/>
          <w:szCs w:val="24"/>
        </w:rPr>
        <w:t xml:space="preserve">There are five Performance Levels (colors) that can be reported on the Dashboard. </w:t>
      </w:r>
    </w:p>
    <w:p w14:paraId="273CE465" w14:textId="06E719F5" w:rsidR="00812940" w:rsidRPr="00727D8E" w:rsidRDefault="00812940" w:rsidP="00812940">
      <w:pPr>
        <w:keepNext/>
        <w:keepLines/>
        <w:rPr>
          <w:rFonts w:cs="Arial"/>
          <w:szCs w:val="24"/>
        </w:rPr>
      </w:pPr>
      <w:r w:rsidRPr="00727D8E">
        <w:rPr>
          <w:rFonts w:cs="Arial"/>
        </w:rPr>
        <w:t>T</w:t>
      </w:r>
      <w:r w:rsidRPr="00727D8E">
        <w:rPr>
          <w:rFonts w:eastAsia="Arial" w:cs="Arial"/>
          <w:szCs w:val="24"/>
        </w:rPr>
        <w:t xml:space="preserve">he five-by-five tables and cut scores are available for the </w:t>
      </w:r>
      <w:r w:rsidR="001144ED">
        <w:rPr>
          <w:rFonts w:eastAsia="Arial" w:cs="Arial"/>
          <w:szCs w:val="24"/>
        </w:rPr>
        <w:t>ELA and Math</w:t>
      </w:r>
      <w:r w:rsidR="001144ED" w:rsidRPr="00727D8E">
        <w:rPr>
          <w:rFonts w:eastAsia="Arial" w:cs="Arial"/>
          <w:szCs w:val="24"/>
        </w:rPr>
        <w:t xml:space="preserve"> </w:t>
      </w:r>
      <w:r w:rsidRPr="00727D8E">
        <w:rPr>
          <w:rFonts w:eastAsia="Arial" w:cs="Arial"/>
          <w:szCs w:val="24"/>
        </w:rPr>
        <w:t xml:space="preserve">Indicators on the </w:t>
      </w:r>
      <w:hyperlink r:id="rId11" w:history="1">
        <w:r w:rsidRPr="001A76EB">
          <w:rPr>
            <w:rStyle w:val="Hyperlink"/>
            <w:rFonts w:eastAsia="Arial" w:cs="Arial"/>
            <w:szCs w:val="24"/>
          </w:rPr>
          <w:t xml:space="preserve">CDE </w:t>
        </w:r>
        <w:r w:rsidR="001A76EB" w:rsidRPr="001A76EB">
          <w:rPr>
            <w:rStyle w:val="Hyperlink"/>
            <w:rFonts w:eastAsia="Arial" w:cs="Arial"/>
            <w:szCs w:val="24"/>
          </w:rPr>
          <w:t>Dashboard Performance Levels and Categories</w:t>
        </w:r>
        <w:r w:rsidRPr="001A76EB">
          <w:rPr>
            <w:rStyle w:val="Hyperlink"/>
            <w:rFonts w:eastAsia="Arial" w:cs="Arial"/>
            <w:szCs w:val="24"/>
          </w:rPr>
          <w:t xml:space="preserve"> web page</w:t>
        </w:r>
      </w:hyperlink>
      <w:r w:rsidR="001A76EB">
        <w:rPr>
          <w:rFonts w:eastAsia="Arial" w:cs="Arial"/>
          <w:szCs w:val="24"/>
        </w:rPr>
        <w:t>.</w:t>
      </w:r>
    </w:p>
    <w:p w14:paraId="56B253B6" w14:textId="1C1D6360" w:rsidR="00770972" w:rsidRPr="00727D8E" w:rsidRDefault="00812940" w:rsidP="00AF792A">
      <w:pPr>
        <w:pStyle w:val="Heading3"/>
      </w:pPr>
      <w:r w:rsidRPr="00727D8E">
        <w:t>Science</w:t>
      </w:r>
      <w:r w:rsidR="0072789D" w:rsidRPr="00727D8E">
        <w:t xml:space="preserve"> Balanced</w:t>
      </w:r>
      <w:r w:rsidR="00B3122C" w:rsidRPr="00727D8E">
        <w:t xml:space="preserve"> Five-by-Five</w:t>
      </w:r>
    </w:p>
    <w:p w14:paraId="7851076F" w14:textId="6ADB7E0E" w:rsidR="000C6255" w:rsidRPr="00C33759" w:rsidRDefault="000C6255" w:rsidP="000C6255">
      <w:pPr>
        <w:pStyle w:val="Caption"/>
        <w:rPr>
          <w:rFonts w:ascii="Arial" w:hAnsi="Arial" w:cs="Arial"/>
          <w:b/>
          <w:bCs/>
        </w:rPr>
      </w:pPr>
      <w:r w:rsidRPr="00C33759">
        <w:rPr>
          <w:rFonts w:ascii="Arial" w:hAnsi="Arial" w:cs="Arial"/>
          <w:b/>
          <w:bCs/>
        </w:rPr>
        <w:t xml:space="preserve">Table </w:t>
      </w:r>
      <w:r w:rsidR="001A76EB">
        <w:rPr>
          <w:rFonts w:ascii="Arial" w:hAnsi="Arial" w:cs="Arial"/>
          <w:b/>
          <w:bCs/>
        </w:rPr>
        <w:t>6</w:t>
      </w:r>
      <w:r w:rsidRPr="00C33759">
        <w:rPr>
          <w:rFonts w:ascii="Arial" w:hAnsi="Arial" w:cs="Arial"/>
          <w:b/>
          <w:bCs/>
        </w:rPr>
        <w:t xml:space="preserve">. </w:t>
      </w:r>
      <w:r w:rsidR="001A76EB">
        <w:rPr>
          <w:rFonts w:ascii="Arial" w:hAnsi="Arial" w:cs="Arial"/>
          <w:b/>
          <w:bCs/>
        </w:rPr>
        <w:t>Balanced</w:t>
      </w:r>
      <w:r w:rsidRPr="00C33759">
        <w:rPr>
          <w:rFonts w:ascii="Arial" w:hAnsi="Arial" w:cs="Arial"/>
          <w:b/>
          <w:bCs/>
        </w:rPr>
        <w:t xml:space="preserve"> Five-by-Five Colored Table</w:t>
      </w:r>
      <w:r w:rsidR="001A76EB">
        <w:rPr>
          <w:rFonts w:ascii="Arial" w:hAnsi="Arial" w:cs="Arial"/>
          <w:b/>
          <w:bCs/>
        </w:rPr>
        <w:t xml:space="preserve"> used for the Science Indicator</w:t>
      </w:r>
    </w:p>
    <w:tbl>
      <w:tblPr>
        <w:tblStyle w:val="TableGrid"/>
        <w:tblW w:w="9561" w:type="dxa"/>
        <w:tblBorders>
          <w:top w:val="single" w:sz="6" w:space="0" w:color="auto"/>
          <w:left w:val="single" w:sz="6" w:space="0" w:color="auto"/>
          <w:bottom w:val="single" w:sz="6" w:space="0" w:color="auto"/>
          <w:right w:val="single" w:sz="6" w:space="0" w:color="auto"/>
          <w:insideH w:val="single" w:sz="4" w:space="0" w:color="44546A" w:themeColor="text1"/>
          <w:insideV w:val="single" w:sz="4" w:space="0" w:color="44546A" w:themeColor="text1"/>
        </w:tblBorders>
        <w:tblLayout w:type="fixed"/>
        <w:tblLook w:val="0420" w:firstRow="1" w:lastRow="0" w:firstColumn="0" w:lastColumn="0" w:noHBand="0" w:noVBand="1"/>
        <w:tblDescription w:val="Five-by-Five Colored Table"/>
      </w:tblPr>
      <w:tblGrid>
        <w:gridCol w:w="1831"/>
        <w:gridCol w:w="1656"/>
        <w:gridCol w:w="1295"/>
        <w:gridCol w:w="1593"/>
        <w:gridCol w:w="1593"/>
        <w:gridCol w:w="1593"/>
      </w:tblGrid>
      <w:tr w:rsidR="000C6255" w:rsidRPr="00727D8E" w14:paraId="7EC8B9BD" w14:textId="77777777" w:rsidTr="00C173F1">
        <w:trPr>
          <w:cantSplit/>
          <w:trHeight w:val="584"/>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579733AB" w14:textId="77777777" w:rsidR="000C6255" w:rsidRPr="00727D8E" w:rsidRDefault="000C6255">
            <w:pPr>
              <w:jc w:val="center"/>
              <w:rPr>
                <w:rFonts w:cs="Arial"/>
              </w:rPr>
            </w:pPr>
            <w:r w:rsidRPr="00727D8E">
              <w:rPr>
                <w:rFonts w:cs="Arial"/>
              </w:rPr>
              <w:t>Performance Level</w:t>
            </w:r>
          </w:p>
        </w:tc>
        <w:tc>
          <w:tcPr>
            <w:tcW w:w="1656"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5EA61B2F" w14:textId="77777777" w:rsidR="000C6255" w:rsidRPr="00727D8E" w:rsidRDefault="000C6255">
            <w:pPr>
              <w:jc w:val="center"/>
              <w:rPr>
                <w:rFonts w:cs="Arial"/>
              </w:rPr>
            </w:pPr>
            <w:r w:rsidRPr="00727D8E">
              <w:rPr>
                <w:rFonts w:cs="Arial"/>
              </w:rPr>
              <w:t>Declined Significantly</w:t>
            </w:r>
          </w:p>
        </w:tc>
        <w:tc>
          <w:tcPr>
            <w:tcW w:w="1295"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256DC1C7" w14:textId="77777777" w:rsidR="000C6255" w:rsidRPr="00727D8E" w:rsidRDefault="000C6255">
            <w:pPr>
              <w:jc w:val="center"/>
              <w:rPr>
                <w:rFonts w:cs="Arial"/>
              </w:rPr>
            </w:pPr>
            <w:r w:rsidRPr="00727D8E">
              <w:rPr>
                <w:rFonts w:cs="Arial"/>
              </w:rPr>
              <w:t>Declined</w:t>
            </w:r>
          </w:p>
        </w:tc>
        <w:tc>
          <w:tcPr>
            <w:tcW w:w="1593"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7EAFB1C0" w14:textId="77777777" w:rsidR="000C6255" w:rsidRPr="00727D8E" w:rsidRDefault="000C6255">
            <w:pPr>
              <w:jc w:val="center"/>
              <w:rPr>
                <w:rFonts w:cs="Arial"/>
              </w:rPr>
            </w:pPr>
            <w:r w:rsidRPr="00727D8E">
              <w:rPr>
                <w:rFonts w:cs="Arial"/>
              </w:rPr>
              <w:t>Maintained</w:t>
            </w:r>
          </w:p>
        </w:tc>
        <w:tc>
          <w:tcPr>
            <w:tcW w:w="1593"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35431760" w14:textId="77777777" w:rsidR="000C6255" w:rsidRPr="00727D8E" w:rsidRDefault="000C6255">
            <w:pPr>
              <w:jc w:val="center"/>
              <w:rPr>
                <w:rFonts w:cs="Arial"/>
              </w:rPr>
            </w:pPr>
            <w:r w:rsidRPr="00727D8E">
              <w:rPr>
                <w:rFonts w:cs="Arial"/>
              </w:rPr>
              <w:t>Increased</w:t>
            </w:r>
          </w:p>
        </w:tc>
        <w:tc>
          <w:tcPr>
            <w:tcW w:w="1593"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69E484D4" w14:textId="77777777" w:rsidR="000C6255" w:rsidRPr="00727D8E" w:rsidRDefault="000C6255">
            <w:pPr>
              <w:jc w:val="center"/>
              <w:rPr>
                <w:rFonts w:cs="Arial"/>
              </w:rPr>
            </w:pPr>
            <w:r w:rsidRPr="00727D8E">
              <w:rPr>
                <w:rFonts w:cs="Arial"/>
              </w:rPr>
              <w:t>Increased Significantly</w:t>
            </w:r>
          </w:p>
        </w:tc>
      </w:tr>
      <w:tr w:rsidR="000C6255" w:rsidRPr="00727D8E" w14:paraId="23BD89E2" w14:textId="77777777" w:rsidTr="00C173F1">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758A8A1B" w14:textId="77777777" w:rsidR="000C6255" w:rsidRPr="00727D8E" w:rsidRDefault="000C6255">
            <w:pPr>
              <w:jc w:val="center"/>
              <w:rPr>
                <w:rFonts w:cs="Arial"/>
              </w:rPr>
            </w:pPr>
            <w:r w:rsidRPr="00727D8E">
              <w:rPr>
                <w:rFonts w:cs="Arial"/>
              </w:rPr>
              <w:t>Very High</w:t>
            </w:r>
          </w:p>
        </w:tc>
        <w:tc>
          <w:tcPr>
            <w:tcW w:w="1656"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5EE13727" w14:textId="77777777" w:rsidR="000C6255" w:rsidRPr="00727D8E" w:rsidRDefault="000C6255">
            <w:pPr>
              <w:jc w:val="center"/>
              <w:rPr>
                <w:rFonts w:cs="Arial"/>
                <w:color w:val="FFFFFF"/>
              </w:rPr>
            </w:pPr>
            <w:r w:rsidRPr="00727D8E">
              <w:rPr>
                <w:rFonts w:cs="Arial"/>
                <w:color w:val="FFFFFF"/>
              </w:rPr>
              <w:t>Green</w:t>
            </w:r>
          </w:p>
        </w:tc>
        <w:tc>
          <w:tcPr>
            <w:tcW w:w="1295"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010DAB10" w14:textId="77777777" w:rsidR="000C6255" w:rsidRPr="00727D8E" w:rsidRDefault="000C6255">
            <w:pPr>
              <w:jc w:val="center"/>
              <w:rPr>
                <w:rFonts w:cs="Arial"/>
                <w:color w:val="FFFFFF"/>
              </w:rPr>
            </w:pPr>
            <w:r w:rsidRPr="00727D8E">
              <w:rPr>
                <w:rFonts w:cs="Arial"/>
                <w:color w:val="FFFFFF"/>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04683AC4" w14:textId="77777777" w:rsidR="000C6255" w:rsidRPr="00727D8E" w:rsidRDefault="000C6255">
            <w:pPr>
              <w:jc w:val="center"/>
              <w:rPr>
                <w:rFonts w:cs="Arial"/>
                <w:color w:val="FFFFFF"/>
              </w:rPr>
            </w:pPr>
            <w:r w:rsidRPr="00727D8E">
              <w:rPr>
                <w:rFonts w:cs="Arial"/>
                <w:color w:val="FFFFFF"/>
              </w:rPr>
              <w:t>Blue</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2DA31C4A" w14:textId="77777777" w:rsidR="000C6255" w:rsidRPr="00727D8E" w:rsidRDefault="000C6255">
            <w:pPr>
              <w:jc w:val="center"/>
              <w:rPr>
                <w:rFonts w:cs="Arial"/>
                <w:color w:val="FFFFFF"/>
              </w:rPr>
            </w:pPr>
            <w:r w:rsidRPr="00727D8E">
              <w:rPr>
                <w:rFonts w:cs="Arial"/>
                <w:color w:val="FFFFFF"/>
              </w:rPr>
              <w:t>Blue</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658112DD" w14:textId="77777777" w:rsidR="000C6255" w:rsidRPr="00727D8E" w:rsidRDefault="000C6255">
            <w:pPr>
              <w:jc w:val="center"/>
              <w:rPr>
                <w:rFonts w:cs="Arial"/>
                <w:color w:val="FFFFFF"/>
              </w:rPr>
            </w:pPr>
            <w:r w:rsidRPr="00727D8E">
              <w:rPr>
                <w:rFonts w:cs="Arial"/>
                <w:color w:val="FFFFFF"/>
              </w:rPr>
              <w:t>Blue</w:t>
            </w:r>
          </w:p>
        </w:tc>
      </w:tr>
      <w:tr w:rsidR="000C6255" w:rsidRPr="00727D8E" w14:paraId="4A0483B9" w14:textId="77777777" w:rsidTr="00C173F1">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395F59F3" w14:textId="77777777" w:rsidR="000C6255" w:rsidRPr="00727D8E" w:rsidRDefault="000C6255">
            <w:pPr>
              <w:jc w:val="center"/>
              <w:rPr>
                <w:rFonts w:cs="Arial"/>
              </w:rPr>
            </w:pPr>
            <w:r w:rsidRPr="00727D8E">
              <w:rPr>
                <w:rFonts w:cs="Arial"/>
              </w:rPr>
              <w:t>High</w:t>
            </w:r>
          </w:p>
        </w:tc>
        <w:tc>
          <w:tcPr>
            <w:tcW w:w="1656"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1A0A979F" w14:textId="77777777" w:rsidR="000C6255" w:rsidRPr="00727D8E" w:rsidRDefault="000C6255">
            <w:pPr>
              <w:jc w:val="center"/>
              <w:rPr>
                <w:rFonts w:cs="Arial"/>
                <w:color w:val="FFFFFF"/>
              </w:rPr>
            </w:pPr>
            <w:r w:rsidRPr="00727D8E">
              <w:rPr>
                <w:rFonts w:cs="Arial"/>
                <w:color w:val="FFFFFF"/>
              </w:rPr>
              <w:t>Green</w:t>
            </w:r>
          </w:p>
        </w:tc>
        <w:tc>
          <w:tcPr>
            <w:tcW w:w="1295"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23676829" w14:textId="77777777" w:rsidR="000C6255" w:rsidRPr="00727D8E" w:rsidRDefault="000C6255">
            <w:pPr>
              <w:jc w:val="center"/>
              <w:rPr>
                <w:rFonts w:cs="Arial"/>
                <w:color w:val="FFFFFF"/>
              </w:rPr>
            </w:pPr>
            <w:r w:rsidRPr="00727D8E">
              <w:rPr>
                <w:rFonts w:cs="Arial"/>
                <w:color w:val="FFFFFF"/>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5113A59D" w14:textId="77777777" w:rsidR="000C6255" w:rsidRPr="00727D8E" w:rsidRDefault="000C6255">
            <w:pPr>
              <w:jc w:val="center"/>
              <w:rPr>
                <w:rFonts w:cs="Arial"/>
                <w:color w:val="FFFFFF"/>
              </w:rPr>
            </w:pPr>
            <w:r w:rsidRPr="00727D8E">
              <w:rPr>
                <w:rFonts w:cs="Arial"/>
                <w:color w:val="FFFFFF"/>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79C56521" w14:textId="77777777" w:rsidR="000C6255" w:rsidRPr="00727D8E" w:rsidRDefault="000C6255">
            <w:pPr>
              <w:jc w:val="center"/>
              <w:rPr>
                <w:rFonts w:cs="Arial"/>
                <w:color w:val="FFFFFF"/>
              </w:rPr>
            </w:pPr>
            <w:r w:rsidRPr="00727D8E">
              <w:rPr>
                <w:rFonts w:cs="Arial"/>
                <w:color w:val="FFFFFF"/>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24C58ED0" w14:textId="77777777" w:rsidR="000C6255" w:rsidRPr="00727D8E" w:rsidRDefault="000C6255">
            <w:pPr>
              <w:jc w:val="center"/>
              <w:rPr>
                <w:rFonts w:cs="Arial"/>
                <w:color w:val="FFFFFF"/>
              </w:rPr>
            </w:pPr>
            <w:r w:rsidRPr="00727D8E">
              <w:rPr>
                <w:rFonts w:cs="Arial"/>
                <w:color w:val="FFFFFF"/>
              </w:rPr>
              <w:t>Blue</w:t>
            </w:r>
          </w:p>
        </w:tc>
      </w:tr>
      <w:tr w:rsidR="000C6255" w:rsidRPr="00727D8E" w14:paraId="636C5928" w14:textId="77777777" w:rsidTr="00C173F1">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2A3E38F5" w14:textId="77777777" w:rsidR="000C6255" w:rsidRPr="00727D8E" w:rsidRDefault="000C6255">
            <w:pPr>
              <w:jc w:val="center"/>
              <w:rPr>
                <w:rFonts w:cs="Arial"/>
              </w:rPr>
            </w:pPr>
            <w:r w:rsidRPr="00727D8E">
              <w:rPr>
                <w:rFonts w:cs="Arial"/>
              </w:rPr>
              <w:t>Medium</w:t>
            </w:r>
          </w:p>
        </w:tc>
        <w:tc>
          <w:tcPr>
            <w:tcW w:w="1656"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301BE64C" w14:textId="77777777" w:rsidR="000C6255" w:rsidRPr="00727D8E" w:rsidRDefault="000C6255">
            <w:pPr>
              <w:jc w:val="center"/>
              <w:rPr>
                <w:rFonts w:cs="Arial"/>
                <w:color w:val="1B2029"/>
              </w:rPr>
            </w:pPr>
            <w:r w:rsidRPr="00727D8E">
              <w:rPr>
                <w:rFonts w:cs="Arial"/>
                <w:color w:val="1B2029"/>
              </w:rPr>
              <w:t>Yellow</w:t>
            </w:r>
          </w:p>
        </w:tc>
        <w:tc>
          <w:tcPr>
            <w:tcW w:w="1295"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395EBC8A" w14:textId="77777777" w:rsidR="000C6255" w:rsidRPr="00727D8E" w:rsidRDefault="000C6255">
            <w:pPr>
              <w:jc w:val="center"/>
              <w:rPr>
                <w:rFonts w:cs="Arial"/>
                <w:color w:val="1B2029"/>
              </w:rPr>
            </w:pPr>
            <w:r w:rsidRPr="00727D8E">
              <w:rPr>
                <w:rFonts w:cs="Arial"/>
                <w:color w:val="1B2029"/>
              </w:rPr>
              <w:t>Yellow</w:t>
            </w:r>
          </w:p>
        </w:tc>
        <w:tc>
          <w:tcPr>
            <w:tcW w:w="1593"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0273C630" w14:textId="77777777" w:rsidR="000C6255" w:rsidRPr="00727D8E" w:rsidRDefault="000C6255">
            <w:pPr>
              <w:jc w:val="center"/>
              <w:rPr>
                <w:rFonts w:cs="Arial"/>
                <w:color w:val="1B2029"/>
              </w:rPr>
            </w:pPr>
            <w:r w:rsidRPr="00727D8E">
              <w:rPr>
                <w:rFonts w:cs="Arial"/>
                <w:color w:val="1B2029"/>
              </w:rPr>
              <w:t>Yellow</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2E86E0ED" w14:textId="77777777" w:rsidR="000C6255" w:rsidRPr="00727D8E" w:rsidRDefault="000C6255">
            <w:pPr>
              <w:jc w:val="center"/>
              <w:rPr>
                <w:rFonts w:cs="Arial"/>
                <w:color w:val="FFFFFF"/>
              </w:rPr>
            </w:pPr>
            <w:r w:rsidRPr="00727D8E">
              <w:rPr>
                <w:rFonts w:cs="Arial"/>
                <w:color w:val="FFFFFF"/>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076FB480" w14:textId="77777777" w:rsidR="000C6255" w:rsidRPr="00727D8E" w:rsidRDefault="000C6255">
            <w:pPr>
              <w:jc w:val="center"/>
              <w:rPr>
                <w:rFonts w:cs="Arial"/>
                <w:color w:val="FFFFFF"/>
              </w:rPr>
            </w:pPr>
            <w:r w:rsidRPr="00727D8E">
              <w:rPr>
                <w:rFonts w:cs="Arial"/>
                <w:color w:val="FFFFFF"/>
              </w:rPr>
              <w:t>Green</w:t>
            </w:r>
          </w:p>
        </w:tc>
      </w:tr>
      <w:tr w:rsidR="000C6255" w:rsidRPr="00727D8E" w14:paraId="0216FD3B" w14:textId="77777777" w:rsidTr="00C173F1">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4EA53862" w14:textId="77777777" w:rsidR="000C6255" w:rsidRPr="00727D8E" w:rsidRDefault="000C6255">
            <w:pPr>
              <w:jc w:val="center"/>
              <w:rPr>
                <w:rFonts w:cs="Arial"/>
              </w:rPr>
            </w:pPr>
            <w:r w:rsidRPr="00727D8E">
              <w:rPr>
                <w:rFonts w:cs="Arial"/>
              </w:rPr>
              <w:t>Low</w:t>
            </w:r>
          </w:p>
        </w:tc>
        <w:tc>
          <w:tcPr>
            <w:tcW w:w="1656"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3370F42C" w14:textId="77777777" w:rsidR="000C6255" w:rsidRPr="00727D8E" w:rsidRDefault="000C6255">
            <w:pPr>
              <w:jc w:val="center"/>
              <w:rPr>
                <w:rFonts w:cs="Arial"/>
              </w:rPr>
            </w:pPr>
            <w:r w:rsidRPr="00727D8E">
              <w:rPr>
                <w:rFonts w:cs="Arial"/>
              </w:rPr>
              <w:t>Orange</w:t>
            </w:r>
          </w:p>
        </w:tc>
        <w:tc>
          <w:tcPr>
            <w:tcW w:w="1295"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0F541D65" w14:textId="77777777" w:rsidR="000C6255" w:rsidRPr="00727D8E" w:rsidRDefault="000C6255">
            <w:pPr>
              <w:jc w:val="center"/>
              <w:rPr>
                <w:rFonts w:cs="Arial"/>
              </w:rPr>
            </w:pPr>
            <w:r w:rsidRPr="00727D8E">
              <w:rPr>
                <w:rFonts w:cs="Arial"/>
              </w:rPr>
              <w:t>Orange</w:t>
            </w:r>
          </w:p>
        </w:tc>
        <w:tc>
          <w:tcPr>
            <w:tcW w:w="1593"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28F86444" w14:textId="77777777" w:rsidR="000C6255" w:rsidRPr="00727D8E" w:rsidRDefault="000C6255">
            <w:pPr>
              <w:jc w:val="center"/>
              <w:rPr>
                <w:rFonts w:cs="Arial"/>
              </w:rPr>
            </w:pPr>
            <w:r w:rsidRPr="00727D8E">
              <w:rPr>
                <w:rFonts w:cs="Arial"/>
              </w:rPr>
              <w:t>Orange</w:t>
            </w:r>
          </w:p>
        </w:tc>
        <w:tc>
          <w:tcPr>
            <w:tcW w:w="1593"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5C2B3D7F" w14:textId="77777777" w:rsidR="000C6255" w:rsidRPr="00727D8E" w:rsidRDefault="000C6255">
            <w:pPr>
              <w:jc w:val="center"/>
              <w:rPr>
                <w:rFonts w:cs="Arial"/>
                <w:color w:val="1B2029"/>
              </w:rPr>
            </w:pPr>
            <w:r w:rsidRPr="00727D8E">
              <w:rPr>
                <w:rFonts w:cs="Arial"/>
                <w:color w:val="1B2029"/>
              </w:rPr>
              <w:t>Yellow</w:t>
            </w:r>
          </w:p>
        </w:tc>
        <w:tc>
          <w:tcPr>
            <w:tcW w:w="1593"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01E32534" w14:textId="77777777" w:rsidR="000C6255" w:rsidRPr="00727D8E" w:rsidRDefault="000C6255">
            <w:pPr>
              <w:jc w:val="center"/>
              <w:rPr>
                <w:rFonts w:cs="Arial"/>
                <w:color w:val="1B2029"/>
              </w:rPr>
            </w:pPr>
            <w:r w:rsidRPr="00727D8E">
              <w:rPr>
                <w:rFonts w:cs="Arial"/>
                <w:color w:val="1B2029"/>
              </w:rPr>
              <w:t>Yellow</w:t>
            </w:r>
          </w:p>
        </w:tc>
      </w:tr>
      <w:tr w:rsidR="000C6255" w:rsidRPr="00727D8E" w14:paraId="01E178AF" w14:textId="77777777" w:rsidTr="00C173F1">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46FD82E6" w14:textId="77777777" w:rsidR="000C6255" w:rsidRPr="00727D8E" w:rsidRDefault="000C6255">
            <w:pPr>
              <w:jc w:val="center"/>
              <w:rPr>
                <w:rFonts w:cs="Arial"/>
              </w:rPr>
            </w:pPr>
            <w:r w:rsidRPr="00727D8E">
              <w:rPr>
                <w:rFonts w:cs="Arial"/>
              </w:rPr>
              <w:t>Very Low</w:t>
            </w:r>
          </w:p>
        </w:tc>
        <w:tc>
          <w:tcPr>
            <w:tcW w:w="1656"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06938074" w14:textId="77777777" w:rsidR="000C6255" w:rsidRPr="00727D8E" w:rsidRDefault="000C6255">
            <w:pPr>
              <w:jc w:val="center"/>
              <w:rPr>
                <w:rFonts w:cs="Arial"/>
                <w:color w:val="FFFFFF"/>
              </w:rPr>
            </w:pPr>
            <w:r w:rsidRPr="00727D8E">
              <w:rPr>
                <w:rFonts w:cs="Arial"/>
                <w:color w:val="FFFFFF"/>
              </w:rPr>
              <w:t>Red</w:t>
            </w:r>
          </w:p>
        </w:tc>
        <w:tc>
          <w:tcPr>
            <w:tcW w:w="1295"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63B3983D" w14:textId="77777777" w:rsidR="000C6255" w:rsidRPr="00727D8E" w:rsidRDefault="000C6255">
            <w:pPr>
              <w:jc w:val="center"/>
              <w:rPr>
                <w:rFonts w:cs="Arial"/>
                <w:color w:val="FFFFFF"/>
              </w:rPr>
            </w:pPr>
            <w:r w:rsidRPr="00727D8E">
              <w:rPr>
                <w:rFonts w:cs="Arial"/>
                <w:color w:val="FFFFFF"/>
              </w:rPr>
              <w:t>Red</w:t>
            </w:r>
          </w:p>
        </w:tc>
        <w:tc>
          <w:tcPr>
            <w:tcW w:w="1593"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7BE43B8A" w14:textId="77777777" w:rsidR="000C6255" w:rsidRPr="00727D8E" w:rsidRDefault="000C6255">
            <w:pPr>
              <w:jc w:val="center"/>
              <w:rPr>
                <w:rFonts w:cs="Arial"/>
                <w:color w:val="FFFFFF"/>
              </w:rPr>
            </w:pPr>
            <w:r w:rsidRPr="00727D8E">
              <w:rPr>
                <w:rFonts w:cs="Arial"/>
                <w:color w:val="FFFFFF"/>
              </w:rPr>
              <w:t>Red</w:t>
            </w:r>
          </w:p>
        </w:tc>
        <w:tc>
          <w:tcPr>
            <w:tcW w:w="1593"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7DCD2619" w14:textId="77777777" w:rsidR="000C6255" w:rsidRPr="00727D8E" w:rsidRDefault="000C6255">
            <w:pPr>
              <w:jc w:val="center"/>
              <w:rPr>
                <w:rFonts w:cs="Arial"/>
              </w:rPr>
            </w:pPr>
            <w:r w:rsidRPr="00727D8E">
              <w:rPr>
                <w:rFonts w:cs="Arial"/>
              </w:rPr>
              <w:t>Orange</w:t>
            </w:r>
          </w:p>
        </w:tc>
        <w:tc>
          <w:tcPr>
            <w:tcW w:w="1593"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423B8EC8" w14:textId="77777777" w:rsidR="000C6255" w:rsidRPr="00727D8E" w:rsidRDefault="000C6255">
            <w:pPr>
              <w:jc w:val="center"/>
              <w:rPr>
                <w:rFonts w:cs="Arial"/>
              </w:rPr>
            </w:pPr>
            <w:r w:rsidRPr="00727D8E">
              <w:rPr>
                <w:rFonts w:cs="Arial"/>
              </w:rPr>
              <w:t>Orange</w:t>
            </w:r>
          </w:p>
        </w:tc>
      </w:tr>
    </w:tbl>
    <w:p w14:paraId="41DF85E0" w14:textId="017FC5D1" w:rsidR="000C6255" w:rsidRPr="00727D8E" w:rsidRDefault="000C6255" w:rsidP="000C6255">
      <w:pPr>
        <w:spacing w:after="0" w:line="240" w:lineRule="auto"/>
        <w:rPr>
          <w:rFonts w:eastAsia="Arial" w:cs="Arial"/>
          <w:szCs w:val="24"/>
        </w:rPr>
      </w:pPr>
      <w:r w:rsidRPr="00727D8E">
        <w:rPr>
          <w:rFonts w:eastAsia="Arial" w:cs="Arial"/>
          <w:szCs w:val="24"/>
        </w:rPr>
        <w:t xml:space="preserve">The </w:t>
      </w:r>
      <w:r w:rsidR="001144ED">
        <w:rPr>
          <w:rFonts w:eastAsia="Arial" w:cs="Arial"/>
          <w:szCs w:val="24"/>
        </w:rPr>
        <w:t>Science Indicator does</w:t>
      </w:r>
      <w:r w:rsidRPr="00727D8E">
        <w:rPr>
          <w:rFonts w:eastAsia="Arial" w:cs="Arial"/>
          <w:szCs w:val="24"/>
        </w:rPr>
        <w:t xml:space="preserve"> not have a three-by-five methodology applied.</w:t>
      </w:r>
    </w:p>
    <w:p w14:paraId="35B7224D" w14:textId="77777777" w:rsidR="00BE6BA4" w:rsidRDefault="00BE6BA4">
      <w:pPr>
        <w:rPr>
          <w:rFonts w:eastAsia="Times New Roman" w:cs="Arial"/>
          <w:b/>
          <w:bCs/>
          <w:color w:val="000000"/>
          <w:sz w:val="36"/>
          <w:szCs w:val="36"/>
        </w:rPr>
      </w:pPr>
      <w:r>
        <w:br w:type="page"/>
      </w:r>
    </w:p>
    <w:p w14:paraId="691A3C9A" w14:textId="36B0BFB4" w:rsidR="00160657" w:rsidRPr="00727D8E" w:rsidRDefault="00F12E49" w:rsidP="00A46554">
      <w:pPr>
        <w:pStyle w:val="Heading2"/>
      </w:pPr>
      <w:r w:rsidRPr="00727D8E">
        <w:lastRenderedPageBreak/>
        <w:t>Science Indicator on the Dashboard</w:t>
      </w:r>
    </w:p>
    <w:p w14:paraId="69345CE7" w14:textId="5308587F" w:rsidR="002B4E99" w:rsidRDefault="002B4E99" w:rsidP="002B4E99">
      <w:pPr>
        <w:keepNext/>
        <w:keepLines/>
        <w:spacing w:after="0" w:line="240" w:lineRule="auto"/>
        <w:rPr>
          <w:rFonts w:eastAsia="Arial" w:cs="Arial"/>
        </w:rPr>
      </w:pPr>
      <w:r w:rsidRPr="00727D8E">
        <w:rPr>
          <w:rFonts w:eastAsia="Arial" w:cs="Arial"/>
        </w:rPr>
        <w:t>A Dashboard indicator card will be the first level of information available to schools and LEAs related to the Science Indicator. It shows Performance Levels (colors), Status, Change, and the equity report. The 202</w:t>
      </w:r>
      <w:r w:rsidR="00AF273F">
        <w:rPr>
          <w:rFonts w:eastAsia="Arial" w:cs="Arial"/>
        </w:rPr>
        <w:t>6</w:t>
      </w:r>
      <w:r w:rsidRPr="00727D8E">
        <w:rPr>
          <w:rFonts w:eastAsia="Arial" w:cs="Arial"/>
        </w:rPr>
        <w:t xml:space="preserve"> Dashboard has the Science Indicator</w:t>
      </w:r>
      <w:r w:rsidR="00163053">
        <w:rPr>
          <w:rFonts w:eastAsia="Arial" w:cs="Arial"/>
        </w:rPr>
        <w:t xml:space="preserve"> will move out of the Informational Purposes section to </w:t>
      </w:r>
      <w:r w:rsidR="00B66EAE">
        <w:rPr>
          <w:rFonts w:eastAsia="Arial" w:cs="Arial"/>
        </w:rPr>
        <w:t xml:space="preserve">join the ELA, Math, </w:t>
      </w:r>
      <w:r w:rsidR="002F7B88">
        <w:rPr>
          <w:rFonts w:eastAsia="Arial" w:cs="Arial"/>
        </w:rPr>
        <w:t>ELPI, College/Career,</w:t>
      </w:r>
      <w:r w:rsidR="00B66EAE">
        <w:rPr>
          <w:rFonts w:eastAsia="Arial" w:cs="Arial"/>
        </w:rPr>
        <w:t xml:space="preserve"> ELA Growth, and Math Growth Indicators.</w:t>
      </w:r>
    </w:p>
    <w:p w14:paraId="6C33DD77" w14:textId="77777777" w:rsidR="0035237A" w:rsidRDefault="0035237A" w:rsidP="002B4E99">
      <w:pPr>
        <w:keepNext/>
        <w:keepLines/>
        <w:spacing w:after="0" w:line="240" w:lineRule="auto"/>
        <w:rPr>
          <w:rFonts w:eastAsia="Arial" w:cs="Arial"/>
        </w:rPr>
      </w:pPr>
    </w:p>
    <w:p w14:paraId="1F02C5A8" w14:textId="119EAAD5" w:rsidR="0035237A" w:rsidRPr="00727D8E" w:rsidRDefault="0035237A" w:rsidP="00C173F1">
      <w:pPr>
        <w:keepNext/>
        <w:keepLines/>
        <w:spacing w:line="240" w:lineRule="auto"/>
        <w:rPr>
          <w:rFonts w:eastAsia="Arial" w:cs="Arial"/>
        </w:rPr>
      </w:pPr>
      <w:r>
        <w:rPr>
          <w:rFonts w:eastAsia="Arial" w:cs="Arial"/>
        </w:rPr>
        <w:t>Image 1: Sample Dashboard Card</w:t>
      </w:r>
    </w:p>
    <w:p w14:paraId="18DD0434" w14:textId="31ED1A50" w:rsidR="002B4E99" w:rsidRPr="00727D8E" w:rsidRDefault="00E873DB" w:rsidP="00E873DB">
      <w:pPr>
        <w:spacing w:after="0" w:line="240" w:lineRule="auto"/>
        <w:jc w:val="center"/>
        <w:rPr>
          <w:rFonts w:eastAsia="Arial" w:cs="Arial"/>
          <w:szCs w:val="24"/>
        </w:rPr>
      </w:pPr>
      <w:r w:rsidRPr="00E873DB">
        <w:rPr>
          <w:rFonts w:eastAsia="Arial" w:cs="Arial"/>
          <w:noProof/>
          <w:szCs w:val="24"/>
        </w:rPr>
        <w:drawing>
          <wp:inline distT="0" distB="0" distL="0" distR="0" wp14:anchorId="70173545" wp14:editId="13D18788">
            <wp:extent cx="2188845" cy="2591456"/>
            <wp:effectExtent l="0" t="0" r="1905" b="0"/>
            <wp:docPr id="11" name="Content Placeholder 10" descr="This image is a sample Science Indicator Dashboard card. A full description is available below the image.">
              <a:extLst xmlns:a="http://schemas.openxmlformats.org/drawingml/2006/main">
                <a:ext uri="{FF2B5EF4-FFF2-40B4-BE49-F238E27FC236}">
                  <a16:creationId xmlns:a16="http://schemas.microsoft.com/office/drawing/2014/main" id="{625BEF80-C4CE-2E61-03BB-136F3E92C6C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descr="This image is a sample Science Indicator Dashboard card. A full description is available below the image.">
                      <a:extLst>
                        <a:ext uri="{FF2B5EF4-FFF2-40B4-BE49-F238E27FC236}">
                          <a16:creationId xmlns:a16="http://schemas.microsoft.com/office/drawing/2014/main" id="{625BEF80-C4CE-2E61-03BB-136F3E92C6C1}"/>
                        </a:ext>
                      </a:extLst>
                    </pic:cNvPr>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194388" cy="2598018"/>
                    </a:xfrm>
                    <a:prstGeom prst="rect">
                      <a:avLst/>
                    </a:prstGeom>
                  </pic:spPr>
                </pic:pic>
              </a:graphicData>
            </a:graphic>
          </wp:inline>
        </w:drawing>
      </w:r>
    </w:p>
    <w:p w14:paraId="71F70326" w14:textId="77777777" w:rsidR="002B4E99" w:rsidRPr="00727D8E" w:rsidRDefault="002B4E99" w:rsidP="002B4E99">
      <w:pPr>
        <w:pStyle w:val="Heading4"/>
        <w:rPr>
          <w:rFonts w:cs="Arial"/>
        </w:rPr>
      </w:pPr>
      <w:r w:rsidRPr="00727D8E">
        <w:rPr>
          <w:rFonts w:cs="Arial"/>
        </w:rPr>
        <w:t>Description of the Science Dashboard Card</w:t>
      </w:r>
    </w:p>
    <w:p w14:paraId="4966E656" w14:textId="079EC7D2" w:rsidR="002B4E99" w:rsidRPr="00727D8E" w:rsidRDefault="002B4E99" w:rsidP="002B4E99">
      <w:pPr>
        <w:rPr>
          <w:rFonts w:cs="Arial"/>
        </w:rPr>
      </w:pPr>
      <w:r w:rsidRPr="00727D8E">
        <w:rPr>
          <w:rFonts w:cs="Arial"/>
        </w:rPr>
        <w:t xml:space="preserve">A </w:t>
      </w:r>
      <w:r w:rsidR="00D8547C">
        <w:rPr>
          <w:rFonts w:cs="Arial"/>
        </w:rPr>
        <w:t>Dashboard</w:t>
      </w:r>
      <w:r w:rsidRPr="00727D8E">
        <w:rPr>
          <w:rFonts w:cs="Arial"/>
        </w:rPr>
        <w:t xml:space="preserve"> card </w:t>
      </w:r>
      <w:proofErr w:type="gramStart"/>
      <w:r w:rsidRPr="00727D8E">
        <w:rPr>
          <w:rFonts w:cs="Arial"/>
        </w:rPr>
        <w:t>graphic</w:t>
      </w:r>
      <w:proofErr w:type="gramEnd"/>
      <w:r w:rsidRPr="00727D8E">
        <w:rPr>
          <w:rFonts w:cs="Arial"/>
        </w:rPr>
        <w:t xml:space="preserve"> will be the first level of information available to schools and LEAs. On the card, there is an option to select the student group or compare it to the state student group results. In this first sample card</w:t>
      </w:r>
      <w:r w:rsidR="0035237A">
        <w:rPr>
          <w:rFonts w:cs="Arial"/>
        </w:rPr>
        <w:t xml:space="preserve"> (Image 1)</w:t>
      </w:r>
      <w:r w:rsidRPr="00727D8E">
        <w:rPr>
          <w:rFonts w:cs="Arial"/>
        </w:rPr>
        <w:t xml:space="preserve">, the </w:t>
      </w:r>
      <w:r w:rsidR="003778CC">
        <w:rPr>
          <w:rFonts w:cs="Arial"/>
        </w:rPr>
        <w:t>Socioeconomically Disadvantaged</w:t>
      </w:r>
      <w:r w:rsidRPr="00727D8E">
        <w:rPr>
          <w:rFonts w:cs="Arial"/>
        </w:rPr>
        <w:t xml:space="preserve"> student group is selected and displays the gauge pointing to </w:t>
      </w:r>
      <w:r w:rsidR="003778CC">
        <w:rPr>
          <w:rFonts w:cs="Arial"/>
        </w:rPr>
        <w:t>Green</w:t>
      </w:r>
      <w:r w:rsidRPr="00727D8E">
        <w:rPr>
          <w:rFonts w:cs="Arial"/>
        </w:rPr>
        <w:t xml:space="preserve"> with the text </w:t>
      </w:r>
      <w:r w:rsidR="003778CC">
        <w:rPr>
          <w:rFonts w:cs="Arial"/>
        </w:rPr>
        <w:t>Green</w:t>
      </w:r>
      <w:r w:rsidRPr="00727D8E">
        <w:rPr>
          <w:rFonts w:cs="Arial"/>
        </w:rPr>
        <w:t xml:space="preserve"> below. The card shows the average science points as </w:t>
      </w:r>
      <w:r w:rsidR="00D80D57">
        <w:rPr>
          <w:rFonts w:cs="Arial"/>
        </w:rPr>
        <w:t>6</w:t>
      </w:r>
      <w:r w:rsidR="003778CC">
        <w:rPr>
          <w:rFonts w:cs="Arial"/>
        </w:rPr>
        <w:t>1</w:t>
      </w:r>
      <w:r w:rsidRPr="00727D8E">
        <w:rPr>
          <w:rFonts w:cs="Arial"/>
        </w:rPr>
        <w:t>.</w:t>
      </w:r>
      <w:r w:rsidR="003778CC">
        <w:rPr>
          <w:rFonts w:cs="Arial"/>
        </w:rPr>
        <w:t>8</w:t>
      </w:r>
      <w:r w:rsidRPr="00727D8E">
        <w:rPr>
          <w:rFonts w:cs="Arial"/>
        </w:rPr>
        <w:t xml:space="preserve"> points and </w:t>
      </w:r>
      <w:proofErr w:type="gramStart"/>
      <w:r w:rsidRPr="00727D8E">
        <w:rPr>
          <w:rFonts w:cs="Arial"/>
        </w:rPr>
        <w:t>show</w:t>
      </w:r>
      <w:proofErr w:type="gramEnd"/>
      <w:r w:rsidRPr="00727D8E">
        <w:rPr>
          <w:rFonts w:cs="Arial"/>
        </w:rPr>
        <w:t xml:space="preserve"> that there was a change of </w:t>
      </w:r>
      <w:r w:rsidR="003778CC">
        <w:rPr>
          <w:rFonts w:cs="Arial"/>
        </w:rPr>
        <w:t>3</w:t>
      </w:r>
      <w:r w:rsidRPr="00727D8E">
        <w:rPr>
          <w:rFonts w:cs="Arial"/>
        </w:rPr>
        <w:t>.</w:t>
      </w:r>
      <w:r w:rsidR="003778CC">
        <w:rPr>
          <w:rFonts w:cs="Arial"/>
        </w:rPr>
        <w:t>7</w:t>
      </w:r>
      <w:r w:rsidRPr="00727D8E">
        <w:rPr>
          <w:rFonts w:cs="Arial"/>
        </w:rPr>
        <w:t xml:space="preserve"> science points from the year prior which falls within the </w:t>
      </w:r>
      <w:r w:rsidR="003778CC">
        <w:rPr>
          <w:rFonts w:cs="Arial"/>
        </w:rPr>
        <w:t>M</w:t>
      </w:r>
      <w:r w:rsidRPr="00727D8E">
        <w:rPr>
          <w:rFonts w:cs="Arial"/>
        </w:rPr>
        <w:t>aintain change level. The number of students, or N-size, is 5</w:t>
      </w:r>
      <w:r w:rsidR="003778CC">
        <w:rPr>
          <w:rFonts w:cs="Arial"/>
        </w:rPr>
        <w:t>1</w:t>
      </w:r>
      <w:r w:rsidRPr="00727D8E">
        <w:rPr>
          <w:rFonts w:cs="Arial"/>
        </w:rPr>
        <w:t>.</w:t>
      </w:r>
    </w:p>
    <w:p w14:paraId="57D8C1BD" w14:textId="79B1B0EA" w:rsidR="00A41FC6" w:rsidRPr="00727D8E" w:rsidRDefault="00C30F3D" w:rsidP="00AF792A">
      <w:pPr>
        <w:pStyle w:val="Heading3"/>
      </w:pPr>
      <w:r w:rsidRPr="00727D8E">
        <w:t>Reporting for 11 to 29 Students</w:t>
      </w:r>
    </w:p>
    <w:p w14:paraId="08A96844" w14:textId="77777777" w:rsidR="007024E4" w:rsidRPr="00727D8E" w:rsidRDefault="007024E4" w:rsidP="007024E4">
      <w:pPr>
        <w:rPr>
          <w:rFonts w:cs="Arial"/>
        </w:rPr>
      </w:pPr>
      <w:r w:rsidRPr="00727D8E">
        <w:rPr>
          <w:rFonts w:cs="Arial"/>
        </w:rPr>
        <w:t xml:space="preserve">When an LEA, School or student group has a small denominator, </w:t>
      </w:r>
      <w:r w:rsidRPr="00727D8E">
        <w:rPr>
          <w:rFonts w:cs="Arial"/>
          <w:b/>
          <w:bCs/>
        </w:rPr>
        <w:t>between 11 to 29 students in the current or prior year</w:t>
      </w:r>
      <w:r w:rsidRPr="00727D8E">
        <w:rPr>
          <w:rFonts w:cs="Arial"/>
        </w:rPr>
        <w:t>:</w:t>
      </w:r>
    </w:p>
    <w:p w14:paraId="6611BB03" w14:textId="77777777" w:rsidR="007024E4" w:rsidRPr="00727D8E" w:rsidRDefault="007024E4" w:rsidP="007024E4">
      <w:pPr>
        <w:pStyle w:val="ListParagraph"/>
        <w:spacing w:before="120" w:after="90"/>
        <w:ind w:right="300"/>
        <w:contextualSpacing/>
        <w:rPr>
          <w:rFonts w:cs="Arial"/>
        </w:rPr>
      </w:pPr>
      <w:r w:rsidRPr="00727D8E">
        <w:rPr>
          <w:rFonts w:cs="Arial"/>
        </w:rPr>
        <w:t>Performance Level (color) graphic greyed out</w:t>
      </w:r>
    </w:p>
    <w:p w14:paraId="514058C7" w14:textId="77777777" w:rsidR="007024E4" w:rsidRPr="00727D8E" w:rsidRDefault="007024E4" w:rsidP="007024E4">
      <w:pPr>
        <w:pStyle w:val="ListParagraph"/>
        <w:spacing w:before="120" w:after="90"/>
        <w:ind w:right="300"/>
        <w:contextualSpacing/>
        <w:rPr>
          <w:rFonts w:cs="Arial"/>
        </w:rPr>
      </w:pPr>
      <w:r w:rsidRPr="00727D8E">
        <w:rPr>
          <w:rFonts w:cs="Arial"/>
        </w:rPr>
        <w:t>Status and Change reported</w:t>
      </w:r>
    </w:p>
    <w:p w14:paraId="5B454B7B" w14:textId="38EA0D5C" w:rsidR="008717DE" w:rsidRPr="00A46554" w:rsidRDefault="008717DE" w:rsidP="00A46554">
      <w:pPr>
        <w:pStyle w:val="ListParagraph"/>
        <w:tabs>
          <w:tab w:val="num" w:pos="720"/>
        </w:tabs>
        <w:spacing w:before="0"/>
        <w:rPr>
          <w:rFonts w:eastAsia="Times New Roman" w:cs="Arial"/>
          <w:szCs w:val="24"/>
        </w:rPr>
      </w:pPr>
      <w:r w:rsidRPr="008904C1">
        <w:rPr>
          <w:rFonts w:eastAsia="Times New Roman" w:cs="Arial"/>
          <w:szCs w:val="24"/>
        </w:rPr>
        <w:t>Not held accountable for support determinations</w:t>
      </w:r>
    </w:p>
    <w:p w14:paraId="2ECEC7E3" w14:textId="14D255D2" w:rsidR="00A41FC6" w:rsidRPr="00727D8E" w:rsidRDefault="00C5202B" w:rsidP="00AF792A">
      <w:pPr>
        <w:pStyle w:val="Heading3"/>
        <w:rPr>
          <w:sz w:val="36"/>
          <w:szCs w:val="36"/>
        </w:rPr>
      </w:pPr>
      <w:r w:rsidRPr="00727D8E">
        <w:lastRenderedPageBreak/>
        <w:t>Reporting for Fewer than 11 Students</w:t>
      </w:r>
    </w:p>
    <w:p w14:paraId="3CEC5139" w14:textId="77777777" w:rsidR="003C775C" w:rsidRPr="00727D8E" w:rsidRDefault="003C775C" w:rsidP="003C775C">
      <w:pPr>
        <w:rPr>
          <w:rFonts w:cs="Arial"/>
        </w:rPr>
      </w:pPr>
      <w:r w:rsidRPr="00727D8E">
        <w:rPr>
          <w:rFonts w:cs="Arial"/>
        </w:rPr>
        <w:t xml:space="preserve">When </w:t>
      </w:r>
      <w:proofErr w:type="gramStart"/>
      <w:r w:rsidRPr="00727D8E">
        <w:rPr>
          <w:rFonts w:cs="Arial"/>
        </w:rPr>
        <w:t>an</w:t>
      </w:r>
      <w:proofErr w:type="gramEnd"/>
      <w:r w:rsidRPr="00727D8E">
        <w:rPr>
          <w:rFonts w:cs="Arial"/>
        </w:rPr>
        <w:t xml:space="preserve"> LEA, School or student group has a small denominator, </w:t>
      </w:r>
      <w:r w:rsidRPr="00727D8E">
        <w:rPr>
          <w:rFonts w:cs="Arial"/>
          <w:b/>
          <w:bCs/>
        </w:rPr>
        <w:t>fewer than 11 students in the current or prior year</w:t>
      </w:r>
      <w:r w:rsidRPr="00727D8E">
        <w:rPr>
          <w:rFonts w:cs="Arial"/>
        </w:rPr>
        <w:t>:</w:t>
      </w:r>
    </w:p>
    <w:p w14:paraId="50F4DF2F" w14:textId="77777777" w:rsidR="003C775C" w:rsidRPr="00727D8E" w:rsidRDefault="003C775C" w:rsidP="003C775C">
      <w:pPr>
        <w:pStyle w:val="ListParagraph"/>
        <w:spacing w:before="120" w:after="90"/>
        <w:ind w:right="300"/>
        <w:contextualSpacing/>
        <w:rPr>
          <w:rFonts w:cs="Arial"/>
        </w:rPr>
      </w:pPr>
      <w:r w:rsidRPr="00727D8E">
        <w:rPr>
          <w:rFonts w:cs="Arial"/>
        </w:rPr>
        <w:t>Performance Level (color) graphic greyed out</w:t>
      </w:r>
    </w:p>
    <w:p w14:paraId="5D22ED75" w14:textId="77777777" w:rsidR="003C775C" w:rsidRPr="00727D8E" w:rsidRDefault="003C775C" w:rsidP="003C775C">
      <w:pPr>
        <w:pStyle w:val="ListParagraph"/>
        <w:spacing w:before="120" w:after="90"/>
        <w:ind w:right="300"/>
        <w:contextualSpacing/>
        <w:rPr>
          <w:rFonts w:cs="Arial"/>
        </w:rPr>
      </w:pPr>
      <w:r w:rsidRPr="00727D8E">
        <w:rPr>
          <w:rFonts w:cs="Arial"/>
        </w:rPr>
        <w:t>Status and Change not reported</w:t>
      </w:r>
    </w:p>
    <w:p w14:paraId="3742AC89" w14:textId="0E6CE359" w:rsidR="008717DE" w:rsidRPr="00A46554" w:rsidRDefault="008717DE" w:rsidP="00A46554">
      <w:pPr>
        <w:pStyle w:val="ListParagraph"/>
        <w:tabs>
          <w:tab w:val="num" w:pos="720"/>
        </w:tabs>
        <w:spacing w:before="0"/>
        <w:rPr>
          <w:rFonts w:eastAsia="Times New Roman" w:cs="Arial"/>
          <w:szCs w:val="24"/>
        </w:rPr>
      </w:pPr>
      <w:r w:rsidRPr="008904C1">
        <w:rPr>
          <w:rFonts w:eastAsia="Times New Roman" w:cs="Arial"/>
          <w:szCs w:val="24"/>
        </w:rPr>
        <w:t>Not held accountable for support determinations</w:t>
      </w:r>
    </w:p>
    <w:p w14:paraId="0A095E40" w14:textId="65906302" w:rsidR="00A41FC6" w:rsidRPr="00727D8E" w:rsidRDefault="0021085C" w:rsidP="00AF792A">
      <w:pPr>
        <w:pStyle w:val="Heading3"/>
      </w:pPr>
      <w:r w:rsidRPr="00727D8E">
        <w:t>Additional Student Group Reports</w:t>
      </w:r>
    </w:p>
    <w:p w14:paraId="7080C042" w14:textId="0237E31F" w:rsidR="00B60019" w:rsidRPr="00727D8E" w:rsidRDefault="00B60019" w:rsidP="00540D80">
      <w:pPr>
        <w:spacing w:line="240" w:lineRule="auto"/>
        <w:textAlignment w:val="baseline"/>
        <w:rPr>
          <w:rFonts w:eastAsia="Times New Roman" w:cs="Arial"/>
        </w:rPr>
      </w:pPr>
      <w:r w:rsidRPr="00727D8E">
        <w:rPr>
          <w:rFonts w:eastAsia="Times New Roman" w:cs="Arial"/>
        </w:rPr>
        <w:t>The Science Indicator on the 202</w:t>
      </w:r>
      <w:r w:rsidR="00AB5D3D">
        <w:rPr>
          <w:rFonts w:eastAsia="Times New Roman" w:cs="Arial"/>
        </w:rPr>
        <w:t>6</w:t>
      </w:r>
      <w:r w:rsidRPr="00727D8E">
        <w:rPr>
          <w:rFonts w:eastAsia="Times New Roman" w:cs="Arial"/>
        </w:rPr>
        <w:t xml:space="preserve"> Dashboard provides Science Points and change overall as well as for each of the 14 student groups when the school or district has met the minimum N-size to show results.</w:t>
      </w:r>
    </w:p>
    <w:p w14:paraId="165C8610" w14:textId="77777777" w:rsidR="00B60019" w:rsidRPr="00727D8E" w:rsidRDefault="00B60019" w:rsidP="00540D80">
      <w:pPr>
        <w:spacing w:line="240" w:lineRule="auto"/>
        <w:textAlignment w:val="baseline"/>
        <w:rPr>
          <w:rFonts w:eastAsia="Times New Roman" w:cs="Arial"/>
        </w:rPr>
      </w:pPr>
      <w:r w:rsidRPr="00727D8E">
        <w:rPr>
          <w:rFonts w:eastAsia="Times New Roman" w:cs="Arial"/>
        </w:rPr>
        <w:t>Science Points and Change are provided on the Dashboard for additional student groups for informational purposes only. No Performance Levels or colors are shown for these groups. Sample cards for these student groups are provided for reference.</w:t>
      </w:r>
    </w:p>
    <w:p w14:paraId="768FBE72" w14:textId="77777777" w:rsidR="00B60019" w:rsidRPr="00727D8E" w:rsidRDefault="00B60019" w:rsidP="00B60019">
      <w:pPr>
        <w:spacing w:after="0" w:line="240" w:lineRule="auto"/>
        <w:textAlignment w:val="baseline"/>
        <w:rPr>
          <w:rFonts w:eastAsia="Times New Roman" w:cs="Arial"/>
          <w:szCs w:val="24"/>
        </w:rPr>
      </w:pPr>
      <w:r w:rsidRPr="00727D8E">
        <w:rPr>
          <w:rFonts w:eastAsia="Times New Roman" w:cs="Arial"/>
          <w:szCs w:val="24"/>
        </w:rPr>
        <w:t>These student groups include the following groups:</w:t>
      </w:r>
    </w:p>
    <w:p w14:paraId="038A02D2" w14:textId="57684290" w:rsidR="00B60019" w:rsidRPr="00727D8E" w:rsidRDefault="00B60019" w:rsidP="00B60019">
      <w:pPr>
        <w:pStyle w:val="ListParagraph"/>
        <w:spacing w:before="60" w:after="90"/>
        <w:ind w:right="300"/>
        <w:contextualSpacing/>
        <w:rPr>
          <w:rFonts w:cs="Arial"/>
        </w:rPr>
      </w:pPr>
      <w:r w:rsidRPr="00727D8E">
        <w:rPr>
          <w:rFonts w:cs="Arial"/>
        </w:rPr>
        <w:t>Current English Learners (only those students who are classified as EL in CALPADS)</w:t>
      </w:r>
      <w:r w:rsidR="001E69D4" w:rsidRPr="00727D8E">
        <w:rPr>
          <w:rFonts w:cs="Arial"/>
        </w:rPr>
        <w:t xml:space="preserve">. The sample card shows that this group </w:t>
      </w:r>
      <w:r w:rsidR="003A61B0" w:rsidRPr="00727D8E">
        <w:rPr>
          <w:rFonts w:cs="Arial"/>
        </w:rPr>
        <w:t>achieved an average of 28.3 Science Points, increase 2.7 points, and the Number of Students is listed at 18.</w:t>
      </w:r>
    </w:p>
    <w:p w14:paraId="609AD8E0" w14:textId="470A3FC8" w:rsidR="00B60019" w:rsidRPr="00727D8E" w:rsidRDefault="00B60019" w:rsidP="00B60019">
      <w:pPr>
        <w:pStyle w:val="ListParagraph"/>
        <w:spacing w:before="120" w:after="90"/>
        <w:ind w:right="300"/>
        <w:contextualSpacing/>
        <w:rPr>
          <w:rFonts w:cs="Arial"/>
        </w:rPr>
      </w:pPr>
      <w:r w:rsidRPr="00727D8E">
        <w:rPr>
          <w:rFonts w:cs="Arial"/>
        </w:rPr>
        <w:t>Recently Reclassified English Learners (students who have been reclassified for up to four years)</w:t>
      </w:r>
      <w:r w:rsidR="001E69D4" w:rsidRPr="00727D8E">
        <w:rPr>
          <w:rFonts w:cs="Arial"/>
        </w:rPr>
        <w:t xml:space="preserve">. The sample card shows that this group </w:t>
      </w:r>
      <w:r w:rsidR="003A61B0" w:rsidRPr="00727D8E">
        <w:rPr>
          <w:rFonts w:cs="Arial"/>
        </w:rPr>
        <w:t>have an average of 44.5 Science points, change shows that they maintained 1.7 points and the number of students is listed at 11 students.</w:t>
      </w:r>
    </w:p>
    <w:p w14:paraId="2F7EF81F" w14:textId="578BBC0F" w:rsidR="00B60019" w:rsidRPr="00727D8E" w:rsidRDefault="00B60019" w:rsidP="00727D8E">
      <w:pPr>
        <w:pStyle w:val="ListParagraph"/>
        <w:numPr>
          <w:ilvl w:val="0"/>
          <w:numId w:val="28"/>
        </w:numPr>
        <w:rPr>
          <w:rFonts w:cs="Arial"/>
        </w:rPr>
      </w:pPr>
      <w:r w:rsidRPr="00727D8E">
        <w:rPr>
          <w:rFonts w:cs="Arial"/>
        </w:rPr>
        <w:t>English Only (students not classified as either EL or reclassified EL)</w:t>
      </w:r>
      <w:r w:rsidR="001E69D4" w:rsidRPr="00727D8E">
        <w:rPr>
          <w:rFonts w:cs="Arial"/>
        </w:rPr>
        <w:t>. The sample card show</w:t>
      </w:r>
      <w:r w:rsidR="009C1DB9" w:rsidRPr="00727D8E">
        <w:rPr>
          <w:rFonts w:cs="Arial"/>
        </w:rPr>
        <w:t xml:space="preserve">s that this group </w:t>
      </w:r>
      <w:r w:rsidR="003A61B0" w:rsidRPr="00727D8E">
        <w:rPr>
          <w:rFonts w:cs="Arial"/>
        </w:rPr>
        <w:t>achieved an average of 63.2 science points, and again there was an increase of 5.1 points, and the number of students is listed at 239.</w:t>
      </w:r>
    </w:p>
    <w:p w14:paraId="35018292" w14:textId="08E0863B" w:rsidR="00D8547C" w:rsidRDefault="00B60019" w:rsidP="00B60019">
      <w:pPr>
        <w:pStyle w:val="ListParagraph"/>
        <w:numPr>
          <w:ilvl w:val="0"/>
          <w:numId w:val="0"/>
        </w:numPr>
        <w:ind w:left="720"/>
        <w:rPr>
          <w:rFonts w:cs="Arial"/>
          <w:noProof/>
        </w:rPr>
      </w:pPr>
      <w:r w:rsidRPr="00727D8E">
        <w:rPr>
          <w:rFonts w:cs="Arial"/>
          <w:noProof/>
        </w:rPr>
        <w:drawing>
          <wp:inline distT="0" distB="0" distL="0" distR="0" wp14:anchorId="15FAF58E" wp14:editId="363B051A">
            <wp:extent cx="1691640" cy="1207008"/>
            <wp:effectExtent l="0" t="0" r="3810" b="0"/>
            <wp:docPr id="707769600" name="drawing" descr="Image -Current English Learners Sample card, full text description available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69600" name="drawing" descr="Image -Current English Learners Sample card, full text description available above the image."/>
                    <pic:cNvPicPr/>
                  </pic:nvPicPr>
                  <pic:blipFill>
                    <a:blip r:embed="rId13">
                      <a:extLst>
                        <a:ext uri="{28A0092B-C50C-407E-A947-70E740481C1C}">
                          <a14:useLocalDpi xmlns:a14="http://schemas.microsoft.com/office/drawing/2010/main" val="0"/>
                        </a:ext>
                      </a:extLst>
                    </a:blip>
                    <a:stretch>
                      <a:fillRect/>
                    </a:stretch>
                  </pic:blipFill>
                  <pic:spPr>
                    <a:xfrm>
                      <a:off x="0" y="0"/>
                      <a:ext cx="1691640" cy="1207008"/>
                    </a:xfrm>
                    <a:prstGeom prst="rect">
                      <a:avLst/>
                    </a:prstGeom>
                  </pic:spPr>
                </pic:pic>
              </a:graphicData>
            </a:graphic>
          </wp:inline>
        </w:drawing>
      </w:r>
      <w:r w:rsidRPr="00727D8E">
        <w:rPr>
          <w:rFonts w:cs="Arial"/>
          <w:noProof/>
        </w:rPr>
        <w:t xml:space="preserve"> </w:t>
      </w:r>
      <w:r w:rsidRPr="00727D8E">
        <w:rPr>
          <w:rFonts w:cs="Arial"/>
          <w:noProof/>
        </w:rPr>
        <w:drawing>
          <wp:inline distT="0" distB="0" distL="0" distR="0" wp14:anchorId="5801A78C" wp14:editId="128ACEE3">
            <wp:extent cx="1673352" cy="1179576"/>
            <wp:effectExtent l="0" t="0" r="3175" b="1905"/>
            <wp:docPr id="259908285" name="drawing" descr="Image -Recently Reclassified English Learners Sample card, full text description available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08285" name="drawing" descr="Image -Recently Reclassified English Learners Sample card, full text description available above the image."/>
                    <pic:cNvPicPr/>
                  </pic:nvPicPr>
                  <pic:blipFill>
                    <a:blip r:embed="rId14">
                      <a:extLst>
                        <a:ext uri="{28A0092B-C50C-407E-A947-70E740481C1C}">
                          <a14:useLocalDpi xmlns:a14="http://schemas.microsoft.com/office/drawing/2010/main" val="0"/>
                        </a:ext>
                      </a:extLst>
                    </a:blip>
                    <a:stretch>
                      <a:fillRect/>
                    </a:stretch>
                  </pic:blipFill>
                  <pic:spPr>
                    <a:xfrm>
                      <a:off x="0" y="0"/>
                      <a:ext cx="1673352" cy="1179576"/>
                    </a:xfrm>
                    <a:prstGeom prst="rect">
                      <a:avLst/>
                    </a:prstGeom>
                  </pic:spPr>
                </pic:pic>
              </a:graphicData>
            </a:graphic>
          </wp:inline>
        </w:drawing>
      </w:r>
      <w:r w:rsidRPr="00727D8E">
        <w:rPr>
          <w:rFonts w:cs="Arial"/>
          <w:noProof/>
        </w:rPr>
        <w:drawing>
          <wp:inline distT="0" distB="0" distL="0" distR="0" wp14:anchorId="6B0453B5" wp14:editId="569F3B32">
            <wp:extent cx="1682496" cy="1216152"/>
            <wp:effectExtent l="0" t="0" r="0" b="3175"/>
            <wp:docPr id="1834934541" name="drawing" descr="Image - English Only Sample card, full text description available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34541" name="drawing" descr="Image - English Only Sample card, full text description available above the image."/>
                    <pic:cNvPicPr/>
                  </pic:nvPicPr>
                  <pic:blipFill>
                    <a:blip r:embed="rId15">
                      <a:extLst>
                        <a:ext uri="{28A0092B-C50C-407E-A947-70E740481C1C}">
                          <a14:useLocalDpi xmlns:a14="http://schemas.microsoft.com/office/drawing/2010/main" val="0"/>
                        </a:ext>
                      </a:extLst>
                    </a:blip>
                    <a:stretch>
                      <a:fillRect/>
                    </a:stretch>
                  </pic:blipFill>
                  <pic:spPr>
                    <a:xfrm>
                      <a:off x="0" y="0"/>
                      <a:ext cx="1682496" cy="1216152"/>
                    </a:xfrm>
                    <a:prstGeom prst="rect">
                      <a:avLst/>
                    </a:prstGeom>
                  </pic:spPr>
                </pic:pic>
              </a:graphicData>
            </a:graphic>
          </wp:inline>
        </w:drawing>
      </w:r>
    </w:p>
    <w:p w14:paraId="288A389D" w14:textId="77777777" w:rsidR="00D8547C" w:rsidRDefault="00D8547C">
      <w:pPr>
        <w:rPr>
          <w:rFonts w:cs="Arial"/>
          <w:noProof/>
        </w:rPr>
      </w:pPr>
      <w:r>
        <w:rPr>
          <w:rFonts w:cs="Arial"/>
          <w:noProof/>
        </w:rPr>
        <w:br w:type="page"/>
      </w:r>
    </w:p>
    <w:p w14:paraId="475CCF6E" w14:textId="35F57471" w:rsidR="0053768E" w:rsidRPr="00727D8E" w:rsidRDefault="00B62645" w:rsidP="00AF792A">
      <w:pPr>
        <w:pStyle w:val="Heading2"/>
      </w:pPr>
      <w:r w:rsidRPr="00727D8E">
        <w:lastRenderedPageBreak/>
        <w:t>Participation Rate</w:t>
      </w:r>
    </w:p>
    <w:p w14:paraId="072DA18A" w14:textId="60B0BAD3" w:rsidR="005B0037" w:rsidRPr="00727D8E" w:rsidRDefault="005B0037" w:rsidP="000E2C72">
      <w:pPr>
        <w:spacing w:line="240" w:lineRule="auto"/>
        <w:rPr>
          <w:rFonts w:eastAsia="Calibri" w:cs="Arial"/>
          <w:szCs w:val="24"/>
        </w:rPr>
      </w:pPr>
      <w:r w:rsidRPr="00727D8E">
        <w:rPr>
          <w:rFonts w:cs="Arial"/>
        </w:rPr>
        <w:t>The California State Board of Education approved the 95</w:t>
      </w:r>
      <w:r w:rsidR="007A2781">
        <w:rPr>
          <w:rFonts w:cs="Arial"/>
        </w:rPr>
        <w:t xml:space="preserve"> percent</w:t>
      </w:r>
      <w:r w:rsidRPr="00727D8E">
        <w:rPr>
          <w:rFonts w:cs="Arial"/>
        </w:rPr>
        <w:t xml:space="preserve"> participation rate requirement for the Science Indictor when it was adopted. Starting with the 2025 Dashboard, LEAs, schools and student groups must test at least 95</w:t>
      </w:r>
      <w:r w:rsidR="007A2781">
        <w:rPr>
          <w:rFonts w:cs="Arial"/>
        </w:rPr>
        <w:t xml:space="preserve"> percent</w:t>
      </w:r>
      <w:r w:rsidRPr="00727D8E">
        <w:rPr>
          <w:rFonts w:cs="Arial"/>
        </w:rPr>
        <w:t xml:space="preserve"> of their eligible students. If the requirement is not met, a penalty will be applied. </w:t>
      </w:r>
      <w:r w:rsidRPr="00727D8E">
        <w:rPr>
          <w:rFonts w:eastAsia="Calibri" w:cs="Arial"/>
          <w:color w:val="000000"/>
          <w:szCs w:val="24"/>
        </w:rPr>
        <w:t xml:space="preserve">For each </w:t>
      </w:r>
      <w:proofErr w:type="gramStart"/>
      <w:r w:rsidRPr="00727D8E">
        <w:rPr>
          <w:rFonts w:eastAsia="Calibri" w:cs="Arial"/>
          <w:color w:val="000000"/>
          <w:szCs w:val="24"/>
        </w:rPr>
        <w:t>student</w:t>
      </w:r>
      <w:proofErr w:type="gramEnd"/>
      <w:r w:rsidRPr="00727D8E">
        <w:rPr>
          <w:rFonts w:eastAsia="Calibri" w:cs="Arial"/>
          <w:color w:val="000000"/>
          <w:szCs w:val="24"/>
        </w:rPr>
        <w:t xml:space="preserve"> </w:t>
      </w:r>
      <w:proofErr w:type="gramStart"/>
      <w:r w:rsidRPr="00727D8E">
        <w:rPr>
          <w:rFonts w:eastAsia="Calibri" w:cs="Arial"/>
          <w:color w:val="000000"/>
          <w:szCs w:val="24"/>
        </w:rPr>
        <w:t>needed</w:t>
      </w:r>
      <w:proofErr w:type="gramEnd"/>
      <w:r w:rsidRPr="00727D8E">
        <w:rPr>
          <w:rFonts w:eastAsia="Calibri" w:cs="Arial"/>
          <w:color w:val="000000"/>
          <w:szCs w:val="24"/>
        </w:rPr>
        <w:t xml:space="preserve"> to reach the 95 percent mark, the system assigns the lowest possible score</w:t>
      </w:r>
      <w:r w:rsidR="00D74EAE">
        <w:rPr>
          <w:rFonts w:eastAsia="Calibri" w:cs="Arial"/>
          <w:color w:val="000000"/>
          <w:szCs w:val="24"/>
        </w:rPr>
        <w:t xml:space="preserve"> - </w:t>
      </w:r>
      <w:r w:rsidRPr="00727D8E">
        <w:rPr>
          <w:rFonts w:eastAsia="Calibri" w:cs="Arial"/>
          <w:color w:val="000000"/>
          <w:szCs w:val="24"/>
        </w:rPr>
        <w:t>which is 0 Science Points. If an LEA, school, or student group meets or exceeds the 95 percent participation rate, there’s no penalty.</w:t>
      </w:r>
    </w:p>
    <w:p w14:paraId="7C9AE3A0" w14:textId="76FC1D38" w:rsidR="005B0037" w:rsidRPr="00727D8E" w:rsidRDefault="005B0037" w:rsidP="000E2C72">
      <w:pPr>
        <w:spacing w:line="240" w:lineRule="auto"/>
        <w:rPr>
          <w:rFonts w:eastAsia="Calibri" w:cs="Arial"/>
          <w:color w:val="000000"/>
          <w:szCs w:val="24"/>
        </w:rPr>
      </w:pPr>
      <w:r w:rsidRPr="00727D8E">
        <w:rPr>
          <w:rFonts w:eastAsia="Calibri" w:cs="Arial"/>
          <w:color w:val="000000"/>
          <w:szCs w:val="24"/>
        </w:rPr>
        <w:t>This approach mirrors the methodology used for the ELA and Math</w:t>
      </w:r>
      <w:r w:rsidR="001144ED">
        <w:rPr>
          <w:rFonts w:eastAsia="Calibri" w:cs="Arial"/>
          <w:color w:val="000000"/>
          <w:szCs w:val="24"/>
        </w:rPr>
        <w:t xml:space="preserve"> Indicators</w:t>
      </w:r>
      <w:r w:rsidRPr="00727D8E">
        <w:rPr>
          <w:rFonts w:eastAsia="Calibri" w:cs="Arial"/>
          <w:color w:val="000000"/>
          <w:szCs w:val="24"/>
        </w:rPr>
        <w:t>.</w:t>
      </w:r>
    </w:p>
    <w:p w14:paraId="5D1B6FAD" w14:textId="6FE78A43" w:rsidR="005B0037" w:rsidRPr="00727D8E" w:rsidRDefault="005B0037" w:rsidP="000E2C72">
      <w:pPr>
        <w:spacing w:after="0" w:line="240" w:lineRule="auto"/>
        <w:rPr>
          <w:rFonts w:eastAsia="Arial" w:cs="Arial"/>
        </w:rPr>
      </w:pPr>
      <w:r w:rsidRPr="00727D8E">
        <w:rPr>
          <w:rFonts w:eastAsia="Arial" w:cs="Arial"/>
        </w:rPr>
        <w:t xml:space="preserve">For more information about the participation rate, refer to the </w:t>
      </w:r>
      <w:r w:rsidR="009334B9" w:rsidRPr="009334B9">
        <w:rPr>
          <w:rFonts w:eastAsia="Arial" w:cs="Arial"/>
        </w:rPr>
        <w:t>ELA, Math, and Science Indicators</w:t>
      </w:r>
      <w:r w:rsidR="009334B9">
        <w:rPr>
          <w:rFonts w:eastAsia="Arial" w:cs="Arial"/>
        </w:rPr>
        <w:t xml:space="preserve"> </w:t>
      </w:r>
      <w:r w:rsidR="009334B9" w:rsidRPr="009334B9">
        <w:rPr>
          <w:rFonts w:eastAsia="Arial" w:cs="Arial"/>
        </w:rPr>
        <w:t>Participation Rate Calculation for</w:t>
      </w:r>
      <w:r w:rsidR="005952EC">
        <w:rPr>
          <w:rFonts w:eastAsia="Arial" w:cs="Arial"/>
        </w:rPr>
        <w:t xml:space="preserve"> </w:t>
      </w:r>
      <w:r w:rsidR="009334B9" w:rsidRPr="009334B9">
        <w:rPr>
          <w:rFonts w:eastAsia="Arial" w:cs="Arial"/>
        </w:rPr>
        <w:t>the Dashboard</w:t>
      </w:r>
      <w:r w:rsidR="009334B9">
        <w:rPr>
          <w:rFonts w:eastAsia="Arial" w:cs="Arial"/>
        </w:rPr>
        <w:t xml:space="preserve"> flyer </w:t>
      </w:r>
      <w:r w:rsidRPr="00727D8E">
        <w:rPr>
          <w:rFonts w:eastAsia="Arial" w:cs="Arial"/>
        </w:rPr>
        <w:t xml:space="preserve">on the </w:t>
      </w:r>
      <w:hyperlink r:id="rId16" w:history="1">
        <w:r w:rsidRPr="004F284F">
          <w:rPr>
            <w:rStyle w:val="Hyperlink"/>
            <w:rFonts w:eastAsia="Arial" w:cs="Arial"/>
          </w:rPr>
          <w:t>CDE Dashboard Communications Toolkit web page</w:t>
        </w:r>
      </w:hyperlink>
      <w:r w:rsidRPr="00727D8E">
        <w:rPr>
          <w:rFonts w:eastAsia="Arial" w:cs="Arial"/>
        </w:rPr>
        <w:t>.</w:t>
      </w:r>
    </w:p>
    <w:p w14:paraId="03777EF8" w14:textId="312996A1" w:rsidR="004E50A3" w:rsidRPr="00727D8E" w:rsidRDefault="007D3E97" w:rsidP="00AF792A">
      <w:pPr>
        <w:pStyle w:val="Heading3"/>
      </w:pPr>
      <w:r w:rsidRPr="00727D8E">
        <w:t>Participation Rate Formula</w:t>
      </w:r>
    </w:p>
    <w:p w14:paraId="47B51D05" w14:textId="77777777" w:rsidR="00831CCA" w:rsidRPr="00727D8E" w:rsidRDefault="00831CCA" w:rsidP="00831CCA">
      <w:pPr>
        <w:pStyle w:val="Heading4"/>
        <w:rPr>
          <w:rFonts w:cs="Arial"/>
        </w:rPr>
      </w:pPr>
      <w:r w:rsidRPr="00727D8E">
        <w:rPr>
          <w:rFonts w:cs="Arial"/>
        </w:rPr>
        <w:t>5</w:t>
      </w:r>
      <w:r w:rsidRPr="00727D8E">
        <w:rPr>
          <w:rFonts w:cs="Arial"/>
          <w:vertAlign w:val="superscript"/>
        </w:rPr>
        <w:t>th</w:t>
      </w:r>
      <w:r w:rsidRPr="00727D8E">
        <w:rPr>
          <w:rFonts w:cs="Arial"/>
        </w:rPr>
        <w:t xml:space="preserve"> and 8</w:t>
      </w:r>
      <w:r w:rsidRPr="00727D8E">
        <w:rPr>
          <w:rFonts w:cs="Arial"/>
          <w:vertAlign w:val="superscript"/>
        </w:rPr>
        <w:t>th</w:t>
      </w:r>
      <w:r w:rsidRPr="00727D8E">
        <w:rPr>
          <w:rFonts w:cs="Arial"/>
        </w:rPr>
        <w:t xml:space="preserve"> Grade Participation Rate</w:t>
      </w:r>
    </w:p>
    <w:p w14:paraId="0A271FE3" w14:textId="77777777" w:rsidR="00831CCA" w:rsidRPr="00727D8E" w:rsidRDefault="00831CCA" w:rsidP="00CD4E6A">
      <w:pPr>
        <w:spacing w:line="240" w:lineRule="auto"/>
        <w:rPr>
          <w:rFonts w:cs="Arial"/>
        </w:rPr>
      </w:pPr>
      <w:r w:rsidRPr="00727D8E">
        <w:rPr>
          <w:rFonts w:cs="Arial"/>
          <w:b/>
          <w:bCs/>
        </w:rPr>
        <w:t>Numerator</w:t>
      </w:r>
      <w:r w:rsidRPr="00727D8E">
        <w:rPr>
          <w:rFonts w:cs="Arial"/>
        </w:rPr>
        <w:t>: Number of tested students</w:t>
      </w:r>
    </w:p>
    <w:p w14:paraId="19FEFD7E" w14:textId="77777777" w:rsidR="00831CCA" w:rsidRPr="00727D8E" w:rsidRDefault="00831CCA" w:rsidP="00CD4E6A">
      <w:pPr>
        <w:spacing w:line="240" w:lineRule="auto"/>
        <w:rPr>
          <w:rFonts w:eastAsia="Arial" w:cs="Arial"/>
          <w:szCs w:val="24"/>
        </w:rPr>
      </w:pPr>
      <w:r w:rsidRPr="00727D8E">
        <w:rPr>
          <w:rFonts w:eastAsia="Arial" w:cs="Arial"/>
          <w:b/>
          <w:bCs/>
          <w:szCs w:val="24"/>
        </w:rPr>
        <w:t>Denominator</w:t>
      </w:r>
      <w:r w:rsidRPr="00727D8E">
        <w:rPr>
          <w:rFonts w:eastAsia="Arial" w:cs="Arial"/>
          <w:szCs w:val="24"/>
        </w:rPr>
        <w:t>: Number of students enrolled during the Accountability testing window</w:t>
      </w:r>
    </w:p>
    <w:p w14:paraId="664F7CD3" w14:textId="77777777" w:rsidR="00831CCA" w:rsidRPr="00CD4E6A" w:rsidRDefault="00831CCA" w:rsidP="00CD4E6A">
      <w:r w:rsidRPr="00CD4E6A">
        <w:rPr>
          <w:b/>
          <w:bCs/>
        </w:rPr>
        <w:t>Numerator Tested</w:t>
      </w:r>
      <w:r w:rsidRPr="00CD4E6A">
        <w:t>: For student to count as "tested,” the following must be true:</w:t>
      </w:r>
    </w:p>
    <w:p w14:paraId="12749162" w14:textId="20B0152B" w:rsidR="00831CCA" w:rsidRPr="00CD4E6A" w:rsidRDefault="00831CCA" w:rsidP="00CD4E6A">
      <w:pPr>
        <w:pStyle w:val="ListParagraph"/>
        <w:numPr>
          <w:ilvl w:val="0"/>
          <w:numId w:val="31"/>
        </w:numPr>
      </w:pPr>
      <w:r w:rsidRPr="00CD4E6A">
        <w:t xml:space="preserve">Must log on to the single domain of the CAST or all </w:t>
      </w:r>
      <w:r w:rsidR="00251401" w:rsidRPr="00CD4E6A">
        <w:t xml:space="preserve">three </w:t>
      </w:r>
      <w:r w:rsidRPr="00CD4E6A">
        <w:t>domains of the CAA for Science</w:t>
      </w:r>
    </w:p>
    <w:p w14:paraId="1CFA1134" w14:textId="77777777" w:rsidR="00831CCA" w:rsidRPr="00CD4E6A" w:rsidRDefault="00831CCA" w:rsidP="00CD4E6A">
      <w:pPr>
        <w:pStyle w:val="ListParagraph"/>
        <w:numPr>
          <w:ilvl w:val="1"/>
          <w:numId w:val="31"/>
        </w:numPr>
      </w:pPr>
      <w:r w:rsidRPr="00CD4E6A">
        <w:t>Does not need to complete the entire assessment, however, their score will be included in the average DFS calculations</w:t>
      </w:r>
    </w:p>
    <w:p w14:paraId="4072BEFF" w14:textId="77777777" w:rsidR="00831CCA" w:rsidRPr="00727D8E" w:rsidRDefault="00831CCA" w:rsidP="00CD4E6A">
      <w:pPr>
        <w:spacing w:after="0" w:line="240" w:lineRule="auto"/>
        <w:rPr>
          <w:rFonts w:cs="Arial"/>
        </w:rPr>
      </w:pPr>
      <w:r w:rsidRPr="00727D8E">
        <w:rPr>
          <w:rFonts w:eastAsia="Arial" w:cs="Arial"/>
          <w:b/>
          <w:bCs/>
          <w:szCs w:val="24"/>
        </w:rPr>
        <w:t xml:space="preserve">Denominator Enrolled: </w:t>
      </w:r>
      <w:r w:rsidRPr="00727D8E">
        <w:rPr>
          <w:rFonts w:cs="Arial"/>
        </w:rPr>
        <w:t>Many rules are applied to determine if the student is enrolled at the school or LEA.</w:t>
      </w:r>
    </w:p>
    <w:p w14:paraId="0D1624F1" w14:textId="77777777" w:rsidR="00831CCA" w:rsidRPr="00727D8E" w:rsidRDefault="00831CCA" w:rsidP="00CD4E6A">
      <w:pPr>
        <w:pStyle w:val="ListParagraph"/>
        <w:spacing w:before="120" w:after="90" w:line="240" w:lineRule="auto"/>
        <w:ind w:right="300"/>
        <w:contextualSpacing/>
        <w:rPr>
          <w:rFonts w:cs="Arial"/>
        </w:rPr>
      </w:pPr>
      <w:r w:rsidRPr="00727D8E">
        <w:rPr>
          <w:rFonts w:cs="Arial"/>
        </w:rPr>
        <w:t xml:space="preserve">Few exemptions for special cases (medical </w:t>
      </w:r>
      <w:proofErr w:type="gramStart"/>
      <w:r w:rsidRPr="00727D8E">
        <w:rPr>
          <w:rFonts w:cs="Arial"/>
        </w:rPr>
        <w:t>emergency</w:t>
      </w:r>
      <w:proofErr w:type="gramEnd"/>
      <w:r w:rsidRPr="00727D8E">
        <w:rPr>
          <w:rFonts w:cs="Arial"/>
        </w:rPr>
        <w:t>)</w:t>
      </w:r>
    </w:p>
    <w:p w14:paraId="34E01990" w14:textId="77777777" w:rsidR="00831CCA" w:rsidRPr="00727D8E" w:rsidRDefault="00831CCA" w:rsidP="00CD4E6A">
      <w:pPr>
        <w:pStyle w:val="Heading4"/>
        <w:spacing w:line="240" w:lineRule="auto"/>
        <w:rPr>
          <w:rFonts w:cs="Arial"/>
        </w:rPr>
      </w:pPr>
      <w:r w:rsidRPr="00727D8E">
        <w:rPr>
          <w:rFonts w:cs="Arial"/>
        </w:rPr>
        <w:t>High School Participation Rate</w:t>
      </w:r>
    </w:p>
    <w:p w14:paraId="1441731F" w14:textId="53855F18" w:rsidR="00831CCA" w:rsidRPr="00727D8E" w:rsidRDefault="00831CCA" w:rsidP="00CD4E6A">
      <w:pPr>
        <w:spacing w:line="240" w:lineRule="auto"/>
        <w:rPr>
          <w:rFonts w:cs="Arial"/>
        </w:rPr>
      </w:pPr>
      <w:r w:rsidRPr="00727D8E">
        <w:rPr>
          <w:rFonts w:cs="Arial"/>
          <w:b/>
          <w:bCs/>
        </w:rPr>
        <w:t>Numerator</w:t>
      </w:r>
      <w:r w:rsidRPr="00727D8E">
        <w:rPr>
          <w:rFonts w:cs="Arial"/>
        </w:rPr>
        <w:t xml:space="preserve">: Number of </w:t>
      </w:r>
      <w:r w:rsidR="00F824D8" w:rsidRPr="00727D8E">
        <w:rPr>
          <w:rFonts w:cs="Arial"/>
        </w:rPr>
        <w:t xml:space="preserve">tested students </w:t>
      </w:r>
      <w:r w:rsidR="00DE4B07">
        <w:rPr>
          <w:rFonts w:cs="Arial"/>
        </w:rPr>
        <w:t xml:space="preserve">in grades </w:t>
      </w:r>
      <w:r w:rsidRPr="00727D8E">
        <w:rPr>
          <w:rFonts w:cs="Arial"/>
        </w:rPr>
        <w:t xml:space="preserve">10, 11, and 12 </w:t>
      </w:r>
    </w:p>
    <w:p w14:paraId="2DEA1C84" w14:textId="6284BE51" w:rsidR="00831CCA" w:rsidRPr="00727D8E" w:rsidRDefault="00831CCA" w:rsidP="00CD4E6A">
      <w:pPr>
        <w:spacing w:line="240" w:lineRule="auto"/>
        <w:rPr>
          <w:rFonts w:eastAsia="Arial" w:cs="Arial"/>
          <w:szCs w:val="24"/>
        </w:rPr>
      </w:pPr>
      <w:r w:rsidRPr="00727D8E">
        <w:rPr>
          <w:rFonts w:eastAsia="Arial" w:cs="Arial"/>
          <w:b/>
          <w:bCs/>
          <w:szCs w:val="24"/>
        </w:rPr>
        <w:t>Denominator</w:t>
      </w:r>
      <w:r w:rsidRPr="00727D8E">
        <w:rPr>
          <w:rFonts w:eastAsia="Arial" w:cs="Arial"/>
          <w:szCs w:val="24"/>
        </w:rPr>
        <w:t xml:space="preserve">: Number of tested </w:t>
      </w:r>
      <w:r w:rsidR="00DE4B07">
        <w:rPr>
          <w:rFonts w:eastAsia="Arial" w:cs="Arial"/>
          <w:szCs w:val="24"/>
        </w:rPr>
        <w:t xml:space="preserve">students in grades </w:t>
      </w:r>
      <w:r w:rsidRPr="00727D8E">
        <w:rPr>
          <w:rFonts w:eastAsia="Arial" w:cs="Arial"/>
          <w:szCs w:val="24"/>
        </w:rPr>
        <w:t>10</w:t>
      </w:r>
      <w:r w:rsidR="00DE4B07">
        <w:rPr>
          <w:rFonts w:eastAsia="Arial" w:cs="Arial"/>
          <w:szCs w:val="24"/>
        </w:rPr>
        <w:t xml:space="preserve"> </w:t>
      </w:r>
      <w:r w:rsidRPr="00727D8E">
        <w:rPr>
          <w:rFonts w:eastAsia="Arial" w:cs="Arial"/>
          <w:szCs w:val="24"/>
        </w:rPr>
        <w:t>and 11</w:t>
      </w:r>
      <w:r w:rsidR="001F5C30">
        <w:rPr>
          <w:rFonts w:eastAsia="Arial" w:cs="Arial"/>
          <w:szCs w:val="24"/>
        </w:rPr>
        <w:t>,</w:t>
      </w:r>
      <w:r w:rsidRPr="00727D8E">
        <w:rPr>
          <w:rFonts w:eastAsia="Arial" w:cs="Arial"/>
          <w:szCs w:val="24"/>
        </w:rPr>
        <w:t xml:space="preserve"> and the number of students enrolled during the Accountability testing window</w:t>
      </w:r>
      <w:r w:rsidR="001F5C30">
        <w:rPr>
          <w:rFonts w:eastAsia="Arial" w:cs="Arial"/>
          <w:szCs w:val="24"/>
        </w:rPr>
        <w:t xml:space="preserve"> in grade 12</w:t>
      </w:r>
    </w:p>
    <w:p w14:paraId="0954CCE6" w14:textId="77777777" w:rsidR="00831CCA" w:rsidRPr="00CD4E6A" w:rsidRDefault="00831CCA" w:rsidP="00CD4E6A">
      <w:r w:rsidRPr="00CD4E6A">
        <w:rPr>
          <w:b/>
          <w:bCs/>
        </w:rPr>
        <w:t>Numerator Tested</w:t>
      </w:r>
      <w:r w:rsidRPr="00CD4E6A">
        <w:t>: For student to count as "tested,” the following must be true:</w:t>
      </w:r>
    </w:p>
    <w:p w14:paraId="154537F9" w14:textId="308B648A" w:rsidR="00831CCA" w:rsidRPr="00CD4E6A" w:rsidRDefault="00831CCA" w:rsidP="00CD4E6A">
      <w:pPr>
        <w:pStyle w:val="ListParagraph"/>
        <w:numPr>
          <w:ilvl w:val="0"/>
          <w:numId w:val="31"/>
        </w:numPr>
      </w:pPr>
      <w:r w:rsidRPr="00CD4E6A">
        <w:t xml:space="preserve">Must log on to the single domain of the CAST or all </w:t>
      </w:r>
      <w:r w:rsidR="00AB0C51" w:rsidRPr="00CD4E6A">
        <w:t xml:space="preserve">three </w:t>
      </w:r>
      <w:r w:rsidRPr="00CD4E6A">
        <w:t>domains of the CAA for Science</w:t>
      </w:r>
    </w:p>
    <w:p w14:paraId="1B810993" w14:textId="77777777" w:rsidR="00831CCA" w:rsidRPr="00CD4E6A" w:rsidRDefault="00831CCA" w:rsidP="00CD4E6A">
      <w:pPr>
        <w:pStyle w:val="ListParagraph"/>
        <w:numPr>
          <w:ilvl w:val="1"/>
          <w:numId w:val="31"/>
        </w:numPr>
      </w:pPr>
      <w:r w:rsidRPr="00CD4E6A">
        <w:t>Does not need to complete the entire assessment, however, their score will be included in the average DFS calculations</w:t>
      </w:r>
    </w:p>
    <w:p w14:paraId="40591622" w14:textId="77777777" w:rsidR="00831CCA" w:rsidRPr="00727D8E" w:rsidRDefault="00831CCA" w:rsidP="00CD4E6A">
      <w:pPr>
        <w:spacing w:after="0" w:line="240" w:lineRule="auto"/>
        <w:rPr>
          <w:rFonts w:cs="Arial"/>
        </w:rPr>
      </w:pPr>
      <w:r w:rsidRPr="00727D8E">
        <w:rPr>
          <w:rFonts w:eastAsia="Arial" w:cs="Arial"/>
          <w:b/>
          <w:bCs/>
          <w:szCs w:val="24"/>
        </w:rPr>
        <w:lastRenderedPageBreak/>
        <w:t xml:space="preserve">Denominator Enrolled: </w:t>
      </w:r>
      <w:r w:rsidRPr="00727D8E">
        <w:rPr>
          <w:rFonts w:cs="Arial"/>
        </w:rPr>
        <w:t>Many rules are applied to determine if the student is enrolled at the school or LEA.</w:t>
      </w:r>
    </w:p>
    <w:p w14:paraId="34B2E600" w14:textId="77777777" w:rsidR="00831CCA" w:rsidRPr="00727D8E" w:rsidRDefault="00831CCA" w:rsidP="00831CCA">
      <w:pPr>
        <w:pStyle w:val="ListParagraph"/>
        <w:spacing w:before="120" w:after="90"/>
        <w:ind w:right="300"/>
        <w:contextualSpacing/>
        <w:rPr>
          <w:rFonts w:cs="Arial"/>
        </w:rPr>
      </w:pPr>
      <w:r w:rsidRPr="00727D8E">
        <w:rPr>
          <w:rFonts w:cs="Arial"/>
        </w:rPr>
        <w:t xml:space="preserve">Few exemptions for special cases (medical </w:t>
      </w:r>
      <w:proofErr w:type="gramStart"/>
      <w:r w:rsidRPr="00727D8E">
        <w:rPr>
          <w:rFonts w:cs="Arial"/>
        </w:rPr>
        <w:t>emergency</w:t>
      </w:r>
      <w:proofErr w:type="gramEnd"/>
      <w:r w:rsidRPr="00727D8E">
        <w:rPr>
          <w:rFonts w:cs="Arial"/>
        </w:rPr>
        <w:t>)</w:t>
      </w:r>
    </w:p>
    <w:p w14:paraId="65CE0F37" w14:textId="77777777" w:rsidR="00831CCA" w:rsidRPr="00727D8E" w:rsidRDefault="00831CCA" w:rsidP="00831CCA">
      <w:pPr>
        <w:pStyle w:val="Heading4"/>
        <w:rPr>
          <w:rFonts w:cs="Arial"/>
        </w:rPr>
      </w:pPr>
      <w:r w:rsidRPr="00727D8E">
        <w:rPr>
          <w:rFonts w:cs="Arial"/>
        </w:rPr>
        <w:t>Exemptions for Participation Rate</w:t>
      </w:r>
    </w:p>
    <w:p w14:paraId="2D2A98FB" w14:textId="77777777" w:rsidR="00831CCA" w:rsidRPr="00727D8E" w:rsidRDefault="00831CCA" w:rsidP="00CD4E6A">
      <w:pPr>
        <w:spacing w:line="240" w:lineRule="auto"/>
        <w:rPr>
          <w:rFonts w:eastAsia="Arial" w:cs="Arial"/>
          <w:szCs w:val="24"/>
        </w:rPr>
      </w:pPr>
      <w:r w:rsidRPr="00727D8E">
        <w:rPr>
          <w:rFonts w:eastAsia="Arial" w:cs="Arial"/>
          <w:szCs w:val="24"/>
        </w:rPr>
        <w:t xml:space="preserve">There are a few students who are excluded from the participation rate. These students are not expected to take the test and are not included in either the numerator or the denominator of the participation rate. </w:t>
      </w:r>
    </w:p>
    <w:p w14:paraId="563BB384" w14:textId="77777777" w:rsidR="00831CCA" w:rsidRPr="00727D8E" w:rsidRDefault="00831CCA" w:rsidP="00CD4E6A">
      <w:pPr>
        <w:spacing w:line="257" w:lineRule="auto"/>
        <w:rPr>
          <w:rFonts w:eastAsia="Arial" w:cs="Arial"/>
          <w:szCs w:val="24"/>
        </w:rPr>
      </w:pPr>
      <w:r w:rsidRPr="00727D8E">
        <w:rPr>
          <w:rFonts w:eastAsia="Arial" w:cs="Arial"/>
          <w:szCs w:val="24"/>
        </w:rPr>
        <w:t>Students excluded from Participation Rate</w:t>
      </w:r>
    </w:p>
    <w:p w14:paraId="4B62C317" w14:textId="77777777" w:rsidR="00831CCA" w:rsidRPr="00727D8E" w:rsidRDefault="00831CCA" w:rsidP="00831CCA">
      <w:pPr>
        <w:pStyle w:val="ListParagraph"/>
        <w:spacing w:before="0" w:after="90"/>
        <w:ind w:right="300"/>
        <w:contextualSpacing/>
        <w:rPr>
          <w:rFonts w:cs="Arial"/>
        </w:rPr>
      </w:pPr>
      <w:r w:rsidRPr="00727D8E">
        <w:rPr>
          <w:rFonts w:cs="Arial"/>
        </w:rPr>
        <w:t>Medical Exemption Flag</w:t>
      </w:r>
    </w:p>
    <w:p w14:paraId="26E33807" w14:textId="77777777" w:rsidR="00831CCA" w:rsidRPr="00727D8E" w:rsidRDefault="00831CCA" w:rsidP="00CD4E6A">
      <w:pPr>
        <w:spacing w:line="240" w:lineRule="auto"/>
        <w:rPr>
          <w:rFonts w:eastAsia="Arial" w:cs="Arial"/>
          <w:szCs w:val="24"/>
        </w:rPr>
      </w:pPr>
      <w:r w:rsidRPr="00727D8E">
        <w:rPr>
          <w:rFonts w:eastAsia="Arial" w:cs="Arial"/>
          <w:szCs w:val="24"/>
        </w:rPr>
        <w:t xml:space="preserve">There are other students who did not take the test for a variety of possible reasons who are not excluded from the participation rate. These students are still expected to take the test and are included in the denominator of the participation rate. If they did not test, they will not be included as testing in the numerator. </w:t>
      </w:r>
    </w:p>
    <w:p w14:paraId="75E922E1" w14:textId="77777777" w:rsidR="00831CCA" w:rsidRPr="00727D8E" w:rsidRDefault="00831CCA" w:rsidP="00CD4E6A">
      <w:pPr>
        <w:rPr>
          <w:rFonts w:cs="Arial"/>
        </w:rPr>
      </w:pPr>
      <w:r w:rsidRPr="00727D8E">
        <w:rPr>
          <w:rFonts w:cs="Arial"/>
        </w:rPr>
        <w:t xml:space="preserve">Students </w:t>
      </w:r>
      <w:r w:rsidRPr="00727D8E">
        <w:rPr>
          <w:rFonts w:cs="Arial"/>
          <w:b/>
          <w:bCs/>
        </w:rPr>
        <w:t>not</w:t>
      </w:r>
      <w:r w:rsidRPr="00727D8E">
        <w:rPr>
          <w:rFonts w:cs="Arial"/>
        </w:rPr>
        <w:t xml:space="preserve"> excluded from Participation Rate for the Science Indicator:</w:t>
      </w:r>
    </w:p>
    <w:p w14:paraId="0BEC16BD" w14:textId="77777777" w:rsidR="00831CCA" w:rsidRPr="00727D8E" w:rsidRDefault="00831CCA" w:rsidP="00831CCA">
      <w:pPr>
        <w:pStyle w:val="ListParagraph"/>
        <w:spacing w:before="0" w:after="90"/>
        <w:ind w:right="300"/>
        <w:contextualSpacing/>
        <w:rPr>
          <w:rFonts w:cs="Arial"/>
        </w:rPr>
      </w:pPr>
      <w:proofErr w:type="gramStart"/>
      <w:r w:rsidRPr="00727D8E">
        <w:rPr>
          <w:rFonts w:cs="Arial"/>
        </w:rPr>
        <w:t>Parent</w:t>
      </w:r>
      <w:proofErr w:type="gramEnd"/>
      <w:r w:rsidRPr="00727D8E">
        <w:rPr>
          <w:rFonts w:cs="Arial"/>
        </w:rPr>
        <w:t xml:space="preserve"> opt-outs</w:t>
      </w:r>
    </w:p>
    <w:p w14:paraId="7B311404" w14:textId="77777777" w:rsidR="00831CCA" w:rsidRPr="00727D8E" w:rsidRDefault="00831CCA" w:rsidP="00831CCA">
      <w:pPr>
        <w:pStyle w:val="ListParagraph"/>
        <w:spacing w:before="120" w:after="90"/>
        <w:ind w:right="300"/>
        <w:contextualSpacing/>
        <w:rPr>
          <w:rFonts w:cs="Arial"/>
        </w:rPr>
      </w:pPr>
      <w:r w:rsidRPr="00727D8E">
        <w:rPr>
          <w:rFonts w:cs="Arial"/>
        </w:rPr>
        <w:t>Chronically Absent</w:t>
      </w:r>
    </w:p>
    <w:p w14:paraId="24D9E8F9" w14:textId="77777777" w:rsidR="00831CCA" w:rsidRPr="00727D8E" w:rsidRDefault="00831CCA" w:rsidP="00831CCA">
      <w:pPr>
        <w:pStyle w:val="ListParagraph"/>
        <w:spacing w:before="120" w:after="90"/>
        <w:ind w:right="300"/>
        <w:contextualSpacing/>
        <w:rPr>
          <w:rFonts w:cs="Arial"/>
        </w:rPr>
      </w:pPr>
      <w:r w:rsidRPr="00727D8E">
        <w:rPr>
          <w:rFonts w:cs="Arial"/>
        </w:rPr>
        <w:t>Sick without medical emergency exemption</w:t>
      </w:r>
    </w:p>
    <w:p w14:paraId="56CB5453" w14:textId="77777777" w:rsidR="00831CCA" w:rsidRPr="00727D8E" w:rsidRDefault="00831CCA" w:rsidP="00831CCA">
      <w:pPr>
        <w:pStyle w:val="ListParagraph"/>
        <w:spacing w:before="120" w:after="90"/>
        <w:ind w:right="300"/>
        <w:contextualSpacing/>
        <w:rPr>
          <w:rFonts w:cs="Arial"/>
        </w:rPr>
      </w:pPr>
      <w:r w:rsidRPr="00727D8E">
        <w:rPr>
          <w:rFonts w:cs="Arial"/>
        </w:rPr>
        <w:t>EL students enrolled in a US school for less than one year</w:t>
      </w:r>
    </w:p>
    <w:p w14:paraId="6B8DD67B" w14:textId="6E9CC857" w:rsidR="006E233B" w:rsidRPr="00727D8E" w:rsidRDefault="00041FD4" w:rsidP="00AF792A">
      <w:pPr>
        <w:pStyle w:val="Heading3"/>
      </w:pPr>
      <w:r>
        <w:t xml:space="preserve">Accountability </w:t>
      </w:r>
      <w:r w:rsidR="005308E9" w:rsidRPr="00727D8E">
        <w:t xml:space="preserve">Testing Windows </w:t>
      </w:r>
    </w:p>
    <w:p w14:paraId="5F2118DD" w14:textId="5271ED18" w:rsidR="00E91A14" w:rsidRPr="00727D8E" w:rsidRDefault="00041FD4" w:rsidP="00E91A14">
      <w:pPr>
        <w:pStyle w:val="Heading4"/>
        <w:rPr>
          <w:rFonts w:cs="Arial"/>
        </w:rPr>
      </w:pPr>
      <w:r>
        <w:rPr>
          <w:rFonts w:cs="Arial"/>
        </w:rPr>
        <w:t xml:space="preserve">Accountability </w:t>
      </w:r>
      <w:r w:rsidR="00E91A14" w:rsidRPr="00727D8E">
        <w:rPr>
          <w:rFonts w:cs="Arial"/>
        </w:rPr>
        <w:t>Testing Windows</w:t>
      </w:r>
    </w:p>
    <w:p w14:paraId="2807EAD3" w14:textId="77777777" w:rsidR="00A87532" w:rsidRPr="00A87532" w:rsidRDefault="00A87532" w:rsidP="00581448">
      <w:pPr>
        <w:spacing w:line="240" w:lineRule="auto"/>
        <w:rPr>
          <w:rFonts w:eastAsia="Arial" w:cs="Arial"/>
          <w:szCs w:val="24"/>
        </w:rPr>
      </w:pPr>
      <w:r w:rsidRPr="00A87532">
        <w:rPr>
          <w:rFonts w:eastAsia="Arial" w:cs="Arial"/>
          <w:szCs w:val="24"/>
        </w:rPr>
        <w:t>Determining a school’s accountability testing window is one of the first steps taken to finalize the participation rate denominator.</w:t>
      </w:r>
    </w:p>
    <w:p w14:paraId="52C85D7E" w14:textId="77777777" w:rsidR="00A87532" w:rsidRPr="00A87532" w:rsidRDefault="00A87532" w:rsidP="00581448">
      <w:pPr>
        <w:spacing w:line="240" w:lineRule="auto"/>
        <w:rPr>
          <w:rFonts w:eastAsia="Arial" w:cs="Arial"/>
          <w:szCs w:val="24"/>
        </w:rPr>
      </w:pPr>
      <w:r w:rsidRPr="00A87532">
        <w:rPr>
          <w:rFonts w:eastAsia="Arial" w:cs="Arial"/>
          <w:szCs w:val="24"/>
        </w:rPr>
        <w:t>Although LEAs set their own testing window for the CAST and CAA for Science in the TOMS Test Administration Setup module, for Dashboard accountability purposes, CDE determines what is called an Accountability testing window for each school and LEA. </w:t>
      </w:r>
    </w:p>
    <w:p w14:paraId="6BB7977E" w14:textId="77777777" w:rsidR="00A87532" w:rsidRPr="00A87532" w:rsidRDefault="00A87532" w:rsidP="00581448">
      <w:pPr>
        <w:spacing w:line="240" w:lineRule="auto"/>
        <w:rPr>
          <w:rFonts w:eastAsia="Arial" w:cs="Arial"/>
          <w:szCs w:val="24"/>
        </w:rPr>
      </w:pPr>
      <w:r w:rsidRPr="00A87532">
        <w:rPr>
          <w:rFonts w:eastAsia="Arial" w:cs="Arial"/>
          <w:szCs w:val="24"/>
        </w:rPr>
        <w:t xml:space="preserve">First, the CAST and CAA for Science have separate accountability testing windows. The CAA for Science and CAST testers in high school have accountability testing windows that span the school year. </w:t>
      </w:r>
    </w:p>
    <w:p w14:paraId="7D3BAC1D" w14:textId="1C4860CE" w:rsidR="00A87532" w:rsidRPr="00A87532" w:rsidRDefault="00A87532" w:rsidP="00581448">
      <w:pPr>
        <w:spacing w:line="240" w:lineRule="auto"/>
        <w:rPr>
          <w:rFonts w:eastAsia="Arial" w:cs="Arial"/>
          <w:szCs w:val="24"/>
        </w:rPr>
      </w:pPr>
      <w:r w:rsidRPr="00A87532">
        <w:rPr>
          <w:rFonts w:eastAsia="Arial" w:cs="Arial"/>
          <w:szCs w:val="24"/>
        </w:rPr>
        <w:t>The Accountability testing window for the Science Indicator for 5</w:t>
      </w:r>
      <w:r w:rsidRPr="00A87532">
        <w:rPr>
          <w:rFonts w:eastAsia="Arial" w:cs="Arial"/>
          <w:szCs w:val="24"/>
          <w:vertAlign w:val="superscript"/>
        </w:rPr>
        <w:t>th</w:t>
      </w:r>
      <w:r w:rsidRPr="00A87532">
        <w:rPr>
          <w:rFonts w:eastAsia="Arial" w:cs="Arial"/>
          <w:szCs w:val="24"/>
        </w:rPr>
        <w:t xml:space="preserve"> and 8</w:t>
      </w:r>
      <w:r w:rsidRPr="00A87532">
        <w:rPr>
          <w:rFonts w:eastAsia="Arial" w:cs="Arial"/>
          <w:szCs w:val="24"/>
          <w:vertAlign w:val="superscript"/>
        </w:rPr>
        <w:t>th</w:t>
      </w:r>
      <w:r w:rsidRPr="00A87532">
        <w:rPr>
          <w:rFonts w:eastAsia="Arial" w:cs="Arial"/>
          <w:szCs w:val="24"/>
        </w:rPr>
        <w:t xml:space="preserve"> grade testers starts when the first student at the school takes the test and ends with the end of an LEA’s testing window. Grace periods are no longer applied per decisions made by the </w:t>
      </w:r>
      <w:r w:rsidR="00612BBD">
        <w:rPr>
          <w:rFonts w:eastAsia="Arial" w:cs="Arial"/>
          <w:szCs w:val="24"/>
        </w:rPr>
        <w:t>S</w:t>
      </w:r>
      <w:r w:rsidRPr="00A87532">
        <w:rPr>
          <w:rFonts w:eastAsia="Arial" w:cs="Arial"/>
          <w:szCs w:val="24"/>
        </w:rPr>
        <w:t xml:space="preserve">tate </w:t>
      </w:r>
      <w:r w:rsidR="00612BBD">
        <w:rPr>
          <w:rFonts w:eastAsia="Arial" w:cs="Arial"/>
          <w:szCs w:val="24"/>
        </w:rPr>
        <w:t>B</w:t>
      </w:r>
      <w:r w:rsidRPr="00A87532">
        <w:rPr>
          <w:rFonts w:eastAsia="Arial" w:cs="Arial"/>
          <w:szCs w:val="24"/>
        </w:rPr>
        <w:t>oard of Education in 2026.</w:t>
      </w:r>
    </w:p>
    <w:p w14:paraId="0D20AAC0" w14:textId="77777777" w:rsidR="00E91A14" w:rsidRPr="00727D8E" w:rsidRDefault="00E91A14" w:rsidP="00E91A14">
      <w:pPr>
        <w:pStyle w:val="Heading4"/>
        <w:rPr>
          <w:rFonts w:cs="Arial"/>
        </w:rPr>
      </w:pPr>
      <w:r w:rsidRPr="00727D8E">
        <w:rPr>
          <w:rFonts w:cs="Arial"/>
        </w:rPr>
        <w:t>Participation Rate Simplified</w:t>
      </w:r>
    </w:p>
    <w:p w14:paraId="2A62766A" w14:textId="6428246E" w:rsidR="539D3B6D" w:rsidRPr="00727D8E" w:rsidRDefault="00E91A14" w:rsidP="539D3B6D">
      <w:pPr>
        <w:spacing w:after="0" w:line="257" w:lineRule="auto"/>
        <w:rPr>
          <w:rFonts w:eastAsia="Arial" w:cs="Arial"/>
        </w:rPr>
      </w:pPr>
      <w:r w:rsidRPr="00727D8E">
        <w:rPr>
          <w:rFonts w:eastAsia="Arial" w:cs="Arial"/>
        </w:rPr>
        <w:t xml:space="preserve">Students who transfer in or out of a school are expected </w:t>
      </w:r>
      <w:proofErr w:type="gramStart"/>
      <w:r w:rsidRPr="00727D8E">
        <w:rPr>
          <w:rFonts w:eastAsia="Arial" w:cs="Arial"/>
        </w:rPr>
        <w:t>to</w:t>
      </w:r>
      <w:proofErr w:type="gramEnd"/>
      <w:r w:rsidRPr="00727D8E">
        <w:rPr>
          <w:rFonts w:eastAsia="Arial" w:cs="Arial"/>
        </w:rPr>
        <w:t xml:space="preserve"> test if they are enrolled for at least one day during the Accountability testing window.</w:t>
      </w:r>
    </w:p>
    <w:p w14:paraId="36F66979" w14:textId="7287CEBD" w:rsidR="002519B3" w:rsidRPr="00AF792A" w:rsidRDefault="002519B3" w:rsidP="00AF792A">
      <w:pPr>
        <w:pStyle w:val="Heading3"/>
      </w:pPr>
      <w:r w:rsidRPr="00AF792A">
        <w:lastRenderedPageBreak/>
        <w:t>Science</w:t>
      </w:r>
      <w:r w:rsidR="00AB4D52">
        <w:t xml:space="preserve"> Indicator Performance</w:t>
      </w:r>
      <w:r w:rsidRPr="00AF792A">
        <w:t xml:space="preserve"> and </w:t>
      </w:r>
      <w:r w:rsidR="00AB4D52">
        <w:t>Support Determinations</w:t>
      </w:r>
    </w:p>
    <w:p w14:paraId="48DC660C" w14:textId="5A81307B" w:rsidR="00AB4D52" w:rsidRDefault="00F61696" w:rsidP="00A46554">
      <w:r w:rsidRPr="00F61696">
        <w:t xml:space="preserve">Science will not be included as one of the indicators used for state or federal support determinations this year. However, Science is a full state </w:t>
      </w:r>
      <w:proofErr w:type="gramStart"/>
      <w:r w:rsidRPr="00F61696">
        <w:t>indicator</w:t>
      </w:r>
      <w:proofErr w:type="gramEnd"/>
      <w:r w:rsidRPr="00F61696">
        <w:t xml:space="preserve"> and </w:t>
      </w:r>
      <w:r w:rsidR="003E7741">
        <w:t xml:space="preserve">the </w:t>
      </w:r>
      <w:r w:rsidRPr="00F61696">
        <w:t>Science</w:t>
      </w:r>
      <w:r w:rsidR="003E7741">
        <w:t xml:space="preserve"> Indicator</w:t>
      </w:r>
      <w:r w:rsidRPr="00F61696">
        <w:t xml:space="preserve"> will be incorporated into </w:t>
      </w:r>
      <w:r w:rsidR="00AB4D52">
        <w:t>S</w:t>
      </w:r>
      <w:r w:rsidRPr="00F61696">
        <w:t>tate support determinations in 2029. The CDE will also explore incorporating Science into Federal support determinations after the 2026 Dashboard.</w:t>
      </w:r>
      <w:r w:rsidRPr="00F61696" w:rsidDel="00F61696">
        <w:t xml:space="preserve"> </w:t>
      </w:r>
    </w:p>
    <w:p w14:paraId="140AF7EF" w14:textId="5D719833" w:rsidR="00AB4D52" w:rsidRDefault="00AB4D52" w:rsidP="00AB4D52">
      <w:pPr>
        <w:pStyle w:val="Heading3"/>
      </w:pPr>
      <w:r>
        <w:t>Adding CAASPP Displays in 2026</w:t>
      </w:r>
    </w:p>
    <w:p w14:paraId="39BF4E58" w14:textId="13116D2E" w:rsidR="00727A32" w:rsidRPr="00727A32" w:rsidRDefault="00727A32" w:rsidP="00727A32">
      <w:r>
        <w:t xml:space="preserve">The SBE authorized the inclusion of achievement level trend data, beginning with the 2026 Dashboard. </w:t>
      </w:r>
      <w:r w:rsidR="5F3EEED5">
        <w:t>It</w:t>
      </w:r>
      <w:r>
        <w:t xml:space="preserve"> will show student performance across all achievement levels for Science on the CAASPP Assessments.</w:t>
      </w:r>
    </w:p>
    <w:p w14:paraId="155CE9E9" w14:textId="77777777" w:rsidR="00727A32" w:rsidRPr="00727A32" w:rsidRDefault="00727A32" w:rsidP="00727A32">
      <w:r w:rsidRPr="00727A32">
        <w:t xml:space="preserve">This information is shared for informational purposes and can help LEAs and schools to see how performance on the summative assessments </w:t>
      </w:r>
      <w:proofErr w:type="gramStart"/>
      <w:r w:rsidRPr="00727A32">
        <w:t>are</w:t>
      </w:r>
      <w:proofErr w:type="gramEnd"/>
      <w:r w:rsidRPr="00727A32">
        <w:t xml:space="preserve"> trending over time.</w:t>
      </w:r>
    </w:p>
    <w:p w14:paraId="1C91B0D8" w14:textId="6EC96DD1" w:rsidR="00AB4D52" w:rsidRPr="00AB4D52" w:rsidRDefault="00727A32" w:rsidP="00A46554">
      <w:r w:rsidRPr="00727A32">
        <w:t>The Dashboard will also include direct links to each local educational agency or school’s CAASPP results web</w:t>
      </w:r>
      <w:r>
        <w:t xml:space="preserve"> </w:t>
      </w:r>
      <w:r w:rsidRPr="00727A32">
        <w:t>page.</w:t>
      </w:r>
    </w:p>
    <w:p w14:paraId="421FB1A4" w14:textId="15FD822A" w:rsidR="005542CF" w:rsidRPr="00727D8E" w:rsidRDefault="005542CF" w:rsidP="00A46554">
      <w:pPr>
        <w:pStyle w:val="Heading2"/>
        <w:spacing w:before="0" w:after="0"/>
      </w:pPr>
      <w:r w:rsidRPr="00727D8E">
        <w:t>Frequently Asked Questions</w:t>
      </w:r>
    </w:p>
    <w:p w14:paraId="36B23C8F" w14:textId="784BD392" w:rsidR="00680E92" w:rsidRPr="00727D8E" w:rsidRDefault="00680E92" w:rsidP="00680E92">
      <w:pPr>
        <w:pStyle w:val="NoSpacing"/>
        <w:rPr>
          <w:rFonts w:cs="Arial"/>
          <w:b/>
          <w:bCs/>
        </w:rPr>
      </w:pPr>
    </w:p>
    <w:p w14:paraId="6EC9FB36" w14:textId="50FCB27A" w:rsidR="00680E92" w:rsidRPr="00727D8E" w:rsidRDefault="00680E92" w:rsidP="00A46554">
      <w:pPr>
        <w:pStyle w:val="Heading3"/>
        <w:spacing w:before="0" w:after="0"/>
      </w:pPr>
      <w:r w:rsidRPr="00727D8E">
        <w:t xml:space="preserve">What are Science Points? Is it the same as Distance from </w:t>
      </w:r>
      <w:r w:rsidR="00D41C05">
        <w:t>Proficiency</w:t>
      </w:r>
      <w:r w:rsidR="00D41C05" w:rsidRPr="00727D8E">
        <w:t xml:space="preserve"> </w:t>
      </w:r>
      <w:r w:rsidRPr="00727D8E">
        <w:t>(DF</w:t>
      </w:r>
      <w:r w:rsidR="00D41C05">
        <w:t>P</w:t>
      </w:r>
      <w:r w:rsidRPr="00727D8E">
        <w:t xml:space="preserve">) on the </w:t>
      </w:r>
      <w:r w:rsidR="001144ED">
        <w:rPr>
          <w:rFonts w:eastAsia="Arial"/>
          <w:szCs w:val="24"/>
        </w:rPr>
        <w:t>ELA and Math</w:t>
      </w:r>
      <w:r w:rsidR="001144ED" w:rsidRPr="00727D8E">
        <w:rPr>
          <w:rFonts w:eastAsia="Arial"/>
          <w:szCs w:val="24"/>
        </w:rPr>
        <w:t xml:space="preserve"> </w:t>
      </w:r>
      <w:r w:rsidRPr="00727D8E">
        <w:t>Indicators?</w:t>
      </w:r>
    </w:p>
    <w:p w14:paraId="55B72879" w14:textId="25B00792" w:rsidR="00680E92" w:rsidRPr="00727D8E" w:rsidRDefault="00680E92" w:rsidP="00680E92">
      <w:pPr>
        <w:rPr>
          <w:rFonts w:cs="Arial"/>
        </w:rPr>
      </w:pPr>
      <w:r w:rsidRPr="00727D8E">
        <w:rPr>
          <w:rFonts w:cs="Arial"/>
        </w:rPr>
        <w:t xml:space="preserve">Science Points and </w:t>
      </w:r>
      <w:r w:rsidR="007831CD">
        <w:rPr>
          <w:rFonts w:cs="Arial"/>
        </w:rPr>
        <w:t>D</w:t>
      </w:r>
      <w:r w:rsidRPr="00727D8E">
        <w:rPr>
          <w:rFonts w:cs="Arial"/>
        </w:rPr>
        <w:t xml:space="preserve">istance from </w:t>
      </w:r>
      <w:r w:rsidR="007831CD">
        <w:rPr>
          <w:rFonts w:cs="Arial"/>
        </w:rPr>
        <w:t>Proficiency</w:t>
      </w:r>
      <w:r w:rsidR="0011444D" w:rsidRPr="00727D8E">
        <w:rPr>
          <w:rFonts w:cs="Arial"/>
        </w:rPr>
        <w:t xml:space="preserve"> </w:t>
      </w:r>
      <w:r w:rsidRPr="00727D8E">
        <w:rPr>
          <w:rFonts w:cs="Arial"/>
        </w:rPr>
        <w:t>are different. Science points are a simplified way to understand student performance on the CAST and CAA for Science. While each grade level has its own unique scale score range, Science Points always range from 0 to 100. This makes it easier to interpret results across grades. A student’s scale score is converted into Science Points, where 0 is the lowest possible score and 100 is the highest possible score. DF</w:t>
      </w:r>
      <w:r w:rsidR="005D3CE1">
        <w:rPr>
          <w:rFonts w:cs="Arial"/>
        </w:rPr>
        <w:t>P</w:t>
      </w:r>
      <w:r w:rsidRPr="00727D8E">
        <w:rPr>
          <w:rFonts w:cs="Arial"/>
        </w:rPr>
        <w:t xml:space="preserve"> is based on a different calculation used for the </w:t>
      </w:r>
      <w:r w:rsidR="001144ED">
        <w:rPr>
          <w:rFonts w:eastAsia="Arial" w:cs="Arial"/>
          <w:szCs w:val="24"/>
        </w:rPr>
        <w:t>ELA and Math</w:t>
      </w:r>
      <w:r w:rsidR="001144ED" w:rsidRPr="00727D8E">
        <w:rPr>
          <w:rFonts w:eastAsia="Arial" w:cs="Arial"/>
          <w:szCs w:val="24"/>
        </w:rPr>
        <w:t xml:space="preserve"> </w:t>
      </w:r>
      <w:r w:rsidRPr="00727D8E">
        <w:rPr>
          <w:rFonts w:cs="Arial"/>
        </w:rPr>
        <w:t xml:space="preserve">Indicators. Please refer to the </w:t>
      </w:r>
      <w:r w:rsidR="001144ED">
        <w:rPr>
          <w:rFonts w:eastAsia="Arial" w:cs="Arial"/>
          <w:szCs w:val="24"/>
        </w:rPr>
        <w:t>ELA and Math</w:t>
      </w:r>
      <w:r w:rsidR="001144ED" w:rsidRPr="00727D8E">
        <w:rPr>
          <w:rFonts w:eastAsia="Arial" w:cs="Arial"/>
          <w:szCs w:val="24"/>
        </w:rPr>
        <w:t xml:space="preserve"> </w:t>
      </w:r>
      <w:r w:rsidRPr="00727D8E">
        <w:rPr>
          <w:rFonts w:cs="Arial"/>
        </w:rPr>
        <w:t>Technical Guide or on-demand session to learn how DF</w:t>
      </w:r>
      <w:r w:rsidR="005D3CE1">
        <w:rPr>
          <w:rFonts w:cs="Arial"/>
        </w:rPr>
        <w:t>P</w:t>
      </w:r>
      <w:r w:rsidRPr="00727D8E">
        <w:rPr>
          <w:rFonts w:cs="Arial"/>
        </w:rPr>
        <w:t xml:space="preserve"> is calculated.</w:t>
      </w:r>
    </w:p>
    <w:p w14:paraId="6E988C7C" w14:textId="77777777" w:rsidR="00680E92" w:rsidRPr="00727D8E" w:rsidRDefault="00680E92" w:rsidP="00AF792A">
      <w:pPr>
        <w:pStyle w:val="Heading3"/>
      </w:pPr>
      <w:r w:rsidRPr="00727D8E">
        <w:t>Why do the CAASPP reports not match the results of the Dashboard?</w:t>
      </w:r>
    </w:p>
    <w:p w14:paraId="6D526BC7" w14:textId="1DDC0AC9" w:rsidR="00680E92" w:rsidRPr="00727D8E" w:rsidRDefault="00680E92" w:rsidP="00680E92">
      <w:pPr>
        <w:rPr>
          <w:rFonts w:cs="Arial"/>
        </w:rPr>
      </w:pPr>
      <w:r w:rsidRPr="00727D8E">
        <w:rPr>
          <w:rFonts w:cs="Arial"/>
        </w:rPr>
        <w:t xml:space="preserve">The CAASPP reporting web page and the Dashboard are reporting results from the Spring Summative CAASPP testing, however, they do have </w:t>
      </w:r>
      <w:proofErr w:type="gramStart"/>
      <w:r w:rsidRPr="00727D8E">
        <w:rPr>
          <w:rFonts w:cs="Arial"/>
        </w:rPr>
        <w:t>a number of</w:t>
      </w:r>
      <w:proofErr w:type="gramEnd"/>
      <w:r w:rsidRPr="00727D8E">
        <w:rPr>
          <w:rFonts w:cs="Arial"/>
        </w:rPr>
        <w:t xml:space="preserve"> differences and will often not match. Table </w:t>
      </w:r>
      <w:r w:rsidR="009D52B0">
        <w:rPr>
          <w:rFonts w:cs="Arial"/>
        </w:rPr>
        <w:t>7</w:t>
      </w:r>
      <w:r w:rsidRPr="00727D8E">
        <w:rPr>
          <w:rFonts w:cs="Arial"/>
        </w:rPr>
        <w:t xml:space="preserve"> simplifies these differences.</w:t>
      </w:r>
    </w:p>
    <w:p w14:paraId="24C6B9C8" w14:textId="77777777" w:rsidR="001E6A7B" w:rsidRDefault="001E6A7B">
      <w:pPr>
        <w:rPr>
          <w:rFonts w:cs="Arial"/>
          <w:b/>
          <w:bCs/>
          <w:szCs w:val="24"/>
        </w:rPr>
      </w:pPr>
      <w:r>
        <w:rPr>
          <w:rFonts w:cs="Arial"/>
          <w:b/>
          <w:bCs/>
        </w:rPr>
        <w:br w:type="page"/>
      </w:r>
    </w:p>
    <w:p w14:paraId="0DFD9F84" w14:textId="3FA47FC7" w:rsidR="00680E92" w:rsidRPr="00C33759" w:rsidRDefault="003817CF" w:rsidP="00680E92">
      <w:pPr>
        <w:pStyle w:val="Caption"/>
        <w:rPr>
          <w:rFonts w:ascii="Arial" w:hAnsi="Arial" w:cs="Arial"/>
          <w:b/>
          <w:bCs/>
        </w:rPr>
      </w:pPr>
      <w:r w:rsidRPr="00C33759">
        <w:rPr>
          <w:rFonts w:ascii="Arial" w:hAnsi="Arial" w:cs="Arial"/>
          <w:b/>
          <w:bCs/>
        </w:rPr>
        <w:lastRenderedPageBreak/>
        <w:t>Tabl</w:t>
      </w:r>
      <w:r w:rsidR="00323599" w:rsidRPr="00C33759">
        <w:rPr>
          <w:rFonts w:ascii="Arial" w:hAnsi="Arial" w:cs="Arial"/>
          <w:b/>
          <w:bCs/>
        </w:rPr>
        <w:t xml:space="preserve">e </w:t>
      </w:r>
      <w:r w:rsidR="009D52B0">
        <w:rPr>
          <w:rFonts w:ascii="Arial" w:hAnsi="Arial" w:cs="Arial"/>
          <w:b/>
          <w:bCs/>
        </w:rPr>
        <w:t>7</w:t>
      </w:r>
      <w:r w:rsidR="00323599" w:rsidRPr="00C33759">
        <w:rPr>
          <w:rFonts w:ascii="Arial" w:hAnsi="Arial" w:cs="Arial"/>
          <w:b/>
          <w:bCs/>
        </w:rPr>
        <w:t>: CAASPP and Dashboard Comparison</w:t>
      </w:r>
    </w:p>
    <w:tbl>
      <w:tblPr>
        <w:tblStyle w:val="ListTable3-Accent2"/>
        <w:tblW w:w="9355" w:type="dxa"/>
        <w:tblLook w:val="0420" w:firstRow="1" w:lastRow="0" w:firstColumn="0" w:lastColumn="0" w:noHBand="0" w:noVBand="1"/>
        <w:tblDescription w:val="The results of the Dashboard and CAASPP Reporting"/>
      </w:tblPr>
      <w:tblGrid>
        <w:gridCol w:w="4405"/>
        <w:gridCol w:w="4950"/>
      </w:tblGrid>
      <w:tr w:rsidR="00680E92" w:rsidRPr="00727D8E" w14:paraId="6535244E" w14:textId="77777777" w:rsidTr="004F49DF">
        <w:trPr>
          <w:cnfStyle w:val="100000000000" w:firstRow="1" w:lastRow="0" w:firstColumn="0" w:lastColumn="0" w:oddVBand="0" w:evenVBand="0" w:oddHBand="0" w:evenHBand="0" w:firstRowFirstColumn="0" w:firstRowLastColumn="0" w:lastRowFirstColumn="0" w:lastRowLastColumn="0"/>
          <w:cantSplit/>
          <w:trHeight w:val="422"/>
          <w:tblHeader/>
        </w:trPr>
        <w:tc>
          <w:tcPr>
            <w:tcW w:w="4405" w:type="dxa"/>
          </w:tcPr>
          <w:p w14:paraId="55DD45EC" w14:textId="77777777" w:rsidR="00680E92" w:rsidRPr="00727D8E" w:rsidRDefault="00680E92">
            <w:pPr>
              <w:spacing w:line="259" w:lineRule="auto"/>
              <w:rPr>
                <w:rFonts w:cs="Arial"/>
                <w:color w:val="FFFFFF"/>
              </w:rPr>
            </w:pPr>
            <w:r w:rsidRPr="00727D8E">
              <w:rPr>
                <w:rFonts w:eastAsia="Arial" w:cs="Arial"/>
                <w:color w:val="FFFFFF"/>
                <w:szCs w:val="24"/>
              </w:rPr>
              <w:t>CAASPP Results</w:t>
            </w:r>
          </w:p>
        </w:tc>
        <w:tc>
          <w:tcPr>
            <w:tcW w:w="4950" w:type="dxa"/>
          </w:tcPr>
          <w:p w14:paraId="24D046B4" w14:textId="77777777" w:rsidR="00680E92" w:rsidRPr="00727D8E" w:rsidRDefault="00680E92">
            <w:pPr>
              <w:rPr>
                <w:rFonts w:eastAsia="Arial" w:cs="Arial"/>
                <w:color w:val="FFFFFF"/>
                <w:szCs w:val="24"/>
              </w:rPr>
            </w:pPr>
            <w:r w:rsidRPr="00727D8E">
              <w:rPr>
                <w:rFonts w:eastAsia="Arial" w:cs="Arial"/>
                <w:color w:val="FFFFFF"/>
                <w:szCs w:val="24"/>
              </w:rPr>
              <w:t>Dashboard Results</w:t>
            </w:r>
          </w:p>
        </w:tc>
      </w:tr>
      <w:tr w:rsidR="00680E92" w:rsidRPr="00727D8E" w14:paraId="79BDAB7B" w14:textId="77777777" w:rsidTr="008571C8">
        <w:trPr>
          <w:cnfStyle w:val="000000100000" w:firstRow="0" w:lastRow="0" w:firstColumn="0" w:lastColumn="0" w:oddVBand="0" w:evenVBand="0" w:oddHBand="1" w:evenHBand="0" w:firstRowFirstColumn="0" w:firstRowLastColumn="0" w:lastRowFirstColumn="0" w:lastRowLastColumn="0"/>
          <w:trHeight w:val="620"/>
        </w:trPr>
        <w:tc>
          <w:tcPr>
            <w:tcW w:w="4405" w:type="dxa"/>
          </w:tcPr>
          <w:p w14:paraId="42BEB806" w14:textId="77777777" w:rsidR="00680E92" w:rsidRPr="00727D8E" w:rsidRDefault="00680E92">
            <w:pPr>
              <w:rPr>
                <w:rFonts w:eastAsia="Arial" w:cs="Arial"/>
                <w:b/>
                <w:bCs/>
                <w:szCs w:val="24"/>
              </w:rPr>
            </w:pPr>
            <w:r w:rsidRPr="00727D8E">
              <w:rPr>
                <w:rFonts w:eastAsia="Arial" w:cs="Arial"/>
                <w:szCs w:val="24"/>
              </w:rPr>
              <w:t>Most student demographics based on data at the close of testing</w:t>
            </w:r>
          </w:p>
        </w:tc>
        <w:tc>
          <w:tcPr>
            <w:tcW w:w="4950" w:type="dxa"/>
          </w:tcPr>
          <w:p w14:paraId="29A6A967" w14:textId="77777777" w:rsidR="00680E92" w:rsidRPr="00727D8E" w:rsidRDefault="00680E92">
            <w:pPr>
              <w:rPr>
                <w:rFonts w:eastAsia="Arial" w:cs="Arial"/>
                <w:szCs w:val="24"/>
              </w:rPr>
            </w:pPr>
            <w:r w:rsidRPr="00727D8E">
              <w:rPr>
                <w:rFonts w:eastAsia="Arial" w:cs="Arial"/>
                <w:szCs w:val="24"/>
              </w:rPr>
              <w:t>Student demographics based on CALPADS EOY submissions</w:t>
            </w:r>
          </w:p>
        </w:tc>
      </w:tr>
      <w:tr w:rsidR="00680E92" w:rsidRPr="00727D8E" w14:paraId="25667B56" w14:textId="77777777" w:rsidTr="008571C8">
        <w:trPr>
          <w:trHeight w:val="620"/>
        </w:trPr>
        <w:tc>
          <w:tcPr>
            <w:tcW w:w="4405" w:type="dxa"/>
          </w:tcPr>
          <w:p w14:paraId="7C68906E" w14:textId="77777777" w:rsidR="00680E92" w:rsidRPr="00727D8E" w:rsidRDefault="00680E92">
            <w:pPr>
              <w:rPr>
                <w:rFonts w:eastAsia="Arial" w:cs="Arial"/>
                <w:b/>
                <w:bCs/>
                <w:szCs w:val="24"/>
              </w:rPr>
            </w:pPr>
            <w:r w:rsidRPr="00727D8E">
              <w:rPr>
                <w:rFonts w:eastAsia="Arial" w:cs="Arial"/>
                <w:szCs w:val="24"/>
              </w:rPr>
              <w:t>Results based on achievement levels and included all tested students</w:t>
            </w:r>
          </w:p>
        </w:tc>
        <w:tc>
          <w:tcPr>
            <w:tcW w:w="4950" w:type="dxa"/>
          </w:tcPr>
          <w:p w14:paraId="5279CAD0" w14:textId="77777777" w:rsidR="00680E92" w:rsidRPr="00727D8E" w:rsidRDefault="00680E92">
            <w:pPr>
              <w:rPr>
                <w:rFonts w:eastAsia="Arial" w:cs="Arial"/>
              </w:rPr>
            </w:pPr>
            <w:r w:rsidRPr="00727D8E">
              <w:rPr>
                <w:rFonts w:eastAsia="Arial" w:cs="Arial"/>
              </w:rPr>
              <w:t>Results based on a combination of participation rate and Science Points</w:t>
            </w:r>
          </w:p>
        </w:tc>
      </w:tr>
      <w:tr w:rsidR="00680E92" w:rsidRPr="00727D8E" w14:paraId="0D260E8D" w14:textId="77777777" w:rsidTr="008571C8">
        <w:trPr>
          <w:cnfStyle w:val="000000100000" w:firstRow="0" w:lastRow="0" w:firstColumn="0" w:lastColumn="0" w:oddVBand="0" w:evenVBand="0" w:oddHBand="1" w:evenHBand="0" w:firstRowFirstColumn="0" w:firstRowLastColumn="0" w:lastRowFirstColumn="0" w:lastRowLastColumn="0"/>
          <w:trHeight w:val="602"/>
        </w:trPr>
        <w:tc>
          <w:tcPr>
            <w:tcW w:w="4405" w:type="dxa"/>
          </w:tcPr>
          <w:p w14:paraId="679649B0" w14:textId="77777777" w:rsidR="00680E92" w:rsidRPr="00727D8E" w:rsidRDefault="00680E92">
            <w:pPr>
              <w:rPr>
                <w:rFonts w:eastAsia="Arial" w:cs="Arial"/>
                <w:b/>
                <w:bCs/>
                <w:szCs w:val="24"/>
              </w:rPr>
            </w:pPr>
            <w:r w:rsidRPr="00727D8E">
              <w:rPr>
                <w:rFonts w:eastAsia="Arial" w:cs="Arial"/>
                <w:szCs w:val="24"/>
              </w:rPr>
              <w:t>Reports Alternative tests separate from CAST</w:t>
            </w:r>
          </w:p>
        </w:tc>
        <w:tc>
          <w:tcPr>
            <w:tcW w:w="4950" w:type="dxa"/>
          </w:tcPr>
          <w:p w14:paraId="0B95CEAA" w14:textId="77777777" w:rsidR="00680E92" w:rsidRPr="00727D8E" w:rsidRDefault="00680E92">
            <w:pPr>
              <w:rPr>
                <w:rFonts w:eastAsia="Arial" w:cs="Arial"/>
              </w:rPr>
            </w:pPr>
            <w:r w:rsidRPr="00727D8E">
              <w:rPr>
                <w:rFonts w:eastAsia="Arial" w:cs="Arial"/>
              </w:rPr>
              <w:t>Reports Alternative tests together with CAST through Science Points</w:t>
            </w:r>
          </w:p>
        </w:tc>
      </w:tr>
      <w:tr w:rsidR="00680E92" w:rsidRPr="00727D8E" w14:paraId="36E97A64" w14:textId="77777777" w:rsidTr="008571C8">
        <w:trPr>
          <w:trHeight w:val="665"/>
        </w:trPr>
        <w:tc>
          <w:tcPr>
            <w:tcW w:w="4405" w:type="dxa"/>
          </w:tcPr>
          <w:p w14:paraId="0808F2F2" w14:textId="77777777" w:rsidR="00680E92" w:rsidRPr="00727D8E" w:rsidRDefault="00680E92">
            <w:pPr>
              <w:rPr>
                <w:rFonts w:eastAsia="Arial" w:cs="Arial"/>
                <w:b/>
                <w:bCs/>
                <w:szCs w:val="24"/>
              </w:rPr>
            </w:pPr>
            <w:proofErr w:type="gramStart"/>
            <w:r w:rsidRPr="00727D8E">
              <w:rPr>
                <w:rFonts w:eastAsia="Arial" w:cs="Arial"/>
                <w:szCs w:val="24"/>
              </w:rPr>
              <w:t>Reports</w:t>
            </w:r>
            <w:proofErr w:type="gramEnd"/>
            <w:r w:rsidRPr="00727D8E">
              <w:rPr>
                <w:rFonts w:eastAsia="Arial" w:cs="Arial"/>
                <w:szCs w:val="24"/>
              </w:rPr>
              <w:t xml:space="preserve"> the total number of students tested</w:t>
            </w:r>
          </w:p>
        </w:tc>
        <w:tc>
          <w:tcPr>
            <w:tcW w:w="4950" w:type="dxa"/>
          </w:tcPr>
          <w:p w14:paraId="5A5CD879" w14:textId="77777777" w:rsidR="00680E92" w:rsidRPr="00727D8E" w:rsidRDefault="00680E92">
            <w:pPr>
              <w:rPr>
                <w:rFonts w:eastAsia="Arial" w:cs="Arial"/>
                <w:szCs w:val="24"/>
              </w:rPr>
            </w:pPr>
            <w:r w:rsidRPr="00727D8E">
              <w:rPr>
                <w:rFonts w:eastAsia="Arial" w:cs="Arial"/>
                <w:szCs w:val="24"/>
              </w:rPr>
              <w:t>Student scores are included only for continuously enrolled</w:t>
            </w:r>
          </w:p>
        </w:tc>
      </w:tr>
      <w:tr w:rsidR="00680E92" w:rsidRPr="00727D8E" w14:paraId="6E93706D" w14:textId="77777777" w:rsidTr="008571C8">
        <w:trPr>
          <w:cnfStyle w:val="000000100000" w:firstRow="0" w:lastRow="0" w:firstColumn="0" w:lastColumn="0" w:oddVBand="0" w:evenVBand="0" w:oddHBand="1" w:evenHBand="0" w:firstRowFirstColumn="0" w:firstRowLastColumn="0" w:lastRowFirstColumn="0" w:lastRowLastColumn="0"/>
          <w:trHeight w:val="377"/>
        </w:trPr>
        <w:tc>
          <w:tcPr>
            <w:tcW w:w="4405" w:type="dxa"/>
          </w:tcPr>
          <w:p w14:paraId="36091F67" w14:textId="77777777" w:rsidR="00680E92" w:rsidRPr="00727D8E" w:rsidRDefault="00680E92">
            <w:pPr>
              <w:rPr>
                <w:rFonts w:eastAsia="Arial" w:cs="Arial"/>
                <w:szCs w:val="24"/>
              </w:rPr>
            </w:pPr>
            <w:r w:rsidRPr="00727D8E">
              <w:rPr>
                <w:rFonts w:eastAsia="Arial" w:cs="Arial"/>
                <w:szCs w:val="24"/>
              </w:rPr>
              <w:t>No District of Residence rules applied</w:t>
            </w:r>
          </w:p>
        </w:tc>
        <w:tc>
          <w:tcPr>
            <w:tcW w:w="4950" w:type="dxa"/>
          </w:tcPr>
          <w:p w14:paraId="17067A6D" w14:textId="77777777" w:rsidR="00680E92" w:rsidRPr="00727D8E" w:rsidRDefault="00680E92">
            <w:pPr>
              <w:rPr>
                <w:rFonts w:eastAsia="Arial" w:cs="Arial"/>
                <w:szCs w:val="24"/>
              </w:rPr>
            </w:pPr>
            <w:r w:rsidRPr="00727D8E">
              <w:rPr>
                <w:rFonts w:eastAsia="Arial" w:cs="Arial"/>
                <w:szCs w:val="24"/>
              </w:rPr>
              <w:t>District of Residence rules applied</w:t>
            </w:r>
          </w:p>
        </w:tc>
      </w:tr>
    </w:tbl>
    <w:p w14:paraId="527B48F4" w14:textId="77777777" w:rsidR="00680E92" w:rsidRPr="00727D8E" w:rsidRDefault="00680E92" w:rsidP="00AF792A">
      <w:pPr>
        <w:pStyle w:val="Heading3"/>
      </w:pPr>
      <w:r w:rsidRPr="00727D8E">
        <w:t>How do parent opt-outs affect the participation rate?</w:t>
      </w:r>
    </w:p>
    <w:p w14:paraId="5EAAA7E8" w14:textId="01BAE0F6" w:rsidR="00680E92" w:rsidRPr="00727D8E" w:rsidRDefault="00680E92" w:rsidP="008571C8">
      <w:pPr>
        <w:spacing w:line="240" w:lineRule="auto"/>
        <w:rPr>
          <w:rFonts w:cs="Arial"/>
        </w:rPr>
      </w:pPr>
      <w:r w:rsidRPr="00727D8E">
        <w:rPr>
          <w:rFonts w:cs="Arial"/>
        </w:rPr>
        <w:t xml:space="preserve">While California recognizes parent opt-out waivers as a reason not to test, the U.S. Department of Education does not recognize the waiver for the </w:t>
      </w:r>
      <w:r w:rsidR="00F851AA">
        <w:rPr>
          <w:rFonts w:eastAsia="Arial" w:cs="Arial"/>
          <w:szCs w:val="24"/>
        </w:rPr>
        <w:t>ELA and Math</w:t>
      </w:r>
      <w:r w:rsidR="00F851AA" w:rsidRPr="00727D8E">
        <w:rPr>
          <w:rFonts w:eastAsia="Arial" w:cs="Arial"/>
          <w:szCs w:val="24"/>
        </w:rPr>
        <w:t xml:space="preserve"> </w:t>
      </w:r>
      <w:r w:rsidRPr="00727D8E">
        <w:rPr>
          <w:rFonts w:cs="Arial"/>
        </w:rPr>
        <w:t>Indicators. The Science Indicator will follow the same rule to not exclude opt-out waivers when calculating the participation rate.</w:t>
      </w:r>
    </w:p>
    <w:p w14:paraId="53F8655E" w14:textId="77777777" w:rsidR="00680E92" w:rsidRPr="00727D8E" w:rsidRDefault="00680E92" w:rsidP="00AF792A">
      <w:pPr>
        <w:pStyle w:val="Heading3"/>
      </w:pPr>
      <w:r w:rsidRPr="00727D8E">
        <w:t>If my school is TK-8, will high school scores be included in my school’s SP results?</w:t>
      </w:r>
    </w:p>
    <w:p w14:paraId="7B55AB2D" w14:textId="77777777" w:rsidR="00680E92" w:rsidRPr="00727D8E" w:rsidRDefault="00680E92" w:rsidP="008571C8">
      <w:pPr>
        <w:spacing w:line="240" w:lineRule="auto"/>
        <w:rPr>
          <w:rFonts w:cs="Arial"/>
        </w:rPr>
      </w:pPr>
      <w:r w:rsidRPr="00727D8E">
        <w:rPr>
          <w:rFonts w:cs="Arial"/>
        </w:rPr>
        <w:t>SP results for schools, LEAs, and Student groups will be based on grades that are tested at your school. For example, a Transitional Kindergarten through grade eight school with students testing in grades five and eight will only include scores from students in grades five and eight.</w:t>
      </w:r>
    </w:p>
    <w:p w14:paraId="2094C9FF" w14:textId="77777777" w:rsidR="00680E92" w:rsidRPr="00727D8E" w:rsidRDefault="00680E92" w:rsidP="00AF792A">
      <w:pPr>
        <w:pStyle w:val="Heading3"/>
      </w:pPr>
      <w:r w:rsidRPr="00727D8E">
        <w:t>Where can I find my school’s growth score average for science?</w:t>
      </w:r>
    </w:p>
    <w:p w14:paraId="0715FDCD" w14:textId="77777777" w:rsidR="00680E92" w:rsidRPr="00727D8E" w:rsidRDefault="00680E92" w:rsidP="008571C8">
      <w:pPr>
        <w:spacing w:line="240" w:lineRule="auto"/>
        <w:rPr>
          <w:rFonts w:cs="Arial"/>
        </w:rPr>
      </w:pPr>
      <w:r w:rsidRPr="00727D8E">
        <w:rPr>
          <w:rFonts w:cs="Arial"/>
        </w:rPr>
        <w:t xml:space="preserve">Science does not have a calculated growth score. Only ELA and Math have growth scores. </w:t>
      </w:r>
      <w:proofErr w:type="gramStart"/>
      <w:r w:rsidRPr="00727D8E">
        <w:rPr>
          <w:rFonts w:cs="Arial"/>
        </w:rPr>
        <w:t>In order for</w:t>
      </w:r>
      <w:proofErr w:type="gramEnd"/>
      <w:r w:rsidRPr="00727D8E">
        <w:rPr>
          <w:rFonts w:cs="Arial"/>
        </w:rPr>
        <w:t xml:space="preserve"> a student to receive a growth score, that student would have had to take an exam in consecutive grades. Since Science is not taken in consecutive grades, it will not be assigned a growth score.</w:t>
      </w:r>
    </w:p>
    <w:p w14:paraId="71B663DB" w14:textId="7954F616" w:rsidR="00680E92" w:rsidRPr="00727D8E" w:rsidRDefault="00680E92" w:rsidP="00AF792A">
      <w:pPr>
        <w:pStyle w:val="Heading3"/>
      </w:pPr>
      <w:r w:rsidRPr="00727D8E">
        <w:t>My school did not</w:t>
      </w:r>
      <w:r w:rsidR="003A5355">
        <w:t xml:space="preserve"> </w:t>
      </w:r>
      <w:r w:rsidRPr="00727D8E">
        <w:t>reach 95</w:t>
      </w:r>
      <w:r w:rsidR="003C4CE2">
        <w:t xml:space="preserve"> percent</w:t>
      </w:r>
      <w:r w:rsidR="003A5355">
        <w:t xml:space="preserve"> </w:t>
      </w:r>
      <w:r w:rsidRPr="00727D8E">
        <w:t xml:space="preserve">participation </w:t>
      </w:r>
      <w:proofErr w:type="gramStart"/>
      <w:r w:rsidRPr="00727D8E">
        <w:t>on</w:t>
      </w:r>
      <w:proofErr w:type="gramEnd"/>
      <w:r w:rsidRPr="00727D8E">
        <w:t xml:space="preserve"> CAST</w:t>
      </w:r>
      <w:r w:rsidR="003A5355">
        <w:t xml:space="preserve"> - </w:t>
      </w:r>
      <w:r w:rsidRPr="00727D8E">
        <w:t>What will happen?</w:t>
      </w:r>
    </w:p>
    <w:p w14:paraId="13BDF6FD" w14:textId="7A8A94AE" w:rsidR="00680E92" w:rsidRPr="00727D8E" w:rsidRDefault="00680E92" w:rsidP="008571C8">
      <w:pPr>
        <w:pStyle w:val="NoSpacing"/>
        <w:spacing w:before="240"/>
        <w:rPr>
          <w:rFonts w:cs="Arial"/>
        </w:rPr>
      </w:pPr>
      <w:r w:rsidRPr="00727D8E">
        <w:rPr>
          <w:rFonts w:cs="Arial"/>
        </w:rPr>
        <w:t>The California State Board of Education (SBE) adopted a participation rate requirement within the Science Indicator to require LEAs, schools, and student groups to test at least 95 percent of their students starting with the 202</w:t>
      </w:r>
      <w:r w:rsidR="00AF273F">
        <w:rPr>
          <w:rFonts w:cs="Arial"/>
        </w:rPr>
        <w:t>6</w:t>
      </w:r>
      <w:r w:rsidRPr="00727D8E">
        <w:rPr>
          <w:rFonts w:cs="Arial"/>
        </w:rPr>
        <w:t xml:space="preserve"> Dashboard. </w:t>
      </w:r>
    </w:p>
    <w:p w14:paraId="478E2247" w14:textId="77777777" w:rsidR="00680E92" w:rsidRDefault="00680E92" w:rsidP="008571C8">
      <w:pPr>
        <w:pStyle w:val="NoSpacing"/>
        <w:spacing w:before="240"/>
        <w:rPr>
          <w:rFonts w:cs="Arial"/>
        </w:rPr>
      </w:pPr>
      <w:r w:rsidRPr="00727D8E">
        <w:rPr>
          <w:rFonts w:cs="Arial"/>
        </w:rPr>
        <w:t xml:space="preserve">If they fail to meet the 95 percent minimum target, a Lowest Obtainable Scale Score (LOSS) is assigned to each student needed to bring the participation rate of the LEAs, </w:t>
      </w:r>
      <w:r w:rsidRPr="00727D8E">
        <w:rPr>
          <w:rFonts w:cs="Arial"/>
        </w:rPr>
        <w:lastRenderedPageBreak/>
        <w:t>schools and/or student group to 95 percent. The LOSS assigned to each of these students who did not test will be used in calculating the average SPs. If an LEA, school, and/or student group participation rate is 95 percent or above, assigned LOSS is not applied.</w:t>
      </w:r>
    </w:p>
    <w:p w14:paraId="1A1C6A8E" w14:textId="0585B223" w:rsidR="00754D6C" w:rsidRPr="00727D8E" w:rsidRDefault="00754D6C" w:rsidP="00754D6C">
      <w:pPr>
        <w:pStyle w:val="Heading3"/>
      </w:pPr>
      <w:r w:rsidRPr="00754D6C">
        <w:t>Will the Science Indicator be used for differentiated assistance determinations</w:t>
      </w:r>
      <w:r w:rsidRPr="00727D8E">
        <w:t>?</w:t>
      </w:r>
    </w:p>
    <w:p w14:paraId="43C75C8F" w14:textId="02F54716" w:rsidR="00754D6C" w:rsidRDefault="00754D6C" w:rsidP="00754D6C">
      <w:pPr>
        <w:pStyle w:val="NoSpacing"/>
        <w:spacing w:before="240"/>
        <w:rPr>
          <w:rFonts w:cs="Arial"/>
        </w:rPr>
      </w:pPr>
      <w:r>
        <w:rPr>
          <w:rFonts w:cs="Arial"/>
        </w:rPr>
        <w:t>P</w:t>
      </w:r>
      <w:r w:rsidRPr="00754D6C">
        <w:rPr>
          <w:rFonts w:cs="Arial"/>
        </w:rPr>
        <w:t>er the decision of the SBE at their July 2026 meeting, the Science Indicator will not be used for differentiated assistance determinations for the 2026 Dashboard.</w:t>
      </w:r>
    </w:p>
    <w:p w14:paraId="5B74FBA8" w14:textId="38CAFCE4" w:rsidR="002D1EB5" w:rsidRPr="00727D8E" w:rsidRDefault="002D1EB5" w:rsidP="00AF792A">
      <w:pPr>
        <w:pStyle w:val="Heading2"/>
      </w:pPr>
      <w:r>
        <w:t>Additional 202</w:t>
      </w:r>
      <w:r w:rsidR="00AF273F">
        <w:t>6</w:t>
      </w:r>
      <w:r>
        <w:t xml:space="preserve"> Science Indicator Resources</w:t>
      </w:r>
    </w:p>
    <w:p w14:paraId="7F7FF79B" w14:textId="3B291658" w:rsidR="007B4B0D" w:rsidRPr="00E620F2" w:rsidRDefault="007B4B0D" w:rsidP="00E620F2">
      <w:pPr>
        <w:pStyle w:val="ListParagraph"/>
        <w:numPr>
          <w:ilvl w:val="0"/>
          <w:numId w:val="31"/>
        </w:numPr>
      </w:pPr>
      <w:hyperlink r:id="rId17" w:history="1">
        <w:r w:rsidRPr="00E620F2">
          <w:rPr>
            <w:rStyle w:val="Hyperlink"/>
          </w:rPr>
          <w:t>CDE Science Indicator web page</w:t>
        </w:r>
      </w:hyperlink>
      <w:r w:rsidRPr="00E620F2">
        <w:t xml:space="preserve"> </w:t>
      </w:r>
    </w:p>
    <w:p w14:paraId="6B4AF369" w14:textId="0CFEB1E5" w:rsidR="007B4B0D" w:rsidRPr="00E620F2" w:rsidRDefault="007B4B0D" w:rsidP="00E620F2">
      <w:pPr>
        <w:pStyle w:val="ListParagraph"/>
        <w:numPr>
          <w:ilvl w:val="0"/>
          <w:numId w:val="31"/>
        </w:numPr>
      </w:pPr>
      <w:hyperlink r:id="rId18" w:history="1">
        <w:r w:rsidRPr="00E620F2">
          <w:rPr>
            <w:rStyle w:val="Hyperlink"/>
          </w:rPr>
          <w:t>CDE Science Indicator Mini-Guide web page</w:t>
        </w:r>
      </w:hyperlink>
      <w:r w:rsidR="00531A58">
        <w:t xml:space="preserve"> </w:t>
      </w:r>
    </w:p>
    <w:p w14:paraId="3568F7F5" w14:textId="2B8CAA9E" w:rsidR="007B4B0D" w:rsidRPr="00E620F2" w:rsidRDefault="007B4B0D" w:rsidP="00E620F2">
      <w:pPr>
        <w:pStyle w:val="ListParagraph"/>
        <w:numPr>
          <w:ilvl w:val="0"/>
          <w:numId w:val="31"/>
        </w:numPr>
      </w:pPr>
      <w:hyperlink r:id="rId19" w:history="1">
        <w:r w:rsidRPr="00531A58">
          <w:rPr>
            <w:rStyle w:val="Hyperlink"/>
          </w:rPr>
          <w:t>CDE School Dashboard Additional Reports web page</w:t>
        </w:r>
      </w:hyperlink>
      <w:r w:rsidRPr="00E620F2">
        <w:t xml:space="preserve"> </w:t>
      </w:r>
    </w:p>
    <w:p w14:paraId="16FD52BD" w14:textId="3E527251" w:rsidR="007B4B0D" w:rsidRPr="00E620F2" w:rsidRDefault="007B4B0D" w:rsidP="00E620F2">
      <w:pPr>
        <w:pStyle w:val="ListParagraph"/>
        <w:numPr>
          <w:ilvl w:val="0"/>
          <w:numId w:val="31"/>
        </w:numPr>
      </w:pPr>
      <w:hyperlink r:id="rId20" w:history="1">
        <w:r w:rsidRPr="00AA3E2A">
          <w:rPr>
            <w:rStyle w:val="Hyperlink"/>
          </w:rPr>
          <w:t>CDE Science Indicator FAQ web page</w:t>
        </w:r>
      </w:hyperlink>
    </w:p>
    <w:p w14:paraId="6A4C889A" w14:textId="77777777" w:rsidR="008B2523" w:rsidRPr="00AF792A" w:rsidRDefault="008B2523" w:rsidP="00AF792A">
      <w:pPr>
        <w:pStyle w:val="Heading2"/>
      </w:pPr>
      <w:r w:rsidRPr="00AF792A">
        <w:t>Contacting Us</w:t>
      </w:r>
    </w:p>
    <w:p w14:paraId="3B99E98B" w14:textId="11FFCDC8" w:rsidR="008B2523" w:rsidRPr="00727D8E" w:rsidRDefault="008B2523" w:rsidP="008B2523">
      <w:pPr>
        <w:rPr>
          <w:rFonts w:cs="Arial"/>
        </w:rPr>
      </w:pPr>
      <w:r w:rsidRPr="00727D8E">
        <w:rPr>
          <w:rFonts w:cs="Arial"/>
        </w:rPr>
        <w:t xml:space="preserve">Email the Analysis, Measurement, and Accountability Reporting Division at </w:t>
      </w:r>
      <w:hyperlink r:id="rId21" w:history="1">
        <w:r w:rsidRPr="00727D8E">
          <w:rPr>
            <w:rStyle w:val="Hyperlink"/>
            <w:rFonts w:cs="Arial"/>
          </w:rPr>
          <w:t>dashboard@cde.ca.gov</w:t>
        </w:r>
      </w:hyperlink>
      <w:r w:rsidRPr="00727D8E">
        <w:rPr>
          <w:rFonts w:cs="Arial"/>
        </w:rPr>
        <w:t>.</w:t>
      </w:r>
    </w:p>
    <w:sectPr w:rsidR="008B2523" w:rsidRPr="00727D8E" w:rsidSect="005E2B1E">
      <w:headerReference w:type="default" r:id="rId22"/>
      <w:footerReference w:type="default" r:id="rId2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C9D12" w14:textId="77777777" w:rsidR="003B5FFE" w:rsidRDefault="003B5FFE" w:rsidP="00B25315">
      <w:r>
        <w:separator/>
      </w:r>
    </w:p>
    <w:p w14:paraId="0692B7A0" w14:textId="77777777" w:rsidR="003B5FFE" w:rsidRDefault="003B5FFE" w:rsidP="00B25315"/>
  </w:endnote>
  <w:endnote w:type="continuationSeparator" w:id="0">
    <w:p w14:paraId="6B467B11" w14:textId="77777777" w:rsidR="003B5FFE" w:rsidRDefault="003B5FFE" w:rsidP="00B25315">
      <w:r>
        <w:continuationSeparator/>
      </w:r>
    </w:p>
    <w:p w14:paraId="09EC1B2A" w14:textId="77777777" w:rsidR="003B5FFE" w:rsidRDefault="003B5FFE" w:rsidP="00B25315"/>
  </w:endnote>
  <w:endnote w:type="continuationNotice" w:id="1">
    <w:p w14:paraId="0041CBEC" w14:textId="77777777" w:rsidR="003B5FFE" w:rsidRDefault="003B5FFE" w:rsidP="00B25315"/>
    <w:p w14:paraId="7738DF31" w14:textId="77777777" w:rsidR="003B5FFE" w:rsidRDefault="003B5FFE" w:rsidP="00B25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710BA" w14:textId="60CD683C" w:rsidR="0081093B" w:rsidRPr="002D2C77" w:rsidRDefault="6C190428" w:rsidP="002D2C77">
    <w:pPr>
      <w:pStyle w:val="Footer"/>
    </w:pPr>
    <w:r>
      <w:t>202</w:t>
    </w:r>
    <w:r w:rsidR="00AF273F">
      <w:t>6</w:t>
    </w:r>
    <w:r>
      <w:t xml:space="preserve"> Dashboard Fall Webinar Series: </w:t>
    </w:r>
    <w:r w:rsidR="00BF3DEF">
      <w:t>Science</w:t>
    </w:r>
    <w:r w:rsidR="002D2C77">
      <w:tab/>
    </w:r>
    <w:r>
      <w:t xml:space="preserve">Page </w:t>
    </w:r>
    <w:r w:rsidR="002D2C77" w:rsidRPr="6C190428">
      <w:rPr>
        <w:b/>
        <w:bCs/>
      </w:rPr>
      <w:fldChar w:fldCharType="begin"/>
    </w:r>
    <w:r w:rsidR="002D2C77" w:rsidRPr="6C190428">
      <w:rPr>
        <w:b/>
        <w:bCs/>
      </w:rPr>
      <w:instrText xml:space="preserve"> PAGE  \* Arabic  \* MERGEFORMAT </w:instrText>
    </w:r>
    <w:r w:rsidR="002D2C77" w:rsidRPr="6C190428">
      <w:rPr>
        <w:b/>
        <w:bCs/>
      </w:rPr>
      <w:fldChar w:fldCharType="separate"/>
    </w:r>
    <w:r w:rsidRPr="6C190428">
      <w:rPr>
        <w:b/>
        <w:bCs/>
      </w:rPr>
      <w:t>1</w:t>
    </w:r>
    <w:r w:rsidR="002D2C77" w:rsidRPr="6C190428">
      <w:rPr>
        <w:b/>
        <w:bCs/>
      </w:rPr>
      <w:fldChar w:fldCharType="end"/>
    </w:r>
    <w:r>
      <w:t xml:space="preserve"> of </w:t>
    </w:r>
    <w:r w:rsidR="002D2C77" w:rsidRPr="6C190428">
      <w:rPr>
        <w:b/>
        <w:bCs/>
      </w:rPr>
      <w:fldChar w:fldCharType="begin"/>
    </w:r>
    <w:r w:rsidR="002D2C77" w:rsidRPr="6C190428">
      <w:rPr>
        <w:b/>
        <w:bCs/>
      </w:rPr>
      <w:instrText xml:space="preserve"> NUMPAGES  \* Arabic  \* MERGEFORMAT </w:instrText>
    </w:r>
    <w:r w:rsidR="002D2C77" w:rsidRPr="6C190428">
      <w:rPr>
        <w:b/>
        <w:bCs/>
      </w:rPr>
      <w:fldChar w:fldCharType="separate"/>
    </w:r>
    <w:r w:rsidRPr="6C190428">
      <w:rPr>
        <w:b/>
        <w:bCs/>
      </w:rPr>
      <w:t>8</w:t>
    </w:r>
    <w:r w:rsidR="002D2C77" w:rsidRPr="6C190428">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1E981" w14:textId="77777777" w:rsidR="003B5FFE" w:rsidRDefault="003B5FFE" w:rsidP="00B25315">
      <w:r>
        <w:separator/>
      </w:r>
    </w:p>
    <w:p w14:paraId="0297D428" w14:textId="77777777" w:rsidR="003B5FFE" w:rsidRDefault="003B5FFE" w:rsidP="00B25315"/>
  </w:footnote>
  <w:footnote w:type="continuationSeparator" w:id="0">
    <w:p w14:paraId="0348248D" w14:textId="77777777" w:rsidR="003B5FFE" w:rsidRDefault="003B5FFE" w:rsidP="00B25315">
      <w:r>
        <w:continuationSeparator/>
      </w:r>
    </w:p>
    <w:p w14:paraId="01AEF657" w14:textId="77777777" w:rsidR="003B5FFE" w:rsidRDefault="003B5FFE" w:rsidP="00B25315"/>
  </w:footnote>
  <w:footnote w:type="continuationNotice" w:id="1">
    <w:p w14:paraId="4C91C784" w14:textId="77777777" w:rsidR="003B5FFE" w:rsidRDefault="003B5FFE" w:rsidP="00B25315"/>
    <w:p w14:paraId="0F9FEE4B" w14:textId="77777777" w:rsidR="003B5FFE" w:rsidRDefault="003B5FFE" w:rsidP="00B253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C190428" w14:paraId="6022CD5A" w14:textId="77777777" w:rsidTr="6C190428">
      <w:trPr>
        <w:trHeight w:val="300"/>
      </w:trPr>
      <w:tc>
        <w:tcPr>
          <w:tcW w:w="3120" w:type="dxa"/>
        </w:tcPr>
        <w:p w14:paraId="263EE4CB" w14:textId="0136558F" w:rsidR="6C190428" w:rsidRDefault="6C190428" w:rsidP="6C190428">
          <w:pPr>
            <w:pStyle w:val="Header"/>
            <w:ind w:left="-115"/>
          </w:pPr>
        </w:p>
      </w:tc>
      <w:tc>
        <w:tcPr>
          <w:tcW w:w="3120" w:type="dxa"/>
        </w:tcPr>
        <w:p w14:paraId="56C10FAB" w14:textId="6BCB497E" w:rsidR="6C190428" w:rsidRDefault="6C190428" w:rsidP="6C190428">
          <w:pPr>
            <w:pStyle w:val="Header"/>
            <w:jc w:val="center"/>
          </w:pPr>
        </w:p>
      </w:tc>
      <w:tc>
        <w:tcPr>
          <w:tcW w:w="3120" w:type="dxa"/>
        </w:tcPr>
        <w:p w14:paraId="2AFB520A" w14:textId="48F2CA4C" w:rsidR="6C190428" w:rsidRDefault="6C190428" w:rsidP="6C190428">
          <w:pPr>
            <w:pStyle w:val="Header"/>
            <w:ind w:right="-115"/>
            <w:jc w:val="right"/>
          </w:pPr>
        </w:p>
      </w:tc>
    </w:tr>
  </w:tbl>
  <w:p w14:paraId="68EAFC0A" w14:textId="096EB78A" w:rsidR="6C190428" w:rsidRDefault="6C190428" w:rsidP="6C190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6082E"/>
    <w:multiLevelType w:val="multilevel"/>
    <w:tmpl w:val="06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4368A"/>
    <w:multiLevelType w:val="hybridMultilevel"/>
    <w:tmpl w:val="1D4EA68E"/>
    <w:lvl w:ilvl="0" w:tplc="2528D1FC">
      <w:start w:val="1"/>
      <w:numFmt w:val="bullet"/>
      <w:lvlText w:val="•"/>
      <w:lvlJc w:val="left"/>
      <w:pPr>
        <w:tabs>
          <w:tab w:val="num" w:pos="720"/>
        </w:tabs>
        <w:ind w:left="720" w:hanging="360"/>
      </w:pPr>
      <w:rPr>
        <w:rFonts w:ascii="Arial" w:hAnsi="Arial" w:hint="default"/>
      </w:rPr>
    </w:lvl>
    <w:lvl w:ilvl="1" w:tplc="5B009CF0">
      <w:start w:val="1"/>
      <w:numFmt w:val="bullet"/>
      <w:lvlText w:val="•"/>
      <w:lvlJc w:val="left"/>
      <w:pPr>
        <w:tabs>
          <w:tab w:val="num" w:pos="1440"/>
        </w:tabs>
        <w:ind w:left="1440" w:hanging="360"/>
      </w:pPr>
      <w:rPr>
        <w:rFonts w:ascii="Arial" w:hAnsi="Arial" w:hint="default"/>
      </w:rPr>
    </w:lvl>
    <w:lvl w:ilvl="2" w:tplc="30A46C1E" w:tentative="1">
      <w:start w:val="1"/>
      <w:numFmt w:val="bullet"/>
      <w:lvlText w:val="•"/>
      <w:lvlJc w:val="left"/>
      <w:pPr>
        <w:tabs>
          <w:tab w:val="num" w:pos="2160"/>
        </w:tabs>
        <w:ind w:left="2160" w:hanging="360"/>
      </w:pPr>
      <w:rPr>
        <w:rFonts w:ascii="Arial" w:hAnsi="Arial" w:hint="default"/>
      </w:rPr>
    </w:lvl>
    <w:lvl w:ilvl="3" w:tplc="20EA17C4" w:tentative="1">
      <w:start w:val="1"/>
      <w:numFmt w:val="bullet"/>
      <w:lvlText w:val="•"/>
      <w:lvlJc w:val="left"/>
      <w:pPr>
        <w:tabs>
          <w:tab w:val="num" w:pos="2880"/>
        </w:tabs>
        <w:ind w:left="2880" w:hanging="360"/>
      </w:pPr>
      <w:rPr>
        <w:rFonts w:ascii="Arial" w:hAnsi="Arial" w:hint="default"/>
      </w:rPr>
    </w:lvl>
    <w:lvl w:ilvl="4" w:tplc="02A4AFE8" w:tentative="1">
      <w:start w:val="1"/>
      <w:numFmt w:val="bullet"/>
      <w:lvlText w:val="•"/>
      <w:lvlJc w:val="left"/>
      <w:pPr>
        <w:tabs>
          <w:tab w:val="num" w:pos="3600"/>
        </w:tabs>
        <w:ind w:left="3600" w:hanging="360"/>
      </w:pPr>
      <w:rPr>
        <w:rFonts w:ascii="Arial" w:hAnsi="Arial" w:hint="default"/>
      </w:rPr>
    </w:lvl>
    <w:lvl w:ilvl="5" w:tplc="C39CC6A4" w:tentative="1">
      <w:start w:val="1"/>
      <w:numFmt w:val="bullet"/>
      <w:lvlText w:val="•"/>
      <w:lvlJc w:val="left"/>
      <w:pPr>
        <w:tabs>
          <w:tab w:val="num" w:pos="4320"/>
        </w:tabs>
        <w:ind w:left="4320" w:hanging="360"/>
      </w:pPr>
      <w:rPr>
        <w:rFonts w:ascii="Arial" w:hAnsi="Arial" w:hint="default"/>
      </w:rPr>
    </w:lvl>
    <w:lvl w:ilvl="6" w:tplc="197E509A" w:tentative="1">
      <w:start w:val="1"/>
      <w:numFmt w:val="bullet"/>
      <w:lvlText w:val="•"/>
      <w:lvlJc w:val="left"/>
      <w:pPr>
        <w:tabs>
          <w:tab w:val="num" w:pos="5040"/>
        </w:tabs>
        <w:ind w:left="5040" w:hanging="360"/>
      </w:pPr>
      <w:rPr>
        <w:rFonts w:ascii="Arial" w:hAnsi="Arial" w:hint="default"/>
      </w:rPr>
    </w:lvl>
    <w:lvl w:ilvl="7" w:tplc="B7D884A6" w:tentative="1">
      <w:start w:val="1"/>
      <w:numFmt w:val="bullet"/>
      <w:lvlText w:val="•"/>
      <w:lvlJc w:val="left"/>
      <w:pPr>
        <w:tabs>
          <w:tab w:val="num" w:pos="5760"/>
        </w:tabs>
        <w:ind w:left="5760" w:hanging="360"/>
      </w:pPr>
      <w:rPr>
        <w:rFonts w:ascii="Arial" w:hAnsi="Arial" w:hint="default"/>
      </w:rPr>
    </w:lvl>
    <w:lvl w:ilvl="8" w:tplc="6E76423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5C74455"/>
    <w:multiLevelType w:val="multilevel"/>
    <w:tmpl w:val="883026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E95427"/>
    <w:multiLevelType w:val="multilevel"/>
    <w:tmpl w:val="440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312673"/>
    <w:multiLevelType w:val="hybridMultilevel"/>
    <w:tmpl w:val="879610CE"/>
    <w:lvl w:ilvl="0" w:tplc="269CAE00">
      <w:start w:val="1"/>
      <w:numFmt w:val="bullet"/>
      <w:lvlText w:val=""/>
      <w:lvlJc w:val="left"/>
      <w:pPr>
        <w:tabs>
          <w:tab w:val="num" w:pos="720"/>
        </w:tabs>
        <w:ind w:left="720" w:hanging="360"/>
      </w:pPr>
      <w:rPr>
        <w:rFonts w:ascii="Symbol" w:hAnsi="Symbol" w:hint="default"/>
      </w:rPr>
    </w:lvl>
    <w:lvl w:ilvl="1" w:tplc="C2524068" w:tentative="1">
      <w:start w:val="1"/>
      <w:numFmt w:val="bullet"/>
      <w:lvlText w:val=""/>
      <w:lvlJc w:val="left"/>
      <w:pPr>
        <w:tabs>
          <w:tab w:val="num" w:pos="1440"/>
        </w:tabs>
        <w:ind w:left="1440" w:hanging="360"/>
      </w:pPr>
      <w:rPr>
        <w:rFonts w:ascii="Symbol" w:hAnsi="Symbol" w:hint="default"/>
      </w:rPr>
    </w:lvl>
    <w:lvl w:ilvl="2" w:tplc="3766A45C" w:tentative="1">
      <w:start w:val="1"/>
      <w:numFmt w:val="bullet"/>
      <w:lvlText w:val=""/>
      <w:lvlJc w:val="left"/>
      <w:pPr>
        <w:tabs>
          <w:tab w:val="num" w:pos="2160"/>
        </w:tabs>
        <w:ind w:left="2160" w:hanging="360"/>
      </w:pPr>
      <w:rPr>
        <w:rFonts w:ascii="Symbol" w:hAnsi="Symbol" w:hint="default"/>
      </w:rPr>
    </w:lvl>
    <w:lvl w:ilvl="3" w:tplc="F2FE87B6" w:tentative="1">
      <w:start w:val="1"/>
      <w:numFmt w:val="bullet"/>
      <w:lvlText w:val=""/>
      <w:lvlJc w:val="left"/>
      <w:pPr>
        <w:tabs>
          <w:tab w:val="num" w:pos="2880"/>
        </w:tabs>
        <w:ind w:left="2880" w:hanging="360"/>
      </w:pPr>
      <w:rPr>
        <w:rFonts w:ascii="Symbol" w:hAnsi="Symbol" w:hint="default"/>
      </w:rPr>
    </w:lvl>
    <w:lvl w:ilvl="4" w:tplc="DC66BB58" w:tentative="1">
      <w:start w:val="1"/>
      <w:numFmt w:val="bullet"/>
      <w:lvlText w:val=""/>
      <w:lvlJc w:val="left"/>
      <w:pPr>
        <w:tabs>
          <w:tab w:val="num" w:pos="3600"/>
        </w:tabs>
        <w:ind w:left="3600" w:hanging="360"/>
      </w:pPr>
      <w:rPr>
        <w:rFonts w:ascii="Symbol" w:hAnsi="Symbol" w:hint="default"/>
      </w:rPr>
    </w:lvl>
    <w:lvl w:ilvl="5" w:tplc="A43C41F4" w:tentative="1">
      <w:start w:val="1"/>
      <w:numFmt w:val="bullet"/>
      <w:lvlText w:val=""/>
      <w:lvlJc w:val="left"/>
      <w:pPr>
        <w:tabs>
          <w:tab w:val="num" w:pos="4320"/>
        </w:tabs>
        <w:ind w:left="4320" w:hanging="360"/>
      </w:pPr>
      <w:rPr>
        <w:rFonts w:ascii="Symbol" w:hAnsi="Symbol" w:hint="default"/>
      </w:rPr>
    </w:lvl>
    <w:lvl w:ilvl="6" w:tplc="A574D89E" w:tentative="1">
      <w:start w:val="1"/>
      <w:numFmt w:val="bullet"/>
      <w:lvlText w:val=""/>
      <w:lvlJc w:val="left"/>
      <w:pPr>
        <w:tabs>
          <w:tab w:val="num" w:pos="5040"/>
        </w:tabs>
        <w:ind w:left="5040" w:hanging="360"/>
      </w:pPr>
      <w:rPr>
        <w:rFonts w:ascii="Symbol" w:hAnsi="Symbol" w:hint="default"/>
      </w:rPr>
    </w:lvl>
    <w:lvl w:ilvl="7" w:tplc="E042E4A0" w:tentative="1">
      <w:start w:val="1"/>
      <w:numFmt w:val="bullet"/>
      <w:lvlText w:val=""/>
      <w:lvlJc w:val="left"/>
      <w:pPr>
        <w:tabs>
          <w:tab w:val="num" w:pos="5760"/>
        </w:tabs>
        <w:ind w:left="5760" w:hanging="360"/>
      </w:pPr>
      <w:rPr>
        <w:rFonts w:ascii="Symbol" w:hAnsi="Symbol" w:hint="default"/>
      </w:rPr>
    </w:lvl>
    <w:lvl w:ilvl="8" w:tplc="6DEEA87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EDD5EF1"/>
    <w:multiLevelType w:val="hybridMultilevel"/>
    <w:tmpl w:val="0E0091E4"/>
    <w:lvl w:ilvl="0" w:tplc="0409000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C44B93"/>
    <w:multiLevelType w:val="hybridMultilevel"/>
    <w:tmpl w:val="20F80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13306"/>
    <w:multiLevelType w:val="hybridMultilevel"/>
    <w:tmpl w:val="8F068144"/>
    <w:lvl w:ilvl="0" w:tplc="53AC7934">
      <w:start w:val="1"/>
      <w:numFmt w:val="bullet"/>
      <w:pStyle w:val="ListParagraph"/>
      <w:lvlText w:val=""/>
      <w:lvlJc w:val="left"/>
      <w:pPr>
        <w:ind w:left="720" w:hanging="360"/>
      </w:pPr>
      <w:rPr>
        <w:rFonts w:ascii="Symbol" w:hAnsi="Symbol" w:cs="Symbol" w:hint="default"/>
        <w:color w:val="auto"/>
      </w:rPr>
    </w:lvl>
    <w:lvl w:ilvl="1" w:tplc="FFFFFFFF">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003C0A"/>
    <w:multiLevelType w:val="hybridMultilevel"/>
    <w:tmpl w:val="3AEE4E20"/>
    <w:lvl w:ilvl="0" w:tplc="79D8DA84">
      <w:start w:val="1"/>
      <w:numFmt w:val="bullet"/>
      <w:lvlText w:val="•"/>
      <w:lvlJc w:val="left"/>
      <w:pPr>
        <w:tabs>
          <w:tab w:val="num" w:pos="720"/>
        </w:tabs>
        <w:ind w:left="720" w:hanging="360"/>
      </w:pPr>
      <w:rPr>
        <w:rFonts w:ascii="Arial" w:hAnsi="Arial" w:hint="default"/>
      </w:rPr>
    </w:lvl>
    <w:lvl w:ilvl="1" w:tplc="992EEFE6">
      <w:start w:val="1"/>
      <w:numFmt w:val="bullet"/>
      <w:lvlText w:val="•"/>
      <w:lvlJc w:val="left"/>
      <w:pPr>
        <w:tabs>
          <w:tab w:val="num" w:pos="1440"/>
        </w:tabs>
        <w:ind w:left="1440" w:hanging="360"/>
      </w:pPr>
      <w:rPr>
        <w:rFonts w:ascii="Arial" w:hAnsi="Arial" w:hint="default"/>
      </w:rPr>
    </w:lvl>
    <w:lvl w:ilvl="2" w:tplc="149A9D04">
      <w:numFmt w:val="bullet"/>
      <w:lvlText w:val=""/>
      <w:lvlJc w:val="left"/>
      <w:pPr>
        <w:tabs>
          <w:tab w:val="num" w:pos="2160"/>
        </w:tabs>
        <w:ind w:left="2160" w:hanging="360"/>
      </w:pPr>
      <w:rPr>
        <w:rFonts w:ascii="Symbol" w:hAnsi="Symbol" w:hint="default"/>
      </w:rPr>
    </w:lvl>
    <w:lvl w:ilvl="3" w:tplc="2390C7DE" w:tentative="1">
      <w:start w:val="1"/>
      <w:numFmt w:val="bullet"/>
      <w:lvlText w:val="•"/>
      <w:lvlJc w:val="left"/>
      <w:pPr>
        <w:tabs>
          <w:tab w:val="num" w:pos="2880"/>
        </w:tabs>
        <w:ind w:left="2880" w:hanging="360"/>
      </w:pPr>
      <w:rPr>
        <w:rFonts w:ascii="Arial" w:hAnsi="Arial" w:hint="default"/>
      </w:rPr>
    </w:lvl>
    <w:lvl w:ilvl="4" w:tplc="2EFE46C2" w:tentative="1">
      <w:start w:val="1"/>
      <w:numFmt w:val="bullet"/>
      <w:lvlText w:val="•"/>
      <w:lvlJc w:val="left"/>
      <w:pPr>
        <w:tabs>
          <w:tab w:val="num" w:pos="3600"/>
        </w:tabs>
        <w:ind w:left="3600" w:hanging="360"/>
      </w:pPr>
      <w:rPr>
        <w:rFonts w:ascii="Arial" w:hAnsi="Arial" w:hint="default"/>
      </w:rPr>
    </w:lvl>
    <w:lvl w:ilvl="5" w:tplc="D7B00A88" w:tentative="1">
      <w:start w:val="1"/>
      <w:numFmt w:val="bullet"/>
      <w:lvlText w:val="•"/>
      <w:lvlJc w:val="left"/>
      <w:pPr>
        <w:tabs>
          <w:tab w:val="num" w:pos="4320"/>
        </w:tabs>
        <w:ind w:left="4320" w:hanging="360"/>
      </w:pPr>
      <w:rPr>
        <w:rFonts w:ascii="Arial" w:hAnsi="Arial" w:hint="default"/>
      </w:rPr>
    </w:lvl>
    <w:lvl w:ilvl="6" w:tplc="82E29604" w:tentative="1">
      <w:start w:val="1"/>
      <w:numFmt w:val="bullet"/>
      <w:lvlText w:val="•"/>
      <w:lvlJc w:val="left"/>
      <w:pPr>
        <w:tabs>
          <w:tab w:val="num" w:pos="5040"/>
        </w:tabs>
        <w:ind w:left="5040" w:hanging="360"/>
      </w:pPr>
      <w:rPr>
        <w:rFonts w:ascii="Arial" w:hAnsi="Arial" w:hint="default"/>
      </w:rPr>
    </w:lvl>
    <w:lvl w:ilvl="7" w:tplc="A98E5B12" w:tentative="1">
      <w:start w:val="1"/>
      <w:numFmt w:val="bullet"/>
      <w:lvlText w:val="•"/>
      <w:lvlJc w:val="left"/>
      <w:pPr>
        <w:tabs>
          <w:tab w:val="num" w:pos="5760"/>
        </w:tabs>
        <w:ind w:left="5760" w:hanging="360"/>
      </w:pPr>
      <w:rPr>
        <w:rFonts w:ascii="Arial" w:hAnsi="Arial" w:hint="default"/>
      </w:rPr>
    </w:lvl>
    <w:lvl w:ilvl="8" w:tplc="4ACAAA9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995158C"/>
    <w:multiLevelType w:val="hybridMultilevel"/>
    <w:tmpl w:val="1CDED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DF0672"/>
    <w:multiLevelType w:val="hybridMultilevel"/>
    <w:tmpl w:val="E842D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2F4E86"/>
    <w:multiLevelType w:val="multilevel"/>
    <w:tmpl w:val="6CB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5E5F2D"/>
    <w:multiLevelType w:val="multilevel"/>
    <w:tmpl w:val="0F00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6F7136"/>
    <w:multiLevelType w:val="multilevel"/>
    <w:tmpl w:val="E5A4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8D6323"/>
    <w:multiLevelType w:val="hybridMultilevel"/>
    <w:tmpl w:val="09A8B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53C02"/>
    <w:multiLevelType w:val="hybridMultilevel"/>
    <w:tmpl w:val="B196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785A15"/>
    <w:multiLevelType w:val="hybridMultilevel"/>
    <w:tmpl w:val="3AF29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1D7AE2"/>
    <w:multiLevelType w:val="multilevel"/>
    <w:tmpl w:val="026E8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4D7876"/>
    <w:multiLevelType w:val="hybridMultilevel"/>
    <w:tmpl w:val="57CCA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A87D68"/>
    <w:multiLevelType w:val="hybridMultilevel"/>
    <w:tmpl w:val="A304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F55E9E"/>
    <w:multiLevelType w:val="multilevel"/>
    <w:tmpl w:val="32E2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A3301B"/>
    <w:multiLevelType w:val="hybridMultilevel"/>
    <w:tmpl w:val="17CC5474"/>
    <w:lvl w:ilvl="0" w:tplc="FFFFFFFF">
      <w:start w:val="1"/>
      <w:numFmt w:val="bullet"/>
      <w:lvlText w:val=""/>
      <w:lvlJc w:val="left"/>
      <w:pPr>
        <w:ind w:left="720" w:hanging="360"/>
      </w:pPr>
      <w:rPr>
        <w:rFonts w:ascii="Symbol" w:hAnsi="Symbol" w:hint="default"/>
      </w:rPr>
    </w:lvl>
    <w:lvl w:ilvl="1" w:tplc="376A2D16">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12E1870"/>
    <w:multiLevelType w:val="hybridMultilevel"/>
    <w:tmpl w:val="834A2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2A4A12"/>
    <w:multiLevelType w:val="multilevel"/>
    <w:tmpl w:val="CA50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7D2BE3"/>
    <w:multiLevelType w:val="multilevel"/>
    <w:tmpl w:val="B704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B40245"/>
    <w:multiLevelType w:val="hybridMultilevel"/>
    <w:tmpl w:val="827C5716"/>
    <w:lvl w:ilvl="0" w:tplc="66E2863A">
      <w:start w:val="1"/>
      <w:numFmt w:val="bullet"/>
      <w:lvlText w:val="•"/>
      <w:lvlJc w:val="left"/>
      <w:pPr>
        <w:tabs>
          <w:tab w:val="num" w:pos="720"/>
        </w:tabs>
        <w:ind w:left="720" w:hanging="360"/>
      </w:pPr>
      <w:rPr>
        <w:rFonts w:ascii="Arial" w:hAnsi="Arial" w:hint="default"/>
      </w:rPr>
    </w:lvl>
    <w:lvl w:ilvl="1" w:tplc="E88E214A" w:tentative="1">
      <w:start w:val="1"/>
      <w:numFmt w:val="bullet"/>
      <w:lvlText w:val="•"/>
      <w:lvlJc w:val="left"/>
      <w:pPr>
        <w:tabs>
          <w:tab w:val="num" w:pos="1440"/>
        </w:tabs>
        <w:ind w:left="1440" w:hanging="360"/>
      </w:pPr>
      <w:rPr>
        <w:rFonts w:ascii="Arial" w:hAnsi="Arial" w:hint="default"/>
      </w:rPr>
    </w:lvl>
    <w:lvl w:ilvl="2" w:tplc="70AA8BD4" w:tentative="1">
      <w:start w:val="1"/>
      <w:numFmt w:val="bullet"/>
      <w:lvlText w:val="•"/>
      <w:lvlJc w:val="left"/>
      <w:pPr>
        <w:tabs>
          <w:tab w:val="num" w:pos="2160"/>
        </w:tabs>
        <w:ind w:left="2160" w:hanging="360"/>
      </w:pPr>
      <w:rPr>
        <w:rFonts w:ascii="Arial" w:hAnsi="Arial" w:hint="default"/>
      </w:rPr>
    </w:lvl>
    <w:lvl w:ilvl="3" w:tplc="D7C65B56" w:tentative="1">
      <w:start w:val="1"/>
      <w:numFmt w:val="bullet"/>
      <w:lvlText w:val="•"/>
      <w:lvlJc w:val="left"/>
      <w:pPr>
        <w:tabs>
          <w:tab w:val="num" w:pos="2880"/>
        </w:tabs>
        <w:ind w:left="2880" w:hanging="360"/>
      </w:pPr>
      <w:rPr>
        <w:rFonts w:ascii="Arial" w:hAnsi="Arial" w:hint="default"/>
      </w:rPr>
    </w:lvl>
    <w:lvl w:ilvl="4" w:tplc="75CA367E" w:tentative="1">
      <w:start w:val="1"/>
      <w:numFmt w:val="bullet"/>
      <w:lvlText w:val="•"/>
      <w:lvlJc w:val="left"/>
      <w:pPr>
        <w:tabs>
          <w:tab w:val="num" w:pos="3600"/>
        </w:tabs>
        <w:ind w:left="3600" w:hanging="360"/>
      </w:pPr>
      <w:rPr>
        <w:rFonts w:ascii="Arial" w:hAnsi="Arial" w:hint="default"/>
      </w:rPr>
    </w:lvl>
    <w:lvl w:ilvl="5" w:tplc="03D8CF84" w:tentative="1">
      <w:start w:val="1"/>
      <w:numFmt w:val="bullet"/>
      <w:lvlText w:val="•"/>
      <w:lvlJc w:val="left"/>
      <w:pPr>
        <w:tabs>
          <w:tab w:val="num" w:pos="4320"/>
        </w:tabs>
        <w:ind w:left="4320" w:hanging="360"/>
      </w:pPr>
      <w:rPr>
        <w:rFonts w:ascii="Arial" w:hAnsi="Arial" w:hint="default"/>
      </w:rPr>
    </w:lvl>
    <w:lvl w:ilvl="6" w:tplc="AD66C27E" w:tentative="1">
      <w:start w:val="1"/>
      <w:numFmt w:val="bullet"/>
      <w:lvlText w:val="•"/>
      <w:lvlJc w:val="left"/>
      <w:pPr>
        <w:tabs>
          <w:tab w:val="num" w:pos="5040"/>
        </w:tabs>
        <w:ind w:left="5040" w:hanging="360"/>
      </w:pPr>
      <w:rPr>
        <w:rFonts w:ascii="Arial" w:hAnsi="Arial" w:hint="default"/>
      </w:rPr>
    </w:lvl>
    <w:lvl w:ilvl="7" w:tplc="FAE61766" w:tentative="1">
      <w:start w:val="1"/>
      <w:numFmt w:val="bullet"/>
      <w:lvlText w:val="•"/>
      <w:lvlJc w:val="left"/>
      <w:pPr>
        <w:tabs>
          <w:tab w:val="num" w:pos="5760"/>
        </w:tabs>
        <w:ind w:left="5760" w:hanging="360"/>
      </w:pPr>
      <w:rPr>
        <w:rFonts w:ascii="Arial" w:hAnsi="Arial" w:hint="default"/>
      </w:rPr>
    </w:lvl>
    <w:lvl w:ilvl="8" w:tplc="01FED9D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5F7073C"/>
    <w:multiLevelType w:val="hybridMultilevel"/>
    <w:tmpl w:val="94727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A5F88"/>
    <w:multiLevelType w:val="multilevel"/>
    <w:tmpl w:val="43DA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662EAF"/>
    <w:multiLevelType w:val="multilevel"/>
    <w:tmpl w:val="70C22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C8649F"/>
    <w:multiLevelType w:val="hybridMultilevel"/>
    <w:tmpl w:val="E47E542C"/>
    <w:lvl w:ilvl="0" w:tplc="9F38A788">
      <w:start w:val="1"/>
      <w:numFmt w:val="bullet"/>
      <w:lvlText w:val="•"/>
      <w:lvlJc w:val="left"/>
      <w:pPr>
        <w:tabs>
          <w:tab w:val="num" w:pos="720"/>
        </w:tabs>
        <w:ind w:left="720" w:hanging="360"/>
      </w:pPr>
      <w:rPr>
        <w:rFonts w:ascii="Arial" w:hAnsi="Arial" w:hint="default"/>
      </w:rPr>
    </w:lvl>
    <w:lvl w:ilvl="1" w:tplc="9E222C5E" w:tentative="1">
      <w:start w:val="1"/>
      <w:numFmt w:val="bullet"/>
      <w:lvlText w:val="•"/>
      <w:lvlJc w:val="left"/>
      <w:pPr>
        <w:tabs>
          <w:tab w:val="num" w:pos="1440"/>
        </w:tabs>
        <w:ind w:left="1440" w:hanging="360"/>
      </w:pPr>
      <w:rPr>
        <w:rFonts w:ascii="Arial" w:hAnsi="Arial" w:hint="default"/>
      </w:rPr>
    </w:lvl>
    <w:lvl w:ilvl="2" w:tplc="5700EC3E" w:tentative="1">
      <w:start w:val="1"/>
      <w:numFmt w:val="bullet"/>
      <w:lvlText w:val="•"/>
      <w:lvlJc w:val="left"/>
      <w:pPr>
        <w:tabs>
          <w:tab w:val="num" w:pos="2160"/>
        </w:tabs>
        <w:ind w:left="2160" w:hanging="360"/>
      </w:pPr>
      <w:rPr>
        <w:rFonts w:ascii="Arial" w:hAnsi="Arial" w:hint="default"/>
      </w:rPr>
    </w:lvl>
    <w:lvl w:ilvl="3" w:tplc="C87A9844" w:tentative="1">
      <w:start w:val="1"/>
      <w:numFmt w:val="bullet"/>
      <w:lvlText w:val="•"/>
      <w:lvlJc w:val="left"/>
      <w:pPr>
        <w:tabs>
          <w:tab w:val="num" w:pos="2880"/>
        </w:tabs>
        <w:ind w:left="2880" w:hanging="360"/>
      </w:pPr>
      <w:rPr>
        <w:rFonts w:ascii="Arial" w:hAnsi="Arial" w:hint="default"/>
      </w:rPr>
    </w:lvl>
    <w:lvl w:ilvl="4" w:tplc="FF74D382" w:tentative="1">
      <w:start w:val="1"/>
      <w:numFmt w:val="bullet"/>
      <w:lvlText w:val="•"/>
      <w:lvlJc w:val="left"/>
      <w:pPr>
        <w:tabs>
          <w:tab w:val="num" w:pos="3600"/>
        </w:tabs>
        <w:ind w:left="3600" w:hanging="360"/>
      </w:pPr>
      <w:rPr>
        <w:rFonts w:ascii="Arial" w:hAnsi="Arial" w:hint="default"/>
      </w:rPr>
    </w:lvl>
    <w:lvl w:ilvl="5" w:tplc="BA18C1DE" w:tentative="1">
      <w:start w:val="1"/>
      <w:numFmt w:val="bullet"/>
      <w:lvlText w:val="•"/>
      <w:lvlJc w:val="left"/>
      <w:pPr>
        <w:tabs>
          <w:tab w:val="num" w:pos="4320"/>
        </w:tabs>
        <w:ind w:left="4320" w:hanging="360"/>
      </w:pPr>
      <w:rPr>
        <w:rFonts w:ascii="Arial" w:hAnsi="Arial" w:hint="default"/>
      </w:rPr>
    </w:lvl>
    <w:lvl w:ilvl="6" w:tplc="FD56800E" w:tentative="1">
      <w:start w:val="1"/>
      <w:numFmt w:val="bullet"/>
      <w:lvlText w:val="•"/>
      <w:lvlJc w:val="left"/>
      <w:pPr>
        <w:tabs>
          <w:tab w:val="num" w:pos="5040"/>
        </w:tabs>
        <w:ind w:left="5040" w:hanging="360"/>
      </w:pPr>
      <w:rPr>
        <w:rFonts w:ascii="Arial" w:hAnsi="Arial" w:hint="default"/>
      </w:rPr>
    </w:lvl>
    <w:lvl w:ilvl="7" w:tplc="3BF45FF8" w:tentative="1">
      <w:start w:val="1"/>
      <w:numFmt w:val="bullet"/>
      <w:lvlText w:val="•"/>
      <w:lvlJc w:val="left"/>
      <w:pPr>
        <w:tabs>
          <w:tab w:val="num" w:pos="5760"/>
        </w:tabs>
        <w:ind w:left="5760" w:hanging="360"/>
      </w:pPr>
      <w:rPr>
        <w:rFonts w:ascii="Arial" w:hAnsi="Arial" w:hint="default"/>
      </w:rPr>
    </w:lvl>
    <w:lvl w:ilvl="8" w:tplc="24E0EF16" w:tentative="1">
      <w:start w:val="1"/>
      <w:numFmt w:val="bullet"/>
      <w:lvlText w:val="•"/>
      <w:lvlJc w:val="left"/>
      <w:pPr>
        <w:tabs>
          <w:tab w:val="num" w:pos="6480"/>
        </w:tabs>
        <w:ind w:left="6480" w:hanging="360"/>
      </w:pPr>
      <w:rPr>
        <w:rFonts w:ascii="Arial" w:hAnsi="Arial" w:hint="default"/>
      </w:rPr>
    </w:lvl>
  </w:abstractNum>
  <w:num w:numId="1" w16cid:durableId="1322923620">
    <w:abstractNumId w:val="0"/>
  </w:num>
  <w:num w:numId="2" w16cid:durableId="544414416">
    <w:abstractNumId w:val="23"/>
  </w:num>
  <w:num w:numId="3" w16cid:durableId="1746144799">
    <w:abstractNumId w:val="2"/>
  </w:num>
  <w:num w:numId="4" w16cid:durableId="427041977">
    <w:abstractNumId w:val="8"/>
  </w:num>
  <w:num w:numId="5" w16cid:durableId="1214925091">
    <w:abstractNumId w:val="18"/>
  </w:num>
  <w:num w:numId="6" w16cid:durableId="1094399647">
    <w:abstractNumId w:val="20"/>
  </w:num>
  <w:num w:numId="7" w16cid:durableId="2012102157">
    <w:abstractNumId w:val="7"/>
  </w:num>
  <w:num w:numId="8" w16cid:durableId="115756943">
    <w:abstractNumId w:val="9"/>
  </w:num>
  <w:num w:numId="9" w16cid:durableId="1242328657">
    <w:abstractNumId w:val="5"/>
  </w:num>
  <w:num w:numId="10" w16cid:durableId="1343825303">
    <w:abstractNumId w:val="30"/>
  </w:num>
  <w:num w:numId="11" w16cid:durableId="1403718711">
    <w:abstractNumId w:val="21"/>
  </w:num>
  <w:num w:numId="12" w16cid:durableId="560604777">
    <w:abstractNumId w:val="24"/>
  </w:num>
  <w:num w:numId="13" w16cid:durableId="1550727791">
    <w:abstractNumId w:val="1"/>
  </w:num>
  <w:num w:numId="14" w16cid:durableId="806313081">
    <w:abstractNumId w:val="13"/>
  </w:num>
  <w:num w:numId="15" w16cid:durableId="2079865474">
    <w:abstractNumId w:val="3"/>
  </w:num>
  <w:num w:numId="16" w16cid:durableId="828517682">
    <w:abstractNumId w:val="4"/>
  </w:num>
  <w:num w:numId="17" w16cid:durableId="1987199327">
    <w:abstractNumId w:val="25"/>
  </w:num>
  <w:num w:numId="18" w16cid:durableId="735738498">
    <w:abstractNumId w:val="12"/>
  </w:num>
  <w:num w:numId="19" w16cid:durableId="1470593350">
    <w:abstractNumId w:val="29"/>
  </w:num>
  <w:num w:numId="20" w16cid:durableId="1740440050">
    <w:abstractNumId w:val="28"/>
  </w:num>
  <w:num w:numId="21" w16cid:durableId="1870600100">
    <w:abstractNumId w:val="14"/>
  </w:num>
  <w:num w:numId="22" w16cid:durableId="2116896360">
    <w:abstractNumId w:val="19"/>
  </w:num>
  <w:num w:numId="23" w16cid:durableId="1211654357">
    <w:abstractNumId w:val="22"/>
  </w:num>
  <w:num w:numId="24" w16cid:durableId="1179001732">
    <w:abstractNumId w:val="16"/>
  </w:num>
  <w:num w:numId="25" w16cid:durableId="485174464">
    <w:abstractNumId w:val="6"/>
  </w:num>
  <w:num w:numId="26" w16cid:durableId="841547998">
    <w:abstractNumId w:val="15"/>
  </w:num>
  <w:num w:numId="27" w16cid:durableId="696276141">
    <w:abstractNumId w:val="17"/>
  </w:num>
  <w:num w:numId="28" w16cid:durableId="909657358">
    <w:abstractNumId w:val="26"/>
  </w:num>
  <w:num w:numId="29" w16cid:durableId="69818085">
    <w:abstractNumId w:val="27"/>
  </w:num>
  <w:num w:numId="30" w16cid:durableId="2047875440">
    <w:abstractNumId w:val="10"/>
  </w:num>
  <w:num w:numId="31" w16cid:durableId="936015680">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FE"/>
    <w:rsid w:val="00000CA5"/>
    <w:rsid w:val="00000F7D"/>
    <w:rsid w:val="000028EF"/>
    <w:rsid w:val="00004BB9"/>
    <w:rsid w:val="00004E8D"/>
    <w:rsid w:val="0000606F"/>
    <w:rsid w:val="00012FF7"/>
    <w:rsid w:val="00013EBB"/>
    <w:rsid w:val="0001672E"/>
    <w:rsid w:val="00017794"/>
    <w:rsid w:val="000178B1"/>
    <w:rsid w:val="000229B3"/>
    <w:rsid w:val="00024056"/>
    <w:rsid w:val="00024575"/>
    <w:rsid w:val="00026C5C"/>
    <w:rsid w:val="000271BB"/>
    <w:rsid w:val="00031164"/>
    <w:rsid w:val="00032157"/>
    <w:rsid w:val="00032765"/>
    <w:rsid w:val="00033038"/>
    <w:rsid w:val="00033626"/>
    <w:rsid w:val="00035272"/>
    <w:rsid w:val="00036AC4"/>
    <w:rsid w:val="000402CC"/>
    <w:rsid w:val="000404A0"/>
    <w:rsid w:val="000407AD"/>
    <w:rsid w:val="000417FB"/>
    <w:rsid w:val="00041FD4"/>
    <w:rsid w:val="000429D6"/>
    <w:rsid w:val="00042E11"/>
    <w:rsid w:val="0004669F"/>
    <w:rsid w:val="00050124"/>
    <w:rsid w:val="00050F46"/>
    <w:rsid w:val="000524A8"/>
    <w:rsid w:val="000537A4"/>
    <w:rsid w:val="00057AC5"/>
    <w:rsid w:val="00057C65"/>
    <w:rsid w:val="00060067"/>
    <w:rsid w:val="000601B2"/>
    <w:rsid w:val="00062C26"/>
    <w:rsid w:val="0006426D"/>
    <w:rsid w:val="000652CB"/>
    <w:rsid w:val="00065D84"/>
    <w:rsid w:val="0006654B"/>
    <w:rsid w:val="00071A0A"/>
    <w:rsid w:val="00072F87"/>
    <w:rsid w:val="000744CF"/>
    <w:rsid w:val="00074D5C"/>
    <w:rsid w:val="00075665"/>
    <w:rsid w:val="00080836"/>
    <w:rsid w:val="00080B69"/>
    <w:rsid w:val="00080D6A"/>
    <w:rsid w:val="00085C44"/>
    <w:rsid w:val="0008648B"/>
    <w:rsid w:val="00086B20"/>
    <w:rsid w:val="00086D3A"/>
    <w:rsid w:val="00087E2A"/>
    <w:rsid w:val="00090488"/>
    <w:rsid w:val="000914AE"/>
    <w:rsid w:val="000926D0"/>
    <w:rsid w:val="00094B6C"/>
    <w:rsid w:val="00094B79"/>
    <w:rsid w:val="000956B0"/>
    <w:rsid w:val="0009650B"/>
    <w:rsid w:val="00096E7E"/>
    <w:rsid w:val="0009743E"/>
    <w:rsid w:val="00097645"/>
    <w:rsid w:val="00097D45"/>
    <w:rsid w:val="000A2059"/>
    <w:rsid w:val="000A330D"/>
    <w:rsid w:val="000A4298"/>
    <w:rsid w:val="000B22B2"/>
    <w:rsid w:val="000B50C1"/>
    <w:rsid w:val="000B579E"/>
    <w:rsid w:val="000B68A3"/>
    <w:rsid w:val="000C3767"/>
    <w:rsid w:val="000C3D70"/>
    <w:rsid w:val="000C4814"/>
    <w:rsid w:val="000C6255"/>
    <w:rsid w:val="000C6DDD"/>
    <w:rsid w:val="000C70D1"/>
    <w:rsid w:val="000D19EA"/>
    <w:rsid w:val="000D2BD5"/>
    <w:rsid w:val="000D361D"/>
    <w:rsid w:val="000D4B51"/>
    <w:rsid w:val="000D4BF3"/>
    <w:rsid w:val="000D551C"/>
    <w:rsid w:val="000D5C67"/>
    <w:rsid w:val="000D71FC"/>
    <w:rsid w:val="000E048E"/>
    <w:rsid w:val="000E2C72"/>
    <w:rsid w:val="000E3D27"/>
    <w:rsid w:val="000E3EC6"/>
    <w:rsid w:val="000E48F4"/>
    <w:rsid w:val="000E4906"/>
    <w:rsid w:val="000E55ED"/>
    <w:rsid w:val="000E5B82"/>
    <w:rsid w:val="000F0CCC"/>
    <w:rsid w:val="000F31C3"/>
    <w:rsid w:val="000F4048"/>
    <w:rsid w:val="000F4191"/>
    <w:rsid w:val="000F45FA"/>
    <w:rsid w:val="000F4638"/>
    <w:rsid w:val="000F46BA"/>
    <w:rsid w:val="000F6165"/>
    <w:rsid w:val="000F6AA1"/>
    <w:rsid w:val="000F713D"/>
    <w:rsid w:val="000F7E06"/>
    <w:rsid w:val="00102224"/>
    <w:rsid w:val="001036CB"/>
    <w:rsid w:val="00104D4C"/>
    <w:rsid w:val="001053A1"/>
    <w:rsid w:val="00106A0F"/>
    <w:rsid w:val="00106BDB"/>
    <w:rsid w:val="00106E24"/>
    <w:rsid w:val="00107623"/>
    <w:rsid w:val="001077EA"/>
    <w:rsid w:val="00110B9A"/>
    <w:rsid w:val="001136BF"/>
    <w:rsid w:val="00113849"/>
    <w:rsid w:val="00113C7E"/>
    <w:rsid w:val="00113F4A"/>
    <w:rsid w:val="0011444D"/>
    <w:rsid w:val="001144ED"/>
    <w:rsid w:val="0011768E"/>
    <w:rsid w:val="001215F6"/>
    <w:rsid w:val="001232FE"/>
    <w:rsid w:val="00123A93"/>
    <w:rsid w:val="00124834"/>
    <w:rsid w:val="00124BB2"/>
    <w:rsid w:val="001276CC"/>
    <w:rsid w:val="00132C3F"/>
    <w:rsid w:val="001334A7"/>
    <w:rsid w:val="00133584"/>
    <w:rsid w:val="0013567D"/>
    <w:rsid w:val="00135D67"/>
    <w:rsid w:val="00137B9C"/>
    <w:rsid w:val="00140BCB"/>
    <w:rsid w:val="00141418"/>
    <w:rsid w:val="00143C86"/>
    <w:rsid w:val="00145E14"/>
    <w:rsid w:val="001513B4"/>
    <w:rsid w:val="00152B94"/>
    <w:rsid w:val="00152CB9"/>
    <w:rsid w:val="001532DB"/>
    <w:rsid w:val="001533C9"/>
    <w:rsid w:val="00155DB0"/>
    <w:rsid w:val="001567FA"/>
    <w:rsid w:val="001569C7"/>
    <w:rsid w:val="00160657"/>
    <w:rsid w:val="00160793"/>
    <w:rsid w:val="0016201F"/>
    <w:rsid w:val="001622B4"/>
    <w:rsid w:val="001623AE"/>
    <w:rsid w:val="00162812"/>
    <w:rsid w:val="00163053"/>
    <w:rsid w:val="00163457"/>
    <w:rsid w:val="001647E3"/>
    <w:rsid w:val="0017074B"/>
    <w:rsid w:val="00170BE2"/>
    <w:rsid w:val="00170D97"/>
    <w:rsid w:val="0017302C"/>
    <w:rsid w:val="0017405D"/>
    <w:rsid w:val="00174787"/>
    <w:rsid w:val="001750B3"/>
    <w:rsid w:val="0017687E"/>
    <w:rsid w:val="00176DB6"/>
    <w:rsid w:val="00177779"/>
    <w:rsid w:val="00180587"/>
    <w:rsid w:val="001805BB"/>
    <w:rsid w:val="00181A4E"/>
    <w:rsid w:val="001834F1"/>
    <w:rsid w:val="00183C35"/>
    <w:rsid w:val="00184B2B"/>
    <w:rsid w:val="00185C0B"/>
    <w:rsid w:val="00185FBE"/>
    <w:rsid w:val="001905EF"/>
    <w:rsid w:val="001913D8"/>
    <w:rsid w:val="001920F7"/>
    <w:rsid w:val="001936A2"/>
    <w:rsid w:val="0019515C"/>
    <w:rsid w:val="00195998"/>
    <w:rsid w:val="001966F1"/>
    <w:rsid w:val="001A0448"/>
    <w:rsid w:val="001A0AA3"/>
    <w:rsid w:val="001A2B1D"/>
    <w:rsid w:val="001A2B96"/>
    <w:rsid w:val="001A42A1"/>
    <w:rsid w:val="001A5C85"/>
    <w:rsid w:val="001A6E4E"/>
    <w:rsid w:val="001A76EB"/>
    <w:rsid w:val="001B0F5C"/>
    <w:rsid w:val="001B1246"/>
    <w:rsid w:val="001B1F42"/>
    <w:rsid w:val="001B2FFC"/>
    <w:rsid w:val="001C182F"/>
    <w:rsid w:val="001C2589"/>
    <w:rsid w:val="001C3FC2"/>
    <w:rsid w:val="001C46C5"/>
    <w:rsid w:val="001D0BE1"/>
    <w:rsid w:val="001D1879"/>
    <w:rsid w:val="001D20C9"/>
    <w:rsid w:val="001D2D35"/>
    <w:rsid w:val="001D7F32"/>
    <w:rsid w:val="001E15EF"/>
    <w:rsid w:val="001E1B2D"/>
    <w:rsid w:val="001E1D78"/>
    <w:rsid w:val="001E4666"/>
    <w:rsid w:val="001E4765"/>
    <w:rsid w:val="001E4CB9"/>
    <w:rsid w:val="001E4EE7"/>
    <w:rsid w:val="001E5883"/>
    <w:rsid w:val="001E69D4"/>
    <w:rsid w:val="001E6A7B"/>
    <w:rsid w:val="001E6B28"/>
    <w:rsid w:val="001F2A41"/>
    <w:rsid w:val="001F2C54"/>
    <w:rsid w:val="001F2C8A"/>
    <w:rsid w:val="001F3624"/>
    <w:rsid w:val="001F41B8"/>
    <w:rsid w:val="001F585A"/>
    <w:rsid w:val="001F5C30"/>
    <w:rsid w:val="001F710D"/>
    <w:rsid w:val="00200308"/>
    <w:rsid w:val="00200A1C"/>
    <w:rsid w:val="00200E72"/>
    <w:rsid w:val="002015FE"/>
    <w:rsid w:val="002026A5"/>
    <w:rsid w:val="00205973"/>
    <w:rsid w:val="00205BE6"/>
    <w:rsid w:val="0020752B"/>
    <w:rsid w:val="002105F6"/>
    <w:rsid w:val="00210857"/>
    <w:rsid w:val="0021085C"/>
    <w:rsid w:val="00211D0A"/>
    <w:rsid w:val="002120D5"/>
    <w:rsid w:val="00213445"/>
    <w:rsid w:val="00213809"/>
    <w:rsid w:val="002208B7"/>
    <w:rsid w:val="0022107E"/>
    <w:rsid w:val="00222D56"/>
    <w:rsid w:val="00223045"/>
    <w:rsid w:val="002232B1"/>
    <w:rsid w:val="00226AAE"/>
    <w:rsid w:val="002356C6"/>
    <w:rsid w:val="002357F8"/>
    <w:rsid w:val="00235BF9"/>
    <w:rsid w:val="00237B39"/>
    <w:rsid w:val="00237BD5"/>
    <w:rsid w:val="002451EE"/>
    <w:rsid w:val="00246289"/>
    <w:rsid w:val="0024653C"/>
    <w:rsid w:val="00251401"/>
    <w:rsid w:val="0025148A"/>
    <w:rsid w:val="00251645"/>
    <w:rsid w:val="002519B3"/>
    <w:rsid w:val="0025214B"/>
    <w:rsid w:val="00252656"/>
    <w:rsid w:val="0025463D"/>
    <w:rsid w:val="0025472D"/>
    <w:rsid w:val="0025502A"/>
    <w:rsid w:val="00256256"/>
    <w:rsid w:val="0025723F"/>
    <w:rsid w:val="00257681"/>
    <w:rsid w:val="00257CCE"/>
    <w:rsid w:val="00262ABA"/>
    <w:rsid w:val="00262FC1"/>
    <w:rsid w:val="00264783"/>
    <w:rsid w:val="0026792E"/>
    <w:rsid w:val="00270446"/>
    <w:rsid w:val="00271EE4"/>
    <w:rsid w:val="00272D19"/>
    <w:rsid w:val="002771C5"/>
    <w:rsid w:val="0028227B"/>
    <w:rsid w:val="00286AD7"/>
    <w:rsid w:val="00290689"/>
    <w:rsid w:val="0029179E"/>
    <w:rsid w:val="00292468"/>
    <w:rsid w:val="00292CB6"/>
    <w:rsid w:val="00293852"/>
    <w:rsid w:val="002954CC"/>
    <w:rsid w:val="00297DA5"/>
    <w:rsid w:val="002A2120"/>
    <w:rsid w:val="002A3085"/>
    <w:rsid w:val="002B0C4E"/>
    <w:rsid w:val="002B1AD8"/>
    <w:rsid w:val="002B1BAD"/>
    <w:rsid w:val="002B3070"/>
    <w:rsid w:val="002B4651"/>
    <w:rsid w:val="002B47C4"/>
    <w:rsid w:val="002B4E99"/>
    <w:rsid w:val="002B6272"/>
    <w:rsid w:val="002B62D7"/>
    <w:rsid w:val="002B7076"/>
    <w:rsid w:val="002C0428"/>
    <w:rsid w:val="002C164C"/>
    <w:rsid w:val="002C1A79"/>
    <w:rsid w:val="002C1B11"/>
    <w:rsid w:val="002C1B54"/>
    <w:rsid w:val="002C3160"/>
    <w:rsid w:val="002C54B6"/>
    <w:rsid w:val="002C5CF5"/>
    <w:rsid w:val="002C6EE4"/>
    <w:rsid w:val="002C7136"/>
    <w:rsid w:val="002D0FCE"/>
    <w:rsid w:val="002D1EB5"/>
    <w:rsid w:val="002D2A25"/>
    <w:rsid w:val="002D2C77"/>
    <w:rsid w:val="002D34B1"/>
    <w:rsid w:val="002D555F"/>
    <w:rsid w:val="002D67F6"/>
    <w:rsid w:val="002E03E7"/>
    <w:rsid w:val="002E1E6E"/>
    <w:rsid w:val="002E45ED"/>
    <w:rsid w:val="002E5374"/>
    <w:rsid w:val="002E6BF2"/>
    <w:rsid w:val="002E7084"/>
    <w:rsid w:val="002E7627"/>
    <w:rsid w:val="002F027E"/>
    <w:rsid w:val="002F0D26"/>
    <w:rsid w:val="002F3338"/>
    <w:rsid w:val="002F4BCB"/>
    <w:rsid w:val="002F64F1"/>
    <w:rsid w:val="002F7B88"/>
    <w:rsid w:val="00301FF9"/>
    <w:rsid w:val="003037BC"/>
    <w:rsid w:val="0030660F"/>
    <w:rsid w:val="0030695B"/>
    <w:rsid w:val="00307788"/>
    <w:rsid w:val="00314DFA"/>
    <w:rsid w:val="00314F91"/>
    <w:rsid w:val="00315FB7"/>
    <w:rsid w:val="00317C1A"/>
    <w:rsid w:val="0032091C"/>
    <w:rsid w:val="00320AA6"/>
    <w:rsid w:val="003215D6"/>
    <w:rsid w:val="003218B6"/>
    <w:rsid w:val="0032334A"/>
    <w:rsid w:val="003233DD"/>
    <w:rsid w:val="00323599"/>
    <w:rsid w:val="00323F3B"/>
    <w:rsid w:val="00324020"/>
    <w:rsid w:val="003271E3"/>
    <w:rsid w:val="0033141A"/>
    <w:rsid w:val="0033261B"/>
    <w:rsid w:val="00332D47"/>
    <w:rsid w:val="003332DD"/>
    <w:rsid w:val="00333358"/>
    <w:rsid w:val="00333919"/>
    <w:rsid w:val="00334EB3"/>
    <w:rsid w:val="00344DE5"/>
    <w:rsid w:val="003463BE"/>
    <w:rsid w:val="00347E86"/>
    <w:rsid w:val="00350DE5"/>
    <w:rsid w:val="00351193"/>
    <w:rsid w:val="00351337"/>
    <w:rsid w:val="00351827"/>
    <w:rsid w:val="0035237A"/>
    <w:rsid w:val="00355E3B"/>
    <w:rsid w:val="00356063"/>
    <w:rsid w:val="003568FA"/>
    <w:rsid w:val="0036035F"/>
    <w:rsid w:val="0036049B"/>
    <w:rsid w:val="003620BA"/>
    <w:rsid w:val="003624E6"/>
    <w:rsid w:val="00362FC3"/>
    <w:rsid w:val="003632F0"/>
    <w:rsid w:val="003642A6"/>
    <w:rsid w:val="00365629"/>
    <w:rsid w:val="0036767C"/>
    <w:rsid w:val="0037133F"/>
    <w:rsid w:val="00372640"/>
    <w:rsid w:val="0037318F"/>
    <w:rsid w:val="00374FAE"/>
    <w:rsid w:val="003778CC"/>
    <w:rsid w:val="003802DF"/>
    <w:rsid w:val="003817CF"/>
    <w:rsid w:val="003829AD"/>
    <w:rsid w:val="00383526"/>
    <w:rsid w:val="0038386C"/>
    <w:rsid w:val="00384497"/>
    <w:rsid w:val="0038468E"/>
    <w:rsid w:val="00386529"/>
    <w:rsid w:val="00387115"/>
    <w:rsid w:val="00391788"/>
    <w:rsid w:val="00393590"/>
    <w:rsid w:val="00393F7C"/>
    <w:rsid w:val="00395DB0"/>
    <w:rsid w:val="00396310"/>
    <w:rsid w:val="003A3686"/>
    <w:rsid w:val="003A4BEF"/>
    <w:rsid w:val="003A5355"/>
    <w:rsid w:val="003A61B0"/>
    <w:rsid w:val="003A7B79"/>
    <w:rsid w:val="003B1A29"/>
    <w:rsid w:val="003B235C"/>
    <w:rsid w:val="003B4D9A"/>
    <w:rsid w:val="003B5FA4"/>
    <w:rsid w:val="003B5FFE"/>
    <w:rsid w:val="003B62AF"/>
    <w:rsid w:val="003B6A77"/>
    <w:rsid w:val="003B6E8F"/>
    <w:rsid w:val="003C09FE"/>
    <w:rsid w:val="003C3EC1"/>
    <w:rsid w:val="003C42AE"/>
    <w:rsid w:val="003C4CE2"/>
    <w:rsid w:val="003C775C"/>
    <w:rsid w:val="003D0F70"/>
    <w:rsid w:val="003D11EF"/>
    <w:rsid w:val="003D1DEF"/>
    <w:rsid w:val="003D2E5B"/>
    <w:rsid w:val="003D3D03"/>
    <w:rsid w:val="003D7D53"/>
    <w:rsid w:val="003E18F1"/>
    <w:rsid w:val="003E36FA"/>
    <w:rsid w:val="003E4114"/>
    <w:rsid w:val="003E4A61"/>
    <w:rsid w:val="003E575C"/>
    <w:rsid w:val="003E6F13"/>
    <w:rsid w:val="003E7741"/>
    <w:rsid w:val="003E7E75"/>
    <w:rsid w:val="003F1902"/>
    <w:rsid w:val="003F1FBD"/>
    <w:rsid w:val="003F2157"/>
    <w:rsid w:val="003F2AF3"/>
    <w:rsid w:val="003F3F54"/>
    <w:rsid w:val="003F4700"/>
    <w:rsid w:val="003F6080"/>
    <w:rsid w:val="003F678E"/>
    <w:rsid w:val="004001D1"/>
    <w:rsid w:val="00400EDD"/>
    <w:rsid w:val="00401393"/>
    <w:rsid w:val="00401B6F"/>
    <w:rsid w:val="004058B4"/>
    <w:rsid w:val="00407CD4"/>
    <w:rsid w:val="004103C1"/>
    <w:rsid w:val="004105BA"/>
    <w:rsid w:val="00410EF8"/>
    <w:rsid w:val="004114C2"/>
    <w:rsid w:val="0041313B"/>
    <w:rsid w:val="004204B3"/>
    <w:rsid w:val="00421418"/>
    <w:rsid w:val="00421850"/>
    <w:rsid w:val="00421F22"/>
    <w:rsid w:val="004239CC"/>
    <w:rsid w:val="004253AA"/>
    <w:rsid w:val="00425CF7"/>
    <w:rsid w:val="004303D3"/>
    <w:rsid w:val="00432C60"/>
    <w:rsid w:val="00434244"/>
    <w:rsid w:val="00440CB6"/>
    <w:rsid w:val="00441D5C"/>
    <w:rsid w:val="00442B9B"/>
    <w:rsid w:val="00442D63"/>
    <w:rsid w:val="00443B38"/>
    <w:rsid w:val="00444213"/>
    <w:rsid w:val="0044746C"/>
    <w:rsid w:val="0044780E"/>
    <w:rsid w:val="00451B27"/>
    <w:rsid w:val="00452C22"/>
    <w:rsid w:val="00453460"/>
    <w:rsid w:val="00453A92"/>
    <w:rsid w:val="0045431A"/>
    <w:rsid w:val="0045439B"/>
    <w:rsid w:val="00455686"/>
    <w:rsid w:val="0046005E"/>
    <w:rsid w:val="00460383"/>
    <w:rsid w:val="00460734"/>
    <w:rsid w:val="004615BB"/>
    <w:rsid w:val="00462B67"/>
    <w:rsid w:val="00463DE5"/>
    <w:rsid w:val="00464286"/>
    <w:rsid w:val="0046743E"/>
    <w:rsid w:val="00473649"/>
    <w:rsid w:val="00473A21"/>
    <w:rsid w:val="00473EB0"/>
    <w:rsid w:val="00475F3B"/>
    <w:rsid w:val="00476408"/>
    <w:rsid w:val="0048034E"/>
    <w:rsid w:val="00480A58"/>
    <w:rsid w:val="00483B87"/>
    <w:rsid w:val="00486978"/>
    <w:rsid w:val="00494040"/>
    <w:rsid w:val="00494105"/>
    <w:rsid w:val="00494137"/>
    <w:rsid w:val="0049436B"/>
    <w:rsid w:val="004946B1"/>
    <w:rsid w:val="00494E95"/>
    <w:rsid w:val="004958B8"/>
    <w:rsid w:val="00496868"/>
    <w:rsid w:val="004A06D1"/>
    <w:rsid w:val="004A1269"/>
    <w:rsid w:val="004A377D"/>
    <w:rsid w:val="004A5B4C"/>
    <w:rsid w:val="004A5BBC"/>
    <w:rsid w:val="004A7C68"/>
    <w:rsid w:val="004B1AC2"/>
    <w:rsid w:val="004B4F0D"/>
    <w:rsid w:val="004B7524"/>
    <w:rsid w:val="004B775F"/>
    <w:rsid w:val="004C14F8"/>
    <w:rsid w:val="004C22E0"/>
    <w:rsid w:val="004C4310"/>
    <w:rsid w:val="004C49E2"/>
    <w:rsid w:val="004C554E"/>
    <w:rsid w:val="004C5697"/>
    <w:rsid w:val="004C5A16"/>
    <w:rsid w:val="004C619A"/>
    <w:rsid w:val="004C6ED8"/>
    <w:rsid w:val="004C72DD"/>
    <w:rsid w:val="004D0107"/>
    <w:rsid w:val="004D35ED"/>
    <w:rsid w:val="004D4083"/>
    <w:rsid w:val="004D4720"/>
    <w:rsid w:val="004D480E"/>
    <w:rsid w:val="004D4EE2"/>
    <w:rsid w:val="004D599D"/>
    <w:rsid w:val="004D6B81"/>
    <w:rsid w:val="004D6BC7"/>
    <w:rsid w:val="004D755E"/>
    <w:rsid w:val="004E021B"/>
    <w:rsid w:val="004E0BBA"/>
    <w:rsid w:val="004E3B2C"/>
    <w:rsid w:val="004E4581"/>
    <w:rsid w:val="004E50A3"/>
    <w:rsid w:val="004E5108"/>
    <w:rsid w:val="004E67A2"/>
    <w:rsid w:val="004E6C35"/>
    <w:rsid w:val="004E70EA"/>
    <w:rsid w:val="004E7631"/>
    <w:rsid w:val="004E76CB"/>
    <w:rsid w:val="004F244C"/>
    <w:rsid w:val="004F284F"/>
    <w:rsid w:val="004F29EE"/>
    <w:rsid w:val="004F2D2A"/>
    <w:rsid w:val="004F3D87"/>
    <w:rsid w:val="004F42FB"/>
    <w:rsid w:val="004F49DF"/>
    <w:rsid w:val="004F4D1B"/>
    <w:rsid w:val="004F56D4"/>
    <w:rsid w:val="004F5EF0"/>
    <w:rsid w:val="004F64FE"/>
    <w:rsid w:val="004F6E5F"/>
    <w:rsid w:val="004F7BE4"/>
    <w:rsid w:val="005019CB"/>
    <w:rsid w:val="00502B96"/>
    <w:rsid w:val="005043EE"/>
    <w:rsid w:val="00505DD1"/>
    <w:rsid w:val="0051016C"/>
    <w:rsid w:val="00510CF5"/>
    <w:rsid w:val="00513772"/>
    <w:rsid w:val="00514940"/>
    <w:rsid w:val="0051530E"/>
    <w:rsid w:val="005156C3"/>
    <w:rsid w:val="00517B51"/>
    <w:rsid w:val="00521605"/>
    <w:rsid w:val="00521C2B"/>
    <w:rsid w:val="00524260"/>
    <w:rsid w:val="005248C7"/>
    <w:rsid w:val="00525EB7"/>
    <w:rsid w:val="0053064F"/>
    <w:rsid w:val="0053069E"/>
    <w:rsid w:val="005308E9"/>
    <w:rsid w:val="00531A58"/>
    <w:rsid w:val="00531D42"/>
    <w:rsid w:val="0053437E"/>
    <w:rsid w:val="00534722"/>
    <w:rsid w:val="00535F05"/>
    <w:rsid w:val="00537284"/>
    <w:rsid w:val="0053768E"/>
    <w:rsid w:val="0053781B"/>
    <w:rsid w:val="005406E5"/>
    <w:rsid w:val="00540D43"/>
    <w:rsid w:val="00540D80"/>
    <w:rsid w:val="00541FED"/>
    <w:rsid w:val="005428BA"/>
    <w:rsid w:val="00545802"/>
    <w:rsid w:val="005463F0"/>
    <w:rsid w:val="005479BA"/>
    <w:rsid w:val="005509AC"/>
    <w:rsid w:val="00551D40"/>
    <w:rsid w:val="00553EC0"/>
    <w:rsid w:val="005542CF"/>
    <w:rsid w:val="00554445"/>
    <w:rsid w:val="00555EBF"/>
    <w:rsid w:val="00561A79"/>
    <w:rsid w:val="00561E2C"/>
    <w:rsid w:val="0056448C"/>
    <w:rsid w:val="00564F3D"/>
    <w:rsid w:val="00571425"/>
    <w:rsid w:val="0057159A"/>
    <w:rsid w:val="0057642F"/>
    <w:rsid w:val="00581448"/>
    <w:rsid w:val="00583ACB"/>
    <w:rsid w:val="005849F5"/>
    <w:rsid w:val="005856C3"/>
    <w:rsid w:val="00586393"/>
    <w:rsid w:val="005869B1"/>
    <w:rsid w:val="00587607"/>
    <w:rsid w:val="00590D12"/>
    <w:rsid w:val="00593BC6"/>
    <w:rsid w:val="005950B9"/>
    <w:rsid w:val="005952EC"/>
    <w:rsid w:val="005A03AA"/>
    <w:rsid w:val="005A1E37"/>
    <w:rsid w:val="005A2DCF"/>
    <w:rsid w:val="005A3759"/>
    <w:rsid w:val="005A60D6"/>
    <w:rsid w:val="005A6E3E"/>
    <w:rsid w:val="005B0037"/>
    <w:rsid w:val="005B1C62"/>
    <w:rsid w:val="005B25EB"/>
    <w:rsid w:val="005B29CD"/>
    <w:rsid w:val="005B4A8F"/>
    <w:rsid w:val="005B4C22"/>
    <w:rsid w:val="005B507D"/>
    <w:rsid w:val="005B58F3"/>
    <w:rsid w:val="005B6752"/>
    <w:rsid w:val="005B6A11"/>
    <w:rsid w:val="005B7988"/>
    <w:rsid w:val="005C0DF7"/>
    <w:rsid w:val="005C133E"/>
    <w:rsid w:val="005C4128"/>
    <w:rsid w:val="005C73DD"/>
    <w:rsid w:val="005C7ADA"/>
    <w:rsid w:val="005C7FED"/>
    <w:rsid w:val="005D05F7"/>
    <w:rsid w:val="005D266C"/>
    <w:rsid w:val="005D2B1A"/>
    <w:rsid w:val="005D3CE1"/>
    <w:rsid w:val="005D7631"/>
    <w:rsid w:val="005D7843"/>
    <w:rsid w:val="005D7FD2"/>
    <w:rsid w:val="005E2B1E"/>
    <w:rsid w:val="005E2B3F"/>
    <w:rsid w:val="005E3BF9"/>
    <w:rsid w:val="005E5631"/>
    <w:rsid w:val="005E682E"/>
    <w:rsid w:val="005E7249"/>
    <w:rsid w:val="005F03EB"/>
    <w:rsid w:val="005F124C"/>
    <w:rsid w:val="005F192C"/>
    <w:rsid w:val="005F1A38"/>
    <w:rsid w:val="005F1C77"/>
    <w:rsid w:val="005F2688"/>
    <w:rsid w:val="005F40EE"/>
    <w:rsid w:val="005F44F6"/>
    <w:rsid w:val="005F4FE9"/>
    <w:rsid w:val="005F5AAC"/>
    <w:rsid w:val="005F6589"/>
    <w:rsid w:val="005F7A9F"/>
    <w:rsid w:val="0060199D"/>
    <w:rsid w:val="006029E2"/>
    <w:rsid w:val="00603175"/>
    <w:rsid w:val="00605948"/>
    <w:rsid w:val="00606169"/>
    <w:rsid w:val="006069B4"/>
    <w:rsid w:val="006078FC"/>
    <w:rsid w:val="00612B0B"/>
    <w:rsid w:val="00612BBD"/>
    <w:rsid w:val="00612FB8"/>
    <w:rsid w:val="00613E70"/>
    <w:rsid w:val="0061708E"/>
    <w:rsid w:val="006241B8"/>
    <w:rsid w:val="00626451"/>
    <w:rsid w:val="00631069"/>
    <w:rsid w:val="0063226A"/>
    <w:rsid w:val="006323A8"/>
    <w:rsid w:val="0063480D"/>
    <w:rsid w:val="006349E2"/>
    <w:rsid w:val="00635158"/>
    <w:rsid w:val="00635660"/>
    <w:rsid w:val="00636AAD"/>
    <w:rsid w:val="00640311"/>
    <w:rsid w:val="00640438"/>
    <w:rsid w:val="006405D8"/>
    <w:rsid w:val="0064180D"/>
    <w:rsid w:val="006424FF"/>
    <w:rsid w:val="006430AE"/>
    <w:rsid w:val="006430F0"/>
    <w:rsid w:val="0064357E"/>
    <w:rsid w:val="00646D93"/>
    <w:rsid w:val="0064737B"/>
    <w:rsid w:val="00651834"/>
    <w:rsid w:val="00651CB0"/>
    <w:rsid w:val="00652A86"/>
    <w:rsid w:val="006547F8"/>
    <w:rsid w:val="00654A17"/>
    <w:rsid w:val="00657492"/>
    <w:rsid w:val="00657926"/>
    <w:rsid w:val="00662C73"/>
    <w:rsid w:val="006648C3"/>
    <w:rsid w:val="0066601F"/>
    <w:rsid w:val="0066621F"/>
    <w:rsid w:val="00666BFF"/>
    <w:rsid w:val="0066735D"/>
    <w:rsid w:val="00670A1E"/>
    <w:rsid w:val="00671412"/>
    <w:rsid w:val="006729C3"/>
    <w:rsid w:val="006733D1"/>
    <w:rsid w:val="00673ED9"/>
    <w:rsid w:val="00674250"/>
    <w:rsid w:val="0067570E"/>
    <w:rsid w:val="00677F99"/>
    <w:rsid w:val="0068038C"/>
    <w:rsid w:val="00680960"/>
    <w:rsid w:val="00680E92"/>
    <w:rsid w:val="006820A0"/>
    <w:rsid w:val="00683A18"/>
    <w:rsid w:val="006869D9"/>
    <w:rsid w:val="00692184"/>
    <w:rsid w:val="006924C4"/>
    <w:rsid w:val="006927BB"/>
    <w:rsid w:val="006935D3"/>
    <w:rsid w:val="00693776"/>
    <w:rsid w:val="00693B13"/>
    <w:rsid w:val="00693C49"/>
    <w:rsid w:val="006961FC"/>
    <w:rsid w:val="006979C3"/>
    <w:rsid w:val="00697A0F"/>
    <w:rsid w:val="006A2A11"/>
    <w:rsid w:val="006A58B7"/>
    <w:rsid w:val="006B0144"/>
    <w:rsid w:val="006B17E5"/>
    <w:rsid w:val="006B5A39"/>
    <w:rsid w:val="006B627F"/>
    <w:rsid w:val="006B6330"/>
    <w:rsid w:val="006B716F"/>
    <w:rsid w:val="006B73C7"/>
    <w:rsid w:val="006C1225"/>
    <w:rsid w:val="006C147C"/>
    <w:rsid w:val="006C1AAB"/>
    <w:rsid w:val="006C28EC"/>
    <w:rsid w:val="006C2CB6"/>
    <w:rsid w:val="006C4152"/>
    <w:rsid w:val="006C43F6"/>
    <w:rsid w:val="006C4677"/>
    <w:rsid w:val="006C63B2"/>
    <w:rsid w:val="006C682B"/>
    <w:rsid w:val="006C73FD"/>
    <w:rsid w:val="006D2DAD"/>
    <w:rsid w:val="006D4557"/>
    <w:rsid w:val="006D4660"/>
    <w:rsid w:val="006D521D"/>
    <w:rsid w:val="006D5482"/>
    <w:rsid w:val="006E000C"/>
    <w:rsid w:val="006E1B8B"/>
    <w:rsid w:val="006E233B"/>
    <w:rsid w:val="006E5851"/>
    <w:rsid w:val="006F29B8"/>
    <w:rsid w:val="006F5209"/>
    <w:rsid w:val="006F5299"/>
    <w:rsid w:val="006F58CD"/>
    <w:rsid w:val="006F725C"/>
    <w:rsid w:val="006F7B74"/>
    <w:rsid w:val="0070093C"/>
    <w:rsid w:val="007024E4"/>
    <w:rsid w:val="00703C7D"/>
    <w:rsid w:val="007042BF"/>
    <w:rsid w:val="00706DEC"/>
    <w:rsid w:val="00712931"/>
    <w:rsid w:val="00713CF2"/>
    <w:rsid w:val="007143EB"/>
    <w:rsid w:val="00714409"/>
    <w:rsid w:val="007146FA"/>
    <w:rsid w:val="00716148"/>
    <w:rsid w:val="00716564"/>
    <w:rsid w:val="00717F3B"/>
    <w:rsid w:val="00724D11"/>
    <w:rsid w:val="007255C4"/>
    <w:rsid w:val="0072789D"/>
    <w:rsid w:val="00727A32"/>
    <w:rsid w:val="00727B23"/>
    <w:rsid w:val="00727D8E"/>
    <w:rsid w:val="00730796"/>
    <w:rsid w:val="00730B5B"/>
    <w:rsid w:val="0073372A"/>
    <w:rsid w:val="00733B72"/>
    <w:rsid w:val="00736DE5"/>
    <w:rsid w:val="00741378"/>
    <w:rsid w:val="00747E88"/>
    <w:rsid w:val="00750D59"/>
    <w:rsid w:val="0075236D"/>
    <w:rsid w:val="00753B5C"/>
    <w:rsid w:val="00753CD0"/>
    <w:rsid w:val="00754A70"/>
    <w:rsid w:val="00754D6C"/>
    <w:rsid w:val="00755422"/>
    <w:rsid w:val="007565F7"/>
    <w:rsid w:val="00756617"/>
    <w:rsid w:val="00756AF3"/>
    <w:rsid w:val="00756C82"/>
    <w:rsid w:val="00762D97"/>
    <w:rsid w:val="007636D1"/>
    <w:rsid w:val="007639C2"/>
    <w:rsid w:val="00764CDE"/>
    <w:rsid w:val="00770972"/>
    <w:rsid w:val="00774A3B"/>
    <w:rsid w:val="007752B9"/>
    <w:rsid w:val="007753A0"/>
    <w:rsid w:val="00775654"/>
    <w:rsid w:val="00775A69"/>
    <w:rsid w:val="00776A5B"/>
    <w:rsid w:val="00781115"/>
    <w:rsid w:val="007831CD"/>
    <w:rsid w:val="00783D4A"/>
    <w:rsid w:val="007840B8"/>
    <w:rsid w:val="00786A1B"/>
    <w:rsid w:val="00787065"/>
    <w:rsid w:val="00787D83"/>
    <w:rsid w:val="007902F7"/>
    <w:rsid w:val="00791044"/>
    <w:rsid w:val="007920AA"/>
    <w:rsid w:val="00792631"/>
    <w:rsid w:val="00792F78"/>
    <w:rsid w:val="007936F6"/>
    <w:rsid w:val="007940FE"/>
    <w:rsid w:val="00796AF8"/>
    <w:rsid w:val="007A2781"/>
    <w:rsid w:val="007A3407"/>
    <w:rsid w:val="007A3B36"/>
    <w:rsid w:val="007A4102"/>
    <w:rsid w:val="007A45CB"/>
    <w:rsid w:val="007A4FCE"/>
    <w:rsid w:val="007A5D8C"/>
    <w:rsid w:val="007A6347"/>
    <w:rsid w:val="007A766D"/>
    <w:rsid w:val="007A7FBE"/>
    <w:rsid w:val="007B02A8"/>
    <w:rsid w:val="007B0BBC"/>
    <w:rsid w:val="007B10F7"/>
    <w:rsid w:val="007B113B"/>
    <w:rsid w:val="007B159E"/>
    <w:rsid w:val="007B4121"/>
    <w:rsid w:val="007B4B0D"/>
    <w:rsid w:val="007B545E"/>
    <w:rsid w:val="007B56E3"/>
    <w:rsid w:val="007B5D99"/>
    <w:rsid w:val="007B6415"/>
    <w:rsid w:val="007B64E3"/>
    <w:rsid w:val="007B67CA"/>
    <w:rsid w:val="007C2CC4"/>
    <w:rsid w:val="007C3BF5"/>
    <w:rsid w:val="007C43D3"/>
    <w:rsid w:val="007C7000"/>
    <w:rsid w:val="007D0D79"/>
    <w:rsid w:val="007D1142"/>
    <w:rsid w:val="007D3E97"/>
    <w:rsid w:val="007D6D36"/>
    <w:rsid w:val="007D7AFB"/>
    <w:rsid w:val="007D7C95"/>
    <w:rsid w:val="007E001E"/>
    <w:rsid w:val="007E0828"/>
    <w:rsid w:val="007E084F"/>
    <w:rsid w:val="007E1691"/>
    <w:rsid w:val="007E2AD2"/>
    <w:rsid w:val="007E2D36"/>
    <w:rsid w:val="007E4FA5"/>
    <w:rsid w:val="007E5BB4"/>
    <w:rsid w:val="007E6022"/>
    <w:rsid w:val="007F0960"/>
    <w:rsid w:val="007F2C97"/>
    <w:rsid w:val="007F42CA"/>
    <w:rsid w:val="007F455B"/>
    <w:rsid w:val="00801A19"/>
    <w:rsid w:val="008022EF"/>
    <w:rsid w:val="0080252F"/>
    <w:rsid w:val="008027AE"/>
    <w:rsid w:val="0080568B"/>
    <w:rsid w:val="0080595C"/>
    <w:rsid w:val="008107F3"/>
    <w:rsid w:val="0081093B"/>
    <w:rsid w:val="0081121D"/>
    <w:rsid w:val="00811255"/>
    <w:rsid w:val="00812940"/>
    <w:rsid w:val="00812A80"/>
    <w:rsid w:val="00812D97"/>
    <w:rsid w:val="00815372"/>
    <w:rsid w:val="00815F5E"/>
    <w:rsid w:val="008161DB"/>
    <w:rsid w:val="00817143"/>
    <w:rsid w:val="008200E9"/>
    <w:rsid w:val="008210BF"/>
    <w:rsid w:val="008217EC"/>
    <w:rsid w:val="00821B42"/>
    <w:rsid w:val="008242B4"/>
    <w:rsid w:val="00826CE4"/>
    <w:rsid w:val="00826E59"/>
    <w:rsid w:val="008278D8"/>
    <w:rsid w:val="00830249"/>
    <w:rsid w:val="0083072E"/>
    <w:rsid w:val="00831CCA"/>
    <w:rsid w:val="00832123"/>
    <w:rsid w:val="00832F20"/>
    <w:rsid w:val="00833408"/>
    <w:rsid w:val="0083345B"/>
    <w:rsid w:val="00833EE4"/>
    <w:rsid w:val="008348A3"/>
    <w:rsid w:val="00835A54"/>
    <w:rsid w:val="00840665"/>
    <w:rsid w:val="00840F1E"/>
    <w:rsid w:val="008419FA"/>
    <w:rsid w:val="00844B60"/>
    <w:rsid w:val="00844D7E"/>
    <w:rsid w:val="00845E52"/>
    <w:rsid w:val="00846024"/>
    <w:rsid w:val="00846C90"/>
    <w:rsid w:val="008517F6"/>
    <w:rsid w:val="00851EE2"/>
    <w:rsid w:val="00852D31"/>
    <w:rsid w:val="00854AED"/>
    <w:rsid w:val="008567F5"/>
    <w:rsid w:val="00856F29"/>
    <w:rsid w:val="008571C8"/>
    <w:rsid w:val="00857386"/>
    <w:rsid w:val="0085785E"/>
    <w:rsid w:val="00857A2C"/>
    <w:rsid w:val="00857C64"/>
    <w:rsid w:val="00861BFA"/>
    <w:rsid w:val="00863671"/>
    <w:rsid w:val="008640C0"/>
    <w:rsid w:val="008646E2"/>
    <w:rsid w:val="0086512D"/>
    <w:rsid w:val="00865516"/>
    <w:rsid w:val="008659BC"/>
    <w:rsid w:val="00866829"/>
    <w:rsid w:val="008675CC"/>
    <w:rsid w:val="008717DE"/>
    <w:rsid w:val="00872270"/>
    <w:rsid w:val="008723A2"/>
    <w:rsid w:val="008738F1"/>
    <w:rsid w:val="008750F1"/>
    <w:rsid w:val="00876678"/>
    <w:rsid w:val="0088036F"/>
    <w:rsid w:val="0088042B"/>
    <w:rsid w:val="00882837"/>
    <w:rsid w:val="00883956"/>
    <w:rsid w:val="008847B2"/>
    <w:rsid w:val="0088489A"/>
    <w:rsid w:val="008864BF"/>
    <w:rsid w:val="0088798D"/>
    <w:rsid w:val="00887C40"/>
    <w:rsid w:val="00887E0F"/>
    <w:rsid w:val="00893CB8"/>
    <w:rsid w:val="00894D4B"/>
    <w:rsid w:val="0089710D"/>
    <w:rsid w:val="00897BFA"/>
    <w:rsid w:val="008A279D"/>
    <w:rsid w:val="008A2A1C"/>
    <w:rsid w:val="008A6407"/>
    <w:rsid w:val="008A70D8"/>
    <w:rsid w:val="008B150B"/>
    <w:rsid w:val="008B2523"/>
    <w:rsid w:val="008B26A7"/>
    <w:rsid w:val="008B2AE4"/>
    <w:rsid w:val="008B3EAA"/>
    <w:rsid w:val="008C03D0"/>
    <w:rsid w:val="008C23C1"/>
    <w:rsid w:val="008C2DD5"/>
    <w:rsid w:val="008C5E74"/>
    <w:rsid w:val="008D1B6B"/>
    <w:rsid w:val="008D4D7E"/>
    <w:rsid w:val="008D5678"/>
    <w:rsid w:val="008D61A1"/>
    <w:rsid w:val="008E0D92"/>
    <w:rsid w:val="008E10AE"/>
    <w:rsid w:val="008E149E"/>
    <w:rsid w:val="008E3B7B"/>
    <w:rsid w:val="008E48E5"/>
    <w:rsid w:val="008E674B"/>
    <w:rsid w:val="008F1848"/>
    <w:rsid w:val="008F2390"/>
    <w:rsid w:val="008F37B5"/>
    <w:rsid w:val="008F50B8"/>
    <w:rsid w:val="008F5B08"/>
    <w:rsid w:val="008F74C5"/>
    <w:rsid w:val="008F7B22"/>
    <w:rsid w:val="00900A5E"/>
    <w:rsid w:val="00901A83"/>
    <w:rsid w:val="00901AC8"/>
    <w:rsid w:val="0090421A"/>
    <w:rsid w:val="009043D5"/>
    <w:rsid w:val="00906278"/>
    <w:rsid w:val="00907A6B"/>
    <w:rsid w:val="00907F25"/>
    <w:rsid w:val="00910B35"/>
    <w:rsid w:val="00911EB6"/>
    <w:rsid w:val="009129C0"/>
    <w:rsid w:val="00913BEF"/>
    <w:rsid w:val="00914FC9"/>
    <w:rsid w:val="00915C43"/>
    <w:rsid w:val="009161C5"/>
    <w:rsid w:val="00917152"/>
    <w:rsid w:val="00920554"/>
    <w:rsid w:val="009208AD"/>
    <w:rsid w:val="0092237B"/>
    <w:rsid w:val="00922CE1"/>
    <w:rsid w:val="00922E71"/>
    <w:rsid w:val="009252BB"/>
    <w:rsid w:val="009259BF"/>
    <w:rsid w:val="009265F9"/>
    <w:rsid w:val="00930A6C"/>
    <w:rsid w:val="00931F90"/>
    <w:rsid w:val="009334B9"/>
    <w:rsid w:val="00933D84"/>
    <w:rsid w:val="00933FD7"/>
    <w:rsid w:val="00934D68"/>
    <w:rsid w:val="00942283"/>
    <w:rsid w:val="009422E5"/>
    <w:rsid w:val="009426BA"/>
    <w:rsid w:val="00942DA2"/>
    <w:rsid w:val="009434F3"/>
    <w:rsid w:val="00944DCC"/>
    <w:rsid w:val="00945831"/>
    <w:rsid w:val="009458BD"/>
    <w:rsid w:val="00947382"/>
    <w:rsid w:val="00947F2D"/>
    <w:rsid w:val="0095223C"/>
    <w:rsid w:val="009525FF"/>
    <w:rsid w:val="0095383E"/>
    <w:rsid w:val="009556F2"/>
    <w:rsid w:val="009559FF"/>
    <w:rsid w:val="00955FD3"/>
    <w:rsid w:val="00956D82"/>
    <w:rsid w:val="009606FC"/>
    <w:rsid w:val="00960915"/>
    <w:rsid w:val="00960D3B"/>
    <w:rsid w:val="00963005"/>
    <w:rsid w:val="00963A6E"/>
    <w:rsid w:val="00965BF0"/>
    <w:rsid w:val="00967B4D"/>
    <w:rsid w:val="0097002E"/>
    <w:rsid w:val="00973464"/>
    <w:rsid w:val="00975385"/>
    <w:rsid w:val="00977317"/>
    <w:rsid w:val="00980816"/>
    <w:rsid w:val="009836C2"/>
    <w:rsid w:val="009846A4"/>
    <w:rsid w:val="009846C5"/>
    <w:rsid w:val="00990130"/>
    <w:rsid w:val="009927F8"/>
    <w:rsid w:val="00992C11"/>
    <w:rsid w:val="00994439"/>
    <w:rsid w:val="009A0278"/>
    <w:rsid w:val="009A0D97"/>
    <w:rsid w:val="009A328D"/>
    <w:rsid w:val="009A3763"/>
    <w:rsid w:val="009A3E11"/>
    <w:rsid w:val="009A6BC3"/>
    <w:rsid w:val="009A778E"/>
    <w:rsid w:val="009A79C8"/>
    <w:rsid w:val="009A7FAE"/>
    <w:rsid w:val="009B09C5"/>
    <w:rsid w:val="009B2411"/>
    <w:rsid w:val="009B29ED"/>
    <w:rsid w:val="009B2BE1"/>
    <w:rsid w:val="009B603B"/>
    <w:rsid w:val="009B6072"/>
    <w:rsid w:val="009C097F"/>
    <w:rsid w:val="009C1DB9"/>
    <w:rsid w:val="009C2B33"/>
    <w:rsid w:val="009C3ACF"/>
    <w:rsid w:val="009C4EAC"/>
    <w:rsid w:val="009C4F5A"/>
    <w:rsid w:val="009C7080"/>
    <w:rsid w:val="009C7529"/>
    <w:rsid w:val="009D4A71"/>
    <w:rsid w:val="009D52B0"/>
    <w:rsid w:val="009D57A9"/>
    <w:rsid w:val="009D71B2"/>
    <w:rsid w:val="009E33FF"/>
    <w:rsid w:val="009E59FC"/>
    <w:rsid w:val="009E6790"/>
    <w:rsid w:val="009E7BC8"/>
    <w:rsid w:val="009E7D8F"/>
    <w:rsid w:val="009F1029"/>
    <w:rsid w:val="009F191C"/>
    <w:rsid w:val="009F1AEC"/>
    <w:rsid w:val="009F283B"/>
    <w:rsid w:val="009F2DEF"/>
    <w:rsid w:val="009F4766"/>
    <w:rsid w:val="00A0058E"/>
    <w:rsid w:val="00A01513"/>
    <w:rsid w:val="00A01BD6"/>
    <w:rsid w:val="00A02542"/>
    <w:rsid w:val="00A03387"/>
    <w:rsid w:val="00A04A9C"/>
    <w:rsid w:val="00A11672"/>
    <w:rsid w:val="00A1562F"/>
    <w:rsid w:val="00A15C08"/>
    <w:rsid w:val="00A231C5"/>
    <w:rsid w:val="00A23509"/>
    <w:rsid w:val="00A24AFF"/>
    <w:rsid w:val="00A27ABD"/>
    <w:rsid w:val="00A30298"/>
    <w:rsid w:val="00A306DA"/>
    <w:rsid w:val="00A308D4"/>
    <w:rsid w:val="00A3183F"/>
    <w:rsid w:val="00A367BB"/>
    <w:rsid w:val="00A368D7"/>
    <w:rsid w:val="00A36A84"/>
    <w:rsid w:val="00A3761B"/>
    <w:rsid w:val="00A4129F"/>
    <w:rsid w:val="00A41FC6"/>
    <w:rsid w:val="00A4475E"/>
    <w:rsid w:val="00A449CD"/>
    <w:rsid w:val="00A45ECE"/>
    <w:rsid w:val="00A464CF"/>
    <w:rsid w:val="00A46554"/>
    <w:rsid w:val="00A50B25"/>
    <w:rsid w:val="00A5121A"/>
    <w:rsid w:val="00A514E7"/>
    <w:rsid w:val="00A51576"/>
    <w:rsid w:val="00A53557"/>
    <w:rsid w:val="00A53841"/>
    <w:rsid w:val="00A53AD5"/>
    <w:rsid w:val="00A53E3A"/>
    <w:rsid w:val="00A55422"/>
    <w:rsid w:val="00A55E73"/>
    <w:rsid w:val="00A56BB8"/>
    <w:rsid w:val="00A613F4"/>
    <w:rsid w:val="00A651EE"/>
    <w:rsid w:val="00A66A2A"/>
    <w:rsid w:val="00A70140"/>
    <w:rsid w:val="00A7020A"/>
    <w:rsid w:val="00A74F3B"/>
    <w:rsid w:val="00A77272"/>
    <w:rsid w:val="00A77756"/>
    <w:rsid w:val="00A77CD1"/>
    <w:rsid w:val="00A8245D"/>
    <w:rsid w:val="00A82B94"/>
    <w:rsid w:val="00A8487A"/>
    <w:rsid w:val="00A853FD"/>
    <w:rsid w:val="00A85513"/>
    <w:rsid w:val="00A867B6"/>
    <w:rsid w:val="00A87532"/>
    <w:rsid w:val="00A93A04"/>
    <w:rsid w:val="00A93C47"/>
    <w:rsid w:val="00A9435B"/>
    <w:rsid w:val="00AA1DDE"/>
    <w:rsid w:val="00AA1FF9"/>
    <w:rsid w:val="00AA2C02"/>
    <w:rsid w:val="00AA31A4"/>
    <w:rsid w:val="00AA3D80"/>
    <w:rsid w:val="00AA3E2A"/>
    <w:rsid w:val="00AA4AC4"/>
    <w:rsid w:val="00AA4EF0"/>
    <w:rsid w:val="00AA77D6"/>
    <w:rsid w:val="00AB08A3"/>
    <w:rsid w:val="00AB0C51"/>
    <w:rsid w:val="00AB14DA"/>
    <w:rsid w:val="00AB1C29"/>
    <w:rsid w:val="00AB2853"/>
    <w:rsid w:val="00AB2EB2"/>
    <w:rsid w:val="00AB4D52"/>
    <w:rsid w:val="00AB5D3D"/>
    <w:rsid w:val="00AB7327"/>
    <w:rsid w:val="00AB7336"/>
    <w:rsid w:val="00AB7CE8"/>
    <w:rsid w:val="00AC18C7"/>
    <w:rsid w:val="00AC2183"/>
    <w:rsid w:val="00AC38CE"/>
    <w:rsid w:val="00AC5543"/>
    <w:rsid w:val="00AC73FB"/>
    <w:rsid w:val="00AD0F8F"/>
    <w:rsid w:val="00AD199A"/>
    <w:rsid w:val="00AD2FCA"/>
    <w:rsid w:val="00AD391E"/>
    <w:rsid w:val="00AD4D10"/>
    <w:rsid w:val="00AD50CB"/>
    <w:rsid w:val="00AD729E"/>
    <w:rsid w:val="00AE235A"/>
    <w:rsid w:val="00AE262C"/>
    <w:rsid w:val="00AE3698"/>
    <w:rsid w:val="00AE39C6"/>
    <w:rsid w:val="00AE3BF9"/>
    <w:rsid w:val="00AE64D6"/>
    <w:rsid w:val="00AF25D9"/>
    <w:rsid w:val="00AF273F"/>
    <w:rsid w:val="00AF321D"/>
    <w:rsid w:val="00AF4A09"/>
    <w:rsid w:val="00AF585B"/>
    <w:rsid w:val="00AF6CA4"/>
    <w:rsid w:val="00AF792A"/>
    <w:rsid w:val="00B007B8"/>
    <w:rsid w:val="00B01E11"/>
    <w:rsid w:val="00B052B2"/>
    <w:rsid w:val="00B054EC"/>
    <w:rsid w:val="00B06425"/>
    <w:rsid w:val="00B07FA8"/>
    <w:rsid w:val="00B10D04"/>
    <w:rsid w:val="00B10DA5"/>
    <w:rsid w:val="00B1255E"/>
    <w:rsid w:val="00B130C6"/>
    <w:rsid w:val="00B20C4B"/>
    <w:rsid w:val="00B20FA9"/>
    <w:rsid w:val="00B24477"/>
    <w:rsid w:val="00B25315"/>
    <w:rsid w:val="00B25DF1"/>
    <w:rsid w:val="00B26B38"/>
    <w:rsid w:val="00B3122C"/>
    <w:rsid w:val="00B32D39"/>
    <w:rsid w:val="00B336D7"/>
    <w:rsid w:val="00B34038"/>
    <w:rsid w:val="00B364E8"/>
    <w:rsid w:val="00B36568"/>
    <w:rsid w:val="00B369C2"/>
    <w:rsid w:val="00B40220"/>
    <w:rsid w:val="00B41D33"/>
    <w:rsid w:val="00B41E58"/>
    <w:rsid w:val="00B421B2"/>
    <w:rsid w:val="00B45969"/>
    <w:rsid w:val="00B46F5C"/>
    <w:rsid w:val="00B479C4"/>
    <w:rsid w:val="00B50637"/>
    <w:rsid w:val="00B51827"/>
    <w:rsid w:val="00B52E44"/>
    <w:rsid w:val="00B54E1C"/>
    <w:rsid w:val="00B5508C"/>
    <w:rsid w:val="00B55993"/>
    <w:rsid w:val="00B55BA9"/>
    <w:rsid w:val="00B57E33"/>
    <w:rsid w:val="00B60019"/>
    <w:rsid w:val="00B60936"/>
    <w:rsid w:val="00B60B54"/>
    <w:rsid w:val="00B60EB9"/>
    <w:rsid w:val="00B61616"/>
    <w:rsid w:val="00B61E8A"/>
    <w:rsid w:val="00B62645"/>
    <w:rsid w:val="00B62B28"/>
    <w:rsid w:val="00B630FD"/>
    <w:rsid w:val="00B66EAE"/>
    <w:rsid w:val="00B711F2"/>
    <w:rsid w:val="00B71570"/>
    <w:rsid w:val="00B741BA"/>
    <w:rsid w:val="00B75135"/>
    <w:rsid w:val="00B756F2"/>
    <w:rsid w:val="00B76635"/>
    <w:rsid w:val="00B769DD"/>
    <w:rsid w:val="00B80C70"/>
    <w:rsid w:val="00B82551"/>
    <w:rsid w:val="00B82958"/>
    <w:rsid w:val="00B83D9C"/>
    <w:rsid w:val="00B84511"/>
    <w:rsid w:val="00B867AF"/>
    <w:rsid w:val="00B8713B"/>
    <w:rsid w:val="00B8770E"/>
    <w:rsid w:val="00B91E06"/>
    <w:rsid w:val="00B92549"/>
    <w:rsid w:val="00B9266E"/>
    <w:rsid w:val="00B92916"/>
    <w:rsid w:val="00B95687"/>
    <w:rsid w:val="00B9702E"/>
    <w:rsid w:val="00B97630"/>
    <w:rsid w:val="00BA0ED5"/>
    <w:rsid w:val="00BA4352"/>
    <w:rsid w:val="00BA62AF"/>
    <w:rsid w:val="00BA6D77"/>
    <w:rsid w:val="00BB02BD"/>
    <w:rsid w:val="00BB1616"/>
    <w:rsid w:val="00BB2011"/>
    <w:rsid w:val="00BB33F7"/>
    <w:rsid w:val="00BB4345"/>
    <w:rsid w:val="00BB43A9"/>
    <w:rsid w:val="00BB4590"/>
    <w:rsid w:val="00BB4FD2"/>
    <w:rsid w:val="00BB6F7A"/>
    <w:rsid w:val="00BC0277"/>
    <w:rsid w:val="00BC0E9C"/>
    <w:rsid w:val="00BC277D"/>
    <w:rsid w:val="00BC7587"/>
    <w:rsid w:val="00BD047F"/>
    <w:rsid w:val="00BD077F"/>
    <w:rsid w:val="00BD4C45"/>
    <w:rsid w:val="00BD657B"/>
    <w:rsid w:val="00BE07D1"/>
    <w:rsid w:val="00BE387E"/>
    <w:rsid w:val="00BE3B05"/>
    <w:rsid w:val="00BE3F3F"/>
    <w:rsid w:val="00BE5285"/>
    <w:rsid w:val="00BE5A20"/>
    <w:rsid w:val="00BE67B8"/>
    <w:rsid w:val="00BE6BA4"/>
    <w:rsid w:val="00BE7E1D"/>
    <w:rsid w:val="00BF041B"/>
    <w:rsid w:val="00BF0B8E"/>
    <w:rsid w:val="00BF0D11"/>
    <w:rsid w:val="00BF26E9"/>
    <w:rsid w:val="00BF3DEF"/>
    <w:rsid w:val="00BF4E6D"/>
    <w:rsid w:val="00BF76BA"/>
    <w:rsid w:val="00BF8412"/>
    <w:rsid w:val="00C00CAE"/>
    <w:rsid w:val="00C03D15"/>
    <w:rsid w:val="00C046C8"/>
    <w:rsid w:val="00C04992"/>
    <w:rsid w:val="00C061C2"/>
    <w:rsid w:val="00C066BD"/>
    <w:rsid w:val="00C06EEE"/>
    <w:rsid w:val="00C07FF4"/>
    <w:rsid w:val="00C1012D"/>
    <w:rsid w:val="00C12B8D"/>
    <w:rsid w:val="00C13DF8"/>
    <w:rsid w:val="00C16969"/>
    <w:rsid w:val="00C17050"/>
    <w:rsid w:val="00C173F1"/>
    <w:rsid w:val="00C21BF9"/>
    <w:rsid w:val="00C22D3E"/>
    <w:rsid w:val="00C23A6D"/>
    <w:rsid w:val="00C257AD"/>
    <w:rsid w:val="00C26FD3"/>
    <w:rsid w:val="00C30A07"/>
    <w:rsid w:val="00C30F3D"/>
    <w:rsid w:val="00C323C6"/>
    <w:rsid w:val="00C33759"/>
    <w:rsid w:val="00C351FF"/>
    <w:rsid w:val="00C35D1F"/>
    <w:rsid w:val="00C378DA"/>
    <w:rsid w:val="00C4028F"/>
    <w:rsid w:val="00C40B22"/>
    <w:rsid w:val="00C44D71"/>
    <w:rsid w:val="00C47031"/>
    <w:rsid w:val="00C47A03"/>
    <w:rsid w:val="00C47A35"/>
    <w:rsid w:val="00C50DA5"/>
    <w:rsid w:val="00C51AD7"/>
    <w:rsid w:val="00C51C9A"/>
    <w:rsid w:val="00C5202B"/>
    <w:rsid w:val="00C535BC"/>
    <w:rsid w:val="00C57A45"/>
    <w:rsid w:val="00C57F9F"/>
    <w:rsid w:val="00C60848"/>
    <w:rsid w:val="00C60D12"/>
    <w:rsid w:val="00C60F84"/>
    <w:rsid w:val="00C617E1"/>
    <w:rsid w:val="00C6192C"/>
    <w:rsid w:val="00C61E84"/>
    <w:rsid w:val="00C63F03"/>
    <w:rsid w:val="00C65385"/>
    <w:rsid w:val="00C65EF7"/>
    <w:rsid w:val="00C661C0"/>
    <w:rsid w:val="00C670E7"/>
    <w:rsid w:val="00C676A3"/>
    <w:rsid w:val="00C70A7F"/>
    <w:rsid w:val="00C74A98"/>
    <w:rsid w:val="00C7587D"/>
    <w:rsid w:val="00C7739C"/>
    <w:rsid w:val="00C82259"/>
    <w:rsid w:val="00C826C3"/>
    <w:rsid w:val="00C84CA5"/>
    <w:rsid w:val="00C857E6"/>
    <w:rsid w:val="00C92EF6"/>
    <w:rsid w:val="00C93021"/>
    <w:rsid w:val="00C941EF"/>
    <w:rsid w:val="00C94F51"/>
    <w:rsid w:val="00C97DF8"/>
    <w:rsid w:val="00CA20BE"/>
    <w:rsid w:val="00CA2EB8"/>
    <w:rsid w:val="00CA4B6E"/>
    <w:rsid w:val="00CA68E3"/>
    <w:rsid w:val="00CB128F"/>
    <w:rsid w:val="00CB3314"/>
    <w:rsid w:val="00CB3371"/>
    <w:rsid w:val="00CB3E4F"/>
    <w:rsid w:val="00CB769C"/>
    <w:rsid w:val="00CC15E6"/>
    <w:rsid w:val="00CC356D"/>
    <w:rsid w:val="00CC4233"/>
    <w:rsid w:val="00CC774B"/>
    <w:rsid w:val="00CC7E83"/>
    <w:rsid w:val="00CD112C"/>
    <w:rsid w:val="00CD1887"/>
    <w:rsid w:val="00CD4E6A"/>
    <w:rsid w:val="00CD635F"/>
    <w:rsid w:val="00CD7CDC"/>
    <w:rsid w:val="00CE1F73"/>
    <w:rsid w:val="00CE3CAA"/>
    <w:rsid w:val="00CE70A4"/>
    <w:rsid w:val="00CE7531"/>
    <w:rsid w:val="00CF0B8C"/>
    <w:rsid w:val="00CF1781"/>
    <w:rsid w:val="00CF45DD"/>
    <w:rsid w:val="00CF523E"/>
    <w:rsid w:val="00CF5DA9"/>
    <w:rsid w:val="00CF6456"/>
    <w:rsid w:val="00D00A5E"/>
    <w:rsid w:val="00D00DB0"/>
    <w:rsid w:val="00D015C6"/>
    <w:rsid w:val="00D02BF5"/>
    <w:rsid w:val="00D03566"/>
    <w:rsid w:val="00D03AF9"/>
    <w:rsid w:val="00D0618A"/>
    <w:rsid w:val="00D07DAF"/>
    <w:rsid w:val="00D10D88"/>
    <w:rsid w:val="00D13C89"/>
    <w:rsid w:val="00D15079"/>
    <w:rsid w:val="00D158C6"/>
    <w:rsid w:val="00D1640A"/>
    <w:rsid w:val="00D16CE9"/>
    <w:rsid w:val="00D210F8"/>
    <w:rsid w:val="00D24AFE"/>
    <w:rsid w:val="00D27090"/>
    <w:rsid w:val="00D30187"/>
    <w:rsid w:val="00D30289"/>
    <w:rsid w:val="00D30374"/>
    <w:rsid w:val="00D30894"/>
    <w:rsid w:val="00D31651"/>
    <w:rsid w:val="00D3208F"/>
    <w:rsid w:val="00D32BC9"/>
    <w:rsid w:val="00D33270"/>
    <w:rsid w:val="00D33819"/>
    <w:rsid w:val="00D342D7"/>
    <w:rsid w:val="00D34D34"/>
    <w:rsid w:val="00D40F90"/>
    <w:rsid w:val="00D4110D"/>
    <w:rsid w:val="00D41993"/>
    <w:rsid w:val="00D41C05"/>
    <w:rsid w:val="00D421F3"/>
    <w:rsid w:val="00D4262E"/>
    <w:rsid w:val="00D4352C"/>
    <w:rsid w:val="00D43BBC"/>
    <w:rsid w:val="00D45430"/>
    <w:rsid w:val="00D45ECE"/>
    <w:rsid w:val="00D46CAF"/>
    <w:rsid w:val="00D47B49"/>
    <w:rsid w:val="00D502D8"/>
    <w:rsid w:val="00D529C8"/>
    <w:rsid w:val="00D52BE4"/>
    <w:rsid w:val="00D5345D"/>
    <w:rsid w:val="00D55AC0"/>
    <w:rsid w:val="00D60837"/>
    <w:rsid w:val="00D61BF3"/>
    <w:rsid w:val="00D61DDE"/>
    <w:rsid w:val="00D6396F"/>
    <w:rsid w:val="00D63A60"/>
    <w:rsid w:val="00D66FBF"/>
    <w:rsid w:val="00D67A76"/>
    <w:rsid w:val="00D67C54"/>
    <w:rsid w:val="00D67C81"/>
    <w:rsid w:val="00D732DB"/>
    <w:rsid w:val="00D73D8E"/>
    <w:rsid w:val="00D74127"/>
    <w:rsid w:val="00D74EAE"/>
    <w:rsid w:val="00D74F32"/>
    <w:rsid w:val="00D75583"/>
    <w:rsid w:val="00D762C3"/>
    <w:rsid w:val="00D764DE"/>
    <w:rsid w:val="00D806FE"/>
    <w:rsid w:val="00D80C2D"/>
    <w:rsid w:val="00D80D57"/>
    <w:rsid w:val="00D82896"/>
    <w:rsid w:val="00D82E2E"/>
    <w:rsid w:val="00D8315F"/>
    <w:rsid w:val="00D8547C"/>
    <w:rsid w:val="00D866A8"/>
    <w:rsid w:val="00D86DD9"/>
    <w:rsid w:val="00D906EC"/>
    <w:rsid w:val="00D90ACF"/>
    <w:rsid w:val="00D9262C"/>
    <w:rsid w:val="00D931BE"/>
    <w:rsid w:val="00D93B78"/>
    <w:rsid w:val="00D93E02"/>
    <w:rsid w:val="00D93F75"/>
    <w:rsid w:val="00D95042"/>
    <w:rsid w:val="00D95B73"/>
    <w:rsid w:val="00D969CF"/>
    <w:rsid w:val="00D978D5"/>
    <w:rsid w:val="00DA0712"/>
    <w:rsid w:val="00DA0AEC"/>
    <w:rsid w:val="00DA1118"/>
    <w:rsid w:val="00DA3E76"/>
    <w:rsid w:val="00DA4854"/>
    <w:rsid w:val="00DA4981"/>
    <w:rsid w:val="00DA4DC3"/>
    <w:rsid w:val="00DA4F40"/>
    <w:rsid w:val="00DB00E6"/>
    <w:rsid w:val="00DB12FC"/>
    <w:rsid w:val="00DB1B00"/>
    <w:rsid w:val="00DB272B"/>
    <w:rsid w:val="00DB3B41"/>
    <w:rsid w:val="00DB53F4"/>
    <w:rsid w:val="00DB5C3F"/>
    <w:rsid w:val="00DB770F"/>
    <w:rsid w:val="00DC31B4"/>
    <w:rsid w:val="00DC4DD6"/>
    <w:rsid w:val="00DD0903"/>
    <w:rsid w:val="00DD314A"/>
    <w:rsid w:val="00DD332D"/>
    <w:rsid w:val="00DD4470"/>
    <w:rsid w:val="00DD6209"/>
    <w:rsid w:val="00DE0479"/>
    <w:rsid w:val="00DE2338"/>
    <w:rsid w:val="00DE4B07"/>
    <w:rsid w:val="00DE5111"/>
    <w:rsid w:val="00DE5DFC"/>
    <w:rsid w:val="00DE7880"/>
    <w:rsid w:val="00DF13F0"/>
    <w:rsid w:val="00DF2FC6"/>
    <w:rsid w:val="00DF6177"/>
    <w:rsid w:val="00E0041D"/>
    <w:rsid w:val="00E00BA4"/>
    <w:rsid w:val="00E019D3"/>
    <w:rsid w:val="00E03529"/>
    <w:rsid w:val="00E0409B"/>
    <w:rsid w:val="00E04956"/>
    <w:rsid w:val="00E11CB3"/>
    <w:rsid w:val="00E122F5"/>
    <w:rsid w:val="00E1494A"/>
    <w:rsid w:val="00E15F3F"/>
    <w:rsid w:val="00E16823"/>
    <w:rsid w:val="00E16FEE"/>
    <w:rsid w:val="00E25333"/>
    <w:rsid w:val="00E253A9"/>
    <w:rsid w:val="00E2591E"/>
    <w:rsid w:val="00E263F1"/>
    <w:rsid w:val="00E310BA"/>
    <w:rsid w:val="00E324BE"/>
    <w:rsid w:val="00E32D6F"/>
    <w:rsid w:val="00E341A6"/>
    <w:rsid w:val="00E35ED9"/>
    <w:rsid w:val="00E4064A"/>
    <w:rsid w:val="00E41BA4"/>
    <w:rsid w:val="00E41CC3"/>
    <w:rsid w:val="00E42D94"/>
    <w:rsid w:val="00E43E07"/>
    <w:rsid w:val="00E444F5"/>
    <w:rsid w:val="00E44FD8"/>
    <w:rsid w:val="00E456B3"/>
    <w:rsid w:val="00E46324"/>
    <w:rsid w:val="00E46823"/>
    <w:rsid w:val="00E47594"/>
    <w:rsid w:val="00E50050"/>
    <w:rsid w:val="00E52389"/>
    <w:rsid w:val="00E52528"/>
    <w:rsid w:val="00E543D1"/>
    <w:rsid w:val="00E54E35"/>
    <w:rsid w:val="00E55205"/>
    <w:rsid w:val="00E61A39"/>
    <w:rsid w:val="00E620F2"/>
    <w:rsid w:val="00E631A7"/>
    <w:rsid w:val="00E6578B"/>
    <w:rsid w:val="00E716BB"/>
    <w:rsid w:val="00E71B49"/>
    <w:rsid w:val="00E72D8B"/>
    <w:rsid w:val="00E741F9"/>
    <w:rsid w:val="00E7437D"/>
    <w:rsid w:val="00E751E1"/>
    <w:rsid w:val="00E75E6D"/>
    <w:rsid w:val="00E77010"/>
    <w:rsid w:val="00E800D5"/>
    <w:rsid w:val="00E818E4"/>
    <w:rsid w:val="00E83625"/>
    <w:rsid w:val="00E84CFD"/>
    <w:rsid w:val="00E873DB"/>
    <w:rsid w:val="00E878DA"/>
    <w:rsid w:val="00E91A14"/>
    <w:rsid w:val="00E93C59"/>
    <w:rsid w:val="00E96254"/>
    <w:rsid w:val="00E962E1"/>
    <w:rsid w:val="00E97A0C"/>
    <w:rsid w:val="00EA24C5"/>
    <w:rsid w:val="00EA2A09"/>
    <w:rsid w:val="00EA3952"/>
    <w:rsid w:val="00EA418C"/>
    <w:rsid w:val="00EA5384"/>
    <w:rsid w:val="00EA59FF"/>
    <w:rsid w:val="00EB1260"/>
    <w:rsid w:val="00EB1D75"/>
    <w:rsid w:val="00EB2175"/>
    <w:rsid w:val="00EB39A7"/>
    <w:rsid w:val="00EB411A"/>
    <w:rsid w:val="00EB4C51"/>
    <w:rsid w:val="00EB4D77"/>
    <w:rsid w:val="00EB66D1"/>
    <w:rsid w:val="00EB6E2D"/>
    <w:rsid w:val="00EB7E51"/>
    <w:rsid w:val="00EC3718"/>
    <w:rsid w:val="00EC48FA"/>
    <w:rsid w:val="00EC5254"/>
    <w:rsid w:val="00EC7489"/>
    <w:rsid w:val="00ED1674"/>
    <w:rsid w:val="00ED2994"/>
    <w:rsid w:val="00ED4108"/>
    <w:rsid w:val="00ED48C9"/>
    <w:rsid w:val="00ED77B6"/>
    <w:rsid w:val="00ED7876"/>
    <w:rsid w:val="00ED78BB"/>
    <w:rsid w:val="00EE0345"/>
    <w:rsid w:val="00EE06D7"/>
    <w:rsid w:val="00EE2781"/>
    <w:rsid w:val="00EE49F8"/>
    <w:rsid w:val="00EE5783"/>
    <w:rsid w:val="00EE7FE0"/>
    <w:rsid w:val="00EF1898"/>
    <w:rsid w:val="00EF30FA"/>
    <w:rsid w:val="00EF4839"/>
    <w:rsid w:val="00EF5FCA"/>
    <w:rsid w:val="00EF625C"/>
    <w:rsid w:val="00F001FA"/>
    <w:rsid w:val="00F01097"/>
    <w:rsid w:val="00F02060"/>
    <w:rsid w:val="00F04441"/>
    <w:rsid w:val="00F0494A"/>
    <w:rsid w:val="00F054DA"/>
    <w:rsid w:val="00F06C30"/>
    <w:rsid w:val="00F074DC"/>
    <w:rsid w:val="00F100F4"/>
    <w:rsid w:val="00F11866"/>
    <w:rsid w:val="00F11AC7"/>
    <w:rsid w:val="00F12765"/>
    <w:rsid w:val="00F12895"/>
    <w:rsid w:val="00F12DEE"/>
    <w:rsid w:val="00F12E49"/>
    <w:rsid w:val="00F13D5B"/>
    <w:rsid w:val="00F17B2C"/>
    <w:rsid w:val="00F210B3"/>
    <w:rsid w:val="00F228E4"/>
    <w:rsid w:val="00F22A0D"/>
    <w:rsid w:val="00F25EA3"/>
    <w:rsid w:val="00F263D0"/>
    <w:rsid w:val="00F276F5"/>
    <w:rsid w:val="00F30810"/>
    <w:rsid w:val="00F31AAF"/>
    <w:rsid w:val="00F31FC6"/>
    <w:rsid w:val="00F34237"/>
    <w:rsid w:val="00F35D63"/>
    <w:rsid w:val="00F36A52"/>
    <w:rsid w:val="00F401D6"/>
    <w:rsid w:val="00F417B4"/>
    <w:rsid w:val="00F4298A"/>
    <w:rsid w:val="00F42A41"/>
    <w:rsid w:val="00F42D1D"/>
    <w:rsid w:val="00F435F5"/>
    <w:rsid w:val="00F441AE"/>
    <w:rsid w:val="00F4771B"/>
    <w:rsid w:val="00F50B1F"/>
    <w:rsid w:val="00F52249"/>
    <w:rsid w:val="00F548E8"/>
    <w:rsid w:val="00F54974"/>
    <w:rsid w:val="00F54ADF"/>
    <w:rsid w:val="00F56969"/>
    <w:rsid w:val="00F57829"/>
    <w:rsid w:val="00F610F6"/>
    <w:rsid w:val="00F61696"/>
    <w:rsid w:val="00F643B7"/>
    <w:rsid w:val="00F6448D"/>
    <w:rsid w:val="00F64E37"/>
    <w:rsid w:val="00F661E3"/>
    <w:rsid w:val="00F66929"/>
    <w:rsid w:val="00F67096"/>
    <w:rsid w:val="00F701C6"/>
    <w:rsid w:val="00F81705"/>
    <w:rsid w:val="00F824D8"/>
    <w:rsid w:val="00F824E6"/>
    <w:rsid w:val="00F84751"/>
    <w:rsid w:val="00F84812"/>
    <w:rsid w:val="00F851AA"/>
    <w:rsid w:val="00F87DF0"/>
    <w:rsid w:val="00F90392"/>
    <w:rsid w:val="00F9147C"/>
    <w:rsid w:val="00F92B3A"/>
    <w:rsid w:val="00F9348F"/>
    <w:rsid w:val="00F94DF8"/>
    <w:rsid w:val="00F95A84"/>
    <w:rsid w:val="00F95B9E"/>
    <w:rsid w:val="00F9671C"/>
    <w:rsid w:val="00FA028D"/>
    <w:rsid w:val="00FA0922"/>
    <w:rsid w:val="00FA0D1C"/>
    <w:rsid w:val="00FA2CC4"/>
    <w:rsid w:val="00FA39CD"/>
    <w:rsid w:val="00FA43D9"/>
    <w:rsid w:val="00FA550A"/>
    <w:rsid w:val="00FA6233"/>
    <w:rsid w:val="00FA6D13"/>
    <w:rsid w:val="00FA75D0"/>
    <w:rsid w:val="00FA7A90"/>
    <w:rsid w:val="00FB1632"/>
    <w:rsid w:val="00FB289E"/>
    <w:rsid w:val="00FB5120"/>
    <w:rsid w:val="00FB557C"/>
    <w:rsid w:val="00FC0D29"/>
    <w:rsid w:val="00FC25A4"/>
    <w:rsid w:val="00FC25E9"/>
    <w:rsid w:val="00FC2BC8"/>
    <w:rsid w:val="00FC4279"/>
    <w:rsid w:val="00FC5976"/>
    <w:rsid w:val="00FC729E"/>
    <w:rsid w:val="00FD1B7A"/>
    <w:rsid w:val="00FD2BF9"/>
    <w:rsid w:val="00FD350C"/>
    <w:rsid w:val="00FD4A85"/>
    <w:rsid w:val="00FD4C1E"/>
    <w:rsid w:val="00FD72CA"/>
    <w:rsid w:val="00FD74CB"/>
    <w:rsid w:val="00FE0123"/>
    <w:rsid w:val="00FE1077"/>
    <w:rsid w:val="00FE2817"/>
    <w:rsid w:val="00FE7A7F"/>
    <w:rsid w:val="00FF0063"/>
    <w:rsid w:val="00FF0667"/>
    <w:rsid w:val="00FF195D"/>
    <w:rsid w:val="00FF2741"/>
    <w:rsid w:val="00FF3273"/>
    <w:rsid w:val="00FF34EF"/>
    <w:rsid w:val="00FF6E73"/>
    <w:rsid w:val="00FF72B4"/>
    <w:rsid w:val="0121DE02"/>
    <w:rsid w:val="01F84AB3"/>
    <w:rsid w:val="020DE640"/>
    <w:rsid w:val="021128CE"/>
    <w:rsid w:val="0277D784"/>
    <w:rsid w:val="02FBB4E6"/>
    <w:rsid w:val="02FD4A12"/>
    <w:rsid w:val="037DE908"/>
    <w:rsid w:val="03EF66DA"/>
    <w:rsid w:val="04BD925D"/>
    <w:rsid w:val="0660E0A4"/>
    <w:rsid w:val="06AC3A85"/>
    <w:rsid w:val="076D4833"/>
    <w:rsid w:val="08CB0858"/>
    <w:rsid w:val="0AFD4A2A"/>
    <w:rsid w:val="0B1AB310"/>
    <w:rsid w:val="0B51D7B2"/>
    <w:rsid w:val="0BBD1AB3"/>
    <w:rsid w:val="0C2CB487"/>
    <w:rsid w:val="0D96F197"/>
    <w:rsid w:val="0DFF8A2A"/>
    <w:rsid w:val="0E0AAD90"/>
    <w:rsid w:val="0E5564DB"/>
    <w:rsid w:val="0EF343E8"/>
    <w:rsid w:val="0EF4746D"/>
    <w:rsid w:val="0FFF2CC7"/>
    <w:rsid w:val="11591616"/>
    <w:rsid w:val="1228A501"/>
    <w:rsid w:val="12F5708E"/>
    <w:rsid w:val="13361F5E"/>
    <w:rsid w:val="145182FE"/>
    <w:rsid w:val="16D1D3B9"/>
    <w:rsid w:val="172B9BEC"/>
    <w:rsid w:val="17C11005"/>
    <w:rsid w:val="17D2AD3B"/>
    <w:rsid w:val="182BFE81"/>
    <w:rsid w:val="18678DFF"/>
    <w:rsid w:val="19528890"/>
    <w:rsid w:val="19C3E614"/>
    <w:rsid w:val="1A20D670"/>
    <w:rsid w:val="1B0EC1FD"/>
    <w:rsid w:val="1C364437"/>
    <w:rsid w:val="1C3B9C05"/>
    <w:rsid w:val="1DD15C0F"/>
    <w:rsid w:val="2140E916"/>
    <w:rsid w:val="226DE9EC"/>
    <w:rsid w:val="2532674D"/>
    <w:rsid w:val="258F57A9"/>
    <w:rsid w:val="275A8184"/>
    <w:rsid w:val="280FA864"/>
    <w:rsid w:val="28F97B3B"/>
    <w:rsid w:val="293FDD48"/>
    <w:rsid w:val="29C8EB11"/>
    <w:rsid w:val="2A3D3F4E"/>
    <w:rsid w:val="2A65F06B"/>
    <w:rsid w:val="2A74C2F8"/>
    <w:rsid w:val="2ABCDDDD"/>
    <w:rsid w:val="2C3EC784"/>
    <w:rsid w:val="2CA7A22A"/>
    <w:rsid w:val="2D5CC9E9"/>
    <w:rsid w:val="2DAED62B"/>
    <w:rsid w:val="2DC6761E"/>
    <w:rsid w:val="2E23C55F"/>
    <w:rsid w:val="2F3BFB6B"/>
    <w:rsid w:val="2FBCBFCA"/>
    <w:rsid w:val="31A77AE2"/>
    <w:rsid w:val="3454964E"/>
    <w:rsid w:val="35D21DC5"/>
    <w:rsid w:val="36703BF8"/>
    <w:rsid w:val="378F2E05"/>
    <w:rsid w:val="37CE3BEA"/>
    <w:rsid w:val="384A12DC"/>
    <w:rsid w:val="38D3CDE9"/>
    <w:rsid w:val="390A7817"/>
    <w:rsid w:val="397A47C0"/>
    <w:rsid w:val="3A00DA66"/>
    <w:rsid w:val="3AE54206"/>
    <w:rsid w:val="3C403A9E"/>
    <w:rsid w:val="3C5788D7"/>
    <w:rsid w:val="3CA3489B"/>
    <w:rsid w:val="3DBF9697"/>
    <w:rsid w:val="3F6CB40E"/>
    <w:rsid w:val="4091472A"/>
    <w:rsid w:val="40EFC0B2"/>
    <w:rsid w:val="424E8629"/>
    <w:rsid w:val="4563B04B"/>
    <w:rsid w:val="47DECDC6"/>
    <w:rsid w:val="48ACDF45"/>
    <w:rsid w:val="48B2124E"/>
    <w:rsid w:val="493B50B4"/>
    <w:rsid w:val="49580FC6"/>
    <w:rsid w:val="499FDC9A"/>
    <w:rsid w:val="49CCABA5"/>
    <w:rsid w:val="4B254F71"/>
    <w:rsid w:val="4D1B0118"/>
    <w:rsid w:val="4E0ED9D7"/>
    <w:rsid w:val="4F1C1AD4"/>
    <w:rsid w:val="4F6F3466"/>
    <w:rsid w:val="4F8405AA"/>
    <w:rsid w:val="50EA8B2A"/>
    <w:rsid w:val="5100EC32"/>
    <w:rsid w:val="526146C1"/>
    <w:rsid w:val="528E1172"/>
    <w:rsid w:val="534D4EFF"/>
    <w:rsid w:val="539D3B6D"/>
    <w:rsid w:val="54F938DC"/>
    <w:rsid w:val="54F990E9"/>
    <w:rsid w:val="550826D8"/>
    <w:rsid w:val="58BBF5B7"/>
    <w:rsid w:val="59A90B16"/>
    <w:rsid w:val="59FC05EA"/>
    <w:rsid w:val="5B77D33B"/>
    <w:rsid w:val="5C1DBE52"/>
    <w:rsid w:val="5CB78C83"/>
    <w:rsid w:val="5F3EEED5"/>
    <w:rsid w:val="5FB85A49"/>
    <w:rsid w:val="5FEDB5B8"/>
    <w:rsid w:val="670B61C4"/>
    <w:rsid w:val="67EF29B3"/>
    <w:rsid w:val="680B60F2"/>
    <w:rsid w:val="68BF641F"/>
    <w:rsid w:val="6A554024"/>
    <w:rsid w:val="6A88F269"/>
    <w:rsid w:val="6B182017"/>
    <w:rsid w:val="6C190428"/>
    <w:rsid w:val="6C8B663B"/>
    <w:rsid w:val="6D8EDA8A"/>
    <w:rsid w:val="702AEEBE"/>
    <w:rsid w:val="709053DB"/>
    <w:rsid w:val="713C21AC"/>
    <w:rsid w:val="7233A5B9"/>
    <w:rsid w:val="7294DDF2"/>
    <w:rsid w:val="737FBDB1"/>
    <w:rsid w:val="743FA681"/>
    <w:rsid w:val="74530239"/>
    <w:rsid w:val="7483319D"/>
    <w:rsid w:val="74C0215F"/>
    <w:rsid w:val="75D4007F"/>
    <w:rsid w:val="7648AA10"/>
    <w:rsid w:val="765A6E17"/>
    <w:rsid w:val="7671D00C"/>
    <w:rsid w:val="76B16721"/>
    <w:rsid w:val="782AF52A"/>
    <w:rsid w:val="784BA6F0"/>
    <w:rsid w:val="7E29AEB6"/>
    <w:rsid w:val="7E759DFF"/>
    <w:rsid w:val="7EDBD3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F70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4B"/>
    <w:rPr>
      <w:rFonts w:ascii="Arial" w:hAnsi="Arial"/>
      <w:sz w:val="24"/>
    </w:rPr>
  </w:style>
  <w:style w:type="paragraph" w:styleId="Heading1">
    <w:name w:val="heading 1"/>
    <w:basedOn w:val="Normal"/>
    <w:next w:val="Normal"/>
    <w:link w:val="Heading1Char"/>
    <w:autoRedefine/>
    <w:uiPriority w:val="9"/>
    <w:qFormat/>
    <w:rsid w:val="00E631A7"/>
    <w:pPr>
      <w:keepNext/>
      <w:keepLines/>
      <w:pBdr>
        <w:bottom w:val="single" w:sz="36" w:space="3" w:color="7030A0" w:themeColor="accent1"/>
      </w:pBdr>
      <w:spacing w:after="0" w:line="240" w:lineRule="auto"/>
      <w:jc w:val="center"/>
      <w:outlineLvl w:val="0"/>
    </w:pPr>
    <w:rPr>
      <w:rFonts w:eastAsiaTheme="majorEastAsia" w:cs="Arial"/>
      <w:b/>
      <w:bCs/>
      <w:sz w:val="52"/>
      <w:szCs w:val="52"/>
    </w:rPr>
  </w:style>
  <w:style w:type="paragraph" w:styleId="Heading2">
    <w:name w:val="heading 2"/>
    <w:basedOn w:val="Normal"/>
    <w:next w:val="Normal"/>
    <w:link w:val="Heading2Char"/>
    <w:autoRedefine/>
    <w:uiPriority w:val="9"/>
    <w:unhideWhenUsed/>
    <w:qFormat/>
    <w:rsid w:val="00AF792A"/>
    <w:pPr>
      <w:pBdr>
        <w:left w:val="single" w:sz="48" w:space="4" w:color="074A6D"/>
      </w:pBdr>
      <w:shd w:val="clear" w:color="auto" w:fill="EFF2F5"/>
      <w:spacing w:before="360" w:after="240" w:line="240" w:lineRule="auto"/>
      <w:outlineLvl w:val="1"/>
    </w:pPr>
    <w:rPr>
      <w:rFonts w:eastAsia="Times New Roman" w:cs="Arial"/>
      <w:b/>
      <w:bCs/>
      <w:color w:val="000000"/>
      <w:sz w:val="36"/>
      <w:szCs w:val="36"/>
    </w:rPr>
  </w:style>
  <w:style w:type="paragraph" w:styleId="Heading3">
    <w:name w:val="heading 3"/>
    <w:basedOn w:val="Normal"/>
    <w:next w:val="Normal"/>
    <w:link w:val="Heading3Char"/>
    <w:uiPriority w:val="9"/>
    <w:unhideWhenUsed/>
    <w:qFormat/>
    <w:rsid w:val="00AF792A"/>
    <w:pPr>
      <w:keepNext/>
      <w:keepLines/>
      <w:pBdr>
        <w:bottom w:val="single" w:sz="12" w:space="2" w:color="015B8E"/>
      </w:pBdr>
      <w:spacing w:before="360" w:after="120" w:line="240" w:lineRule="auto"/>
      <w:outlineLvl w:val="2"/>
    </w:pPr>
    <w:rPr>
      <w:rFonts w:eastAsiaTheme="minorEastAsia" w:cs="Arial"/>
      <w:b/>
      <w:bCs/>
      <w:color w:val="000000"/>
      <w:sz w:val="28"/>
      <w:szCs w:val="28"/>
    </w:rPr>
  </w:style>
  <w:style w:type="paragraph" w:styleId="Heading4">
    <w:name w:val="heading 4"/>
    <w:basedOn w:val="Normal"/>
    <w:next w:val="Normal"/>
    <w:link w:val="Heading4Char"/>
    <w:uiPriority w:val="9"/>
    <w:unhideWhenUsed/>
    <w:qFormat/>
    <w:rsid w:val="00FE1077"/>
    <w:pPr>
      <w:keepNext/>
      <w:keepLines/>
      <w:spacing w:before="240" w:after="60"/>
      <w:outlineLvl w:val="3"/>
    </w:pPr>
    <w:rPr>
      <w:rFonts w:eastAsiaTheme="majorEastAsia" w:cstheme="majorBidi"/>
      <w:b/>
      <w:iCs/>
      <w:sz w:val="28"/>
      <w:szCs w:val="24"/>
    </w:rPr>
  </w:style>
  <w:style w:type="paragraph" w:styleId="Heading5">
    <w:name w:val="heading 5"/>
    <w:basedOn w:val="Normal"/>
    <w:next w:val="Normal"/>
    <w:link w:val="Heading5Char"/>
    <w:uiPriority w:val="9"/>
    <w:unhideWhenUsed/>
    <w:qFormat/>
    <w:rsid w:val="00FE1077"/>
    <w:pPr>
      <w:keepNext/>
      <w:keepLines/>
      <w:spacing w:before="40" w:after="0"/>
      <w:outlineLvl w:val="4"/>
    </w:pPr>
    <w:rPr>
      <w:rFonts w:asciiTheme="majorHAnsi" w:eastAsiaTheme="majorEastAsia" w:hAnsiTheme="majorHAnsi" w:cstheme="majorBidi"/>
      <w:color w:val="53247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0D4B51"/>
    <w:pPr>
      <w:pBdr>
        <w:left w:val="single" w:sz="48" w:space="4" w:color="A42251"/>
      </w:pBd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0D4B51"/>
    <w:rPr>
      <w:rFonts w:ascii="Franklin Gothic Demi Cond" w:eastAsiaTheme="majorEastAsia" w:hAnsi="Franklin Gothic Demi Cond" w:cstheme="majorBidi"/>
      <w:spacing w:val="-10"/>
      <w:kern w:val="28"/>
      <w:sz w:val="48"/>
      <w:szCs w:val="56"/>
    </w:rPr>
  </w:style>
  <w:style w:type="paragraph" w:styleId="ListParagraph">
    <w:name w:val="List Paragraph"/>
    <w:basedOn w:val="Normal"/>
    <w:link w:val="ListParagraphChar"/>
    <w:uiPriority w:val="34"/>
    <w:qFormat/>
    <w:rsid w:val="00E263F1"/>
    <w:pPr>
      <w:numPr>
        <w:numId w:val="4"/>
      </w:numPr>
      <w:adjustRightInd w:val="0"/>
      <w:spacing w:before="160" w:after="120" w:line="245" w:lineRule="auto"/>
      <w:ind w:right="302"/>
    </w:pPr>
  </w:style>
  <w:style w:type="character" w:styleId="Hyperlink">
    <w:name w:val="Hyperlink"/>
    <w:basedOn w:val="DefaultParagraphFont"/>
    <w:uiPriority w:val="99"/>
    <w:unhideWhenUsed/>
    <w:rsid w:val="00F87DF0"/>
    <w:rPr>
      <w:color w:val="0000FF"/>
      <w:u w:val="single"/>
    </w:rPr>
  </w:style>
  <w:style w:type="table" w:styleId="TableGrid">
    <w:name w:val="Table Grid"/>
    <w:basedOn w:val="TableNormal"/>
    <w:uiPriority w:val="59"/>
    <w:rsid w:val="007E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7A3407"/>
    <w:pPr>
      <w:numPr>
        <w:ilvl w:val="1"/>
      </w:numPr>
      <w:ind w:left="288"/>
    </w:pPr>
    <w:rPr>
      <w:rFonts w:eastAsiaTheme="minorEastAsia"/>
      <w:b/>
      <w:color w:val="4B5358"/>
      <w:spacing w:val="15"/>
    </w:rPr>
  </w:style>
  <w:style w:type="character" w:customStyle="1" w:styleId="SubtitleChar">
    <w:name w:val="Subtitle Char"/>
    <w:basedOn w:val="DefaultParagraphFont"/>
    <w:link w:val="Subtitle"/>
    <w:uiPriority w:val="11"/>
    <w:rsid w:val="007A3407"/>
    <w:rPr>
      <w:rFonts w:ascii="Arial" w:eastAsiaTheme="minorEastAsia" w:hAnsi="Arial"/>
      <w:b/>
      <w:color w:val="4B5358"/>
      <w:spacing w:val="15"/>
      <w:sz w:val="24"/>
    </w:rPr>
  </w:style>
  <w:style w:type="character" w:customStyle="1" w:styleId="Heading1Char">
    <w:name w:val="Heading 1 Char"/>
    <w:basedOn w:val="DefaultParagraphFont"/>
    <w:link w:val="Heading1"/>
    <w:uiPriority w:val="9"/>
    <w:rsid w:val="00E631A7"/>
    <w:rPr>
      <w:rFonts w:ascii="Arial" w:eastAsiaTheme="majorEastAsia" w:hAnsi="Arial" w:cs="Arial"/>
      <w:b/>
      <w:bCs/>
      <w:sz w:val="52"/>
      <w:szCs w:val="52"/>
    </w:rPr>
  </w:style>
  <w:style w:type="character" w:customStyle="1" w:styleId="Heading2Char">
    <w:name w:val="Heading 2 Char"/>
    <w:basedOn w:val="DefaultParagraphFont"/>
    <w:link w:val="Heading2"/>
    <w:uiPriority w:val="9"/>
    <w:rsid w:val="00AF792A"/>
    <w:rPr>
      <w:rFonts w:ascii="Arial" w:eastAsia="Times New Roman" w:hAnsi="Arial" w:cs="Arial"/>
      <w:b/>
      <w:bCs/>
      <w:color w:val="000000"/>
      <w:sz w:val="36"/>
      <w:szCs w:val="36"/>
      <w:shd w:val="clear" w:color="auto" w:fill="EFF2F5"/>
    </w:rPr>
  </w:style>
  <w:style w:type="paragraph" w:styleId="IntenseQuote">
    <w:name w:val="Intense Quote"/>
    <w:basedOn w:val="Normal"/>
    <w:next w:val="Normal"/>
    <w:link w:val="IntenseQuoteChar"/>
    <w:uiPriority w:val="30"/>
    <w:qFormat/>
    <w:rsid w:val="007A3407"/>
    <w:pPr>
      <w:pBdr>
        <w:top w:val="single" w:sz="4" w:space="10" w:color="104547"/>
        <w:bottom w:val="single" w:sz="4" w:space="10" w:color="104547"/>
      </w:pBdr>
      <w:spacing w:before="360" w:after="360"/>
      <w:ind w:left="720" w:right="720"/>
      <w:jc w:val="center"/>
    </w:pPr>
    <w:rPr>
      <w:b/>
      <w:iCs/>
      <w:color w:val="104547"/>
    </w:rPr>
  </w:style>
  <w:style w:type="character" w:customStyle="1" w:styleId="IntenseQuoteChar">
    <w:name w:val="Intense Quote Char"/>
    <w:basedOn w:val="DefaultParagraphFont"/>
    <w:link w:val="IntenseQuote"/>
    <w:uiPriority w:val="30"/>
    <w:rsid w:val="007A3407"/>
    <w:rPr>
      <w:rFonts w:ascii="Arial" w:hAnsi="Arial"/>
      <w:b/>
      <w:iCs/>
      <w:color w:val="104547"/>
      <w:sz w:val="24"/>
    </w:rPr>
  </w:style>
  <w:style w:type="character" w:customStyle="1" w:styleId="UnresolvedMention1">
    <w:name w:val="Unresolved Mention1"/>
    <w:basedOn w:val="DefaultParagraphFont"/>
    <w:uiPriority w:val="99"/>
    <w:semiHidden/>
    <w:unhideWhenUsed/>
    <w:rsid w:val="00344DE5"/>
    <w:rPr>
      <w:color w:val="605E5C"/>
      <w:shd w:val="clear" w:color="auto" w:fill="E1DFDD"/>
    </w:rPr>
  </w:style>
  <w:style w:type="paragraph" w:styleId="NormalWeb">
    <w:name w:val="Normal (Web)"/>
    <w:basedOn w:val="Normal"/>
    <w:uiPriority w:val="99"/>
    <w:semiHidden/>
    <w:unhideWhenUsed/>
    <w:rsid w:val="00B711F2"/>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323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F3B"/>
    <w:rPr>
      <w:rFonts w:ascii="Arial" w:hAnsi="Arial"/>
      <w:sz w:val="24"/>
    </w:rPr>
  </w:style>
  <w:style w:type="paragraph" w:styleId="Footer">
    <w:name w:val="footer"/>
    <w:basedOn w:val="Normal"/>
    <w:link w:val="FooterChar"/>
    <w:uiPriority w:val="99"/>
    <w:unhideWhenUsed/>
    <w:rsid w:val="00323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F3B"/>
    <w:rPr>
      <w:rFonts w:ascii="Arial" w:hAnsi="Arial"/>
      <w:sz w:val="24"/>
    </w:rPr>
  </w:style>
  <w:style w:type="character" w:customStyle="1" w:styleId="UnresolvedMention2">
    <w:name w:val="Unresolved Mention2"/>
    <w:basedOn w:val="DefaultParagraphFont"/>
    <w:uiPriority w:val="99"/>
    <w:semiHidden/>
    <w:unhideWhenUsed/>
    <w:rsid w:val="00494E95"/>
    <w:rPr>
      <w:color w:val="605E5C"/>
      <w:shd w:val="clear" w:color="auto" w:fill="E1DFDD"/>
    </w:rPr>
  </w:style>
  <w:style w:type="character" w:customStyle="1" w:styleId="Heading3Char">
    <w:name w:val="Heading 3 Char"/>
    <w:basedOn w:val="DefaultParagraphFont"/>
    <w:link w:val="Heading3"/>
    <w:uiPriority w:val="9"/>
    <w:rsid w:val="00AF792A"/>
    <w:rPr>
      <w:rFonts w:ascii="Arial" w:eastAsiaTheme="minorEastAsia" w:hAnsi="Arial" w:cs="Arial"/>
      <w:b/>
      <w:bCs/>
      <w:color w:val="000000"/>
      <w:sz w:val="28"/>
      <w:szCs w:val="28"/>
    </w:rPr>
  </w:style>
  <w:style w:type="character" w:customStyle="1" w:styleId="UnresolvedMention3">
    <w:name w:val="Unresolved Mention3"/>
    <w:basedOn w:val="DefaultParagraphFont"/>
    <w:uiPriority w:val="99"/>
    <w:semiHidden/>
    <w:unhideWhenUsed/>
    <w:rsid w:val="00C257AD"/>
    <w:rPr>
      <w:color w:val="605E5C"/>
      <w:shd w:val="clear" w:color="auto" w:fill="E1DFDD"/>
    </w:rPr>
  </w:style>
  <w:style w:type="character" w:styleId="CommentReference">
    <w:name w:val="annotation reference"/>
    <w:basedOn w:val="DefaultParagraphFont"/>
    <w:uiPriority w:val="99"/>
    <w:semiHidden/>
    <w:unhideWhenUsed/>
    <w:rsid w:val="004946B1"/>
    <w:rPr>
      <w:sz w:val="16"/>
      <w:szCs w:val="16"/>
    </w:rPr>
  </w:style>
  <w:style w:type="paragraph" w:styleId="CommentText">
    <w:name w:val="annotation text"/>
    <w:basedOn w:val="Normal"/>
    <w:link w:val="CommentTextChar"/>
    <w:uiPriority w:val="99"/>
    <w:unhideWhenUsed/>
    <w:rsid w:val="004946B1"/>
    <w:pPr>
      <w:spacing w:line="240" w:lineRule="auto"/>
    </w:pPr>
    <w:rPr>
      <w:sz w:val="20"/>
      <w:szCs w:val="20"/>
    </w:rPr>
  </w:style>
  <w:style w:type="character" w:customStyle="1" w:styleId="CommentTextChar">
    <w:name w:val="Comment Text Char"/>
    <w:basedOn w:val="DefaultParagraphFont"/>
    <w:link w:val="CommentText"/>
    <w:uiPriority w:val="99"/>
    <w:rsid w:val="004946B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946B1"/>
    <w:rPr>
      <w:b/>
      <w:bCs/>
    </w:rPr>
  </w:style>
  <w:style w:type="character" w:customStyle="1" w:styleId="CommentSubjectChar">
    <w:name w:val="Comment Subject Char"/>
    <w:basedOn w:val="CommentTextChar"/>
    <w:link w:val="CommentSubject"/>
    <w:uiPriority w:val="99"/>
    <w:semiHidden/>
    <w:rsid w:val="004946B1"/>
    <w:rPr>
      <w:rFonts w:ascii="Arial" w:hAnsi="Arial"/>
      <w:b/>
      <w:bCs/>
      <w:sz w:val="20"/>
      <w:szCs w:val="20"/>
    </w:rPr>
  </w:style>
  <w:style w:type="paragraph" w:styleId="BalloonText">
    <w:name w:val="Balloon Text"/>
    <w:basedOn w:val="Normal"/>
    <w:link w:val="BalloonTextChar"/>
    <w:uiPriority w:val="99"/>
    <w:semiHidden/>
    <w:unhideWhenUsed/>
    <w:rsid w:val="004946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6B1"/>
    <w:rPr>
      <w:rFonts w:ascii="Segoe UI" w:hAnsi="Segoe UI" w:cs="Segoe UI"/>
      <w:sz w:val="18"/>
      <w:szCs w:val="18"/>
    </w:rPr>
  </w:style>
  <w:style w:type="character" w:styleId="FollowedHyperlink">
    <w:name w:val="FollowedHyperlink"/>
    <w:basedOn w:val="DefaultParagraphFont"/>
    <w:uiPriority w:val="99"/>
    <w:semiHidden/>
    <w:unhideWhenUsed/>
    <w:rsid w:val="00E800D5"/>
    <w:rPr>
      <w:color w:val="954F72" w:themeColor="followedHyperlink"/>
      <w:u w:val="single"/>
    </w:rPr>
  </w:style>
  <w:style w:type="character" w:customStyle="1" w:styleId="UnresolvedMention4">
    <w:name w:val="Unresolved Mention4"/>
    <w:basedOn w:val="DefaultParagraphFont"/>
    <w:uiPriority w:val="99"/>
    <w:semiHidden/>
    <w:unhideWhenUsed/>
    <w:rsid w:val="004E4581"/>
    <w:rPr>
      <w:color w:val="605E5C"/>
      <w:shd w:val="clear" w:color="auto" w:fill="E1DFDD"/>
    </w:rPr>
  </w:style>
  <w:style w:type="character" w:customStyle="1" w:styleId="Heading4Char">
    <w:name w:val="Heading 4 Char"/>
    <w:basedOn w:val="DefaultParagraphFont"/>
    <w:link w:val="Heading4"/>
    <w:uiPriority w:val="9"/>
    <w:rsid w:val="00FE1077"/>
    <w:rPr>
      <w:rFonts w:ascii="Arial" w:eastAsiaTheme="majorEastAsia" w:hAnsi="Arial" w:cstheme="majorBidi"/>
      <w:b/>
      <w:iCs/>
      <w:sz w:val="28"/>
      <w:szCs w:val="24"/>
    </w:rPr>
  </w:style>
  <w:style w:type="paragraph" w:styleId="NoSpacing">
    <w:name w:val="No Spacing"/>
    <w:uiPriority w:val="1"/>
    <w:qFormat/>
    <w:rsid w:val="00B55993"/>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0429D6"/>
    <w:rPr>
      <w:color w:val="605E5C"/>
      <w:shd w:val="clear" w:color="auto" w:fill="E1DFDD"/>
    </w:rPr>
  </w:style>
  <w:style w:type="character" w:customStyle="1" w:styleId="docs-title-input-label-inner">
    <w:name w:val="docs-title-input-label-inner"/>
    <w:basedOn w:val="DefaultParagraphFont"/>
    <w:rsid w:val="0029179E"/>
  </w:style>
  <w:style w:type="character" w:styleId="UnresolvedMention">
    <w:name w:val="Unresolved Mention"/>
    <w:basedOn w:val="DefaultParagraphFont"/>
    <w:uiPriority w:val="99"/>
    <w:semiHidden/>
    <w:unhideWhenUsed/>
    <w:rsid w:val="00071A0A"/>
    <w:rPr>
      <w:color w:val="605E5C"/>
      <w:shd w:val="clear" w:color="auto" w:fill="E1DFDD"/>
    </w:rPr>
  </w:style>
  <w:style w:type="character" w:styleId="Strong">
    <w:name w:val="Strong"/>
    <w:basedOn w:val="DefaultParagraphFont"/>
    <w:uiPriority w:val="22"/>
    <w:qFormat/>
    <w:rsid w:val="004D6B81"/>
    <w:rPr>
      <w:rFonts w:ascii="Arial" w:hAnsi="Arial"/>
      <w:b/>
      <w:bCs/>
      <w:color w:val="auto"/>
      <w:sz w:val="24"/>
    </w:rPr>
  </w:style>
  <w:style w:type="character" w:customStyle="1" w:styleId="normaltextrun">
    <w:name w:val="normaltextrun"/>
    <w:basedOn w:val="DefaultParagraphFont"/>
    <w:rsid w:val="00D74F32"/>
  </w:style>
  <w:style w:type="character" w:customStyle="1" w:styleId="ListParagraphChar">
    <w:name w:val="List Paragraph Char"/>
    <w:basedOn w:val="DefaultParagraphFont"/>
    <w:link w:val="ListParagraph"/>
    <w:uiPriority w:val="34"/>
    <w:locked/>
    <w:rsid w:val="00E263F1"/>
    <w:rPr>
      <w:rFonts w:ascii="Arial" w:hAnsi="Arial"/>
      <w:sz w:val="24"/>
    </w:rPr>
  </w:style>
  <w:style w:type="paragraph" w:styleId="ListBullet">
    <w:name w:val="List Bullet"/>
    <w:basedOn w:val="Normal"/>
    <w:uiPriority w:val="99"/>
    <w:semiHidden/>
    <w:unhideWhenUsed/>
    <w:rsid w:val="00BE67B8"/>
    <w:pPr>
      <w:widowControl w:val="0"/>
      <w:numPr>
        <w:numId w:val="1"/>
      </w:numPr>
      <w:spacing w:after="200" w:line="276" w:lineRule="auto"/>
      <w:contextualSpacing/>
    </w:pPr>
  </w:style>
  <w:style w:type="character" w:customStyle="1" w:styleId="linknotation">
    <w:name w:val="linknotation"/>
    <w:basedOn w:val="DefaultParagraphFont"/>
    <w:rsid w:val="002C6EE4"/>
  </w:style>
  <w:style w:type="paragraph" w:styleId="BodyText">
    <w:name w:val="Body Text"/>
    <w:basedOn w:val="Normal"/>
    <w:link w:val="BodyTextChar"/>
    <w:uiPriority w:val="1"/>
    <w:qFormat/>
    <w:rsid w:val="009A6BC3"/>
    <w:pPr>
      <w:widowControl w:val="0"/>
      <w:autoSpaceDE w:val="0"/>
      <w:autoSpaceDN w:val="0"/>
      <w:spacing w:after="0" w:line="240" w:lineRule="auto"/>
    </w:pPr>
    <w:rPr>
      <w:rFonts w:eastAsia="Arial" w:cs="Arial"/>
      <w:szCs w:val="24"/>
    </w:rPr>
  </w:style>
  <w:style w:type="character" w:customStyle="1" w:styleId="BodyTextChar">
    <w:name w:val="Body Text Char"/>
    <w:basedOn w:val="DefaultParagraphFont"/>
    <w:link w:val="BodyText"/>
    <w:uiPriority w:val="1"/>
    <w:rsid w:val="009A6BC3"/>
    <w:rPr>
      <w:rFonts w:ascii="Arial" w:eastAsia="Arial" w:hAnsi="Arial" w:cs="Arial"/>
      <w:sz w:val="24"/>
      <w:szCs w:val="24"/>
    </w:rPr>
  </w:style>
  <w:style w:type="table" w:styleId="PlainTable4">
    <w:name w:val="Plain Table 4"/>
    <w:basedOn w:val="TableNormal"/>
    <w:uiPriority w:val="44"/>
    <w:rsid w:val="000028E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0DB" w:themeFill="background1" w:themeFillShade="F2"/>
      </w:tcPr>
    </w:tblStylePr>
    <w:tblStylePr w:type="band1Horz">
      <w:tblPr/>
      <w:tcPr>
        <w:shd w:val="clear" w:color="auto" w:fill="C8D0DB" w:themeFill="background1" w:themeFillShade="F2"/>
      </w:tcPr>
    </w:tblStylePr>
  </w:style>
  <w:style w:type="character" w:styleId="BookTitle">
    <w:name w:val="Book Title"/>
    <w:basedOn w:val="DefaultParagraphFont"/>
    <w:uiPriority w:val="33"/>
    <w:rsid w:val="004D6B81"/>
    <w:rPr>
      <w:b/>
      <w:bCs/>
      <w:i/>
      <w:iCs/>
      <w:spacing w:val="5"/>
    </w:rPr>
  </w:style>
  <w:style w:type="character" w:customStyle="1" w:styleId="Heading5Char">
    <w:name w:val="Heading 5 Char"/>
    <w:basedOn w:val="DefaultParagraphFont"/>
    <w:link w:val="Heading5"/>
    <w:uiPriority w:val="9"/>
    <w:rsid w:val="00FE1077"/>
    <w:rPr>
      <w:rFonts w:asciiTheme="majorHAnsi" w:eastAsiaTheme="majorEastAsia" w:hAnsiTheme="majorHAnsi" w:cstheme="majorBidi"/>
      <w:color w:val="532477" w:themeColor="accent1" w:themeShade="BF"/>
      <w:sz w:val="24"/>
    </w:rPr>
  </w:style>
  <w:style w:type="table" w:styleId="GridTable4-Accent6">
    <w:name w:val="Grid Table 4 Accent 6"/>
    <w:basedOn w:val="TableNormal"/>
    <w:uiPriority w:val="49"/>
    <w:rsid w:val="007E5BB4"/>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D6DCE4"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character" w:customStyle="1" w:styleId="eop">
    <w:name w:val="eop"/>
    <w:basedOn w:val="DefaultParagraphFont"/>
    <w:rsid w:val="00783D4A"/>
  </w:style>
  <w:style w:type="paragraph" w:styleId="Revision">
    <w:name w:val="Revision"/>
    <w:hidden/>
    <w:uiPriority w:val="99"/>
    <w:semiHidden/>
    <w:rsid w:val="00EE7FE0"/>
    <w:pPr>
      <w:spacing w:after="0" w:line="240" w:lineRule="auto"/>
    </w:pPr>
    <w:rPr>
      <w:rFonts w:ascii="Arial" w:hAnsi="Arial"/>
      <w:sz w:val="24"/>
    </w:rPr>
  </w:style>
  <w:style w:type="paragraph" w:customStyle="1" w:styleId="paragraph">
    <w:name w:val="paragraph"/>
    <w:basedOn w:val="Normal"/>
    <w:rsid w:val="00372640"/>
    <w:pPr>
      <w:spacing w:before="100" w:beforeAutospacing="1" w:after="100" w:afterAutospacing="1" w:line="240" w:lineRule="auto"/>
    </w:pPr>
    <w:rPr>
      <w:rFonts w:ascii="Times New Roman" w:eastAsia="Times New Roman" w:hAnsi="Times New Roman" w:cs="Times New Roman"/>
      <w:szCs w:val="24"/>
    </w:rPr>
  </w:style>
  <w:style w:type="table" w:styleId="GridTable4-Accent1">
    <w:name w:val="Grid Table 4 Accent 1"/>
    <w:basedOn w:val="TableNormal"/>
    <w:uiPriority w:val="49"/>
    <w:rsid w:val="00113F4A"/>
    <w:pPr>
      <w:spacing w:after="0" w:line="240" w:lineRule="auto"/>
    </w:pPr>
    <w:tblPr>
      <w:tblStyleRowBandSize w:val="1"/>
      <w:tblStyleColBandSize w:val="1"/>
      <w:tblBorders>
        <w:top w:val="single" w:sz="4" w:space="0" w:color="AB73D5" w:themeColor="accent1" w:themeTint="99"/>
        <w:left w:val="single" w:sz="4" w:space="0" w:color="AB73D5" w:themeColor="accent1" w:themeTint="99"/>
        <w:bottom w:val="single" w:sz="4" w:space="0" w:color="AB73D5" w:themeColor="accent1" w:themeTint="99"/>
        <w:right w:val="single" w:sz="4" w:space="0" w:color="AB73D5" w:themeColor="accent1" w:themeTint="99"/>
        <w:insideH w:val="single" w:sz="4" w:space="0" w:color="AB73D5" w:themeColor="accent1" w:themeTint="99"/>
        <w:insideV w:val="single" w:sz="4" w:space="0" w:color="AB73D5" w:themeColor="accent1" w:themeTint="99"/>
      </w:tblBorders>
    </w:tblPr>
    <w:tblStylePr w:type="firstRow">
      <w:rPr>
        <w:b/>
        <w:bCs/>
        <w:color w:val="D6DCE4" w:themeColor="background1"/>
      </w:rPr>
      <w:tblPr/>
      <w:tcPr>
        <w:tcBorders>
          <w:top w:val="single" w:sz="4" w:space="0" w:color="7030A0" w:themeColor="accent1"/>
          <w:left w:val="single" w:sz="4" w:space="0" w:color="7030A0" w:themeColor="accent1"/>
          <w:bottom w:val="single" w:sz="4" w:space="0" w:color="7030A0" w:themeColor="accent1"/>
          <w:right w:val="single" w:sz="4" w:space="0" w:color="7030A0" w:themeColor="accent1"/>
          <w:insideH w:val="nil"/>
          <w:insideV w:val="nil"/>
        </w:tcBorders>
        <w:shd w:val="clear" w:color="auto" w:fill="7030A0" w:themeFill="accent1"/>
      </w:tcPr>
    </w:tblStylePr>
    <w:tblStylePr w:type="lastRow">
      <w:rPr>
        <w:b/>
        <w:bCs/>
      </w:rPr>
      <w:tblPr/>
      <w:tcPr>
        <w:tcBorders>
          <w:top w:val="double" w:sz="4" w:space="0" w:color="7030A0" w:themeColor="accent1"/>
        </w:tcBorders>
      </w:tcPr>
    </w:tblStylePr>
    <w:tblStylePr w:type="firstCol">
      <w:rPr>
        <w:b/>
        <w:bCs/>
      </w:rPr>
    </w:tblStylePr>
    <w:tblStylePr w:type="lastCol">
      <w:rPr>
        <w:b/>
        <w:bCs/>
      </w:rPr>
    </w:tblStylePr>
    <w:tblStylePr w:type="band1Vert">
      <w:tblPr/>
      <w:tcPr>
        <w:shd w:val="clear" w:color="auto" w:fill="E2D0F1" w:themeFill="accent1" w:themeFillTint="33"/>
      </w:tcPr>
    </w:tblStylePr>
    <w:tblStylePr w:type="band1Horz">
      <w:tblPr/>
      <w:tcPr>
        <w:shd w:val="clear" w:color="auto" w:fill="E2D0F1" w:themeFill="accent1" w:themeFillTint="33"/>
      </w:tcPr>
    </w:tblStylePr>
  </w:style>
  <w:style w:type="paragraph" w:styleId="Caption">
    <w:name w:val="caption"/>
    <w:basedOn w:val="Normal"/>
    <w:next w:val="Normal"/>
    <w:uiPriority w:val="35"/>
    <w:unhideWhenUsed/>
    <w:qFormat/>
    <w:rsid w:val="00113F4A"/>
    <w:pPr>
      <w:keepNext/>
      <w:spacing w:after="60" w:line="240" w:lineRule="auto"/>
    </w:pPr>
    <w:rPr>
      <w:rFonts w:asciiTheme="minorHAnsi" w:hAnsiTheme="minorHAnsi"/>
      <w:szCs w:val="24"/>
    </w:rPr>
  </w:style>
  <w:style w:type="table" w:styleId="GridTable4">
    <w:name w:val="Grid Table 4"/>
    <w:basedOn w:val="TableNormal"/>
    <w:uiPriority w:val="49"/>
    <w:rsid w:val="00113F4A"/>
    <w:pPr>
      <w:spacing w:after="0" w:line="240" w:lineRule="auto"/>
    </w:pPr>
    <w:tblPr>
      <w:tblStyleRowBandSize w:val="1"/>
      <w:tblStyleColBandSize w:val="1"/>
      <w:tblBorders>
        <w:top w:val="single" w:sz="4" w:space="0" w:color="8496B0" w:themeColor="text1" w:themeTint="99"/>
        <w:left w:val="single" w:sz="4" w:space="0" w:color="8496B0" w:themeColor="text1" w:themeTint="99"/>
        <w:bottom w:val="single" w:sz="4" w:space="0" w:color="8496B0" w:themeColor="text1" w:themeTint="99"/>
        <w:right w:val="single" w:sz="4" w:space="0" w:color="8496B0" w:themeColor="text1" w:themeTint="99"/>
        <w:insideH w:val="single" w:sz="4" w:space="0" w:color="8496B0" w:themeColor="text1" w:themeTint="99"/>
        <w:insideV w:val="single" w:sz="4" w:space="0" w:color="8496B0" w:themeColor="text1" w:themeTint="99"/>
      </w:tblBorders>
    </w:tblPr>
    <w:tblStylePr w:type="firstRow">
      <w:rPr>
        <w:b/>
        <w:bCs/>
        <w:color w:val="D6DCE4" w:themeColor="background1"/>
      </w:rPr>
      <w:tblPr/>
      <w:tcPr>
        <w:tcBorders>
          <w:top w:val="single" w:sz="4" w:space="0" w:color="44546A" w:themeColor="text1"/>
          <w:left w:val="single" w:sz="4" w:space="0" w:color="44546A" w:themeColor="text1"/>
          <w:bottom w:val="single" w:sz="4" w:space="0" w:color="44546A" w:themeColor="text1"/>
          <w:right w:val="single" w:sz="4" w:space="0" w:color="44546A" w:themeColor="text1"/>
          <w:insideH w:val="nil"/>
          <w:insideV w:val="nil"/>
        </w:tcBorders>
        <w:shd w:val="clear" w:color="auto" w:fill="44546A" w:themeFill="text1"/>
      </w:tcPr>
    </w:tblStylePr>
    <w:tblStylePr w:type="lastRow">
      <w:rPr>
        <w:b/>
        <w:bCs/>
      </w:rPr>
      <w:tblPr/>
      <w:tcPr>
        <w:tcBorders>
          <w:top w:val="double" w:sz="4" w:space="0" w:color="44546A" w:themeColor="text1"/>
        </w:tcBorders>
      </w:tcPr>
    </w:tblStylePr>
    <w:tblStylePr w:type="firstCol">
      <w:rPr>
        <w:b/>
        <w:bCs/>
      </w:rPr>
    </w:tblStylePr>
    <w:tblStylePr w:type="lastCol">
      <w:rPr>
        <w:b/>
        <w:bCs/>
      </w:rPr>
    </w:tblStylePr>
    <w:tblStylePr w:type="band1Vert">
      <w:tblPr/>
      <w:tcPr>
        <w:shd w:val="clear" w:color="auto" w:fill="D5DCE4" w:themeFill="text1" w:themeFillTint="33"/>
      </w:tcPr>
    </w:tblStylePr>
    <w:tblStylePr w:type="band1Horz">
      <w:tblPr/>
      <w:tcPr>
        <w:shd w:val="clear" w:color="auto" w:fill="D5DCE4" w:themeFill="text1" w:themeFillTint="33"/>
      </w:tcPr>
    </w:tblStylePr>
  </w:style>
  <w:style w:type="table" w:styleId="PlainTable5">
    <w:name w:val="Plain Table 5"/>
    <w:basedOn w:val="TableNormal"/>
    <w:uiPriority w:val="45"/>
    <w:rsid w:val="00D93F7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A7BD" w:themeColor="text1" w:themeTint="80"/>
        </w:tcBorders>
        <w:shd w:val="clear" w:color="auto" w:fill="D6DCE4" w:themeFill="background1"/>
      </w:tcPr>
    </w:tblStylePr>
    <w:tblStylePr w:type="lastRow">
      <w:rPr>
        <w:rFonts w:asciiTheme="majorHAnsi" w:eastAsiaTheme="majorEastAsia" w:hAnsiTheme="majorHAnsi" w:cstheme="majorBidi"/>
        <w:i/>
        <w:iCs/>
        <w:sz w:val="26"/>
      </w:rPr>
      <w:tblPr/>
      <w:tcPr>
        <w:tcBorders>
          <w:top w:val="single" w:sz="4" w:space="0" w:color="98A7BD" w:themeColor="text1" w:themeTint="80"/>
        </w:tcBorders>
        <w:shd w:val="clear" w:color="auto" w:fill="D6DCE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A7BD" w:themeColor="text1" w:themeTint="80"/>
        </w:tcBorders>
        <w:shd w:val="clear" w:color="auto" w:fill="D6DCE4" w:themeFill="background1"/>
      </w:tcPr>
    </w:tblStylePr>
    <w:tblStylePr w:type="lastCol">
      <w:rPr>
        <w:rFonts w:asciiTheme="majorHAnsi" w:eastAsiaTheme="majorEastAsia" w:hAnsiTheme="majorHAnsi" w:cstheme="majorBidi"/>
        <w:i/>
        <w:iCs/>
        <w:sz w:val="26"/>
      </w:rPr>
      <w:tblPr/>
      <w:tcPr>
        <w:tcBorders>
          <w:left w:val="single" w:sz="4" w:space="0" w:color="98A7BD" w:themeColor="text1" w:themeTint="80"/>
        </w:tcBorders>
        <w:shd w:val="clear" w:color="auto" w:fill="D6DCE4" w:themeFill="background1"/>
      </w:tcPr>
    </w:tblStylePr>
    <w:tblStylePr w:type="band1Vert">
      <w:tblPr/>
      <w:tcPr>
        <w:shd w:val="clear" w:color="auto" w:fill="C8D0DB" w:themeFill="background1" w:themeFillShade="F2"/>
      </w:tcPr>
    </w:tblStylePr>
    <w:tblStylePr w:type="band1Horz">
      <w:tblPr/>
      <w:tcPr>
        <w:shd w:val="clear" w:color="auto" w:fill="C8D0DB"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D93F75"/>
    <w:pPr>
      <w:spacing w:after="0" w:line="240" w:lineRule="auto"/>
    </w:pPr>
    <w:tblPr>
      <w:tblStyleRowBandSize w:val="1"/>
      <w:tblStyleColBandSize w:val="1"/>
      <w:tblBorders>
        <w:top w:val="single" w:sz="4" w:space="0" w:color="8496B0" w:themeColor="text1" w:themeTint="99"/>
        <w:left w:val="single" w:sz="4" w:space="0" w:color="8496B0" w:themeColor="text1" w:themeTint="99"/>
        <w:bottom w:val="single" w:sz="4" w:space="0" w:color="8496B0" w:themeColor="text1" w:themeTint="99"/>
        <w:right w:val="single" w:sz="4" w:space="0" w:color="8496B0" w:themeColor="text1" w:themeTint="99"/>
        <w:insideH w:val="single" w:sz="4" w:space="0" w:color="8496B0" w:themeColor="text1" w:themeTint="99"/>
      </w:tblBorders>
    </w:tblPr>
    <w:tblStylePr w:type="firstRow">
      <w:rPr>
        <w:b/>
        <w:bCs/>
        <w:color w:val="D6DCE4" w:themeColor="background1"/>
      </w:rPr>
      <w:tblPr/>
      <w:tcPr>
        <w:tcBorders>
          <w:top w:val="single" w:sz="4" w:space="0" w:color="44546A" w:themeColor="text1"/>
          <w:left w:val="single" w:sz="4" w:space="0" w:color="44546A" w:themeColor="text1"/>
          <w:bottom w:val="single" w:sz="4" w:space="0" w:color="44546A" w:themeColor="text1"/>
          <w:right w:val="single" w:sz="4" w:space="0" w:color="44546A" w:themeColor="text1"/>
          <w:insideH w:val="nil"/>
        </w:tcBorders>
        <w:shd w:val="clear" w:color="auto" w:fill="44546A" w:themeFill="text1"/>
      </w:tcPr>
    </w:tblStylePr>
    <w:tblStylePr w:type="lastRow">
      <w:rPr>
        <w:b/>
        <w:bCs/>
      </w:rPr>
      <w:tblPr/>
      <w:tcPr>
        <w:tcBorders>
          <w:top w:val="double" w:sz="4" w:space="0" w:color="8496B0" w:themeColor="text1" w:themeTint="99"/>
        </w:tcBorders>
      </w:tcPr>
    </w:tblStylePr>
    <w:tblStylePr w:type="firstCol">
      <w:rPr>
        <w:b/>
        <w:bCs/>
      </w:rPr>
    </w:tblStylePr>
    <w:tblStylePr w:type="lastCol">
      <w:rPr>
        <w:b/>
        <w:bCs/>
      </w:rPr>
    </w:tblStylePr>
    <w:tblStylePr w:type="band1Vert">
      <w:tblPr/>
      <w:tcPr>
        <w:shd w:val="clear" w:color="auto" w:fill="D5DCE4" w:themeFill="text1" w:themeFillTint="33"/>
      </w:tcPr>
    </w:tblStylePr>
    <w:tblStylePr w:type="band1Horz">
      <w:tblPr/>
      <w:tcPr>
        <w:shd w:val="clear" w:color="auto" w:fill="D5DCE4" w:themeFill="text1" w:themeFillTint="33"/>
      </w:tcPr>
    </w:tblStylePr>
  </w:style>
  <w:style w:type="table" w:styleId="GridTable4-Accent2">
    <w:name w:val="Grid Table 4 Accent 2"/>
    <w:basedOn w:val="TableNormal"/>
    <w:uiPriority w:val="49"/>
    <w:rsid w:val="007A3B36"/>
    <w:pPr>
      <w:spacing w:after="0" w:line="240" w:lineRule="auto"/>
    </w:pPr>
    <w:tblPr>
      <w:tblStyleRowBandSize w:val="1"/>
      <w:tblStyleColBandSize w:val="1"/>
      <w:tblBorders>
        <w:top w:val="single" w:sz="4" w:space="0" w:color="8496B0" w:themeColor="accent2" w:themeTint="99"/>
        <w:left w:val="single" w:sz="4" w:space="0" w:color="8496B0" w:themeColor="accent2" w:themeTint="99"/>
        <w:bottom w:val="single" w:sz="4" w:space="0" w:color="8496B0" w:themeColor="accent2" w:themeTint="99"/>
        <w:right w:val="single" w:sz="4" w:space="0" w:color="8496B0" w:themeColor="accent2" w:themeTint="99"/>
        <w:insideH w:val="single" w:sz="4" w:space="0" w:color="8496B0" w:themeColor="accent2" w:themeTint="99"/>
        <w:insideV w:val="single" w:sz="4" w:space="0" w:color="8496B0" w:themeColor="accent2" w:themeTint="99"/>
      </w:tblBorders>
    </w:tblPr>
    <w:tblStylePr w:type="firstRow">
      <w:rPr>
        <w:b/>
        <w:bCs/>
        <w:color w:val="D6DCE4" w:themeColor="background1"/>
      </w:rPr>
      <w:tblPr/>
      <w:tcPr>
        <w:tcBorders>
          <w:top w:val="single" w:sz="4" w:space="0" w:color="44546A" w:themeColor="accent2"/>
          <w:left w:val="single" w:sz="4" w:space="0" w:color="44546A" w:themeColor="accent2"/>
          <w:bottom w:val="single" w:sz="4" w:space="0" w:color="44546A" w:themeColor="accent2"/>
          <w:right w:val="single" w:sz="4" w:space="0" w:color="44546A" w:themeColor="accent2"/>
          <w:insideH w:val="nil"/>
          <w:insideV w:val="nil"/>
        </w:tcBorders>
        <w:shd w:val="clear" w:color="auto" w:fill="44546A" w:themeFill="accent2"/>
      </w:tcPr>
    </w:tblStylePr>
    <w:tblStylePr w:type="lastRow">
      <w:rPr>
        <w:b/>
        <w:bCs/>
      </w:rPr>
      <w:tblPr/>
      <w:tcPr>
        <w:tcBorders>
          <w:top w:val="double" w:sz="4" w:space="0" w:color="44546A" w:themeColor="accent2"/>
        </w:tcBorders>
      </w:tcPr>
    </w:tblStylePr>
    <w:tblStylePr w:type="firstCol">
      <w:rPr>
        <w:b/>
        <w:bCs/>
      </w:rPr>
    </w:tblStylePr>
    <w:tblStylePr w:type="lastCol">
      <w:rPr>
        <w:b/>
        <w:bCs/>
      </w:rPr>
    </w:tblStylePr>
    <w:tblStylePr w:type="band1Vert">
      <w:tblPr/>
      <w:tcPr>
        <w:shd w:val="clear" w:color="auto" w:fill="D5DCE4" w:themeFill="accent2" w:themeFillTint="33"/>
      </w:tcPr>
    </w:tblStylePr>
    <w:tblStylePr w:type="band1Horz">
      <w:tblPr/>
      <w:tcPr>
        <w:shd w:val="clear" w:color="auto" w:fill="D5DCE4" w:themeFill="accent2" w:themeFillTint="33"/>
      </w:tcPr>
    </w:tblStylePr>
  </w:style>
  <w:style w:type="table" w:styleId="ListTable3-Accent5">
    <w:name w:val="List Table 3 Accent 5"/>
    <w:basedOn w:val="TableNormal"/>
    <w:uiPriority w:val="48"/>
    <w:rsid w:val="00350DE5"/>
    <w:pPr>
      <w:spacing w:after="0" w:line="240" w:lineRule="auto"/>
    </w:pPr>
    <w:tblPr>
      <w:tblStyleRowBandSize w:val="1"/>
      <w:tblStyleColBandSize w:val="1"/>
      <w:tblBorders>
        <w:top w:val="single" w:sz="4" w:space="0" w:color="ADB9CA" w:themeColor="accent5"/>
        <w:left w:val="single" w:sz="4" w:space="0" w:color="ADB9CA" w:themeColor="accent5"/>
        <w:bottom w:val="single" w:sz="4" w:space="0" w:color="ADB9CA" w:themeColor="accent5"/>
        <w:right w:val="single" w:sz="4" w:space="0" w:color="ADB9CA" w:themeColor="accent5"/>
      </w:tblBorders>
    </w:tblPr>
    <w:tblStylePr w:type="firstRow">
      <w:rPr>
        <w:b/>
        <w:bCs/>
        <w:color w:val="D6DCE4" w:themeColor="background1"/>
      </w:rPr>
      <w:tblPr/>
      <w:tcPr>
        <w:shd w:val="clear" w:color="auto" w:fill="ADB9CA" w:themeFill="accent5"/>
      </w:tcPr>
    </w:tblStylePr>
    <w:tblStylePr w:type="lastRow">
      <w:rPr>
        <w:b/>
        <w:bCs/>
      </w:rPr>
      <w:tblPr/>
      <w:tcPr>
        <w:tcBorders>
          <w:top w:val="double" w:sz="4" w:space="0" w:color="ADB9CA" w:themeColor="accent5"/>
        </w:tcBorders>
        <w:shd w:val="clear" w:color="auto" w:fill="D6DCE4" w:themeFill="background1"/>
      </w:tcPr>
    </w:tblStylePr>
    <w:tblStylePr w:type="firstCol">
      <w:rPr>
        <w:b/>
        <w:bCs/>
      </w:rPr>
      <w:tblPr/>
      <w:tcPr>
        <w:tcBorders>
          <w:right w:val="nil"/>
        </w:tcBorders>
        <w:shd w:val="clear" w:color="auto" w:fill="D6DCE4" w:themeFill="background1"/>
      </w:tcPr>
    </w:tblStylePr>
    <w:tblStylePr w:type="lastCol">
      <w:rPr>
        <w:b/>
        <w:bCs/>
      </w:rPr>
      <w:tblPr/>
      <w:tcPr>
        <w:tcBorders>
          <w:left w:val="nil"/>
        </w:tcBorders>
        <w:shd w:val="clear" w:color="auto" w:fill="D6DCE4" w:themeFill="background1"/>
      </w:tcPr>
    </w:tblStylePr>
    <w:tblStylePr w:type="band1Vert">
      <w:tblPr/>
      <w:tcPr>
        <w:tcBorders>
          <w:left w:val="single" w:sz="4" w:space="0" w:color="ADB9CA" w:themeColor="accent5"/>
          <w:right w:val="single" w:sz="4" w:space="0" w:color="ADB9CA" w:themeColor="accent5"/>
        </w:tcBorders>
      </w:tcPr>
    </w:tblStylePr>
    <w:tblStylePr w:type="band1Horz">
      <w:tblPr/>
      <w:tcPr>
        <w:tcBorders>
          <w:top w:val="single" w:sz="4" w:space="0" w:color="ADB9CA" w:themeColor="accent5"/>
          <w:bottom w:val="single" w:sz="4" w:space="0" w:color="ADB9C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DB9CA" w:themeColor="accent5"/>
          <w:left w:val="nil"/>
        </w:tcBorders>
      </w:tcPr>
    </w:tblStylePr>
    <w:tblStylePr w:type="swCell">
      <w:tblPr/>
      <w:tcPr>
        <w:tcBorders>
          <w:top w:val="double" w:sz="4" w:space="0" w:color="ADB9CA" w:themeColor="accent5"/>
          <w:right w:val="nil"/>
        </w:tcBorders>
      </w:tcPr>
    </w:tblStylePr>
  </w:style>
  <w:style w:type="table" w:styleId="ListTable3-Accent2">
    <w:name w:val="List Table 3 Accent 2"/>
    <w:basedOn w:val="TableNormal"/>
    <w:uiPriority w:val="48"/>
    <w:rsid w:val="00350DE5"/>
    <w:pPr>
      <w:spacing w:after="0" w:line="240" w:lineRule="auto"/>
    </w:pPr>
    <w:tblPr>
      <w:tblStyleRowBandSize w:val="1"/>
      <w:tblStyleColBandSize w:val="1"/>
      <w:tblBorders>
        <w:top w:val="single" w:sz="4" w:space="0" w:color="44546A" w:themeColor="accent2"/>
        <w:left w:val="single" w:sz="4" w:space="0" w:color="44546A" w:themeColor="accent2"/>
        <w:bottom w:val="single" w:sz="4" w:space="0" w:color="44546A" w:themeColor="accent2"/>
        <w:right w:val="single" w:sz="4" w:space="0" w:color="44546A" w:themeColor="accent2"/>
      </w:tblBorders>
    </w:tblPr>
    <w:tblStylePr w:type="firstRow">
      <w:rPr>
        <w:b/>
        <w:bCs/>
        <w:color w:val="D6DCE4" w:themeColor="background1"/>
      </w:rPr>
      <w:tblPr/>
      <w:tcPr>
        <w:shd w:val="clear" w:color="auto" w:fill="44546A" w:themeFill="accent2"/>
      </w:tcPr>
    </w:tblStylePr>
    <w:tblStylePr w:type="lastRow">
      <w:rPr>
        <w:b/>
        <w:bCs/>
      </w:rPr>
      <w:tblPr/>
      <w:tcPr>
        <w:tcBorders>
          <w:top w:val="double" w:sz="4" w:space="0" w:color="44546A" w:themeColor="accent2"/>
        </w:tcBorders>
        <w:shd w:val="clear" w:color="auto" w:fill="D6DCE4" w:themeFill="background1"/>
      </w:tcPr>
    </w:tblStylePr>
    <w:tblStylePr w:type="firstCol">
      <w:rPr>
        <w:b/>
        <w:bCs/>
      </w:rPr>
      <w:tblPr/>
      <w:tcPr>
        <w:tcBorders>
          <w:right w:val="nil"/>
        </w:tcBorders>
        <w:shd w:val="clear" w:color="auto" w:fill="D6DCE4" w:themeFill="background1"/>
      </w:tcPr>
    </w:tblStylePr>
    <w:tblStylePr w:type="lastCol">
      <w:rPr>
        <w:b/>
        <w:bCs/>
      </w:rPr>
      <w:tblPr/>
      <w:tcPr>
        <w:tcBorders>
          <w:left w:val="nil"/>
        </w:tcBorders>
        <w:shd w:val="clear" w:color="auto" w:fill="D6DCE4" w:themeFill="background1"/>
      </w:tcPr>
    </w:tblStylePr>
    <w:tblStylePr w:type="band1Vert">
      <w:tblPr/>
      <w:tcPr>
        <w:tcBorders>
          <w:left w:val="single" w:sz="4" w:space="0" w:color="44546A" w:themeColor="accent2"/>
          <w:right w:val="single" w:sz="4" w:space="0" w:color="44546A" w:themeColor="accent2"/>
        </w:tcBorders>
      </w:tcPr>
    </w:tblStylePr>
    <w:tblStylePr w:type="band1Horz">
      <w:tblPr/>
      <w:tcPr>
        <w:tcBorders>
          <w:top w:val="single" w:sz="4" w:space="0" w:color="44546A" w:themeColor="accent2"/>
          <w:bottom w:val="single" w:sz="4" w:space="0" w:color="44546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546A" w:themeColor="accent2"/>
          <w:left w:val="nil"/>
        </w:tcBorders>
      </w:tcPr>
    </w:tblStylePr>
    <w:tblStylePr w:type="swCell">
      <w:tblPr/>
      <w:tcPr>
        <w:tcBorders>
          <w:top w:val="double" w:sz="4" w:space="0" w:color="44546A"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7229">
      <w:bodyDiv w:val="1"/>
      <w:marLeft w:val="0"/>
      <w:marRight w:val="0"/>
      <w:marTop w:val="0"/>
      <w:marBottom w:val="0"/>
      <w:divBdr>
        <w:top w:val="none" w:sz="0" w:space="0" w:color="auto"/>
        <w:left w:val="none" w:sz="0" w:space="0" w:color="auto"/>
        <w:bottom w:val="none" w:sz="0" w:space="0" w:color="auto"/>
        <w:right w:val="none" w:sz="0" w:space="0" w:color="auto"/>
      </w:divBdr>
      <w:divsChild>
        <w:div w:id="79643485">
          <w:marLeft w:val="994"/>
          <w:marRight w:val="0"/>
          <w:marTop w:val="0"/>
          <w:marBottom w:val="0"/>
          <w:divBdr>
            <w:top w:val="none" w:sz="0" w:space="0" w:color="auto"/>
            <w:left w:val="none" w:sz="0" w:space="0" w:color="auto"/>
            <w:bottom w:val="none" w:sz="0" w:space="0" w:color="auto"/>
            <w:right w:val="none" w:sz="0" w:space="0" w:color="auto"/>
          </w:divBdr>
        </w:div>
        <w:div w:id="91556207">
          <w:marLeft w:val="994"/>
          <w:marRight w:val="0"/>
          <w:marTop w:val="0"/>
          <w:marBottom w:val="0"/>
          <w:divBdr>
            <w:top w:val="none" w:sz="0" w:space="0" w:color="auto"/>
            <w:left w:val="none" w:sz="0" w:space="0" w:color="auto"/>
            <w:bottom w:val="none" w:sz="0" w:space="0" w:color="auto"/>
            <w:right w:val="none" w:sz="0" w:space="0" w:color="auto"/>
          </w:divBdr>
        </w:div>
        <w:div w:id="438066025">
          <w:marLeft w:val="274"/>
          <w:marRight w:val="0"/>
          <w:marTop w:val="0"/>
          <w:marBottom w:val="0"/>
          <w:divBdr>
            <w:top w:val="none" w:sz="0" w:space="0" w:color="auto"/>
            <w:left w:val="none" w:sz="0" w:space="0" w:color="auto"/>
            <w:bottom w:val="none" w:sz="0" w:space="0" w:color="auto"/>
            <w:right w:val="none" w:sz="0" w:space="0" w:color="auto"/>
          </w:divBdr>
        </w:div>
        <w:div w:id="1646356917">
          <w:marLeft w:val="994"/>
          <w:marRight w:val="0"/>
          <w:marTop w:val="0"/>
          <w:marBottom w:val="0"/>
          <w:divBdr>
            <w:top w:val="none" w:sz="0" w:space="0" w:color="auto"/>
            <w:left w:val="none" w:sz="0" w:space="0" w:color="auto"/>
            <w:bottom w:val="none" w:sz="0" w:space="0" w:color="auto"/>
            <w:right w:val="none" w:sz="0" w:space="0" w:color="auto"/>
          </w:divBdr>
        </w:div>
      </w:divsChild>
    </w:div>
    <w:div w:id="39480297">
      <w:bodyDiv w:val="1"/>
      <w:marLeft w:val="0"/>
      <w:marRight w:val="0"/>
      <w:marTop w:val="0"/>
      <w:marBottom w:val="0"/>
      <w:divBdr>
        <w:top w:val="none" w:sz="0" w:space="0" w:color="auto"/>
        <w:left w:val="none" w:sz="0" w:space="0" w:color="auto"/>
        <w:bottom w:val="none" w:sz="0" w:space="0" w:color="auto"/>
        <w:right w:val="none" w:sz="0" w:space="0" w:color="auto"/>
      </w:divBdr>
    </w:div>
    <w:div w:id="44332190">
      <w:bodyDiv w:val="1"/>
      <w:marLeft w:val="0"/>
      <w:marRight w:val="0"/>
      <w:marTop w:val="0"/>
      <w:marBottom w:val="0"/>
      <w:divBdr>
        <w:top w:val="none" w:sz="0" w:space="0" w:color="auto"/>
        <w:left w:val="none" w:sz="0" w:space="0" w:color="auto"/>
        <w:bottom w:val="none" w:sz="0" w:space="0" w:color="auto"/>
        <w:right w:val="none" w:sz="0" w:space="0" w:color="auto"/>
      </w:divBdr>
    </w:div>
    <w:div w:id="70009319">
      <w:bodyDiv w:val="1"/>
      <w:marLeft w:val="0"/>
      <w:marRight w:val="0"/>
      <w:marTop w:val="0"/>
      <w:marBottom w:val="0"/>
      <w:divBdr>
        <w:top w:val="none" w:sz="0" w:space="0" w:color="auto"/>
        <w:left w:val="none" w:sz="0" w:space="0" w:color="auto"/>
        <w:bottom w:val="none" w:sz="0" w:space="0" w:color="auto"/>
        <w:right w:val="none" w:sz="0" w:space="0" w:color="auto"/>
      </w:divBdr>
      <w:divsChild>
        <w:div w:id="83498481">
          <w:marLeft w:val="274"/>
          <w:marRight w:val="0"/>
          <w:marTop w:val="0"/>
          <w:marBottom w:val="0"/>
          <w:divBdr>
            <w:top w:val="none" w:sz="0" w:space="0" w:color="auto"/>
            <w:left w:val="none" w:sz="0" w:space="0" w:color="auto"/>
            <w:bottom w:val="none" w:sz="0" w:space="0" w:color="auto"/>
            <w:right w:val="none" w:sz="0" w:space="0" w:color="auto"/>
          </w:divBdr>
        </w:div>
        <w:div w:id="234095453">
          <w:marLeft w:val="274"/>
          <w:marRight w:val="0"/>
          <w:marTop w:val="0"/>
          <w:marBottom w:val="0"/>
          <w:divBdr>
            <w:top w:val="none" w:sz="0" w:space="0" w:color="auto"/>
            <w:left w:val="none" w:sz="0" w:space="0" w:color="auto"/>
            <w:bottom w:val="none" w:sz="0" w:space="0" w:color="auto"/>
            <w:right w:val="none" w:sz="0" w:space="0" w:color="auto"/>
          </w:divBdr>
        </w:div>
        <w:div w:id="618418811">
          <w:marLeft w:val="274"/>
          <w:marRight w:val="0"/>
          <w:marTop w:val="0"/>
          <w:marBottom w:val="0"/>
          <w:divBdr>
            <w:top w:val="none" w:sz="0" w:space="0" w:color="auto"/>
            <w:left w:val="none" w:sz="0" w:space="0" w:color="auto"/>
            <w:bottom w:val="none" w:sz="0" w:space="0" w:color="auto"/>
            <w:right w:val="none" w:sz="0" w:space="0" w:color="auto"/>
          </w:divBdr>
        </w:div>
        <w:div w:id="792988404">
          <w:marLeft w:val="274"/>
          <w:marRight w:val="0"/>
          <w:marTop w:val="0"/>
          <w:marBottom w:val="0"/>
          <w:divBdr>
            <w:top w:val="none" w:sz="0" w:space="0" w:color="auto"/>
            <w:left w:val="none" w:sz="0" w:space="0" w:color="auto"/>
            <w:bottom w:val="none" w:sz="0" w:space="0" w:color="auto"/>
            <w:right w:val="none" w:sz="0" w:space="0" w:color="auto"/>
          </w:divBdr>
        </w:div>
        <w:div w:id="848369332">
          <w:marLeft w:val="274"/>
          <w:marRight w:val="0"/>
          <w:marTop w:val="0"/>
          <w:marBottom w:val="0"/>
          <w:divBdr>
            <w:top w:val="none" w:sz="0" w:space="0" w:color="auto"/>
            <w:left w:val="none" w:sz="0" w:space="0" w:color="auto"/>
            <w:bottom w:val="none" w:sz="0" w:space="0" w:color="auto"/>
            <w:right w:val="none" w:sz="0" w:space="0" w:color="auto"/>
          </w:divBdr>
        </w:div>
        <w:div w:id="2006128051">
          <w:marLeft w:val="274"/>
          <w:marRight w:val="0"/>
          <w:marTop w:val="0"/>
          <w:marBottom w:val="0"/>
          <w:divBdr>
            <w:top w:val="none" w:sz="0" w:space="0" w:color="auto"/>
            <w:left w:val="none" w:sz="0" w:space="0" w:color="auto"/>
            <w:bottom w:val="none" w:sz="0" w:space="0" w:color="auto"/>
            <w:right w:val="none" w:sz="0" w:space="0" w:color="auto"/>
          </w:divBdr>
        </w:div>
      </w:divsChild>
    </w:div>
    <w:div w:id="71900074">
      <w:bodyDiv w:val="1"/>
      <w:marLeft w:val="0"/>
      <w:marRight w:val="0"/>
      <w:marTop w:val="0"/>
      <w:marBottom w:val="0"/>
      <w:divBdr>
        <w:top w:val="none" w:sz="0" w:space="0" w:color="auto"/>
        <w:left w:val="none" w:sz="0" w:space="0" w:color="auto"/>
        <w:bottom w:val="none" w:sz="0" w:space="0" w:color="auto"/>
        <w:right w:val="none" w:sz="0" w:space="0" w:color="auto"/>
      </w:divBdr>
    </w:div>
    <w:div w:id="76101490">
      <w:bodyDiv w:val="1"/>
      <w:marLeft w:val="0"/>
      <w:marRight w:val="0"/>
      <w:marTop w:val="0"/>
      <w:marBottom w:val="0"/>
      <w:divBdr>
        <w:top w:val="none" w:sz="0" w:space="0" w:color="auto"/>
        <w:left w:val="none" w:sz="0" w:space="0" w:color="auto"/>
        <w:bottom w:val="none" w:sz="0" w:space="0" w:color="auto"/>
        <w:right w:val="none" w:sz="0" w:space="0" w:color="auto"/>
      </w:divBdr>
    </w:div>
    <w:div w:id="84545105">
      <w:bodyDiv w:val="1"/>
      <w:marLeft w:val="0"/>
      <w:marRight w:val="0"/>
      <w:marTop w:val="0"/>
      <w:marBottom w:val="0"/>
      <w:divBdr>
        <w:top w:val="none" w:sz="0" w:space="0" w:color="auto"/>
        <w:left w:val="none" w:sz="0" w:space="0" w:color="auto"/>
        <w:bottom w:val="none" w:sz="0" w:space="0" w:color="auto"/>
        <w:right w:val="none" w:sz="0" w:space="0" w:color="auto"/>
      </w:divBdr>
    </w:div>
    <w:div w:id="92479542">
      <w:bodyDiv w:val="1"/>
      <w:marLeft w:val="0"/>
      <w:marRight w:val="0"/>
      <w:marTop w:val="0"/>
      <w:marBottom w:val="0"/>
      <w:divBdr>
        <w:top w:val="none" w:sz="0" w:space="0" w:color="auto"/>
        <w:left w:val="none" w:sz="0" w:space="0" w:color="auto"/>
        <w:bottom w:val="none" w:sz="0" w:space="0" w:color="auto"/>
        <w:right w:val="none" w:sz="0" w:space="0" w:color="auto"/>
      </w:divBdr>
    </w:div>
    <w:div w:id="93482452">
      <w:bodyDiv w:val="1"/>
      <w:marLeft w:val="0"/>
      <w:marRight w:val="0"/>
      <w:marTop w:val="0"/>
      <w:marBottom w:val="0"/>
      <w:divBdr>
        <w:top w:val="none" w:sz="0" w:space="0" w:color="auto"/>
        <w:left w:val="none" w:sz="0" w:space="0" w:color="auto"/>
        <w:bottom w:val="none" w:sz="0" w:space="0" w:color="auto"/>
        <w:right w:val="none" w:sz="0" w:space="0" w:color="auto"/>
      </w:divBdr>
    </w:div>
    <w:div w:id="105395948">
      <w:bodyDiv w:val="1"/>
      <w:marLeft w:val="0"/>
      <w:marRight w:val="0"/>
      <w:marTop w:val="0"/>
      <w:marBottom w:val="0"/>
      <w:divBdr>
        <w:top w:val="none" w:sz="0" w:space="0" w:color="auto"/>
        <w:left w:val="none" w:sz="0" w:space="0" w:color="auto"/>
        <w:bottom w:val="none" w:sz="0" w:space="0" w:color="auto"/>
        <w:right w:val="none" w:sz="0" w:space="0" w:color="auto"/>
      </w:divBdr>
      <w:divsChild>
        <w:div w:id="103428525">
          <w:marLeft w:val="994"/>
          <w:marRight w:val="0"/>
          <w:marTop w:val="0"/>
          <w:marBottom w:val="0"/>
          <w:divBdr>
            <w:top w:val="none" w:sz="0" w:space="0" w:color="auto"/>
            <w:left w:val="none" w:sz="0" w:space="0" w:color="auto"/>
            <w:bottom w:val="none" w:sz="0" w:space="0" w:color="auto"/>
            <w:right w:val="none" w:sz="0" w:space="0" w:color="auto"/>
          </w:divBdr>
        </w:div>
        <w:div w:id="303971262">
          <w:marLeft w:val="994"/>
          <w:marRight w:val="0"/>
          <w:marTop w:val="0"/>
          <w:marBottom w:val="0"/>
          <w:divBdr>
            <w:top w:val="none" w:sz="0" w:space="0" w:color="auto"/>
            <w:left w:val="none" w:sz="0" w:space="0" w:color="auto"/>
            <w:bottom w:val="none" w:sz="0" w:space="0" w:color="auto"/>
            <w:right w:val="none" w:sz="0" w:space="0" w:color="auto"/>
          </w:divBdr>
        </w:div>
        <w:div w:id="672881106">
          <w:marLeft w:val="994"/>
          <w:marRight w:val="0"/>
          <w:marTop w:val="0"/>
          <w:marBottom w:val="0"/>
          <w:divBdr>
            <w:top w:val="none" w:sz="0" w:space="0" w:color="auto"/>
            <w:left w:val="none" w:sz="0" w:space="0" w:color="auto"/>
            <w:bottom w:val="none" w:sz="0" w:space="0" w:color="auto"/>
            <w:right w:val="none" w:sz="0" w:space="0" w:color="auto"/>
          </w:divBdr>
        </w:div>
        <w:div w:id="839350941">
          <w:marLeft w:val="274"/>
          <w:marRight w:val="0"/>
          <w:marTop w:val="0"/>
          <w:marBottom w:val="0"/>
          <w:divBdr>
            <w:top w:val="none" w:sz="0" w:space="0" w:color="auto"/>
            <w:left w:val="none" w:sz="0" w:space="0" w:color="auto"/>
            <w:bottom w:val="none" w:sz="0" w:space="0" w:color="auto"/>
            <w:right w:val="none" w:sz="0" w:space="0" w:color="auto"/>
          </w:divBdr>
        </w:div>
        <w:div w:id="991445120">
          <w:marLeft w:val="274"/>
          <w:marRight w:val="0"/>
          <w:marTop w:val="0"/>
          <w:marBottom w:val="0"/>
          <w:divBdr>
            <w:top w:val="none" w:sz="0" w:space="0" w:color="auto"/>
            <w:left w:val="none" w:sz="0" w:space="0" w:color="auto"/>
            <w:bottom w:val="none" w:sz="0" w:space="0" w:color="auto"/>
            <w:right w:val="none" w:sz="0" w:space="0" w:color="auto"/>
          </w:divBdr>
        </w:div>
        <w:div w:id="1038310975">
          <w:marLeft w:val="274"/>
          <w:marRight w:val="0"/>
          <w:marTop w:val="0"/>
          <w:marBottom w:val="0"/>
          <w:divBdr>
            <w:top w:val="none" w:sz="0" w:space="0" w:color="auto"/>
            <w:left w:val="none" w:sz="0" w:space="0" w:color="auto"/>
            <w:bottom w:val="none" w:sz="0" w:space="0" w:color="auto"/>
            <w:right w:val="none" w:sz="0" w:space="0" w:color="auto"/>
          </w:divBdr>
        </w:div>
        <w:div w:id="1282111393">
          <w:marLeft w:val="274"/>
          <w:marRight w:val="0"/>
          <w:marTop w:val="0"/>
          <w:marBottom w:val="0"/>
          <w:divBdr>
            <w:top w:val="none" w:sz="0" w:space="0" w:color="auto"/>
            <w:left w:val="none" w:sz="0" w:space="0" w:color="auto"/>
            <w:bottom w:val="none" w:sz="0" w:space="0" w:color="auto"/>
            <w:right w:val="none" w:sz="0" w:space="0" w:color="auto"/>
          </w:divBdr>
        </w:div>
        <w:div w:id="1283809495">
          <w:marLeft w:val="274"/>
          <w:marRight w:val="0"/>
          <w:marTop w:val="0"/>
          <w:marBottom w:val="0"/>
          <w:divBdr>
            <w:top w:val="none" w:sz="0" w:space="0" w:color="auto"/>
            <w:left w:val="none" w:sz="0" w:space="0" w:color="auto"/>
            <w:bottom w:val="none" w:sz="0" w:space="0" w:color="auto"/>
            <w:right w:val="none" w:sz="0" w:space="0" w:color="auto"/>
          </w:divBdr>
        </w:div>
        <w:div w:id="1363087965">
          <w:marLeft w:val="274"/>
          <w:marRight w:val="0"/>
          <w:marTop w:val="0"/>
          <w:marBottom w:val="0"/>
          <w:divBdr>
            <w:top w:val="none" w:sz="0" w:space="0" w:color="auto"/>
            <w:left w:val="none" w:sz="0" w:space="0" w:color="auto"/>
            <w:bottom w:val="none" w:sz="0" w:space="0" w:color="auto"/>
            <w:right w:val="none" w:sz="0" w:space="0" w:color="auto"/>
          </w:divBdr>
        </w:div>
        <w:div w:id="1619408532">
          <w:marLeft w:val="274"/>
          <w:marRight w:val="0"/>
          <w:marTop w:val="0"/>
          <w:marBottom w:val="0"/>
          <w:divBdr>
            <w:top w:val="none" w:sz="0" w:space="0" w:color="auto"/>
            <w:left w:val="none" w:sz="0" w:space="0" w:color="auto"/>
            <w:bottom w:val="none" w:sz="0" w:space="0" w:color="auto"/>
            <w:right w:val="none" w:sz="0" w:space="0" w:color="auto"/>
          </w:divBdr>
        </w:div>
        <w:div w:id="1773041967">
          <w:marLeft w:val="274"/>
          <w:marRight w:val="0"/>
          <w:marTop w:val="0"/>
          <w:marBottom w:val="0"/>
          <w:divBdr>
            <w:top w:val="none" w:sz="0" w:space="0" w:color="auto"/>
            <w:left w:val="none" w:sz="0" w:space="0" w:color="auto"/>
            <w:bottom w:val="none" w:sz="0" w:space="0" w:color="auto"/>
            <w:right w:val="none" w:sz="0" w:space="0" w:color="auto"/>
          </w:divBdr>
        </w:div>
        <w:div w:id="1812138977">
          <w:marLeft w:val="994"/>
          <w:marRight w:val="0"/>
          <w:marTop w:val="0"/>
          <w:marBottom w:val="0"/>
          <w:divBdr>
            <w:top w:val="none" w:sz="0" w:space="0" w:color="auto"/>
            <w:left w:val="none" w:sz="0" w:space="0" w:color="auto"/>
            <w:bottom w:val="none" w:sz="0" w:space="0" w:color="auto"/>
            <w:right w:val="none" w:sz="0" w:space="0" w:color="auto"/>
          </w:divBdr>
        </w:div>
      </w:divsChild>
    </w:div>
    <w:div w:id="129520632">
      <w:bodyDiv w:val="1"/>
      <w:marLeft w:val="0"/>
      <w:marRight w:val="0"/>
      <w:marTop w:val="0"/>
      <w:marBottom w:val="0"/>
      <w:divBdr>
        <w:top w:val="none" w:sz="0" w:space="0" w:color="auto"/>
        <w:left w:val="none" w:sz="0" w:space="0" w:color="auto"/>
        <w:bottom w:val="none" w:sz="0" w:space="0" w:color="auto"/>
        <w:right w:val="none" w:sz="0" w:space="0" w:color="auto"/>
      </w:divBdr>
    </w:div>
    <w:div w:id="153491210">
      <w:bodyDiv w:val="1"/>
      <w:marLeft w:val="0"/>
      <w:marRight w:val="0"/>
      <w:marTop w:val="0"/>
      <w:marBottom w:val="0"/>
      <w:divBdr>
        <w:top w:val="none" w:sz="0" w:space="0" w:color="auto"/>
        <w:left w:val="none" w:sz="0" w:space="0" w:color="auto"/>
        <w:bottom w:val="none" w:sz="0" w:space="0" w:color="auto"/>
        <w:right w:val="none" w:sz="0" w:space="0" w:color="auto"/>
      </w:divBdr>
    </w:div>
    <w:div w:id="187380537">
      <w:bodyDiv w:val="1"/>
      <w:marLeft w:val="0"/>
      <w:marRight w:val="0"/>
      <w:marTop w:val="0"/>
      <w:marBottom w:val="0"/>
      <w:divBdr>
        <w:top w:val="none" w:sz="0" w:space="0" w:color="auto"/>
        <w:left w:val="none" w:sz="0" w:space="0" w:color="auto"/>
        <w:bottom w:val="none" w:sz="0" w:space="0" w:color="auto"/>
        <w:right w:val="none" w:sz="0" w:space="0" w:color="auto"/>
      </w:divBdr>
    </w:div>
    <w:div w:id="193691422">
      <w:bodyDiv w:val="1"/>
      <w:marLeft w:val="0"/>
      <w:marRight w:val="0"/>
      <w:marTop w:val="0"/>
      <w:marBottom w:val="0"/>
      <w:divBdr>
        <w:top w:val="none" w:sz="0" w:space="0" w:color="auto"/>
        <w:left w:val="none" w:sz="0" w:space="0" w:color="auto"/>
        <w:bottom w:val="none" w:sz="0" w:space="0" w:color="auto"/>
        <w:right w:val="none" w:sz="0" w:space="0" w:color="auto"/>
      </w:divBdr>
      <w:divsChild>
        <w:div w:id="135345161">
          <w:marLeft w:val="547"/>
          <w:marRight w:val="0"/>
          <w:marTop w:val="240"/>
          <w:marBottom w:val="240"/>
          <w:divBdr>
            <w:top w:val="none" w:sz="0" w:space="0" w:color="auto"/>
            <w:left w:val="none" w:sz="0" w:space="0" w:color="auto"/>
            <w:bottom w:val="none" w:sz="0" w:space="0" w:color="auto"/>
            <w:right w:val="none" w:sz="0" w:space="0" w:color="auto"/>
          </w:divBdr>
        </w:div>
        <w:div w:id="402721840">
          <w:marLeft w:val="547"/>
          <w:marRight w:val="0"/>
          <w:marTop w:val="240"/>
          <w:marBottom w:val="120"/>
          <w:divBdr>
            <w:top w:val="none" w:sz="0" w:space="0" w:color="auto"/>
            <w:left w:val="none" w:sz="0" w:space="0" w:color="auto"/>
            <w:bottom w:val="none" w:sz="0" w:space="0" w:color="auto"/>
            <w:right w:val="none" w:sz="0" w:space="0" w:color="auto"/>
          </w:divBdr>
        </w:div>
        <w:div w:id="596406760">
          <w:marLeft w:val="547"/>
          <w:marRight w:val="0"/>
          <w:marTop w:val="240"/>
          <w:marBottom w:val="240"/>
          <w:divBdr>
            <w:top w:val="none" w:sz="0" w:space="0" w:color="auto"/>
            <w:left w:val="none" w:sz="0" w:space="0" w:color="auto"/>
            <w:bottom w:val="none" w:sz="0" w:space="0" w:color="auto"/>
            <w:right w:val="none" w:sz="0" w:space="0" w:color="auto"/>
          </w:divBdr>
        </w:div>
      </w:divsChild>
    </w:div>
    <w:div w:id="194194039">
      <w:bodyDiv w:val="1"/>
      <w:marLeft w:val="0"/>
      <w:marRight w:val="0"/>
      <w:marTop w:val="0"/>
      <w:marBottom w:val="0"/>
      <w:divBdr>
        <w:top w:val="none" w:sz="0" w:space="0" w:color="auto"/>
        <w:left w:val="none" w:sz="0" w:space="0" w:color="auto"/>
        <w:bottom w:val="none" w:sz="0" w:space="0" w:color="auto"/>
        <w:right w:val="none" w:sz="0" w:space="0" w:color="auto"/>
      </w:divBdr>
      <w:divsChild>
        <w:div w:id="1156647286">
          <w:marLeft w:val="720"/>
          <w:marRight w:val="0"/>
          <w:marTop w:val="240"/>
          <w:marBottom w:val="240"/>
          <w:divBdr>
            <w:top w:val="none" w:sz="0" w:space="0" w:color="auto"/>
            <w:left w:val="none" w:sz="0" w:space="0" w:color="auto"/>
            <w:bottom w:val="none" w:sz="0" w:space="0" w:color="auto"/>
            <w:right w:val="none" w:sz="0" w:space="0" w:color="auto"/>
          </w:divBdr>
        </w:div>
        <w:div w:id="1695154281">
          <w:marLeft w:val="720"/>
          <w:marRight w:val="0"/>
          <w:marTop w:val="240"/>
          <w:marBottom w:val="240"/>
          <w:divBdr>
            <w:top w:val="none" w:sz="0" w:space="0" w:color="auto"/>
            <w:left w:val="none" w:sz="0" w:space="0" w:color="auto"/>
            <w:bottom w:val="none" w:sz="0" w:space="0" w:color="auto"/>
            <w:right w:val="none" w:sz="0" w:space="0" w:color="auto"/>
          </w:divBdr>
        </w:div>
        <w:div w:id="1795978374">
          <w:marLeft w:val="720"/>
          <w:marRight w:val="0"/>
          <w:marTop w:val="240"/>
          <w:marBottom w:val="240"/>
          <w:divBdr>
            <w:top w:val="none" w:sz="0" w:space="0" w:color="auto"/>
            <w:left w:val="none" w:sz="0" w:space="0" w:color="auto"/>
            <w:bottom w:val="none" w:sz="0" w:space="0" w:color="auto"/>
            <w:right w:val="none" w:sz="0" w:space="0" w:color="auto"/>
          </w:divBdr>
        </w:div>
      </w:divsChild>
    </w:div>
    <w:div w:id="197016038">
      <w:bodyDiv w:val="1"/>
      <w:marLeft w:val="0"/>
      <w:marRight w:val="0"/>
      <w:marTop w:val="0"/>
      <w:marBottom w:val="0"/>
      <w:divBdr>
        <w:top w:val="none" w:sz="0" w:space="0" w:color="auto"/>
        <w:left w:val="none" w:sz="0" w:space="0" w:color="auto"/>
        <w:bottom w:val="none" w:sz="0" w:space="0" w:color="auto"/>
        <w:right w:val="none" w:sz="0" w:space="0" w:color="auto"/>
      </w:divBdr>
      <w:divsChild>
        <w:div w:id="426313899">
          <w:marLeft w:val="720"/>
          <w:marRight w:val="0"/>
          <w:marTop w:val="120"/>
          <w:marBottom w:val="0"/>
          <w:divBdr>
            <w:top w:val="none" w:sz="0" w:space="0" w:color="auto"/>
            <w:left w:val="none" w:sz="0" w:space="0" w:color="auto"/>
            <w:bottom w:val="none" w:sz="0" w:space="0" w:color="auto"/>
            <w:right w:val="none" w:sz="0" w:space="0" w:color="auto"/>
          </w:divBdr>
        </w:div>
      </w:divsChild>
    </w:div>
    <w:div w:id="221797068">
      <w:bodyDiv w:val="1"/>
      <w:marLeft w:val="0"/>
      <w:marRight w:val="0"/>
      <w:marTop w:val="0"/>
      <w:marBottom w:val="0"/>
      <w:divBdr>
        <w:top w:val="none" w:sz="0" w:space="0" w:color="auto"/>
        <w:left w:val="none" w:sz="0" w:space="0" w:color="auto"/>
        <w:bottom w:val="none" w:sz="0" w:space="0" w:color="auto"/>
        <w:right w:val="none" w:sz="0" w:space="0" w:color="auto"/>
      </w:divBdr>
    </w:div>
    <w:div w:id="225192237">
      <w:bodyDiv w:val="1"/>
      <w:marLeft w:val="0"/>
      <w:marRight w:val="0"/>
      <w:marTop w:val="0"/>
      <w:marBottom w:val="0"/>
      <w:divBdr>
        <w:top w:val="none" w:sz="0" w:space="0" w:color="auto"/>
        <w:left w:val="none" w:sz="0" w:space="0" w:color="auto"/>
        <w:bottom w:val="none" w:sz="0" w:space="0" w:color="auto"/>
        <w:right w:val="none" w:sz="0" w:space="0" w:color="auto"/>
      </w:divBdr>
    </w:div>
    <w:div w:id="232934910">
      <w:bodyDiv w:val="1"/>
      <w:marLeft w:val="0"/>
      <w:marRight w:val="0"/>
      <w:marTop w:val="0"/>
      <w:marBottom w:val="0"/>
      <w:divBdr>
        <w:top w:val="none" w:sz="0" w:space="0" w:color="auto"/>
        <w:left w:val="none" w:sz="0" w:space="0" w:color="auto"/>
        <w:bottom w:val="none" w:sz="0" w:space="0" w:color="auto"/>
        <w:right w:val="none" w:sz="0" w:space="0" w:color="auto"/>
      </w:divBdr>
      <w:divsChild>
        <w:div w:id="390353336">
          <w:marLeft w:val="360"/>
          <w:marRight w:val="0"/>
          <w:marTop w:val="200"/>
          <w:marBottom w:val="0"/>
          <w:divBdr>
            <w:top w:val="none" w:sz="0" w:space="0" w:color="auto"/>
            <w:left w:val="none" w:sz="0" w:space="0" w:color="auto"/>
            <w:bottom w:val="none" w:sz="0" w:space="0" w:color="auto"/>
            <w:right w:val="none" w:sz="0" w:space="0" w:color="auto"/>
          </w:divBdr>
        </w:div>
      </w:divsChild>
    </w:div>
    <w:div w:id="248853529">
      <w:bodyDiv w:val="1"/>
      <w:marLeft w:val="0"/>
      <w:marRight w:val="0"/>
      <w:marTop w:val="0"/>
      <w:marBottom w:val="0"/>
      <w:divBdr>
        <w:top w:val="none" w:sz="0" w:space="0" w:color="auto"/>
        <w:left w:val="none" w:sz="0" w:space="0" w:color="auto"/>
        <w:bottom w:val="none" w:sz="0" w:space="0" w:color="auto"/>
        <w:right w:val="none" w:sz="0" w:space="0" w:color="auto"/>
      </w:divBdr>
      <w:divsChild>
        <w:div w:id="234365074">
          <w:marLeft w:val="274"/>
          <w:marRight w:val="0"/>
          <w:marTop w:val="0"/>
          <w:marBottom w:val="0"/>
          <w:divBdr>
            <w:top w:val="none" w:sz="0" w:space="0" w:color="auto"/>
            <w:left w:val="none" w:sz="0" w:space="0" w:color="auto"/>
            <w:bottom w:val="none" w:sz="0" w:space="0" w:color="auto"/>
            <w:right w:val="none" w:sz="0" w:space="0" w:color="auto"/>
          </w:divBdr>
        </w:div>
        <w:div w:id="855845261">
          <w:marLeft w:val="274"/>
          <w:marRight w:val="0"/>
          <w:marTop w:val="0"/>
          <w:marBottom w:val="0"/>
          <w:divBdr>
            <w:top w:val="none" w:sz="0" w:space="0" w:color="auto"/>
            <w:left w:val="none" w:sz="0" w:space="0" w:color="auto"/>
            <w:bottom w:val="none" w:sz="0" w:space="0" w:color="auto"/>
            <w:right w:val="none" w:sz="0" w:space="0" w:color="auto"/>
          </w:divBdr>
        </w:div>
        <w:div w:id="1126267290">
          <w:marLeft w:val="274"/>
          <w:marRight w:val="0"/>
          <w:marTop w:val="0"/>
          <w:marBottom w:val="0"/>
          <w:divBdr>
            <w:top w:val="none" w:sz="0" w:space="0" w:color="auto"/>
            <w:left w:val="none" w:sz="0" w:space="0" w:color="auto"/>
            <w:bottom w:val="none" w:sz="0" w:space="0" w:color="auto"/>
            <w:right w:val="none" w:sz="0" w:space="0" w:color="auto"/>
          </w:divBdr>
        </w:div>
        <w:div w:id="1176771975">
          <w:marLeft w:val="274"/>
          <w:marRight w:val="0"/>
          <w:marTop w:val="0"/>
          <w:marBottom w:val="0"/>
          <w:divBdr>
            <w:top w:val="none" w:sz="0" w:space="0" w:color="auto"/>
            <w:left w:val="none" w:sz="0" w:space="0" w:color="auto"/>
            <w:bottom w:val="none" w:sz="0" w:space="0" w:color="auto"/>
            <w:right w:val="none" w:sz="0" w:space="0" w:color="auto"/>
          </w:divBdr>
        </w:div>
      </w:divsChild>
    </w:div>
    <w:div w:id="250697092">
      <w:bodyDiv w:val="1"/>
      <w:marLeft w:val="0"/>
      <w:marRight w:val="0"/>
      <w:marTop w:val="0"/>
      <w:marBottom w:val="0"/>
      <w:divBdr>
        <w:top w:val="none" w:sz="0" w:space="0" w:color="auto"/>
        <w:left w:val="none" w:sz="0" w:space="0" w:color="auto"/>
        <w:bottom w:val="none" w:sz="0" w:space="0" w:color="auto"/>
        <w:right w:val="none" w:sz="0" w:space="0" w:color="auto"/>
      </w:divBdr>
      <w:divsChild>
        <w:div w:id="1473592952">
          <w:marLeft w:val="360"/>
          <w:marRight w:val="0"/>
          <w:marTop w:val="200"/>
          <w:marBottom w:val="0"/>
          <w:divBdr>
            <w:top w:val="none" w:sz="0" w:space="0" w:color="auto"/>
            <w:left w:val="none" w:sz="0" w:space="0" w:color="auto"/>
            <w:bottom w:val="none" w:sz="0" w:space="0" w:color="auto"/>
            <w:right w:val="none" w:sz="0" w:space="0" w:color="auto"/>
          </w:divBdr>
        </w:div>
        <w:div w:id="1950357075">
          <w:marLeft w:val="360"/>
          <w:marRight w:val="0"/>
          <w:marTop w:val="200"/>
          <w:marBottom w:val="0"/>
          <w:divBdr>
            <w:top w:val="none" w:sz="0" w:space="0" w:color="auto"/>
            <w:left w:val="none" w:sz="0" w:space="0" w:color="auto"/>
            <w:bottom w:val="none" w:sz="0" w:space="0" w:color="auto"/>
            <w:right w:val="none" w:sz="0" w:space="0" w:color="auto"/>
          </w:divBdr>
        </w:div>
        <w:div w:id="2080396961">
          <w:marLeft w:val="360"/>
          <w:marRight w:val="0"/>
          <w:marTop w:val="200"/>
          <w:marBottom w:val="0"/>
          <w:divBdr>
            <w:top w:val="none" w:sz="0" w:space="0" w:color="auto"/>
            <w:left w:val="none" w:sz="0" w:space="0" w:color="auto"/>
            <w:bottom w:val="none" w:sz="0" w:space="0" w:color="auto"/>
            <w:right w:val="none" w:sz="0" w:space="0" w:color="auto"/>
          </w:divBdr>
        </w:div>
      </w:divsChild>
    </w:div>
    <w:div w:id="284045960">
      <w:bodyDiv w:val="1"/>
      <w:marLeft w:val="0"/>
      <w:marRight w:val="0"/>
      <w:marTop w:val="0"/>
      <w:marBottom w:val="0"/>
      <w:divBdr>
        <w:top w:val="none" w:sz="0" w:space="0" w:color="auto"/>
        <w:left w:val="none" w:sz="0" w:space="0" w:color="auto"/>
        <w:bottom w:val="none" w:sz="0" w:space="0" w:color="auto"/>
        <w:right w:val="none" w:sz="0" w:space="0" w:color="auto"/>
      </w:divBdr>
      <w:divsChild>
        <w:div w:id="630788481">
          <w:marLeft w:val="360"/>
          <w:marRight w:val="0"/>
          <w:marTop w:val="200"/>
          <w:marBottom w:val="0"/>
          <w:divBdr>
            <w:top w:val="none" w:sz="0" w:space="0" w:color="auto"/>
            <w:left w:val="none" w:sz="0" w:space="0" w:color="auto"/>
            <w:bottom w:val="none" w:sz="0" w:space="0" w:color="auto"/>
            <w:right w:val="none" w:sz="0" w:space="0" w:color="auto"/>
          </w:divBdr>
        </w:div>
        <w:div w:id="986082867">
          <w:marLeft w:val="360"/>
          <w:marRight w:val="0"/>
          <w:marTop w:val="200"/>
          <w:marBottom w:val="0"/>
          <w:divBdr>
            <w:top w:val="none" w:sz="0" w:space="0" w:color="auto"/>
            <w:left w:val="none" w:sz="0" w:space="0" w:color="auto"/>
            <w:bottom w:val="none" w:sz="0" w:space="0" w:color="auto"/>
            <w:right w:val="none" w:sz="0" w:space="0" w:color="auto"/>
          </w:divBdr>
        </w:div>
        <w:div w:id="1392844617">
          <w:marLeft w:val="360"/>
          <w:marRight w:val="0"/>
          <w:marTop w:val="200"/>
          <w:marBottom w:val="0"/>
          <w:divBdr>
            <w:top w:val="none" w:sz="0" w:space="0" w:color="auto"/>
            <w:left w:val="none" w:sz="0" w:space="0" w:color="auto"/>
            <w:bottom w:val="none" w:sz="0" w:space="0" w:color="auto"/>
            <w:right w:val="none" w:sz="0" w:space="0" w:color="auto"/>
          </w:divBdr>
        </w:div>
        <w:div w:id="1516925106">
          <w:marLeft w:val="360"/>
          <w:marRight w:val="0"/>
          <w:marTop w:val="200"/>
          <w:marBottom w:val="0"/>
          <w:divBdr>
            <w:top w:val="none" w:sz="0" w:space="0" w:color="auto"/>
            <w:left w:val="none" w:sz="0" w:space="0" w:color="auto"/>
            <w:bottom w:val="none" w:sz="0" w:space="0" w:color="auto"/>
            <w:right w:val="none" w:sz="0" w:space="0" w:color="auto"/>
          </w:divBdr>
        </w:div>
        <w:div w:id="1726681184">
          <w:marLeft w:val="360"/>
          <w:marRight w:val="0"/>
          <w:marTop w:val="200"/>
          <w:marBottom w:val="0"/>
          <w:divBdr>
            <w:top w:val="none" w:sz="0" w:space="0" w:color="auto"/>
            <w:left w:val="none" w:sz="0" w:space="0" w:color="auto"/>
            <w:bottom w:val="none" w:sz="0" w:space="0" w:color="auto"/>
            <w:right w:val="none" w:sz="0" w:space="0" w:color="auto"/>
          </w:divBdr>
        </w:div>
      </w:divsChild>
    </w:div>
    <w:div w:id="299766979">
      <w:bodyDiv w:val="1"/>
      <w:marLeft w:val="0"/>
      <w:marRight w:val="0"/>
      <w:marTop w:val="0"/>
      <w:marBottom w:val="0"/>
      <w:divBdr>
        <w:top w:val="none" w:sz="0" w:space="0" w:color="auto"/>
        <w:left w:val="none" w:sz="0" w:space="0" w:color="auto"/>
        <w:bottom w:val="none" w:sz="0" w:space="0" w:color="auto"/>
        <w:right w:val="none" w:sz="0" w:space="0" w:color="auto"/>
      </w:divBdr>
    </w:div>
    <w:div w:id="356851989">
      <w:bodyDiv w:val="1"/>
      <w:marLeft w:val="0"/>
      <w:marRight w:val="0"/>
      <w:marTop w:val="0"/>
      <w:marBottom w:val="0"/>
      <w:divBdr>
        <w:top w:val="none" w:sz="0" w:space="0" w:color="auto"/>
        <w:left w:val="none" w:sz="0" w:space="0" w:color="auto"/>
        <w:bottom w:val="none" w:sz="0" w:space="0" w:color="auto"/>
        <w:right w:val="none" w:sz="0" w:space="0" w:color="auto"/>
      </w:divBdr>
    </w:div>
    <w:div w:id="366175467">
      <w:bodyDiv w:val="1"/>
      <w:marLeft w:val="0"/>
      <w:marRight w:val="0"/>
      <w:marTop w:val="0"/>
      <w:marBottom w:val="0"/>
      <w:divBdr>
        <w:top w:val="none" w:sz="0" w:space="0" w:color="auto"/>
        <w:left w:val="none" w:sz="0" w:space="0" w:color="auto"/>
        <w:bottom w:val="none" w:sz="0" w:space="0" w:color="auto"/>
        <w:right w:val="none" w:sz="0" w:space="0" w:color="auto"/>
      </w:divBdr>
    </w:div>
    <w:div w:id="366957079">
      <w:bodyDiv w:val="1"/>
      <w:marLeft w:val="0"/>
      <w:marRight w:val="0"/>
      <w:marTop w:val="0"/>
      <w:marBottom w:val="0"/>
      <w:divBdr>
        <w:top w:val="none" w:sz="0" w:space="0" w:color="auto"/>
        <w:left w:val="none" w:sz="0" w:space="0" w:color="auto"/>
        <w:bottom w:val="none" w:sz="0" w:space="0" w:color="auto"/>
        <w:right w:val="none" w:sz="0" w:space="0" w:color="auto"/>
      </w:divBdr>
    </w:div>
    <w:div w:id="369232576">
      <w:bodyDiv w:val="1"/>
      <w:marLeft w:val="0"/>
      <w:marRight w:val="0"/>
      <w:marTop w:val="0"/>
      <w:marBottom w:val="0"/>
      <w:divBdr>
        <w:top w:val="none" w:sz="0" w:space="0" w:color="auto"/>
        <w:left w:val="none" w:sz="0" w:space="0" w:color="auto"/>
        <w:bottom w:val="none" w:sz="0" w:space="0" w:color="auto"/>
        <w:right w:val="none" w:sz="0" w:space="0" w:color="auto"/>
      </w:divBdr>
      <w:divsChild>
        <w:div w:id="703210854">
          <w:marLeft w:val="1181"/>
          <w:marRight w:val="0"/>
          <w:marTop w:val="0"/>
          <w:marBottom w:val="0"/>
          <w:divBdr>
            <w:top w:val="none" w:sz="0" w:space="0" w:color="auto"/>
            <w:left w:val="none" w:sz="0" w:space="0" w:color="auto"/>
            <w:bottom w:val="none" w:sz="0" w:space="0" w:color="auto"/>
            <w:right w:val="none" w:sz="0" w:space="0" w:color="auto"/>
          </w:divBdr>
        </w:div>
        <w:div w:id="1471745953">
          <w:marLeft w:val="1181"/>
          <w:marRight w:val="0"/>
          <w:marTop w:val="0"/>
          <w:marBottom w:val="0"/>
          <w:divBdr>
            <w:top w:val="none" w:sz="0" w:space="0" w:color="auto"/>
            <w:left w:val="none" w:sz="0" w:space="0" w:color="auto"/>
            <w:bottom w:val="none" w:sz="0" w:space="0" w:color="auto"/>
            <w:right w:val="none" w:sz="0" w:space="0" w:color="auto"/>
          </w:divBdr>
        </w:div>
        <w:div w:id="1851336117">
          <w:marLeft w:val="1181"/>
          <w:marRight w:val="0"/>
          <w:marTop w:val="0"/>
          <w:marBottom w:val="0"/>
          <w:divBdr>
            <w:top w:val="none" w:sz="0" w:space="0" w:color="auto"/>
            <w:left w:val="none" w:sz="0" w:space="0" w:color="auto"/>
            <w:bottom w:val="none" w:sz="0" w:space="0" w:color="auto"/>
            <w:right w:val="none" w:sz="0" w:space="0" w:color="auto"/>
          </w:divBdr>
        </w:div>
      </w:divsChild>
    </w:div>
    <w:div w:id="372771325">
      <w:bodyDiv w:val="1"/>
      <w:marLeft w:val="0"/>
      <w:marRight w:val="0"/>
      <w:marTop w:val="0"/>
      <w:marBottom w:val="0"/>
      <w:divBdr>
        <w:top w:val="none" w:sz="0" w:space="0" w:color="auto"/>
        <w:left w:val="none" w:sz="0" w:space="0" w:color="auto"/>
        <w:bottom w:val="none" w:sz="0" w:space="0" w:color="auto"/>
        <w:right w:val="none" w:sz="0" w:space="0" w:color="auto"/>
      </w:divBdr>
    </w:div>
    <w:div w:id="381944880">
      <w:bodyDiv w:val="1"/>
      <w:marLeft w:val="0"/>
      <w:marRight w:val="0"/>
      <w:marTop w:val="0"/>
      <w:marBottom w:val="0"/>
      <w:divBdr>
        <w:top w:val="none" w:sz="0" w:space="0" w:color="auto"/>
        <w:left w:val="none" w:sz="0" w:space="0" w:color="auto"/>
        <w:bottom w:val="none" w:sz="0" w:space="0" w:color="auto"/>
        <w:right w:val="none" w:sz="0" w:space="0" w:color="auto"/>
      </w:divBdr>
    </w:div>
    <w:div w:id="386028059">
      <w:bodyDiv w:val="1"/>
      <w:marLeft w:val="0"/>
      <w:marRight w:val="0"/>
      <w:marTop w:val="0"/>
      <w:marBottom w:val="0"/>
      <w:divBdr>
        <w:top w:val="none" w:sz="0" w:space="0" w:color="auto"/>
        <w:left w:val="none" w:sz="0" w:space="0" w:color="auto"/>
        <w:bottom w:val="none" w:sz="0" w:space="0" w:color="auto"/>
        <w:right w:val="none" w:sz="0" w:space="0" w:color="auto"/>
      </w:divBdr>
      <w:divsChild>
        <w:div w:id="1052001135">
          <w:marLeft w:val="720"/>
          <w:marRight w:val="0"/>
          <w:marTop w:val="120"/>
          <w:marBottom w:val="0"/>
          <w:divBdr>
            <w:top w:val="none" w:sz="0" w:space="0" w:color="auto"/>
            <w:left w:val="none" w:sz="0" w:space="0" w:color="auto"/>
            <w:bottom w:val="none" w:sz="0" w:space="0" w:color="auto"/>
            <w:right w:val="none" w:sz="0" w:space="0" w:color="auto"/>
          </w:divBdr>
        </w:div>
      </w:divsChild>
    </w:div>
    <w:div w:id="392316200">
      <w:bodyDiv w:val="1"/>
      <w:marLeft w:val="0"/>
      <w:marRight w:val="0"/>
      <w:marTop w:val="0"/>
      <w:marBottom w:val="0"/>
      <w:divBdr>
        <w:top w:val="none" w:sz="0" w:space="0" w:color="auto"/>
        <w:left w:val="none" w:sz="0" w:space="0" w:color="auto"/>
        <w:bottom w:val="none" w:sz="0" w:space="0" w:color="auto"/>
        <w:right w:val="none" w:sz="0" w:space="0" w:color="auto"/>
      </w:divBdr>
    </w:div>
    <w:div w:id="395128082">
      <w:bodyDiv w:val="1"/>
      <w:marLeft w:val="0"/>
      <w:marRight w:val="0"/>
      <w:marTop w:val="0"/>
      <w:marBottom w:val="0"/>
      <w:divBdr>
        <w:top w:val="none" w:sz="0" w:space="0" w:color="auto"/>
        <w:left w:val="none" w:sz="0" w:space="0" w:color="auto"/>
        <w:bottom w:val="none" w:sz="0" w:space="0" w:color="auto"/>
        <w:right w:val="none" w:sz="0" w:space="0" w:color="auto"/>
      </w:divBdr>
      <w:divsChild>
        <w:div w:id="157967825">
          <w:marLeft w:val="2160"/>
          <w:marRight w:val="0"/>
          <w:marTop w:val="120"/>
          <w:marBottom w:val="0"/>
          <w:divBdr>
            <w:top w:val="none" w:sz="0" w:space="0" w:color="auto"/>
            <w:left w:val="none" w:sz="0" w:space="0" w:color="auto"/>
            <w:bottom w:val="none" w:sz="0" w:space="0" w:color="auto"/>
            <w:right w:val="none" w:sz="0" w:space="0" w:color="auto"/>
          </w:divBdr>
        </w:div>
      </w:divsChild>
    </w:div>
    <w:div w:id="395977257">
      <w:bodyDiv w:val="1"/>
      <w:marLeft w:val="0"/>
      <w:marRight w:val="0"/>
      <w:marTop w:val="0"/>
      <w:marBottom w:val="0"/>
      <w:divBdr>
        <w:top w:val="none" w:sz="0" w:space="0" w:color="auto"/>
        <w:left w:val="none" w:sz="0" w:space="0" w:color="auto"/>
        <w:bottom w:val="none" w:sz="0" w:space="0" w:color="auto"/>
        <w:right w:val="none" w:sz="0" w:space="0" w:color="auto"/>
      </w:divBdr>
      <w:divsChild>
        <w:div w:id="127479538">
          <w:marLeft w:val="1800"/>
          <w:marRight w:val="0"/>
          <w:marTop w:val="240"/>
          <w:marBottom w:val="0"/>
          <w:divBdr>
            <w:top w:val="none" w:sz="0" w:space="0" w:color="auto"/>
            <w:left w:val="none" w:sz="0" w:space="0" w:color="auto"/>
            <w:bottom w:val="none" w:sz="0" w:space="0" w:color="auto"/>
            <w:right w:val="none" w:sz="0" w:space="0" w:color="auto"/>
          </w:divBdr>
        </w:div>
        <w:div w:id="299502701">
          <w:marLeft w:val="1080"/>
          <w:marRight w:val="0"/>
          <w:marTop w:val="240"/>
          <w:marBottom w:val="0"/>
          <w:divBdr>
            <w:top w:val="none" w:sz="0" w:space="0" w:color="auto"/>
            <w:left w:val="none" w:sz="0" w:space="0" w:color="auto"/>
            <w:bottom w:val="none" w:sz="0" w:space="0" w:color="auto"/>
            <w:right w:val="none" w:sz="0" w:space="0" w:color="auto"/>
          </w:divBdr>
        </w:div>
        <w:div w:id="1342928525">
          <w:marLeft w:val="360"/>
          <w:marRight w:val="0"/>
          <w:marTop w:val="240"/>
          <w:marBottom w:val="0"/>
          <w:divBdr>
            <w:top w:val="none" w:sz="0" w:space="0" w:color="auto"/>
            <w:left w:val="none" w:sz="0" w:space="0" w:color="auto"/>
            <w:bottom w:val="none" w:sz="0" w:space="0" w:color="auto"/>
            <w:right w:val="none" w:sz="0" w:space="0" w:color="auto"/>
          </w:divBdr>
        </w:div>
        <w:div w:id="1486436611">
          <w:marLeft w:val="1080"/>
          <w:marRight w:val="0"/>
          <w:marTop w:val="240"/>
          <w:marBottom w:val="0"/>
          <w:divBdr>
            <w:top w:val="none" w:sz="0" w:space="0" w:color="auto"/>
            <w:left w:val="none" w:sz="0" w:space="0" w:color="auto"/>
            <w:bottom w:val="none" w:sz="0" w:space="0" w:color="auto"/>
            <w:right w:val="none" w:sz="0" w:space="0" w:color="auto"/>
          </w:divBdr>
        </w:div>
      </w:divsChild>
    </w:div>
    <w:div w:id="404380786">
      <w:bodyDiv w:val="1"/>
      <w:marLeft w:val="0"/>
      <w:marRight w:val="0"/>
      <w:marTop w:val="0"/>
      <w:marBottom w:val="0"/>
      <w:divBdr>
        <w:top w:val="none" w:sz="0" w:space="0" w:color="auto"/>
        <w:left w:val="none" w:sz="0" w:space="0" w:color="auto"/>
        <w:bottom w:val="none" w:sz="0" w:space="0" w:color="auto"/>
        <w:right w:val="none" w:sz="0" w:space="0" w:color="auto"/>
      </w:divBdr>
    </w:div>
    <w:div w:id="420373570">
      <w:bodyDiv w:val="1"/>
      <w:marLeft w:val="0"/>
      <w:marRight w:val="0"/>
      <w:marTop w:val="0"/>
      <w:marBottom w:val="0"/>
      <w:divBdr>
        <w:top w:val="none" w:sz="0" w:space="0" w:color="auto"/>
        <w:left w:val="none" w:sz="0" w:space="0" w:color="auto"/>
        <w:bottom w:val="none" w:sz="0" w:space="0" w:color="auto"/>
        <w:right w:val="none" w:sz="0" w:space="0" w:color="auto"/>
      </w:divBdr>
      <w:divsChild>
        <w:div w:id="288828204">
          <w:marLeft w:val="994"/>
          <w:marRight w:val="0"/>
          <w:marTop w:val="0"/>
          <w:marBottom w:val="0"/>
          <w:divBdr>
            <w:top w:val="none" w:sz="0" w:space="0" w:color="auto"/>
            <w:left w:val="none" w:sz="0" w:space="0" w:color="auto"/>
            <w:bottom w:val="none" w:sz="0" w:space="0" w:color="auto"/>
            <w:right w:val="none" w:sz="0" w:space="0" w:color="auto"/>
          </w:divBdr>
        </w:div>
        <w:div w:id="331301300">
          <w:marLeft w:val="994"/>
          <w:marRight w:val="0"/>
          <w:marTop w:val="0"/>
          <w:marBottom w:val="0"/>
          <w:divBdr>
            <w:top w:val="none" w:sz="0" w:space="0" w:color="auto"/>
            <w:left w:val="none" w:sz="0" w:space="0" w:color="auto"/>
            <w:bottom w:val="none" w:sz="0" w:space="0" w:color="auto"/>
            <w:right w:val="none" w:sz="0" w:space="0" w:color="auto"/>
          </w:divBdr>
        </w:div>
        <w:div w:id="728187619">
          <w:marLeft w:val="994"/>
          <w:marRight w:val="0"/>
          <w:marTop w:val="0"/>
          <w:marBottom w:val="0"/>
          <w:divBdr>
            <w:top w:val="none" w:sz="0" w:space="0" w:color="auto"/>
            <w:left w:val="none" w:sz="0" w:space="0" w:color="auto"/>
            <w:bottom w:val="none" w:sz="0" w:space="0" w:color="auto"/>
            <w:right w:val="none" w:sz="0" w:space="0" w:color="auto"/>
          </w:divBdr>
        </w:div>
      </w:divsChild>
    </w:div>
    <w:div w:id="421755402">
      <w:bodyDiv w:val="1"/>
      <w:marLeft w:val="0"/>
      <w:marRight w:val="0"/>
      <w:marTop w:val="0"/>
      <w:marBottom w:val="0"/>
      <w:divBdr>
        <w:top w:val="none" w:sz="0" w:space="0" w:color="auto"/>
        <w:left w:val="none" w:sz="0" w:space="0" w:color="auto"/>
        <w:bottom w:val="none" w:sz="0" w:space="0" w:color="auto"/>
        <w:right w:val="none" w:sz="0" w:space="0" w:color="auto"/>
      </w:divBdr>
      <w:divsChild>
        <w:div w:id="4292343">
          <w:marLeft w:val="1138"/>
          <w:marRight w:val="0"/>
          <w:marTop w:val="0"/>
          <w:marBottom w:val="0"/>
          <w:divBdr>
            <w:top w:val="none" w:sz="0" w:space="0" w:color="auto"/>
            <w:left w:val="none" w:sz="0" w:space="0" w:color="auto"/>
            <w:bottom w:val="none" w:sz="0" w:space="0" w:color="auto"/>
            <w:right w:val="none" w:sz="0" w:space="0" w:color="auto"/>
          </w:divBdr>
        </w:div>
        <w:div w:id="161506795">
          <w:marLeft w:val="1138"/>
          <w:marRight w:val="0"/>
          <w:marTop w:val="0"/>
          <w:marBottom w:val="0"/>
          <w:divBdr>
            <w:top w:val="none" w:sz="0" w:space="0" w:color="auto"/>
            <w:left w:val="none" w:sz="0" w:space="0" w:color="auto"/>
            <w:bottom w:val="none" w:sz="0" w:space="0" w:color="auto"/>
            <w:right w:val="none" w:sz="0" w:space="0" w:color="auto"/>
          </w:divBdr>
        </w:div>
        <w:div w:id="1232351178">
          <w:marLeft w:val="1138"/>
          <w:marRight w:val="0"/>
          <w:marTop w:val="0"/>
          <w:marBottom w:val="0"/>
          <w:divBdr>
            <w:top w:val="none" w:sz="0" w:space="0" w:color="auto"/>
            <w:left w:val="none" w:sz="0" w:space="0" w:color="auto"/>
            <w:bottom w:val="none" w:sz="0" w:space="0" w:color="auto"/>
            <w:right w:val="none" w:sz="0" w:space="0" w:color="auto"/>
          </w:divBdr>
        </w:div>
      </w:divsChild>
    </w:div>
    <w:div w:id="427428646">
      <w:bodyDiv w:val="1"/>
      <w:marLeft w:val="0"/>
      <w:marRight w:val="0"/>
      <w:marTop w:val="0"/>
      <w:marBottom w:val="0"/>
      <w:divBdr>
        <w:top w:val="none" w:sz="0" w:space="0" w:color="auto"/>
        <w:left w:val="none" w:sz="0" w:space="0" w:color="auto"/>
        <w:bottom w:val="none" w:sz="0" w:space="0" w:color="auto"/>
        <w:right w:val="none" w:sz="0" w:space="0" w:color="auto"/>
      </w:divBdr>
      <w:divsChild>
        <w:div w:id="428625218">
          <w:marLeft w:val="360"/>
          <w:marRight w:val="0"/>
          <w:marTop w:val="0"/>
          <w:marBottom w:val="120"/>
          <w:divBdr>
            <w:top w:val="none" w:sz="0" w:space="0" w:color="auto"/>
            <w:left w:val="none" w:sz="0" w:space="0" w:color="auto"/>
            <w:bottom w:val="none" w:sz="0" w:space="0" w:color="auto"/>
            <w:right w:val="none" w:sz="0" w:space="0" w:color="auto"/>
          </w:divBdr>
        </w:div>
        <w:div w:id="524944778">
          <w:marLeft w:val="1080"/>
          <w:marRight w:val="0"/>
          <w:marTop w:val="0"/>
          <w:marBottom w:val="120"/>
          <w:divBdr>
            <w:top w:val="none" w:sz="0" w:space="0" w:color="auto"/>
            <w:left w:val="none" w:sz="0" w:space="0" w:color="auto"/>
            <w:bottom w:val="none" w:sz="0" w:space="0" w:color="auto"/>
            <w:right w:val="none" w:sz="0" w:space="0" w:color="auto"/>
          </w:divBdr>
        </w:div>
        <w:div w:id="1279293595">
          <w:marLeft w:val="1080"/>
          <w:marRight w:val="0"/>
          <w:marTop w:val="0"/>
          <w:marBottom w:val="120"/>
          <w:divBdr>
            <w:top w:val="none" w:sz="0" w:space="0" w:color="auto"/>
            <w:left w:val="none" w:sz="0" w:space="0" w:color="auto"/>
            <w:bottom w:val="none" w:sz="0" w:space="0" w:color="auto"/>
            <w:right w:val="none" w:sz="0" w:space="0" w:color="auto"/>
          </w:divBdr>
        </w:div>
        <w:div w:id="1559976860">
          <w:marLeft w:val="1080"/>
          <w:marRight w:val="0"/>
          <w:marTop w:val="0"/>
          <w:marBottom w:val="120"/>
          <w:divBdr>
            <w:top w:val="none" w:sz="0" w:space="0" w:color="auto"/>
            <w:left w:val="none" w:sz="0" w:space="0" w:color="auto"/>
            <w:bottom w:val="none" w:sz="0" w:space="0" w:color="auto"/>
            <w:right w:val="none" w:sz="0" w:space="0" w:color="auto"/>
          </w:divBdr>
        </w:div>
        <w:div w:id="1740328515">
          <w:marLeft w:val="360"/>
          <w:marRight w:val="0"/>
          <w:marTop w:val="0"/>
          <w:marBottom w:val="120"/>
          <w:divBdr>
            <w:top w:val="none" w:sz="0" w:space="0" w:color="auto"/>
            <w:left w:val="none" w:sz="0" w:space="0" w:color="auto"/>
            <w:bottom w:val="none" w:sz="0" w:space="0" w:color="auto"/>
            <w:right w:val="none" w:sz="0" w:space="0" w:color="auto"/>
          </w:divBdr>
        </w:div>
      </w:divsChild>
    </w:div>
    <w:div w:id="432359269">
      <w:bodyDiv w:val="1"/>
      <w:marLeft w:val="0"/>
      <w:marRight w:val="0"/>
      <w:marTop w:val="0"/>
      <w:marBottom w:val="0"/>
      <w:divBdr>
        <w:top w:val="none" w:sz="0" w:space="0" w:color="auto"/>
        <w:left w:val="none" w:sz="0" w:space="0" w:color="auto"/>
        <w:bottom w:val="none" w:sz="0" w:space="0" w:color="auto"/>
        <w:right w:val="none" w:sz="0" w:space="0" w:color="auto"/>
      </w:divBdr>
      <w:divsChild>
        <w:div w:id="586421273">
          <w:marLeft w:val="274"/>
          <w:marRight w:val="0"/>
          <w:marTop w:val="0"/>
          <w:marBottom w:val="0"/>
          <w:divBdr>
            <w:top w:val="none" w:sz="0" w:space="0" w:color="auto"/>
            <w:left w:val="none" w:sz="0" w:space="0" w:color="auto"/>
            <w:bottom w:val="none" w:sz="0" w:space="0" w:color="auto"/>
            <w:right w:val="none" w:sz="0" w:space="0" w:color="auto"/>
          </w:divBdr>
        </w:div>
        <w:div w:id="768349820">
          <w:marLeft w:val="274"/>
          <w:marRight w:val="0"/>
          <w:marTop w:val="0"/>
          <w:marBottom w:val="0"/>
          <w:divBdr>
            <w:top w:val="none" w:sz="0" w:space="0" w:color="auto"/>
            <w:left w:val="none" w:sz="0" w:space="0" w:color="auto"/>
            <w:bottom w:val="none" w:sz="0" w:space="0" w:color="auto"/>
            <w:right w:val="none" w:sz="0" w:space="0" w:color="auto"/>
          </w:divBdr>
        </w:div>
        <w:div w:id="819885646">
          <w:marLeft w:val="274"/>
          <w:marRight w:val="0"/>
          <w:marTop w:val="0"/>
          <w:marBottom w:val="0"/>
          <w:divBdr>
            <w:top w:val="none" w:sz="0" w:space="0" w:color="auto"/>
            <w:left w:val="none" w:sz="0" w:space="0" w:color="auto"/>
            <w:bottom w:val="none" w:sz="0" w:space="0" w:color="auto"/>
            <w:right w:val="none" w:sz="0" w:space="0" w:color="auto"/>
          </w:divBdr>
        </w:div>
        <w:div w:id="1483421781">
          <w:marLeft w:val="274"/>
          <w:marRight w:val="0"/>
          <w:marTop w:val="0"/>
          <w:marBottom w:val="0"/>
          <w:divBdr>
            <w:top w:val="none" w:sz="0" w:space="0" w:color="auto"/>
            <w:left w:val="none" w:sz="0" w:space="0" w:color="auto"/>
            <w:bottom w:val="none" w:sz="0" w:space="0" w:color="auto"/>
            <w:right w:val="none" w:sz="0" w:space="0" w:color="auto"/>
          </w:divBdr>
        </w:div>
      </w:divsChild>
    </w:div>
    <w:div w:id="435171596">
      <w:bodyDiv w:val="1"/>
      <w:marLeft w:val="0"/>
      <w:marRight w:val="0"/>
      <w:marTop w:val="0"/>
      <w:marBottom w:val="0"/>
      <w:divBdr>
        <w:top w:val="none" w:sz="0" w:space="0" w:color="auto"/>
        <w:left w:val="none" w:sz="0" w:space="0" w:color="auto"/>
        <w:bottom w:val="none" w:sz="0" w:space="0" w:color="auto"/>
        <w:right w:val="none" w:sz="0" w:space="0" w:color="auto"/>
      </w:divBdr>
    </w:div>
    <w:div w:id="441194446">
      <w:bodyDiv w:val="1"/>
      <w:marLeft w:val="0"/>
      <w:marRight w:val="0"/>
      <w:marTop w:val="0"/>
      <w:marBottom w:val="0"/>
      <w:divBdr>
        <w:top w:val="none" w:sz="0" w:space="0" w:color="auto"/>
        <w:left w:val="none" w:sz="0" w:space="0" w:color="auto"/>
        <w:bottom w:val="none" w:sz="0" w:space="0" w:color="auto"/>
        <w:right w:val="none" w:sz="0" w:space="0" w:color="auto"/>
      </w:divBdr>
      <w:divsChild>
        <w:div w:id="1173452405">
          <w:marLeft w:val="720"/>
          <w:marRight w:val="0"/>
          <w:marTop w:val="120"/>
          <w:marBottom w:val="0"/>
          <w:divBdr>
            <w:top w:val="none" w:sz="0" w:space="0" w:color="auto"/>
            <w:left w:val="none" w:sz="0" w:space="0" w:color="auto"/>
            <w:bottom w:val="none" w:sz="0" w:space="0" w:color="auto"/>
            <w:right w:val="none" w:sz="0" w:space="0" w:color="auto"/>
          </w:divBdr>
        </w:div>
      </w:divsChild>
    </w:div>
    <w:div w:id="478424941">
      <w:bodyDiv w:val="1"/>
      <w:marLeft w:val="0"/>
      <w:marRight w:val="0"/>
      <w:marTop w:val="0"/>
      <w:marBottom w:val="0"/>
      <w:divBdr>
        <w:top w:val="none" w:sz="0" w:space="0" w:color="auto"/>
        <w:left w:val="none" w:sz="0" w:space="0" w:color="auto"/>
        <w:bottom w:val="none" w:sz="0" w:space="0" w:color="auto"/>
        <w:right w:val="none" w:sz="0" w:space="0" w:color="auto"/>
      </w:divBdr>
    </w:div>
    <w:div w:id="496700713">
      <w:bodyDiv w:val="1"/>
      <w:marLeft w:val="0"/>
      <w:marRight w:val="0"/>
      <w:marTop w:val="0"/>
      <w:marBottom w:val="0"/>
      <w:divBdr>
        <w:top w:val="none" w:sz="0" w:space="0" w:color="auto"/>
        <w:left w:val="none" w:sz="0" w:space="0" w:color="auto"/>
        <w:bottom w:val="none" w:sz="0" w:space="0" w:color="auto"/>
        <w:right w:val="none" w:sz="0" w:space="0" w:color="auto"/>
      </w:divBdr>
    </w:div>
    <w:div w:id="507989560">
      <w:bodyDiv w:val="1"/>
      <w:marLeft w:val="0"/>
      <w:marRight w:val="0"/>
      <w:marTop w:val="0"/>
      <w:marBottom w:val="0"/>
      <w:divBdr>
        <w:top w:val="none" w:sz="0" w:space="0" w:color="auto"/>
        <w:left w:val="none" w:sz="0" w:space="0" w:color="auto"/>
        <w:bottom w:val="none" w:sz="0" w:space="0" w:color="auto"/>
        <w:right w:val="none" w:sz="0" w:space="0" w:color="auto"/>
      </w:divBdr>
    </w:div>
    <w:div w:id="511264587">
      <w:bodyDiv w:val="1"/>
      <w:marLeft w:val="0"/>
      <w:marRight w:val="0"/>
      <w:marTop w:val="0"/>
      <w:marBottom w:val="0"/>
      <w:divBdr>
        <w:top w:val="none" w:sz="0" w:space="0" w:color="auto"/>
        <w:left w:val="none" w:sz="0" w:space="0" w:color="auto"/>
        <w:bottom w:val="none" w:sz="0" w:space="0" w:color="auto"/>
        <w:right w:val="none" w:sz="0" w:space="0" w:color="auto"/>
      </w:divBdr>
    </w:div>
    <w:div w:id="525992777">
      <w:bodyDiv w:val="1"/>
      <w:marLeft w:val="0"/>
      <w:marRight w:val="0"/>
      <w:marTop w:val="0"/>
      <w:marBottom w:val="0"/>
      <w:divBdr>
        <w:top w:val="none" w:sz="0" w:space="0" w:color="auto"/>
        <w:left w:val="none" w:sz="0" w:space="0" w:color="auto"/>
        <w:bottom w:val="none" w:sz="0" w:space="0" w:color="auto"/>
        <w:right w:val="none" w:sz="0" w:space="0" w:color="auto"/>
      </w:divBdr>
      <w:divsChild>
        <w:div w:id="1185636411">
          <w:marLeft w:val="720"/>
          <w:marRight w:val="0"/>
          <w:marTop w:val="120"/>
          <w:marBottom w:val="0"/>
          <w:divBdr>
            <w:top w:val="none" w:sz="0" w:space="0" w:color="auto"/>
            <w:left w:val="none" w:sz="0" w:space="0" w:color="auto"/>
            <w:bottom w:val="none" w:sz="0" w:space="0" w:color="auto"/>
            <w:right w:val="none" w:sz="0" w:space="0" w:color="auto"/>
          </w:divBdr>
        </w:div>
        <w:div w:id="1325668975">
          <w:marLeft w:val="1440"/>
          <w:marRight w:val="0"/>
          <w:marTop w:val="120"/>
          <w:marBottom w:val="0"/>
          <w:divBdr>
            <w:top w:val="none" w:sz="0" w:space="0" w:color="auto"/>
            <w:left w:val="none" w:sz="0" w:space="0" w:color="auto"/>
            <w:bottom w:val="none" w:sz="0" w:space="0" w:color="auto"/>
            <w:right w:val="none" w:sz="0" w:space="0" w:color="auto"/>
          </w:divBdr>
        </w:div>
      </w:divsChild>
    </w:div>
    <w:div w:id="531654384">
      <w:bodyDiv w:val="1"/>
      <w:marLeft w:val="0"/>
      <w:marRight w:val="0"/>
      <w:marTop w:val="0"/>
      <w:marBottom w:val="0"/>
      <w:divBdr>
        <w:top w:val="none" w:sz="0" w:space="0" w:color="auto"/>
        <w:left w:val="none" w:sz="0" w:space="0" w:color="auto"/>
        <w:bottom w:val="none" w:sz="0" w:space="0" w:color="auto"/>
        <w:right w:val="none" w:sz="0" w:space="0" w:color="auto"/>
      </w:divBdr>
    </w:div>
    <w:div w:id="556166268">
      <w:bodyDiv w:val="1"/>
      <w:marLeft w:val="0"/>
      <w:marRight w:val="0"/>
      <w:marTop w:val="0"/>
      <w:marBottom w:val="0"/>
      <w:divBdr>
        <w:top w:val="none" w:sz="0" w:space="0" w:color="auto"/>
        <w:left w:val="none" w:sz="0" w:space="0" w:color="auto"/>
        <w:bottom w:val="none" w:sz="0" w:space="0" w:color="auto"/>
        <w:right w:val="none" w:sz="0" w:space="0" w:color="auto"/>
      </w:divBdr>
      <w:divsChild>
        <w:div w:id="767197147">
          <w:marLeft w:val="274"/>
          <w:marRight w:val="0"/>
          <w:marTop w:val="0"/>
          <w:marBottom w:val="0"/>
          <w:divBdr>
            <w:top w:val="none" w:sz="0" w:space="0" w:color="auto"/>
            <w:left w:val="none" w:sz="0" w:space="0" w:color="auto"/>
            <w:bottom w:val="none" w:sz="0" w:space="0" w:color="auto"/>
            <w:right w:val="none" w:sz="0" w:space="0" w:color="auto"/>
          </w:divBdr>
        </w:div>
      </w:divsChild>
    </w:div>
    <w:div w:id="573054756">
      <w:bodyDiv w:val="1"/>
      <w:marLeft w:val="0"/>
      <w:marRight w:val="0"/>
      <w:marTop w:val="0"/>
      <w:marBottom w:val="0"/>
      <w:divBdr>
        <w:top w:val="none" w:sz="0" w:space="0" w:color="auto"/>
        <w:left w:val="none" w:sz="0" w:space="0" w:color="auto"/>
        <w:bottom w:val="none" w:sz="0" w:space="0" w:color="auto"/>
        <w:right w:val="none" w:sz="0" w:space="0" w:color="auto"/>
      </w:divBdr>
      <w:divsChild>
        <w:div w:id="134764591">
          <w:marLeft w:val="360"/>
          <w:marRight w:val="0"/>
          <w:marTop w:val="0"/>
          <w:marBottom w:val="120"/>
          <w:divBdr>
            <w:top w:val="none" w:sz="0" w:space="0" w:color="auto"/>
            <w:left w:val="none" w:sz="0" w:space="0" w:color="auto"/>
            <w:bottom w:val="none" w:sz="0" w:space="0" w:color="auto"/>
            <w:right w:val="none" w:sz="0" w:space="0" w:color="auto"/>
          </w:divBdr>
        </w:div>
        <w:div w:id="1933850987">
          <w:marLeft w:val="360"/>
          <w:marRight w:val="0"/>
          <w:marTop w:val="0"/>
          <w:marBottom w:val="120"/>
          <w:divBdr>
            <w:top w:val="none" w:sz="0" w:space="0" w:color="auto"/>
            <w:left w:val="none" w:sz="0" w:space="0" w:color="auto"/>
            <w:bottom w:val="none" w:sz="0" w:space="0" w:color="auto"/>
            <w:right w:val="none" w:sz="0" w:space="0" w:color="auto"/>
          </w:divBdr>
        </w:div>
      </w:divsChild>
    </w:div>
    <w:div w:id="576478343">
      <w:bodyDiv w:val="1"/>
      <w:marLeft w:val="0"/>
      <w:marRight w:val="0"/>
      <w:marTop w:val="0"/>
      <w:marBottom w:val="0"/>
      <w:divBdr>
        <w:top w:val="none" w:sz="0" w:space="0" w:color="auto"/>
        <w:left w:val="none" w:sz="0" w:space="0" w:color="auto"/>
        <w:bottom w:val="none" w:sz="0" w:space="0" w:color="auto"/>
        <w:right w:val="none" w:sz="0" w:space="0" w:color="auto"/>
      </w:divBdr>
      <w:divsChild>
        <w:div w:id="7760814">
          <w:marLeft w:val="1080"/>
          <w:marRight w:val="0"/>
          <w:marTop w:val="100"/>
          <w:marBottom w:val="0"/>
          <w:divBdr>
            <w:top w:val="none" w:sz="0" w:space="0" w:color="auto"/>
            <w:left w:val="none" w:sz="0" w:space="0" w:color="auto"/>
            <w:bottom w:val="none" w:sz="0" w:space="0" w:color="auto"/>
            <w:right w:val="none" w:sz="0" w:space="0" w:color="auto"/>
          </w:divBdr>
        </w:div>
        <w:div w:id="915284979">
          <w:marLeft w:val="1080"/>
          <w:marRight w:val="0"/>
          <w:marTop w:val="100"/>
          <w:marBottom w:val="0"/>
          <w:divBdr>
            <w:top w:val="none" w:sz="0" w:space="0" w:color="auto"/>
            <w:left w:val="none" w:sz="0" w:space="0" w:color="auto"/>
            <w:bottom w:val="none" w:sz="0" w:space="0" w:color="auto"/>
            <w:right w:val="none" w:sz="0" w:space="0" w:color="auto"/>
          </w:divBdr>
        </w:div>
        <w:div w:id="1827358239">
          <w:marLeft w:val="1080"/>
          <w:marRight w:val="0"/>
          <w:marTop w:val="100"/>
          <w:marBottom w:val="0"/>
          <w:divBdr>
            <w:top w:val="none" w:sz="0" w:space="0" w:color="auto"/>
            <w:left w:val="none" w:sz="0" w:space="0" w:color="auto"/>
            <w:bottom w:val="none" w:sz="0" w:space="0" w:color="auto"/>
            <w:right w:val="none" w:sz="0" w:space="0" w:color="auto"/>
          </w:divBdr>
        </w:div>
        <w:div w:id="2067071608">
          <w:marLeft w:val="1080"/>
          <w:marRight w:val="0"/>
          <w:marTop w:val="100"/>
          <w:marBottom w:val="0"/>
          <w:divBdr>
            <w:top w:val="none" w:sz="0" w:space="0" w:color="auto"/>
            <w:left w:val="none" w:sz="0" w:space="0" w:color="auto"/>
            <w:bottom w:val="none" w:sz="0" w:space="0" w:color="auto"/>
            <w:right w:val="none" w:sz="0" w:space="0" w:color="auto"/>
          </w:divBdr>
        </w:div>
      </w:divsChild>
    </w:div>
    <w:div w:id="586423513">
      <w:bodyDiv w:val="1"/>
      <w:marLeft w:val="0"/>
      <w:marRight w:val="0"/>
      <w:marTop w:val="0"/>
      <w:marBottom w:val="0"/>
      <w:divBdr>
        <w:top w:val="none" w:sz="0" w:space="0" w:color="auto"/>
        <w:left w:val="none" w:sz="0" w:space="0" w:color="auto"/>
        <w:bottom w:val="none" w:sz="0" w:space="0" w:color="auto"/>
        <w:right w:val="none" w:sz="0" w:space="0" w:color="auto"/>
      </w:divBdr>
      <w:divsChild>
        <w:div w:id="531189623">
          <w:marLeft w:val="1440"/>
          <w:marRight w:val="0"/>
          <w:marTop w:val="120"/>
          <w:marBottom w:val="0"/>
          <w:divBdr>
            <w:top w:val="none" w:sz="0" w:space="0" w:color="auto"/>
            <w:left w:val="none" w:sz="0" w:space="0" w:color="auto"/>
            <w:bottom w:val="none" w:sz="0" w:space="0" w:color="auto"/>
            <w:right w:val="none" w:sz="0" w:space="0" w:color="auto"/>
          </w:divBdr>
        </w:div>
        <w:div w:id="1437366574">
          <w:marLeft w:val="720"/>
          <w:marRight w:val="0"/>
          <w:marTop w:val="120"/>
          <w:marBottom w:val="0"/>
          <w:divBdr>
            <w:top w:val="none" w:sz="0" w:space="0" w:color="auto"/>
            <w:left w:val="none" w:sz="0" w:space="0" w:color="auto"/>
            <w:bottom w:val="none" w:sz="0" w:space="0" w:color="auto"/>
            <w:right w:val="none" w:sz="0" w:space="0" w:color="auto"/>
          </w:divBdr>
        </w:div>
      </w:divsChild>
    </w:div>
    <w:div w:id="590699678">
      <w:bodyDiv w:val="1"/>
      <w:marLeft w:val="0"/>
      <w:marRight w:val="0"/>
      <w:marTop w:val="0"/>
      <w:marBottom w:val="0"/>
      <w:divBdr>
        <w:top w:val="none" w:sz="0" w:space="0" w:color="auto"/>
        <w:left w:val="none" w:sz="0" w:space="0" w:color="auto"/>
        <w:bottom w:val="none" w:sz="0" w:space="0" w:color="auto"/>
        <w:right w:val="none" w:sz="0" w:space="0" w:color="auto"/>
      </w:divBdr>
      <w:divsChild>
        <w:div w:id="218127067">
          <w:marLeft w:val="994"/>
          <w:marRight w:val="0"/>
          <w:marTop w:val="0"/>
          <w:marBottom w:val="0"/>
          <w:divBdr>
            <w:top w:val="none" w:sz="0" w:space="0" w:color="auto"/>
            <w:left w:val="none" w:sz="0" w:space="0" w:color="auto"/>
            <w:bottom w:val="none" w:sz="0" w:space="0" w:color="auto"/>
            <w:right w:val="none" w:sz="0" w:space="0" w:color="auto"/>
          </w:divBdr>
        </w:div>
        <w:div w:id="661616199">
          <w:marLeft w:val="994"/>
          <w:marRight w:val="0"/>
          <w:marTop w:val="0"/>
          <w:marBottom w:val="0"/>
          <w:divBdr>
            <w:top w:val="none" w:sz="0" w:space="0" w:color="auto"/>
            <w:left w:val="none" w:sz="0" w:space="0" w:color="auto"/>
            <w:bottom w:val="none" w:sz="0" w:space="0" w:color="auto"/>
            <w:right w:val="none" w:sz="0" w:space="0" w:color="auto"/>
          </w:divBdr>
        </w:div>
        <w:div w:id="745493644">
          <w:marLeft w:val="1714"/>
          <w:marRight w:val="0"/>
          <w:marTop w:val="0"/>
          <w:marBottom w:val="0"/>
          <w:divBdr>
            <w:top w:val="none" w:sz="0" w:space="0" w:color="auto"/>
            <w:left w:val="none" w:sz="0" w:space="0" w:color="auto"/>
            <w:bottom w:val="none" w:sz="0" w:space="0" w:color="auto"/>
            <w:right w:val="none" w:sz="0" w:space="0" w:color="auto"/>
          </w:divBdr>
        </w:div>
        <w:div w:id="1200631469">
          <w:marLeft w:val="1714"/>
          <w:marRight w:val="0"/>
          <w:marTop w:val="0"/>
          <w:marBottom w:val="0"/>
          <w:divBdr>
            <w:top w:val="none" w:sz="0" w:space="0" w:color="auto"/>
            <w:left w:val="none" w:sz="0" w:space="0" w:color="auto"/>
            <w:bottom w:val="none" w:sz="0" w:space="0" w:color="auto"/>
            <w:right w:val="none" w:sz="0" w:space="0" w:color="auto"/>
          </w:divBdr>
        </w:div>
        <w:div w:id="1563835278">
          <w:marLeft w:val="274"/>
          <w:marRight w:val="0"/>
          <w:marTop w:val="0"/>
          <w:marBottom w:val="0"/>
          <w:divBdr>
            <w:top w:val="none" w:sz="0" w:space="0" w:color="auto"/>
            <w:left w:val="none" w:sz="0" w:space="0" w:color="auto"/>
            <w:bottom w:val="none" w:sz="0" w:space="0" w:color="auto"/>
            <w:right w:val="none" w:sz="0" w:space="0" w:color="auto"/>
          </w:divBdr>
        </w:div>
        <w:div w:id="1729261653">
          <w:marLeft w:val="994"/>
          <w:marRight w:val="0"/>
          <w:marTop w:val="0"/>
          <w:marBottom w:val="0"/>
          <w:divBdr>
            <w:top w:val="none" w:sz="0" w:space="0" w:color="auto"/>
            <w:left w:val="none" w:sz="0" w:space="0" w:color="auto"/>
            <w:bottom w:val="none" w:sz="0" w:space="0" w:color="auto"/>
            <w:right w:val="none" w:sz="0" w:space="0" w:color="auto"/>
          </w:divBdr>
        </w:div>
        <w:div w:id="1789857767">
          <w:marLeft w:val="1714"/>
          <w:marRight w:val="0"/>
          <w:marTop w:val="0"/>
          <w:marBottom w:val="0"/>
          <w:divBdr>
            <w:top w:val="none" w:sz="0" w:space="0" w:color="auto"/>
            <w:left w:val="none" w:sz="0" w:space="0" w:color="auto"/>
            <w:bottom w:val="none" w:sz="0" w:space="0" w:color="auto"/>
            <w:right w:val="none" w:sz="0" w:space="0" w:color="auto"/>
          </w:divBdr>
        </w:div>
        <w:div w:id="1825463920">
          <w:marLeft w:val="274"/>
          <w:marRight w:val="0"/>
          <w:marTop w:val="0"/>
          <w:marBottom w:val="0"/>
          <w:divBdr>
            <w:top w:val="none" w:sz="0" w:space="0" w:color="auto"/>
            <w:left w:val="none" w:sz="0" w:space="0" w:color="auto"/>
            <w:bottom w:val="none" w:sz="0" w:space="0" w:color="auto"/>
            <w:right w:val="none" w:sz="0" w:space="0" w:color="auto"/>
          </w:divBdr>
        </w:div>
      </w:divsChild>
    </w:div>
    <w:div w:id="595869912">
      <w:bodyDiv w:val="1"/>
      <w:marLeft w:val="0"/>
      <w:marRight w:val="0"/>
      <w:marTop w:val="0"/>
      <w:marBottom w:val="0"/>
      <w:divBdr>
        <w:top w:val="none" w:sz="0" w:space="0" w:color="auto"/>
        <w:left w:val="none" w:sz="0" w:space="0" w:color="auto"/>
        <w:bottom w:val="none" w:sz="0" w:space="0" w:color="auto"/>
        <w:right w:val="none" w:sz="0" w:space="0" w:color="auto"/>
      </w:divBdr>
      <w:divsChild>
        <w:div w:id="1299796929">
          <w:marLeft w:val="360"/>
          <w:marRight w:val="0"/>
          <w:marTop w:val="200"/>
          <w:marBottom w:val="0"/>
          <w:divBdr>
            <w:top w:val="none" w:sz="0" w:space="0" w:color="auto"/>
            <w:left w:val="none" w:sz="0" w:space="0" w:color="auto"/>
            <w:bottom w:val="none" w:sz="0" w:space="0" w:color="auto"/>
            <w:right w:val="none" w:sz="0" w:space="0" w:color="auto"/>
          </w:divBdr>
        </w:div>
      </w:divsChild>
    </w:div>
    <w:div w:id="603268014">
      <w:bodyDiv w:val="1"/>
      <w:marLeft w:val="0"/>
      <w:marRight w:val="0"/>
      <w:marTop w:val="0"/>
      <w:marBottom w:val="0"/>
      <w:divBdr>
        <w:top w:val="none" w:sz="0" w:space="0" w:color="auto"/>
        <w:left w:val="none" w:sz="0" w:space="0" w:color="auto"/>
        <w:bottom w:val="none" w:sz="0" w:space="0" w:color="auto"/>
        <w:right w:val="none" w:sz="0" w:space="0" w:color="auto"/>
      </w:divBdr>
      <w:divsChild>
        <w:div w:id="647631470">
          <w:marLeft w:val="1656"/>
          <w:marRight w:val="0"/>
          <w:marTop w:val="120"/>
          <w:marBottom w:val="0"/>
          <w:divBdr>
            <w:top w:val="none" w:sz="0" w:space="0" w:color="auto"/>
            <w:left w:val="none" w:sz="0" w:space="0" w:color="auto"/>
            <w:bottom w:val="none" w:sz="0" w:space="0" w:color="auto"/>
            <w:right w:val="none" w:sz="0" w:space="0" w:color="auto"/>
          </w:divBdr>
        </w:div>
        <w:div w:id="841361969">
          <w:marLeft w:val="720"/>
          <w:marRight w:val="0"/>
          <w:marTop w:val="120"/>
          <w:marBottom w:val="0"/>
          <w:divBdr>
            <w:top w:val="none" w:sz="0" w:space="0" w:color="auto"/>
            <w:left w:val="none" w:sz="0" w:space="0" w:color="auto"/>
            <w:bottom w:val="none" w:sz="0" w:space="0" w:color="auto"/>
            <w:right w:val="none" w:sz="0" w:space="0" w:color="auto"/>
          </w:divBdr>
        </w:div>
      </w:divsChild>
    </w:div>
    <w:div w:id="641153823">
      <w:bodyDiv w:val="1"/>
      <w:marLeft w:val="0"/>
      <w:marRight w:val="0"/>
      <w:marTop w:val="0"/>
      <w:marBottom w:val="0"/>
      <w:divBdr>
        <w:top w:val="none" w:sz="0" w:space="0" w:color="auto"/>
        <w:left w:val="none" w:sz="0" w:space="0" w:color="auto"/>
        <w:bottom w:val="none" w:sz="0" w:space="0" w:color="auto"/>
        <w:right w:val="none" w:sz="0" w:space="0" w:color="auto"/>
      </w:divBdr>
      <w:divsChild>
        <w:div w:id="85735164">
          <w:marLeft w:val="360"/>
          <w:marRight w:val="0"/>
          <w:marTop w:val="200"/>
          <w:marBottom w:val="0"/>
          <w:divBdr>
            <w:top w:val="none" w:sz="0" w:space="0" w:color="auto"/>
            <w:left w:val="none" w:sz="0" w:space="0" w:color="auto"/>
            <w:bottom w:val="none" w:sz="0" w:space="0" w:color="auto"/>
            <w:right w:val="none" w:sz="0" w:space="0" w:color="auto"/>
          </w:divBdr>
        </w:div>
        <w:div w:id="164711554">
          <w:marLeft w:val="360"/>
          <w:marRight w:val="0"/>
          <w:marTop w:val="200"/>
          <w:marBottom w:val="0"/>
          <w:divBdr>
            <w:top w:val="none" w:sz="0" w:space="0" w:color="auto"/>
            <w:left w:val="none" w:sz="0" w:space="0" w:color="auto"/>
            <w:bottom w:val="none" w:sz="0" w:space="0" w:color="auto"/>
            <w:right w:val="none" w:sz="0" w:space="0" w:color="auto"/>
          </w:divBdr>
        </w:div>
        <w:div w:id="1656910280">
          <w:marLeft w:val="360"/>
          <w:marRight w:val="0"/>
          <w:marTop w:val="200"/>
          <w:marBottom w:val="0"/>
          <w:divBdr>
            <w:top w:val="none" w:sz="0" w:space="0" w:color="auto"/>
            <w:left w:val="none" w:sz="0" w:space="0" w:color="auto"/>
            <w:bottom w:val="none" w:sz="0" w:space="0" w:color="auto"/>
            <w:right w:val="none" w:sz="0" w:space="0" w:color="auto"/>
          </w:divBdr>
        </w:div>
      </w:divsChild>
    </w:div>
    <w:div w:id="653030785">
      <w:bodyDiv w:val="1"/>
      <w:marLeft w:val="0"/>
      <w:marRight w:val="0"/>
      <w:marTop w:val="0"/>
      <w:marBottom w:val="0"/>
      <w:divBdr>
        <w:top w:val="none" w:sz="0" w:space="0" w:color="auto"/>
        <w:left w:val="none" w:sz="0" w:space="0" w:color="auto"/>
        <w:bottom w:val="none" w:sz="0" w:space="0" w:color="auto"/>
        <w:right w:val="none" w:sz="0" w:space="0" w:color="auto"/>
      </w:divBdr>
      <w:divsChild>
        <w:div w:id="350423498">
          <w:marLeft w:val="360"/>
          <w:marRight w:val="0"/>
          <w:marTop w:val="0"/>
          <w:marBottom w:val="360"/>
          <w:divBdr>
            <w:top w:val="none" w:sz="0" w:space="0" w:color="auto"/>
            <w:left w:val="none" w:sz="0" w:space="0" w:color="auto"/>
            <w:bottom w:val="none" w:sz="0" w:space="0" w:color="auto"/>
            <w:right w:val="none" w:sz="0" w:space="0" w:color="auto"/>
          </w:divBdr>
        </w:div>
        <w:div w:id="604313392">
          <w:marLeft w:val="360"/>
          <w:marRight w:val="0"/>
          <w:marTop w:val="0"/>
          <w:marBottom w:val="360"/>
          <w:divBdr>
            <w:top w:val="none" w:sz="0" w:space="0" w:color="auto"/>
            <w:left w:val="none" w:sz="0" w:space="0" w:color="auto"/>
            <w:bottom w:val="none" w:sz="0" w:space="0" w:color="auto"/>
            <w:right w:val="none" w:sz="0" w:space="0" w:color="auto"/>
          </w:divBdr>
        </w:div>
        <w:div w:id="1126387862">
          <w:marLeft w:val="360"/>
          <w:marRight w:val="0"/>
          <w:marTop w:val="0"/>
          <w:marBottom w:val="360"/>
          <w:divBdr>
            <w:top w:val="none" w:sz="0" w:space="0" w:color="auto"/>
            <w:left w:val="none" w:sz="0" w:space="0" w:color="auto"/>
            <w:bottom w:val="none" w:sz="0" w:space="0" w:color="auto"/>
            <w:right w:val="none" w:sz="0" w:space="0" w:color="auto"/>
          </w:divBdr>
        </w:div>
        <w:div w:id="1854106396">
          <w:marLeft w:val="360"/>
          <w:marRight w:val="0"/>
          <w:marTop w:val="0"/>
          <w:marBottom w:val="360"/>
          <w:divBdr>
            <w:top w:val="none" w:sz="0" w:space="0" w:color="auto"/>
            <w:left w:val="none" w:sz="0" w:space="0" w:color="auto"/>
            <w:bottom w:val="none" w:sz="0" w:space="0" w:color="auto"/>
            <w:right w:val="none" w:sz="0" w:space="0" w:color="auto"/>
          </w:divBdr>
        </w:div>
      </w:divsChild>
    </w:div>
    <w:div w:id="681594398">
      <w:bodyDiv w:val="1"/>
      <w:marLeft w:val="0"/>
      <w:marRight w:val="0"/>
      <w:marTop w:val="0"/>
      <w:marBottom w:val="0"/>
      <w:divBdr>
        <w:top w:val="none" w:sz="0" w:space="0" w:color="auto"/>
        <w:left w:val="none" w:sz="0" w:space="0" w:color="auto"/>
        <w:bottom w:val="none" w:sz="0" w:space="0" w:color="auto"/>
        <w:right w:val="none" w:sz="0" w:space="0" w:color="auto"/>
      </w:divBdr>
    </w:div>
    <w:div w:id="687021565">
      <w:bodyDiv w:val="1"/>
      <w:marLeft w:val="0"/>
      <w:marRight w:val="0"/>
      <w:marTop w:val="0"/>
      <w:marBottom w:val="0"/>
      <w:divBdr>
        <w:top w:val="none" w:sz="0" w:space="0" w:color="auto"/>
        <w:left w:val="none" w:sz="0" w:space="0" w:color="auto"/>
        <w:bottom w:val="none" w:sz="0" w:space="0" w:color="auto"/>
        <w:right w:val="none" w:sz="0" w:space="0" w:color="auto"/>
      </w:divBdr>
      <w:divsChild>
        <w:div w:id="847645074">
          <w:marLeft w:val="360"/>
          <w:marRight w:val="0"/>
          <w:marTop w:val="0"/>
          <w:marBottom w:val="120"/>
          <w:divBdr>
            <w:top w:val="none" w:sz="0" w:space="0" w:color="auto"/>
            <w:left w:val="none" w:sz="0" w:space="0" w:color="auto"/>
            <w:bottom w:val="none" w:sz="0" w:space="0" w:color="auto"/>
            <w:right w:val="none" w:sz="0" w:space="0" w:color="auto"/>
          </w:divBdr>
        </w:div>
      </w:divsChild>
    </w:div>
    <w:div w:id="696583863">
      <w:bodyDiv w:val="1"/>
      <w:marLeft w:val="0"/>
      <w:marRight w:val="0"/>
      <w:marTop w:val="0"/>
      <w:marBottom w:val="0"/>
      <w:divBdr>
        <w:top w:val="none" w:sz="0" w:space="0" w:color="auto"/>
        <w:left w:val="none" w:sz="0" w:space="0" w:color="auto"/>
        <w:bottom w:val="none" w:sz="0" w:space="0" w:color="auto"/>
        <w:right w:val="none" w:sz="0" w:space="0" w:color="auto"/>
      </w:divBdr>
      <w:divsChild>
        <w:div w:id="154807230">
          <w:marLeft w:val="1080"/>
          <w:marRight w:val="0"/>
          <w:marTop w:val="240"/>
          <w:marBottom w:val="0"/>
          <w:divBdr>
            <w:top w:val="none" w:sz="0" w:space="0" w:color="auto"/>
            <w:left w:val="none" w:sz="0" w:space="0" w:color="auto"/>
            <w:bottom w:val="none" w:sz="0" w:space="0" w:color="auto"/>
            <w:right w:val="none" w:sz="0" w:space="0" w:color="auto"/>
          </w:divBdr>
        </w:div>
        <w:div w:id="365720283">
          <w:marLeft w:val="1080"/>
          <w:marRight w:val="0"/>
          <w:marTop w:val="240"/>
          <w:marBottom w:val="0"/>
          <w:divBdr>
            <w:top w:val="none" w:sz="0" w:space="0" w:color="auto"/>
            <w:left w:val="none" w:sz="0" w:space="0" w:color="auto"/>
            <w:bottom w:val="none" w:sz="0" w:space="0" w:color="auto"/>
            <w:right w:val="none" w:sz="0" w:space="0" w:color="auto"/>
          </w:divBdr>
        </w:div>
      </w:divsChild>
    </w:div>
    <w:div w:id="697201974">
      <w:bodyDiv w:val="1"/>
      <w:marLeft w:val="0"/>
      <w:marRight w:val="0"/>
      <w:marTop w:val="0"/>
      <w:marBottom w:val="0"/>
      <w:divBdr>
        <w:top w:val="none" w:sz="0" w:space="0" w:color="auto"/>
        <w:left w:val="none" w:sz="0" w:space="0" w:color="auto"/>
        <w:bottom w:val="none" w:sz="0" w:space="0" w:color="auto"/>
        <w:right w:val="none" w:sz="0" w:space="0" w:color="auto"/>
      </w:divBdr>
    </w:div>
    <w:div w:id="721635458">
      <w:bodyDiv w:val="1"/>
      <w:marLeft w:val="0"/>
      <w:marRight w:val="0"/>
      <w:marTop w:val="0"/>
      <w:marBottom w:val="0"/>
      <w:divBdr>
        <w:top w:val="none" w:sz="0" w:space="0" w:color="auto"/>
        <w:left w:val="none" w:sz="0" w:space="0" w:color="auto"/>
        <w:bottom w:val="none" w:sz="0" w:space="0" w:color="auto"/>
        <w:right w:val="none" w:sz="0" w:space="0" w:color="auto"/>
      </w:divBdr>
    </w:div>
    <w:div w:id="725566947">
      <w:bodyDiv w:val="1"/>
      <w:marLeft w:val="0"/>
      <w:marRight w:val="0"/>
      <w:marTop w:val="0"/>
      <w:marBottom w:val="0"/>
      <w:divBdr>
        <w:top w:val="none" w:sz="0" w:space="0" w:color="auto"/>
        <w:left w:val="none" w:sz="0" w:space="0" w:color="auto"/>
        <w:bottom w:val="none" w:sz="0" w:space="0" w:color="auto"/>
        <w:right w:val="none" w:sz="0" w:space="0" w:color="auto"/>
      </w:divBdr>
      <w:divsChild>
        <w:div w:id="1590767517">
          <w:marLeft w:val="576"/>
          <w:marRight w:val="0"/>
          <w:marTop w:val="0"/>
          <w:marBottom w:val="480"/>
          <w:divBdr>
            <w:top w:val="none" w:sz="0" w:space="0" w:color="auto"/>
            <w:left w:val="none" w:sz="0" w:space="0" w:color="auto"/>
            <w:bottom w:val="none" w:sz="0" w:space="0" w:color="auto"/>
            <w:right w:val="none" w:sz="0" w:space="0" w:color="auto"/>
          </w:divBdr>
        </w:div>
        <w:div w:id="1746220037">
          <w:marLeft w:val="576"/>
          <w:marRight w:val="0"/>
          <w:marTop w:val="0"/>
          <w:marBottom w:val="480"/>
          <w:divBdr>
            <w:top w:val="none" w:sz="0" w:space="0" w:color="auto"/>
            <w:left w:val="none" w:sz="0" w:space="0" w:color="auto"/>
            <w:bottom w:val="none" w:sz="0" w:space="0" w:color="auto"/>
            <w:right w:val="none" w:sz="0" w:space="0" w:color="auto"/>
          </w:divBdr>
        </w:div>
      </w:divsChild>
    </w:div>
    <w:div w:id="730269751">
      <w:bodyDiv w:val="1"/>
      <w:marLeft w:val="0"/>
      <w:marRight w:val="0"/>
      <w:marTop w:val="0"/>
      <w:marBottom w:val="0"/>
      <w:divBdr>
        <w:top w:val="none" w:sz="0" w:space="0" w:color="auto"/>
        <w:left w:val="none" w:sz="0" w:space="0" w:color="auto"/>
        <w:bottom w:val="none" w:sz="0" w:space="0" w:color="auto"/>
        <w:right w:val="none" w:sz="0" w:space="0" w:color="auto"/>
      </w:divBdr>
    </w:div>
    <w:div w:id="746850439">
      <w:bodyDiv w:val="1"/>
      <w:marLeft w:val="0"/>
      <w:marRight w:val="0"/>
      <w:marTop w:val="0"/>
      <w:marBottom w:val="0"/>
      <w:divBdr>
        <w:top w:val="none" w:sz="0" w:space="0" w:color="auto"/>
        <w:left w:val="none" w:sz="0" w:space="0" w:color="auto"/>
        <w:bottom w:val="none" w:sz="0" w:space="0" w:color="auto"/>
        <w:right w:val="none" w:sz="0" w:space="0" w:color="auto"/>
      </w:divBdr>
      <w:divsChild>
        <w:div w:id="70155667">
          <w:marLeft w:val="1080"/>
          <w:marRight w:val="0"/>
          <w:marTop w:val="100"/>
          <w:marBottom w:val="0"/>
          <w:divBdr>
            <w:top w:val="none" w:sz="0" w:space="0" w:color="auto"/>
            <w:left w:val="none" w:sz="0" w:space="0" w:color="auto"/>
            <w:bottom w:val="none" w:sz="0" w:space="0" w:color="auto"/>
            <w:right w:val="none" w:sz="0" w:space="0" w:color="auto"/>
          </w:divBdr>
        </w:div>
        <w:div w:id="1718771102">
          <w:marLeft w:val="1080"/>
          <w:marRight w:val="0"/>
          <w:marTop w:val="100"/>
          <w:marBottom w:val="0"/>
          <w:divBdr>
            <w:top w:val="none" w:sz="0" w:space="0" w:color="auto"/>
            <w:left w:val="none" w:sz="0" w:space="0" w:color="auto"/>
            <w:bottom w:val="none" w:sz="0" w:space="0" w:color="auto"/>
            <w:right w:val="none" w:sz="0" w:space="0" w:color="auto"/>
          </w:divBdr>
        </w:div>
        <w:div w:id="1817257333">
          <w:marLeft w:val="1080"/>
          <w:marRight w:val="0"/>
          <w:marTop w:val="100"/>
          <w:marBottom w:val="0"/>
          <w:divBdr>
            <w:top w:val="none" w:sz="0" w:space="0" w:color="auto"/>
            <w:left w:val="none" w:sz="0" w:space="0" w:color="auto"/>
            <w:bottom w:val="none" w:sz="0" w:space="0" w:color="auto"/>
            <w:right w:val="none" w:sz="0" w:space="0" w:color="auto"/>
          </w:divBdr>
        </w:div>
        <w:div w:id="2034384487">
          <w:marLeft w:val="1080"/>
          <w:marRight w:val="0"/>
          <w:marTop w:val="100"/>
          <w:marBottom w:val="0"/>
          <w:divBdr>
            <w:top w:val="none" w:sz="0" w:space="0" w:color="auto"/>
            <w:left w:val="none" w:sz="0" w:space="0" w:color="auto"/>
            <w:bottom w:val="none" w:sz="0" w:space="0" w:color="auto"/>
            <w:right w:val="none" w:sz="0" w:space="0" w:color="auto"/>
          </w:divBdr>
        </w:div>
      </w:divsChild>
    </w:div>
    <w:div w:id="790705148">
      <w:bodyDiv w:val="1"/>
      <w:marLeft w:val="0"/>
      <w:marRight w:val="0"/>
      <w:marTop w:val="0"/>
      <w:marBottom w:val="0"/>
      <w:divBdr>
        <w:top w:val="none" w:sz="0" w:space="0" w:color="auto"/>
        <w:left w:val="none" w:sz="0" w:space="0" w:color="auto"/>
        <w:bottom w:val="none" w:sz="0" w:space="0" w:color="auto"/>
        <w:right w:val="none" w:sz="0" w:space="0" w:color="auto"/>
      </w:divBdr>
    </w:div>
    <w:div w:id="803280797">
      <w:bodyDiv w:val="1"/>
      <w:marLeft w:val="0"/>
      <w:marRight w:val="0"/>
      <w:marTop w:val="0"/>
      <w:marBottom w:val="0"/>
      <w:divBdr>
        <w:top w:val="none" w:sz="0" w:space="0" w:color="auto"/>
        <w:left w:val="none" w:sz="0" w:space="0" w:color="auto"/>
        <w:bottom w:val="none" w:sz="0" w:space="0" w:color="auto"/>
        <w:right w:val="none" w:sz="0" w:space="0" w:color="auto"/>
      </w:divBdr>
      <w:divsChild>
        <w:div w:id="92484154">
          <w:marLeft w:val="360"/>
          <w:marRight w:val="0"/>
          <w:marTop w:val="200"/>
          <w:marBottom w:val="0"/>
          <w:divBdr>
            <w:top w:val="none" w:sz="0" w:space="0" w:color="auto"/>
            <w:left w:val="none" w:sz="0" w:space="0" w:color="auto"/>
            <w:bottom w:val="none" w:sz="0" w:space="0" w:color="auto"/>
            <w:right w:val="none" w:sz="0" w:space="0" w:color="auto"/>
          </w:divBdr>
        </w:div>
        <w:div w:id="542904821">
          <w:marLeft w:val="360"/>
          <w:marRight w:val="0"/>
          <w:marTop w:val="200"/>
          <w:marBottom w:val="0"/>
          <w:divBdr>
            <w:top w:val="none" w:sz="0" w:space="0" w:color="auto"/>
            <w:left w:val="none" w:sz="0" w:space="0" w:color="auto"/>
            <w:bottom w:val="none" w:sz="0" w:space="0" w:color="auto"/>
            <w:right w:val="none" w:sz="0" w:space="0" w:color="auto"/>
          </w:divBdr>
        </w:div>
        <w:div w:id="831219975">
          <w:marLeft w:val="1080"/>
          <w:marRight w:val="0"/>
          <w:marTop w:val="100"/>
          <w:marBottom w:val="0"/>
          <w:divBdr>
            <w:top w:val="none" w:sz="0" w:space="0" w:color="auto"/>
            <w:left w:val="none" w:sz="0" w:space="0" w:color="auto"/>
            <w:bottom w:val="none" w:sz="0" w:space="0" w:color="auto"/>
            <w:right w:val="none" w:sz="0" w:space="0" w:color="auto"/>
          </w:divBdr>
        </w:div>
        <w:div w:id="1792018183">
          <w:marLeft w:val="1080"/>
          <w:marRight w:val="0"/>
          <w:marTop w:val="100"/>
          <w:marBottom w:val="0"/>
          <w:divBdr>
            <w:top w:val="none" w:sz="0" w:space="0" w:color="auto"/>
            <w:left w:val="none" w:sz="0" w:space="0" w:color="auto"/>
            <w:bottom w:val="none" w:sz="0" w:space="0" w:color="auto"/>
            <w:right w:val="none" w:sz="0" w:space="0" w:color="auto"/>
          </w:divBdr>
        </w:div>
        <w:div w:id="2038045015">
          <w:marLeft w:val="1080"/>
          <w:marRight w:val="0"/>
          <w:marTop w:val="100"/>
          <w:marBottom w:val="0"/>
          <w:divBdr>
            <w:top w:val="none" w:sz="0" w:space="0" w:color="auto"/>
            <w:left w:val="none" w:sz="0" w:space="0" w:color="auto"/>
            <w:bottom w:val="none" w:sz="0" w:space="0" w:color="auto"/>
            <w:right w:val="none" w:sz="0" w:space="0" w:color="auto"/>
          </w:divBdr>
        </w:div>
      </w:divsChild>
    </w:div>
    <w:div w:id="804395076">
      <w:bodyDiv w:val="1"/>
      <w:marLeft w:val="0"/>
      <w:marRight w:val="0"/>
      <w:marTop w:val="0"/>
      <w:marBottom w:val="0"/>
      <w:divBdr>
        <w:top w:val="none" w:sz="0" w:space="0" w:color="auto"/>
        <w:left w:val="none" w:sz="0" w:space="0" w:color="auto"/>
        <w:bottom w:val="none" w:sz="0" w:space="0" w:color="auto"/>
        <w:right w:val="none" w:sz="0" w:space="0" w:color="auto"/>
      </w:divBdr>
      <w:divsChild>
        <w:div w:id="445858087">
          <w:marLeft w:val="274"/>
          <w:marRight w:val="0"/>
          <w:marTop w:val="0"/>
          <w:marBottom w:val="0"/>
          <w:divBdr>
            <w:top w:val="none" w:sz="0" w:space="0" w:color="auto"/>
            <w:left w:val="none" w:sz="0" w:space="0" w:color="auto"/>
            <w:bottom w:val="none" w:sz="0" w:space="0" w:color="auto"/>
            <w:right w:val="none" w:sz="0" w:space="0" w:color="auto"/>
          </w:divBdr>
        </w:div>
        <w:div w:id="525102999">
          <w:marLeft w:val="274"/>
          <w:marRight w:val="0"/>
          <w:marTop w:val="0"/>
          <w:marBottom w:val="0"/>
          <w:divBdr>
            <w:top w:val="none" w:sz="0" w:space="0" w:color="auto"/>
            <w:left w:val="none" w:sz="0" w:space="0" w:color="auto"/>
            <w:bottom w:val="none" w:sz="0" w:space="0" w:color="auto"/>
            <w:right w:val="none" w:sz="0" w:space="0" w:color="auto"/>
          </w:divBdr>
        </w:div>
        <w:div w:id="703167262">
          <w:marLeft w:val="274"/>
          <w:marRight w:val="0"/>
          <w:marTop w:val="0"/>
          <w:marBottom w:val="0"/>
          <w:divBdr>
            <w:top w:val="none" w:sz="0" w:space="0" w:color="auto"/>
            <w:left w:val="none" w:sz="0" w:space="0" w:color="auto"/>
            <w:bottom w:val="none" w:sz="0" w:space="0" w:color="auto"/>
            <w:right w:val="none" w:sz="0" w:space="0" w:color="auto"/>
          </w:divBdr>
        </w:div>
      </w:divsChild>
    </w:div>
    <w:div w:id="828592210">
      <w:bodyDiv w:val="1"/>
      <w:marLeft w:val="0"/>
      <w:marRight w:val="0"/>
      <w:marTop w:val="0"/>
      <w:marBottom w:val="0"/>
      <w:divBdr>
        <w:top w:val="none" w:sz="0" w:space="0" w:color="auto"/>
        <w:left w:val="none" w:sz="0" w:space="0" w:color="auto"/>
        <w:bottom w:val="none" w:sz="0" w:space="0" w:color="auto"/>
        <w:right w:val="none" w:sz="0" w:space="0" w:color="auto"/>
      </w:divBdr>
    </w:div>
    <w:div w:id="862128387">
      <w:bodyDiv w:val="1"/>
      <w:marLeft w:val="0"/>
      <w:marRight w:val="0"/>
      <w:marTop w:val="0"/>
      <w:marBottom w:val="0"/>
      <w:divBdr>
        <w:top w:val="none" w:sz="0" w:space="0" w:color="auto"/>
        <w:left w:val="none" w:sz="0" w:space="0" w:color="auto"/>
        <w:bottom w:val="none" w:sz="0" w:space="0" w:color="auto"/>
        <w:right w:val="none" w:sz="0" w:space="0" w:color="auto"/>
      </w:divBdr>
      <w:divsChild>
        <w:div w:id="149909496">
          <w:marLeft w:val="994"/>
          <w:marRight w:val="0"/>
          <w:marTop w:val="0"/>
          <w:marBottom w:val="0"/>
          <w:divBdr>
            <w:top w:val="none" w:sz="0" w:space="0" w:color="auto"/>
            <w:left w:val="none" w:sz="0" w:space="0" w:color="auto"/>
            <w:bottom w:val="none" w:sz="0" w:space="0" w:color="auto"/>
            <w:right w:val="none" w:sz="0" w:space="0" w:color="auto"/>
          </w:divBdr>
        </w:div>
        <w:div w:id="261306899">
          <w:marLeft w:val="994"/>
          <w:marRight w:val="0"/>
          <w:marTop w:val="0"/>
          <w:marBottom w:val="0"/>
          <w:divBdr>
            <w:top w:val="none" w:sz="0" w:space="0" w:color="auto"/>
            <w:left w:val="none" w:sz="0" w:space="0" w:color="auto"/>
            <w:bottom w:val="none" w:sz="0" w:space="0" w:color="auto"/>
            <w:right w:val="none" w:sz="0" w:space="0" w:color="auto"/>
          </w:divBdr>
        </w:div>
        <w:div w:id="348483829">
          <w:marLeft w:val="994"/>
          <w:marRight w:val="0"/>
          <w:marTop w:val="0"/>
          <w:marBottom w:val="0"/>
          <w:divBdr>
            <w:top w:val="none" w:sz="0" w:space="0" w:color="auto"/>
            <w:left w:val="none" w:sz="0" w:space="0" w:color="auto"/>
            <w:bottom w:val="none" w:sz="0" w:space="0" w:color="auto"/>
            <w:right w:val="none" w:sz="0" w:space="0" w:color="auto"/>
          </w:divBdr>
        </w:div>
        <w:div w:id="348919877">
          <w:marLeft w:val="994"/>
          <w:marRight w:val="0"/>
          <w:marTop w:val="0"/>
          <w:marBottom w:val="0"/>
          <w:divBdr>
            <w:top w:val="none" w:sz="0" w:space="0" w:color="auto"/>
            <w:left w:val="none" w:sz="0" w:space="0" w:color="auto"/>
            <w:bottom w:val="none" w:sz="0" w:space="0" w:color="auto"/>
            <w:right w:val="none" w:sz="0" w:space="0" w:color="auto"/>
          </w:divBdr>
        </w:div>
        <w:div w:id="526410488">
          <w:marLeft w:val="994"/>
          <w:marRight w:val="0"/>
          <w:marTop w:val="0"/>
          <w:marBottom w:val="0"/>
          <w:divBdr>
            <w:top w:val="none" w:sz="0" w:space="0" w:color="auto"/>
            <w:left w:val="none" w:sz="0" w:space="0" w:color="auto"/>
            <w:bottom w:val="none" w:sz="0" w:space="0" w:color="auto"/>
            <w:right w:val="none" w:sz="0" w:space="0" w:color="auto"/>
          </w:divBdr>
        </w:div>
        <w:div w:id="562133045">
          <w:marLeft w:val="274"/>
          <w:marRight w:val="0"/>
          <w:marTop w:val="0"/>
          <w:marBottom w:val="0"/>
          <w:divBdr>
            <w:top w:val="none" w:sz="0" w:space="0" w:color="auto"/>
            <w:left w:val="none" w:sz="0" w:space="0" w:color="auto"/>
            <w:bottom w:val="none" w:sz="0" w:space="0" w:color="auto"/>
            <w:right w:val="none" w:sz="0" w:space="0" w:color="auto"/>
          </w:divBdr>
        </w:div>
        <w:div w:id="658732826">
          <w:marLeft w:val="994"/>
          <w:marRight w:val="0"/>
          <w:marTop w:val="0"/>
          <w:marBottom w:val="0"/>
          <w:divBdr>
            <w:top w:val="none" w:sz="0" w:space="0" w:color="auto"/>
            <w:left w:val="none" w:sz="0" w:space="0" w:color="auto"/>
            <w:bottom w:val="none" w:sz="0" w:space="0" w:color="auto"/>
            <w:right w:val="none" w:sz="0" w:space="0" w:color="auto"/>
          </w:divBdr>
        </w:div>
        <w:div w:id="662241652">
          <w:marLeft w:val="994"/>
          <w:marRight w:val="0"/>
          <w:marTop w:val="0"/>
          <w:marBottom w:val="0"/>
          <w:divBdr>
            <w:top w:val="none" w:sz="0" w:space="0" w:color="auto"/>
            <w:left w:val="none" w:sz="0" w:space="0" w:color="auto"/>
            <w:bottom w:val="none" w:sz="0" w:space="0" w:color="auto"/>
            <w:right w:val="none" w:sz="0" w:space="0" w:color="auto"/>
          </w:divBdr>
        </w:div>
        <w:div w:id="674381780">
          <w:marLeft w:val="994"/>
          <w:marRight w:val="0"/>
          <w:marTop w:val="0"/>
          <w:marBottom w:val="0"/>
          <w:divBdr>
            <w:top w:val="none" w:sz="0" w:space="0" w:color="auto"/>
            <w:left w:val="none" w:sz="0" w:space="0" w:color="auto"/>
            <w:bottom w:val="none" w:sz="0" w:space="0" w:color="auto"/>
            <w:right w:val="none" w:sz="0" w:space="0" w:color="auto"/>
          </w:divBdr>
        </w:div>
        <w:div w:id="1139104497">
          <w:marLeft w:val="994"/>
          <w:marRight w:val="0"/>
          <w:marTop w:val="0"/>
          <w:marBottom w:val="0"/>
          <w:divBdr>
            <w:top w:val="none" w:sz="0" w:space="0" w:color="auto"/>
            <w:left w:val="none" w:sz="0" w:space="0" w:color="auto"/>
            <w:bottom w:val="none" w:sz="0" w:space="0" w:color="auto"/>
            <w:right w:val="none" w:sz="0" w:space="0" w:color="auto"/>
          </w:divBdr>
        </w:div>
        <w:div w:id="1335915035">
          <w:marLeft w:val="994"/>
          <w:marRight w:val="0"/>
          <w:marTop w:val="0"/>
          <w:marBottom w:val="0"/>
          <w:divBdr>
            <w:top w:val="none" w:sz="0" w:space="0" w:color="auto"/>
            <w:left w:val="none" w:sz="0" w:space="0" w:color="auto"/>
            <w:bottom w:val="none" w:sz="0" w:space="0" w:color="auto"/>
            <w:right w:val="none" w:sz="0" w:space="0" w:color="auto"/>
          </w:divBdr>
        </w:div>
        <w:div w:id="1381438563">
          <w:marLeft w:val="274"/>
          <w:marRight w:val="0"/>
          <w:marTop w:val="0"/>
          <w:marBottom w:val="0"/>
          <w:divBdr>
            <w:top w:val="none" w:sz="0" w:space="0" w:color="auto"/>
            <w:left w:val="none" w:sz="0" w:space="0" w:color="auto"/>
            <w:bottom w:val="none" w:sz="0" w:space="0" w:color="auto"/>
            <w:right w:val="none" w:sz="0" w:space="0" w:color="auto"/>
          </w:divBdr>
        </w:div>
        <w:div w:id="1400396915">
          <w:marLeft w:val="994"/>
          <w:marRight w:val="0"/>
          <w:marTop w:val="0"/>
          <w:marBottom w:val="0"/>
          <w:divBdr>
            <w:top w:val="none" w:sz="0" w:space="0" w:color="auto"/>
            <w:left w:val="none" w:sz="0" w:space="0" w:color="auto"/>
            <w:bottom w:val="none" w:sz="0" w:space="0" w:color="auto"/>
            <w:right w:val="none" w:sz="0" w:space="0" w:color="auto"/>
          </w:divBdr>
        </w:div>
        <w:div w:id="1732658588">
          <w:marLeft w:val="274"/>
          <w:marRight w:val="0"/>
          <w:marTop w:val="0"/>
          <w:marBottom w:val="0"/>
          <w:divBdr>
            <w:top w:val="none" w:sz="0" w:space="0" w:color="auto"/>
            <w:left w:val="none" w:sz="0" w:space="0" w:color="auto"/>
            <w:bottom w:val="none" w:sz="0" w:space="0" w:color="auto"/>
            <w:right w:val="none" w:sz="0" w:space="0" w:color="auto"/>
          </w:divBdr>
        </w:div>
        <w:div w:id="1760835932">
          <w:marLeft w:val="994"/>
          <w:marRight w:val="0"/>
          <w:marTop w:val="0"/>
          <w:marBottom w:val="0"/>
          <w:divBdr>
            <w:top w:val="none" w:sz="0" w:space="0" w:color="auto"/>
            <w:left w:val="none" w:sz="0" w:space="0" w:color="auto"/>
            <w:bottom w:val="none" w:sz="0" w:space="0" w:color="auto"/>
            <w:right w:val="none" w:sz="0" w:space="0" w:color="auto"/>
          </w:divBdr>
        </w:div>
        <w:div w:id="1983806366">
          <w:marLeft w:val="994"/>
          <w:marRight w:val="0"/>
          <w:marTop w:val="0"/>
          <w:marBottom w:val="0"/>
          <w:divBdr>
            <w:top w:val="none" w:sz="0" w:space="0" w:color="auto"/>
            <w:left w:val="none" w:sz="0" w:space="0" w:color="auto"/>
            <w:bottom w:val="none" w:sz="0" w:space="0" w:color="auto"/>
            <w:right w:val="none" w:sz="0" w:space="0" w:color="auto"/>
          </w:divBdr>
        </w:div>
        <w:div w:id="1988389717">
          <w:marLeft w:val="994"/>
          <w:marRight w:val="0"/>
          <w:marTop w:val="0"/>
          <w:marBottom w:val="0"/>
          <w:divBdr>
            <w:top w:val="none" w:sz="0" w:space="0" w:color="auto"/>
            <w:left w:val="none" w:sz="0" w:space="0" w:color="auto"/>
            <w:bottom w:val="none" w:sz="0" w:space="0" w:color="auto"/>
            <w:right w:val="none" w:sz="0" w:space="0" w:color="auto"/>
          </w:divBdr>
        </w:div>
      </w:divsChild>
    </w:div>
    <w:div w:id="866019124">
      <w:bodyDiv w:val="1"/>
      <w:marLeft w:val="0"/>
      <w:marRight w:val="0"/>
      <w:marTop w:val="0"/>
      <w:marBottom w:val="0"/>
      <w:divBdr>
        <w:top w:val="none" w:sz="0" w:space="0" w:color="auto"/>
        <w:left w:val="none" w:sz="0" w:space="0" w:color="auto"/>
        <w:bottom w:val="none" w:sz="0" w:space="0" w:color="auto"/>
        <w:right w:val="none" w:sz="0" w:space="0" w:color="auto"/>
      </w:divBdr>
      <w:divsChild>
        <w:div w:id="411127107">
          <w:marLeft w:val="1080"/>
          <w:marRight w:val="0"/>
          <w:marTop w:val="100"/>
          <w:marBottom w:val="0"/>
          <w:divBdr>
            <w:top w:val="none" w:sz="0" w:space="0" w:color="auto"/>
            <w:left w:val="none" w:sz="0" w:space="0" w:color="auto"/>
            <w:bottom w:val="none" w:sz="0" w:space="0" w:color="auto"/>
            <w:right w:val="none" w:sz="0" w:space="0" w:color="auto"/>
          </w:divBdr>
        </w:div>
        <w:div w:id="479929548">
          <w:marLeft w:val="1080"/>
          <w:marRight w:val="0"/>
          <w:marTop w:val="100"/>
          <w:marBottom w:val="0"/>
          <w:divBdr>
            <w:top w:val="none" w:sz="0" w:space="0" w:color="auto"/>
            <w:left w:val="none" w:sz="0" w:space="0" w:color="auto"/>
            <w:bottom w:val="none" w:sz="0" w:space="0" w:color="auto"/>
            <w:right w:val="none" w:sz="0" w:space="0" w:color="auto"/>
          </w:divBdr>
        </w:div>
        <w:div w:id="999385458">
          <w:marLeft w:val="1080"/>
          <w:marRight w:val="0"/>
          <w:marTop w:val="100"/>
          <w:marBottom w:val="0"/>
          <w:divBdr>
            <w:top w:val="none" w:sz="0" w:space="0" w:color="auto"/>
            <w:left w:val="none" w:sz="0" w:space="0" w:color="auto"/>
            <w:bottom w:val="none" w:sz="0" w:space="0" w:color="auto"/>
            <w:right w:val="none" w:sz="0" w:space="0" w:color="auto"/>
          </w:divBdr>
        </w:div>
        <w:div w:id="1193609264">
          <w:marLeft w:val="1080"/>
          <w:marRight w:val="0"/>
          <w:marTop w:val="100"/>
          <w:marBottom w:val="0"/>
          <w:divBdr>
            <w:top w:val="none" w:sz="0" w:space="0" w:color="auto"/>
            <w:left w:val="none" w:sz="0" w:space="0" w:color="auto"/>
            <w:bottom w:val="none" w:sz="0" w:space="0" w:color="auto"/>
            <w:right w:val="none" w:sz="0" w:space="0" w:color="auto"/>
          </w:divBdr>
        </w:div>
      </w:divsChild>
    </w:div>
    <w:div w:id="874578568">
      <w:bodyDiv w:val="1"/>
      <w:marLeft w:val="0"/>
      <w:marRight w:val="0"/>
      <w:marTop w:val="0"/>
      <w:marBottom w:val="0"/>
      <w:divBdr>
        <w:top w:val="none" w:sz="0" w:space="0" w:color="auto"/>
        <w:left w:val="none" w:sz="0" w:space="0" w:color="auto"/>
        <w:bottom w:val="none" w:sz="0" w:space="0" w:color="auto"/>
        <w:right w:val="none" w:sz="0" w:space="0" w:color="auto"/>
      </w:divBdr>
      <w:divsChild>
        <w:div w:id="790635764">
          <w:marLeft w:val="1440"/>
          <w:marRight w:val="0"/>
          <w:marTop w:val="120"/>
          <w:marBottom w:val="0"/>
          <w:divBdr>
            <w:top w:val="none" w:sz="0" w:space="0" w:color="auto"/>
            <w:left w:val="none" w:sz="0" w:space="0" w:color="auto"/>
            <w:bottom w:val="none" w:sz="0" w:space="0" w:color="auto"/>
            <w:right w:val="none" w:sz="0" w:space="0" w:color="auto"/>
          </w:divBdr>
        </w:div>
      </w:divsChild>
    </w:div>
    <w:div w:id="888343875">
      <w:bodyDiv w:val="1"/>
      <w:marLeft w:val="0"/>
      <w:marRight w:val="0"/>
      <w:marTop w:val="0"/>
      <w:marBottom w:val="0"/>
      <w:divBdr>
        <w:top w:val="none" w:sz="0" w:space="0" w:color="auto"/>
        <w:left w:val="none" w:sz="0" w:space="0" w:color="auto"/>
        <w:bottom w:val="none" w:sz="0" w:space="0" w:color="auto"/>
        <w:right w:val="none" w:sz="0" w:space="0" w:color="auto"/>
      </w:divBdr>
    </w:div>
    <w:div w:id="899173915">
      <w:bodyDiv w:val="1"/>
      <w:marLeft w:val="0"/>
      <w:marRight w:val="0"/>
      <w:marTop w:val="0"/>
      <w:marBottom w:val="0"/>
      <w:divBdr>
        <w:top w:val="none" w:sz="0" w:space="0" w:color="auto"/>
        <w:left w:val="none" w:sz="0" w:space="0" w:color="auto"/>
        <w:bottom w:val="none" w:sz="0" w:space="0" w:color="auto"/>
        <w:right w:val="none" w:sz="0" w:space="0" w:color="auto"/>
      </w:divBdr>
      <w:divsChild>
        <w:div w:id="541477184">
          <w:marLeft w:val="360"/>
          <w:marRight w:val="0"/>
          <w:marTop w:val="0"/>
          <w:marBottom w:val="480"/>
          <w:divBdr>
            <w:top w:val="none" w:sz="0" w:space="0" w:color="auto"/>
            <w:left w:val="none" w:sz="0" w:space="0" w:color="auto"/>
            <w:bottom w:val="none" w:sz="0" w:space="0" w:color="auto"/>
            <w:right w:val="none" w:sz="0" w:space="0" w:color="auto"/>
          </w:divBdr>
        </w:div>
      </w:divsChild>
    </w:div>
    <w:div w:id="911084062">
      <w:bodyDiv w:val="1"/>
      <w:marLeft w:val="0"/>
      <w:marRight w:val="0"/>
      <w:marTop w:val="0"/>
      <w:marBottom w:val="0"/>
      <w:divBdr>
        <w:top w:val="none" w:sz="0" w:space="0" w:color="auto"/>
        <w:left w:val="none" w:sz="0" w:space="0" w:color="auto"/>
        <w:bottom w:val="none" w:sz="0" w:space="0" w:color="auto"/>
        <w:right w:val="none" w:sz="0" w:space="0" w:color="auto"/>
      </w:divBdr>
    </w:div>
    <w:div w:id="925920396">
      <w:bodyDiv w:val="1"/>
      <w:marLeft w:val="0"/>
      <w:marRight w:val="0"/>
      <w:marTop w:val="0"/>
      <w:marBottom w:val="0"/>
      <w:divBdr>
        <w:top w:val="none" w:sz="0" w:space="0" w:color="auto"/>
        <w:left w:val="none" w:sz="0" w:space="0" w:color="auto"/>
        <w:bottom w:val="none" w:sz="0" w:space="0" w:color="auto"/>
        <w:right w:val="none" w:sz="0" w:space="0" w:color="auto"/>
      </w:divBdr>
      <w:divsChild>
        <w:div w:id="1319918523">
          <w:marLeft w:val="994"/>
          <w:marRight w:val="0"/>
          <w:marTop w:val="0"/>
          <w:marBottom w:val="0"/>
          <w:divBdr>
            <w:top w:val="none" w:sz="0" w:space="0" w:color="auto"/>
            <w:left w:val="none" w:sz="0" w:space="0" w:color="auto"/>
            <w:bottom w:val="none" w:sz="0" w:space="0" w:color="auto"/>
            <w:right w:val="none" w:sz="0" w:space="0" w:color="auto"/>
          </w:divBdr>
        </w:div>
        <w:div w:id="1386102081">
          <w:marLeft w:val="274"/>
          <w:marRight w:val="0"/>
          <w:marTop w:val="0"/>
          <w:marBottom w:val="0"/>
          <w:divBdr>
            <w:top w:val="none" w:sz="0" w:space="0" w:color="auto"/>
            <w:left w:val="none" w:sz="0" w:space="0" w:color="auto"/>
            <w:bottom w:val="none" w:sz="0" w:space="0" w:color="auto"/>
            <w:right w:val="none" w:sz="0" w:space="0" w:color="auto"/>
          </w:divBdr>
        </w:div>
        <w:div w:id="1600528413">
          <w:marLeft w:val="274"/>
          <w:marRight w:val="0"/>
          <w:marTop w:val="0"/>
          <w:marBottom w:val="0"/>
          <w:divBdr>
            <w:top w:val="none" w:sz="0" w:space="0" w:color="auto"/>
            <w:left w:val="none" w:sz="0" w:space="0" w:color="auto"/>
            <w:bottom w:val="none" w:sz="0" w:space="0" w:color="auto"/>
            <w:right w:val="none" w:sz="0" w:space="0" w:color="auto"/>
          </w:divBdr>
        </w:div>
        <w:div w:id="2089570256">
          <w:marLeft w:val="994"/>
          <w:marRight w:val="0"/>
          <w:marTop w:val="0"/>
          <w:marBottom w:val="0"/>
          <w:divBdr>
            <w:top w:val="none" w:sz="0" w:space="0" w:color="auto"/>
            <w:left w:val="none" w:sz="0" w:space="0" w:color="auto"/>
            <w:bottom w:val="none" w:sz="0" w:space="0" w:color="auto"/>
            <w:right w:val="none" w:sz="0" w:space="0" w:color="auto"/>
          </w:divBdr>
        </w:div>
      </w:divsChild>
    </w:div>
    <w:div w:id="926501487">
      <w:bodyDiv w:val="1"/>
      <w:marLeft w:val="0"/>
      <w:marRight w:val="0"/>
      <w:marTop w:val="0"/>
      <w:marBottom w:val="0"/>
      <w:divBdr>
        <w:top w:val="none" w:sz="0" w:space="0" w:color="auto"/>
        <w:left w:val="none" w:sz="0" w:space="0" w:color="auto"/>
        <w:bottom w:val="none" w:sz="0" w:space="0" w:color="auto"/>
        <w:right w:val="none" w:sz="0" w:space="0" w:color="auto"/>
      </w:divBdr>
      <w:divsChild>
        <w:div w:id="86581167">
          <w:marLeft w:val="360"/>
          <w:marRight w:val="0"/>
          <w:marTop w:val="200"/>
          <w:marBottom w:val="0"/>
          <w:divBdr>
            <w:top w:val="none" w:sz="0" w:space="0" w:color="auto"/>
            <w:left w:val="none" w:sz="0" w:space="0" w:color="auto"/>
            <w:bottom w:val="none" w:sz="0" w:space="0" w:color="auto"/>
            <w:right w:val="none" w:sz="0" w:space="0" w:color="auto"/>
          </w:divBdr>
        </w:div>
        <w:div w:id="281767592">
          <w:marLeft w:val="360"/>
          <w:marRight w:val="0"/>
          <w:marTop w:val="200"/>
          <w:marBottom w:val="0"/>
          <w:divBdr>
            <w:top w:val="none" w:sz="0" w:space="0" w:color="auto"/>
            <w:left w:val="none" w:sz="0" w:space="0" w:color="auto"/>
            <w:bottom w:val="none" w:sz="0" w:space="0" w:color="auto"/>
            <w:right w:val="none" w:sz="0" w:space="0" w:color="auto"/>
          </w:divBdr>
        </w:div>
        <w:div w:id="1577546474">
          <w:marLeft w:val="360"/>
          <w:marRight w:val="0"/>
          <w:marTop w:val="200"/>
          <w:marBottom w:val="0"/>
          <w:divBdr>
            <w:top w:val="none" w:sz="0" w:space="0" w:color="auto"/>
            <w:left w:val="none" w:sz="0" w:space="0" w:color="auto"/>
            <w:bottom w:val="none" w:sz="0" w:space="0" w:color="auto"/>
            <w:right w:val="none" w:sz="0" w:space="0" w:color="auto"/>
          </w:divBdr>
        </w:div>
      </w:divsChild>
    </w:div>
    <w:div w:id="942498829">
      <w:bodyDiv w:val="1"/>
      <w:marLeft w:val="0"/>
      <w:marRight w:val="0"/>
      <w:marTop w:val="0"/>
      <w:marBottom w:val="0"/>
      <w:divBdr>
        <w:top w:val="none" w:sz="0" w:space="0" w:color="auto"/>
        <w:left w:val="none" w:sz="0" w:space="0" w:color="auto"/>
        <w:bottom w:val="none" w:sz="0" w:space="0" w:color="auto"/>
        <w:right w:val="none" w:sz="0" w:space="0" w:color="auto"/>
      </w:divBdr>
      <w:divsChild>
        <w:div w:id="94592241">
          <w:marLeft w:val="274"/>
          <w:marRight w:val="0"/>
          <w:marTop w:val="0"/>
          <w:marBottom w:val="0"/>
          <w:divBdr>
            <w:top w:val="none" w:sz="0" w:space="0" w:color="auto"/>
            <w:left w:val="none" w:sz="0" w:space="0" w:color="auto"/>
            <w:bottom w:val="none" w:sz="0" w:space="0" w:color="auto"/>
            <w:right w:val="none" w:sz="0" w:space="0" w:color="auto"/>
          </w:divBdr>
        </w:div>
        <w:div w:id="176120668">
          <w:marLeft w:val="274"/>
          <w:marRight w:val="0"/>
          <w:marTop w:val="0"/>
          <w:marBottom w:val="0"/>
          <w:divBdr>
            <w:top w:val="none" w:sz="0" w:space="0" w:color="auto"/>
            <w:left w:val="none" w:sz="0" w:space="0" w:color="auto"/>
            <w:bottom w:val="none" w:sz="0" w:space="0" w:color="auto"/>
            <w:right w:val="none" w:sz="0" w:space="0" w:color="auto"/>
          </w:divBdr>
        </w:div>
        <w:div w:id="683626487">
          <w:marLeft w:val="274"/>
          <w:marRight w:val="0"/>
          <w:marTop w:val="0"/>
          <w:marBottom w:val="0"/>
          <w:divBdr>
            <w:top w:val="none" w:sz="0" w:space="0" w:color="auto"/>
            <w:left w:val="none" w:sz="0" w:space="0" w:color="auto"/>
            <w:bottom w:val="none" w:sz="0" w:space="0" w:color="auto"/>
            <w:right w:val="none" w:sz="0" w:space="0" w:color="auto"/>
          </w:divBdr>
        </w:div>
        <w:div w:id="695885409">
          <w:marLeft w:val="274"/>
          <w:marRight w:val="0"/>
          <w:marTop w:val="0"/>
          <w:marBottom w:val="0"/>
          <w:divBdr>
            <w:top w:val="none" w:sz="0" w:space="0" w:color="auto"/>
            <w:left w:val="none" w:sz="0" w:space="0" w:color="auto"/>
            <w:bottom w:val="none" w:sz="0" w:space="0" w:color="auto"/>
            <w:right w:val="none" w:sz="0" w:space="0" w:color="auto"/>
          </w:divBdr>
        </w:div>
        <w:div w:id="1026636183">
          <w:marLeft w:val="274"/>
          <w:marRight w:val="0"/>
          <w:marTop w:val="0"/>
          <w:marBottom w:val="0"/>
          <w:divBdr>
            <w:top w:val="none" w:sz="0" w:space="0" w:color="auto"/>
            <w:left w:val="none" w:sz="0" w:space="0" w:color="auto"/>
            <w:bottom w:val="none" w:sz="0" w:space="0" w:color="auto"/>
            <w:right w:val="none" w:sz="0" w:space="0" w:color="auto"/>
          </w:divBdr>
        </w:div>
        <w:div w:id="1105151378">
          <w:marLeft w:val="274"/>
          <w:marRight w:val="0"/>
          <w:marTop w:val="0"/>
          <w:marBottom w:val="0"/>
          <w:divBdr>
            <w:top w:val="none" w:sz="0" w:space="0" w:color="auto"/>
            <w:left w:val="none" w:sz="0" w:space="0" w:color="auto"/>
            <w:bottom w:val="none" w:sz="0" w:space="0" w:color="auto"/>
            <w:right w:val="none" w:sz="0" w:space="0" w:color="auto"/>
          </w:divBdr>
        </w:div>
        <w:div w:id="1138189142">
          <w:marLeft w:val="274"/>
          <w:marRight w:val="0"/>
          <w:marTop w:val="0"/>
          <w:marBottom w:val="0"/>
          <w:divBdr>
            <w:top w:val="none" w:sz="0" w:space="0" w:color="auto"/>
            <w:left w:val="none" w:sz="0" w:space="0" w:color="auto"/>
            <w:bottom w:val="none" w:sz="0" w:space="0" w:color="auto"/>
            <w:right w:val="none" w:sz="0" w:space="0" w:color="auto"/>
          </w:divBdr>
        </w:div>
        <w:div w:id="1228956304">
          <w:marLeft w:val="274"/>
          <w:marRight w:val="0"/>
          <w:marTop w:val="0"/>
          <w:marBottom w:val="0"/>
          <w:divBdr>
            <w:top w:val="none" w:sz="0" w:space="0" w:color="auto"/>
            <w:left w:val="none" w:sz="0" w:space="0" w:color="auto"/>
            <w:bottom w:val="none" w:sz="0" w:space="0" w:color="auto"/>
            <w:right w:val="none" w:sz="0" w:space="0" w:color="auto"/>
          </w:divBdr>
        </w:div>
        <w:div w:id="1416513959">
          <w:marLeft w:val="274"/>
          <w:marRight w:val="0"/>
          <w:marTop w:val="0"/>
          <w:marBottom w:val="0"/>
          <w:divBdr>
            <w:top w:val="none" w:sz="0" w:space="0" w:color="auto"/>
            <w:left w:val="none" w:sz="0" w:space="0" w:color="auto"/>
            <w:bottom w:val="none" w:sz="0" w:space="0" w:color="auto"/>
            <w:right w:val="none" w:sz="0" w:space="0" w:color="auto"/>
          </w:divBdr>
        </w:div>
        <w:div w:id="1593199037">
          <w:marLeft w:val="274"/>
          <w:marRight w:val="0"/>
          <w:marTop w:val="0"/>
          <w:marBottom w:val="0"/>
          <w:divBdr>
            <w:top w:val="none" w:sz="0" w:space="0" w:color="auto"/>
            <w:left w:val="none" w:sz="0" w:space="0" w:color="auto"/>
            <w:bottom w:val="none" w:sz="0" w:space="0" w:color="auto"/>
            <w:right w:val="none" w:sz="0" w:space="0" w:color="auto"/>
          </w:divBdr>
        </w:div>
        <w:div w:id="1697272650">
          <w:marLeft w:val="274"/>
          <w:marRight w:val="0"/>
          <w:marTop w:val="0"/>
          <w:marBottom w:val="0"/>
          <w:divBdr>
            <w:top w:val="none" w:sz="0" w:space="0" w:color="auto"/>
            <w:left w:val="none" w:sz="0" w:space="0" w:color="auto"/>
            <w:bottom w:val="none" w:sz="0" w:space="0" w:color="auto"/>
            <w:right w:val="none" w:sz="0" w:space="0" w:color="auto"/>
          </w:divBdr>
        </w:div>
        <w:div w:id="1716198075">
          <w:marLeft w:val="274"/>
          <w:marRight w:val="0"/>
          <w:marTop w:val="0"/>
          <w:marBottom w:val="0"/>
          <w:divBdr>
            <w:top w:val="none" w:sz="0" w:space="0" w:color="auto"/>
            <w:left w:val="none" w:sz="0" w:space="0" w:color="auto"/>
            <w:bottom w:val="none" w:sz="0" w:space="0" w:color="auto"/>
            <w:right w:val="none" w:sz="0" w:space="0" w:color="auto"/>
          </w:divBdr>
        </w:div>
        <w:div w:id="1958758496">
          <w:marLeft w:val="274"/>
          <w:marRight w:val="0"/>
          <w:marTop w:val="0"/>
          <w:marBottom w:val="0"/>
          <w:divBdr>
            <w:top w:val="none" w:sz="0" w:space="0" w:color="auto"/>
            <w:left w:val="none" w:sz="0" w:space="0" w:color="auto"/>
            <w:bottom w:val="none" w:sz="0" w:space="0" w:color="auto"/>
            <w:right w:val="none" w:sz="0" w:space="0" w:color="auto"/>
          </w:divBdr>
        </w:div>
      </w:divsChild>
    </w:div>
    <w:div w:id="961034954">
      <w:bodyDiv w:val="1"/>
      <w:marLeft w:val="0"/>
      <w:marRight w:val="0"/>
      <w:marTop w:val="0"/>
      <w:marBottom w:val="0"/>
      <w:divBdr>
        <w:top w:val="none" w:sz="0" w:space="0" w:color="auto"/>
        <w:left w:val="none" w:sz="0" w:space="0" w:color="auto"/>
        <w:bottom w:val="none" w:sz="0" w:space="0" w:color="auto"/>
        <w:right w:val="none" w:sz="0" w:space="0" w:color="auto"/>
      </w:divBdr>
    </w:div>
    <w:div w:id="965740857">
      <w:bodyDiv w:val="1"/>
      <w:marLeft w:val="0"/>
      <w:marRight w:val="0"/>
      <w:marTop w:val="0"/>
      <w:marBottom w:val="0"/>
      <w:divBdr>
        <w:top w:val="none" w:sz="0" w:space="0" w:color="auto"/>
        <w:left w:val="none" w:sz="0" w:space="0" w:color="auto"/>
        <w:bottom w:val="none" w:sz="0" w:space="0" w:color="auto"/>
        <w:right w:val="none" w:sz="0" w:space="0" w:color="auto"/>
      </w:divBdr>
    </w:div>
    <w:div w:id="982467879">
      <w:bodyDiv w:val="1"/>
      <w:marLeft w:val="0"/>
      <w:marRight w:val="0"/>
      <w:marTop w:val="0"/>
      <w:marBottom w:val="0"/>
      <w:divBdr>
        <w:top w:val="none" w:sz="0" w:space="0" w:color="auto"/>
        <w:left w:val="none" w:sz="0" w:space="0" w:color="auto"/>
        <w:bottom w:val="none" w:sz="0" w:space="0" w:color="auto"/>
        <w:right w:val="none" w:sz="0" w:space="0" w:color="auto"/>
      </w:divBdr>
      <w:divsChild>
        <w:div w:id="344943483">
          <w:marLeft w:val="1166"/>
          <w:marRight w:val="0"/>
          <w:marTop w:val="0"/>
          <w:marBottom w:val="0"/>
          <w:divBdr>
            <w:top w:val="none" w:sz="0" w:space="0" w:color="auto"/>
            <w:left w:val="none" w:sz="0" w:space="0" w:color="auto"/>
            <w:bottom w:val="none" w:sz="0" w:space="0" w:color="auto"/>
            <w:right w:val="none" w:sz="0" w:space="0" w:color="auto"/>
          </w:divBdr>
        </w:div>
        <w:div w:id="783111694">
          <w:marLeft w:val="1987"/>
          <w:marRight w:val="0"/>
          <w:marTop w:val="0"/>
          <w:marBottom w:val="0"/>
          <w:divBdr>
            <w:top w:val="none" w:sz="0" w:space="0" w:color="auto"/>
            <w:left w:val="none" w:sz="0" w:space="0" w:color="auto"/>
            <w:bottom w:val="none" w:sz="0" w:space="0" w:color="auto"/>
            <w:right w:val="none" w:sz="0" w:space="0" w:color="auto"/>
          </w:divBdr>
        </w:div>
        <w:div w:id="851409396">
          <w:marLeft w:val="1166"/>
          <w:marRight w:val="0"/>
          <w:marTop w:val="0"/>
          <w:marBottom w:val="0"/>
          <w:divBdr>
            <w:top w:val="none" w:sz="0" w:space="0" w:color="auto"/>
            <w:left w:val="none" w:sz="0" w:space="0" w:color="auto"/>
            <w:bottom w:val="none" w:sz="0" w:space="0" w:color="auto"/>
            <w:right w:val="none" w:sz="0" w:space="0" w:color="auto"/>
          </w:divBdr>
        </w:div>
        <w:div w:id="901528584">
          <w:marLeft w:val="1987"/>
          <w:marRight w:val="0"/>
          <w:marTop w:val="0"/>
          <w:marBottom w:val="0"/>
          <w:divBdr>
            <w:top w:val="none" w:sz="0" w:space="0" w:color="auto"/>
            <w:left w:val="none" w:sz="0" w:space="0" w:color="auto"/>
            <w:bottom w:val="none" w:sz="0" w:space="0" w:color="auto"/>
            <w:right w:val="none" w:sz="0" w:space="0" w:color="auto"/>
          </w:divBdr>
        </w:div>
        <w:div w:id="962467411">
          <w:marLeft w:val="1987"/>
          <w:marRight w:val="0"/>
          <w:marTop w:val="0"/>
          <w:marBottom w:val="0"/>
          <w:divBdr>
            <w:top w:val="none" w:sz="0" w:space="0" w:color="auto"/>
            <w:left w:val="none" w:sz="0" w:space="0" w:color="auto"/>
            <w:bottom w:val="none" w:sz="0" w:space="0" w:color="auto"/>
            <w:right w:val="none" w:sz="0" w:space="0" w:color="auto"/>
          </w:divBdr>
        </w:div>
        <w:div w:id="1087994520">
          <w:marLeft w:val="547"/>
          <w:marRight w:val="101"/>
          <w:marTop w:val="0"/>
          <w:marBottom w:val="240"/>
          <w:divBdr>
            <w:top w:val="none" w:sz="0" w:space="0" w:color="auto"/>
            <w:left w:val="none" w:sz="0" w:space="0" w:color="auto"/>
            <w:bottom w:val="none" w:sz="0" w:space="0" w:color="auto"/>
            <w:right w:val="none" w:sz="0" w:space="0" w:color="auto"/>
          </w:divBdr>
        </w:div>
        <w:div w:id="1107892266">
          <w:marLeft w:val="1987"/>
          <w:marRight w:val="0"/>
          <w:marTop w:val="0"/>
          <w:marBottom w:val="0"/>
          <w:divBdr>
            <w:top w:val="none" w:sz="0" w:space="0" w:color="auto"/>
            <w:left w:val="none" w:sz="0" w:space="0" w:color="auto"/>
            <w:bottom w:val="none" w:sz="0" w:space="0" w:color="auto"/>
            <w:right w:val="none" w:sz="0" w:space="0" w:color="auto"/>
          </w:divBdr>
        </w:div>
        <w:div w:id="1347248401">
          <w:marLeft w:val="547"/>
          <w:marRight w:val="101"/>
          <w:marTop w:val="0"/>
          <w:marBottom w:val="0"/>
          <w:divBdr>
            <w:top w:val="none" w:sz="0" w:space="0" w:color="auto"/>
            <w:left w:val="none" w:sz="0" w:space="0" w:color="auto"/>
            <w:bottom w:val="none" w:sz="0" w:space="0" w:color="auto"/>
            <w:right w:val="none" w:sz="0" w:space="0" w:color="auto"/>
          </w:divBdr>
        </w:div>
        <w:div w:id="1580014944">
          <w:marLeft w:val="1166"/>
          <w:marRight w:val="0"/>
          <w:marTop w:val="0"/>
          <w:marBottom w:val="0"/>
          <w:divBdr>
            <w:top w:val="none" w:sz="0" w:space="0" w:color="auto"/>
            <w:left w:val="none" w:sz="0" w:space="0" w:color="auto"/>
            <w:bottom w:val="none" w:sz="0" w:space="0" w:color="auto"/>
            <w:right w:val="none" w:sz="0" w:space="0" w:color="auto"/>
          </w:divBdr>
        </w:div>
        <w:div w:id="1660618723">
          <w:marLeft w:val="1987"/>
          <w:marRight w:val="0"/>
          <w:marTop w:val="0"/>
          <w:marBottom w:val="240"/>
          <w:divBdr>
            <w:top w:val="none" w:sz="0" w:space="0" w:color="auto"/>
            <w:left w:val="none" w:sz="0" w:space="0" w:color="auto"/>
            <w:bottom w:val="none" w:sz="0" w:space="0" w:color="auto"/>
            <w:right w:val="none" w:sz="0" w:space="0" w:color="auto"/>
          </w:divBdr>
        </w:div>
        <w:div w:id="1860653585">
          <w:marLeft w:val="547"/>
          <w:marRight w:val="101"/>
          <w:marTop w:val="0"/>
          <w:marBottom w:val="0"/>
          <w:divBdr>
            <w:top w:val="none" w:sz="0" w:space="0" w:color="auto"/>
            <w:left w:val="none" w:sz="0" w:space="0" w:color="auto"/>
            <w:bottom w:val="none" w:sz="0" w:space="0" w:color="auto"/>
            <w:right w:val="none" w:sz="0" w:space="0" w:color="auto"/>
          </w:divBdr>
        </w:div>
      </w:divsChild>
    </w:div>
    <w:div w:id="1002969305">
      <w:bodyDiv w:val="1"/>
      <w:marLeft w:val="0"/>
      <w:marRight w:val="0"/>
      <w:marTop w:val="0"/>
      <w:marBottom w:val="0"/>
      <w:divBdr>
        <w:top w:val="none" w:sz="0" w:space="0" w:color="auto"/>
        <w:left w:val="none" w:sz="0" w:space="0" w:color="auto"/>
        <w:bottom w:val="none" w:sz="0" w:space="0" w:color="auto"/>
        <w:right w:val="none" w:sz="0" w:space="0" w:color="auto"/>
      </w:divBdr>
    </w:div>
    <w:div w:id="1005983294">
      <w:bodyDiv w:val="1"/>
      <w:marLeft w:val="0"/>
      <w:marRight w:val="0"/>
      <w:marTop w:val="0"/>
      <w:marBottom w:val="0"/>
      <w:divBdr>
        <w:top w:val="none" w:sz="0" w:space="0" w:color="auto"/>
        <w:left w:val="none" w:sz="0" w:space="0" w:color="auto"/>
        <w:bottom w:val="none" w:sz="0" w:space="0" w:color="auto"/>
        <w:right w:val="none" w:sz="0" w:space="0" w:color="auto"/>
      </w:divBdr>
      <w:divsChild>
        <w:div w:id="402262602">
          <w:marLeft w:val="720"/>
          <w:marRight w:val="0"/>
          <w:marTop w:val="120"/>
          <w:marBottom w:val="0"/>
          <w:divBdr>
            <w:top w:val="none" w:sz="0" w:space="0" w:color="auto"/>
            <w:left w:val="none" w:sz="0" w:space="0" w:color="auto"/>
            <w:bottom w:val="none" w:sz="0" w:space="0" w:color="auto"/>
            <w:right w:val="none" w:sz="0" w:space="0" w:color="auto"/>
          </w:divBdr>
        </w:div>
        <w:div w:id="1645545442">
          <w:marLeft w:val="720"/>
          <w:marRight w:val="0"/>
          <w:marTop w:val="120"/>
          <w:marBottom w:val="0"/>
          <w:divBdr>
            <w:top w:val="none" w:sz="0" w:space="0" w:color="auto"/>
            <w:left w:val="none" w:sz="0" w:space="0" w:color="auto"/>
            <w:bottom w:val="none" w:sz="0" w:space="0" w:color="auto"/>
            <w:right w:val="none" w:sz="0" w:space="0" w:color="auto"/>
          </w:divBdr>
        </w:div>
      </w:divsChild>
    </w:div>
    <w:div w:id="1012805417">
      <w:bodyDiv w:val="1"/>
      <w:marLeft w:val="0"/>
      <w:marRight w:val="0"/>
      <w:marTop w:val="0"/>
      <w:marBottom w:val="0"/>
      <w:divBdr>
        <w:top w:val="none" w:sz="0" w:space="0" w:color="auto"/>
        <w:left w:val="none" w:sz="0" w:space="0" w:color="auto"/>
        <w:bottom w:val="none" w:sz="0" w:space="0" w:color="auto"/>
        <w:right w:val="none" w:sz="0" w:space="0" w:color="auto"/>
      </w:divBdr>
    </w:div>
    <w:div w:id="1032728865">
      <w:bodyDiv w:val="1"/>
      <w:marLeft w:val="0"/>
      <w:marRight w:val="0"/>
      <w:marTop w:val="0"/>
      <w:marBottom w:val="0"/>
      <w:divBdr>
        <w:top w:val="none" w:sz="0" w:space="0" w:color="auto"/>
        <w:left w:val="none" w:sz="0" w:space="0" w:color="auto"/>
        <w:bottom w:val="none" w:sz="0" w:space="0" w:color="auto"/>
        <w:right w:val="none" w:sz="0" w:space="0" w:color="auto"/>
      </w:divBdr>
      <w:divsChild>
        <w:div w:id="1159419284">
          <w:marLeft w:val="720"/>
          <w:marRight w:val="0"/>
          <w:marTop w:val="120"/>
          <w:marBottom w:val="0"/>
          <w:divBdr>
            <w:top w:val="none" w:sz="0" w:space="0" w:color="auto"/>
            <w:left w:val="none" w:sz="0" w:space="0" w:color="auto"/>
            <w:bottom w:val="none" w:sz="0" w:space="0" w:color="auto"/>
            <w:right w:val="none" w:sz="0" w:space="0" w:color="auto"/>
          </w:divBdr>
        </w:div>
      </w:divsChild>
    </w:div>
    <w:div w:id="1047602308">
      <w:bodyDiv w:val="1"/>
      <w:marLeft w:val="0"/>
      <w:marRight w:val="0"/>
      <w:marTop w:val="0"/>
      <w:marBottom w:val="0"/>
      <w:divBdr>
        <w:top w:val="none" w:sz="0" w:space="0" w:color="auto"/>
        <w:left w:val="none" w:sz="0" w:space="0" w:color="auto"/>
        <w:bottom w:val="none" w:sz="0" w:space="0" w:color="auto"/>
        <w:right w:val="none" w:sz="0" w:space="0" w:color="auto"/>
      </w:divBdr>
      <w:divsChild>
        <w:div w:id="280378324">
          <w:marLeft w:val="274"/>
          <w:marRight w:val="0"/>
          <w:marTop w:val="0"/>
          <w:marBottom w:val="0"/>
          <w:divBdr>
            <w:top w:val="none" w:sz="0" w:space="0" w:color="auto"/>
            <w:left w:val="none" w:sz="0" w:space="0" w:color="auto"/>
            <w:bottom w:val="none" w:sz="0" w:space="0" w:color="auto"/>
            <w:right w:val="none" w:sz="0" w:space="0" w:color="auto"/>
          </w:divBdr>
        </w:div>
        <w:div w:id="659383863">
          <w:marLeft w:val="274"/>
          <w:marRight w:val="0"/>
          <w:marTop w:val="0"/>
          <w:marBottom w:val="0"/>
          <w:divBdr>
            <w:top w:val="none" w:sz="0" w:space="0" w:color="auto"/>
            <w:left w:val="none" w:sz="0" w:space="0" w:color="auto"/>
            <w:bottom w:val="none" w:sz="0" w:space="0" w:color="auto"/>
            <w:right w:val="none" w:sz="0" w:space="0" w:color="auto"/>
          </w:divBdr>
        </w:div>
        <w:div w:id="725841579">
          <w:marLeft w:val="274"/>
          <w:marRight w:val="0"/>
          <w:marTop w:val="0"/>
          <w:marBottom w:val="0"/>
          <w:divBdr>
            <w:top w:val="none" w:sz="0" w:space="0" w:color="auto"/>
            <w:left w:val="none" w:sz="0" w:space="0" w:color="auto"/>
            <w:bottom w:val="none" w:sz="0" w:space="0" w:color="auto"/>
            <w:right w:val="none" w:sz="0" w:space="0" w:color="auto"/>
          </w:divBdr>
        </w:div>
        <w:div w:id="744759789">
          <w:marLeft w:val="274"/>
          <w:marRight w:val="0"/>
          <w:marTop w:val="0"/>
          <w:marBottom w:val="0"/>
          <w:divBdr>
            <w:top w:val="none" w:sz="0" w:space="0" w:color="auto"/>
            <w:left w:val="none" w:sz="0" w:space="0" w:color="auto"/>
            <w:bottom w:val="none" w:sz="0" w:space="0" w:color="auto"/>
            <w:right w:val="none" w:sz="0" w:space="0" w:color="auto"/>
          </w:divBdr>
        </w:div>
        <w:div w:id="1187864857">
          <w:marLeft w:val="274"/>
          <w:marRight w:val="0"/>
          <w:marTop w:val="0"/>
          <w:marBottom w:val="0"/>
          <w:divBdr>
            <w:top w:val="none" w:sz="0" w:space="0" w:color="auto"/>
            <w:left w:val="none" w:sz="0" w:space="0" w:color="auto"/>
            <w:bottom w:val="none" w:sz="0" w:space="0" w:color="auto"/>
            <w:right w:val="none" w:sz="0" w:space="0" w:color="auto"/>
          </w:divBdr>
        </w:div>
        <w:div w:id="1606577759">
          <w:marLeft w:val="274"/>
          <w:marRight w:val="0"/>
          <w:marTop w:val="0"/>
          <w:marBottom w:val="0"/>
          <w:divBdr>
            <w:top w:val="none" w:sz="0" w:space="0" w:color="auto"/>
            <w:left w:val="none" w:sz="0" w:space="0" w:color="auto"/>
            <w:bottom w:val="none" w:sz="0" w:space="0" w:color="auto"/>
            <w:right w:val="none" w:sz="0" w:space="0" w:color="auto"/>
          </w:divBdr>
        </w:div>
        <w:div w:id="1760060834">
          <w:marLeft w:val="274"/>
          <w:marRight w:val="0"/>
          <w:marTop w:val="0"/>
          <w:marBottom w:val="0"/>
          <w:divBdr>
            <w:top w:val="none" w:sz="0" w:space="0" w:color="auto"/>
            <w:left w:val="none" w:sz="0" w:space="0" w:color="auto"/>
            <w:bottom w:val="none" w:sz="0" w:space="0" w:color="auto"/>
            <w:right w:val="none" w:sz="0" w:space="0" w:color="auto"/>
          </w:divBdr>
        </w:div>
        <w:div w:id="1937709684">
          <w:marLeft w:val="274"/>
          <w:marRight w:val="0"/>
          <w:marTop w:val="0"/>
          <w:marBottom w:val="0"/>
          <w:divBdr>
            <w:top w:val="none" w:sz="0" w:space="0" w:color="auto"/>
            <w:left w:val="none" w:sz="0" w:space="0" w:color="auto"/>
            <w:bottom w:val="none" w:sz="0" w:space="0" w:color="auto"/>
            <w:right w:val="none" w:sz="0" w:space="0" w:color="auto"/>
          </w:divBdr>
        </w:div>
        <w:div w:id="2048793328">
          <w:marLeft w:val="274"/>
          <w:marRight w:val="0"/>
          <w:marTop w:val="0"/>
          <w:marBottom w:val="0"/>
          <w:divBdr>
            <w:top w:val="none" w:sz="0" w:space="0" w:color="auto"/>
            <w:left w:val="none" w:sz="0" w:space="0" w:color="auto"/>
            <w:bottom w:val="none" w:sz="0" w:space="0" w:color="auto"/>
            <w:right w:val="none" w:sz="0" w:space="0" w:color="auto"/>
          </w:divBdr>
        </w:div>
        <w:div w:id="2070883252">
          <w:marLeft w:val="274"/>
          <w:marRight w:val="0"/>
          <w:marTop w:val="0"/>
          <w:marBottom w:val="0"/>
          <w:divBdr>
            <w:top w:val="none" w:sz="0" w:space="0" w:color="auto"/>
            <w:left w:val="none" w:sz="0" w:space="0" w:color="auto"/>
            <w:bottom w:val="none" w:sz="0" w:space="0" w:color="auto"/>
            <w:right w:val="none" w:sz="0" w:space="0" w:color="auto"/>
          </w:divBdr>
        </w:div>
      </w:divsChild>
    </w:div>
    <w:div w:id="1053119125">
      <w:bodyDiv w:val="1"/>
      <w:marLeft w:val="0"/>
      <w:marRight w:val="0"/>
      <w:marTop w:val="0"/>
      <w:marBottom w:val="0"/>
      <w:divBdr>
        <w:top w:val="none" w:sz="0" w:space="0" w:color="auto"/>
        <w:left w:val="none" w:sz="0" w:space="0" w:color="auto"/>
        <w:bottom w:val="none" w:sz="0" w:space="0" w:color="auto"/>
        <w:right w:val="none" w:sz="0" w:space="0" w:color="auto"/>
      </w:divBdr>
    </w:div>
    <w:div w:id="1061244588">
      <w:bodyDiv w:val="1"/>
      <w:marLeft w:val="0"/>
      <w:marRight w:val="0"/>
      <w:marTop w:val="0"/>
      <w:marBottom w:val="0"/>
      <w:divBdr>
        <w:top w:val="none" w:sz="0" w:space="0" w:color="auto"/>
        <w:left w:val="none" w:sz="0" w:space="0" w:color="auto"/>
        <w:bottom w:val="none" w:sz="0" w:space="0" w:color="auto"/>
        <w:right w:val="none" w:sz="0" w:space="0" w:color="auto"/>
      </w:divBdr>
      <w:divsChild>
        <w:div w:id="2124107236">
          <w:marLeft w:val="720"/>
          <w:marRight w:val="0"/>
          <w:marTop w:val="120"/>
          <w:marBottom w:val="0"/>
          <w:divBdr>
            <w:top w:val="none" w:sz="0" w:space="0" w:color="auto"/>
            <w:left w:val="none" w:sz="0" w:space="0" w:color="auto"/>
            <w:bottom w:val="none" w:sz="0" w:space="0" w:color="auto"/>
            <w:right w:val="none" w:sz="0" w:space="0" w:color="auto"/>
          </w:divBdr>
        </w:div>
      </w:divsChild>
    </w:div>
    <w:div w:id="1065834868">
      <w:bodyDiv w:val="1"/>
      <w:marLeft w:val="0"/>
      <w:marRight w:val="0"/>
      <w:marTop w:val="0"/>
      <w:marBottom w:val="0"/>
      <w:divBdr>
        <w:top w:val="none" w:sz="0" w:space="0" w:color="auto"/>
        <w:left w:val="none" w:sz="0" w:space="0" w:color="auto"/>
        <w:bottom w:val="none" w:sz="0" w:space="0" w:color="auto"/>
        <w:right w:val="none" w:sz="0" w:space="0" w:color="auto"/>
      </w:divBdr>
      <w:divsChild>
        <w:div w:id="1304264261">
          <w:marLeft w:val="720"/>
          <w:marRight w:val="0"/>
          <w:marTop w:val="120"/>
          <w:marBottom w:val="0"/>
          <w:divBdr>
            <w:top w:val="none" w:sz="0" w:space="0" w:color="auto"/>
            <w:left w:val="none" w:sz="0" w:space="0" w:color="auto"/>
            <w:bottom w:val="none" w:sz="0" w:space="0" w:color="auto"/>
            <w:right w:val="none" w:sz="0" w:space="0" w:color="auto"/>
          </w:divBdr>
        </w:div>
        <w:div w:id="1496797361">
          <w:marLeft w:val="1440"/>
          <w:marRight w:val="0"/>
          <w:marTop w:val="120"/>
          <w:marBottom w:val="0"/>
          <w:divBdr>
            <w:top w:val="none" w:sz="0" w:space="0" w:color="auto"/>
            <w:left w:val="none" w:sz="0" w:space="0" w:color="auto"/>
            <w:bottom w:val="none" w:sz="0" w:space="0" w:color="auto"/>
            <w:right w:val="none" w:sz="0" w:space="0" w:color="auto"/>
          </w:divBdr>
        </w:div>
      </w:divsChild>
    </w:div>
    <w:div w:id="1067605677">
      <w:bodyDiv w:val="1"/>
      <w:marLeft w:val="0"/>
      <w:marRight w:val="0"/>
      <w:marTop w:val="0"/>
      <w:marBottom w:val="0"/>
      <w:divBdr>
        <w:top w:val="none" w:sz="0" w:space="0" w:color="auto"/>
        <w:left w:val="none" w:sz="0" w:space="0" w:color="auto"/>
        <w:bottom w:val="none" w:sz="0" w:space="0" w:color="auto"/>
        <w:right w:val="none" w:sz="0" w:space="0" w:color="auto"/>
      </w:divBdr>
    </w:div>
    <w:div w:id="1085150485">
      <w:bodyDiv w:val="1"/>
      <w:marLeft w:val="0"/>
      <w:marRight w:val="0"/>
      <w:marTop w:val="0"/>
      <w:marBottom w:val="0"/>
      <w:divBdr>
        <w:top w:val="none" w:sz="0" w:space="0" w:color="auto"/>
        <w:left w:val="none" w:sz="0" w:space="0" w:color="auto"/>
        <w:bottom w:val="none" w:sz="0" w:space="0" w:color="auto"/>
        <w:right w:val="none" w:sz="0" w:space="0" w:color="auto"/>
      </w:divBdr>
      <w:divsChild>
        <w:div w:id="1160657082">
          <w:marLeft w:val="576"/>
          <w:marRight w:val="0"/>
          <w:marTop w:val="0"/>
          <w:marBottom w:val="360"/>
          <w:divBdr>
            <w:top w:val="none" w:sz="0" w:space="0" w:color="auto"/>
            <w:left w:val="none" w:sz="0" w:space="0" w:color="auto"/>
            <w:bottom w:val="none" w:sz="0" w:space="0" w:color="auto"/>
            <w:right w:val="none" w:sz="0" w:space="0" w:color="auto"/>
          </w:divBdr>
        </w:div>
      </w:divsChild>
    </w:div>
    <w:div w:id="1131872290">
      <w:bodyDiv w:val="1"/>
      <w:marLeft w:val="0"/>
      <w:marRight w:val="0"/>
      <w:marTop w:val="0"/>
      <w:marBottom w:val="0"/>
      <w:divBdr>
        <w:top w:val="none" w:sz="0" w:space="0" w:color="auto"/>
        <w:left w:val="none" w:sz="0" w:space="0" w:color="auto"/>
        <w:bottom w:val="none" w:sz="0" w:space="0" w:color="auto"/>
        <w:right w:val="none" w:sz="0" w:space="0" w:color="auto"/>
      </w:divBdr>
      <w:divsChild>
        <w:div w:id="74325573">
          <w:marLeft w:val="274"/>
          <w:marRight w:val="0"/>
          <w:marTop w:val="0"/>
          <w:marBottom w:val="0"/>
          <w:divBdr>
            <w:top w:val="none" w:sz="0" w:space="0" w:color="auto"/>
            <w:left w:val="none" w:sz="0" w:space="0" w:color="auto"/>
            <w:bottom w:val="none" w:sz="0" w:space="0" w:color="auto"/>
            <w:right w:val="none" w:sz="0" w:space="0" w:color="auto"/>
          </w:divBdr>
        </w:div>
        <w:div w:id="1148084918">
          <w:marLeft w:val="274"/>
          <w:marRight w:val="0"/>
          <w:marTop w:val="0"/>
          <w:marBottom w:val="0"/>
          <w:divBdr>
            <w:top w:val="none" w:sz="0" w:space="0" w:color="auto"/>
            <w:left w:val="none" w:sz="0" w:space="0" w:color="auto"/>
            <w:bottom w:val="none" w:sz="0" w:space="0" w:color="auto"/>
            <w:right w:val="none" w:sz="0" w:space="0" w:color="auto"/>
          </w:divBdr>
        </w:div>
        <w:div w:id="1494684912">
          <w:marLeft w:val="274"/>
          <w:marRight w:val="0"/>
          <w:marTop w:val="0"/>
          <w:marBottom w:val="0"/>
          <w:divBdr>
            <w:top w:val="none" w:sz="0" w:space="0" w:color="auto"/>
            <w:left w:val="none" w:sz="0" w:space="0" w:color="auto"/>
            <w:bottom w:val="none" w:sz="0" w:space="0" w:color="auto"/>
            <w:right w:val="none" w:sz="0" w:space="0" w:color="auto"/>
          </w:divBdr>
        </w:div>
        <w:div w:id="1644039558">
          <w:marLeft w:val="274"/>
          <w:marRight w:val="0"/>
          <w:marTop w:val="0"/>
          <w:marBottom w:val="0"/>
          <w:divBdr>
            <w:top w:val="none" w:sz="0" w:space="0" w:color="auto"/>
            <w:left w:val="none" w:sz="0" w:space="0" w:color="auto"/>
            <w:bottom w:val="none" w:sz="0" w:space="0" w:color="auto"/>
            <w:right w:val="none" w:sz="0" w:space="0" w:color="auto"/>
          </w:divBdr>
        </w:div>
        <w:div w:id="2067138241">
          <w:marLeft w:val="274"/>
          <w:marRight w:val="0"/>
          <w:marTop w:val="0"/>
          <w:marBottom w:val="0"/>
          <w:divBdr>
            <w:top w:val="none" w:sz="0" w:space="0" w:color="auto"/>
            <w:left w:val="none" w:sz="0" w:space="0" w:color="auto"/>
            <w:bottom w:val="none" w:sz="0" w:space="0" w:color="auto"/>
            <w:right w:val="none" w:sz="0" w:space="0" w:color="auto"/>
          </w:divBdr>
        </w:div>
      </w:divsChild>
    </w:div>
    <w:div w:id="1153906637">
      <w:bodyDiv w:val="1"/>
      <w:marLeft w:val="0"/>
      <w:marRight w:val="0"/>
      <w:marTop w:val="0"/>
      <w:marBottom w:val="0"/>
      <w:divBdr>
        <w:top w:val="none" w:sz="0" w:space="0" w:color="auto"/>
        <w:left w:val="none" w:sz="0" w:space="0" w:color="auto"/>
        <w:bottom w:val="none" w:sz="0" w:space="0" w:color="auto"/>
        <w:right w:val="none" w:sz="0" w:space="0" w:color="auto"/>
      </w:divBdr>
      <w:divsChild>
        <w:div w:id="720788586">
          <w:marLeft w:val="1080"/>
          <w:marRight w:val="0"/>
          <w:marTop w:val="120"/>
          <w:marBottom w:val="240"/>
          <w:divBdr>
            <w:top w:val="none" w:sz="0" w:space="0" w:color="auto"/>
            <w:left w:val="none" w:sz="0" w:space="0" w:color="auto"/>
            <w:bottom w:val="none" w:sz="0" w:space="0" w:color="auto"/>
            <w:right w:val="none" w:sz="0" w:space="0" w:color="auto"/>
          </w:divBdr>
        </w:div>
        <w:div w:id="1221594348">
          <w:marLeft w:val="360"/>
          <w:marRight w:val="0"/>
          <w:marTop w:val="240"/>
          <w:marBottom w:val="120"/>
          <w:divBdr>
            <w:top w:val="none" w:sz="0" w:space="0" w:color="auto"/>
            <w:left w:val="none" w:sz="0" w:space="0" w:color="auto"/>
            <w:bottom w:val="none" w:sz="0" w:space="0" w:color="auto"/>
            <w:right w:val="none" w:sz="0" w:space="0" w:color="auto"/>
          </w:divBdr>
        </w:div>
        <w:div w:id="1276012411">
          <w:marLeft w:val="1080"/>
          <w:marRight w:val="0"/>
          <w:marTop w:val="120"/>
          <w:marBottom w:val="120"/>
          <w:divBdr>
            <w:top w:val="none" w:sz="0" w:space="0" w:color="auto"/>
            <w:left w:val="none" w:sz="0" w:space="0" w:color="auto"/>
            <w:bottom w:val="none" w:sz="0" w:space="0" w:color="auto"/>
            <w:right w:val="none" w:sz="0" w:space="0" w:color="auto"/>
          </w:divBdr>
        </w:div>
        <w:div w:id="2105610408">
          <w:marLeft w:val="360"/>
          <w:marRight w:val="0"/>
          <w:marTop w:val="240"/>
          <w:marBottom w:val="240"/>
          <w:divBdr>
            <w:top w:val="none" w:sz="0" w:space="0" w:color="auto"/>
            <w:left w:val="none" w:sz="0" w:space="0" w:color="auto"/>
            <w:bottom w:val="none" w:sz="0" w:space="0" w:color="auto"/>
            <w:right w:val="none" w:sz="0" w:space="0" w:color="auto"/>
          </w:divBdr>
        </w:div>
      </w:divsChild>
    </w:div>
    <w:div w:id="1155075748">
      <w:bodyDiv w:val="1"/>
      <w:marLeft w:val="0"/>
      <w:marRight w:val="0"/>
      <w:marTop w:val="0"/>
      <w:marBottom w:val="0"/>
      <w:divBdr>
        <w:top w:val="none" w:sz="0" w:space="0" w:color="auto"/>
        <w:left w:val="none" w:sz="0" w:space="0" w:color="auto"/>
        <w:bottom w:val="none" w:sz="0" w:space="0" w:color="auto"/>
        <w:right w:val="none" w:sz="0" w:space="0" w:color="auto"/>
      </w:divBdr>
      <w:divsChild>
        <w:div w:id="333579957">
          <w:marLeft w:val="360"/>
          <w:marRight w:val="0"/>
          <w:marTop w:val="200"/>
          <w:marBottom w:val="0"/>
          <w:divBdr>
            <w:top w:val="none" w:sz="0" w:space="0" w:color="auto"/>
            <w:left w:val="none" w:sz="0" w:space="0" w:color="auto"/>
            <w:bottom w:val="none" w:sz="0" w:space="0" w:color="auto"/>
            <w:right w:val="none" w:sz="0" w:space="0" w:color="auto"/>
          </w:divBdr>
        </w:div>
      </w:divsChild>
    </w:div>
    <w:div w:id="1159539993">
      <w:bodyDiv w:val="1"/>
      <w:marLeft w:val="0"/>
      <w:marRight w:val="0"/>
      <w:marTop w:val="0"/>
      <w:marBottom w:val="0"/>
      <w:divBdr>
        <w:top w:val="none" w:sz="0" w:space="0" w:color="auto"/>
        <w:left w:val="none" w:sz="0" w:space="0" w:color="auto"/>
        <w:bottom w:val="none" w:sz="0" w:space="0" w:color="auto"/>
        <w:right w:val="none" w:sz="0" w:space="0" w:color="auto"/>
      </w:divBdr>
    </w:div>
    <w:div w:id="1160534784">
      <w:bodyDiv w:val="1"/>
      <w:marLeft w:val="0"/>
      <w:marRight w:val="0"/>
      <w:marTop w:val="0"/>
      <w:marBottom w:val="0"/>
      <w:divBdr>
        <w:top w:val="none" w:sz="0" w:space="0" w:color="auto"/>
        <w:left w:val="none" w:sz="0" w:space="0" w:color="auto"/>
        <w:bottom w:val="none" w:sz="0" w:space="0" w:color="auto"/>
        <w:right w:val="none" w:sz="0" w:space="0" w:color="auto"/>
      </w:divBdr>
      <w:divsChild>
        <w:div w:id="1323971276">
          <w:marLeft w:val="850"/>
          <w:marRight w:val="0"/>
          <w:marTop w:val="120"/>
          <w:marBottom w:val="0"/>
          <w:divBdr>
            <w:top w:val="none" w:sz="0" w:space="0" w:color="auto"/>
            <w:left w:val="none" w:sz="0" w:space="0" w:color="auto"/>
            <w:bottom w:val="none" w:sz="0" w:space="0" w:color="auto"/>
            <w:right w:val="none" w:sz="0" w:space="0" w:color="auto"/>
          </w:divBdr>
        </w:div>
        <w:div w:id="1677339626">
          <w:marLeft w:val="850"/>
          <w:marRight w:val="0"/>
          <w:marTop w:val="120"/>
          <w:marBottom w:val="0"/>
          <w:divBdr>
            <w:top w:val="none" w:sz="0" w:space="0" w:color="auto"/>
            <w:left w:val="none" w:sz="0" w:space="0" w:color="auto"/>
            <w:bottom w:val="none" w:sz="0" w:space="0" w:color="auto"/>
            <w:right w:val="none" w:sz="0" w:space="0" w:color="auto"/>
          </w:divBdr>
        </w:div>
      </w:divsChild>
    </w:div>
    <w:div w:id="1201362650">
      <w:bodyDiv w:val="1"/>
      <w:marLeft w:val="0"/>
      <w:marRight w:val="0"/>
      <w:marTop w:val="0"/>
      <w:marBottom w:val="0"/>
      <w:divBdr>
        <w:top w:val="none" w:sz="0" w:space="0" w:color="auto"/>
        <w:left w:val="none" w:sz="0" w:space="0" w:color="auto"/>
        <w:bottom w:val="none" w:sz="0" w:space="0" w:color="auto"/>
        <w:right w:val="none" w:sz="0" w:space="0" w:color="auto"/>
      </w:divBdr>
    </w:div>
    <w:div w:id="1209609803">
      <w:bodyDiv w:val="1"/>
      <w:marLeft w:val="0"/>
      <w:marRight w:val="0"/>
      <w:marTop w:val="0"/>
      <w:marBottom w:val="0"/>
      <w:divBdr>
        <w:top w:val="none" w:sz="0" w:space="0" w:color="auto"/>
        <w:left w:val="none" w:sz="0" w:space="0" w:color="auto"/>
        <w:bottom w:val="none" w:sz="0" w:space="0" w:color="auto"/>
        <w:right w:val="none" w:sz="0" w:space="0" w:color="auto"/>
      </w:divBdr>
      <w:divsChild>
        <w:div w:id="133569360">
          <w:marLeft w:val="360"/>
          <w:marRight w:val="0"/>
          <w:marTop w:val="0"/>
          <w:marBottom w:val="120"/>
          <w:divBdr>
            <w:top w:val="none" w:sz="0" w:space="0" w:color="auto"/>
            <w:left w:val="none" w:sz="0" w:space="0" w:color="auto"/>
            <w:bottom w:val="none" w:sz="0" w:space="0" w:color="auto"/>
            <w:right w:val="none" w:sz="0" w:space="0" w:color="auto"/>
          </w:divBdr>
        </w:div>
        <w:div w:id="774984618">
          <w:marLeft w:val="1800"/>
          <w:marRight w:val="0"/>
          <w:marTop w:val="0"/>
          <w:marBottom w:val="120"/>
          <w:divBdr>
            <w:top w:val="none" w:sz="0" w:space="0" w:color="auto"/>
            <w:left w:val="none" w:sz="0" w:space="0" w:color="auto"/>
            <w:bottom w:val="none" w:sz="0" w:space="0" w:color="auto"/>
            <w:right w:val="none" w:sz="0" w:space="0" w:color="auto"/>
          </w:divBdr>
        </w:div>
        <w:div w:id="881554170">
          <w:marLeft w:val="1080"/>
          <w:marRight w:val="0"/>
          <w:marTop w:val="0"/>
          <w:marBottom w:val="120"/>
          <w:divBdr>
            <w:top w:val="none" w:sz="0" w:space="0" w:color="auto"/>
            <w:left w:val="none" w:sz="0" w:space="0" w:color="auto"/>
            <w:bottom w:val="none" w:sz="0" w:space="0" w:color="auto"/>
            <w:right w:val="none" w:sz="0" w:space="0" w:color="auto"/>
          </w:divBdr>
        </w:div>
        <w:div w:id="955284745">
          <w:marLeft w:val="1800"/>
          <w:marRight w:val="0"/>
          <w:marTop w:val="0"/>
          <w:marBottom w:val="120"/>
          <w:divBdr>
            <w:top w:val="none" w:sz="0" w:space="0" w:color="auto"/>
            <w:left w:val="none" w:sz="0" w:space="0" w:color="auto"/>
            <w:bottom w:val="none" w:sz="0" w:space="0" w:color="auto"/>
            <w:right w:val="none" w:sz="0" w:space="0" w:color="auto"/>
          </w:divBdr>
        </w:div>
      </w:divsChild>
    </w:div>
    <w:div w:id="1218129100">
      <w:bodyDiv w:val="1"/>
      <w:marLeft w:val="0"/>
      <w:marRight w:val="0"/>
      <w:marTop w:val="0"/>
      <w:marBottom w:val="0"/>
      <w:divBdr>
        <w:top w:val="none" w:sz="0" w:space="0" w:color="auto"/>
        <w:left w:val="none" w:sz="0" w:space="0" w:color="auto"/>
        <w:bottom w:val="none" w:sz="0" w:space="0" w:color="auto"/>
        <w:right w:val="none" w:sz="0" w:space="0" w:color="auto"/>
      </w:divBdr>
    </w:div>
    <w:div w:id="1219394451">
      <w:bodyDiv w:val="1"/>
      <w:marLeft w:val="0"/>
      <w:marRight w:val="0"/>
      <w:marTop w:val="0"/>
      <w:marBottom w:val="0"/>
      <w:divBdr>
        <w:top w:val="none" w:sz="0" w:space="0" w:color="auto"/>
        <w:left w:val="none" w:sz="0" w:space="0" w:color="auto"/>
        <w:bottom w:val="none" w:sz="0" w:space="0" w:color="auto"/>
        <w:right w:val="none" w:sz="0" w:space="0" w:color="auto"/>
      </w:divBdr>
      <w:divsChild>
        <w:div w:id="1409419717">
          <w:marLeft w:val="576"/>
          <w:marRight w:val="0"/>
          <w:marTop w:val="0"/>
          <w:marBottom w:val="360"/>
          <w:divBdr>
            <w:top w:val="none" w:sz="0" w:space="0" w:color="auto"/>
            <w:left w:val="none" w:sz="0" w:space="0" w:color="auto"/>
            <w:bottom w:val="none" w:sz="0" w:space="0" w:color="auto"/>
            <w:right w:val="none" w:sz="0" w:space="0" w:color="auto"/>
          </w:divBdr>
        </w:div>
      </w:divsChild>
    </w:div>
    <w:div w:id="1242301658">
      <w:bodyDiv w:val="1"/>
      <w:marLeft w:val="0"/>
      <w:marRight w:val="0"/>
      <w:marTop w:val="0"/>
      <w:marBottom w:val="0"/>
      <w:divBdr>
        <w:top w:val="none" w:sz="0" w:space="0" w:color="auto"/>
        <w:left w:val="none" w:sz="0" w:space="0" w:color="auto"/>
        <w:bottom w:val="none" w:sz="0" w:space="0" w:color="auto"/>
        <w:right w:val="none" w:sz="0" w:space="0" w:color="auto"/>
      </w:divBdr>
    </w:div>
    <w:div w:id="1249968981">
      <w:bodyDiv w:val="1"/>
      <w:marLeft w:val="0"/>
      <w:marRight w:val="0"/>
      <w:marTop w:val="0"/>
      <w:marBottom w:val="0"/>
      <w:divBdr>
        <w:top w:val="none" w:sz="0" w:space="0" w:color="auto"/>
        <w:left w:val="none" w:sz="0" w:space="0" w:color="auto"/>
        <w:bottom w:val="none" w:sz="0" w:space="0" w:color="auto"/>
        <w:right w:val="none" w:sz="0" w:space="0" w:color="auto"/>
      </w:divBdr>
      <w:divsChild>
        <w:div w:id="78716841">
          <w:marLeft w:val="274"/>
          <w:marRight w:val="0"/>
          <w:marTop w:val="0"/>
          <w:marBottom w:val="0"/>
          <w:divBdr>
            <w:top w:val="none" w:sz="0" w:space="0" w:color="auto"/>
            <w:left w:val="none" w:sz="0" w:space="0" w:color="auto"/>
            <w:bottom w:val="none" w:sz="0" w:space="0" w:color="auto"/>
            <w:right w:val="none" w:sz="0" w:space="0" w:color="auto"/>
          </w:divBdr>
        </w:div>
        <w:div w:id="1113213321">
          <w:marLeft w:val="274"/>
          <w:marRight w:val="0"/>
          <w:marTop w:val="0"/>
          <w:marBottom w:val="0"/>
          <w:divBdr>
            <w:top w:val="none" w:sz="0" w:space="0" w:color="auto"/>
            <w:left w:val="none" w:sz="0" w:space="0" w:color="auto"/>
            <w:bottom w:val="none" w:sz="0" w:space="0" w:color="auto"/>
            <w:right w:val="none" w:sz="0" w:space="0" w:color="auto"/>
          </w:divBdr>
        </w:div>
        <w:div w:id="1334525986">
          <w:marLeft w:val="274"/>
          <w:marRight w:val="0"/>
          <w:marTop w:val="0"/>
          <w:marBottom w:val="0"/>
          <w:divBdr>
            <w:top w:val="none" w:sz="0" w:space="0" w:color="auto"/>
            <w:left w:val="none" w:sz="0" w:space="0" w:color="auto"/>
            <w:bottom w:val="none" w:sz="0" w:space="0" w:color="auto"/>
            <w:right w:val="none" w:sz="0" w:space="0" w:color="auto"/>
          </w:divBdr>
        </w:div>
        <w:div w:id="1525247706">
          <w:marLeft w:val="274"/>
          <w:marRight w:val="0"/>
          <w:marTop w:val="0"/>
          <w:marBottom w:val="0"/>
          <w:divBdr>
            <w:top w:val="none" w:sz="0" w:space="0" w:color="auto"/>
            <w:left w:val="none" w:sz="0" w:space="0" w:color="auto"/>
            <w:bottom w:val="none" w:sz="0" w:space="0" w:color="auto"/>
            <w:right w:val="none" w:sz="0" w:space="0" w:color="auto"/>
          </w:divBdr>
        </w:div>
        <w:div w:id="1928536838">
          <w:marLeft w:val="274"/>
          <w:marRight w:val="0"/>
          <w:marTop w:val="0"/>
          <w:marBottom w:val="0"/>
          <w:divBdr>
            <w:top w:val="none" w:sz="0" w:space="0" w:color="auto"/>
            <w:left w:val="none" w:sz="0" w:space="0" w:color="auto"/>
            <w:bottom w:val="none" w:sz="0" w:space="0" w:color="auto"/>
            <w:right w:val="none" w:sz="0" w:space="0" w:color="auto"/>
          </w:divBdr>
        </w:div>
        <w:div w:id="1943029158">
          <w:marLeft w:val="274"/>
          <w:marRight w:val="0"/>
          <w:marTop w:val="0"/>
          <w:marBottom w:val="0"/>
          <w:divBdr>
            <w:top w:val="none" w:sz="0" w:space="0" w:color="auto"/>
            <w:left w:val="none" w:sz="0" w:space="0" w:color="auto"/>
            <w:bottom w:val="none" w:sz="0" w:space="0" w:color="auto"/>
            <w:right w:val="none" w:sz="0" w:space="0" w:color="auto"/>
          </w:divBdr>
        </w:div>
        <w:div w:id="1964069318">
          <w:marLeft w:val="274"/>
          <w:marRight w:val="0"/>
          <w:marTop w:val="0"/>
          <w:marBottom w:val="0"/>
          <w:divBdr>
            <w:top w:val="none" w:sz="0" w:space="0" w:color="auto"/>
            <w:left w:val="none" w:sz="0" w:space="0" w:color="auto"/>
            <w:bottom w:val="none" w:sz="0" w:space="0" w:color="auto"/>
            <w:right w:val="none" w:sz="0" w:space="0" w:color="auto"/>
          </w:divBdr>
        </w:div>
      </w:divsChild>
    </w:div>
    <w:div w:id="1277325369">
      <w:bodyDiv w:val="1"/>
      <w:marLeft w:val="0"/>
      <w:marRight w:val="0"/>
      <w:marTop w:val="0"/>
      <w:marBottom w:val="0"/>
      <w:divBdr>
        <w:top w:val="none" w:sz="0" w:space="0" w:color="auto"/>
        <w:left w:val="none" w:sz="0" w:space="0" w:color="auto"/>
        <w:bottom w:val="none" w:sz="0" w:space="0" w:color="auto"/>
        <w:right w:val="none" w:sz="0" w:space="0" w:color="auto"/>
      </w:divBdr>
    </w:div>
    <w:div w:id="1294602896">
      <w:bodyDiv w:val="1"/>
      <w:marLeft w:val="0"/>
      <w:marRight w:val="0"/>
      <w:marTop w:val="0"/>
      <w:marBottom w:val="0"/>
      <w:divBdr>
        <w:top w:val="none" w:sz="0" w:space="0" w:color="auto"/>
        <w:left w:val="none" w:sz="0" w:space="0" w:color="auto"/>
        <w:bottom w:val="none" w:sz="0" w:space="0" w:color="auto"/>
        <w:right w:val="none" w:sz="0" w:space="0" w:color="auto"/>
      </w:divBdr>
      <w:divsChild>
        <w:div w:id="222298999">
          <w:marLeft w:val="1166"/>
          <w:marRight w:val="0"/>
          <w:marTop w:val="0"/>
          <w:marBottom w:val="0"/>
          <w:divBdr>
            <w:top w:val="none" w:sz="0" w:space="0" w:color="auto"/>
            <w:left w:val="none" w:sz="0" w:space="0" w:color="auto"/>
            <w:bottom w:val="none" w:sz="0" w:space="0" w:color="auto"/>
            <w:right w:val="none" w:sz="0" w:space="0" w:color="auto"/>
          </w:divBdr>
        </w:div>
        <w:div w:id="308441745">
          <w:marLeft w:val="1166"/>
          <w:marRight w:val="0"/>
          <w:marTop w:val="0"/>
          <w:marBottom w:val="0"/>
          <w:divBdr>
            <w:top w:val="none" w:sz="0" w:space="0" w:color="auto"/>
            <w:left w:val="none" w:sz="0" w:space="0" w:color="auto"/>
            <w:bottom w:val="none" w:sz="0" w:space="0" w:color="auto"/>
            <w:right w:val="none" w:sz="0" w:space="0" w:color="auto"/>
          </w:divBdr>
        </w:div>
        <w:div w:id="1027021369">
          <w:marLeft w:val="1166"/>
          <w:marRight w:val="0"/>
          <w:marTop w:val="0"/>
          <w:marBottom w:val="0"/>
          <w:divBdr>
            <w:top w:val="none" w:sz="0" w:space="0" w:color="auto"/>
            <w:left w:val="none" w:sz="0" w:space="0" w:color="auto"/>
            <w:bottom w:val="none" w:sz="0" w:space="0" w:color="auto"/>
            <w:right w:val="none" w:sz="0" w:space="0" w:color="auto"/>
          </w:divBdr>
        </w:div>
        <w:div w:id="1301611063">
          <w:marLeft w:val="1166"/>
          <w:marRight w:val="0"/>
          <w:marTop w:val="0"/>
          <w:marBottom w:val="0"/>
          <w:divBdr>
            <w:top w:val="none" w:sz="0" w:space="0" w:color="auto"/>
            <w:left w:val="none" w:sz="0" w:space="0" w:color="auto"/>
            <w:bottom w:val="none" w:sz="0" w:space="0" w:color="auto"/>
            <w:right w:val="none" w:sz="0" w:space="0" w:color="auto"/>
          </w:divBdr>
        </w:div>
        <w:div w:id="1748916436">
          <w:marLeft w:val="1166"/>
          <w:marRight w:val="0"/>
          <w:marTop w:val="0"/>
          <w:marBottom w:val="0"/>
          <w:divBdr>
            <w:top w:val="none" w:sz="0" w:space="0" w:color="auto"/>
            <w:left w:val="none" w:sz="0" w:space="0" w:color="auto"/>
            <w:bottom w:val="none" w:sz="0" w:space="0" w:color="auto"/>
            <w:right w:val="none" w:sz="0" w:space="0" w:color="auto"/>
          </w:divBdr>
        </w:div>
      </w:divsChild>
    </w:div>
    <w:div w:id="1300842483">
      <w:bodyDiv w:val="1"/>
      <w:marLeft w:val="0"/>
      <w:marRight w:val="0"/>
      <w:marTop w:val="0"/>
      <w:marBottom w:val="0"/>
      <w:divBdr>
        <w:top w:val="none" w:sz="0" w:space="0" w:color="auto"/>
        <w:left w:val="none" w:sz="0" w:space="0" w:color="auto"/>
        <w:bottom w:val="none" w:sz="0" w:space="0" w:color="auto"/>
        <w:right w:val="none" w:sz="0" w:space="0" w:color="auto"/>
      </w:divBdr>
      <w:divsChild>
        <w:div w:id="993752817">
          <w:marLeft w:val="274"/>
          <w:marRight w:val="0"/>
          <w:marTop w:val="0"/>
          <w:marBottom w:val="0"/>
          <w:divBdr>
            <w:top w:val="none" w:sz="0" w:space="0" w:color="auto"/>
            <w:left w:val="none" w:sz="0" w:space="0" w:color="auto"/>
            <w:bottom w:val="none" w:sz="0" w:space="0" w:color="auto"/>
            <w:right w:val="none" w:sz="0" w:space="0" w:color="auto"/>
          </w:divBdr>
        </w:div>
        <w:div w:id="1572735933">
          <w:marLeft w:val="274"/>
          <w:marRight w:val="0"/>
          <w:marTop w:val="0"/>
          <w:marBottom w:val="0"/>
          <w:divBdr>
            <w:top w:val="none" w:sz="0" w:space="0" w:color="auto"/>
            <w:left w:val="none" w:sz="0" w:space="0" w:color="auto"/>
            <w:bottom w:val="none" w:sz="0" w:space="0" w:color="auto"/>
            <w:right w:val="none" w:sz="0" w:space="0" w:color="auto"/>
          </w:divBdr>
        </w:div>
        <w:div w:id="2142114633">
          <w:marLeft w:val="274"/>
          <w:marRight w:val="0"/>
          <w:marTop w:val="0"/>
          <w:marBottom w:val="0"/>
          <w:divBdr>
            <w:top w:val="none" w:sz="0" w:space="0" w:color="auto"/>
            <w:left w:val="none" w:sz="0" w:space="0" w:color="auto"/>
            <w:bottom w:val="none" w:sz="0" w:space="0" w:color="auto"/>
            <w:right w:val="none" w:sz="0" w:space="0" w:color="auto"/>
          </w:divBdr>
        </w:div>
      </w:divsChild>
    </w:div>
    <w:div w:id="1322150383">
      <w:bodyDiv w:val="1"/>
      <w:marLeft w:val="0"/>
      <w:marRight w:val="0"/>
      <w:marTop w:val="0"/>
      <w:marBottom w:val="0"/>
      <w:divBdr>
        <w:top w:val="none" w:sz="0" w:space="0" w:color="auto"/>
        <w:left w:val="none" w:sz="0" w:space="0" w:color="auto"/>
        <w:bottom w:val="none" w:sz="0" w:space="0" w:color="auto"/>
        <w:right w:val="none" w:sz="0" w:space="0" w:color="auto"/>
      </w:divBdr>
    </w:div>
    <w:div w:id="1322462898">
      <w:bodyDiv w:val="1"/>
      <w:marLeft w:val="0"/>
      <w:marRight w:val="0"/>
      <w:marTop w:val="0"/>
      <w:marBottom w:val="0"/>
      <w:divBdr>
        <w:top w:val="none" w:sz="0" w:space="0" w:color="auto"/>
        <w:left w:val="none" w:sz="0" w:space="0" w:color="auto"/>
        <w:bottom w:val="none" w:sz="0" w:space="0" w:color="auto"/>
        <w:right w:val="none" w:sz="0" w:space="0" w:color="auto"/>
      </w:divBdr>
      <w:divsChild>
        <w:div w:id="1637835411">
          <w:marLeft w:val="994"/>
          <w:marRight w:val="0"/>
          <w:marTop w:val="0"/>
          <w:marBottom w:val="0"/>
          <w:divBdr>
            <w:top w:val="none" w:sz="0" w:space="0" w:color="auto"/>
            <w:left w:val="none" w:sz="0" w:space="0" w:color="auto"/>
            <w:bottom w:val="none" w:sz="0" w:space="0" w:color="auto"/>
            <w:right w:val="none" w:sz="0" w:space="0" w:color="auto"/>
          </w:divBdr>
        </w:div>
      </w:divsChild>
    </w:div>
    <w:div w:id="1325822511">
      <w:bodyDiv w:val="1"/>
      <w:marLeft w:val="0"/>
      <w:marRight w:val="0"/>
      <w:marTop w:val="0"/>
      <w:marBottom w:val="0"/>
      <w:divBdr>
        <w:top w:val="none" w:sz="0" w:space="0" w:color="auto"/>
        <w:left w:val="none" w:sz="0" w:space="0" w:color="auto"/>
        <w:bottom w:val="none" w:sz="0" w:space="0" w:color="auto"/>
        <w:right w:val="none" w:sz="0" w:space="0" w:color="auto"/>
      </w:divBdr>
    </w:div>
    <w:div w:id="1330675309">
      <w:bodyDiv w:val="1"/>
      <w:marLeft w:val="0"/>
      <w:marRight w:val="0"/>
      <w:marTop w:val="0"/>
      <w:marBottom w:val="0"/>
      <w:divBdr>
        <w:top w:val="none" w:sz="0" w:space="0" w:color="auto"/>
        <w:left w:val="none" w:sz="0" w:space="0" w:color="auto"/>
        <w:bottom w:val="none" w:sz="0" w:space="0" w:color="auto"/>
        <w:right w:val="none" w:sz="0" w:space="0" w:color="auto"/>
      </w:divBdr>
      <w:divsChild>
        <w:div w:id="1048184764">
          <w:marLeft w:val="1267"/>
          <w:marRight w:val="0"/>
          <w:marTop w:val="120"/>
          <w:marBottom w:val="0"/>
          <w:divBdr>
            <w:top w:val="none" w:sz="0" w:space="0" w:color="auto"/>
            <w:left w:val="none" w:sz="0" w:space="0" w:color="auto"/>
            <w:bottom w:val="none" w:sz="0" w:space="0" w:color="auto"/>
            <w:right w:val="none" w:sz="0" w:space="0" w:color="auto"/>
          </w:divBdr>
        </w:div>
      </w:divsChild>
    </w:div>
    <w:div w:id="1335304977">
      <w:bodyDiv w:val="1"/>
      <w:marLeft w:val="0"/>
      <w:marRight w:val="0"/>
      <w:marTop w:val="0"/>
      <w:marBottom w:val="0"/>
      <w:divBdr>
        <w:top w:val="none" w:sz="0" w:space="0" w:color="auto"/>
        <w:left w:val="none" w:sz="0" w:space="0" w:color="auto"/>
        <w:bottom w:val="none" w:sz="0" w:space="0" w:color="auto"/>
        <w:right w:val="none" w:sz="0" w:space="0" w:color="auto"/>
      </w:divBdr>
    </w:div>
    <w:div w:id="1339575156">
      <w:bodyDiv w:val="1"/>
      <w:marLeft w:val="0"/>
      <w:marRight w:val="0"/>
      <w:marTop w:val="0"/>
      <w:marBottom w:val="0"/>
      <w:divBdr>
        <w:top w:val="none" w:sz="0" w:space="0" w:color="auto"/>
        <w:left w:val="none" w:sz="0" w:space="0" w:color="auto"/>
        <w:bottom w:val="none" w:sz="0" w:space="0" w:color="auto"/>
        <w:right w:val="none" w:sz="0" w:space="0" w:color="auto"/>
      </w:divBdr>
    </w:div>
    <w:div w:id="1341002175">
      <w:bodyDiv w:val="1"/>
      <w:marLeft w:val="0"/>
      <w:marRight w:val="0"/>
      <w:marTop w:val="0"/>
      <w:marBottom w:val="0"/>
      <w:divBdr>
        <w:top w:val="none" w:sz="0" w:space="0" w:color="auto"/>
        <w:left w:val="none" w:sz="0" w:space="0" w:color="auto"/>
        <w:bottom w:val="none" w:sz="0" w:space="0" w:color="auto"/>
        <w:right w:val="none" w:sz="0" w:space="0" w:color="auto"/>
      </w:divBdr>
    </w:div>
    <w:div w:id="1370956156">
      <w:bodyDiv w:val="1"/>
      <w:marLeft w:val="0"/>
      <w:marRight w:val="0"/>
      <w:marTop w:val="0"/>
      <w:marBottom w:val="0"/>
      <w:divBdr>
        <w:top w:val="none" w:sz="0" w:space="0" w:color="auto"/>
        <w:left w:val="none" w:sz="0" w:space="0" w:color="auto"/>
        <w:bottom w:val="none" w:sz="0" w:space="0" w:color="auto"/>
        <w:right w:val="none" w:sz="0" w:space="0" w:color="auto"/>
      </w:divBdr>
    </w:div>
    <w:div w:id="1383285868">
      <w:bodyDiv w:val="1"/>
      <w:marLeft w:val="0"/>
      <w:marRight w:val="0"/>
      <w:marTop w:val="0"/>
      <w:marBottom w:val="0"/>
      <w:divBdr>
        <w:top w:val="none" w:sz="0" w:space="0" w:color="auto"/>
        <w:left w:val="none" w:sz="0" w:space="0" w:color="auto"/>
        <w:bottom w:val="none" w:sz="0" w:space="0" w:color="auto"/>
        <w:right w:val="none" w:sz="0" w:space="0" w:color="auto"/>
      </w:divBdr>
      <w:divsChild>
        <w:div w:id="2063403471">
          <w:marLeft w:val="274"/>
          <w:marRight w:val="0"/>
          <w:marTop w:val="0"/>
          <w:marBottom w:val="0"/>
          <w:divBdr>
            <w:top w:val="none" w:sz="0" w:space="0" w:color="auto"/>
            <w:left w:val="none" w:sz="0" w:space="0" w:color="auto"/>
            <w:bottom w:val="none" w:sz="0" w:space="0" w:color="auto"/>
            <w:right w:val="none" w:sz="0" w:space="0" w:color="auto"/>
          </w:divBdr>
        </w:div>
      </w:divsChild>
    </w:div>
    <w:div w:id="1398552560">
      <w:bodyDiv w:val="1"/>
      <w:marLeft w:val="0"/>
      <w:marRight w:val="0"/>
      <w:marTop w:val="0"/>
      <w:marBottom w:val="0"/>
      <w:divBdr>
        <w:top w:val="none" w:sz="0" w:space="0" w:color="auto"/>
        <w:left w:val="none" w:sz="0" w:space="0" w:color="auto"/>
        <w:bottom w:val="none" w:sz="0" w:space="0" w:color="auto"/>
        <w:right w:val="none" w:sz="0" w:space="0" w:color="auto"/>
      </w:divBdr>
      <w:divsChild>
        <w:div w:id="1304117451">
          <w:marLeft w:val="720"/>
          <w:marRight w:val="0"/>
          <w:marTop w:val="120"/>
          <w:marBottom w:val="0"/>
          <w:divBdr>
            <w:top w:val="none" w:sz="0" w:space="0" w:color="auto"/>
            <w:left w:val="none" w:sz="0" w:space="0" w:color="auto"/>
            <w:bottom w:val="none" w:sz="0" w:space="0" w:color="auto"/>
            <w:right w:val="none" w:sz="0" w:space="0" w:color="auto"/>
          </w:divBdr>
        </w:div>
        <w:div w:id="2094161780">
          <w:marLeft w:val="720"/>
          <w:marRight w:val="0"/>
          <w:marTop w:val="120"/>
          <w:marBottom w:val="0"/>
          <w:divBdr>
            <w:top w:val="none" w:sz="0" w:space="0" w:color="auto"/>
            <w:left w:val="none" w:sz="0" w:space="0" w:color="auto"/>
            <w:bottom w:val="none" w:sz="0" w:space="0" w:color="auto"/>
            <w:right w:val="none" w:sz="0" w:space="0" w:color="auto"/>
          </w:divBdr>
        </w:div>
      </w:divsChild>
    </w:div>
    <w:div w:id="1401096652">
      <w:bodyDiv w:val="1"/>
      <w:marLeft w:val="0"/>
      <w:marRight w:val="0"/>
      <w:marTop w:val="0"/>
      <w:marBottom w:val="0"/>
      <w:divBdr>
        <w:top w:val="none" w:sz="0" w:space="0" w:color="auto"/>
        <w:left w:val="none" w:sz="0" w:space="0" w:color="auto"/>
        <w:bottom w:val="none" w:sz="0" w:space="0" w:color="auto"/>
        <w:right w:val="none" w:sz="0" w:space="0" w:color="auto"/>
      </w:divBdr>
    </w:div>
    <w:div w:id="1443762520">
      <w:bodyDiv w:val="1"/>
      <w:marLeft w:val="0"/>
      <w:marRight w:val="0"/>
      <w:marTop w:val="0"/>
      <w:marBottom w:val="0"/>
      <w:divBdr>
        <w:top w:val="none" w:sz="0" w:space="0" w:color="auto"/>
        <w:left w:val="none" w:sz="0" w:space="0" w:color="auto"/>
        <w:bottom w:val="none" w:sz="0" w:space="0" w:color="auto"/>
        <w:right w:val="none" w:sz="0" w:space="0" w:color="auto"/>
      </w:divBdr>
      <w:divsChild>
        <w:div w:id="1640569219">
          <w:marLeft w:val="994"/>
          <w:marRight w:val="0"/>
          <w:marTop w:val="0"/>
          <w:marBottom w:val="0"/>
          <w:divBdr>
            <w:top w:val="none" w:sz="0" w:space="0" w:color="auto"/>
            <w:left w:val="none" w:sz="0" w:space="0" w:color="auto"/>
            <w:bottom w:val="none" w:sz="0" w:space="0" w:color="auto"/>
            <w:right w:val="none" w:sz="0" w:space="0" w:color="auto"/>
          </w:divBdr>
        </w:div>
      </w:divsChild>
    </w:div>
    <w:div w:id="1455715944">
      <w:bodyDiv w:val="1"/>
      <w:marLeft w:val="0"/>
      <w:marRight w:val="0"/>
      <w:marTop w:val="0"/>
      <w:marBottom w:val="0"/>
      <w:divBdr>
        <w:top w:val="none" w:sz="0" w:space="0" w:color="auto"/>
        <w:left w:val="none" w:sz="0" w:space="0" w:color="auto"/>
        <w:bottom w:val="none" w:sz="0" w:space="0" w:color="auto"/>
        <w:right w:val="none" w:sz="0" w:space="0" w:color="auto"/>
      </w:divBdr>
    </w:div>
    <w:div w:id="1466240809">
      <w:bodyDiv w:val="1"/>
      <w:marLeft w:val="0"/>
      <w:marRight w:val="0"/>
      <w:marTop w:val="0"/>
      <w:marBottom w:val="0"/>
      <w:divBdr>
        <w:top w:val="none" w:sz="0" w:space="0" w:color="auto"/>
        <w:left w:val="none" w:sz="0" w:space="0" w:color="auto"/>
        <w:bottom w:val="none" w:sz="0" w:space="0" w:color="auto"/>
        <w:right w:val="none" w:sz="0" w:space="0" w:color="auto"/>
      </w:divBdr>
      <w:divsChild>
        <w:div w:id="1659840530">
          <w:marLeft w:val="360"/>
          <w:marRight w:val="0"/>
          <w:marTop w:val="0"/>
          <w:marBottom w:val="120"/>
          <w:divBdr>
            <w:top w:val="none" w:sz="0" w:space="0" w:color="auto"/>
            <w:left w:val="none" w:sz="0" w:space="0" w:color="auto"/>
            <w:bottom w:val="none" w:sz="0" w:space="0" w:color="auto"/>
            <w:right w:val="none" w:sz="0" w:space="0" w:color="auto"/>
          </w:divBdr>
        </w:div>
        <w:div w:id="1676809368">
          <w:marLeft w:val="360"/>
          <w:marRight w:val="0"/>
          <w:marTop w:val="0"/>
          <w:marBottom w:val="120"/>
          <w:divBdr>
            <w:top w:val="none" w:sz="0" w:space="0" w:color="auto"/>
            <w:left w:val="none" w:sz="0" w:space="0" w:color="auto"/>
            <w:bottom w:val="none" w:sz="0" w:space="0" w:color="auto"/>
            <w:right w:val="none" w:sz="0" w:space="0" w:color="auto"/>
          </w:divBdr>
        </w:div>
      </w:divsChild>
    </w:div>
    <w:div w:id="1467354308">
      <w:bodyDiv w:val="1"/>
      <w:marLeft w:val="0"/>
      <w:marRight w:val="0"/>
      <w:marTop w:val="0"/>
      <w:marBottom w:val="0"/>
      <w:divBdr>
        <w:top w:val="none" w:sz="0" w:space="0" w:color="auto"/>
        <w:left w:val="none" w:sz="0" w:space="0" w:color="auto"/>
        <w:bottom w:val="none" w:sz="0" w:space="0" w:color="auto"/>
        <w:right w:val="none" w:sz="0" w:space="0" w:color="auto"/>
      </w:divBdr>
      <w:divsChild>
        <w:div w:id="116608371">
          <w:marLeft w:val="274"/>
          <w:marRight w:val="0"/>
          <w:marTop w:val="0"/>
          <w:marBottom w:val="0"/>
          <w:divBdr>
            <w:top w:val="none" w:sz="0" w:space="0" w:color="auto"/>
            <w:left w:val="none" w:sz="0" w:space="0" w:color="auto"/>
            <w:bottom w:val="none" w:sz="0" w:space="0" w:color="auto"/>
            <w:right w:val="none" w:sz="0" w:space="0" w:color="auto"/>
          </w:divBdr>
        </w:div>
        <w:div w:id="1113791767">
          <w:marLeft w:val="274"/>
          <w:marRight w:val="0"/>
          <w:marTop w:val="0"/>
          <w:marBottom w:val="0"/>
          <w:divBdr>
            <w:top w:val="none" w:sz="0" w:space="0" w:color="auto"/>
            <w:left w:val="none" w:sz="0" w:space="0" w:color="auto"/>
            <w:bottom w:val="none" w:sz="0" w:space="0" w:color="auto"/>
            <w:right w:val="none" w:sz="0" w:space="0" w:color="auto"/>
          </w:divBdr>
        </w:div>
        <w:div w:id="1367221497">
          <w:marLeft w:val="274"/>
          <w:marRight w:val="0"/>
          <w:marTop w:val="0"/>
          <w:marBottom w:val="0"/>
          <w:divBdr>
            <w:top w:val="none" w:sz="0" w:space="0" w:color="auto"/>
            <w:left w:val="none" w:sz="0" w:space="0" w:color="auto"/>
            <w:bottom w:val="none" w:sz="0" w:space="0" w:color="auto"/>
            <w:right w:val="none" w:sz="0" w:space="0" w:color="auto"/>
          </w:divBdr>
        </w:div>
        <w:div w:id="1949894008">
          <w:marLeft w:val="274"/>
          <w:marRight w:val="0"/>
          <w:marTop w:val="0"/>
          <w:marBottom w:val="0"/>
          <w:divBdr>
            <w:top w:val="none" w:sz="0" w:space="0" w:color="auto"/>
            <w:left w:val="none" w:sz="0" w:space="0" w:color="auto"/>
            <w:bottom w:val="none" w:sz="0" w:space="0" w:color="auto"/>
            <w:right w:val="none" w:sz="0" w:space="0" w:color="auto"/>
          </w:divBdr>
        </w:div>
      </w:divsChild>
    </w:div>
    <w:div w:id="1475878360">
      <w:bodyDiv w:val="1"/>
      <w:marLeft w:val="0"/>
      <w:marRight w:val="0"/>
      <w:marTop w:val="0"/>
      <w:marBottom w:val="0"/>
      <w:divBdr>
        <w:top w:val="none" w:sz="0" w:space="0" w:color="auto"/>
        <w:left w:val="none" w:sz="0" w:space="0" w:color="auto"/>
        <w:bottom w:val="none" w:sz="0" w:space="0" w:color="auto"/>
        <w:right w:val="none" w:sz="0" w:space="0" w:color="auto"/>
      </w:divBdr>
    </w:div>
    <w:div w:id="1491755914">
      <w:bodyDiv w:val="1"/>
      <w:marLeft w:val="0"/>
      <w:marRight w:val="0"/>
      <w:marTop w:val="0"/>
      <w:marBottom w:val="0"/>
      <w:divBdr>
        <w:top w:val="none" w:sz="0" w:space="0" w:color="auto"/>
        <w:left w:val="none" w:sz="0" w:space="0" w:color="auto"/>
        <w:bottom w:val="none" w:sz="0" w:space="0" w:color="auto"/>
        <w:right w:val="none" w:sz="0" w:space="0" w:color="auto"/>
      </w:divBdr>
    </w:div>
    <w:div w:id="1499732420">
      <w:bodyDiv w:val="1"/>
      <w:marLeft w:val="0"/>
      <w:marRight w:val="0"/>
      <w:marTop w:val="0"/>
      <w:marBottom w:val="0"/>
      <w:divBdr>
        <w:top w:val="none" w:sz="0" w:space="0" w:color="auto"/>
        <w:left w:val="none" w:sz="0" w:space="0" w:color="auto"/>
        <w:bottom w:val="none" w:sz="0" w:space="0" w:color="auto"/>
        <w:right w:val="none" w:sz="0" w:space="0" w:color="auto"/>
      </w:divBdr>
      <w:divsChild>
        <w:div w:id="105933457">
          <w:marLeft w:val="274"/>
          <w:marRight w:val="0"/>
          <w:marTop w:val="0"/>
          <w:marBottom w:val="0"/>
          <w:divBdr>
            <w:top w:val="none" w:sz="0" w:space="0" w:color="auto"/>
            <w:left w:val="none" w:sz="0" w:space="0" w:color="auto"/>
            <w:bottom w:val="none" w:sz="0" w:space="0" w:color="auto"/>
            <w:right w:val="none" w:sz="0" w:space="0" w:color="auto"/>
          </w:divBdr>
        </w:div>
        <w:div w:id="193423433">
          <w:marLeft w:val="994"/>
          <w:marRight w:val="0"/>
          <w:marTop w:val="0"/>
          <w:marBottom w:val="0"/>
          <w:divBdr>
            <w:top w:val="none" w:sz="0" w:space="0" w:color="auto"/>
            <w:left w:val="none" w:sz="0" w:space="0" w:color="auto"/>
            <w:bottom w:val="none" w:sz="0" w:space="0" w:color="auto"/>
            <w:right w:val="none" w:sz="0" w:space="0" w:color="auto"/>
          </w:divBdr>
        </w:div>
        <w:div w:id="302735007">
          <w:marLeft w:val="994"/>
          <w:marRight w:val="0"/>
          <w:marTop w:val="0"/>
          <w:marBottom w:val="0"/>
          <w:divBdr>
            <w:top w:val="none" w:sz="0" w:space="0" w:color="auto"/>
            <w:left w:val="none" w:sz="0" w:space="0" w:color="auto"/>
            <w:bottom w:val="none" w:sz="0" w:space="0" w:color="auto"/>
            <w:right w:val="none" w:sz="0" w:space="0" w:color="auto"/>
          </w:divBdr>
        </w:div>
        <w:div w:id="374811429">
          <w:marLeft w:val="994"/>
          <w:marRight w:val="0"/>
          <w:marTop w:val="0"/>
          <w:marBottom w:val="0"/>
          <w:divBdr>
            <w:top w:val="none" w:sz="0" w:space="0" w:color="auto"/>
            <w:left w:val="none" w:sz="0" w:space="0" w:color="auto"/>
            <w:bottom w:val="none" w:sz="0" w:space="0" w:color="auto"/>
            <w:right w:val="none" w:sz="0" w:space="0" w:color="auto"/>
          </w:divBdr>
        </w:div>
        <w:div w:id="867067690">
          <w:marLeft w:val="274"/>
          <w:marRight w:val="0"/>
          <w:marTop w:val="0"/>
          <w:marBottom w:val="0"/>
          <w:divBdr>
            <w:top w:val="none" w:sz="0" w:space="0" w:color="auto"/>
            <w:left w:val="none" w:sz="0" w:space="0" w:color="auto"/>
            <w:bottom w:val="none" w:sz="0" w:space="0" w:color="auto"/>
            <w:right w:val="none" w:sz="0" w:space="0" w:color="auto"/>
          </w:divBdr>
        </w:div>
        <w:div w:id="1170439236">
          <w:marLeft w:val="994"/>
          <w:marRight w:val="0"/>
          <w:marTop w:val="0"/>
          <w:marBottom w:val="0"/>
          <w:divBdr>
            <w:top w:val="none" w:sz="0" w:space="0" w:color="auto"/>
            <w:left w:val="none" w:sz="0" w:space="0" w:color="auto"/>
            <w:bottom w:val="none" w:sz="0" w:space="0" w:color="auto"/>
            <w:right w:val="none" w:sz="0" w:space="0" w:color="auto"/>
          </w:divBdr>
        </w:div>
        <w:div w:id="1269314904">
          <w:marLeft w:val="994"/>
          <w:marRight w:val="0"/>
          <w:marTop w:val="0"/>
          <w:marBottom w:val="0"/>
          <w:divBdr>
            <w:top w:val="none" w:sz="0" w:space="0" w:color="auto"/>
            <w:left w:val="none" w:sz="0" w:space="0" w:color="auto"/>
            <w:bottom w:val="none" w:sz="0" w:space="0" w:color="auto"/>
            <w:right w:val="none" w:sz="0" w:space="0" w:color="auto"/>
          </w:divBdr>
        </w:div>
        <w:div w:id="1422290753">
          <w:marLeft w:val="994"/>
          <w:marRight w:val="0"/>
          <w:marTop w:val="0"/>
          <w:marBottom w:val="0"/>
          <w:divBdr>
            <w:top w:val="none" w:sz="0" w:space="0" w:color="auto"/>
            <w:left w:val="none" w:sz="0" w:space="0" w:color="auto"/>
            <w:bottom w:val="none" w:sz="0" w:space="0" w:color="auto"/>
            <w:right w:val="none" w:sz="0" w:space="0" w:color="auto"/>
          </w:divBdr>
        </w:div>
        <w:div w:id="1666474851">
          <w:marLeft w:val="994"/>
          <w:marRight w:val="0"/>
          <w:marTop w:val="0"/>
          <w:marBottom w:val="0"/>
          <w:divBdr>
            <w:top w:val="none" w:sz="0" w:space="0" w:color="auto"/>
            <w:left w:val="none" w:sz="0" w:space="0" w:color="auto"/>
            <w:bottom w:val="none" w:sz="0" w:space="0" w:color="auto"/>
            <w:right w:val="none" w:sz="0" w:space="0" w:color="auto"/>
          </w:divBdr>
        </w:div>
        <w:div w:id="1807772899">
          <w:marLeft w:val="994"/>
          <w:marRight w:val="0"/>
          <w:marTop w:val="0"/>
          <w:marBottom w:val="0"/>
          <w:divBdr>
            <w:top w:val="none" w:sz="0" w:space="0" w:color="auto"/>
            <w:left w:val="none" w:sz="0" w:space="0" w:color="auto"/>
            <w:bottom w:val="none" w:sz="0" w:space="0" w:color="auto"/>
            <w:right w:val="none" w:sz="0" w:space="0" w:color="auto"/>
          </w:divBdr>
        </w:div>
        <w:div w:id="1837109717">
          <w:marLeft w:val="994"/>
          <w:marRight w:val="0"/>
          <w:marTop w:val="0"/>
          <w:marBottom w:val="0"/>
          <w:divBdr>
            <w:top w:val="none" w:sz="0" w:space="0" w:color="auto"/>
            <w:left w:val="none" w:sz="0" w:space="0" w:color="auto"/>
            <w:bottom w:val="none" w:sz="0" w:space="0" w:color="auto"/>
            <w:right w:val="none" w:sz="0" w:space="0" w:color="auto"/>
          </w:divBdr>
        </w:div>
        <w:div w:id="1977682895">
          <w:marLeft w:val="994"/>
          <w:marRight w:val="0"/>
          <w:marTop w:val="0"/>
          <w:marBottom w:val="0"/>
          <w:divBdr>
            <w:top w:val="none" w:sz="0" w:space="0" w:color="auto"/>
            <w:left w:val="none" w:sz="0" w:space="0" w:color="auto"/>
            <w:bottom w:val="none" w:sz="0" w:space="0" w:color="auto"/>
            <w:right w:val="none" w:sz="0" w:space="0" w:color="auto"/>
          </w:divBdr>
        </w:div>
        <w:div w:id="1987780033">
          <w:marLeft w:val="994"/>
          <w:marRight w:val="0"/>
          <w:marTop w:val="0"/>
          <w:marBottom w:val="0"/>
          <w:divBdr>
            <w:top w:val="none" w:sz="0" w:space="0" w:color="auto"/>
            <w:left w:val="none" w:sz="0" w:space="0" w:color="auto"/>
            <w:bottom w:val="none" w:sz="0" w:space="0" w:color="auto"/>
            <w:right w:val="none" w:sz="0" w:space="0" w:color="auto"/>
          </w:divBdr>
        </w:div>
        <w:div w:id="2003117299">
          <w:marLeft w:val="994"/>
          <w:marRight w:val="0"/>
          <w:marTop w:val="0"/>
          <w:marBottom w:val="0"/>
          <w:divBdr>
            <w:top w:val="none" w:sz="0" w:space="0" w:color="auto"/>
            <w:left w:val="none" w:sz="0" w:space="0" w:color="auto"/>
            <w:bottom w:val="none" w:sz="0" w:space="0" w:color="auto"/>
            <w:right w:val="none" w:sz="0" w:space="0" w:color="auto"/>
          </w:divBdr>
        </w:div>
        <w:div w:id="2035963130">
          <w:marLeft w:val="994"/>
          <w:marRight w:val="0"/>
          <w:marTop w:val="0"/>
          <w:marBottom w:val="0"/>
          <w:divBdr>
            <w:top w:val="none" w:sz="0" w:space="0" w:color="auto"/>
            <w:left w:val="none" w:sz="0" w:space="0" w:color="auto"/>
            <w:bottom w:val="none" w:sz="0" w:space="0" w:color="auto"/>
            <w:right w:val="none" w:sz="0" w:space="0" w:color="auto"/>
          </w:divBdr>
        </w:div>
        <w:div w:id="2066754461">
          <w:marLeft w:val="274"/>
          <w:marRight w:val="0"/>
          <w:marTop w:val="0"/>
          <w:marBottom w:val="0"/>
          <w:divBdr>
            <w:top w:val="none" w:sz="0" w:space="0" w:color="auto"/>
            <w:left w:val="none" w:sz="0" w:space="0" w:color="auto"/>
            <w:bottom w:val="none" w:sz="0" w:space="0" w:color="auto"/>
            <w:right w:val="none" w:sz="0" w:space="0" w:color="auto"/>
          </w:divBdr>
        </w:div>
        <w:div w:id="2143303480">
          <w:marLeft w:val="994"/>
          <w:marRight w:val="0"/>
          <w:marTop w:val="0"/>
          <w:marBottom w:val="0"/>
          <w:divBdr>
            <w:top w:val="none" w:sz="0" w:space="0" w:color="auto"/>
            <w:left w:val="none" w:sz="0" w:space="0" w:color="auto"/>
            <w:bottom w:val="none" w:sz="0" w:space="0" w:color="auto"/>
            <w:right w:val="none" w:sz="0" w:space="0" w:color="auto"/>
          </w:divBdr>
        </w:div>
      </w:divsChild>
    </w:div>
    <w:div w:id="1501894890">
      <w:bodyDiv w:val="1"/>
      <w:marLeft w:val="0"/>
      <w:marRight w:val="0"/>
      <w:marTop w:val="0"/>
      <w:marBottom w:val="0"/>
      <w:divBdr>
        <w:top w:val="none" w:sz="0" w:space="0" w:color="auto"/>
        <w:left w:val="none" w:sz="0" w:space="0" w:color="auto"/>
        <w:bottom w:val="none" w:sz="0" w:space="0" w:color="auto"/>
        <w:right w:val="none" w:sz="0" w:space="0" w:color="auto"/>
      </w:divBdr>
    </w:div>
    <w:div w:id="1515459889">
      <w:bodyDiv w:val="1"/>
      <w:marLeft w:val="0"/>
      <w:marRight w:val="0"/>
      <w:marTop w:val="0"/>
      <w:marBottom w:val="0"/>
      <w:divBdr>
        <w:top w:val="none" w:sz="0" w:space="0" w:color="auto"/>
        <w:left w:val="none" w:sz="0" w:space="0" w:color="auto"/>
        <w:bottom w:val="none" w:sz="0" w:space="0" w:color="auto"/>
        <w:right w:val="none" w:sz="0" w:space="0" w:color="auto"/>
      </w:divBdr>
      <w:divsChild>
        <w:div w:id="65690041">
          <w:marLeft w:val="1080"/>
          <w:marRight w:val="0"/>
          <w:marTop w:val="0"/>
          <w:marBottom w:val="120"/>
          <w:divBdr>
            <w:top w:val="none" w:sz="0" w:space="0" w:color="auto"/>
            <w:left w:val="none" w:sz="0" w:space="0" w:color="auto"/>
            <w:bottom w:val="none" w:sz="0" w:space="0" w:color="auto"/>
            <w:right w:val="none" w:sz="0" w:space="0" w:color="auto"/>
          </w:divBdr>
        </w:div>
        <w:div w:id="146745729">
          <w:marLeft w:val="1080"/>
          <w:marRight w:val="0"/>
          <w:marTop w:val="0"/>
          <w:marBottom w:val="120"/>
          <w:divBdr>
            <w:top w:val="none" w:sz="0" w:space="0" w:color="auto"/>
            <w:left w:val="none" w:sz="0" w:space="0" w:color="auto"/>
            <w:bottom w:val="none" w:sz="0" w:space="0" w:color="auto"/>
            <w:right w:val="none" w:sz="0" w:space="0" w:color="auto"/>
          </w:divBdr>
        </w:div>
        <w:div w:id="202134300">
          <w:marLeft w:val="1080"/>
          <w:marRight w:val="0"/>
          <w:marTop w:val="0"/>
          <w:marBottom w:val="120"/>
          <w:divBdr>
            <w:top w:val="none" w:sz="0" w:space="0" w:color="auto"/>
            <w:left w:val="none" w:sz="0" w:space="0" w:color="auto"/>
            <w:bottom w:val="none" w:sz="0" w:space="0" w:color="auto"/>
            <w:right w:val="none" w:sz="0" w:space="0" w:color="auto"/>
          </w:divBdr>
        </w:div>
        <w:div w:id="646128490">
          <w:marLeft w:val="360"/>
          <w:marRight w:val="0"/>
          <w:marTop w:val="0"/>
          <w:marBottom w:val="120"/>
          <w:divBdr>
            <w:top w:val="none" w:sz="0" w:space="0" w:color="auto"/>
            <w:left w:val="none" w:sz="0" w:space="0" w:color="auto"/>
            <w:bottom w:val="none" w:sz="0" w:space="0" w:color="auto"/>
            <w:right w:val="none" w:sz="0" w:space="0" w:color="auto"/>
          </w:divBdr>
        </w:div>
        <w:div w:id="1228764900">
          <w:marLeft w:val="1080"/>
          <w:marRight w:val="0"/>
          <w:marTop w:val="0"/>
          <w:marBottom w:val="120"/>
          <w:divBdr>
            <w:top w:val="none" w:sz="0" w:space="0" w:color="auto"/>
            <w:left w:val="none" w:sz="0" w:space="0" w:color="auto"/>
            <w:bottom w:val="none" w:sz="0" w:space="0" w:color="auto"/>
            <w:right w:val="none" w:sz="0" w:space="0" w:color="auto"/>
          </w:divBdr>
        </w:div>
        <w:div w:id="1360204087">
          <w:marLeft w:val="1080"/>
          <w:marRight w:val="0"/>
          <w:marTop w:val="0"/>
          <w:marBottom w:val="120"/>
          <w:divBdr>
            <w:top w:val="none" w:sz="0" w:space="0" w:color="auto"/>
            <w:left w:val="none" w:sz="0" w:space="0" w:color="auto"/>
            <w:bottom w:val="none" w:sz="0" w:space="0" w:color="auto"/>
            <w:right w:val="none" w:sz="0" w:space="0" w:color="auto"/>
          </w:divBdr>
        </w:div>
      </w:divsChild>
    </w:div>
    <w:div w:id="1525898282">
      <w:bodyDiv w:val="1"/>
      <w:marLeft w:val="0"/>
      <w:marRight w:val="0"/>
      <w:marTop w:val="0"/>
      <w:marBottom w:val="0"/>
      <w:divBdr>
        <w:top w:val="none" w:sz="0" w:space="0" w:color="auto"/>
        <w:left w:val="none" w:sz="0" w:space="0" w:color="auto"/>
        <w:bottom w:val="none" w:sz="0" w:space="0" w:color="auto"/>
        <w:right w:val="none" w:sz="0" w:space="0" w:color="auto"/>
      </w:divBdr>
    </w:div>
    <w:div w:id="1540706516">
      <w:bodyDiv w:val="1"/>
      <w:marLeft w:val="0"/>
      <w:marRight w:val="0"/>
      <w:marTop w:val="0"/>
      <w:marBottom w:val="0"/>
      <w:divBdr>
        <w:top w:val="none" w:sz="0" w:space="0" w:color="auto"/>
        <w:left w:val="none" w:sz="0" w:space="0" w:color="auto"/>
        <w:bottom w:val="none" w:sz="0" w:space="0" w:color="auto"/>
        <w:right w:val="none" w:sz="0" w:space="0" w:color="auto"/>
      </w:divBdr>
    </w:div>
    <w:div w:id="1558197542">
      <w:bodyDiv w:val="1"/>
      <w:marLeft w:val="0"/>
      <w:marRight w:val="0"/>
      <w:marTop w:val="0"/>
      <w:marBottom w:val="0"/>
      <w:divBdr>
        <w:top w:val="none" w:sz="0" w:space="0" w:color="auto"/>
        <w:left w:val="none" w:sz="0" w:space="0" w:color="auto"/>
        <w:bottom w:val="none" w:sz="0" w:space="0" w:color="auto"/>
        <w:right w:val="none" w:sz="0" w:space="0" w:color="auto"/>
      </w:divBdr>
      <w:divsChild>
        <w:div w:id="444425802">
          <w:marLeft w:val="360"/>
          <w:marRight w:val="0"/>
          <w:marTop w:val="0"/>
          <w:marBottom w:val="120"/>
          <w:divBdr>
            <w:top w:val="none" w:sz="0" w:space="0" w:color="auto"/>
            <w:left w:val="none" w:sz="0" w:space="0" w:color="auto"/>
            <w:bottom w:val="none" w:sz="0" w:space="0" w:color="auto"/>
            <w:right w:val="none" w:sz="0" w:space="0" w:color="auto"/>
          </w:divBdr>
        </w:div>
        <w:div w:id="1599871388">
          <w:marLeft w:val="360"/>
          <w:marRight w:val="0"/>
          <w:marTop w:val="0"/>
          <w:marBottom w:val="120"/>
          <w:divBdr>
            <w:top w:val="none" w:sz="0" w:space="0" w:color="auto"/>
            <w:left w:val="none" w:sz="0" w:space="0" w:color="auto"/>
            <w:bottom w:val="none" w:sz="0" w:space="0" w:color="auto"/>
            <w:right w:val="none" w:sz="0" w:space="0" w:color="auto"/>
          </w:divBdr>
        </w:div>
        <w:div w:id="1613703947">
          <w:marLeft w:val="360"/>
          <w:marRight w:val="0"/>
          <w:marTop w:val="0"/>
          <w:marBottom w:val="120"/>
          <w:divBdr>
            <w:top w:val="none" w:sz="0" w:space="0" w:color="auto"/>
            <w:left w:val="none" w:sz="0" w:space="0" w:color="auto"/>
            <w:bottom w:val="none" w:sz="0" w:space="0" w:color="auto"/>
            <w:right w:val="none" w:sz="0" w:space="0" w:color="auto"/>
          </w:divBdr>
        </w:div>
      </w:divsChild>
    </w:div>
    <w:div w:id="1558276644">
      <w:bodyDiv w:val="1"/>
      <w:marLeft w:val="0"/>
      <w:marRight w:val="0"/>
      <w:marTop w:val="0"/>
      <w:marBottom w:val="0"/>
      <w:divBdr>
        <w:top w:val="none" w:sz="0" w:space="0" w:color="auto"/>
        <w:left w:val="none" w:sz="0" w:space="0" w:color="auto"/>
        <w:bottom w:val="none" w:sz="0" w:space="0" w:color="auto"/>
        <w:right w:val="none" w:sz="0" w:space="0" w:color="auto"/>
      </w:divBdr>
      <w:divsChild>
        <w:div w:id="1479036669">
          <w:marLeft w:val="360"/>
          <w:marRight w:val="0"/>
          <w:marTop w:val="200"/>
          <w:marBottom w:val="0"/>
          <w:divBdr>
            <w:top w:val="none" w:sz="0" w:space="0" w:color="auto"/>
            <w:left w:val="none" w:sz="0" w:space="0" w:color="auto"/>
            <w:bottom w:val="none" w:sz="0" w:space="0" w:color="auto"/>
            <w:right w:val="none" w:sz="0" w:space="0" w:color="auto"/>
          </w:divBdr>
        </w:div>
      </w:divsChild>
    </w:div>
    <w:div w:id="1564759196">
      <w:bodyDiv w:val="1"/>
      <w:marLeft w:val="0"/>
      <w:marRight w:val="0"/>
      <w:marTop w:val="0"/>
      <w:marBottom w:val="0"/>
      <w:divBdr>
        <w:top w:val="none" w:sz="0" w:space="0" w:color="auto"/>
        <w:left w:val="none" w:sz="0" w:space="0" w:color="auto"/>
        <w:bottom w:val="none" w:sz="0" w:space="0" w:color="auto"/>
        <w:right w:val="none" w:sz="0" w:space="0" w:color="auto"/>
      </w:divBdr>
      <w:divsChild>
        <w:div w:id="319388984">
          <w:marLeft w:val="1166"/>
          <w:marRight w:val="0"/>
          <w:marTop w:val="100"/>
          <w:marBottom w:val="0"/>
          <w:divBdr>
            <w:top w:val="none" w:sz="0" w:space="0" w:color="auto"/>
            <w:left w:val="none" w:sz="0" w:space="0" w:color="auto"/>
            <w:bottom w:val="none" w:sz="0" w:space="0" w:color="auto"/>
            <w:right w:val="none" w:sz="0" w:space="0" w:color="auto"/>
          </w:divBdr>
        </w:div>
        <w:div w:id="1001272834">
          <w:marLeft w:val="1166"/>
          <w:marRight w:val="0"/>
          <w:marTop w:val="100"/>
          <w:marBottom w:val="0"/>
          <w:divBdr>
            <w:top w:val="none" w:sz="0" w:space="0" w:color="auto"/>
            <w:left w:val="none" w:sz="0" w:space="0" w:color="auto"/>
            <w:bottom w:val="none" w:sz="0" w:space="0" w:color="auto"/>
            <w:right w:val="none" w:sz="0" w:space="0" w:color="auto"/>
          </w:divBdr>
        </w:div>
        <w:div w:id="1195071510">
          <w:marLeft w:val="1166"/>
          <w:marRight w:val="0"/>
          <w:marTop w:val="100"/>
          <w:marBottom w:val="0"/>
          <w:divBdr>
            <w:top w:val="none" w:sz="0" w:space="0" w:color="auto"/>
            <w:left w:val="none" w:sz="0" w:space="0" w:color="auto"/>
            <w:bottom w:val="none" w:sz="0" w:space="0" w:color="auto"/>
            <w:right w:val="none" w:sz="0" w:space="0" w:color="auto"/>
          </w:divBdr>
        </w:div>
      </w:divsChild>
    </w:div>
    <w:div w:id="1574511578">
      <w:bodyDiv w:val="1"/>
      <w:marLeft w:val="0"/>
      <w:marRight w:val="0"/>
      <w:marTop w:val="0"/>
      <w:marBottom w:val="0"/>
      <w:divBdr>
        <w:top w:val="none" w:sz="0" w:space="0" w:color="auto"/>
        <w:left w:val="none" w:sz="0" w:space="0" w:color="auto"/>
        <w:bottom w:val="none" w:sz="0" w:space="0" w:color="auto"/>
        <w:right w:val="none" w:sz="0" w:space="0" w:color="auto"/>
      </w:divBdr>
      <w:divsChild>
        <w:div w:id="240410746">
          <w:marLeft w:val="360"/>
          <w:marRight w:val="0"/>
          <w:marTop w:val="200"/>
          <w:marBottom w:val="0"/>
          <w:divBdr>
            <w:top w:val="none" w:sz="0" w:space="0" w:color="auto"/>
            <w:left w:val="none" w:sz="0" w:space="0" w:color="auto"/>
            <w:bottom w:val="none" w:sz="0" w:space="0" w:color="auto"/>
            <w:right w:val="none" w:sz="0" w:space="0" w:color="auto"/>
          </w:divBdr>
        </w:div>
        <w:div w:id="442114756">
          <w:marLeft w:val="360"/>
          <w:marRight w:val="0"/>
          <w:marTop w:val="200"/>
          <w:marBottom w:val="0"/>
          <w:divBdr>
            <w:top w:val="none" w:sz="0" w:space="0" w:color="auto"/>
            <w:left w:val="none" w:sz="0" w:space="0" w:color="auto"/>
            <w:bottom w:val="none" w:sz="0" w:space="0" w:color="auto"/>
            <w:right w:val="none" w:sz="0" w:space="0" w:color="auto"/>
          </w:divBdr>
        </w:div>
        <w:div w:id="452291531">
          <w:marLeft w:val="1080"/>
          <w:marRight w:val="0"/>
          <w:marTop w:val="100"/>
          <w:marBottom w:val="0"/>
          <w:divBdr>
            <w:top w:val="none" w:sz="0" w:space="0" w:color="auto"/>
            <w:left w:val="none" w:sz="0" w:space="0" w:color="auto"/>
            <w:bottom w:val="none" w:sz="0" w:space="0" w:color="auto"/>
            <w:right w:val="none" w:sz="0" w:space="0" w:color="auto"/>
          </w:divBdr>
        </w:div>
        <w:div w:id="754981746">
          <w:marLeft w:val="1080"/>
          <w:marRight w:val="0"/>
          <w:marTop w:val="100"/>
          <w:marBottom w:val="0"/>
          <w:divBdr>
            <w:top w:val="none" w:sz="0" w:space="0" w:color="auto"/>
            <w:left w:val="none" w:sz="0" w:space="0" w:color="auto"/>
            <w:bottom w:val="none" w:sz="0" w:space="0" w:color="auto"/>
            <w:right w:val="none" w:sz="0" w:space="0" w:color="auto"/>
          </w:divBdr>
        </w:div>
        <w:div w:id="794324415">
          <w:marLeft w:val="1080"/>
          <w:marRight w:val="0"/>
          <w:marTop w:val="100"/>
          <w:marBottom w:val="0"/>
          <w:divBdr>
            <w:top w:val="none" w:sz="0" w:space="0" w:color="auto"/>
            <w:left w:val="none" w:sz="0" w:space="0" w:color="auto"/>
            <w:bottom w:val="none" w:sz="0" w:space="0" w:color="auto"/>
            <w:right w:val="none" w:sz="0" w:space="0" w:color="auto"/>
          </w:divBdr>
        </w:div>
      </w:divsChild>
    </w:div>
    <w:div w:id="1595434304">
      <w:bodyDiv w:val="1"/>
      <w:marLeft w:val="0"/>
      <w:marRight w:val="0"/>
      <w:marTop w:val="0"/>
      <w:marBottom w:val="0"/>
      <w:divBdr>
        <w:top w:val="none" w:sz="0" w:space="0" w:color="auto"/>
        <w:left w:val="none" w:sz="0" w:space="0" w:color="auto"/>
        <w:bottom w:val="none" w:sz="0" w:space="0" w:color="auto"/>
        <w:right w:val="none" w:sz="0" w:space="0" w:color="auto"/>
      </w:divBdr>
    </w:div>
    <w:div w:id="1607958509">
      <w:bodyDiv w:val="1"/>
      <w:marLeft w:val="0"/>
      <w:marRight w:val="0"/>
      <w:marTop w:val="0"/>
      <w:marBottom w:val="0"/>
      <w:divBdr>
        <w:top w:val="none" w:sz="0" w:space="0" w:color="auto"/>
        <w:left w:val="none" w:sz="0" w:space="0" w:color="auto"/>
        <w:bottom w:val="none" w:sz="0" w:space="0" w:color="auto"/>
        <w:right w:val="none" w:sz="0" w:space="0" w:color="auto"/>
      </w:divBdr>
    </w:div>
    <w:div w:id="1617830046">
      <w:bodyDiv w:val="1"/>
      <w:marLeft w:val="0"/>
      <w:marRight w:val="0"/>
      <w:marTop w:val="0"/>
      <w:marBottom w:val="0"/>
      <w:divBdr>
        <w:top w:val="none" w:sz="0" w:space="0" w:color="auto"/>
        <w:left w:val="none" w:sz="0" w:space="0" w:color="auto"/>
        <w:bottom w:val="none" w:sz="0" w:space="0" w:color="auto"/>
        <w:right w:val="none" w:sz="0" w:space="0" w:color="auto"/>
      </w:divBdr>
      <w:divsChild>
        <w:div w:id="899825701">
          <w:marLeft w:val="720"/>
          <w:marRight w:val="0"/>
          <w:marTop w:val="120"/>
          <w:marBottom w:val="0"/>
          <w:divBdr>
            <w:top w:val="none" w:sz="0" w:space="0" w:color="auto"/>
            <w:left w:val="none" w:sz="0" w:space="0" w:color="auto"/>
            <w:bottom w:val="none" w:sz="0" w:space="0" w:color="auto"/>
            <w:right w:val="none" w:sz="0" w:space="0" w:color="auto"/>
          </w:divBdr>
        </w:div>
        <w:div w:id="1218711527">
          <w:marLeft w:val="720"/>
          <w:marRight w:val="0"/>
          <w:marTop w:val="120"/>
          <w:marBottom w:val="0"/>
          <w:divBdr>
            <w:top w:val="none" w:sz="0" w:space="0" w:color="auto"/>
            <w:left w:val="none" w:sz="0" w:space="0" w:color="auto"/>
            <w:bottom w:val="none" w:sz="0" w:space="0" w:color="auto"/>
            <w:right w:val="none" w:sz="0" w:space="0" w:color="auto"/>
          </w:divBdr>
        </w:div>
      </w:divsChild>
    </w:div>
    <w:div w:id="1623001919">
      <w:bodyDiv w:val="1"/>
      <w:marLeft w:val="0"/>
      <w:marRight w:val="0"/>
      <w:marTop w:val="0"/>
      <w:marBottom w:val="0"/>
      <w:divBdr>
        <w:top w:val="none" w:sz="0" w:space="0" w:color="auto"/>
        <w:left w:val="none" w:sz="0" w:space="0" w:color="auto"/>
        <w:bottom w:val="none" w:sz="0" w:space="0" w:color="auto"/>
        <w:right w:val="none" w:sz="0" w:space="0" w:color="auto"/>
      </w:divBdr>
      <w:divsChild>
        <w:div w:id="312763117">
          <w:marLeft w:val="274"/>
          <w:marRight w:val="0"/>
          <w:marTop w:val="0"/>
          <w:marBottom w:val="0"/>
          <w:divBdr>
            <w:top w:val="none" w:sz="0" w:space="0" w:color="auto"/>
            <w:left w:val="none" w:sz="0" w:space="0" w:color="auto"/>
            <w:bottom w:val="none" w:sz="0" w:space="0" w:color="auto"/>
            <w:right w:val="none" w:sz="0" w:space="0" w:color="auto"/>
          </w:divBdr>
        </w:div>
        <w:div w:id="446435648">
          <w:marLeft w:val="274"/>
          <w:marRight w:val="0"/>
          <w:marTop w:val="0"/>
          <w:marBottom w:val="0"/>
          <w:divBdr>
            <w:top w:val="none" w:sz="0" w:space="0" w:color="auto"/>
            <w:left w:val="none" w:sz="0" w:space="0" w:color="auto"/>
            <w:bottom w:val="none" w:sz="0" w:space="0" w:color="auto"/>
            <w:right w:val="none" w:sz="0" w:space="0" w:color="auto"/>
          </w:divBdr>
        </w:div>
        <w:div w:id="720902933">
          <w:marLeft w:val="274"/>
          <w:marRight w:val="0"/>
          <w:marTop w:val="0"/>
          <w:marBottom w:val="0"/>
          <w:divBdr>
            <w:top w:val="none" w:sz="0" w:space="0" w:color="auto"/>
            <w:left w:val="none" w:sz="0" w:space="0" w:color="auto"/>
            <w:bottom w:val="none" w:sz="0" w:space="0" w:color="auto"/>
            <w:right w:val="none" w:sz="0" w:space="0" w:color="auto"/>
          </w:divBdr>
        </w:div>
        <w:div w:id="753405537">
          <w:marLeft w:val="994"/>
          <w:marRight w:val="0"/>
          <w:marTop w:val="0"/>
          <w:marBottom w:val="0"/>
          <w:divBdr>
            <w:top w:val="none" w:sz="0" w:space="0" w:color="auto"/>
            <w:left w:val="none" w:sz="0" w:space="0" w:color="auto"/>
            <w:bottom w:val="none" w:sz="0" w:space="0" w:color="auto"/>
            <w:right w:val="none" w:sz="0" w:space="0" w:color="auto"/>
          </w:divBdr>
        </w:div>
        <w:div w:id="758020005">
          <w:marLeft w:val="994"/>
          <w:marRight w:val="0"/>
          <w:marTop w:val="0"/>
          <w:marBottom w:val="0"/>
          <w:divBdr>
            <w:top w:val="none" w:sz="0" w:space="0" w:color="auto"/>
            <w:left w:val="none" w:sz="0" w:space="0" w:color="auto"/>
            <w:bottom w:val="none" w:sz="0" w:space="0" w:color="auto"/>
            <w:right w:val="none" w:sz="0" w:space="0" w:color="auto"/>
          </w:divBdr>
        </w:div>
        <w:div w:id="1318461081">
          <w:marLeft w:val="274"/>
          <w:marRight w:val="0"/>
          <w:marTop w:val="0"/>
          <w:marBottom w:val="0"/>
          <w:divBdr>
            <w:top w:val="none" w:sz="0" w:space="0" w:color="auto"/>
            <w:left w:val="none" w:sz="0" w:space="0" w:color="auto"/>
            <w:bottom w:val="none" w:sz="0" w:space="0" w:color="auto"/>
            <w:right w:val="none" w:sz="0" w:space="0" w:color="auto"/>
          </w:divBdr>
        </w:div>
        <w:div w:id="1331254655">
          <w:marLeft w:val="994"/>
          <w:marRight w:val="0"/>
          <w:marTop w:val="0"/>
          <w:marBottom w:val="0"/>
          <w:divBdr>
            <w:top w:val="none" w:sz="0" w:space="0" w:color="auto"/>
            <w:left w:val="none" w:sz="0" w:space="0" w:color="auto"/>
            <w:bottom w:val="none" w:sz="0" w:space="0" w:color="auto"/>
            <w:right w:val="none" w:sz="0" w:space="0" w:color="auto"/>
          </w:divBdr>
        </w:div>
        <w:div w:id="1415129856">
          <w:marLeft w:val="994"/>
          <w:marRight w:val="0"/>
          <w:marTop w:val="0"/>
          <w:marBottom w:val="0"/>
          <w:divBdr>
            <w:top w:val="none" w:sz="0" w:space="0" w:color="auto"/>
            <w:left w:val="none" w:sz="0" w:space="0" w:color="auto"/>
            <w:bottom w:val="none" w:sz="0" w:space="0" w:color="auto"/>
            <w:right w:val="none" w:sz="0" w:space="0" w:color="auto"/>
          </w:divBdr>
        </w:div>
        <w:div w:id="1643539035">
          <w:marLeft w:val="994"/>
          <w:marRight w:val="0"/>
          <w:marTop w:val="0"/>
          <w:marBottom w:val="0"/>
          <w:divBdr>
            <w:top w:val="none" w:sz="0" w:space="0" w:color="auto"/>
            <w:left w:val="none" w:sz="0" w:space="0" w:color="auto"/>
            <w:bottom w:val="none" w:sz="0" w:space="0" w:color="auto"/>
            <w:right w:val="none" w:sz="0" w:space="0" w:color="auto"/>
          </w:divBdr>
        </w:div>
        <w:div w:id="1969508406">
          <w:marLeft w:val="994"/>
          <w:marRight w:val="0"/>
          <w:marTop w:val="0"/>
          <w:marBottom w:val="0"/>
          <w:divBdr>
            <w:top w:val="none" w:sz="0" w:space="0" w:color="auto"/>
            <w:left w:val="none" w:sz="0" w:space="0" w:color="auto"/>
            <w:bottom w:val="none" w:sz="0" w:space="0" w:color="auto"/>
            <w:right w:val="none" w:sz="0" w:space="0" w:color="auto"/>
          </w:divBdr>
        </w:div>
      </w:divsChild>
    </w:div>
    <w:div w:id="1628003292">
      <w:bodyDiv w:val="1"/>
      <w:marLeft w:val="0"/>
      <w:marRight w:val="0"/>
      <w:marTop w:val="0"/>
      <w:marBottom w:val="0"/>
      <w:divBdr>
        <w:top w:val="none" w:sz="0" w:space="0" w:color="auto"/>
        <w:left w:val="none" w:sz="0" w:space="0" w:color="auto"/>
        <w:bottom w:val="none" w:sz="0" w:space="0" w:color="auto"/>
        <w:right w:val="none" w:sz="0" w:space="0" w:color="auto"/>
      </w:divBdr>
      <w:divsChild>
        <w:div w:id="471289323">
          <w:marLeft w:val="360"/>
          <w:marRight w:val="0"/>
          <w:marTop w:val="0"/>
          <w:marBottom w:val="120"/>
          <w:divBdr>
            <w:top w:val="none" w:sz="0" w:space="0" w:color="auto"/>
            <w:left w:val="none" w:sz="0" w:space="0" w:color="auto"/>
            <w:bottom w:val="none" w:sz="0" w:space="0" w:color="auto"/>
            <w:right w:val="none" w:sz="0" w:space="0" w:color="auto"/>
          </w:divBdr>
        </w:div>
        <w:div w:id="1634168191">
          <w:marLeft w:val="360"/>
          <w:marRight w:val="0"/>
          <w:marTop w:val="0"/>
          <w:marBottom w:val="120"/>
          <w:divBdr>
            <w:top w:val="none" w:sz="0" w:space="0" w:color="auto"/>
            <w:left w:val="none" w:sz="0" w:space="0" w:color="auto"/>
            <w:bottom w:val="none" w:sz="0" w:space="0" w:color="auto"/>
            <w:right w:val="none" w:sz="0" w:space="0" w:color="auto"/>
          </w:divBdr>
        </w:div>
      </w:divsChild>
    </w:div>
    <w:div w:id="1628049414">
      <w:bodyDiv w:val="1"/>
      <w:marLeft w:val="0"/>
      <w:marRight w:val="0"/>
      <w:marTop w:val="0"/>
      <w:marBottom w:val="0"/>
      <w:divBdr>
        <w:top w:val="none" w:sz="0" w:space="0" w:color="auto"/>
        <w:left w:val="none" w:sz="0" w:space="0" w:color="auto"/>
        <w:bottom w:val="none" w:sz="0" w:space="0" w:color="auto"/>
        <w:right w:val="none" w:sz="0" w:space="0" w:color="auto"/>
      </w:divBdr>
    </w:div>
    <w:div w:id="1633173835">
      <w:bodyDiv w:val="1"/>
      <w:marLeft w:val="0"/>
      <w:marRight w:val="0"/>
      <w:marTop w:val="0"/>
      <w:marBottom w:val="0"/>
      <w:divBdr>
        <w:top w:val="none" w:sz="0" w:space="0" w:color="auto"/>
        <w:left w:val="none" w:sz="0" w:space="0" w:color="auto"/>
        <w:bottom w:val="none" w:sz="0" w:space="0" w:color="auto"/>
        <w:right w:val="none" w:sz="0" w:space="0" w:color="auto"/>
      </w:divBdr>
      <w:divsChild>
        <w:div w:id="1663122155">
          <w:marLeft w:val="360"/>
          <w:marRight w:val="0"/>
          <w:marTop w:val="0"/>
          <w:marBottom w:val="120"/>
          <w:divBdr>
            <w:top w:val="none" w:sz="0" w:space="0" w:color="auto"/>
            <w:left w:val="none" w:sz="0" w:space="0" w:color="auto"/>
            <w:bottom w:val="none" w:sz="0" w:space="0" w:color="auto"/>
            <w:right w:val="none" w:sz="0" w:space="0" w:color="auto"/>
          </w:divBdr>
        </w:div>
      </w:divsChild>
    </w:div>
    <w:div w:id="1642030594">
      <w:bodyDiv w:val="1"/>
      <w:marLeft w:val="0"/>
      <w:marRight w:val="0"/>
      <w:marTop w:val="0"/>
      <w:marBottom w:val="0"/>
      <w:divBdr>
        <w:top w:val="none" w:sz="0" w:space="0" w:color="auto"/>
        <w:left w:val="none" w:sz="0" w:space="0" w:color="auto"/>
        <w:bottom w:val="none" w:sz="0" w:space="0" w:color="auto"/>
        <w:right w:val="none" w:sz="0" w:space="0" w:color="auto"/>
      </w:divBdr>
    </w:div>
    <w:div w:id="1650399895">
      <w:bodyDiv w:val="1"/>
      <w:marLeft w:val="0"/>
      <w:marRight w:val="0"/>
      <w:marTop w:val="0"/>
      <w:marBottom w:val="0"/>
      <w:divBdr>
        <w:top w:val="none" w:sz="0" w:space="0" w:color="auto"/>
        <w:left w:val="none" w:sz="0" w:space="0" w:color="auto"/>
        <w:bottom w:val="none" w:sz="0" w:space="0" w:color="auto"/>
        <w:right w:val="none" w:sz="0" w:space="0" w:color="auto"/>
      </w:divBdr>
    </w:div>
    <w:div w:id="1656376596">
      <w:bodyDiv w:val="1"/>
      <w:marLeft w:val="0"/>
      <w:marRight w:val="0"/>
      <w:marTop w:val="0"/>
      <w:marBottom w:val="0"/>
      <w:divBdr>
        <w:top w:val="none" w:sz="0" w:space="0" w:color="auto"/>
        <w:left w:val="none" w:sz="0" w:space="0" w:color="auto"/>
        <w:bottom w:val="none" w:sz="0" w:space="0" w:color="auto"/>
        <w:right w:val="none" w:sz="0" w:space="0" w:color="auto"/>
      </w:divBdr>
      <w:divsChild>
        <w:div w:id="159931486">
          <w:marLeft w:val="360"/>
          <w:marRight w:val="0"/>
          <w:marTop w:val="200"/>
          <w:marBottom w:val="0"/>
          <w:divBdr>
            <w:top w:val="none" w:sz="0" w:space="0" w:color="auto"/>
            <w:left w:val="none" w:sz="0" w:space="0" w:color="auto"/>
            <w:bottom w:val="none" w:sz="0" w:space="0" w:color="auto"/>
            <w:right w:val="none" w:sz="0" w:space="0" w:color="auto"/>
          </w:divBdr>
        </w:div>
        <w:div w:id="922420823">
          <w:marLeft w:val="360"/>
          <w:marRight w:val="0"/>
          <w:marTop w:val="200"/>
          <w:marBottom w:val="0"/>
          <w:divBdr>
            <w:top w:val="none" w:sz="0" w:space="0" w:color="auto"/>
            <w:left w:val="none" w:sz="0" w:space="0" w:color="auto"/>
            <w:bottom w:val="none" w:sz="0" w:space="0" w:color="auto"/>
            <w:right w:val="none" w:sz="0" w:space="0" w:color="auto"/>
          </w:divBdr>
        </w:div>
        <w:div w:id="1027606681">
          <w:marLeft w:val="360"/>
          <w:marRight w:val="0"/>
          <w:marTop w:val="200"/>
          <w:marBottom w:val="0"/>
          <w:divBdr>
            <w:top w:val="none" w:sz="0" w:space="0" w:color="auto"/>
            <w:left w:val="none" w:sz="0" w:space="0" w:color="auto"/>
            <w:bottom w:val="none" w:sz="0" w:space="0" w:color="auto"/>
            <w:right w:val="none" w:sz="0" w:space="0" w:color="auto"/>
          </w:divBdr>
        </w:div>
      </w:divsChild>
    </w:div>
    <w:div w:id="1660304746">
      <w:bodyDiv w:val="1"/>
      <w:marLeft w:val="0"/>
      <w:marRight w:val="0"/>
      <w:marTop w:val="0"/>
      <w:marBottom w:val="0"/>
      <w:divBdr>
        <w:top w:val="none" w:sz="0" w:space="0" w:color="auto"/>
        <w:left w:val="none" w:sz="0" w:space="0" w:color="auto"/>
        <w:bottom w:val="none" w:sz="0" w:space="0" w:color="auto"/>
        <w:right w:val="none" w:sz="0" w:space="0" w:color="auto"/>
      </w:divBdr>
      <w:divsChild>
        <w:div w:id="349452368">
          <w:marLeft w:val="360"/>
          <w:marRight w:val="0"/>
          <w:marTop w:val="0"/>
          <w:marBottom w:val="120"/>
          <w:divBdr>
            <w:top w:val="none" w:sz="0" w:space="0" w:color="auto"/>
            <w:left w:val="none" w:sz="0" w:space="0" w:color="auto"/>
            <w:bottom w:val="none" w:sz="0" w:space="0" w:color="auto"/>
            <w:right w:val="none" w:sz="0" w:space="0" w:color="auto"/>
          </w:divBdr>
        </w:div>
      </w:divsChild>
    </w:div>
    <w:div w:id="1667710450">
      <w:bodyDiv w:val="1"/>
      <w:marLeft w:val="0"/>
      <w:marRight w:val="0"/>
      <w:marTop w:val="0"/>
      <w:marBottom w:val="0"/>
      <w:divBdr>
        <w:top w:val="none" w:sz="0" w:space="0" w:color="auto"/>
        <w:left w:val="none" w:sz="0" w:space="0" w:color="auto"/>
        <w:bottom w:val="none" w:sz="0" w:space="0" w:color="auto"/>
        <w:right w:val="none" w:sz="0" w:space="0" w:color="auto"/>
      </w:divBdr>
      <w:divsChild>
        <w:div w:id="195048293">
          <w:marLeft w:val="360"/>
          <w:marRight w:val="0"/>
          <w:marTop w:val="200"/>
          <w:marBottom w:val="0"/>
          <w:divBdr>
            <w:top w:val="none" w:sz="0" w:space="0" w:color="auto"/>
            <w:left w:val="none" w:sz="0" w:space="0" w:color="auto"/>
            <w:bottom w:val="none" w:sz="0" w:space="0" w:color="auto"/>
            <w:right w:val="none" w:sz="0" w:space="0" w:color="auto"/>
          </w:divBdr>
        </w:div>
        <w:div w:id="1104152618">
          <w:marLeft w:val="360"/>
          <w:marRight w:val="0"/>
          <w:marTop w:val="200"/>
          <w:marBottom w:val="0"/>
          <w:divBdr>
            <w:top w:val="none" w:sz="0" w:space="0" w:color="auto"/>
            <w:left w:val="none" w:sz="0" w:space="0" w:color="auto"/>
            <w:bottom w:val="none" w:sz="0" w:space="0" w:color="auto"/>
            <w:right w:val="none" w:sz="0" w:space="0" w:color="auto"/>
          </w:divBdr>
        </w:div>
        <w:div w:id="1228227736">
          <w:marLeft w:val="360"/>
          <w:marRight w:val="0"/>
          <w:marTop w:val="200"/>
          <w:marBottom w:val="0"/>
          <w:divBdr>
            <w:top w:val="none" w:sz="0" w:space="0" w:color="auto"/>
            <w:left w:val="none" w:sz="0" w:space="0" w:color="auto"/>
            <w:bottom w:val="none" w:sz="0" w:space="0" w:color="auto"/>
            <w:right w:val="none" w:sz="0" w:space="0" w:color="auto"/>
          </w:divBdr>
        </w:div>
        <w:div w:id="1304694960">
          <w:marLeft w:val="360"/>
          <w:marRight w:val="0"/>
          <w:marTop w:val="200"/>
          <w:marBottom w:val="0"/>
          <w:divBdr>
            <w:top w:val="none" w:sz="0" w:space="0" w:color="auto"/>
            <w:left w:val="none" w:sz="0" w:space="0" w:color="auto"/>
            <w:bottom w:val="none" w:sz="0" w:space="0" w:color="auto"/>
            <w:right w:val="none" w:sz="0" w:space="0" w:color="auto"/>
          </w:divBdr>
        </w:div>
        <w:div w:id="1396125804">
          <w:marLeft w:val="360"/>
          <w:marRight w:val="0"/>
          <w:marTop w:val="200"/>
          <w:marBottom w:val="0"/>
          <w:divBdr>
            <w:top w:val="none" w:sz="0" w:space="0" w:color="auto"/>
            <w:left w:val="none" w:sz="0" w:space="0" w:color="auto"/>
            <w:bottom w:val="none" w:sz="0" w:space="0" w:color="auto"/>
            <w:right w:val="none" w:sz="0" w:space="0" w:color="auto"/>
          </w:divBdr>
        </w:div>
        <w:div w:id="1608191084">
          <w:marLeft w:val="360"/>
          <w:marRight w:val="0"/>
          <w:marTop w:val="200"/>
          <w:marBottom w:val="0"/>
          <w:divBdr>
            <w:top w:val="none" w:sz="0" w:space="0" w:color="auto"/>
            <w:left w:val="none" w:sz="0" w:space="0" w:color="auto"/>
            <w:bottom w:val="none" w:sz="0" w:space="0" w:color="auto"/>
            <w:right w:val="none" w:sz="0" w:space="0" w:color="auto"/>
          </w:divBdr>
        </w:div>
        <w:div w:id="1913739583">
          <w:marLeft w:val="360"/>
          <w:marRight w:val="0"/>
          <w:marTop w:val="200"/>
          <w:marBottom w:val="0"/>
          <w:divBdr>
            <w:top w:val="none" w:sz="0" w:space="0" w:color="auto"/>
            <w:left w:val="none" w:sz="0" w:space="0" w:color="auto"/>
            <w:bottom w:val="none" w:sz="0" w:space="0" w:color="auto"/>
            <w:right w:val="none" w:sz="0" w:space="0" w:color="auto"/>
          </w:divBdr>
        </w:div>
      </w:divsChild>
    </w:div>
    <w:div w:id="1670133146">
      <w:bodyDiv w:val="1"/>
      <w:marLeft w:val="0"/>
      <w:marRight w:val="0"/>
      <w:marTop w:val="0"/>
      <w:marBottom w:val="0"/>
      <w:divBdr>
        <w:top w:val="none" w:sz="0" w:space="0" w:color="auto"/>
        <w:left w:val="none" w:sz="0" w:space="0" w:color="auto"/>
        <w:bottom w:val="none" w:sz="0" w:space="0" w:color="auto"/>
        <w:right w:val="none" w:sz="0" w:space="0" w:color="auto"/>
      </w:divBdr>
    </w:div>
    <w:div w:id="1673332173">
      <w:bodyDiv w:val="1"/>
      <w:marLeft w:val="0"/>
      <w:marRight w:val="0"/>
      <w:marTop w:val="0"/>
      <w:marBottom w:val="0"/>
      <w:divBdr>
        <w:top w:val="none" w:sz="0" w:space="0" w:color="auto"/>
        <w:left w:val="none" w:sz="0" w:space="0" w:color="auto"/>
        <w:bottom w:val="none" w:sz="0" w:space="0" w:color="auto"/>
        <w:right w:val="none" w:sz="0" w:space="0" w:color="auto"/>
      </w:divBdr>
      <w:divsChild>
        <w:div w:id="482308343">
          <w:marLeft w:val="720"/>
          <w:marRight w:val="0"/>
          <w:marTop w:val="120"/>
          <w:marBottom w:val="120"/>
          <w:divBdr>
            <w:top w:val="none" w:sz="0" w:space="0" w:color="auto"/>
            <w:left w:val="none" w:sz="0" w:space="0" w:color="auto"/>
            <w:bottom w:val="none" w:sz="0" w:space="0" w:color="auto"/>
            <w:right w:val="none" w:sz="0" w:space="0" w:color="auto"/>
          </w:divBdr>
        </w:div>
        <w:div w:id="597254881">
          <w:marLeft w:val="1440"/>
          <w:marRight w:val="0"/>
          <w:marTop w:val="120"/>
          <w:marBottom w:val="120"/>
          <w:divBdr>
            <w:top w:val="none" w:sz="0" w:space="0" w:color="auto"/>
            <w:left w:val="none" w:sz="0" w:space="0" w:color="auto"/>
            <w:bottom w:val="none" w:sz="0" w:space="0" w:color="auto"/>
            <w:right w:val="none" w:sz="0" w:space="0" w:color="auto"/>
          </w:divBdr>
        </w:div>
        <w:div w:id="787354111">
          <w:marLeft w:val="720"/>
          <w:marRight w:val="0"/>
          <w:marTop w:val="120"/>
          <w:marBottom w:val="120"/>
          <w:divBdr>
            <w:top w:val="none" w:sz="0" w:space="0" w:color="auto"/>
            <w:left w:val="none" w:sz="0" w:space="0" w:color="auto"/>
            <w:bottom w:val="none" w:sz="0" w:space="0" w:color="auto"/>
            <w:right w:val="none" w:sz="0" w:space="0" w:color="auto"/>
          </w:divBdr>
        </w:div>
        <w:div w:id="1413744142">
          <w:marLeft w:val="1440"/>
          <w:marRight w:val="0"/>
          <w:marTop w:val="120"/>
          <w:marBottom w:val="120"/>
          <w:divBdr>
            <w:top w:val="none" w:sz="0" w:space="0" w:color="auto"/>
            <w:left w:val="none" w:sz="0" w:space="0" w:color="auto"/>
            <w:bottom w:val="none" w:sz="0" w:space="0" w:color="auto"/>
            <w:right w:val="none" w:sz="0" w:space="0" w:color="auto"/>
          </w:divBdr>
        </w:div>
      </w:divsChild>
    </w:div>
    <w:div w:id="1677001731">
      <w:bodyDiv w:val="1"/>
      <w:marLeft w:val="0"/>
      <w:marRight w:val="0"/>
      <w:marTop w:val="0"/>
      <w:marBottom w:val="0"/>
      <w:divBdr>
        <w:top w:val="none" w:sz="0" w:space="0" w:color="auto"/>
        <w:left w:val="none" w:sz="0" w:space="0" w:color="auto"/>
        <w:bottom w:val="none" w:sz="0" w:space="0" w:color="auto"/>
        <w:right w:val="none" w:sz="0" w:space="0" w:color="auto"/>
      </w:divBdr>
      <w:divsChild>
        <w:div w:id="1385904194">
          <w:marLeft w:val="1080"/>
          <w:marRight w:val="0"/>
          <w:marTop w:val="100"/>
          <w:marBottom w:val="0"/>
          <w:divBdr>
            <w:top w:val="none" w:sz="0" w:space="0" w:color="auto"/>
            <w:left w:val="none" w:sz="0" w:space="0" w:color="auto"/>
            <w:bottom w:val="none" w:sz="0" w:space="0" w:color="auto"/>
            <w:right w:val="none" w:sz="0" w:space="0" w:color="auto"/>
          </w:divBdr>
        </w:div>
        <w:div w:id="1664773090">
          <w:marLeft w:val="1080"/>
          <w:marRight w:val="0"/>
          <w:marTop w:val="100"/>
          <w:marBottom w:val="0"/>
          <w:divBdr>
            <w:top w:val="none" w:sz="0" w:space="0" w:color="auto"/>
            <w:left w:val="none" w:sz="0" w:space="0" w:color="auto"/>
            <w:bottom w:val="none" w:sz="0" w:space="0" w:color="auto"/>
            <w:right w:val="none" w:sz="0" w:space="0" w:color="auto"/>
          </w:divBdr>
        </w:div>
        <w:div w:id="1936742356">
          <w:marLeft w:val="1080"/>
          <w:marRight w:val="0"/>
          <w:marTop w:val="100"/>
          <w:marBottom w:val="0"/>
          <w:divBdr>
            <w:top w:val="none" w:sz="0" w:space="0" w:color="auto"/>
            <w:left w:val="none" w:sz="0" w:space="0" w:color="auto"/>
            <w:bottom w:val="none" w:sz="0" w:space="0" w:color="auto"/>
            <w:right w:val="none" w:sz="0" w:space="0" w:color="auto"/>
          </w:divBdr>
        </w:div>
        <w:div w:id="2065180502">
          <w:marLeft w:val="1080"/>
          <w:marRight w:val="0"/>
          <w:marTop w:val="100"/>
          <w:marBottom w:val="0"/>
          <w:divBdr>
            <w:top w:val="none" w:sz="0" w:space="0" w:color="auto"/>
            <w:left w:val="none" w:sz="0" w:space="0" w:color="auto"/>
            <w:bottom w:val="none" w:sz="0" w:space="0" w:color="auto"/>
            <w:right w:val="none" w:sz="0" w:space="0" w:color="auto"/>
          </w:divBdr>
        </w:div>
      </w:divsChild>
    </w:div>
    <w:div w:id="1677001846">
      <w:bodyDiv w:val="1"/>
      <w:marLeft w:val="0"/>
      <w:marRight w:val="0"/>
      <w:marTop w:val="0"/>
      <w:marBottom w:val="0"/>
      <w:divBdr>
        <w:top w:val="none" w:sz="0" w:space="0" w:color="auto"/>
        <w:left w:val="none" w:sz="0" w:space="0" w:color="auto"/>
        <w:bottom w:val="none" w:sz="0" w:space="0" w:color="auto"/>
        <w:right w:val="none" w:sz="0" w:space="0" w:color="auto"/>
      </w:divBdr>
    </w:div>
    <w:div w:id="1681620482">
      <w:bodyDiv w:val="1"/>
      <w:marLeft w:val="0"/>
      <w:marRight w:val="0"/>
      <w:marTop w:val="0"/>
      <w:marBottom w:val="0"/>
      <w:divBdr>
        <w:top w:val="none" w:sz="0" w:space="0" w:color="auto"/>
        <w:left w:val="none" w:sz="0" w:space="0" w:color="auto"/>
        <w:bottom w:val="none" w:sz="0" w:space="0" w:color="auto"/>
        <w:right w:val="none" w:sz="0" w:space="0" w:color="auto"/>
      </w:divBdr>
      <w:divsChild>
        <w:div w:id="594443762">
          <w:marLeft w:val="720"/>
          <w:marRight w:val="0"/>
          <w:marTop w:val="120"/>
          <w:marBottom w:val="0"/>
          <w:divBdr>
            <w:top w:val="none" w:sz="0" w:space="0" w:color="auto"/>
            <w:left w:val="none" w:sz="0" w:space="0" w:color="auto"/>
            <w:bottom w:val="none" w:sz="0" w:space="0" w:color="auto"/>
            <w:right w:val="none" w:sz="0" w:space="0" w:color="auto"/>
          </w:divBdr>
        </w:div>
        <w:div w:id="1075397575">
          <w:marLeft w:val="720"/>
          <w:marRight w:val="0"/>
          <w:marTop w:val="120"/>
          <w:marBottom w:val="0"/>
          <w:divBdr>
            <w:top w:val="none" w:sz="0" w:space="0" w:color="auto"/>
            <w:left w:val="none" w:sz="0" w:space="0" w:color="auto"/>
            <w:bottom w:val="none" w:sz="0" w:space="0" w:color="auto"/>
            <w:right w:val="none" w:sz="0" w:space="0" w:color="auto"/>
          </w:divBdr>
        </w:div>
      </w:divsChild>
    </w:div>
    <w:div w:id="1701979403">
      <w:bodyDiv w:val="1"/>
      <w:marLeft w:val="0"/>
      <w:marRight w:val="0"/>
      <w:marTop w:val="0"/>
      <w:marBottom w:val="0"/>
      <w:divBdr>
        <w:top w:val="none" w:sz="0" w:space="0" w:color="auto"/>
        <w:left w:val="none" w:sz="0" w:space="0" w:color="auto"/>
        <w:bottom w:val="none" w:sz="0" w:space="0" w:color="auto"/>
        <w:right w:val="none" w:sz="0" w:space="0" w:color="auto"/>
      </w:divBdr>
      <w:divsChild>
        <w:div w:id="519660384">
          <w:marLeft w:val="360"/>
          <w:marRight w:val="0"/>
          <w:marTop w:val="0"/>
          <w:marBottom w:val="120"/>
          <w:divBdr>
            <w:top w:val="none" w:sz="0" w:space="0" w:color="auto"/>
            <w:left w:val="none" w:sz="0" w:space="0" w:color="auto"/>
            <w:bottom w:val="none" w:sz="0" w:space="0" w:color="auto"/>
            <w:right w:val="none" w:sz="0" w:space="0" w:color="auto"/>
          </w:divBdr>
        </w:div>
        <w:div w:id="797529333">
          <w:marLeft w:val="1080"/>
          <w:marRight w:val="0"/>
          <w:marTop w:val="0"/>
          <w:marBottom w:val="120"/>
          <w:divBdr>
            <w:top w:val="none" w:sz="0" w:space="0" w:color="auto"/>
            <w:left w:val="none" w:sz="0" w:space="0" w:color="auto"/>
            <w:bottom w:val="none" w:sz="0" w:space="0" w:color="auto"/>
            <w:right w:val="none" w:sz="0" w:space="0" w:color="auto"/>
          </w:divBdr>
        </w:div>
        <w:div w:id="1230532198">
          <w:marLeft w:val="360"/>
          <w:marRight w:val="0"/>
          <w:marTop w:val="0"/>
          <w:marBottom w:val="120"/>
          <w:divBdr>
            <w:top w:val="none" w:sz="0" w:space="0" w:color="auto"/>
            <w:left w:val="none" w:sz="0" w:space="0" w:color="auto"/>
            <w:bottom w:val="none" w:sz="0" w:space="0" w:color="auto"/>
            <w:right w:val="none" w:sz="0" w:space="0" w:color="auto"/>
          </w:divBdr>
        </w:div>
      </w:divsChild>
    </w:div>
    <w:div w:id="1724016317">
      <w:bodyDiv w:val="1"/>
      <w:marLeft w:val="0"/>
      <w:marRight w:val="0"/>
      <w:marTop w:val="0"/>
      <w:marBottom w:val="0"/>
      <w:divBdr>
        <w:top w:val="none" w:sz="0" w:space="0" w:color="auto"/>
        <w:left w:val="none" w:sz="0" w:space="0" w:color="auto"/>
        <w:bottom w:val="none" w:sz="0" w:space="0" w:color="auto"/>
        <w:right w:val="none" w:sz="0" w:space="0" w:color="auto"/>
      </w:divBdr>
      <w:divsChild>
        <w:div w:id="440879929">
          <w:marLeft w:val="360"/>
          <w:marRight w:val="0"/>
          <w:marTop w:val="200"/>
          <w:marBottom w:val="0"/>
          <w:divBdr>
            <w:top w:val="none" w:sz="0" w:space="0" w:color="auto"/>
            <w:left w:val="none" w:sz="0" w:space="0" w:color="auto"/>
            <w:bottom w:val="none" w:sz="0" w:space="0" w:color="auto"/>
            <w:right w:val="none" w:sz="0" w:space="0" w:color="auto"/>
          </w:divBdr>
        </w:div>
      </w:divsChild>
    </w:div>
    <w:div w:id="1735198499">
      <w:bodyDiv w:val="1"/>
      <w:marLeft w:val="0"/>
      <w:marRight w:val="0"/>
      <w:marTop w:val="0"/>
      <w:marBottom w:val="0"/>
      <w:divBdr>
        <w:top w:val="none" w:sz="0" w:space="0" w:color="auto"/>
        <w:left w:val="none" w:sz="0" w:space="0" w:color="auto"/>
        <w:bottom w:val="none" w:sz="0" w:space="0" w:color="auto"/>
        <w:right w:val="none" w:sz="0" w:space="0" w:color="auto"/>
      </w:divBdr>
    </w:div>
    <w:div w:id="1748187927">
      <w:bodyDiv w:val="1"/>
      <w:marLeft w:val="0"/>
      <w:marRight w:val="0"/>
      <w:marTop w:val="0"/>
      <w:marBottom w:val="0"/>
      <w:divBdr>
        <w:top w:val="none" w:sz="0" w:space="0" w:color="auto"/>
        <w:left w:val="none" w:sz="0" w:space="0" w:color="auto"/>
        <w:bottom w:val="none" w:sz="0" w:space="0" w:color="auto"/>
        <w:right w:val="none" w:sz="0" w:space="0" w:color="auto"/>
      </w:divBdr>
      <w:divsChild>
        <w:div w:id="558055428">
          <w:marLeft w:val="1440"/>
          <w:marRight w:val="0"/>
          <w:marTop w:val="120"/>
          <w:marBottom w:val="0"/>
          <w:divBdr>
            <w:top w:val="none" w:sz="0" w:space="0" w:color="auto"/>
            <w:left w:val="none" w:sz="0" w:space="0" w:color="auto"/>
            <w:bottom w:val="none" w:sz="0" w:space="0" w:color="auto"/>
            <w:right w:val="none" w:sz="0" w:space="0" w:color="auto"/>
          </w:divBdr>
        </w:div>
        <w:div w:id="765460658">
          <w:marLeft w:val="720"/>
          <w:marRight w:val="0"/>
          <w:marTop w:val="120"/>
          <w:marBottom w:val="0"/>
          <w:divBdr>
            <w:top w:val="none" w:sz="0" w:space="0" w:color="auto"/>
            <w:left w:val="none" w:sz="0" w:space="0" w:color="auto"/>
            <w:bottom w:val="none" w:sz="0" w:space="0" w:color="auto"/>
            <w:right w:val="none" w:sz="0" w:space="0" w:color="auto"/>
          </w:divBdr>
        </w:div>
      </w:divsChild>
    </w:div>
    <w:div w:id="1749377501">
      <w:bodyDiv w:val="1"/>
      <w:marLeft w:val="0"/>
      <w:marRight w:val="0"/>
      <w:marTop w:val="0"/>
      <w:marBottom w:val="0"/>
      <w:divBdr>
        <w:top w:val="none" w:sz="0" w:space="0" w:color="auto"/>
        <w:left w:val="none" w:sz="0" w:space="0" w:color="auto"/>
        <w:bottom w:val="none" w:sz="0" w:space="0" w:color="auto"/>
        <w:right w:val="none" w:sz="0" w:space="0" w:color="auto"/>
      </w:divBdr>
    </w:div>
    <w:div w:id="1749883043">
      <w:bodyDiv w:val="1"/>
      <w:marLeft w:val="0"/>
      <w:marRight w:val="0"/>
      <w:marTop w:val="0"/>
      <w:marBottom w:val="0"/>
      <w:divBdr>
        <w:top w:val="none" w:sz="0" w:space="0" w:color="auto"/>
        <w:left w:val="none" w:sz="0" w:space="0" w:color="auto"/>
        <w:bottom w:val="none" w:sz="0" w:space="0" w:color="auto"/>
        <w:right w:val="none" w:sz="0" w:space="0" w:color="auto"/>
      </w:divBdr>
      <w:divsChild>
        <w:div w:id="1116212656">
          <w:marLeft w:val="360"/>
          <w:marRight w:val="0"/>
          <w:marTop w:val="200"/>
          <w:marBottom w:val="0"/>
          <w:divBdr>
            <w:top w:val="none" w:sz="0" w:space="0" w:color="auto"/>
            <w:left w:val="none" w:sz="0" w:space="0" w:color="auto"/>
            <w:bottom w:val="none" w:sz="0" w:space="0" w:color="auto"/>
            <w:right w:val="none" w:sz="0" w:space="0" w:color="auto"/>
          </w:divBdr>
        </w:div>
        <w:div w:id="1119449377">
          <w:marLeft w:val="1080"/>
          <w:marRight w:val="0"/>
          <w:marTop w:val="100"/>
          <w:marBottom w:val="0"/>
          <w:divBdr>
            <w:top w:val="none" w:sz="0" w:space="0" w:color="auto"/>
            <w:left w:val="none" w:sz="0" w:space="0" w:color="auto"/>
            <w:bottom w:val="none" w:sz="0" w:space="0" w:color="auto"/>
            <w:right w:val="none" w:sz="0" w:space="0" w:color="auto"/>
          </w:divBdr>
        </w:div>
        <w:div w:id="1589540691">
          <w:marLeft w:val="360"/>
          <w:marRight w:val="0"/>
          <w:marTop w:val="200"/>
          <w:marBottom w:val="0"/>
          <w:divBdr>
            <w:top w:val="none" w:sz="0" w:space="0" w:color="auto"/>
            <w:left w:val="none" w:sz="0" w:space="0" w:color="auto"/>
            <w:bottom w:val="none" w:sz="0" w:space="0" w:color="auto"/>
            <w:right w:val="none" w:sz="0" w:space="0" w:color="auto"/>
          </w:divBdr>
        </w:div>
        <w:div w:id="1805272662">
          <w:marLeft w:val="1080"/>
          <w:marRight w:val="0"/>
          <w:marTop w:val="100"/>
          <w:marBottom w:val="0"/>
          <w:divBdr>
            <w:top w:val="none" w:sz="0" w:space="0" w:color="auto"/>
            <w:left w:val="none" w:sz="0" w:space="0" w:color="auto"/>
            <w:bottom w:val="none" w:sz="0" w:space="0" w:color="auto"/>
            <w:right w:val="none" w:sz="0" w:space="0" w:color="auto"/>
          </w:divBdr>
        </w:div>
        <w:div w:id="1898322731">
          <w:marLeft w:val="360"/>
          <w:marRight w:val="0"/>
          <w:marTop w:val="200"/>
          <w:marBottom w:val="0"/>
          <w:divBdr>
            <w:top w:val="none" w:sz="0" w:space="0" w:color="auto"/>
            <w:left w:val="none" w:sz="0" w:space="0" w:color="auto"/>
            <w:bottom w:val="none" w:sz="0" w:space="0" w:color="auto"/>
            <w:right w:val="none" w:sz="0" w:space="0" w:color="auto"/>
          </w:divBdr>
        </w:div>
      </w:divsChild>
    </w:div>
    <w:div w:id="1751004968">
      <w:bodyDiv w:val="1"/>
      <w:marLeft w:val="0"/>
      <w:marRight w:val="0"/>
      <w:marTop w:val="0"/>
      <w:marBottom w:val="0"/>
      <w:divBdr>
        <w:top w:val="none" w:sz="0" w:space="0" w:color="auto"/>
        <w:left w:val="none" w:sz="0" w:space="0" w:color="auto"/>
        <w:bottom w:val="none" w:sz="0" w:space="0" w:color="auto"/>
        <w:right w:val="none" w:sz="0" w:space="0" w:color="auto"/>
      </w:divBdr>
      <w:divsChild>
        <w:div w:id="213591034">
          <w:marLeft w:val="720"/>
          <w:marRight w:val="0"/>
          <w:marTop w:val="120"/>
          <w:marBottom w:val="0"/>
          <w:divBdr>
            <w:top w:val="none" w:sz="0" w:space="0" w:color="auto"/>
            <w:left w:val="none" w:sz="0" w:space="0" w:color="auto"/>
            <w:bottom w:val="none" w:sz="0" w:space="0" w:color="auto"/>
            <w:right w:val="none" w:sz="0" w:space="0" w:color="auto"/>
          </w:divBdr>
        </w:div>
        <w:div w:id="241180213">
          <w:marLeft w:val="720"/>
          <w:marRight w:val="0"/>
          <w:marTop w:val="120"/>
          <w:marBottom w:val="0"/>
          <w:divBdr>
            <w:top w:val="none" w:sz="0" w:space="0" w:color="auto"/>
            <w:left w:val="none" w:sz="0" w:space="0" w:color="auto"/>
            <w:bottom w:val="none" w:sz="0" w:space="0" w:color="auto"/>
            <w:right w:val="none" w:sz="0" w:space="0" w:color="auto"/>
          </w:divBdr>
        </w:div>
      </w:divsChild>
    </w:div>
    <w:div w:id="1752241042">
      <w:bodyDiv w:val="1"/>
      <w:marLeft w:val="0"/>
      <w:marRight w:val="0"/>
      <w:marTop w:val="0"/>
      <w:marBottom w:val="0"/>
      <w:divBdr>
        <w:top w:val="none" w:sz="0" w:space="0" w:color="auto"/>
        <w:left w:val="none" w:sz="0" w:space="0" w:color="auto"/>
        <w:bottom w:val="none" w:sz="0" w:space="0" w:color="auto"/>
        <w:right w:val="none" w:sz="0" w:space="0" w:color="auto"/>
      </w:divBdr>
      <w:divsChild>
        <w:div w:id="73747618">
          <w:marLeft w:val="274"/>
          <w:marRight w:val="0"/>
          <w:marTop w:val="0"/>
          <w:marBottom w:val="0"/>
          <w:divBdr>
            <w:top w:val="none" w:sz="0" w:space="0" w:color="auto"/>
            <w:left w:val="none" w:sz="0" w:space="0" w:color="auto"/>
            <w:bottom w:val="none" w:sz="0" w:space="0" w:color="auto"/>
            <w:right w:val="none" w:sz="0" w:space="0" w:color="auto"/>
          </w:divBdr>
        </w:div>
        <w:div w:id="839735224">
          <w:marLeft w:val="274"/>
          <w:marRight w:val="0"/>
          <w:marTop w:val="0"/>
          <w:marBottom w:val="0"/>
          <w:divBdr>
            <w:top w:val="none" w:sz="0" w:space="0" w:color="auto"/>
            <w:left w:val="none" w:sz="0" w:space="0" w:color="auto"/>
            <w:bottom w:val="none" w:sz="0" w:space="0" w:color="auto"/>
            <w:right w:val="none" w:sz="0" w:space="0" w:color="auto"/>
          </w:divBdr>
        </w:div>
        <w:div w:id="1518303628">
          <w:marLeft w:val="274"/>
          <w:marRight w:val="0"/>
          <w:marTop w:val="0"/>
          <w:marBottom w:val="0"/>
          <w:divBdr>
            <w:top w:val="none" w:sz="0" w:space="0" w:color="auto"/>
            <w:left w:val="none" w:sz="0" w:space="0" w:color="auto"/>
            <w:bottom w:val="none" w:sz="0" w:space="0" w:color="auto"/>
            <w:right w:val="none" w:sz="0" w:space="0" w:color="auto"/>
          </w:divBdr>
        </w:div>
        <w:div w:id="2001694427">
          <w:marLeft w:val="274"/>
          <w:marRight w:val="0"/>
          <w:marTop w:val="0"/>
          <w:marBottom w:val="0"/>
          <w:divBdr>
            <w:top w:val="none" w:sz="0" w:space="0" w:color="auto"/>
            <w:left w:val="none" w:sz="0" w:space="0" w:color="auto"/>
            <w:bottom w:val="none" w:sz="0" w:space="0" w:color="auto"/>
            <w:right w:val="none" w:sz="0" w:space="0" w:color="auto"/>
          </w:divBdr>
        </w:div>
      </w:divsChild>
    </w:div>
    <w:div w:id="1773893566">
      <w:bodyDiv w:val="1"/>
      <w:marLeft w:val="0"/>
      <w:marRight w:val="0"/>
      <w:marTop w:val="0"/>
      <w:marBottom w:val="0"/>
      <w:divBdr>
        <w:top w:val="none" w:sz="0" w:space="0" w:color="auto"/>
        <w:left w:val="none" w:sz="0" w:space="0" w:color="auto"/>
        <w:bottom w:val="none" w:sz="0" w:space="0" w:color="auto"/>
        <w:right w:val="none" w:sz="0" w:space="0" w:color="auto"/>
      </w:divBdr>
    </w:div>
    <w:div w:id="1786197554">
      <w:bodyDiv w:val="1"/>
      <w:marLeft w:val="0"/>
      <w:marRight w:val="0"/>
      <w:marTop w:val="0"/>
      <w:marBottom w:val="0"/>
      <w:divBdr>
        <w:top w:val="none" w:sz="0" w:space="0" w:color="auto"/>
        <w:left w:val="none" w:sz="0" w:space="0" w:color="auto"/>
        <w:bottom w:val="none" w:sz="0" w:space="0" w:color="auto"/>
        <w:right w:val="none" w:sz="0" w:space="0" w:color="auto"/>
      </w:divBdr>
    </w:div>
    <w:div w:id="1791899926">
      <w:bodyDiv w:val="1"/>
      <w:marLeft w:val="0"/>
      <w:marRight w:val="0"/>
      <w:marTop w:val="0"/>
      <w:marBottom w:val="0"/>
      <w:divBdr>
        <w:top w:val="none" w:sz="0" w:space="0" w:color="auto"/>
        <w:left w:val="none" w:sz="0" w:space="0" w:color="auto"/>
        <w:bottom w:val="none" w:sz="0" w:space="0" w:color="auto"/>
        <w:right w:val="none" w:sz="0" w:space="0" w:color="auto"/>
      </w:divBdr>
      <w:divsChild>
        <w:div w:id="787704952">
          <w:marLeft w:val="360"/>
          <w:marRight w:val="0"/>
          <w:marTop w:val="200"/>
          <w:marBottom w:val="0"/>
          <w:divBdr>
            <w:top w:val="none" w:sz="0" w:space="0" w:color="auto"/>
            <w:left w:val="none" w:sz="0" w:space="0" w:color="auto"/>
            <w:bottom w:val="none" w:sz="0" w:space="0" w:color="auto"/>
            <w:right w:val="none" w:sz="0" w:space="0" w:color="auto"/>
          </w:divBdr>
        </w:div>
        <w:div w:id="834347506">
          <w:marLeft w:val="360"/>
          <w:marRight w:val="0"/>
          <w:marTop w:val="200"/>
          <w:marBottom w:val="0"/>
          <w:divBdr>
            <w:top w:val="none" w:sz="0" w:space="0" w:color="auto"/>
            <w:left w:val="none" w:sz="0" w:space="0" w:color="auto"/>
            <w:bottom w:val="none" w:sz="0" w:space="0" w:color="auto"/>
            <w:right w:val="none" w:sz="0" w:space="0" w:color="auto"/>
          </w:divBdr>
        </w:div>
        <w:div w:id="909343525">
          <w:marLeft w:val="360"/>
          <w:marRight w:val="0"/>
          <w:marTop w:val="200"/>
          <w:marBottom w:val="0"/>
          <w:divBdr>
            <w:top w:val="none" w:sz="0" w:space="0" w:color="auto"/>
            <w:left w:val="none" w:sz="0" w:space="0" w:color="auto"/>
            <w:bottom w:val="none" w:sz="0" w:space="0" w:color="auto"/>
            <w:right w:val="none" w:sz="0" w:space="0" w:color="auto"/>
          </w:divBdr>
        </w:div>
        <w:div w:id="1540777110">
          <w:marLeft w:val="360"/>
          <w:marRight w:val="0"/>
          <w:marTop w:val="200"/>
          <w:marBottom w:val="0"/>
          <w:divBdr>
            <w:top w:val="none" w:sz="0" w:space="0" w:color="auto"/>
            <w:left w:val="none" w:sz="0" w:space="0" w:color="auto"/>
            <w:bottom w:val="none" w:sz="0" w:space="0" w:color="auto"/>
            <w:right w:val="none" w:sz="0" w:space="0" w:color="auto"/>
          </w:divBdr>
        </w:div>
      </w:divsChild>
    </w:div>
    <w:div w:id="1799105004">
      <w:bodyDiv w:val="1"/>
      <w:marLeft w:val="0"/>
      <w:marRight w:val="0"/>
      <w:marTop w:val="0"/>
      <w:marBottom w:val="0"/>
      <w:divBdr>
        <w:top w:val="none" w:sz="0" w:space="0" w:color="auto"/>
        <w:left w:val="none" w:sz="0" w:space="0" w:color="auto"/>
        <w:bottom w:val="none" w:sz="0" w:space="0" w:color="auto"/>
        <w:right w:val="none" w:sz="0" w:space="0" w:color="auto"/>
      </w:divBdr>
    </w:div>
    <w:div w:id="1802112025">
      <w:bodyDiv w:val="1"/>
      <w:marLeft w:val="0"/>
      <w:marRight w:val="0"/>
      <w:marTop w:val="0"/>
      <w:marBottom w:val="0"/>
      <w:divBdr>
        <w:top w:val="none" w:sz="0" w:space="0" w:color="auto"/>
        <w:left w:val="none" w:sz="0" w:space="0" w:color="auto"/>
        <w:bottom w:val="none" w:sz="0" w:space="0" w:color="auto"/>
        <w:right w:val="none" w:sz="0" w:space="0" w:color="auto"/>
      </w:divBdr>
      <w:divsChild>
        <w:div w:id="212162225">
          <w:marLeft w:val="360"/>
          <w:marRight w:val="0"/>
          <w:marTop w:val="0"/>
          <w:marBottom w:val="120"/>
          <w:divBdr>
            <w:top w:val="none" w:sz="0" w:space="0" w:color="auto"/>
            <w:left w:val="none" w:sz="0" w:space="0" w:color="auto"/>
            <w:bottom w:val="none" w:sz="0" w:space="0" w:color="auto"/>
            <w:right w:val="none" w:sz="0" w:space="0" w:color="auto"/>
          </w:divBdr>
        </w:div>
        <w:div w:id="541551677">
          <w:marLeft w:val="360"/>
          <w:marRight w:val="0"/>
          <w:marTop w:val="0"/>
          <w:marBottom w:val="120"/>
          <w:divBdr>
            <w:top w:val="none" w:sz="0" w:space="0" w:color="auto"/>
            <w:left w:val="none" w:sz="0" w:space="0" w:color="auto"/>
            <w:bottom w:val="none" w:sz="0" w:space="0" w:color="auto"/>
            <w:right w:val="none" w:sz="0" w:space="0" w:color="auto"/>
          </w:divBdr>
        </w:div>
        <w:div w:id="972715612">
          <w:marLeft w:val="360"/>
          <w:marRight w:val="0"/>
          <w:marTop w:val="0"/>
          <w:marBottom w:val="120"/>
          <w:divBdr>
            <w:top w:val="none" w:sz="0" w:space="0" w:color="auto"/>
            <w:left w:val="none" w:sz="0" w:space="0" w:color="auto"/>
            <w:bottom w:val="none" w:sz="0" w:space="0" w:color="auto"/>
            <w:right w:val="none" w:sz="0" w:space="0" w:color="auto"/>
          </w:divBdr>
        </w:div>
        <w:div w:id="2094860678">
          <w:marLeft w:val="360"/>
          <w:marRight w:val="0"/>
          <w:marTop w:val="0"/>
          <w:marBottom w:val="120"/>
          <w:divBdr>
            <w:top w:val="none" w:sz="0" w:space="0" w:color="auto"/>
            <w:left w:val="none" w:sz="0" w:space="0" w:color="auto"/>
            <w:bottom w:val="none" w:sz="0" w:space="0" w:color="auto"/>
            <w:right w:val="none" w:sz="0" w:space="0" w:color="auto"/>
          </w:divBdr>
        </w:div>
      </w:divsChild>
    </w:div>
    <w:div w:id="1815444468">
      <w:bodyDiv w:val="1"/>
      <w:marLeft w:val="0"/>
      <w:marRight w:val="0"/>
      <w:marTop w:val="0"/>
      <w:marBottom w:val="0"/>
      <w:divBdr>
        <w:top w:val="none" w:sz="0" w:space="0" w:color="auto"/>
        <w:left w:val="none" w:sz="0" w:space="0" w:color="auto"/>
        <w:bottom w:val="none" w:sz="0" w:space="0" w:color="auto"/>
        <w:right w:val="none" w:sz="0" w:space="0" w:color="auto"/>
      </w:divBdr>
    </w:div>
    <w:div w:id="1816681879">
      <w:bodyDiv w:val="1"/>
      <w:marLeft w:val="0"/>
      <w:marRight w:val="0"/>
      <w:marTop w:val="0"/>
      <w:marBottom w:val="0"/>
      <w:divBdr>
        <w:top w:val="none" w:sz="0" w:space="0" w:color="auto"/>
        <w:left w:val="none" w:sz="0" w:space="0" w:color="auto"/>
        <w:bottom w:val="none" w:sz="0" w:space="0" w:color="auto"/>
        <w:right w:val="none" w:sz="0" w:space="0" w:color="auto"/>
      </w:divBdr>
      <w:divsChild>
        <w:div w:id="194975516">
          <w:marLeft w:val="720"/>
          <w:marRight w:val="0"/>
          <w:marTop w:val="120"/>
          <w:marBottom w:val="0"/>
          <w:divBdr>
            <w:top w:val="none" w:sz="0" w:space="0" w:color="auto"/>
            <w:left w:val="none" w:sz="0" w:space="0" w:color="auto"/>
            <w:bottom w:val="none" w:sz="0" w:space="0" w:color="auto"/>
            <w:right w:val="none" w:sz="0" w:space="0" w:color="auto"/>
          </w:divBdr>
        </w:div>
        <w:div w:id="850338080">
          <w:marLeft w:val="720"/>
          <w:marRight w:val="0"/>
          <w:marTop w:val="120"/>
          <w:marBottom w:val="0"/>
          <w:divBdr>
            <w:top w:val="none" w:sz="0" w:space="0" w:color="auto"/>
            <w:left w:val="none" w:sz="0" w:space="0" w:color="auto"/>
            <w:bottom w:val="none" w:sz="0" w:space="0" w:color="auto"/>
            <w:right w:val="none" w:sz="0" w:space="0" w:color="auto"/>
          </w:divBdr>
        </w:div>
        <w:div w:id="875628041">
          <w:marLeft w:val="720"/>
          <w:marRight w:val="0"/>
          <w:marTop w:val="120"/>
          <w:marBottom w:val="0"/>
          <w:divBdr>
            <w:top w:val="none" w:sz="0" w:space="0" w:color="auto"/>
            <w:left w:val="none" w:sz="0" w:space="0" w:color="auto"/>
            <w:bottom w:val="none" w:sz="0" w:space="0" w:color="auto"/>
            <w:right w:val="none" w:sz="0" w:space="0" w:color="auto"/>
          </w:divBdr>
        </w:div>
        <w:div w:id="1959146345">
          <w:marLeft w:val="720"/>
          <w:marRight w:val="0"/>
          <w:marTop w:val="120"/>
          <w:marBottom w:val="0"/>
          <w:divBdr>
            <w:top w:val="none" w:sz="0" w:space="0" w:color="auto"/>
            <w:left w:val="none" w:sz="0" w:space="0" w:color="auto"/>
            <w:bottom w:val="none" w:sz="0" w:space="0" w:color="auto"/>
            <w:right w:val="none" w:sz="0" w:space="0" w:color="auto"/>
          </w:divBdr>
        </w:div>
      </w:divsChild>
    </w:div>
    <w:div w:id="1830057737">
      <w:bodyDiv w:val="1"/>
      <w:marLeft w:val="0"/>
      <w:marRight w:val="0"/>
      <w:marTop w:val="0"/>
      <w:marBottom w:val="0"/>
      <w:divBdr>
        <w:top w:val="none" w:sz="0" w:space="0" w:color="auto"/>
        <w:left w:val="none" w:sz="0" w:space="0" w:color="auto"/>
        <w:bottom w:val="none" w:sz="0" w:space="0" w:color="auto"/>
        <w:right w:val="none" w:sz="0" w:space="0" w:color="auto"/>
      </w:divBdr>
    </w:div>
    <w:div w:id="1840804130">
      <w:bodyDiv w:val="1"/>
      <w:marLeft w:val="0"/>
      <w:marRight w:val="0"/>
      <w:marTop w:val="0"/>
      <w:marBottom w:val="0"/>
      <w:divBdr>
        <w:top w:val="none" w:sz="0" w:space="0" w:color="auto"/>
        <w:left w:val="none" w:sz="0" w:space="0" w:color="auto"/>
        <w:bottom w:val="none" w:sz="0" w:space="0" w:color="auto"/>
        <w:right w:val="none" w:sz="0" w:space="0" w:color="auto"/>
      </w:divBdr>
      <w:divsChild>
        <w:div w:id="58291725">
          <w:marLeft w:val="274"/>
          <w:marRight w:val="0"/>
          <w:marTop w:val="0"/>
          <w:marBottom w:val="0"/>
          <w:divBdr>
            <w:top w:val="none" w:sz="0" w:space="0" w:color="auto"/>
            <w:left w:val="none" w:sz="0" w:space="0" w:color="auto"/>
            <w:bottom w:val="none" w:sz="0" w:space="0" w:color="auto"/>
            <w:right w:val="none" w:sz="0" w:space="0" w:color="auto"/>
          </w:divBdr>
        </w:div>
      </w:divsChild>
    </w:div>
    <w:div w:id="1841189632">
      <w:bodyDiv w:val="1"/>
      <w:marLeft w:val="0"/>
      <w:marRight w:val="0"/>
      <w:marTop w:val="0"/>
      <w:marBottom w:val="0"/>
      <w:divBdr>
        <w:top w:val="none" w:sz="0" w:space="0" w:color="auto"/>
        <w:left w:val="none" w:sz="0" w:space="0" w:color="auto"/>
        <w:bottom w:val="none" w:sz="0" w:space="0" w:color="auto"/>
        <w:right w:val="none" w:sz="0" w:space="0" w:color="auto"/>
      </w:divBdr>
    </w:div>
    <w:div w:id="1862159155">
      <w:bodyDiv w:val="1"/>
      <w:marLeft w:val="0"/>
      <w:marRight w:val="0"/>
      <w:marTop w:val="0"/>
      <w:marBottom w:val="0"/>
      <w:divBdr>
        <w:top w:val="none" w:sz="0" w:space="0" w:color="auto"/>
        <w:left w:val="none" w:sz="0" w:space="0" w:color="auto"/>
        <w:bottom w:val="none" w:sz="0" w:space="0" w:color="auto"/>
        <w:right w:val="none" w:sz="0" w:space="0" w:color="auto"/>
      </w:divBdr>
      <w:divsChild>
        <w:div w:id="599870093">
          <w:marLeft w:val="1440"/>
          <w:marRight w:val="0"/>
          <w:marTop w:val="120"/>
          <w:marBottom w:val="0"/>
          <w:divBdr>
            <w:top w:val="none" w:sz="0" w:space="0" w:color="auto"/>
            <w:left w:val="none" w:sz="0" w:space="0" w:color="auto"/>
            <w:bottom w:val="none" w:sz="0" w:space="0" w:color="auto"/>
            <w:right w:val="none" w:sz="0" w:space="0" w:color="auto"/>
          </w:divBdr>
        </w:div>
        <w:div w:id="1511481290">
          <w:marLeft w:val="720"/>
          <w:marRight w:val="0"/>
          <w:marTop w:val="120"/>
          <w:marBottom w:val="0"/>
          <w:divBdr>
            <w:top w:val="none" w:sz="0" w:space="0" w:color="auto"/>
            <w:left w:val="none" w:sz="0" w:space="0" w:color="auto"/>
            <w:bottom w:val="none" w:sz="0" w:space="0" w:color="auto"/>
            <w:right w:val="none" w:sz="0" w:space="0" w:color="auto"/>
          </w:divBdr>
        </w:div>
      </w:divsChild>
    </w:div>
    <w:div w:id="1862936348">
      <w:bodyDiv w:val="1"/>
      <w:marLeft w:val="0"/>
      <w:marRight w:val="0"/>
      <w:marTop w:val="0"/>
      <w:marBottom w:val="0"/>
      <w:divBdr>
        <w:top w:val="none" w:sz="0" w:space="0" w:color="auto"/>
        <w:left w:val="none" w:sz="0" w:space="0" w:color="auto"/>
        <w:bottom w:val="none" w:sz="0" w:space="0" w:color="auto"/>
        <w:right w:val="none" w:sz="0" w:space="0" w:color="auto"/>
      </w:divBdr>
      <w:divsChild>
        <w:div w:id="622464968">
          <w:marLeft w:val="360"/>
          <w:marRight w:val="0"/>
          <w:marTop w:val="0"/>
          <w:marBottom w:val="120"/>
          <w:divBdr>
            <w:top w:val="none" w:sz="0" w:space="0" w:color="auto"/>
            <w:left w:val="none" w:sz="0" w:space="0" w:color="auto"/>
            <w:bottom w:val="none" w:sz="0" w:space="0" w:color="auto"/>
            <w:right w:val="none" w:sz="0" w:space="0" w:color="auto"/>
          </w:divBdr>
        </w:div>
        <w:div w:id="701783653">
          <w:marLeft w:val="360"/>
          <w:marRight w:val="0"/>
          <w:marTop w:val="0"/>
          <w:marBottom w:val="120"/>
          <w:divBdr>
            <w:top w:val="none" w:sz="0" w:space="0" w:color="auto"/>
            <w:left w:val="none" w:sz="0" w:space="0" w:color="auto"/>
            <w:bottom w:val="none" w:sz="0" w:space="0" w:color="auto"/>
            <w:right w:val="none" w:sz="0" w:space="0" w:color="auto"/>
          </w:divBdr>
        </w:div>
        <w:div w:id="1857108272">
          <w:marLeft w:val="360"/>
          <w:marRight w:val="0"/>
          <w:marTop w:val="0"/>
          <w:marBottom w:val="120"/>
          <w:divBdr>
            <w:top w:val="none" w:sz="0" w:space="0" w:color="auto"/>
            <w:left w:val="none" w:sz="0" w:space="0" w:color="auto"/>
            <w:bottom w:val="none" w:sz="0" w:space="0" w:color="auto"/>
            <w:right w:val="none" w:sz="0" w:space="0" w:color="auto"/>
          </w:divBdr>
        </w:div>
        <w:div w:id="2059208702">
          <w:marLeft w:val="360"/>
          <w:marRight w:val="0"/>
          <w:marTop w:val="0"/>
          <w:marBottom w:val="120"/>
          <w:divBdr>
            <w:top w:val="none" w:sz="0" w:space="0" w:color="auto"/>
            <w:left w:val="none" w:sz="0" w:space="0" w:color="auto"/>
            <w:bottom w:val="none" w:sz="0" w:space="0" w:color="auto"/>
            <w:right w:val="none" w:sz="0" w:space="0" w:color="auto"/>
          </w:divBdr>
        </w:div>
      </w:divsChild>
    </w:div>
    <w:div w:id="1871992321">
      <w:bodyDiv w:val="1"/>
      <w:marLeft w:val="0"/>
      <w:marRight w:val="0"/>
      <w:marTop w:val="0"/>
      <w:marBottom w:val="0"/>
      <w:divBdr>
        <w:top w:val="none" w:sz="0" w:space="0" w:color="auto"/>
        <w:left w:val="none" w:sz="0" w:space="0" w:color="auto"/>
        <w:bottom w:val="none" w:sz="0" w:space="0" w:color="auto"/>
        <w:right w:val="none" w:sz="0" w:space="0" w:color="auto"/>
      </w:divBdr>
      <w:divsChild>
        <w:div w:id="174854770">
          <w:marLeft w:val="1181"/>
          <w:marRight w:val="0"/>
          <w:marTop w:val="0"/>
          <w:marBottom w:val="0"/>
          <w:divBdr>
            <w:top w:val="none" w:sz="0" w:space="0" w:color="auto"/>
            <w:left w:val="none" w:sz="0" w:space="0" w:color="auto"/>
            <w:bottom w:val="none" w:sz="0" w:space="0" w:color="auto"/>
            <w:right w:val="none" w:sz="0" w:space="0" w:color="auto"/>
          </w:divBdr>
        </w:div>
        <w:div w:id="1063404578">
          <w:marLeft w:val="1181"/>
          <w:marRight w:val="0"/>
          <w:marTop w:val="0"/>
          <w:marBottom w:val="0"/>
          <w:divBdr>
            <w:top w:val="none" w:sz="0" w:space="0" w:color="auto"/>
            <w:left w:val="none" w:sz="0" w:space="0" w:color="auto"/>
            <w:bottom w:val="none" w:sz="0" w:space="0" w:color="auto"/>
            <w:right w:val="none" w:sz="0" w:space="0" w:color="auto"/>
          </w:divBdr>
        </w:div>
        <w:div w:id="1719356708">
          <w:marLeft w:val="1181"/>
          <w:marRight w:val="0"/>
          <w:marTop w:val="0"/>
          <w:marBottom w:val="0"/>
          <w:divBdr>
            <w:top w:val="none" w:sz="0" w:space="0" w:color="auto"/>
            <w:left w:val="none" w:sz="0" w:space="0" w:color="auto"/>
            <w:bottom w:val="none" w:sz="0" w:space="0" w:color="auto"/>
            <w:right w:val="none" w:sz="0" w:space="0" w:color="auto"/>
          </w:divBdr>
        </w:div>
      </w:divsChild>
    </w:div>
    <w:div w:id="1874538481">
      <w:bodyDiv w:val="1"/>
      <w:marLeft w:val="0"/>
      <w:marRight w:val="0"/>
      <w:marTop w:val="0"/>
      <w:marBottom w:val="0"/>
      <w:divBdr>
        <w:top w:val="none" w:sz="0" w:space="0" w:color="auto"/>
        <w:left w:val="none" w:sz="0" w:space="0" w:color="auto"/>
        <w:bottom w:val="none" w:sz="0" w:space="0" w:color="auto"/>
        <w:right w:val="none" w:sz="0" w:space="0" w:color="auto"/>
      </w:divBdr>
      <w:divsChild>
        <w:div w:id="790705115">
          <w:marLeft w:val="1166"/>
          <w:marRight w:val="0"/>
          <w:marTop w:val="0"/>
          <w:marBottom w:val="0"/>
          <w:divBdr>
            <w:top w:val="none" w:sz="0" w:space="0" w:color="auto"/>
            <w:left w:val="none" w:sz="0" w:space="0" w:color="auto"/>
            <w:bottom w:val="none" w:sz="0" w:space="0" w:color="auto"/>
            <w:right w:val="none" w:sz="0" w:space="0" w:color="auto"/>
          </w:divBdr>
        </w:div>
        <w:div w:id="1017274211">
          <w:marLeft w:val="1166"/>
          <w:marRight w:val="0"/>
          <w:marTop w:val="0"/>
          <w:marBottom w:val="0"/>
          <w:divBdr>
            <w:top w:val="none" w:sz="0" w:space="0" w:color="auto"/>
            <w:left w:val="none" w:sz="0" w:space="0" w:color="auto"/>
            <w:bottom w:val="none" w:sz="0" w:space="0" w:color="auto"/>
            <w:right w:val="none" w:sz="0" w:space="0" w:color="auto"/>
          </w:divBdr>
        </w:div>
        <w:div w:id="1231115197">
          <w:marLeft w:val="1166"/>
          <w:marRight w:val="0"/>
          <w:marTop w:val="0"/>
          <w:marBottom w:val="0"/>
          <w:divBdr>
            <w:top w:val="none" w:sz="0" w:space="0" w:color="auto"/>
            <w:left w:val="none" w:sz="0" w:space="0" w:color="auto"/>
            <w:bottom w:val="none" w:sz="0" w:space="0" w:color="auto"/>
            <w:right w:val="none" w:sz="0" w:space="0" w:color="auto"/>
          </w:divBdr>
        </w:div>
        <w:div w:id="1688560047">
          <w:marLeft w:val="446"/>
          <w:marRight w:val="0"/>
          <w:marTop w:val="0"/>
          <w:marBottom w:val="0"/>
          <w:divBdr>
            <w:top w:val="none" w:sz="0" w:space="0" w:color="auto"/>
            <w:left w:val="none" w:sz="0" w:space="0" w:color="auto"/>
            <w:bottom w:val="none" w:sz="0" w:space="0" w:color="auto"/>
            <w:right w:val="none" w:sz="0" w:space="0" w:color="auto"/>
          </w:divBdr>
        </w:div>
      </w:divsChild>
    </w:div>
    <w:div w:id="1881285497">
      <w:bodyDiv w:val="1"/>
      <w:marLeft w:val="0"/>
      <w:marRight w:val="0"/>
      <w:marTop w:val="0"/>
      <w:marBottom w:val="0"/>
      <w:divBdr>
        <w:top w:val="none" w:sz="0" w:space="0" w:color="auto"/>
        <w:left w:val="none" w:sz="0" w:space="0" w:color="auto"/>
        <w:bottom w:val="none" w:sz="0" w:space="0" w:color="auto"/>
        <w:right w:val="none" w:sz="0" w:space="0" w:color="auto"/>
      </w:divBdr>
      <w:divsChild>
        <w:div w:id="608320302">
          <w:marLeft w:val="1152"/>
          <w:marRight w:val="0"/>
          <w:marTop w:val="0"/>
          <w:marBottom w:val="0"/>
          <w:divBdr>
            <w:top w:val="none" w:sz="0" w:space="0" w:color="auto"/>
            <w:left w:val="none" w:sz="0" w:space="0" w:color="auto"/>
            <w:bottom w:val="none" w:sz="0" w:space="0" w:color="auto"/>
            <w:right w:val="none" w:sz="0" w:space="0" w:color="auto"/>
          </w:divBdr>
        </w:div>
        <w:div w:id="1197692345">
          <w:marLeft w:val="1152"/>
          <w:marRight w:val="0"/>
          <w:marTop w:val="0"/>
          <w:marBottom w:val="0"/>
          <w:divBdr>
            <w:top w:val="none" w:sz="0" w:space="0" w:color="auto"/>
            <w:left w:val="none" w:sz="0" w:space="0" w:color="auto"/>
            <w:bottom w:val="none" w:sz="0" w:space="0" w:color="auto"/>
            <w:right w:val="none" w:sz="0" w:space="0" w:color="auto"/>
          </w:divBdr>
        </w:div>
        <w:div w:id="1461848874">
          <w:marLeft w:val="1152"/>
          <w:marRight w:val="0"/>
          <w:marTop w:val="0"/>
          <w:marBottom w:val="0"/>
          <w:divBdr>
            <w:top w:val="none" w:sz="0" w:space="0" w:color="auto"/>
            <w:left w:val="none" w:sz="0" w:space="0" w:color="auto"/>
            <w:bottom w:val="none" w:sz="0" w:space="0" w:color="auto"/>
            <w:right w:val="none" w:sz="0" w:space="0" w:color="auto"/>
          </w:divBdr>
        </w:div>
        <w:div w:id="1937982777">
          <w:marLeft w:val="1152"/>
          <w:marRight w:val="0"/>
          <w:marTop w:val="0"/>
          <w:marBottom w:val="0"/>
          <w:divBdr>
            <w:top w:val="none" w:sz="0" w:space="0" w:color="auto"/>
            <w:left w:val="none" w:sz="0" w:space="0" w:color="auto"/>
            <w:bottom w:val="none" w:sz="0" w:space="0" w:color="auto"/>
            <w:right w:val="none" w:sz="0" w:space="0" w:color="auto"/>
          </w:divBdr>
        </w:div>
      </w:divsChild>
    </w:div>
    <w:div w:id="1883055309">
      <w:bodyDiv w:val="1"/>
      <w:marLeft w:val="0"/>
      <w:marRight w:val="0"/>
      <w:marTop w:val="0"/>
      <w:marBottom w:val="0"/>
      <w:divBdr>
        <w:top w:val="none" w:sz="0" w:space="0" w:color="auto"/>
        <w:left w:val="none" w:sz="0" w:space="0" w:color="auto"/>
        <w:bottom w:val="none" w:sz="0" w:space="0" w:color="auto"/>
        <w:right w:val="none" w:sz="0" w:space="0" w:color="auto"/>
      </w:divBdr>
    </w:div>
    <w:div w:id="1900820096">
      <w:bodyDiv w:val="1"/>
      <w:marLeft w:val="0"/>
      <w:marRight w:val="0"/>
      <w:marTop w:val="0"/>
      <w:marBottom w:val="0"/>
      <w:divBdr>
        <w:top w:val="none" w:sz="0" w:space="0" w:color="auto"/>
        <w:left w:val="none" w:sz="0" w:space="0" w:color="auto"/>
        <w:bottom w:val="none" w:sz="0" w:space="0" w:color="auto"/>
        <w:right w:val="none" w:sz="0" w:space="0" w:color="auto"/>
      </w:divBdr>
      <w:divsChild>
        <w:div w:id="35783730">
          <w:marLeft w:val="274"/>
          <w:marRight w:val="0"/>
          <w:marTop w:val="0"/>
          <w:marBottom w:val="0"/>
          <w:divBdr>
            <w:top w:val="none" w:sz="0" w:space="0" w:color="auto"/>
            <w:left w:val="none" w:sz="0" w:space="0" w:color="auto"/>
            <w:bottom w:val="none" w:sz="0" w:space="0" w:color="auto"/>
            <w:right w:val="none" w:sz="0" w:space="0" w:color="auto"/>
          </w:divBdr>
        </w:div>
        <w:div w:id="430662352">
          <w:marLeft w:val="274"/>
          <w:marRight w:val="0"/>
          <w:marTop w:val="0"/>
          <w:marBottom w:val="0"/>
          <w:divBdr>
            <w:top w:val="none" w:sz="0" w:space="0" w:color="auto"/>
            <w:left w:val="none" w:sz="0" w:space="0" w:color="auto"/>
            <w:bottom w:val="none" w:sz="0" w:space="0" w:color="auto"/>
            <w:right w:val="none" w:sz="0" w:space="0" w:color="auto"/>
          </w:divBdr>
        </w:div>
        <w:div w:id="507907538">
          <w:marLeft w:val="274"/>
          <w:marRight w:val="0"/>
          <w:marTop w:val="0"/>
          <w:marBottom w:val="0"/>
          <w:divBdr>
            <w:top w:val="none" w:sz="0" w:space="0" w:color="auto"/>
            <w:left w:val="none" w:sz="0" w:space="0" w:color="auto"/>
            <w:bottom w:val="none" w:sz="0" w:space="0" w:color="auto"/>
            <w:right w:val="none" w:sz="0" w:space="0" w:color="auto"/>
          </w:divBdr>
        </w:div>
        <w:div w:id="529417353">
          <w:marLeft w:val="274"/>
          <w:marRight w:val="0"/>
          <w:marTop w:val="0"/>
          <w:marBottom w:val="0"/>
          <w:divBdr>
            <w:top w:val="none" w:sz="0" w:space="0" w:color="auto"/>
            <w:left w:val="none" w:sz="0" w:space="0" w:color="auto"/>
            <w:bottom w:val="none" w:sz="0" w:space="0" w:color="auto"/>
            <w:right w:val="none" w:sz="0" w:space="0" w:color="auto"/>
          </w:divBdr>
        </w:div>
        <w:div w:id="643973988">
          <w:marLeft w:val="274"/>
          <w:marRight w:val="0"/>
          <w:marTop w:val="0"/>
          <w:marBottom w:val="0"/>
          <w:divBdr>
            <w:top w:val="none" w:sz="0" w:space="0" w:color="auto"/>
            <w:left w:val="none" w:sz="0" w:space="0" w:color="auto"/>
            <w:bottom w:val="none" w:sz="0" w:space="0" w:color="auto"/>
            <w:right w:val="none" w:sz="0" w:space="0" w:color="auto"/>
          </w:divBdr>
        </w:div>
        <w:div w:id="797339636">
          <w:marLeft w:val="274"/>
          <w:marRight w:val="0"/>
          <w:marTop w:val="0"/>
          <w:marBottom w:val="0"/>
          <w:divBdr>
            <w:top w:val="none" w:sz="0" w:space="0" w:color="auto"/>
            <w:left w:val="none" w:sz="0" w:space="0" w:color="auto"/>
            <w:bottom w:val="none" w:sz="0" w:space="0" w:color="auto"/>
            <w:right w:val="none" w:sz="0" w:space="0" w:color="auto"/>
          </w:divBdr>
        </w:div>
        <w:div w:id="827095756">
          <w:marLeft w:val="274"/>
          <w:marRight w:val="0"/>
          <w:marTop w:val="0"/>
          <w:marBottom w:val="0"/>
          <w:divBdr>
            <w:top w:val="none" w:sz="0" w:space="0" w:color="auto"/>
            <w:left w:val="none" w:sz="0" w:space="0" w:color="auto"/>
            <w:bottom w:val="none" w:sz="0" w:space="0" w:color="auto"/>
            <w:right w:val="none" w:sz="0" w:space="0" w:color="auto"/>
          </w:divBdr>
        </w:div>
        <w:div w:id="829448656">
          <w:marLeft w:val="274"/>
          <w:marRight w:val="0"/>
          <w:marTop w:val="0"/>
          <w:marBottom w:val="0"/>
          <w:divBdr>
            <w:top w:val="none" w:sz="0" w:space="0" w:color="auto"/>
            <w:left w:val="none" w:sz="0" w:space="0" w:color="auto"/>
            <w:bottom w:val="none" w:sz="0" w:space="0" w:color="auto"/>
            <w:right w:val="none" w:sz="0" w:space="0" w:color="auto"/>
          </w:divBdr>
        </w:div>
        <w:div w:id="1075206824">
          <w:marLeft w:val="274"/>
          <w:marRight w:val="0"/>
          <w:marTop w:val="0"/>
          <w:marBottom w:val="0"/>
          <w:divBdr>
            <w:top w:val="none" w:sz="0" w:space="0" w:color="auto"/>
            <w:left w:val="none" w:sz="0" w:space="0" w:color="auto"/>
            <w:bottom w:val="none" w:sz="0" w:space="0" w:color="auto"/>
            <w:right w:val="none" w:sz="0" w:space="0" w:color="auto"/>
          </w:divBdr>
        </w:div>
        <w:div w:id="1372803791">
          <w:marLeft w:val="274"/>
          <w:marRight w:val="0"/>
          <w:marTop w:val="0"/>
          <w:marBottom w:val="0"/>
          <w:divBdr>
            <w:top w:val="none" w:sz="0" w:space="0" w:color="auto"/>
            <w:left w:val="none" w:sz="0" w:space="0" w:color="auto"/>
            <w:bottom w:val="none" w:sz="0" w:space="0" w:color="auto"/>
            <w:right w:val="none" w:sz="0" w:space="0" w:color="auto"/>
          </w:divBdr>
        </w:div>
        <w:div w:id="1971934684">
          <w:marLeft w:val="274"/>
          <w:marRight w:val="0"/>
          <w:marTop w:val="0"/>
          <w:marBottom w:val="0"/>
          <w:divBdr>
            <w:top w:val="none" w:sz="0" w:space="0" w:color="auto"/>
            <w:left w:val="none" w:sz="0" w:space="0" w:color="auto"/>
            <w:bottom w:val="none" w:sz="0" w:space="0" w:color="auto"/>
            <w:right w:val="none" w:sz="0" w:space="0" w:color="auto"/>
          </w:divBdr>
        </w:div>
        <w:div w:id="1976910837">
          <w:marLeft w:val="274"/>
          <w:marRight w:val="0"/>
          <w:marTop w:val="0"/>
          <w:marBottom w:val="0"/>
          <w:divBdr>
            <w:top w:val="none" w:sz="0" w:space="0" w:color="auto"/>
            <w:left w:val="none" w:sz="0" w:space="0" w:color="auto"/>
            <w:bottom w:val="none" w:sz="0" w:space="0" w:color="auto"/>
            <w:right w:val="none" w:sz="0" w:space="0" w:color="auto"/>
          </w:divBdr>
        </w:div>
        <w:div w:id="2008094594">
          <w:marLeft w:val="274"/>
          <w:marRight w:val="0"/>
          <w:marTop w:val="0"/>
          <w:marBottom w:val="0"/>
          <w:divBdr>
            <w:top w:val="none" w:sz="0" w:space="0" w:color="auto"/>
            <w:left w:val="none" w:sz="0" w:space="0" w:color="auto"/>
            <w:bottom w:val="none" w:sz="0" w:space="0" w:color="auto"/>
            <w:right w:val="none" w:sz="0" w:space="0" w:color="auto"/>
          </w:divBdr>
        </w:div>
      </w:divsChild>
    </w:div>
    <w:div w:id="1948416961">
      <w:bodyDiv w:val="1"/>
      <w:marLeft w:val="0"/>
      <w:marRight w:val="0"/>
      <w:marTop w:val="0"/>
      <w:marBottom w:val="0"/>
      <w:divBdr>
        <w:top w:val="none" w:sz="0" w:space="0" w:color="auto"/>
        <w:left w:val="none" w:sz="0" w:space="0" w:color="auto"/>
        <w:bottom w:val="none" w:sz="0" w:space="0" w:color="auto"/>
        <w:right w:val="none" w:sz="0" w:space="0" w:color="auto"/>
      </w:divBdr>
      <w:divsChild>
        <w:div w:id="1247425399">
          <w:marLeft w:val="994"/>
          <w:marRight w:val="0"/>
          <w:marTop w:val="0"/>
          <w:marBottom w:val="0"/>
          <w:divBdr>
            <w:top w:val="none" w:sz="0" w:space="0" w:color="auto"/>
            <w:left w:val="none" w:sz="0" w:space="0" w:color="auto"/>
            <w:bottom w:val="none" w:sz="0" w:space="0" w:color="auto"/>
            <w:right w:val="none" w:sz="0" w:space="0" w:color="auto"/>
          </w:divBdr>
        </w:div>
      </w:divsChild>
    </w:div>
    <w:div w:id="1955555948">
      <w:bodyDiv w:val="1"/>
      <w:marLeft w:val="0"/>
      <w:marRight w:val="0"/>
      <w:marTop w:val="0"/>
      <w:marBottom w:val="0"/>
      <w:divBdr>
        <w:top w:val="none" w:sz="0" w:space="0" w:color="auto"/>
        <w:left w:val="none" w:sz="0" w:space="0" w:color="auto"/>
        <w:bottom w:val="none" w:sz="0" w:space="0" w:color="auto"/>
        <w:right w:val="none" w:sz="0" w:space="0" w:color="auto"/>
      </w:divBdr>
    </w:div>
    <w:div w:id="2017028040">
      <w:bodyDiv w:val="1"/>
      <w:marLeft w:val="0"/>
      <w:marRight w:val="0"/>
      <w:marTop w:val="0"/>
      <w:marBottom w:val="0"/>
      <w:divBdr>
        <w:top w:val="none" w:sz="0" w:space="0" w:color="auto"/>
        <w:left w:val="none" w:sz="0" w:space="0" w:color="auto"/>
        <w:bottom w:val="none" w:sz="0" w:space="0" w:color="auto"/>
        <w:right w:val="none" w:sz="0" w:space="0" w:color="auto"/>
      </w:divBdr>
      <w:divsChild>
        <w:div w:id="654917596">
          <w:marLeft w:val="274"/>
          <w:marRight w:val="0"/>
          <w:marTop w:val="0"/>
          <w:marBottom w:val="0"/>
          <w:divBdr>
            <w:top w:val="none" w:sz="0" w:space="0" w:color="auto"/>
            <w:left w:val="none" w:sz="0" w:space="0" w:color="auto"/>
            <w:bottom w:val="none" w:sz="0" w:space="0" w:color="auto"/>
            <w:right w:val="none" w:sz="0" w:space="0" w:color="auto"/>
          </w:divBdr>
        </w:div>
        <w:div w:id="1874994780">
          <w:marLeft w:val="274"/>
          <w:marRight w:val="0"/>
          <w:marTop w:val="0"/>
          <w:marBottom w:val="0"/>
          <w:divBdr>
            <w:top w:val="none" w:sz="0" w:space="0" w:color="auto"/>
            <w:left w:val="none" w:sz="0" w:space="0" w:color="auto"/>
            <w:bottom w:val="none" w:sz="0" w:space="0" w:color="auto"/>
            <w:right w:val="none" w:sz="0" w:space="0" w:color="auto"/>
          </w:divBdr>
        </w:div>
      </w:divsChild>
    </w:div>
    <w:div w:id="2020737390">
      <w:bodyDiv w:val="1"/>
      <w:marLeft w:val="0"/>
      <w:marRight w:val="0"/>
      <w:marTop w:val="0"/>
      <w:marBottom w:val="0"/>
      <w:divBdr>
        <w:top w:val="none" w:sz="0" w:space="0" w:color="auto"/>
        <w:left w:val="none" w:sz="0" w:space="0" w:color="auto"/>
        <w:bottom w:val="none" w:sz="0" w:space="0" w:color="auto"/>
        <w:right w:val="none" w:sz="0" w:space="0" w:color="auto"/>
      </w:divBdr>
      <w:divsChild>
        <w:div w:id="594747691">
          <w:marLeft w:val="720"/>
          <w:marRight w:val="0"/>
          <w:marTop w:val="120"/>
          <w:marBottom w:val="0"/>
          <w:divBdr>
            <w:top w:val="none" w:sz="0" w:space="0" w:color="auto"/>
            <w:left w:val="none" w:sz="0" w:space="0" w:color="auto"/>
            <w:bottom w:val="none" w:sz="0" w:space="0" w:color="auto"/>
            <w:right w:val="none" w:sz="0" w:space="0" w:color="auto"/>
          </w:divBdr>
        </w:div>
      </w:divsChild>
    </w:div>
    <w:div w:id="2020808796">
      <w:bodyDiv w:val="1"/>
      <w:marLeft w:val="0"/>
      <w:marRight w:val="0"/>
      <w:marTop w:val="0"/>
      <w:marBottom w:val="0"/>
      <w:divBdr>
        <w:top w:val="none" w:sz="0" w:space="0" w:color="auto"/>
        <w:left w:val="none" w:sz="0" w:space="0" w:color="auto"/>
        <w:bottom w:val="none" w:sz="0" w:space="0" w:color="auto"/>
        <w:right w:val="none" w:sz="0" w:space="0" w:color="auto"/>
      </w:divBdr>
      <w:divsChild>
        <w:div w:id="322391921">
          <w:marLeft w:val="360"/>
          <w:marRight w:val="0"/>
          <w:marTop w:val="200"/>
          <w:marBottom w:val="0"/>
          <w:divBdr>
            <w:top w:val="none" w:sz="0" w:space="0" w:color="auto"/>
            <w:left w:val="none" w:sz="0" w:space="0" w:color="auto"/>
            <w:bottom w:val="none" w:sz="0" w:space="0" w:color="auto"/>
            <w:right w:val="none" w:sz="0" w:space="0" w:color="auto"/>
          </w:divBdr>
        </w:div>
        <w:div w:id="1350177896">
          <w:marLeft w:val="360"/>
          <w:marRight w:val="0"/>
          <w:marTop w:val="200"/>
          <w:marBottom w:val="0"/>
          <w:divBdr>
            <w:top w:val="none" w:sz="0" w:space="0" w:color="auto"/>
            <w:left w:val="none" w:sz="0" w:space="0" w:color="auto"/>
            <w:bottom w:val="none" w:sz="0" w:space="0" w:color="auto"/>
            <w:right w:val="none" w:sz="0" w:space="0" w:color="auto"/>
          </w:divBdr>
        </w:div>
        <w:div w:id="1356149698">
          <w:marLeft w:val="360"/>
          <w:marRight w:val="0"/>
          <w:marTop w:val="200"/>
          <w:marBottom w:val="0"/>
          <w:divBdr>
            <w:top w:val="none" w:sz="0" w:space="0" w:color="auto"/>
            <w:left w:val="none" w:sz="0" w:space="0" w:color="auto"/>
            <w:bottom w:val="none" w:sz="0" w:space="0" w:color="auto"/>
            <w:right w:val="none" w:sz="0" w:space="0" w:color="auto"/>
          </w:divBdr>
        </w:div>
      </w:divsChild>
    </w:div>
    <w:div w:id="2031910142">
      <w:bodyDiv w:val="1"/>
      <w:marLeft w:val="0"/>
      <w:marRight w:val="0"/>
      <w:marTop w:val="0"/>
      <w:marBottom w:val="0"/>
      <w:divBdr>
        <w:top w:val="none" w:sz="0" w:space="0" w:color="auto"/>
        <w:left w:val="none" w:sz="0" w:space="0" w:color="auto"/>
        <w:bottom w:val="none" w:sz="0" w:space="0" w:color="auto"/>
        <w:right w:val="none" w:sz="0" w:space="0" w:color="auto"/>
      </w:divBdr>
    </w:div>
    <w:div w:id="2038382538">
      <w:bodyDiv w:val="1"/>
      <w:marLeft w:val="0"/>
      <w:marRight w:val="0"/>
      <w:marTop w:val="0"/>
      <w:marBottom w:val="0"/>
      <w:divBdr>
        <w:top w:val="none" w:sz="0" w:space="0" w:color="auto"/>
        <w:left w:val="none" w:sz="0" w:space="0" w:color="auto"/>
        <w:bottom w:val="none" w:sz="0" w:space="0" w:color="auto"/>
        <w:right w:val="none" w:sz="0" w:space="0" w:color="auto"/>
      </w:divBdr>
    </w:div>
    <w:div w:id="2062899630">
      <w:bodyDiv w:val="1"/>
      <w:marLeft w:val="0"/>
      <w:marRight w:val="0"/>
      <w:marTop w:val="0"/>
      <w:marBottom w:val="0"/>
      <w:divBdr>
        <w:top w:val="none" w:sz="0" w:space="0" w:color="auto"/>
        <w:left w:val="none" w:sz="0" w:space="0" w:color="auto"/>
        <w:bottom w:val="none" w:sz="0" w:space="0" w:color="auto"/>
        <w:right w:val="none" w:sz="0" w:space="0" w:color="auto"/>
      </w:divBdr>
    </w:div>
    <w:div w:id="2071153931">
      <w:bodyDiv w:val="1"/>
      <w:marLeft w:val="0"/>
      <w:marRight w:val="0"/>
      <w:marTop w:val="0"/>
      <w:marBottom w:val="0"/>
      <w:divBdr>
        <w:top w:val="none" w:sz="0" w:space="0" w:color="auto"/>
        <w:left w:val="none" w:sz="0" w:space="0" w:color="auto"/>
        <w:bottom w:val="none" w:sz="0" w:space="0" w:color="auto"/>
        <w:right w:val="none" w:sz="0" w:space="0" w:color="auto"/>
      </w:divBdr>
    </w:div>
    <w:div w:id="2079981629">
      <w:bodyDiv w:val="1"/>
      <w:marLeft w:val="0"/>
      <w:marRight w:val="0"/>
      <w:marTop w:val="0"/>
      <w:marBottom w:val="0"/>
      <w:divBdr>
        <w:top w:val="none" w:sz="0" w:space="0" w:color="auto"/>
        <w:left w:val="none" w:sz="0" w:space="0" w:color="auto"/>
        <w:bottom w:val="none" w:sz="0" w:space="0" w:color="auto"/>
        <w:right w:val="none" w:sz="0" w:space="0" w:color="auto"/>
      </w:divBdr>
      <w:divsChild>
        <w:div w:id="142505095">
          <w:marLeft w:val="1440"/>
          <w:marRight w:val="0"/>
          <w:marTop w:val="120"/>
          <w:marBottom w:val="0"/>
          <w:divBdr>
            <w:top w:val="none" w:sz="0" w:space="0" w:color="auto"/>
            <w:left w:val="none" w:sz="0" w:space="0" w:color="auto"/>
            <w:bottom w:val="none" w:sz="0" w:space="0" w:color="auto"/>
            <w:right w:val="none" w:sz="0" w:space="0" w:color="auto"/>
          </w:divBdr>
        </w:div>
        <w:div w:id="2121797890">
          <w:marLeft w:val="720"/>
          <w:marRight w:val="0"/>
          <w:marTop w:val="120"/>
          <w:marBottom w:val="0"/>
          <w:divBdr>
            <w:top w:val="none" w:sz="0" w:space="0" w:color="auto"/>
            <w:left w:val="none" w:sz="0" w:space="0" w:color="auto"/>
            <w:bottom w:val="none" w:sz="0" w:space="0" w:color="auto"/>
            <w:right w:val="none" w:sz="0" w:space="0" w:color="auto"/>
          </w:divBdr>
        </w:div>
      </w:divsChild>
    </w:div>
    <w:div w:id="2087259311">
      <w:bodyDiv w:val="1"/>
      <w:marLeft w:val="0"/>
      <w:marRight w:val="0"/>
      <w:marTop w:val="0"/>
      <w:marBottom w:val="0"/>
      <w:divBdr>
        <w:top w:val="none" w:sz="0" w:space="0" w:color="auto"/>
        <w:left w:val="none" w:sz="0" w:space="0" w:color="auto"/>
        <w:bottom w:val="none" w:sz="0" w:space="0" w:color="auto"/>
        <w:right w:val="none" w:sz="0" w:space="0" w:color="auto"/>
      </w:divBdr>
      <w:divsChild>
        <w:div w:id="187959446">
          <w:marLeft w:val="274"/>
          <w:marRight w:val="0"/>
          <w:marTop w:val="0"/>
          <w:marBottom w:val="0"/>
          <w:divBdr>
            <w:top w:val="none" w:sz="0" w:space="0" w:color="auto"/>
            <w:left w:val="none" w:sz="0" w:space="0" w:color="auto"/>
            <w:bottom w:val="none" w:sz="0" w:space="0" w:color="auto"/>
            <w:right w:val="none" w:sz="0" w:space="0" w:color="auto"/>
          </w:divBdr>
        </w:div>
        <w:div w:id="1152061495">
          <w:marLeft w:val="274"/>
          <w:marRight w:val="0"/>
          <w:marTop w:val="0"/>
          <w:marBottom w:val="0"/>
          <w:divBdr>
            <w:top w:val="none" w:sz="0" w:space="0" w:color="auto"/>
            <w:left w:val="none" w:sz="0" w:space="0" w:color="auto"/>
            <w:bottom w:val="none" w:sz="0" w:space="0" w:color="auto"/>
            <w:right w:val="none" w:sz="0" w:space="0" w:color="auto"/>
          </w:divBdr>
        </w:div>
        <w:div w:id="1205143184">
          <w:marLeft w:val="274"/>
          <w:marRight w:val="0"/>
          <w:marTop w:val="0"/>
          <w:marBottom w:val="0"/>
          <w:divBdr>
            <w:top w:val="none" w:sz="0" w:space="0" w:color="auto"/>
            <w:left w:val="none" w:sz="0" w:space="0" w:color="auto"/>
            <w:bottom w:val="none" w:sz="0" w:space="0" w:color="auto"/>
            <w:right w:val="none" w:sz="0" w:space="0" w:color="auto"/>
          </w:divBdr>
        </w:div>
      </w:divsChild>
    </w:div>
    <w:div w:id="2089615787">
      <w:bodyDiv w:val="1"/>
      <w:marLeft w:val="0"/>
      <w:marRight w:val="0"/>
      <w:marTop w:val="0"/>
      <w:marBottom w:val="0"/>
      <w:divBdr>
        <w:top w:val="none" w:sz="0" w:space="0" w:color="auto"/>
        <w:left w:val="none" w:sz="0" w:space="0" w:color="auto"/>
        <w:bottom w:val="none" w:sz="0" w:space="0" w:color="auto"/>
        <w:right w:val="none" w:sz="0" w:space="0" w:color="auto"/>
      </w:divBdr>
    </w:div>
    <w:div w:id="2092241303">
      <w:bodyDiv w:val="1"/>
      <w:marLeft w:val="0"/>
      <w:marRight w:val="0"/>
      <w:marTop w:val="0"/>
      <w:marBottom w:val="0"/>
      <w:divBdr>
        <w:top w:val="none" w:sz="0" w:space="0" w:color="auto"/>
        <w:left w:val="none" w:sz="0" w:space="0" w:color="auto"/>
        <w:bottom w:val="none" w:sz="0" w:space="0" w:color="auto"/>
        <w:right w:val="none" w:sz="0" w:space="0" w:color="auto"/>
      </w:divBdr>
      <w:divsChild>
        <w:div w:id="467943051">
          <w:marLeft w:val="994"/>
          <w:marRight w:val="0"/>
          <w:marTop w:val="0"/>
          <w:marBottom w:val="0"/>
          <w:divBdr>
            <w:top w:val="none" w:sz="0" w:space="0" w:color="auto"/>
            <w:left w:val="none" w:sz="0" w:space="0" w:color="auto"/>
            <w:bottom w:val="none" w:sz="0" w:space="0" w:color="auto"/>
            <w:right w:val="none" w:sz="0" w:space="0" w:color="auto"/>
          </w:divBdr>
        </w:div>
      </w:divsChild>
    </w:div>
    <w:div w:id="2112777188">
      <w:bodyDiv w:val="1"/>
      <w:marLeft w:val="0"/>
      <w:marRight w:val="0"/>
      <w:marTop w:val="0"/>
      <w:marBottom w:val="0"/>
      <w:divBdr>
        <w:top w:val="none" w:sz="0" w:space="0" w:color="auto"/>
        <w:left w:val="none" w:sz="0" w:space="0" w:color="auto"/>
        <w:bottom w:val="none" w:sz="0" w:space="0" w:color="auto"/>
        <w:right w:val="none" w:sz="0" w:space="0" w:color="auto"/>
      </w:divBdr>
      <w:divsChild>
        <w:div w:id="87699122">
          <w:marLeft w:val="274"/>
          <w:marRight w:val="0"/>
          <w:marTop w:val="0"/>
          <w:marBottom w:val="0"/>
          <w:divBdr>
            <w:top w:val="none" w:sz="0" w:space="0" w:color="auto"/>
            <w:left w:val="none" w:sz="0" w:space="0" w:color="auto"/>
            <w:bottom w:val="none" w:sz="0" w:space="0" w:color="auto"/>
            <w:right w:val="none" w:sz="0" w:space="0" w:color="auto"/>
          </w:divBdr>
        </w:div>
        <w:div w:id="1039204876">
          <w:marLeft w:val="274"/>
          <w:marRight w:val="0"/>
          <w:marTop w:val="0"/>
          <w:marBottom w:val="0"/>
          <w:divBdr>
            <w:top w:val="none" w:sz="0" w:space="0" w:color="auto"/>
            <w:left w:val="none" w:sz="0" w:space="0" w:color="auto"/>
            <w:bottom w:val="none" w:sz="0" w:space="0" w:color="auto"/>
            <w:right w:val="none" w:sz="0" w:space="0" w:color="auto"/>
          </w:divBdr>
        </w:div>
        <w:div w:id="1687637489">
          <w:marLeft w:val="274"/>
          <w:marRight w:val="0"/>
          <w:marTop w:val="0"/>
          <w:marBottom w:val="0"/>
          <w:divBdr>
            <w:top w:val="none" w:sz="0" w:space="0" w:color="auto"/>
            <w:left w:val="none" w:sz="0" w:space="0" w:color="auto"/>
            <w:bottom w:val="none" w:sz="0" w:space="0" w:color="auto"/>
            <w:right w:val="none" w:sz="0" w:space="0" w:color="auto"/>
          </w:divBdr>
        </w:div>
      </w:divsChild>
    </w:div>
    <w:div w:id="213255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ta/ac/cm/dashboardtoolkit.asp" TargetMode="External"/><Relationship Id="rId13" Type="http://schemas.openxmlformats.org/officeDocument/2006/relationships/image" Target="media/image2.jpg"/><Relationship Id="rId18" Type="http://schemas.openxmlformats.org/officeDocument/2006/relationships/hyperlink" Target="https://www.cde.ca.gov/ta/ac/cm/dashboardguide.asp" TargetMode="External"/><Relationship Id="rId3" Type="http://schemas.openxmlformats.org/officeDocument/2006/relationships/styles" Target="styles.xml"/><Relationship Id="rId21" Type="http://schemas.openxmlformats.org/officeDocument/2006/relationships/hyperlink" Target="mailto:dashboard@cde.ca.gov" TargetMode="External"/><Relationship Id="rId7" Type="http://schemas.openxmlformats.org/officeDocument/2006/relationships/endnotes" Target="endnotes.xml"/><Relationship Id="rId12" Type="http://schemas.openxmlformats.org/officeDocument/2006/relationships/image" Target="media/image1.tmp"/><Relationship Id="rId17" Type="http://schemas.openxmlformats.org/officeDocument/2006/relationships/hyperlink" Target="https://www.cde.ca.gov/ta/ac/cm/dashboardscience.as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de.ca.gov/ta/ac/cm/dashboardtoolkit.asp" TargetMode="External"/><Relationship Id="rId20" Type="http://schemas.openxmlformats.org/officeDocument/2006/relationships/hyperlink" Target="https://www.cde.ca.gov/ta/ac/cm/dbscifaq.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ta/ac/cm/fivebyfivecolortables.asp"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footer" Target="footer1.xml"/><Relationship Id="rId10" Type="http://schemas.openxmlformats.org/officeDocument/2006/relationships/hyperlink" Target="https://www.cde.ca.gov/ta/ac/cm/fivebyfivecolortables.asp" TargetMode="External"/><Relationship Id="rId19" Type="http://schemas.openxmlformats.org/officeDocument/2006/relationships/hyperlink" Target="https://www6.cde.ca.gov/californiamodel/" TargetMode="External"/><Relationship Id="rId4" Type="http://schemas.openxmlformats.org/officeDocument/2006/relationships/settings" Target="settings.xml"/><Relationship Id="rId9" Type="http://schemas.openxmlformats.org/officeDocument/2006/relationships/hyperlink" Target="https://caaspp-elpac.ets.org/caaspp/ScaleScoreRangesCAAS" TargetMode="External"/><Relationship Id="rId14" Type="http://schemas.openxmlformats.org/officeDocument/2006/relationships/image" Target="media/image3.jp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Dashboard Toolk,it">
      <a:dk1>
        <a:srgbClr val="44546A"/>
      </a:dk1>
      <a:lt1>
        <a:srgbClr val="D6DCE4"/>
      </a:lt1>
      <a:dk2>
        <a:srgbClr val="7030A0"/>
      </a:dk2>
      <a:lt2>
        <a:srgbClr val="F8F4FB"/>
      </a:lt2>
      <a:accent1>
        <a:srgbClr val="7030A0"/>
      </a:accent1>
      <a:accent2>
        <a:srgbClr val="44546A"/>
      </a:accent2>
      <a:accent3>
        <a:srgbClr val="F8F4FB"/>
      </a:accent3>
      <a:accent4>
        <a:srgbClr val="F8F4FB"/>
      </a:accent4>
      <a:accent5>
        <a:srgbClr val="ADB9CA"/>
      </a:accent5>
      <a:accent6>
        <a:srgbClr val="7030A0"/>
      </a:accent6>
      <a:hlink>
        <a:srgbClr val="0000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1ED0C-A4AB-410F-A15F-4ACD293C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2931</Words>
  <Characters>16709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Dashboard On-Demand Science Indicator NG 2026 - California School Dashboard and System of Support (CA Dept of Education)</vt:lpstr>
    </vt:vector>
  </TitlesOfParts>
  <Company/>
  <LinksUpToDate>false</LinksUpToDate>
  <CharactersWithSpaces>19601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Science Indicator NG 2026 - California School Dashboard and System of Support (CA Dept of Education)</dc:title>
  <dc:subject>This notetaking guide (NG) accompanies the 2026 California School Dashboard (Dashboard) On-Demand Series about the Science Indicator.</dc:subject>
  <dc:creator/>
  <cp:keywords/>
  <dc:description/>
  <cp:lastModifiedBy/>
  <cp:revision>1</cp:revision>
  <dcterms:created xsi:type="dcterms:W3CDTF">2026-10-15T21:00:00Z</dcterms:created>
  <dcterms:modified xsi:type="dcterms:W3CDTF">2026-10-16T16:27:00Z</dcterms:modified>
  <dc:language/>
</cp:coreProperties>
</file>