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852C" w14:textId="77777777" w:rsidR="004A103F" w:rsidRDefault="004A103F" w:rsidP="004A103F">
      <w:pPr>
        <w:pStyle w:val="Header"/>
        <w:pBdr>
          <w:bottom w:val="none" w:sz="0" w:space="0" w:color="auto"/>
        </w:pBdr>
        <w:tabs>
          <w:tab w:val="clear" w:pos="4680"/>
        </w:tabs>
        <w:spacing w:after="0"/>
        <w:jc w:val="left"/>
      </w:pPr>
      <w:r>
        <w:rPr>
          <w:noProof/>
        </w:rPr>
        <w:drawing>
          <wp:inline distT="0" distB="0" distL="0" distR="0" wp14:anchorId="46138010" wp14:editId="35FE344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6C927F" w14:textId="77777777" w:rsidR="004A103F" w:rsidRPr="00B63D23" w:rsidRDefault="004A103F" w:rsidP="004A103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5-PS1-3 Matter and Its Interactions</w:t>
      </w:r>
      <w:r>
        <w:rPr>
          <w:noProof/>
        </w:rPr>
        <w:fldChar w:fldCharType="end"/>
      </w:r>
    </w:p>
    <w:p w14:paraId="0892E4FD" w14:textId="3F3E49B5" w:rsidR="004A103F" w:rsidRDefault="004A103F" w:rsidP="004A103F">
      <w:pPr>
        <w:pStyle w:val="Header"/>
        <w:pBdr>
          <w:bottom w:val="none" w:sz="0" w:space="0" w:color="auto"/>
        </w:pBdr>
        <w:tabs>
          <w:tab w:val="clear" w:pos="4680"/>
        </w:tabs>
        <w:spacing w:after="240"/>
      </w:pPr>
      <w:r w:rsidRPr="00B63D23">
        <w:t xml:space="preserve">California Science Test—Item </w:t>
      </w:r>
      <w:r w:rsidR="00A743A0">
        <w:t xml:space="preserve">Content </w:t>
      </w:r>
      <w:r w:rsidRPr="00B63D23">
        <w:t>Specifications</w:t>
      </w:r>
    </w:p>
    <w:p w14:paraId="7E20810B" w14:textId="6B24D1DA" w:rsidR="007A7155" w:rsidRPr="00487068" w:rsidRDefault="00B47A65" w:rsidP="004A103F">
      <w:pPr>
        <w:pStyle w:val="Heading1"/>
        <w:pageBreakBefore w:val="0"/>
        <w:pBdr>
          <w:top w:val="none" w:sz="0" w:space="0" w:color="auto"/>
        </w:pBdr>
        <w:spacing w:after="240"/>
        <w:rPr>
          <w:lang w:val="en-US"/>
        </w:rPr>
      </w:pPr>
      <w:r w:rsidRPr="00B47A65">
        <w:rPr>
          <w:lang w:val="en-US"/>
        </w:rPr>
        <w:t>5-PS1-3 Matter and Its Interactions</w:t>
      </w:r>
    </w:p>
    <w:p w14:paraId="40038C3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325FDC1" w14:textId="67EBD05C" w:rsidR="008B0F0A" w:rsidRDefault="00B47A65" w:rsidP="008B75B8">
      <w:pPr>
        <w:pStyle w:val="PerformanceExpectation"/>
      </w:pPr>
      <w:r w:rsidRPr="00B47A65">
        <w:t>Make observations and measurements to identify materials based on their properties.</w:t>
      </w:r>
    </w:p>
    <w:p w14:paraId="4384B9AB" w14:textId="58F42BE4" w:rsidR="00EB18EF" w:rsidRPr="00DC4705" w:rsidRDefault="00B47A65" w:rsidP="00EB18EF">
      <w:pPr>
        <w:pStyle w:val="PEClarification"/>
        <w:rPr>
          <w:color w:val="auto"/>
        </w:rPr>
      </w:pPr>
      <w:r w:rsidRPr="00DC4705">
        <w:rPr>
          <w:color w:val="auto"/>
        </w:rPr>
        <w:t xml:space="preserve">[Clarification Statement: 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 </w:t>
      </w:r>
      <w:r w:rsidRPr="00ED63A5">
        <w:rPr>
          <w:color w:val="auto"/>
        </w:rPr>
        <w:t>[</w:t>
      </w:r>
      <w:r w:rsidRPr="00DC4705">
        <w:rPr>
          <w:i/>
          <w:color w:val="auto"/>
        </w:rPr>
        <w:t>Assessment Boundary: Assessment does not include density or distinguishing mass and weight.</w:t>
      </w:r>
      <w:r w:rsidRPr="00ED63A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3"/>
      </w:tblPr>
      <w:tblGrid>
        <w:gridCol w:w="3505"/>
        <w:gridCol w:w="3510"/>
        <w:gridCol w:w="3065"/>
      </w:tblGrid>
      <w:tr w:rsidR="00A758CE" w:rsidRPr="00510C04" w14:paraId="0E639DAC" w14:textId="77777777" w:rsidTr="00B47A65">
        <w:trPr>
          <w:tblHeader/>
        </w:trPr>
        <w:tc>
          <w:tcPr>
            <w:tcW w:w="3505" w:type="dxa"/>
            <w:tcBorders>
              <w:bottom w:val="single" w:sz="4" w:space="0" w:color="auto"/>
            </w:tcBorders>
            <w:shd w:val="clear" w:color="auto" w:fill="2F3995"/>
            <w:vAlign w:val="center"/>
          </w:tcPr>
          <w:p w14:paraId="55D3A5D1"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38D34D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B30135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8E192A9" w14:textId="77777777" w:rsidTr="00B47A65">
        <w:tc>
          <w:tcPr>
            <w:tcW w:w="3505" w:type="dxa"/>
            <w:shd w:val="clear" w:color="auto" w:fill="auto"/>
          </w:tcPr>
          <w:p w14:paraId="1EA47C85" w14:textId="546CE0DE" w:rsidR="00A758CE" w:rsidRDefault="00B47A65" w:rsidP="004A103F">
            <w:pPr>
              <w:pStyle w:val="Header6"/>
            </w:pPr>
            <w:r w:rsidRPr="00B47A65">
              <w:t>Planning and Carrying Out Investigations</w:t>
            </w:r>
          </w:p>
          <w:p w14:paraId="2749B42A" w14:textId="7271A41A" w:rsidR="002035F3" w:rsidRPr="005A09DA" w:rsidRDefault="00B47A65" w:rsidP="002035F3">
            <w:pPr>
              <w:pStyle w:val="Paragraph"/>
            </w:pPr>
            <w:r w:rsidRPr="00B47A65">
              <w:t>Planning and carrying out investigations to answer questions or test solutions to problems in 3–5 builds on K–2 experiences and progresses to include investigations that control variables and provide evidence to support explanations or design solutions.</w:t>
            </w:r>
          </w:p>
          <w:p w14:paraId="32AF60CB" w14:textId="73E0A5FD" w:rsidR="009F069F" w:rsidRPr="009F069F" w:rsidRDefault="00B47A65" w:rsidP="00B47A65">
            <w:pPr>
              <w:pStyle w:val="TableBullets"/>
            </w:pPr>
            <w:r w:rsidRPr="00B47A65">
              <w:t>Make observations and measurements to produce data to serve as the basis for evidence for an explanation of a phenomenon.</w:t>
            </w:r>
          </w:p>
        </w:tc>
        <w:tc>
          <w:tcPr>
            <w:tcW w:w="3510" w:type="dxa"/>
            <w:shd w:val="clear" w:color="auto" w:fill="auto"/>
          </w:tcPr>
          <w:p w14:paraId="0D2124FD" w14:textId="7C634306" w:rsidR="00A758CE" w:rsidRPr="005A09DA" w:rsidRDefault="00B47A65" w:rsidP="004A103F">
            <w:pPr>
              <w:pStyle w:val="Header6"/>
            </w:pPr>
            <w:r w:rsidRPr="00B47A65">
              <w:t>PS1.A: Structure and Properties of Matter</w:t>
            </w:r>
          </w:p>
          <w:p w14:paraId="656FA5E8" w14:textId="471A018A" w:rsidR="00A758CE" w:rsidRPr="00B47A65" w:rsidRDefault="00B47A65" w:rsidP="00B47A65">
            <w:pPr>
              <w:pStyle w:val="TableNumbers"/>
              <w:rPr>
                <w:rFonts w:cs="Arial"/>
                <w:szCs w:val="24"/>
              </w:rPr>
            </w:pPr>
            <w:r w:rsidRPr="00B47A65">
              <w:t>Measurements of a variety of properties can be used to identify materials. (Boundary: At this grade level, mass and weight are not distinguished, and no attempt is made to define the unseen particles or explain the atomic-scale mechanism of evaporation and condensation.)</w:t>
            </w:r>
          </w:p>
        </w:tc>
        <w:tc>
          <w:tcPr>
            <w:tcW w:w="3065" w:type="dxa"/>
            <w:shd w:val="clear" w:color="auto" w:fill="auto"/>
          </w:tcPr>
          <w:p w14:paraId="073C9D36" w14:textId="76EC6565" w:rsidR="00A758CE" w:rsidRPr="00AF1646" w:rsidRDefault="00B47A65" w:rsidP="004A103F">
            <w:pPr>
              <w:pStyle w:val="Header6"/>
            </w:pPr>
            <w:r w:rsidRPr="00B47A65">
              <w:t>Scale, Proportion, and Quantity</w:t>
            </w:r>
          </w:p>
          <w:p w14:paraId="3B67D19F" w14:textId="459339ED" w:rsidR="00A758CE" w:rsidRPr="009F069F" w:rsidRDefault="00B47A65" w:rsidP="009F069F">
            <w:pPr>
              <w:pStyle w:val="TableBullets"/>
            </w:pPr>
            <w:r w:rsidRPr="00B47A65">
              <w:t>Standard units are used to measure and describe physical quantities such as weight, time, temperature, and volume.</w:t>
            </w:r>
          </w:p>
        </w:tc>
      </w:tr>
    </w:tbl>
    <w:p w14:paraId="20C42554" w14:textId="77777777" w:rsidR="00283757" w:rsidRPr="00A047AE" w:rsidRDefault="00283757" w:rsidP="00803B80">
      <w:pPr>
        <w:pStyle w:val="Heading2"/>
        <w:rPr>
          <w:color w:val="1F4E79"/>
        </w:rPr>
      </w:pPr>
      <w:r w:rsidRPr="00A047AE">
        <w:rPr>
          <w:color w:val="1F4E79"/>
        </w:rPr>
        <w:lastRenderedPageBreak/>
        <w:t>Assessment Targets</w:t>
      </w:r>
    </w:p>
    <w:p w14:paraId="1FD8C961" w14:textId="788821DF" w:rsidR="0061242E" w:rsidRPr="0061242E" w:rsidRDefault="00211916" w:rsidP="00803B80">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AB25B1D" w14:textId="77777777" w:rsidR="00283757" w:rsidRDefault="00283757" w:rsidP="00803B80">
      <w:pPr>
        <w:pStyle w:val="Heading3"/>
        <w:keepLines w:val="0"/>
        <w:spacing w:before="240" w:after="240"/>
      </w:pPr>
      <w:r>
        <w:t xml:space="preserve">Science and Engineering </w:t>
      </w:r>
      <w:r w:rsidRPr="00801596">
        <w:t>Subpractice</w:t>
      </w:r>
      <w:r w:rsidR="00D6386C">
        <w:t>(s)</w:t>
      </w:r>
    </w:p>
    <w:p w14:paraId="075E4F5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3F5814F" w14:textId="77777777" w:rsidR="00B47A65" w:rsidRDefault="00B47A65" w:rsidP="00B47A65">
      <w:pPr>
        <w:pStyle w:val="Subpractice-2"/>
      </w:pPr>
      <w:r>
        <w:t>3.1</w:t>
      </w:r>
      <w:r>
        <w:tab/>
        <w:t xml:space="preserve">Ability to clarify the goal of the investigation and identify the evidence needed to address the purpose of the </w:t>
      </w:r>
      <w:proofErr w:type="gramStart"/>
      <w:r>
        <w:t>investigation</w:t>
      </w:r>
      <w:proofErr w:type="gramEnd"/>
      <w:r>
        <w:t xml:space="preserve"> </w:t>
      </w:r>
    </w:p>
    <w:p w14:paraId="4815797E" w14:textId="1C6E69E0" w:rsidR="00283757" w:rsidRPr="00C10941" w:rsidRDefault="00B47A65" w:rsidP="00B47A65">
      <w:pPr>
        <w:pStyle w:val="Subpractice-2"/>
      </w:pPr>
      <w:r>
        <w:t>3.3</w:t>
      </w:r>
      <w:r>
        <w:tab/>
        <w:t xml:space="preserve">Ability to collect the data for the </w:t>
      </w:r>
      <w:proofErr w:type="gramStart"/>
      <w:r>
        <w:t>investigation</w:t>
      </w:r>
      <w:proofErr w:type="gramEnd"/>
    </w:p>
    <w:p w14:paraId="7AE2B0E9"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65A9C830"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B6BEA1C" w14:textId="1909183C" w:rsidR="00B47A65" w:rsidRDefault="00B47A65" w:rsidP="00B47A65">
      <w:pPr>
        <w:pStyle w:val="Subpractice-3"/>
      </w:pPr>
      <w:r>
        <w:t>3.1.3</w:t>
      </w:r>
      <w:r>
        <w:tab/>
        <w:t xml:space="preserve">Ability to describe what and how much data need to be collected to provide sufficient evidence </w:t>
      </w:r>
      <w:r w:rsidR="00280F2A">
        <w:t xml:space="preserve">for </w:t>
      </w:r>
      <w:r>
        <w:t xml:space="preserve">the purpose of the </w:t>
      </w:r>
      <w:proofErr w:type="gramStart"/>
      <w:r>
        <w:t>investigation</w:t>
      </w:r>
      <w:proofErr w:type="gramEnd"/>
    </w:p>
    <w:p w14:paraId="4600EADF" w14:textId="77777777" w:rsidR="00B47A65" w:rsidRDefault="00B47A65" w:rsidP="00B47A65">
      <w:pPr>
        <w:pStyle w:val="Subpractice-3"/>
      </w:pPr>
      <w:r>
        <w:t>3.1.4</w:t>
      </w:r>
      <w:r>
        <w:tab/>
        <w:t>Ability to describe how the observations and/or collected data can be used as evidence for the phenomenon under investigation</w:t>
      </w:r>
    </w:p>
    <w:p w14:paraId="3D71C8DB" w14:textId="3735ABDA" w:rsidR="00283757" w:rsidRPr="00C10941" w:rsidRDefault="00B47A65" w:rsidP="00B47A65">
      <w:pPr>
        <w:pStyle w:val="Subpractice-3"/>
      </w:pPr>
      <w:r>
        <w:t>3.3.</w:t>
      </w:r>
      <w:r w:rsidR="00B36DE6">
        <w:t>3</w:t>
      </w:r>
      <w:r>
        <w:tab/>
      </w:r>
      <w:r w:rsidR="00B36DE6" w:rsidRPr="00B36DE6">
        <w:t>Ability to evaluate the quality of data to determine if the evidence meets the goals of the investigation</w:t>
      </w:r>
    </w:p>
    <w:p w14:paraId="51335738"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CCEF6C4" w14:textId="1FF0C47F" w:rsidR="00A743A0" w:rsidRPr="00881A44" w:rsidRDefault="00B47A65" w:rsidP="00881A44">
      <w:pPr>
        <w:pStyle w:val="Heading4"/>
        <w:ind w:left="562"/>
        <w:rPr>
          <w:b w:val="0"/>
        </w:rPr>
      </w:pPr>
      <w:r w:rsidRPr="00881A44">
        <w:rPr>
          <w:b w:val="0"/>
        </w:rPr>
        <w:t>PS1.A.6</w:t>
      </w:r>
    </w:p>
    <w:p w14:paraId="2F925C54" w14:textId="39340C77" w:rsidR="00B47A65" w:rsidRDefault="00B47A65" w:rsidP="000716CD">
      <w:pPr>
        <w:pStyle w:val="DashedBullets"/>
        <w:ind w:left="1800"/>
      </w:pPr>
      <w:r>
        <w:t>Recognize that materials can be identified based on their observable and measurable properties</w:t>
      </w:r>
    </w:p>
    <w:p w14:paraId="1CECC6DA" w14:textId="0CFF3BE8" w:rsidR="00B47A65" w:rsidRDefault="00B47A65" w:rsidP="000716CD">
      <w:pPr>
        <w:pStyle w:val="DashedBullets"/>
        <w:ind w:left="1800"/>
      </w:pPr>
      <w:r>
        <w:t>Identify the different observable and measurable properties that are useful for identifying materials</w:t>
      </w:r>
    </w:p>
    <w:p w14:paraId="429565D9" w14:textId="7836AF50" w:rsidR="00B47A65" w:rsidRDefault="00B47A65" w:rsidP="000716CD">
      <w:pPr>
        <w:pStyle w:val="DashedBullets"/>
        <w:ind w:left="1800"/>
      </w:pPr>
      <w:r>
        <w:t>Identify the standard units (e.g., grams or liters) for quantitative measurements of properties</w:t>
      </w:r>
    </w:p>
    <w:p w14:paraId="787108B3" w14:textId="55A5EF71" w:rsidR="00B47A65" w:rsidRDefault="00B47A65" w:rsidP="000716CD">
      <w:pPr>
        <w:pStyle w:val="DashedBullets"/>
        <w:ind w:left="1800"/>
      </w:pPr>
      <w:r>
        <w:t>Differentiate between an electrical conductor and a nonconductor based on the flow of electricity through an object</w:t>
      </w:r>
    </w:p>
    <w:p w14:paraId="2367B730" w14:textId="55C81EF6" w:rsidR="00B47A65" w:rsidRDefault="00B47A65" w:rsidP="000716CD">
      <w:pPr>
        <w:pStyle w:val="DashedBullets"/>
        <w:ind w:left="1800"/>
      </w:pPr>
      <w:r>
        <w:t>Differentiate between a thermal conductor and a nonconductor based on the flow of heat through an object</w:t>
      </w:r>
    </w:p>
    <w:p w14:paraId="39A5DB22" w14:textId="531AF00D" w:rsidR="00283757" w:rsidRPr="00C10941" w:rsidRDefault="00B47A65" w:rsidP="000716CD">
      <w:pPr>
        <w:pStyle w:val="DashedBullets"/>
        <w:ind w:left="1800"/>
      </w:pPr>
      <w:r>
        <w:lastRenderedPageBreak/>
        <w:t>Differentiate between a magnetic and nonmagnetic material based on the response of an object in the presence of a magnet</w:t>
      </w:r>
    </w:p>
    <w:p w14:paraId="2AD46E6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29B86EF" w14:textId="68092BA7" w:rsidR="000A196B" w:rsidRDefault="00B47A65" w:rsidP="00C10941">
      <w:pPr>
        <w:pStyle w:val="CrossCuttingTargets"/>
        <w:rPr>
          <w:lang w:eastAsia="ko-KR"/>
        </w:rPr>
      </w:pPr>
      <w:r w:rsidRPr="00B47A65">
        <w:t>CCC3</w:t>
      </w:r>
      <w:r>
        <w:tab/>
      </w:r>
      <w:r w:rsidRPr="00B47A65">
        <w:t>Use standard units to measure and describe physical quantities such as weight, time, temperature, and volume</w:t>
      </w:r>
    </w:p>
    <w:p w14:paraId="139456CB" w14:textId="77777777" w:rsidR="000A196B" w:rsidRPr="00A047AE" w:rsidRDefault="000A196B" w:rsidP="0097285D">
      <w:pPr>
        <w:pStyle w:val="Heading2"/>
        <w:rPr>
          <w:i/>
          <w:color w:val="1F4E79"/>
          <w:szCs w:val="24"/>
        </w:rPr>
      </w:pPr>
      <w:r w:rsidRPr="00A047AE">
        <w:rPr>
          <w:color w:val="1F4E79"/>
          <w:lang w:eastAsia="ko-KR"/>
        </w:rPr>
        <w:t>Examples of Integration of Assessment Targets and Evidence</w:t>
      </w:r>
    </w:p>
    <w:p w14:paraId="3CD266AA" w14:textId="77777777" w:rsidR="00CE5AB8" w:rsidRPr="00B63D23" w:rsidRDefault="00CE5AB8" w:rsidP="00AB7B8F">
      <w:pPr>
        <w:pStyle w:val="ParagraphItalic"/>
      </w:pPr>
      <w:r>
        <w:t>Note that the list in this section is not exhaustive.</w:t>
      </w:r>
    </w:p>
    <w:p w14:paraId="38BCE760" w14:textId="77777777" w:rsidR="00B47A65" w:rsidRDefault="00B47A65" w:rsidP="00B47A65">
      <w:pPr>
        <w:pStyle w:val="Paragraph"/>
      </w:pPr>
      <w:r>
        <w:t>Task provides a scenario that involves identifying a material or materials based on their properties:</w:t>
      </w:r>
    </w:p>
    <w:p w14:paraId="42052744" w14:textId="77777777" w:rsidR="00B47A65" w:rsidRDefault="00B47A65" w:rsidP="00B47A65">
      <w:pPr>
        <w:pStyle w:val="DashedBullets"/>
      </w:pPr>
      <w:r>
        <w:t>Describes the observations or measurements of properties that should be collected to identify the material(s) (3.1.3, PS1.A.6, and CCC3)</w:t>
      </w:r>
    </w:p>
    <w:p w14:paraId="19155B37" w14:textId="77777777" w:rsidR="00B47A65" w:rsidRDefault="00B47A65" w:rsidP="00B47A65">
      <w:pPr>
        <w:pStyle w:val="DashedBullets"/>
      </w:pPr>
      <w:r>
        <w:t>Explains why certain observations and measurements are useful for identifying the material(s) (3.1.4, PS1.A.6, and CCC3)</w:t>
      </w:r>
    </w:p>
    <w:p w14:paraId="635918F5" w14:textId="77777777" w:rsidR="00B47A65" w:rsidRDefault="00B47A65" w:rsidP="00B47A65">
      <w:pPr>
        <w:pStyle w:val="Paragraph"/>
      </w:pPr>
      <w:r>
        <w:t>Task provides data collected to determine the identity of a material or materials:</w:t>
      </w:r>
    </w:p>
    <w:p w14:paraId="6C1F4FE2" w14:textId="77777777" w:rsidR="00B47A65" w:rsidRDefault="00B47A65" w:rsidP="00B47A65">
      <w:pPr>
        <w:pStyle w:val="DashedBullets"/>
      </w:pPr>
      <w:r>
        <w:t>Evaluates whether the data are sufficient to identify the material(s) (3.3.3, PS1.A.6, and CCC3)</w:t>
      </w:r>
    </w:p>
    <w:p w14:paraId="6EB95515" w14:textId="08488BFD" w:rsidR="00FE4E50" w:rsidRPr="009246C4" w:rsidRDefault="00B47A65" w:rsidP="00B47A65">
      <w:pPr>
        <w:pStyle w:val="DashedBullets"/>
      </w:pPr>
      <w:r>
        <w:t>Selects which data are useful to identify the material(s) (3.3.3, PS1.A.6, and CCC3)</w:t>
      </w:r>
    </w:p>
    <w:p w14:paraId="7A3C61F0" w14:textId="77777777" w:rsidR="00CE5AB8" w:rsidRPr="00A047AE" w:rsidRDefault="00FE4E50" w:rsidP="0097285D">
      <w:pPr>
        <w:pStyle w:val="Heading2"/>
        <w:rPr>
          <w:color w:val="1F4E79"/>
        </w:rPr>
      </w:pPr>
      <w:r w:rsidRPr="00A047AE">
        <w:rPr>
          <w:color w:val="1F4E79"/>
        </w:rPr>
        <w:t>Possible Phenomena or Contexts</w:t>
      </w:r>
    </w:p>
    <w:p w14:paraId="798629F9" w14:textId="77777777" w:rsidR="00FE4E50" w:rsidRPr="00B63D23" w:rsidRDefault="00CE5AB8" w:rsidP="00AB7B8F">
      <w:pPr>
        <w:pStyle w:val="ParagraphItalic"/>
      </w:pPr>
      <w:r>
        <w:t>Note that the list in this section is not exhaustive.</w:t>
      </w:r>
    </w:p>
    <w:p w14:paraId="37603AA9" w14:textId="33B68A35" w:rsidR="00B47A65" w:rsidRDefault="00B53210" w:rsidP="00B47A65">
      <w:pPr>
        <w:pStyle w:val="DashedBullets"/>
      </w:pPr>
      <w:r>
        <w:t>Observation or comparison of properties</w:t>
      </w:r>
      <w:r w:rsidR="002B314E">
        <w:t xml:space="preserve"> such as c</w:t>
      </w:r>
      <w:r w:rsidR="00B47A65">
        <w:t>olor</w:t>
      </w:r>
      <w:r w:rsidR="002B314E">
        <w:t>,</w:t>
      </w:r>
      <w:r w:rsidR="69DA1914">
        <w:t xml:space="preserve"> </w:t>
      </w:r>
      <w:r w:rsidR="00B47A65">
        <w:t>luster</w:t>
      </w:r>
      <w:r w:rsidR="002B314E">
        <w:t>, relative hardness,</w:t>
      </w:r>
      <w:r w:rsidR="00C93C2A">
        <w:t xml:space="preserve"> </w:t>
      </w:r>
      <w:r w:rsidR="002B314E">
        <w:t>and magnetism</w:t>
      </w:r>
    </w:p>
    <w:p w14:paraId="01B7307A" w14:textId="214F5460" w:rsidR="00B47A65" w:rsidRDefault="00B47A65" w:rsidP="00B47A65">
      <w:pPr>
        <w:pStyle w:val="DashedBullets"/>
      </w:pPr>
      <w:r>
        <w:t>Solubility in familiar liquids (</w:t>
      </w:r>
      <w:r w:rsidR="00CA7DF3">
        <w:t>e.g.</w:t>
      </w:r>
      <w:r w:rsidR="00B56288">
        <w:t>,</w:t>
      </w:r>
      <w:r w:rsidR="00CA7DF3">
        <w:t xml:space="preserve"> </w:t>
      </w:r>
      <w:r w:rsidR="00B56288">
        <w:t xml:space="preserve">salt, flour, or baking soda in </w:t>
      </w:r>
      <w:r>
        <w:t>water</w:t>
      </w:r>
      <w:r w:rsidR="00B56288">
        <w:t xml:space="preserve"> or </w:t>
      </w:r>
      <w:r>
        <w:t>oil)</w:t>
      </w:r>
    </w:p>
    <w:p w14:paraId="6BCB6BF2" w14:textId="5674F405" w:rsidR="00B47A65" w:rsidRDefault="00B47A65" w:rsidP="00B47A65">
      <w:pPr>
        <w:pStyle w:val="DashedBullets"/>
      </w:pPr>
      <w:r>
        <w:t xml:space="preserve">Reactivity with other materials to produce easily identifiable </w:t>
      </w:r>
      <w:r w:rsidR="007E017F">
        <w:t>compounds</w:t>
      </w:r>
    </w:p>
    <w:p w14:paraId="2B0523FA" w14:textId="447A3862" w:rsidR="00FE4E50" w:rsidRDefault="00B47A65" w:rsidP="00B47A65">
      <w:pPr>
        <w:pStyle w:val="DashedBullets"/>
      </w:pPr>
      <w:r>
        <w:t>Thermal or electric</w:t>
      </w:r>
      <w:r w:rsidR="00881A44">
        <w:t>al</w:t>
      </w:r>
      <w:r>
        <w:t xml:space="preserve"> conductivity</w:t>
      </w:r>
    </w:p>
    <w:p w14:paraId="7F4204A9" w14:textId="77777777" w:rsidR="00CE5AB8" w:rsidRPr="00A047AE" w:rsidRDefault="00FE4E50" w:rsidP="0097285D">
      <w:pPr>
        <w:pStyle w:val="Heading2"/>
        <w:rPr>
          <w:color w:val="1F4E79"/>
        </w:rPr>
      </w:pPr>
      <w:r w:rsidRPr="00A047AE">
        <w:rPr>
          <w:color w:val="1F4E79"/>
        </w:rPr>
        <w:t>Common Misconceptions</w:t>
      </w:r>
    </w:p>
    <w:p w14:paraId="22B9B53E" w14:textId="77777777" w:rsidR="00FE4E50" w:rsidRPr="00B63D23" w:rsidRDefault="00CE5AB8" w:rsidP="00110730">
      <w:pPr>
        <w:pStyle w:val="ParagraphItalic"/>
      </w:pPr>
      <w:r>
        <w:t>Note that the list in this section is not exhaustive.</w:t>
      </w:r>
    </w:p>
    <w:p w14:paraId="5957B20A" w14:textId="29FFE561" w:rsidR="00B47A65" w:rsidRDefault="00B47A65" w:rsidP="00B47A65">
      <w:pPr>
        <w:pStyle w:val="DashedBullets"/>
      </w:pPr>
      <w:r>
        <w:t>All shiny</w:t>
      </w:r>
      <w:r w:rsidR="00D2552C">
        <w:t xml:space="preserve"> or </w:t>
      </w:r>
      <w:r>
        <w:t>reflective objects are made of metals.</w:t>
      </w:r>
    </w:p>
    <w:p w14:paraId="1456166F" w14:textId="77777777" w:rsidR="00B47A65" w:rsidRPr="00D26D72" w:rsidRDefault="00B47A65" w:rsidP="00B47A65">
      <w:pPr>
        <w:pStyle w:val="DashedBullets"/>
      </w:pPr>
      <w:r w:rsidRPr="00D26D72">
        <w:t>All metal objects are attracted to magnets.</w:t>
      </w:r>
    </w:p>
    <w:p w14:paraId="45A75560" w14:textId="77777777" w:rsidR="00B47A65" w:rsidRDefault="00B47A65" w:rsidP="00B47A65">
      <w:pPr>
        <w:pStyle w:val="DashedBullets"/>
      </w:pPr>
      <w:r>
        <w:lastRenderedPageBreak/>
        <w:t>Charged objects never interact with neutral objects.</w:t>
      </w:r>
    </w:p>
    <w:p w14:paraId="496ACA17" w14:textId="3F830E6E" w:rsidR="00FE4E50" w:rsidRPr="00B05F41" w:rsidRDefault="00B47A65" w:rsidP="00B47A65">
      <w:pPr>
        <w:pStyle w:val="DashedBullets"/>
      </w:pPr>
      <w:r>
        <w:t>Larger magnets always are stronger magnets.</w:t>
      </w:r>
    </w:p>
    <w:p w14:paraId="20D7A189" w14:textId="77777777" w:rsidR="00FE4E50" w:rsidRPr="00A047AE" w:rsidRDefault="00FE4E50" w:rsidP="0097285D">
      <w:pPr>
        <w:pStyle w:val="Heading2"/>
        <w:rPr>
          <w:color w:val="1F4E79"/>
        </w:rPr>
      </w:pPr>
      <w:r w:rsidRPr="00A047AE">
        <w:rPr>
          <w:color w:val="1F4E79"/>
        </w:rPr>
        <w:t>Additional Assessment Boundaries</w:t>
      </w:r>
    </w:p>
    <w:p w14:paraId="0B5CBBB2" w14:textId="77777777" w:rsidR="00FE4E50" w:rsidRDefault="009F069F" w:rsidP="00A04BFA">
      <w:pPr>
        <w:pStyle w:val="Paragraph"/>
        <w:rPr>
          <w:lang w:eastAsia="ko-KR"/>
        </w:rPr>
      </w:pPr>
      <w:r w:rsidRPr="009F069F">
        <w:rPr>
          <w:lang w:eastAsia="ko-KR"/>
        </w:rPr>
        <w:t>None listed at this time.</w:t>
      </w:r>
    </w:p>
    <w:p w14:paraId="7F99549B" w14:textId="77777777" w:rsidR="00FE4E50" w:rsidRPr="00A047AE" w:rsidRDefault="00FE4E50" w:rsidP="0097285D">
      <w:pPr>
        <w:pStyle w:val="Heading2"/>
        <w:rPr>
          <w:color w:val="1F4E79"/>
        </w:rPr>
      </w:pPr>
      <w:r w:rsidRPr="00A047AE">
        <w:rPr>
          <w:color w:val="1F4E79"/>
        </w:rPr>
        <w:t>Additional References</w:t>
      </w:r>
    </w:p>
    <w:p w14:paraId="6691763B" w14:textId="5BE4405E" w:rsidR="00286AB9" w:rsidRPr="000D6E4B" w:rsidRDefault="00B47A65" w:rsidP="0092682A">
      <w:pPr>
        <w:pStyle w:val="Paragraph"/>
        <w:rPr>
          <w:rStyle w:val="Hyperlink"/>
          <w:color w:val="auto"/>
          <w:u w:val="none"/>
        </w:rPr>
      </w:pPr>
      <w:r w:rsidRPr="00963FF3">
        <w:t>5-PS1-3 Evidence Statement</w:t>
      </w:r>
      <w:r w:rsidR="000D6E4B">
        <w:rPr>
          <w:rStyle w:val="Hyperlink"/>
          <w:bCs/>
          <w:color w:val="auto"/>
          <w:u w:val="none"/>
        </w:rPr>
        <w:t xml:space="preserve"> </w:t>
      </w:r>
      <w:hyperlink r:id="rId9" w:tooltip="5-PS1-3 Evidence Statement web document" w:history="1">
        <w:r w:rsidR="000D6E4B" w:rsidRPr="000D6E4B">
          <w:rPr>
            <w:rStyle w:val="Hyperlink"/>
            <w:bCs/>
          </w:rPr>
          <w:t>https://www.nextgenscience.org/sites/default/files/evidence_statement/black_white/5-PS1-3 Evidence Statements June 2015 asterisks.pdf</w:t>
        </w:r>
      </w:hyperlink>
    </w:p>
    <w:p w14:paraId="7571A5F9"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3F93AEB" w14:textId="4D1B1750" w:rsidR="00AB7B8F" w:rsidRDefault="009F069F" w:rsidP="00002A52">
      <w:pPr>
        <w:pStyle w:val="ScienceFrameworkLinks"/>
        <w:ind w:left="0"/>
        <w:rPr>
          <w:rStyle w:val="Hyperlink"/>
          <w:i w:val="0"/>
        </w:rPr>
      </w:pPr>
      <w:r w:rsidRPr="00963FF3">
        <w:t>Appendix 1: Progression of the Science and Engineering Practices, Disciplinary Core Ideas, and Crosscutting Concepts in Kindergarten through Grade 12</w:t>
      </w:r>
      <w:r w:rsidRPr="000D6E4B">
        <w:t xml:space="preserve"> </w:t>
      </w:r>
      <w:hyperlink r:id="rId10" w:tooltip="Appendix 1 to the Science Framework: Progression of the Science and Engineering Practices, Disciplinary Core Ideas, and Crosscutting Concepts in Kindergarten through Grade 12 web document" w:history="1">
        <w:r w:rsidR="000D6E4B" w:rsidRPr="00104805">
          <w:rPr>
            <w:rStyle w:val="Hyperlink"/>
            <w:i w:val="0"/>
          </w:rPr>
          <w:t>https://www.cde.ca.gov/ci/sc/cf/documents/scifwappendix1.pdf</w:t>
        </w:r>
      </w:hyperlink>
    </w:p>
    <w:p w14:paraId="4FC4DA0C" w14:textId="2BDF06DF" w:rsidR="00DB688F" w:rsidRDefault="00DB688F" w:rsidP="00DB688F">
      <w:pPr>
        <w:pStyle w:val="ScienceFrameworkLinks"/>
        <w:spacing w:before="600"/>
        <w:ind w:left="446" w:hanging="446"/>
        <w:rPr>
          <w:color w:val="000000"/>
        </w:rPr>
      </w:pPr>
      <w:r>
        <w:rPr>
          <w:lang w:eastAsia="ko-KR"/>
        </w:rPr>
        <w:t>Posted by the California Department of Education, March 2021</w:t>
      </w:r>
      <w:r w:rsidR="001D6D50">
        <w:rPr>
          <w:lang w:eastAsia="ko-KR"/>
        </w:rPr>
        <w:t xml:space="preserve"> </w:t>
      </w:r>
      <w:r w:rsidR="001D6D50" w:rsidRPr="001D6D50">
        <w:rPr>
          <w:lang w:eastAsia="ko-KR"/>
        </w:rPr>
        <w:t>(updated February 2024)</w:t>
      </w:r>
    </w:p>
    <w:p w14:paraId="3812934E" w14:textId="0C345C47" w:rsidR="00194091" w:rsidRPr="000D6E4B" w:rsidRDefault="00194091" w:rsidP="00DB688F">
      <w:pPr>
        <w:pStyle w:val="ScienceFrameworkLinks"/>
        <w:spacing w:before="600"/>
        <w:ind w:left="446" w:hanging="446"/>
        <w:rPr>
          <w:lang w:eastAsia="ko-KR"/>
        </w:rPr>
      </w:pPr>
    </w:p>
    <w:sectPr w:rsidR="00194091" w:rsidRPr="000D6E4B" w:rsidSect="00C63D92">
      <w:headerReference w:type="first" r:id="rId11"/>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85CF" w14:textId="77777777" w:rsidR="00C63D92" w:rsidRDefault="00C63D92" w:rsidP="007525D5">
      <w:r>
        <w:separator/>
      </w:r>
    </w:p>
  </w:endnote>
  <w:endnote w:type="continuationSeparator" w:id="0">
    <w:p w14:paraId="02D37FF5" w14:textId="77777777" w:rsidR="00C63D92" w:rsidRDefault="00C63D92" w:rsidP="007525D5">
      <w:r>
        <w:continuationSeparator/>
      </w:r>
    </w:p>
  </w:endnote>
  <w:endnote w:type="continuationNotice" w:id="1">
    <w:p w14:paraId="7232BBBD" w14:textId="77777777" w:rsidR="00C63D92" w:rsidRDefault="00C63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9446" w14:textId="77777777" w:rsidR="00C63D92" w:rsidRDefault="00C63D92" w:rsidP="007525D5">
      <w:r>
        <w:separator/>
      </w:r>
    </w:p>
  </w:footnote>
  <w:footnote w:type="continuationSeparator" w:id="0">
    <w:p w14:paraId="7FF9212D" w14:textId="77777777" w:rsidR="00C63D92" w:rsidRDefault="00C63D92" w:rsidP="007525D5">
      <w:r>
        <w:continuationSeparator/>
      </w:r>
    </w:p>
  </w:footnote>
  <w:footnote w:type="continuationNotice" w:id="1">
    <w:p w14:paraId="6582AD17" w14:textId="77777777" w:rsidR="00C63D92" w:rsidRDefault="00C63D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939F" w14:textId="77777777" w:rsidR="004A103F" w:rsidRDefault="004A103F" w:rsidP="004A103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62AB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89E7634"/>
    <w:lvl w:ilvl="0" w:tplc="119E4FFE">
      <w:start w:val="1"/>
      <w:numFmt w:val="decimal"/>
      <w:pStyle w:val="ListNumber4"/>
      <w:lvlText w:val="%1."/>
      <w:lvlJc w:val="left"/>
      <w:pPr>
        <w:tabs>
          <w:tab w:val="num" w:pos="1440"/>
        </w:tabs>
        <w:ind w:left="1440" w:hanging="360"/>
      </w:pPr>
    </w:lvl>
    <w:lvl w:ilvl="1" w:tplc="2E783E58">
      <w:numFmt w:val="decimal"/>
      <w:lvlText w:val=""/>
      <w:lvlJc w:val="left"/>
    </w:lvl>
    <w:lvl w:ilvl="2" w:tplc="2966A4EA">
      <w:numFmt w:val="decimal"/>
      <w:lvlText w:val=""/>
      <w:lvlJc w:val="left"/>
    </w:lvl>
    <w:lvl w:ilvl="3" w:tplc="1BC49E76">
      <w:numFmt w:val="decimal"/>
      <w:lvlText w:val=""/>
      <w:lvlJc w:val="left"/>
    </w:lvl>
    <w:lvl w:ilvl="4" w:tplc="BB88CB48">
      <w:numFmt w:val="decimal"/>
      <w:lvlText w:val=""/>
      <w:lvlJc w:val="left"/>
    </w:lvl>
    <w:lvl w:ilvl="5" w:tplc="196A55BA">
      <w:numFmt w:val="decimal"/>
      <w:lvlText w:val=""/>
      <w:lvlJc w:val="left"/>
    </w:lvl>
    <w:lvl w:ilvl="6" w:tplc="2E3E837A">
      <w:numFmt w:val="decimal"/>
      <w:lvlText w:val=""/>
      <w:lvlJc w:val="left"/>
    </w:lvl>
    <w:lvl w:ilvl="7" w:tplc="45B4566A">
      <w:numFmt w:val="decimal"/>
      <w:lvlText w:val=""/>
      <w:lvlJc w:val="left"/>
    </w:lvl>
    <w:lvl w:ilvl="8" w:tplc="A0EAADF2">
      <w:numFmt w:val="decimal"/>
      <w:lvlText w:val=""/>
      <w:lvlJc w:val="left"/>
    </w:lvl>
  </w:abstractNum>
  <w:abstractNum w:abstractNumId="2" w15:restartNumberingAfterBreak="0">
    <w:nsid w:val="FFFFFF7E"/>
    <w:multiLevelType w:val="hybridMultilevel"/>
    <w:tmpl w:val="A5EA774C"/>
    <w:lvl w:ilvl="0" w:tplc="27F8A4F2">
      <w:start w:val="1"/>
      <w:numFmt w:val="decimal"/>
      <w:pStyle w:val="ListNumber3"/>
      <w:lvlText w:val="%1."/>
      <w:lvlJc w:val="left"/>
      <w:pPr>
        <w:tabs>
          <w:tab w:val="num" w:pos="1080"/>
        </w:tabs>
        <w:ind w:left="1080" w:hanging="360"/>
      </w:pPr>
    </w:lvl>
    <w:lvl w:ilvl="1" w:tplc="4DE6DA10">
      <w:numFmt w:val="decimal"/>
      <w:lvlText w:val=""/>
      <w:lvlJc w:val="left"/>
    </w:lvl>
    <w:lvl w:ilvl="2" w:tplc="406CFAB2">
      <w:numFmt w:val="decimal"/>
      <w:lvlText w:val=""/>
      <w:lvlJc w:val="left"/>
    </w:lvl>
    <w:lvl w:ilvl="3" w:tplc="03C02E90">
      <w:numFmt w:val="decimal"/>
      <w:lvlText w:val=""/>
      <w:lvlJc w:val="left"/>
    </w:lvl>
    <w:lvl w:ilvl="4" w:tplc="AABEC212">
      <w:numFmt w:val="decimal"/>
      <w:lvlText w:val=""/>
      <w:lvlJc w:val="left"/>
    </w:lvl>
    <w:lvl w:ilvl="5" w:tplc="DAA0E890">
      <w:numFmt w:val="decimal"/>
      <w:lvlText w:val=""/>
      <w:lvlJc w:val="left"/>
    </w:lvl>
    <w:lvl w:ilvl="6" w:tplc="9908354C">
      <w:numFmt w:val="decimal"/>
      <w:lvlText w:val=""/>
      <w:lvlJc w:val="left"/>
    </w:lvl>
    <w:lvl w:ilvl="7" w:tplc="ED6E308C">
      <w:numFmt w:val="decimal"/>
      <w:lvlText w:val=""/>
      <w:lvlJc w:val="left"/>
    </w:lvl>
    <w:lvl w:ilvl="8" w:tplc="C506F03A">
      <w:numFmt w:val="decimal"/>
      <w:lvlText w:val=""/>
      <w:lvlJc w:val="left"/>
    </w:lvl>
  </w:abstractNum>
  <w:abstractNum w:abstractNumId="3" w15:restartNumberingAfterBreak="0">
    <w:nsid w:val="FFFFFF7F"/>
    <w:multiLevelType w:val="hybridMultilevel"/>
    <w:tmpl w:val="4D18094A"/>
    <w:lvl w:ilvl="0" w:tplc="AB7658BE">
      <w:start w:val="1"/>
      <w:numFmt w:val="decimal"/>
      <w:pStyle w:val="ListNumber2"/>
      <w:lvlText w:val="%1."/>
      <w:lvlJc w:val="left"/>
      <w:pPr>
        <w:tabs>
          <w:tab w:val="num" w:pos="720"/>
        </w:tabs>
        <w:ind w:left="720" w:hanging="360"/>
      </w:pPr>
    </w:lvl>
    <w:lvl w:ilvl="1" w:tplc="F53A4E42">
      <w:numFmt w:val="decimal"/>
      <w:lvlText w:val=""/>
      <w:lvlJc w:val="left"/>
    </w:lvl>
    <w:lvl w:ilvl="2" w:tplc="9000EAEA">
      <w:numFmt w:val="decimal"/>
      <w:lvlText w:val=""/>
      <w:lvlJc w:val="left"/>
    </w:lvl>
    <w:lvl w:ilvl="3" w:tplc="B6AA1CDC">
      <w:numFmt w:val="decimal"/>
      <w:lvlText w:val=""/>
      <w:lvlJc w:val="left"/>
    </w:lvl>
    <w:lvl w:ilvl="4" w:tplc="7CD21F4E">
      <w:numFmt w:val="decimal"/>
      <w:lvlText w:val=""/>
      <w:lvlJc w:val="left"/>
    </w:lvl>
    <w:lvl w:ilvl="5" w:tplc="33C22B92">
      <w:numFmt w:val="decimal"/>
      <w:lvlText w:val=""/>
      <w:lvlJc w:val="left"/>
    </w:lvl>
    <w:lvl w:ilvl="6" w:tplc="E65CE84A">
      <w:numFmt w:val="decimal"/>
      <w:lvlText w:val=""/>
      <w:lvlJc w:val="left"/>
    </w:lvl>
    <w:lvl w:ilvl="7" w:tplc="0FF44BA4">
      <w:numFmt w:val="decimal"/>
      <w:lvlText w:val=""/>
      <w:lvlJc w:val="left"/>
    </w:lvl>
    <w:lvl w:ilvl="8" w:tplc="326EFC26">
      <w:numFmt w:val="decimal"/>
      <w:lvlText w:val=""/>
      <w:lvlJc w:val="left"/>
    </w:lvl>
  </w:abstractNum>
  <w:abstractNum w:abstractNumId="4" w15:restartNumberingAfterBreak="0">
    <w:nsid w:val="FFFFFF80"/>
    <w:multiLevelType w:val="multilevel"/>
    <w:tmpl w:val="6C08DE1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81ECAE26"/>
    <w:lvl w:ilvl="0" w:tplc="967EDE38">
      <w:start w:val="1"/>
      <w:numFmt w:val="bullet"/>
      <w:pStyle w:val="ListBullet4"/>
      <w:lvlText w:val=""/>
      <w:lvlJc w:val="left"/>
      <w:pPr>
        <w:tabs>
          <w:tab w:val="num" w:pos="1440"/>
        </w:tabs>
        <w:ind w:left="1440" w:hanging="360"/>
      </w:pPr>
      <w:rPr>
        <w:rFonts w:ascii="Symbol" w:hAnsi="Symbol" w:hint="default"/>
      </w:rPr>
    </w:lvl>
    <w:lvl w:ilvl="1" w:tplc="8BEC81F0">
      <w:numFmt w:val="decimal"/>
      <w:lvlText w:val=""/>
      <w:lvlJc w:val="left"/>
    </w:lvl>
    <w:lvl w:ilvl="2" w:tplc="62561374">
      <w:numFmt w:val="decimal"/>
      <w:lvlText w:val=""/>
      <w:lvlJc w:val="left"/>
    </w:lvl>
    <w:lvl w:ilvl="3" w:tplc="87926D66">
      <w:numFmt w:val="decimal"/>
      <w:lvlText w:val=""/>
      <w:lvlJc w:val="left"/>
    </w:lvl>
    <w:lvl w:ilvl="4" w:tplc="8250CA22">
      <w:numFmt w:val="decimal"/>
      <w:lvlText w:val=""/>
      <w:lvlJc w:val="left"/>
    </w:lvl>
    <w:lvl w:ilvl="5" w:tplc="EF842570">
      <w:numFmt w:val="decimal"/>
      <w:lvlText w:val=""/>
      <w:lvlJc w:val="left"/>
    </w:lvl>
    <w:lvl w:ilvl="6" w:tplc="8B0CF668">
      <w:numFmt w:val="decimal"/>
      <w:lvlText w:val=""/>
      <w:lvlJc w:val="left"/>
    </w:lvl>
    <w:lvl w:ilvl="7" w:tplc="9BC2D148">
      <w:numFmt w:val="decimal"/>
      <w:lvlText w:val=""/>
      <w:lvlJc w:val="left"/>
    </w:lvl>
    <w:lvl w:ilvl="8" w:tplc="5D0E49C8">
      <w:numFmt w:val="decimal"/>
      <w:lvlText w:val=""/>
      <w:lvlJc w:val="left"/>
    </w:lvl>
  </w:abstractNum>
  <w:abstractNum w:abstractNumId="6" w15:restartNumberingAfterBreak="0">
    <w:nsid w:val="FFFFFF82"/>
    <w:multiLevelType w:val="hybridMultilevel"/>
    <w:tmpl w:val="1D50EF22"/>
    <w:lvl w:ilvl="0" w:tplc="B720F4CE">
      <w:start w:val="1"/>
      <w:numFmt w:val="bullet"/>
      <w:pStyle w:val="ListBullet3"/>
      <w:lvlText w:val=""/>
      <w:lvlJc w:val="left"/>
      <w:pPr>
        <w:tabs>
          <w:tab w:val="num" w:pos="1080"/>
        </w:tabs>
        <w:ind w:left="1080" w:hanging="360"/>
      </w:pPr>
      <w:rPr>
        <w:rFonts w:ascii="Symbol" w:hAnsi="Symbol" w:hint="default"/>
      </w:rPr>
    </w:lvl>
    <w:lvl w:ilvl="1" w:tplc="12DCD802">
      <w:numFmt w:val="decimal"/>
      <w:lvlText w:val=""/>
      <w:lvlJc w:val="left"/>
    </w:lvl>
    <w:lvl w:ilvl="2" w:tplc="55EEDB88">
      <w:numFmt w:val="decimal"/>
      <w:lvlText w:val=""/>
      <w:lvlJc w:val="left"/>
    </w:lvl>
    <w:lvl w:ilvl="3" w:tplc="B2584A46">
      <w:numFmt w:val="decimal"/>
      <w:lvlText w:val=""/>
      <w:lvlJc w:val="left"/>
    </w:lvl>
    <w:lvl w:ilvl="4" w:tplc="D5E2E846">
      <w:numFmt w:val="decimal"/>
      <w:lvlText w:val=""/>
      <w:lvlJc w:val="left"/>
    </w:lvl>
    <w:lvl w:ilvl="5" w:tplc="7840CEA2">
      <w:numFmt w:val="decimal"/>
      <w:lvlText w:val=""/>
      <w:lvlJc w:val="left"/>
    </w:lvl>
    <w:lvl w:ilvl="6" w:tplc="D5CA220C">
      <w:numFmt w:val="decimal"/>
      <w:lvlText w:val=""/>
      <w:lvlJc w:val="left"/>
    </w:lvl>
    <w:lvl w:ilvl="7" w:tplc="6A3A92AE">
      <w:numFmt w:val="decimal"/>
      <w:lvlText w:val=""/>
      <w:lvlJc w:val="left"/>
    </w:lvl>
    <w:lvl w:ilvl="8" w:tplc="C47C7098">
      <w:numFmt w:val="decimal"/>
      <w:lvlText w:val=""/>
      <w:lvlJc w:val="left"/>
    </w:lvl>
  </w:abstractNum>
  <w:abstractNum w:abstractNumId="7" w15:restartNumberingAfterBreak="0">
    <w:nsid w:val="FFFFFF83"/>
    <w:multiLevelType w:val="hybridMultilevel"/>
    <w:tmpl w:val="40C05E18"/>
    <w:lvl w:ilvl="0" w:tplc="6FB6FD5E">
      <w:start w:val="1"/>
      <w:numFmt w:val="bullet"/>
      <w:pStyle w:val="ListBullet2"/>
      <w:lvlText w:val=""/>
      <w:lvlJc w:val="left"/>
      <w:pPr>
        <w:tabs>
          <w:tab w:val="num" w:pos="720"/>
        </w:tabs>
        <w:ind w:left="720" w:hanging="360"/>
      </w:pPr>
      <w:rPr>
        <w:rFonts w:ascii="Symbol" w:hAnsi="Symbol" w:hint="default"/>
      </w:rPr>
    </w:lvl>
    <w:lvl w:ilvl="1" w:tplc="AC6E82A2">
      <w:numFmt w:val="decimal"/>
      <w:lvlText w:val=""/>
      <w:lvlJc w:val="left"/>
    </w:lvl>
    <w:lvl w:ilvl="2" w:tplc="228481C6">
      <w:numFmt w:val="decimal"/>
      <w:lvlText w:val=""/>
      <w:lvlJc w:val="left"/>
    </w:lvl>
    <w:lvl w:ilvl="3" w:tplc="0F42D942">
      <w:numFmt w:val="decimal"/>
      <w:lvlText w:val=""/>
      <w:lvlJc w:val="left"/>
    </w:lvl>
    <w:lvl w:ilvl="4" w:tplc="51220662">
      <w:numFmt w:val="decimal"/>
      <w:lvlText w:val=""/>
      <w:lvlJc w:val="left"/>
    </w:lvl>
    <w:lvl w:ilvl="5" w:tplc="2D684C48">
      <w:numFmt w:val="decimal"/>
      <w:lvlText w:val=""/>
      <w:lvlJc w:val="left"/>
    </w:lvl>
    <w:lvl w:ilvl="6" w:tplc="B55635F4">
      <w:numFmt w:val="decimal"/>
      <w:lvlText w:val=""/>
      <w:lvlJc w:val="left"/>
    </w:lvl>
    <w:lvl w:ilvl="7" w:tplc="36500480">
      <w:numFmt w:val="decimal"/>
      <w:lvlText w:val=""/>
      <w:lvlJc w:val="left"/>
    </w:lvl>
    <w:lvl w:ilvl="8" w:tplc="DC6EE210">
      <w:numFmt w:val="decimal"/>
      <w:lvlText w:val=""/>
      <w:lvlJc w:val="left"/>
    </w:lvl>
  </w:abstractNum>
  <w:abstractNum w:abstractNumId="8" w15:restartNumberingAfterBreak="0">
    <w:nsid w:val="FFFFFF88"/>
    <w:multiLevelType w:val="multilevel"/>
    <w:tmpl w:val="9B36F50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40EE37C0"/>
    <w:lvl w:ilvl="0" w:tplc="B1EC5ED6">
      <w:start w:val="1"/>
      <w:numFmt w:val="bullet"/>
      <w:pStyle w:val="ListBullet"/>
      <w:lvlText w:val=""/>
      <w:lvlJc w:val="left"/>
      <w:pPr>
        <w:tabs>
          <w:tab w:val="num" w:pos="360"/>
        </w:tabs>
        <w:ind w:left="360" w:hanging="360"/>
      </w:pPr>
      <w:rPr>
        <w:rFonts w:ascii="Symbol" w:hAnsi="Symbol" w:hint="default"/>
      </w:rPr>
    </w:lvl>
    <w:lvl w:ilvl="1" w:tplc="C09EFB96">
      <w:numFmt w:val="decimal"/>
      <w:lvlText w:val=""/>
      <w:lvlJc w:val="left"/>
    </w:lvl>
    <w:lvl w:ilvl="2" w:tplc="59408476">
      <w:numFmt w:val="decimal"/>
      <w:lvlText w:val=""/>
      <w:lvlJc w:val="left"/>
    </w:lvl>
    <w:lvl w:ilvl="3" w:tplc="18D29682">
      <w:numFmt w:val="decimal"/>
      <w:lvlText w:val=""/>
      <w:lvlJc w:val="left"/>
    </w:lvl>
    <w:lvl w:ilvl="4" w:tplc="8362A82E">
      <w:numFmt w:val="decimal"/>
      <w:lvlText w:val=""/>
      <w:lvlJc w:val="left"/>
    </w:lvl>
    <w:lvl w:ilvl="5" w:tplc="97E47A76">
      <w:numFmt w:val="decimal"/>
      <w:lvlText w:val=""/>
      <w:lvlJc w:val="left"/>
    </w:lvl>
    <w:lvl w:ilvl="6" w:tplc="88B27D3A">
      <w:numFmt w:val="decimal"/>
      <w:lvlText w:val=""/>
      <w:lvlJc w:val="left"/>
    </w:lvl>
    <w:lvl w:ilvl="7" w:tplc="AD6EC94A">
      <w:numFmt w:val="decimal"/>
      <w:lvlText w:val=""/>
      <w:lvlJc w:val="left"/>
    </w:lvl>
    <w:lvl w:ilvl="8" w:tplc="A8D0D1C0">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A32EF"/>
    <w:multiLevelType w:val="hybridMultilevel"/>
    <w:tmpl w:val="4704D552"/>
    <w:lvl w:ilvl="0" w:tplc="53E601E6">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8F87DF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DC181FD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B9A6A61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BAA6FC3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3928133">
    <w:abstractNumId w:val="14"/>
  </w:num>
  <w:num w:numId="2" w16cid:durableId="728574877">
    <w:abstractNumId w:val="16"/>
  </w:num>
  <w:num w:numId="3" w16cid:durableId="1298486795">
    <w:abstractNumId w:val="21"/>
  </w:num>
  <w:num w:numId="4" w16cid:durableId="1569413850">
    <w:abstractNumId w:val="31"/>
  </w:num>
  <w:num w:numId="5" w16cid:durableId="1024475803">
    <w:abstractNumId w:val="13"/>
  </w:num>
  <w:num w:numId="6" w16cid:durableId="465664860">
    <w:abstractNumId w:val="11"/>
  </w:num>
  <w:num w:numId="7" w16cid:durableId="1148018390">
    <w:abstractNumId w:val="25"/>
  </w:num>
  <w:num w:numId="8" w16cid:durableId="314915509">
    <w:abstractNumId w:val="26"/>
  </w:num>
  <w:num w:numId="9" w16cid:durableId="1219439732">
    <w:abstractNumId w:val="30"/>
  </w:num>
  <w:num w:numId="10" w16cid:durableId="1800873658">
    <w:abstractNumId w:val="23"/>
  </w:num>
  <w:num w:numId="11" w16cid:durableId="567961036">
    <w:abstractNumId w:val="32"/>
  </w:num>
  <w:num w:numId="12" w16cid:durableId="1264411847">
    <w:abstractNumId w:val="30"/>
    <w:lvlOverride w:ilvl="0">
      <w:startOverride w:val="1"/>
    </w:lvlOverride>
  </w:num>
  <w:num w:numId="13" w16cid:durableId="2040429760">
    <w:abstractNumId w:val="30"/>
    <w:lvlOverride w:ilvl="0">
      <w:startOverride w:val="1"/>
    </w:lvlOverride>
  </w:num>
  <w:num w:numId="14" w16cid:durableId="143860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6224383">
    <w:abstractNumId w:val="30"/>
    <w:lvlOverride w:ilvl="0">
      <w:startOverride w:val="1"/>
    </w:lvlOverride>
  </w:num>
  <w:num w:numId="16" w16cid:durableId="1786541764">
    <w:abstractNumId w:val="30"/>
    <w:lvlOverride w:ilvl="0">
      <w:startOverride w:val="1"/>
    </w:lvlOverride>
  </w:num>
  <w:num w:numId="17" w16cid:durableId="482890902">
    <w:abstractNumId w:val="23"/>
    <w:lvlOverride w:ilvl="0">
      <w:startOverride w:val="1"/>
    </w:lvlOverride>
  </w:num>
  <w:num w:numId="18" w16cid:durableId="1211575708">
    <w:abstractNumId w:val="30"/>
    <w:lvlOverride w:ilvl="0">
      <w:startOverride w:val="1"/>
    </w:lvlOverride>
  </w:num>
  <w:num w:numId="19" w16cid:durableId="1526166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1941469">
    <w:abstractNumId w:val="30"/>
    <w:lvlOverride w:ilvl="0">
      <w:startOverride w:val="1"/>
    </w:lvlOverride>
  </w:num>
  <w:num w:numId="21" w16cid:durableId="1693610625">
    <w:abstractNumId w:val="23"/>
    <w:lvlOverride w:ilvl="0">
      <w:startOverride w:val="1"/>
    </w:lvlOverride>
  </w:num>
  <w:num w:numId="22" w16cid:durableId="1858614253">
    <w:abstractNumId w:val="30"/>
    <w:lvlOverride w:ilvl="0">
      <w:startOverride w:val="1"/>
    </w:lvlOverride>
  </w:num>
  <w:num w:numId="23" w16cid:durableId="494734335">
    <w:abstractNumId w:val="23"/>
    <w:lvlOverride w:ilvl="0">
      <w:startOverride w:val="1"/>
    </w:lvlOverride>
  </w:num>
  <w:num w:numId="24" w16cid:durableId="2122069707">
    <w:abstractNumId w:val="30"/>
    <w:lvlOverride w:ilvl="0">
      <w:startOverride w:val="1"/>
    </w:lvlOverride>
  </w:num>
  <w:num w:numId="25" w16cid:durableId="671179767">
    <w:abstractNumId w:val="23"/>
    <w:lvlOverride w:ilvl="0">
      <w:startOverride w:val="1"/>
    </w:lvlOverride>
  </w:num>
  <w:num w:numId="26" w16cid:durableId="1343624452">
    <w:abstractNumId w:val="32"/>
    <w:lvlOverride w:ilvl="0">
      <w:startOverride w:val="1"/>
    </w:lvlOverride>
  </w:num>
  <w:num w:numId="27" w16cid:durableId="271977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4509380">
    <w:abstractNumId w:val="30"/>
    <w:lvlOverride w:ilvl="0">
      <w:startOverride w:val="1"/>
    </w:lvlOverride>
  </w:num>
  <w:num w:numId="29" w16cid:durableId="230389204">
    <w:abstractNumId w:val="23"/>
    <w:lvlOverride w:ilvl="0">
      <w:startOverride w:val="1"/>
    </w:lvlOverride>
  </w:num>
  <w:num w:numId="30" w16cid:durableId="1750689196">
    <w:abstractNumId w:val="30"/>
    <w:lvlOverride w:ilvl="0">
      <w:startOverride w:val="1"/>
    </w:lvlOverride>
  </w:num>
  <w:num w:numId="31" w16cid:durableId="1412659691">
    <w:abstractNumId w:val="30"/>
    <w:lvlOverride w:ilvl="0">
      <w:startOverride w:val="1"/>
    </w:lvlOverride>
  </w:num>
  <w:num w:numId="32" w16cid:durableId="1937210679">
    <w:abstractNumId w:val="23"/>
    <w:lvlOverride w:ilvl="0">
      <w:startOverride w:val="1"/>
    </w:lvlOverride>
  </w:num>
  <w:num w:numId="33" w16cid:durableId="732123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6154753">
    <w:abstractNumId w:val="30"/>
    <w:lvlOverride w:ilvl="0">
      <w:startOverride w:val="1"/>
    </w:lvlOverride>
  </w:num>
  <w:num w:numId="35" w16cid:durableId="1081484705">
    <w:abstractNumId w:val="23"/>
    <w:lvlOverride w:ilvl="0">
      <w:startOverride w:val="1"/>
    </w:lvlOverride>
  </w:num>
  <w:num w:numId="36" w16cid:durableId="2055348687">
    <w:abstractNumId w:val="30"/>
    <w:lvlOverride w:ilvl="0">
      <w:startOverride w:val="1"/>
    </w:lvlOverride>
  </w:num>
  <w:num w:numId="37" w16cid:durableId="1342195090">
    <w:abstractNumId w:val="23"/>
    <w:lvlOverride w:ilvl="0">
      <w:startOverride w:val="1"/>
    </w:lvlOverride>
  </w:num>
  <w:num w:numId="38" w16cid:durableId="1354963470">
    <w:abstractNumId w:val="32"/>
    <w:lvlOverride w:ilvl="0">
      <w:startOverride w:val="1"/>
    </w:lvlOverride>
  </w:num>
  <w:num w:numId="39" w16cid:durableId="1112015442">
    <w:abstractNumId w:val="32"/>
    <w:lvlOverride w:ilvl="0">
      <w:startOverride w:val="1"/>
    </w:lvlOverride>
  </w:num>
  <w:num w:numId="40" w16cid:durableId="1130636249">
    <w:abstractNumId w:val="30"/>
    <w:lvlOverride w:ilvl="0">
      <w:startOverride w:val="1"/>
    </w:lvlOverride>
  </w:num>
  <w:num w:numId="41" w16cid:durableId="1415862463">
    <w:abstractNumId w:val="23"/>
    <w:lvlOverride w:ilvl="0">
      <w:startOverride w:val="1"/>
    </w:lvlOverride>
  </w:num>
  <w:num w:numId="42" w16cid:durableId="1536962725">
    <w:abstractNumId w:val="32"/>
    <w:lvlOverride w:ilvl="0">
      <w:startOverride w:val="1"/>
    </w:lvlOverride>
  </w:num>
  <w:num w:numId="43" w16cid:durableId="331033633">
    <w:abstractNumId w:val="32"/>
    <w:lvlOverride w:ilvl="0">
      <w:startOverride w:val="1"/>
    </w:lvlOverride>
  </w:num>
  <w:num w:numId="44" w16cid:durableId="658313271">
    <w:abstractNumId w:val="32"/>
    <w:lvlOverride w:ilvl="0">
      <w:startOverride w:val="1"/>
    </w:lvlOverride>
  </w:num>
  <w:num w:numId="45" w16cid:durableId="470100057">
    <w:abstractNumId w:val="35"/>
  </w:num>
  <w:num w:numId="46" w16cid:durableId="642077492">
    <w:abstractNumId w:val="23"/>
    <w:lvlOverride w:ilvl="0">
      <w:startOverride w:val="1"/>
    </w:lvlOverride>
  </w:num>
  <w:num w:numId="47" w16cid:durableId="1062944511">
    <w:abstractNumId w:val="15"/>
  </w:num>
  <w:num w:numId="48" w16cid:durableId="1311060327">
    <w:abstractNumId w:val="29"/>
  </w:num>
  <w:num w:numId="49" w16cid:durableId="1133519517">
    <w:abstractNumId w:val="28"/>
  </w:num>
  <w:num w:numId="50" w16cid:durableId="234046296">
    <w:abstractNumId w:val="34"/>
  </w:num>
  <w:num w:numId="51" w16cid:durableId="249971966">
    <w:abstractNumId w:val="36"/>
  </w:num>
  <w:num w:numId="52" w16cid:durableId="1835797580">
    <w:abstractNumId w:val="18"/>
  </w:num>
  <w:num w:numId="53" w16cid:durableId="155386487">
    <w:abstractNumId w:val="9"/>
  </w:num>
  <w:num w:numId="54" w16cid:durableId="114522106">
    <w:abstractNumId w:val="7"/>
  </w:num>
  <w:num w:numId="55" w16cid:durableId="657268248">
    <w:abstractNumId w:val="6"/>
  </w:num>
  <w:num w:numId="56" w16cid:durableId="2039308525">
    <w:abstractNumId w:val="5"/>
  </w:num>
  <w:num w:numId="57" w16cid:durableId="659358232">
    <w:abstractNumId w:val="4"/>
  </w:num>
  <w:num w:numId="58" w16cid:durableId="488716960">
    <w:abstractNumId w:val="8"/>
  </w:num>
  <w:num w:numId="59" w16cid:durableId="688723381">
    <w:abstractNumId w:val="3"/>
  </w:num>
  <w:num w:numId="60" w16cid:durableId="314917637">
    <w:abstractNumId w:val="2"/>
  </w:num>
  <w:num w:numId="61" w16cid:durableId="221530144">
    <w:abstractNumId w:val="1"/>
  </w:num>
  <w:num w:numId="62" w16cid:durableId="2137605283">
    <w:abstractNumId w:val="0"/>
  </w:num>
  <w:num w:numId="63" w16cid:durableId="253589043">
    <w:abstractNumId w:val="19"/>
  </w:num>
  <w:num w:numId="64" w16cid:durableId="1210342007">
    <w:abstractNumId w:val="20"/>
  </w:num>
  <w:num w:numId="65" w16cid:durableId="1421609302">
    <w:abstractNumId w:val="33"/>
  </w:num>
  <w:num w:numId="66" w16cid:durableId="391779121">
    <w:abstractNumId w:val="40"/>
  </w:num>
  <w:num w:numId="67" w16cid:durableId="404839538">
    <w:abstractNumId w:val="39"/>
  </w:num>
  <w:num w:numId="68" w16cid:durableId="782727782">
    <w:abstractNumId w:val="10"/>
  </w:num>
  <w:num w:numId="69" w16cid:durableId="1468746141">
    <w:abstractNumId w:val="27"/>
  </w:num>
  <w:num w:numId="70" w16cid:durableId="1595936160">
    <w:abstractNumId w:val="37"/>
  </w:num>
  <w:num w:numId="71" w16cid:durableId="805972363">
    <w:abstractNumId w:val="38"/>
  </w:num>
  <w:num w:numId="72" w16cid:durableId="1807046858">
    <w:abstractNumId w:val="12"/>
  </w:num>
  <w:num w:numId="73" w16cid:durableId="1820926705">
    <w:abstractNumId w:val="24"/>
  </w:num>
  <w:num w:numId="74" w16cid:durableId="1576933516">
    <w:abstractNumId w:val="22"/>
  </w:num>
  <w:num w:numId="75" w16cid:durableId="1961952427">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NDYxsLQwsTQyM7JU0lEKTi0uzszPAykwrAUAdAZxnywAAAA="/>
  </w:docVars>
  <w:rsids>
    <w:rsidRoot w:val="00676240"/>
    <w:rsid w:val="00002A5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716CD"/>
    <w:rsid w:val="0008190C"/>
    <w:rsid w:val="000838CD"/>
    <w:rsid w:val="00084713"/>
    <w:rsid w:val="00091AE1"/>
    <w:rsid w:val="000A196B"/>
    <w:rsid w:val="000A2BCD"/>
    <w:rsid w:val="000B1027"/>
    <w:rsid w:val="000B3AC9"/>
    <w:rsid w:val="000B4E2E"/>
    <w:rsid w:val="000C2963"/>
    <w:rsid w:val="000C3750"/>
    <w:rsid w:val="000D4772"/>
    <w:rsid w:val="000D537C"/>
    <w:rsid w:val="000D6E4B"/>
    <w:rsid w:val="000E1504"/>
    <w:rsid w:val="000E7CEB"/>
    <w:rsid w:val="000F0A49"/>
    <w:rsid w:val="000F4227"/>
    <w:rsid w:val="000F56E2"/>
    <w:rsid w:val="000F5A60"/>
    <w:rsid w:val="0011011F"/>
    <w:rsid w:val="00110730"/>
    <w:rsid w:val="00114603"/>
    <w:rsid w:val="0011736C"/>
    <w:rsid w:val="00125D54"/>
    <w:rsid w:val="001324BD"/>
    <w:rsid w:val="00133782"/>
    <w:rsid w:val="00141414"/>
    <w:rsid w:val="00145A67"/>
    <w:rsid w:val="00147EB0"/>
    <w:rsid w:val="00157B14"/>
    <w:rsid w:val="00160EE8"/>
    <w:rsid w:val="00162E80"/>
    <w:rsid w:val="0016347E"/>
    <w:rsid w:val="00163872"/>
    <w:rsid w:val="0017220C"/>
    <w:rsid w:val="00174758"/>
    <w:rsid w:val="001836CB"/>
    <w:rsid w:val="0018548F"/>
    <w:rsid w:val="001867B0"/>
    <w:rsid w:val="00187427"/>
    <w:rsid w:val="00194091"/>
    <w:rsid w:val="001A3EDF"/>
    <w:rsid w:val="001A6986"/>
    <w:rsid w:val="001B0AD0"/>
    <w:rsid w:val="001B70C6"/>
    <w:rsid w:val="001C42B3"/>
    <w:rsid w:val="001D590B"/>
    <w:rsid w:val="001D6620"/>
    <w:rsid w:val="001D6D50"/>
    <w:rsid w:val="001E29AA"/>
    <w:rsid w:val="001F170D"/>
    <w:rsid w:val="002023A3"/>
    <w:rsid w:val="002035F3"/>
    <w:rsid w:val="00205B4A"/>
    <w:rsid w:val="00205B5E"/>
    <w:rsid w:val="00211916"/>
    <w:rsid w:val="00211FDD"/>
    <w:rsid w:val="002128FB"/>
    <w:rsid w:val="00221A7E"/>
    <w:rsid w:val="002243CE"/>
    <w:rsid w:val="00234451"/>
    <w:rsid w:val="00235F69"/>
    <w:rsid w:val="00260E17"/>
    <w:rsid w:val="00264C9D"/>
    <w:rsid w:val="00264CFD"/>
    <w:rsid w:val="002651D5"/>
    <w:rsid w:val="00277B90"/>
    <w:rsid w:val="00280F2A"/>
    <w:rsid w:val="00282630"/>
    <w:rsid w:val="00283757"/>
    <w:rsid w:val="00286AB9"/>
    <w:rsid w:val="00290546"/>
    <w:rsid w:val="00292E83"/>
    <w:rsid w:val="00293C52"/>
    <w:rsid w:val="002A321E"/>
    <w:rsid w:val="002B0079"/>
    <w:rsid w:val="002B050B"/>
    <w:rsid w:val="002B2E0D"/>
    <w:rsid w:val="002B314E"/>
    <w:rsid w:val="002B4464"/>
    <w:rsid w:val="002C0AD7"/>
    <w:rsid w:val="002F3BF0"/>
    <w:rsid w:val="002F3C11"/>
    <w:rsid w:val="002F4F34"/>
    <w:rsid w:val="002F7649"/>
    <w:rsid w:val="00332884"/>
    <w:rsid w:val="0033671D"/>
    <w:rsid w:val="0033700D"/>
    <w:rsid w:val="003470DC"/>
    <w:rsid w:val="003644B3"/>
    <w:rsid w:val="0036567B"/>
    <w:rsid w:val="0037623A"/>
    <w:rsid w:val="00386C80"/>
    <w:rsid w:val="003902B4"/>
    <w:rsid w:val="003B5FD4"/>
    <w:rsid w:val="003B6084"/>
    <w:rsid w:val="003C6678"/>
    <w:rsid w:val="003D74A5"/>
    <w:rsid w:val="00404DFB"/>
    <w:rsid w:val="0041407C"/>
    <w:rsid w:val="00446598"/>
    <w:rsid w:val="004536BF"/>
    <w:rsid w:val="00453737"/>
    <w:rsid w:val="00456FED"/>
    <w:rsid w:val="00460430"/>
    <w:rsid w:val="004625B8"/>
    <w:rsid w:val="00467F7C"/>
    <w:rsid w:val="00470071"/>
    <w:rsid w:val="00473130"/>
    <w:rsid w:val="004736E8"/>
    <w:rsid w:val="00477B8D"/>
    <w:rsid w:val="00480BA2"/>
    <w:rsid w:val="00487068"/>
    <w:rsid w:val="00490B48"/>
    <w:rsid w:val="004A103F"/>
    <w:rsid w:val="004A7C66"/>
    <w:rsid w:val="004B61C1"/>
    <w:rsid w:val="004D04DA"/>
    <w:rsid w:val="004E5C17"/>
    <w:rsid w:val="004F1978"/>
    <w:rsid w:val="004F51E9"/>
    <w:rsid w:val="005105BA"/>
    <w:rsid w:val="00510611"/>
    <w:rsid w:val="0053370F"/>
    <w:rsid w:val="00543833"/>
    <w:rsid w:val="00543F29"/>
    <w:rsid w:val="005563AE"/>
    <w:rsid w:val="005606EA"/>
    <w:rsid w:val="00561DAB"/>
    <w:rsid w:val="00562081"/>
    <w:rsid w:val="00562954"/>
    <w:rsid w:val="00563123"/>
    <w:rsid w:val="005744A7"/>
    <w:rsid w:val="00583B72"/>
    <w:rsid w:val="00585EB6"/>
    <w:rsid w:val="00586A0D"/>
    <w:rsid w:val="005A09DA"/>
    <w:rsid w:val="005A7C25"/>
    <w:rsid w:val="005C5274"/>
    <w:rsid w:val="005D7B3B"/>
    <w:rsid w:val="005E546B"/>
    <w:rsid w:val="005F46A7"/>
    <w:rsid w:val="00600F38"/>
    <w:rsid w:val="00602B92"/>
    <w:rsid w:val="00603FE2"/>
    <w:rsid w:val="006060AF"/>
    <w:rsid w:val="0061242E"/>
    <w:rsid w:val="00614922"/>
    <w:rsid w:val="006207C5"/>
    <w:rsid w:val="00622380"/>
    <w:rsid w:val="0062344C"/>
    <w:rsid w:val="00623A89"/>
    <w:rsid w:val="00630D1E"/>
    <w:rsid w:val="00631DF1"/>
    <w:rsid w:val="00636674"/>
    <w:rsid w:val="00642630"/>
    <w:rsid w:val="00660EE2"/>
    <w:rsid w:val="006661DA"/>
    <w:rsid w:val="00676240"/>
    <w:rsid w:val="00682EED"/>
    <w:rsid w:val="00682FA3"/>
    <w:rsid w:val="00684CCB"/>
    <w:rsid w:val="00686355"/>
    <w:rsid w:val="0069737E"/>
    <w:rsid w:val="006A7AE5"/>
    <w:rsid w:val="006B43F1"/>
    <w:rsid w:val="006B60C4"/>
    <w:rsid w:val="006C1CA0"/>
    <w:rsid w:val="006C49C4"/>
    <w:rsid w:val="006D15A6"/>
    <w:rsid w:val="006E00C3"/>
    <w:rsid w:val="006E6884"/>
    <w:rsid w:val="006F2016"/>
    <w:rsid w:val="00702E59"/>
    <w:rsid w:val="00703DAD"/>
    <w:rsid w:val="007047AB"/>
    <w:rsid w:val="0070717A"/>
    <w:rsid w:val="0072005D"/>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E017F"/>
    <w:rsid w:val="007F0618"/>
    <w:rsid w:val="00800A96"/>
    <w:rsid w:val="00801596"/>
    <w:rsid w:val="00803B80"/>
    <w:rsid w:val="008045E9"/>
    <w:rsid w:val="00811485"/>
    <w:rsid w:val="00814D99"/>
    <w:rsid w:val="00815618"/>
    <w:rsid w:val="00831D39"/>
    <w:rsid w:val="00846C76"/>
    <w:rsid w:val="00852649"/>
    <w:rsid w:val="0085598F"/>
    <w:rsid w:val="008562DB"/>
    <w:rsid w:val="0085759E"/>
    <w:rsid w:val="008606F3"/>
    <w:rsid w:val="00862832"/>
    <w:rsid w:val="00867745"/>
    <w:rsid w:val="00872A5E"/>
    <w:rsid w:val="00881A44"/>
    <w:rsid w:val="00885A81"/>
    <w:rsid w:val="008A535A"/>
    <w:rsid w:val="008B0F0A"/>
    <w:rsid w:val="008B5998"/>
    <w:rsid w:val="008B75B8"/>
    <w:rsid w:val="008C3331"/>
    <w:rsid w:val="008C448E"/>
    <w:rsid w:val="008C62BF"/>
    <w:rsid w:val="008C7F74"/>
    <w:rsid w:val="008D5346"/>
    <w:rsid w:val="008E0A9D"/>
    <w:rsid w:val="008E2FBA"/>
    <w:rsid w:val="008F2A86"/>
    <w:rsid w:val="009029B2"/>
    <w:rsid w:val="009052CD"/>
    <w:rsid w:val="00906283"/>
    <w:rsid w:val="00914743"/>
    <w:rsid w:val="0092682A"/>
    <w:rsid w:val="009322EA"/>
    <w:rsid w:val="00935CE2"/>
    <w:rsid w:val="009365C5"/>
    <w:rsid w:val="009430FA"/>
    <w:rsid w:val="00946615"/>
    <w:rsid w:val="009520D5"/>
    <w:rsid w:val="00963FF3"/>
    <w:rsid w:val="0097029B"/>
    <w:rsid w:val="00970B7F"/>
    <w:rsid w:val="0097285D"/>
    <w:rsid w:val="009850FD"/>
    <w:rsid w:val="009854D9"/>
    <w:rsid w:val="009A0EF6"/>
    <w:rsid w:val="009B0342"/>
    <w:rsid w:val="009B269F"/>
    <w:rsid w:val="009C4BE7"/>
    <w:rsid w:val="009E147A"/>
    <w:rsid w:val="009E1B98"/>
    <w:rsid w:val="009E47AB"/>
    <w:rsid w:val="009E56A4"/>
    <w:rsid w:val="009F069F"/>
    <w:rsid w:val="009F45EB"/>
    <w:rsid w:val="009F50CB"/>
    <w:rsid w:val="00A047AE"/>
    <w:rsid w:val="00A04BFA"/>
    <w:rsid w:val="00A05AB2"/>
    <w:rsid w:val="00A115CE"/>
    <w:rsid w:val="00A12689"/>
    <w:rsid w:val="00A16C58"/>
    <w:rsid w:val="00A21B9E"/>
    <w:rsid w:val="00A33E8C"/>
    <w:rsid w:val="00A44C4F"/>
    <w:rsid w:val="00A46DB7"/>
    <w:rsid w:val="00A55ED3"/>
    <w:rsid w:val="00A64D08"/>
    <w:rsid w:val="00A65190"/>
    <w:rsid w:val="00A743A0"/>
    <w:rsid w:val="00A758CE"/>
    <w:rsid w:val="00A765C1"/>
    <w:rsid w:val="00A954CC"/>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36DE6"/>
    <w:rsid w:val="00B438FC"/>
    <w:rsid w:val="00B47A65"/>
    <w:rsid w:val="00B5140B"/>
    <w:rsid w:val="00B53210"/>
    <w:rsid w:val="00B56288"/>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63D92"/>
    <w:rsid w:val="00C700F7"/>
    <w:rsid w:val="00C86BA8"/>
    <w:rsid w:val="00C93C2A"/>
    <w:rsid w:val="00CA3C23"/>
    <w:rsid w:val="00CA427D"/>
    <w:rsid w:val="00CA6B62"/>
    <w:rsid w:val="00CA785B"/>
    <w:rsid w:val="00CA7DF3"/>
    <w:rsid w:val="00CC0165"/>
    <w:rsid w:val="00CC01BC"/>
    <w:rsid w:val="00CC648E"/>
    <w:rsid w:val="00CC6E02"/>
    <w:rsid w:val="00CE5AB8"/>
    <w:rsid w:val="00CF19CE"/>
    <w:rsid w:val="00CF31F3"/>
    <w:rsid w:val="00D00FC4"/>
    <w:rsid w:val="00D2394E"/>
    <w:rsid w:val="00D247C2"/>
    <w:rsid w:val="00D2552C"/>
    <w:rsid w:val="00D2719D"/>
    <w:rsid w:val="00D40CBC"/>
    <w:rsid w:val="00D467F8"/>
    <w:rsid w:val="00D47119"/>
    <w:rsid w:val="00D61192"/>
    <w:rsid w:val="00D6386C"/>
    <w:rsid w:val="00D71364"/>
    <w:rsid w:val="00D739AD"/>
    <w:rsid w:val="00D75834"/>
    <w:rsid w:val="00D82B63"/>
    <w:rsid w:val="00D86E31"/>
    <w:rsid w:val="00D91A94"/>
    <w:rsid w:val="00D9258C"/>
    <w:rsid w:val="00DA0D8E"/>
    <w:rsid w:val="00DA5391"/>
    <w:rsid w:val="00DA6C2F"/>
    <w:rsid w:val="00DB688F"/>
    <w:rsid w:val="00DC21A6"/>
    <w:rsid w:val="00DC26F5"/>
    <w:rsid w:val="00DC4705"/>
    <w:rsid w:val="00DE04BA"/>
    <w:rsid w:val="00DE0E48"/>
    <w:rsid w:val="00DE67F5"/>
    <w:rsid w:val="00DF3F78"/>
    <w:rsid w:val="00DF72CC"/>
    <w:rsid w:val="00E21193"/>
    <w:rsid w:val="00E3769E"/>
    <w:rsid w:val="00E42404"/>
    <w:rsid w:val="00E63ED9"/>
    <w:rsid w:val="00E7262B"/>
    <w:rsid w:val="00E75CEC"/>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63A5"/>
    <w:rsid w:val="00ED7600"/>
    <w:rsid w:val="00EE4373"/>
    <w:rsid w:val="00F0713B"/>
    <w:rsid w:val="00F10357"/>
    <w:rsid w:val="00F110BD"/>
    <w:rsid w:val="00F12393"/>
    <w:rsid w:val="00F15CD6"/>
    <w:rsid w:val="00F16F2D"/>
    <w:rsid w:val="00F21D67"/>
    <w:rsid w:val="00F24B8F"/>
    <w:rsid w:val="00F30B46"/>
    <w:rsid w:val="00F4536C"/>
    <w:rsid w:val="00F50662"/>
    <w:rsid w:val="00F603AE"/>
    <w:rsid w:val="00F63674"/>
    <w:rsid w:val="00F73108"/>
    <w:rsid w:val="00F75DBD"/>
    <w:rsid w:val="00F95343"/>
    <w:rsid w:val="00FA1F82"/>
    <w:rsid w:val="00FB7F84"/>
    <w:rsid w:val="00FC411A"/>
    <w:rsid w:val="00FC568F"/>
    <w:rsid w:val="00FC5A40"/>
    <w:rsid w:val="00FD01DE"/>
    <w:rsid w:val="00FD079B"/>
    <w:rsid w:val="00FD635C"/>
    <w:rsid w:val="00FD6751"/>
    <w:rsid w:val="00FE0543"/>
    <w:rsid w:val="00FE0686"/>
    <w:rsid w:val="00FE2606"/>
    <w:rsid w:val="00FE2F15"/>
    <w:rsid w:val="00FE4E50"/>
    <w:rsid w:val="00FF2BE2"/>
    <w:rsid w:val="0241B77A"/>
    <w:rsid w:val="045D9428"/>
    <w:rsid w:val="07A3E346"/>
    <w:rsid w:val="211D27D2"/>
    <w:rsid w:val="29A1182F"/>
    <w:rsid w:val="37D3EE55"/>
    <w:rsid w:val="3E637228"/>
    <w:rsid w:val="475F1B6F"/>
    <w:rsid w:val="4EA02745"/>
    <w:rsid w:val="502CAF4F"/>
    <w:rsid w:val="5395FC44"/>
    <w:rsid w:val="580C11D0"/>
    <w:rsid w:val="69DA191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A2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F603A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603A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03A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603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03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4A103F"/>
  </w:style>
  <w:style w:type="character" w:customStyle="1" w:styleId="TableHeaderChar">
    <w:name w:val="TableHeader Char"/>
    <w:basedOn w:val="DefaultParagraphFont"/>
    <w:link w:val="TableHeader"/>
    <w:rsid w:val="004A103F"/>
    <w:rPr>
      <w:rFonts w:ascii="Arial" w:hAnsi="Arial" w:cs="Arial"/>
      <w:b/>
      <w:sz w:val="24"/>
      <w:szCs w:val="24"/>
    </w:rPr>
  </w:style>
  <w:style w:type="character" w:customStyle="1" w:styleId="Header6Char">
    <w:name w:val="Header 6 Char"/>
    <w:basedOn w:val="TableHeaderChar"/>
    <w:link w:val="Header6"/>
    <w:rsid w:val="004A103F"/>
    <w:rPr>
      <w:rFonts w:ascii="Arial" w:hAnsi="Arial" w:cs="Arial"/>
      <w:b/>
      <w:sz w:val="24"/>
      <w:szCs w:val="24"/>
    </w:rPr>
  </w:style>
  <w:style w:type="paragraph" w:styleId="BlockText">
    <w:name w:val="Block Text"/>
    <w:basedOn w:val="Normal"/>
    <w:uiPriority w:val="99"/>
    <w:semiHidden/>
    <w:unhideWhenUsed/>
    <w:rsid w:val="00F603A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F603AE"/>
  </w:style>
  <w:style w:type="character" w:customStyle="1" w:styleId="BodyTextChar">
    <w:name w:val="Body Text Char"/>
    <w:basedOn w:val="DefaultParagraphFont"/>
    <w:link w:val="BodyText"/>
    <w:uiPriority w:val="99"/>
    <w:semiHidden/>
    <w:rsid w:val="00F603AE"/>
    <w:rPr>
      <w:rFonts w:ascii="Arial" w:hAnsi="Arial"/>
      <w:sz w:val="24"/>
    </w:rPr>
  </w:style>
  <w:style w:type="paragraph" w:styleId="BodyText2">
    <w:name w:val="Body Text 2"/>
    <w:basedOn w:val="Normal"/>
    <w:link w:val="BodyText2Char"/>
    <w:uiPriority w:val="99"/>
    <w:semiHidden/>
    <w:unhideWhenUsed/>
    <w:rsid w:val="00F603AE"/>
    <w:pPr>
      <w:spacing w:line="480" w:lineRule="auto"/>
    </w:pPr>
  </w:style>
  <w:style w:type="character" w:customStyle="1" w:styleId="BodyText2Char">
    <w:name w:val="Body Text 2 Char"/>
    <w:basedOn w:val="DefaultParagraphFont"/>
    <w:link w:val="BodyText2"/>
    <w:uiPriority w:val="99"/>
    <w:semiHidden/>
    <w:rsid w:val="00F603AE"/>
    <w:rPr>
      <w:rFonts w:ascii="Arial" w:hAnsi="Arial"/>
      <w:sz w:val="24"/>
    </w:rPr>
  </w:style>
  <w:style w:type="paragraph" w:styleId="BodyText3">
    <w:name w:val="Body Text 3"/>
    <w:basedOn w:val="Normal"/>
    <w:link w:val="BodyText3Char"/>
    <w:uiPriority w:val="99"/>
    <w:semiHidden/>
    <w:unhideWhenUsed/>
    <w:rsid w:val="00F603AE"/>
    <w:rPr>
      <w:sz w:val="16"/>
      <w:szCs w:val="16"/>
    </w:rPr>
  </w:style>
  <w:style w:type="character" w:customStyle="1" w:styleId="BodyText3Char">
    <w:name w:val="Body Text 3 Char"/>
    <w:basedOn w:val="DefaultParagraphFont"/>
    <w:link w:val="BodyText3"/>
    <w:uiPriority w:val="99"/>
    <w:semiHidden/>
    <w:rsid w:val="00F603AE"/>
    <w:rPr>
      <w:rFonts w:ascii="Arial" w:hAnsi="Arial"/>
      <w:sz w:val="16"/>
      <w:szCs w:val="16"/>
    </w:rPr>
  </w:style>
  <w:style w:type="paragraph" w:styleId="BodyTextFirstIndent">
    <w:name w:val="Body Text First Indent"/>
    <w:basedOn w:val="BodyText"/>
    <w:link w:val="BodyTextFirstIndentChar"/>
    <w:uiPriority w:val="99"/>
    <w:semiHidden/>
    <w:unhideWhenUsed/>
    <w:rsid w:val="00F603AE"/>
    <w:pPr>
      <w:ind w:firstLine="360"/>
    </w:pPr>
  </w:style>
  <w:style w:type="character" w:customStyle="1" w:styleId="BodyTextFirstIndentChar">
    <w:name w:val="Body Text First Indent Char"/>
    <w:basedOn w:val="BodyTextChar"/>
    <w:link w:val="BodyTextFirstIndent"/>
    <w:uiPriority w:val="99"/>
    <w:semiHidden/>
    <w:rsid w:val="00F603AE"/>
    <w:rPr>
      <w:rFonts w:ascii="Arial" w:hAnsi="Arial"/>
      <w:sz w:val="24"/>
    </w:rPr>
  </w:style>
  <w:style w:type="paragraph" w:styleId="BodyTextIndent">
    <w:name w:val="Body Text Indent"/>
    <w:basedOn w:val="Normal"/>
    <w:link w:val="BodyTextIndentChar"/>
    <w:uiPriority w:val="99"/>
    <w:semiHidden/>
    <w:unhideWhenUsed/>
    <w:rsid w:val="00F603AE"/>
    <w:pPr>
      <w:ind w:left="360"/>
    </w:pPr>
  </w:style>
  <w:style w:type="character" w:customStyle="1" w:styleId="BodyTextIndentChar">
    <w:name w:val="Body Text Indent Char"/>
    <w:basedOn w:val="DefaultParagraphFont"/>
    <w:link w:val="BodyTextIndent"/>
    <w:uiPriority w:val="99"/>
    <w:semiHidden/>
    <w:rsid w:val="00F603AE"/>
    <w:rPr>
      <w:rFonts w:ascii="Arial" w:hAnsi="Arial"/>
      <w:sz w:val="24"/>
    </w:rPr>
  </w:style>
  <w:style w:type="paragraph" w:styleId="BodyTextFirstIndent2">
    <w:name w:val="Body Text First Indent 2"/>
    <w:basedOn w:val="BodyTextIndent"/>
    <w:link w:val="BodyTextFirstIndent2Char"/>
    <w:uiPriority w:val="99"/>
    <w:semiHidden/>
    <w:unhideWhenUsed/>
    <w:rsid w:val="00F603AE"/>
    <w:pPr>
      <w:ind w:firstLine="360"/>
    </w:pPr>
  </w:style>
  <w:style w:type="character" w:customStyle="1" w:styleId="BodyTextFirstIndent2Char">
    <w:name w:val="Body Text First Indent 2 Char"/>
    <w:basedOn w:val="BodyTextIndentChar"/>
    <w:link w:val="BodyTextFirstIndent2"/>
    <w:uiPriority w:val="99"/>
    <w:semiHidden/>
    <w:rsid w:val="00F603AE"/>
    <w:rPr>
      <w:rFonts w:ascii="Arial" w:hAnsi="Arial"/>
      <w:sz w:val="24"/>
    </w:rPr>
  </w:style>
  <w:style w:type="paragraph" w:styleId="BodyTextIndent2">
    <w:name w:val="Body Text Indent 2"/>
    <w:basedOn w:val="Normal"/>
    <w:link w:val="BodyTextIndent2Char"/>
    <w:uiPriority w:val="99"/>
    <w:semiHidden/>
    <w:unhideWhenUsed/>
    <w:rsid w:val="00F603AE"/>
    <w:pPr>
      <w:spacing w:line="480" w:lineRule="auto"/>
      <w:ind w:left="360"/>
    </w:pPr>
  </w:style>
  <w:style w:type="character" w:customStyle="1" w:styleId="BodyTextIndent2Char">
    <w:name w:val="Body Text Indent 2 Char"/>
    <w:basedOn w:val="DefaultParagraphFont"/>
    <w:link w:val="BodyTextIndent2"/>
    <w:uiPriority w:val="99"/>
    <w:semiHidden/>
    <w:rsid w:val="00F603AE"/>
    <w:rPr>
      <w:rFonts w:ascii="Arial" w:hAnsi="Arial"/>
      <w:sz w:val="24"/>
    </w:rPr>
  </w:style>
  <w:style w:type="paragraph" w:styleId="BodyTextIndent3">
    <w:name w:val="Body Text Indent 3"/>
    <w:basedOn w:val="Normal"/>
    <w:link w:val="BodyTextIndent3Char"/>
    <w:uiPriority w:val="99"/>
    <w:semiHidden/>
    <w:unhideWhenUsed/>
    <w:rsid w:val="00F603AE"/>
    <w:pPr>
      <w:ind w:left="360"/>
    </w:pPr>
    <w:rPr>
      <w:sz w:val="16"/>
      <w:szCs w:val="16"/>
    </w:rPr>
  </w:style>
  <w:style w:type="character" w:customStyle="1" w:styleId="BodyTextIndent3Char">
    <w:name w:val="Body Text Indent 3 Char"/>
    <w:basedOn w:val="DefaultParagraphFont"/>
    <w:link w:val="BodyTextIndent3"/>
    <w:uiPriority w:val="99"/>
    <w:semiHidden/>
    <w:rsid w:val="00F603AE"/>
    <w:rPr>
      <w:rFonts w:ascii="Arial" w:hAnsi="Arial"/>
      <w:sz w:val="16"/>
      <w:szCs w:val="16"/>
    </w:rPr>
  </w:style>
  <w:style w:type="paragraph" w:styleId="Caption">
    <w:name w:val="caption"/>
    <w:basedOn w:val="Normal"/>
    <w:next w:val="Normal"/>
    <w:uiPriority w:val="35"/>
    <w:semiHidden/>
    <w:unhideWhenUsed/>
    <w:qFormat/>
    <w:rsid w:val="00F603AE"/>
    <w:pPr>
      <w:spacing w:after="200"/>
    </w:pPr>
    <w:rPr>
      <w:i/>
      <w:iCs/>
      <w:color w:val="44546A" w:themeColor="text2"/>
      <w:sz w:val="18"/>
      <w:szCs w:val="18"/>
    </w:rPr>
  </w:style>
  <w:style w:type="paragraph" w:styleId="Closing">
    <w:name w:val="Closing"/>
    <w:basedOn w:val="Normal"/>
    <w:link w:val="ClosingChar"/>
    <w:uiPriority w:val="99"/>
    <w:semiHidden/>
    <w:unhideWhenUsed/>
    <w:rsid w:val="00F603AE"/>
    <w:pPr>
      <w:spacing w:after="0"/>
      <w:ind w:left="4320"/>
    </w:pPr>
  </w:style>
  <w:style w:type="character" w:customStyle="1" w:styleId="ClosingChar">
    <w:name w:val="Closing Char"/>
    <w:basedOn w:val="DefaultParagraphFont"/>
    <w:link w:val="Closing"/>
    <w:uiPriority w:val="99"/>
    <w:semiHidden/>
    <w:rsid w:val="00F603AE"/>
    <w:rPr>
      <w:rFonts w:ascii="Arial" w:hAnsi="Arial"/>
      <w:sz w:val="24"/>
    </w:rPr>
  </w:style>
  <w:style w:type="paragraph" w:styleId="Date">
    <w:name w:val="Date"/>
    <w:basedOn w:val="Normal"/>
    <w:next w:val="Normal"/>
    <w:link w:val="DateChar"/>
    <w:uiPriority w:val="99"/>
    <w:semiHidden/>
    <w:unhideWhenUsed/>
    <w:rsid w:val="00F603AE"/>
  </w:style>
  <w:style w:type="character" w:customStyle="1" w:styleId="DateChar">
    <w:name w:val="Date Char"/>
    <w:basedOn w:val="DefaultParagraphFont"/>
    <w:link w:val="Date"/>
    <w:uiPriority w:val="99"/>
    <w:semiHidden/>
    <w:rsid w:val="00F603AE"/>
    <w:rPr>
      <w:rFonts w:ascii="Arial" w:hAnsi="Arial"/>
      <w:sz w:val="24"/>
    </w:rPr>
  </w:style>
  <w:style w:type="paragraph" w:styleId="DocumentMap">
    <w:name w:val="Document Map"/>
    <w:basedOn w:val="Normal"/>
    <w:link w:val="DocumentMapChar"/>
    <w:uiPriority w:val="99"/>
    <w:semiHidden/>
    <w:unhideWhenUsed/>
    <w:rsid w:val="00F603A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03AE"/>
    <w:rPr>
      <w:rFonts w:ascii="Segoe UI" w:hAnsi="Segoe UI" w:cs="Segoe UI"/>
      <w:sz w:val="16"/>
      <w:szCs w:val="16"/>
    </w:rPr>
  </w:style>
  <w:style w:type="paragraph" w:styleId="E-mailSignature">
    <w:name w:val="E-mail Signature"/>
    <w:basedOn w:val="Normal"/>
    <w:link w:val="E-mailSignatureChar"/>
    <w:uiPriority w:val="99"/>
    <w:semiHidden/>
    <w:unhideWhenUsed/>
    <w:rsid w:val="00F603AE"/>
    <w:pPr>
      <w:spacing w:after="0"/>
    </w:pPr>
  </w:style>
  <w:style w:type="character" w:customStyle="1" w:styleId="E-mailSignatureChar">
    <w:name w:val="E-mail Signature Char"/>
    <w:basedOn w:val="DefaultParagraphFont"/>
    <w:link w:val="E-mailSignature"/>
    <w:uiPriority w:val="99"/>
    <w:semiHidden/>
    <w:rsid w:val="00F603AE"/>
    <w:rPr>
      <w:rFonts w:ascii="Arial" w:hAnsi="Arial"/>
      <w:sz w:val="24"/>
    </w:rPr>
  </w:style>
  <w:style w:type="paragraph" w:styleId="EndnoteText">
    <w:name w:val="endnote text"/>
    <w:basedOn w:val="Normal"/>
    <w:link w:val="EndnoteTextChar"/>
    <w:uiPriority w:val="99"/>
    <w:semiHidden/>
    <w:unhideWhenUsed/>
    <w:rsid w:val="00F603AE"/>
    <w:pPr>
      <w:spacing w:after="0"/>
    </w:pPr>
    <w:rPr>
      <w:sz w:val="20"/>
      <w:szCs w:val="20"/>
    </w:rPr>
  </w:style>
  <w:style w:type="character" w:customStyle="1" w:styleId="EndnoteTextChar">
    <w:name w:val="Endnote Text Char"/>
    <w:basedOn w:val="DefaultParagraphFont"/>
    <w:link w:val="EndnoteText"/>
    <w:uiPriority w:val="99"/>
    <w:semiHidden/>
    <w:rsid w:val="00F603AE"/>
    <w:rPr>
      <w:rFonts w:ascii="Arial" w:hAnsi="Arial"/>
      <w:sz w:val="20"/>
      <w:szCs w:val="20"/>
    </w:rPr>
  </w:style>
  <w:style w:type="paragraph" w:styleId="EnvelopeAddress">
    <w:name w:val="envelope address"/>
    <w:basedOn w:val="Normal"/>
    <w:uiPriority w:val="99"/>
    <w:semiHidden/>
    <w:unhideWhenUsed/>
    <w:rsid w:val="00F603A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603AE"/>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F603A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603A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603A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603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03A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603AE"/>
    <w:pPr>
      <w:spacing w:after="0"/>
    </w:pPr>
    <w:rPr>
      <w:i/>
      <w:iCs/>
    </w:rPr>
  </w:style>
  <w:style w:type="character" w:customStyle="1" w:styleId="HTMLAddressChar">
    <w:name w:val="HTML Address Char"/>
    <w:basedOn w:val="DefaultParagraphFont"/>
    <w:link w:val="HTMLAddress"/>
    <w:uiPriority w:val="99"/>
    <w:semiHidden/>
    <w:rsid w:val="00F603AE"/>
    <w:rPr>
      <w:rFonts w:ascii="Arial" w:hAnsi="Arial"/>
      <w:i/>
      <w:iCs/>
      <w:sz w:val="24"/>
    </w:rPr>
  </w:style>
  <w:style w:type="paragraph" w:styleId="HTMLPreformatted">
    <w:name w:val="HTML Preformatted"/>
    <w:basedOn w:val="Normal"/>
    <w:link w:val="HTMLPreformattedChar"/>
    <w:uiPriority w:val="99"/>
    <w:semiHidden/>
    <w:unhideWhenUsed/>
    <w:rsid w:val="00F603A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03AE"/>
    <w:rPr>
      <w:rFonts w:ascii="Consolas" w:hAnsi="Consolas"/>
      <w:sz w:val="20"/>
      <w:szCs w:val="20"/>
    </w:rPr>
  </w:style>
  <w:style w:type="paragraph" w:styleId="Index1">
    <w:name w:val="index 1"/>
    <w:basedOn w:val="Normal"/>
    <w:next w:val="Normal"/>
    <w:autoRedefine/>
    <w:uiPriority w:val="99"/>
    <w:semiHidden/>
    <w:unhideWhenUsed/>
    <w:rsid w:val="00F603AE"/>
    <w:pPr>
      <w:spacing w:after="0"/>
      <w:ind w:left="240" w:hanging="240"/>
    </w:pPr>
  </w:style>
  <w:style w:type="paragraph" w:styleId="Index2">
    <w:name w:val="index 2"/>
    <w:basedOn w:val="Normal"/>
    <w:next w:val="Normal"/>
    <w:autoRedefine/>
    <w:uiPriority w:val="99"/>
    <w:semiHidden/>
    <w:unhideWhenUsed/>
    <w:rsid w:val="00F603AE"/>
    <w:pPr>
      <w:spacing w:after="0"/>
      <w:ind w:left="480" w:hanging="240"/>
    </w:pPr>
  </w:style>
  <w:style w:type="paragraph" w:styleId="Index3">
    <w:name w:val="index 3"/>
    <w:basedOn w:val="Normal"/>
    <w:next w:val="Normal"/>
    <w:autoRedefine/>
    <w:uiPriority w:val="99"/>
    <w:semiHidden/>
    <w:unhideWhenUsed/>
    <w:rsid w:val="00F603AE"/>
    <w:pPr>
      <w:spacing w:after="0"/>
      <w:ind w:left="720" w:hanging="240"/>
    </w:pPr>
  </w:style>
  <w:style w:type="paragraph" w:styleId="Index4">
    <w:name w:val="index 4"/>
    <w:basedOn w:val="Normal"/>
    <w:next w:val="Normal"/>
    <w:autoRedefine/>
    <w:uiPriority w:val="99"/>
    <w:semiHidden/>
    <w:unhideWhenUsed/>
    <w:rsid w:val="00F603AE"/>
    <w:pPr>
      <w:spacing w:after="0"/>
      <w:ind w:left="960" w:hanging="240"/>
    </w:pPr>
  </w:style>
  <w:style w:type="paragraph" w:styleId="Index5">
    <w:name w:val="index 5"/>
    <w:basedOn w:val="Normal"/>
    <w:next w:val="Normal"/>
    <w:autoRedefine/>
    <w:uiPriority w:val="99"/>
    <w:semiHidden/>
    <w:unhideWhenUsed/>
    <w:rsid w:val="00F603AE"/>
    <w:pPr>
      <w:spacing w:after="0"/>
      <w:ind w:left="1200" w:hanging="240"/>
    </w:pPr>
  </w:style>
  <w:style w:type="paragraph" w:styleId="Index6">
    <w:name w:val="index 6"/>
    <w:basedOn w:val="Normal"/>
    <w:next w:val="Normal"/>
    <w:autoRedefine/>
    <w:uiPriority w:val="99"/>
    <w:semiHidden/>
    <w:unhideWhenUsed/>
    <w:rsid w:val="00F603AE"/>
    <w:pPr>
      <w:spacing w:after="0"/>
      <w:ind w:left="1440" w:hanging="240"/>
    </w:pPr>
  </w:style>
  <w:style w:type="paragraph" w:styleId="Index7">
    <w:name w:val="index 7"/>
    <w:basedOn w:val="Normal"/>
    <w:next w:val="Normal"/>
    <w:autoRedefine/>
    <w:uiPriority w:val="99"/>
    <w:semiHidden/>
    <w:unhideWhenUsed/>
    <w:rsid w:val="00F603AE"/>
    <w:pPr>
      <w:spacing w:after="0"/>
      <w:ind w:left="1680" w:hanging="240"/>
    </w:pPr>
  </w:style>
  <w:style w:type="paragraph" w:styleId="Index8">
    <w:name w:val="index 8"/>
    <w:basedOn w:val="Normal"/>
    <w:next w:val="Normal"/>
    <w:autoRedefine/>
    <w:uiPriority w:val="99"/>
    <w:semiHidden/>
    <w:unhideWhenUsed/>
    <w:rsid w:val="00F603AE"/>
    <w:pPr>
      <w:spacing w:after="0"/>
      <w:ind w:left="1920" w:hanging="240"/>
    </w:pPr>
  </w:style>
  <w:style w:type="paragraph" w:styleId="Index9">
    <w:name w:val="index 9"/>
    <w:basedOn w:val="Normal"/>
    <w:next w:val="Normal"/>
    <w:autoRedefine/>
    <w:uiPriority w:val="99"/>
    <w:semiHidden/>
    <w:unhideWhenUsed/>
    <w:rsid w:val="00F603AE"/>
    <w:pPr>
      <w:spacing w:after="0"/>
      <w:ind w:left="2160" w:hanging="240"/>
    </w:pPr>
  </w:style>
  <w:style w:type="paragraph" w:styleId="IndexHeading">
    <w:name w:val="index heading"/>
    <w:basedOn w:val="Normal"/>
    <w:next w:val="Index1"/>
    <w:uiPriority w:val="99"/>
    <w:semiHidden/>
    <w:unhideWhenUsed/>
    <w:rsid w:val="00F603A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03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03AE"/>
    <w:rPr>
      <w:rFonts w:ascii="Arial" w:hAnsi="Arial"/>
      <w:i/>
      <w:iCs/>
      <w:color w:val="5B9BD5" w:themeColor="accent1"/>
      <w:sz w:val="24"/>
    </w:rPr>
  </w:style>
  <w:style w:type="paragraph" w:styleId="List">
    <w:name w:val="List"/>
    <w:basedOn w:val="Normal"/>
    <w:uiPriority w:val="99"/>
    <w:semiHidden/>
    <w:unhideWhenUsed/>
    <w:rsid w:val="00F603AE"/>
    <w:pPr>
      <w:ind w:left="360" w:hanging="360"/>
      <w:contextualSpacing/>
    </w:pPr>
  </w:style>
  <w:style w:type="paragraph" w:styleId="List2">
    <w:name w:val="List 2"/>
    <w:basedOn w:val="Normal"/>
    <w:uiPriority w:val="99"/>
    <w:semiHidden/>
    <w:unhideWhenUsed/>
    <w:rsid w:val="00F603AE"/>
    <w:pPr>
      <w:ind w:left="720" w:hanging="360"/>
      <w:contextualSpacing/>
    </w:pPr>
  </w:style>
  <w:style w:type="paragraph" w:styleId="List3">
    <w:name w:val="List 3"/>
    <w:basedOn w:val="Normal"/>
    <w:uiPriority w:val="99"/>
    <w:semiHidden/>
    <w:unhideWhenUsed/>
    <w:rsid w:val="00F603AE"/>
    <w:pPr>
      <w:ind w:left="1080" w:hanging="360"/>
      <w:contextualSpacing/>
    </w:pPr>
  </w:style>
  <w:style w:type="paragraph" w:styleId="List4">
    <w:name w:val="List 4"/>
    <w:basedOn w:val="Normal"/>
    <w:uiPriority w:val="99"/>
    <w:semiHidden/>
    <w:unhideWhenUsed/>
    <w:rsid w:val="00F603AE"/>
    <w:pPr>
      <w:ind w:left="1440" w:hanging="360"/>
      <w:contextualSpacing/>
    </w:pPr>
  </w:style>
  <w:style w:type="paragraph" w:styleId="List5">
    <w:name w:val="List 5"/>
    <w:basedOn w:val="Normal"/>
    <w:uiPriority w:val="99"/>
    <w:semiHidden/>
    <w:unhideWhenUsed/>
    <w:rsid w:val="00F603AE"/>
    <w:pPr>
      <w:ind w:left="1800" w:hanging="360"/>
      <w:contextualSpacing/>
    </w:pPr>
  </w:style>
  <w:style w:type="paragraph" w:styleId="ListBullet">
    <w:name w:val="List Bullet"/>
    <w:basedOn w:val="Normal"/>
    <w:uiPriority w:val="99"/>
    <w:semiHidden/>
    <w:unhideWhenUsed/>
    <w:rsid w:val="00F603AE"/>
    <w:pPr>
      <w:numPr>
        <w:numId w:val="53"/>
      </w:numPr>
      <w:contextualSpacing/>
    </w:pPr>
  </w:style>
  <w:style w:type="paragraph" w:styleId="ListBullet2">
    <w:name w:val="List Bullet 2"/>
    <w:basedOn w:val="Normal"/>
    <w:uiPriority w:val="99"/>
    <w:semiHidden/>
    <w:unhideWhenUsed/>
    <w:rsid w:val="00F603AE"/>
    <w:pPr>
      <w:numPr>
        <w:numId w:val="54"/>
      </w:numPr>
      <w:contextualSpacing/>
    </w:pPr>
  </w:style>
  <w:style w:type="paragraph" w:styleId="ListBullet3">
    <w:name w:val="List Bullet 3"/>
    <w:basedOn w:val="Normal"/>
    <w:uiPriority w:val="99"/>
    <w:semiHidden/>
    <w:unhideWhenUsed/>
    <w:rsid w:val="00F603AE"/>
    <w:pPr>
      <w:numPr>
        <w:numId w:val="55"/>
      </w:numPr>
      <w:contextualSpacing/>
    </w:pPr>
  </w:style>
  <w:style w:type="paragraph" w:styleId="ListBullet4">
    <w:name w:val="List Bullet 4"/>
    <w:basedOn w:val="Normal"/>
    <w:uiPriority w:val="99"/>
    <w:semiHidden/>
    <w:unhideWhenUsed/>
    <w:rsid w:val="00F603AE"/>
    <w:pPr>
      <w:numPr>
        <w:numId w:val="56"/>
      </w:numPr>
      <w:contextualSpacing/>
    </w:pPr>
  </w:style>
  <w:style w:type="paragraph" w:styleId="ListBullet5">
    <w:name w:val="List Bullet 5"/>
    <w:basedOn w:val="Normal"/>
    <w:uiPriority w:val="99"/>
    <w:semiHidden/>
    <w:unhideWhenUsed/>
    <w:rsid w:val="00F603AE"/>
    <w:pPr>
      <w:numPr>
        <w:numId w:val="57"/>
      </w:numPr>
      <w:contextualSpacing/>
    </w:pPr>
  </w:style>
  <w:style w:type="paragraph" w:styleId="ListContinue">
    <w:name w:val="List Continue"/>
    <w:basedOn w:val="Normal"/>
    <w:uiPriority w:val="99"/>
    <w:semiHidden/>
    <w:unhideWhenUsed/>
    <w:rsid w:val="00F603AE"/>
    <w:pPr>
      <w:ind w:left="360"/>
      <w:contextualSpacing/>
    </w:pPr>
  </w:style>
  <w:style w:type="paragraph" w:styleId="ListContinue2">
    <w:name w:val="List Continue 2"/>
    <w:basedOn w:val="Normal"/>
    <w:uiPriority w:val="99"/>
    <w:semiHidden/>
    <w:unhideWhenUsed/>
    <w:rsid w:val="00F603AE"/>
    <w:pPr>
      <w:ind w:left="720"/>
      <w:contextualSpacing/>
    </w:pPr>
  </w:style>
  <w:style w:type="paragraph" w:styleId="ListContinue3">
    <w:name w:val="List Continue 3"/>
    <w:basedOn w:val="Normal"/>
    <w:uiPriority w:val="99"/>
    <w:semiHidden/>
    <w:unhideWhenUsed/>
    <w:rsid w:val="00F603AE"/>
    <w:pPr>
      <w:ind w:left="1080"/>
      <w:contextualSpacing/>
    </w:pPr>
  </w:style>
  <w:style w:type="paragraph" w:styleId="ListContinue4">
    <w:name w:val="List Continue 4"/>
    <w:basedOn w:val="Normal"/>
    <w:uiPriority w:val="99"/>
    <w:semiHidden/>
    <w:unhideWhenUsed/>
    <w:rsid w:val="00F603AE"/>
    <w:pPr>
      <w:ind w:left="1440"/>
      <w:contextualSpacing/>
    </w:pPr>
  </w:style>
  <w:style w:type="paragraph" w:styleId="ListContinue5">
    <w:name w:val="List Continue 5"/>
    <w:basedOn w:val="Normal"/>
    <w:uiPriority w:val="99"/>
    <w:semiHidden/>
    <w:unhideWhenUsed/>
    <w:rsid w:val="00F603AE"/>
    <w:pPr>
      <w:ind w:left="1800"/>
      <w:contextualSpacing/>
    </w:pPr>
  </w:style>
  <w:style w:type="paragraph" w:styleId="ListNumber">
    <w:name w:val="List Number"/>
    <w:basedOn w:val="Normal"/>
    <w:uiPriority w:val="99"/>
    <w:semiHidden/>
    <w:unhideWhenUsed/>
    <w:rsid w:val="00F603AE"/>
    <w:pPr>
      <w:numPr>
        <w:numId w:val="58"/>
      </w:numPr>
      <w:contextualSpacing/>
    </w:pPr>
  </w:style>
  <w:style w:type="paragraph" w:styleId="ListNumber2">
    <w:name w:val="List Number 2"/>
    <w:basedOn w:val="Normal"/>
    <w:uiPriority w:val="99"/>
    <w:semiHidden/>
    <w:unhideWhenUsed/>
    <w:rsid w:val="00F603AE"/>
    <w:pPr>
      <w:numPr>
        <w:numId w:val="59"/>
      </w:numPr>
      <w:contextualSpacing/>
    </w:pPr>
  </w:style>
  <w:style w:type="paragraph" w:styleId="ListNumber3">
    <w:name w:val="List Number 3"/>
    <w:basedOn w:val="Normal"/>
    <w:uiPriority w:val="99"/>
    <w:semiHidden/>
    <w:unhideWhenUsed/>
    <w:rsid w:val="00F603AE"/>
    <w:pPr>
      <w:numPr>
        <w:numId w:val="60"/>
      </w:numPr>
      <w:contextualSpacing/>
    </w:pPr>
  </w:style>
  <w:style w:type="paragraph" w:styleId="ListNumber4">
    <w:name w:val="List Number 4"/>
    <w:basedOn w:val="Normal"/>
    <w:uiPriority w:val="99"/>
    <w:semiHidden/>
    <w:unhideWhenUsed/>
    <w:rsid w:val="00F603AE"/>
    <w:pPr>
      <w:numPr>
        <w:numId w:val="61"/>
      </w:numPr>
      <w:contextualSpacing/>
    </w:pPr>
  </w:style>
  <w:style w:type="paragraph" w:styleId="ListNumber5">
    <w:name w:val="List Number 5"/>
    <w:basedOn w:val="Normal"/>
    <w:uiPriority w:val="99"/>
    <w:semiHidden/>
    <w:unhideWhenUsed/>
    <w:rsid w:val="00F603AE"/>
    <w:pPr>
      <w:numPr>
        <w:numId w:val="62"/>
      </w:numPr>
      <w:contextualSpacing/>
    </w:pPr>
  </w:style>
  <w:style w:type="paragraph" w:styleId="MacroText">
    <w:name w:val="macro"/>
    <w:link w:val="MacroTextChar"/>
    <w:uiPriority w:val="99"/>
    <w:semiHidden/>
    <w:unhideWhenUsed/>
    <w:rsid w:val="00F603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F603AE"/>
    <w:rPr>
      <w:rFonts w:ascii="Consolas" w:hAnsi="Consolas"/>
      <w:sz w:val="20"/>
      <w:szCs w:val="20"/>
    </w:rPr>
  </w:style>
  <w:style w:type="paragraph" w:styleId="MessageHeader">
    <w:name w:val="Message Header"/>
    <w:basedOn w:val="Normal"/>
    <w:link w:val="MessageHeaderChar"/>
    <w:uiPriority w:val="99"/>
    <w:semiHidden/>
    <w:unhideWhenUsed/>
    <w:rsid w:val="00F603A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603AE"/>
    <w:rPr>
      <w:rFonts w:asciiTheme="majorHAnsi" w:eastAsiaTheme="majorEastAsia" w:hAnsiTheme="majorHAnsi" w:cstheme="majorBidi"/>
      <w:sz w:val="24"/>
      <w:szCs w:val="24"/>
      <w:shd w:val="pct20" w:color="auto" w:fill="auto"/>
    </w:rPr>
  </w:style>
  <w:style w:type="paragraph" w:styleId="NoSpacing">
    <w:name w:val="No Spacing"/>
    <w:uiPriority w:val="1"/>
    <w:qFormat/>
    <w:rsid w:val="00F603AE"/>
    <w:pPr>
      <w:spacing w:after="0" w:line="240" w:lineRule="auto"/>
    </w:pPr>
    <w:rPr>
      <w:rFonts w:ascii="Arial" w:hAnsi="Arial"/>
      <w:sz w:val="24"/>
    </w:rPr>
  </w:style>
  <w:style w:type="paragraph" w:styleId="NormalIndent0">
    <w:name w:val="Normal Indent"/>
    <w:basedOn w:val="Normal"/>
    <w:uiPriority w:val="99"/>
    <w:semiHidden/>
    <w:unhideWhenUsed/>
    <w:rsid w:val="00F603AE"/>
    <w:pPr>
      <w:ind w:left="720"/>
    </w:pPr>
  </w:style>
  <w:style w:type="paragraph" w:styleId="NoteHeading">
    <w:name w:val="Note Heading"/>
    <w:basedOn w:val="Normal"/>
    <w:next w:val="Normal"/>
    <w:link w:val="NoteHeadingChar"/>
    <w:uiPriority w:val="99"/>
    <w:semiHidden/>
    <w:unhideWhenUsed/>
    <w:rsid w:val="00F603AE"/>
    <w:pPr>
      <w:spacing w:after="0"/>
    </w:pPr>
  </w:style>
  <w:style w:type="character" w:customStyle="1" w:styleId="NoteHeadingChar">
    <w:name w:val="Note Heading Char"/>
    <w:basedOn w:val="DefaultParagraphFont"/>
    <w:link w:val="NoteHeading"/>
    <w:uiPriority w:val="99"/>
    <w:semiHidden/>
    <w:rsid w:val="00F603AE"/>
    <w:rPr>
      <w:rFonts w:ascii="Arial" w:hAnsi="Arial"/>
      <w:sz w:val="24"/>
    </w:rPr>
  </w:style>
  <w:style w:type="paragraph" w:styleId="PlainText">
    <w:name w:val="Plain Text"/>
    <w:basedOn w:val="Normal"/>
    <w:link w:val="PlainTextChar"/>
    <w:uiPriority w:val="99"/>
    <w:semiHidden/>
    <w:unhideWhenUsed/>
    <w:rsid w:val="00F603A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603AE"/>
    <w:rPr>
      <w:rFonts w:ascii="Consolas" w:hAnsi="Consolas"/>
      <w:sz w:val="21"/>
      <w:szCs w:val="21"/>
    </w:rPr>
  </w:style>
  <w:style w:type="paragraph" w:styleId="Quote">
    <w:name w:val="Quote"/>
    <w:basedOn w:val="Normal"/>
    <w:next w:val="Normal"/>
    <w:link w:val="QuoteChar"/>
    <w:uiPriority w:val="29"/>
    <w:qFormat/>
    <w:rsid w:val="00F603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03A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F603AE"/>
  </w:style>
  <w:style w:type="character" w:customStyle="1" w:styleId="SalutationChar">
    <w:name w:val="Salutation Char"/>
    <w:basedOn w:val="DefaultParagraphFont"/>
    <w:link w:val="Salutation"/>
    <w:uiPriority w:val="99"/>
    <w:semiHidden/>
    <w:rsid w:val="00F603AE"/>
    <w:rPr>
      <w:rFonts w:ascii="Arial" w:hAnsi="Arial"/>
      <w:sz w:val="24"/>
    </w:rPr>
  </w:style>
  <w:style w:type="paragraph" w:styleId="Signature">
    <w:name w:val="Signature"/>
    <w:basedOn w:val="Normal"/>
    <w:link w:val="SignatureChar"/>
    <w:uiPriority w:val="99"/>
    <w:semiHidden/>
    <w:unhideWhenUsed/>
    <w:rsid w:val="00F603AE"/>
    <w:pPr>
      <w:spacing w:after="0"/>
      <w:ind w:left="4320"/>
    </w:pPr>
  </w:style>
  <w:style w:type="character" w:customStyle="1" w:styleId="SignatureChar">
    <w:name w:val="Signature Char"/>
    <w:basedOn w:val="DefaultParagraphFont"/>
    <w:link w:val="Signature"/>
    <w:uiPriority w:val="99"/>
    <w:semiHidden/>
    <w:rsid w:val="00F603AE"/>
    <w:rPr>
      <w:rFonts w:ascii="Arial" w:hAnsi="Arial"/>
      <w:sz w:val="24"/>
    </w:rPr>
  </w:style>
  <w:style w:type="paragraph" w:styleId="Subtitle">
    <w:name w:val="Subtitle"/>
    <w:basedOn w:val="Normal"/>
    <w:next w:val="Normal"/>
    <w:link w:val="SubtitleChar"/>
    <w:uiPriority w:val="11"/>
    <w:qFormat/>
    <w:rsid w:val="00F603A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603A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603AE"/>
    <w:pPr>
      <w:spacing w:after="0"/>
      <w:ind w:left="240" w:hanging="240"/>
    </w:pPr>
  </w:style>
  <w:style w:type="paragraph" w:styleId="TableofFigures">
    <w:name w:val="table of figures"/>
    <w:basedOn w:val="Normal"/>
    <w:next w:val="Normal"/>
    <w:uiPriority w:val="99"/>
    <w:semiHidden/>
    <w:unhideWhenUsed/>
    <w:rsid w:val="00F603AE"/>
    <w:pPr>
      <w:spacing w:after="0"/>
    </w:pPr>
  </w:style>
  <w:style w:type="paragraph" w:styleId="TOAHeading">
    <w:name w:val="toa heading"/>
    <w:basedOn w:val="Normal"/>
    <w:next w:val="Normal"/>
    <w:uiPriority w:val="99"/>
    <w:semiHidden/>
    <w:unhideWhenUsed/>
    <w:rsid w:val="00F603A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603AE"/>
    <w:pPr>
      <w:spacing w:after="100"/>
    </w:pPr>
  </w:style>
  <w:style w:type="paragraph" w:styleId="TOC2">
    <w:name w:val="toc 2"/>
    <w:basedOn w:val="Normal"/>
    <w:next w:val="Normal"/>
    <w:autoRedefine/>
    <w:uiPriority w:val="39"/>
    <w:semiHidden/>
    <w:unhideWhenUsed/>
    <w:rsid w:val="00F603AE"/>
    <w:pPr>
      <w:spacing w:after="100"/>
      <w:ind w:left="240"/>
    </w:pPr>
  </w:style>
  <w:style w:type="paragraph" w:styleId="TOC3">
    <w:name w:val="toc 3"/>
    <w:basedOn w:val="Normal"/>
    <w:next w:val="Normal"/>
    <w:autoRedefine/>
    <w:uiPriority w:val="39"/>
    <w:semiHidden/>
    <w:unhideWhenUsed/>
    <w:rsid w:val="00F603AE"/>
    <w:pPr>
      <w:spacing w:after="100"/>
      <w:ind w:left="480"/>
    </w:pPr>
  </w:style>
  <w:style w:type="paragraph" w:styleId="TOC4">
    <w:name w:val="toc 4"/>
    <w:basedOn w:val="Normal"/>
    <w:next w:val="Normal"/>
    <w:autoRedefine/>
    <w:uiPriority w:val="39"/>
    <w:semiHidden/>
    <w:unhideWhenUsed/>
    <w:rsid w:val="00F603AE"/>
    <w:pPr>
      <w:spacing w:after="100"/>
      <w:ind w:left="720"/>
    </w:pPr>
  </w:style>
  <w:style w:type="paragraph" w:styleId="TOC5">
    <w:name w:val="toc 5"/>
    <w:basedOn w:val="Normal"/>
    <w:next w:val="Normal"/>
    <w:autoRedefine/>
    <w:uiPriority w:val="39"/>
    <w:semiHidden/>
    <w:unhideWhenUsed/>
    <w:rsid w:val="00F603AE"/>
    <w:pPr>
      <w:spacing w:after="100"/>
      <w:ind w:left="960"/>
    </w:pPr>
  </w:style>
  <w:style w:type="paragraph" w:styleId="TOC6">
    <w:name w:val="toc 6"/>
    <w:basedOn w:val="Normal"/>
    <w:next w:val="Normal"/>
    <w:autoRedefine/>
    <w:uiPriority w:val="39"/>
    <w:semiHidden/>
    <w:unhideWhenUsed/>
    <w:rsid w:val="00F603AE"/>
    <w:pPr>
      <w:spacing w:after="100"/>
      <w:ind w:left="1200"/>
    </w:pPr>
  </w:style>
  <w:style w:type="paragraph" w:styleId="TOC7">
    <w:name w:val="toc 7"/>
    <w:basedOn w:val="Normal"/>
    <w:next w:val="Normal"/>
    <w:autoRedefine/>
    <w:uiPriority w:val="39"/>
    <w:semiHidden/>
    <w:unhideWhenUsed/>
    <w:rsid w:val="00F603AE"/>
    <w:pPr>
      <w:spacing w:after="100"/>
      <w:ind w:left="1440"/>
    </w:pPr>
  </w:style>
  <w:style w:type="paragraph" w:styleId="TOC8">
    <w:name w:val="toc 8"/>
    <w:basedOn w:val="Normal"/>
    <w:next w:val="Normal"/>
    <w:autoRedefine/>
    <w:uiPriority w:val="39"/>
    <w:semiHidden/>
    <w:unhideWhenUsed/>
    <w:rsid w:val="00F603AE"/>
    <w:pPr>
      <w:spacing w:after="100"/>
      <w:ind w:left="1680"/>
    </w:pPr>
  </w:style>
  <w:style w:type="paragraph" w:styleId="TOC9">
    <w:name w:val="toc 9"/>
    <w:basedOn w:val="Normal"/>
    <w:next w:val="Normal"/>
    <w:autoRedefine/>
    <w:uiPriority w:val="39"/>
    <w:semiHidden/>
    <w:unhideWhenUsed/>
    <w:rsid w:val="00F603AE"/>
    <w:pPr>
      <w:spacing w:after="100"/>
      <w:ind w:left="1920"/>
    </w:pPr>
  </w:style>
  <w:style w:type="paragraph" w:styleId="TOCHeading">
    <w:name w:val="TOC Heading"/>
    <w:basedOn w:val="Heading1"/>
    <w:next w:val="Normal"/>
    <w:uiPriority w:val="39"/>
    <w:semiHidden/>
    <w:unhideWhenUsed/>
    <w:qFormat/>
    <w:rsid w:val="00F603AE"/>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96415326">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1-3%20Evidence%20Statements%20June%202015%20asteri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A39A24-9B7C-41D6-B5BF-3AF3612C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Specifications—5-PS1-3 - CAASPP (CA Dept of Education)</dc:title>
  <dc:subject>California Science Test Specifications—5-PS1-3 - CAASPP (CA Dept of Education)</dc:subject>
  <dc:creator/>
  <cp:keywords/>
  <dc:description/>
  <cp:lastModifiedBy/>
  <cp:revision>1</cp:revision>
  <dcterms:created xsi:type="dcterms:W3CDTF">2024-02-21T22:14:00Z</dcterms:created>
  <dcterms:modified xsi:type="dcterms:W3CDTF">2024-02-22T23:08:00Z</dcterms:modified>
</cp:coreProperties>
</file>