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E003" w14:textId="66C58B38" w:rsidR="006B5864" w:rsidRDefault="00F67552" w:rsidP="006B5864">
      <w:pPr>
        <w:pStyle w:val="Header"/>
        <w:pBdr>
          <w:bottom w:val="none" w:sz="0" w:space="0" w:color="auto"/>
        </w:pBdr>
        <w:tabs>
          <w:tab w:val="clear" w:pos="4680"/>
        </w:tabs>
        <w:spacing w:after="0"/>
        <w:jc w:val="left"/>
      </w:pPr>
      <w:r>
        <w:rPr>
          <w:noProof/>
          <w:lang w:eastAsia="en-US"/>
        </w:rPr>
        <w:drawing>
          <wp:inline distT="0" distB="0" distL="0" distR="0" wp14:anchorId="34733292" wp14:editId="0FE9AA32">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1308AEA" w14:textId="77777777" w:rsidR="006B5864" w:rsidRPr="00B63D23" w:rsidRDefault="006B5864" w:rsidP="006B5864">
      <w:pPr>
        <w:pStyle w:val="HeaderName"/>
        <w:pBdr>
          <w:bottom w:val="none" w:sz="0" w:space="0" w:color="auto"/>
        </w:pBdr>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Pr>
          <w:noProof/>
        </w:rPr>
        <w:t>HS-LS2-1 Ecosystems: Interactions, Energy, and Dynamics</w:t>
      </w:r>
      <w:r>
        <w:rPr>
          <w:noProof/>
          <w:color w:val="2B579A"/>
          <w:shd w:val="clear" w:color="auto" w:fill="E6E6E6"/>
        </w:rPr>
        <w:fldChar w:fldCharType="end"/>
      </w:r>
    </w:p>
    <w:p w14:paraId="4A350836" w14:textId="77777777" w:rsidR="00BD09A3" w:rsidRDefault="006B5864" w:rsidP="006B5864">
      <w:pPr>
        <w:pStyle w:val="Header"/>
        <w:pBdr>
          <w:bottom w:val="none" w:sz="0" w:space="0" w:color="auto"/>
        </w:pBdr>
        <w:tabs>
          <w:tab w:val="clear" w:pos="4680"/>
          <w:tab w:val="clear" w:pos="9360"/>
          <w:tab w:val="right" w:pos="10080"/>
        </w:tabs>
        <w:spacing w:after="240"/>
        <w:jc w:val="left"/>
      </w:pPr>
      <w:r>
        <w:tab/>
      </w:r>
      <w:r w:rsidRPr="00B63D23">
        <w:t>California Science Test—Item</w:t>
      </w:r>
      <w:r w:rsidR="0050622B">
        <w:t xml:space="preserve"> Content</w:t>
      </w:r>
      <w:r w:rsidRPr="00B63D23">
        <w:t xml:space="preserve"> Specification</w:t>
      </w:r>
      <w:r w:rsidR="00BD09A3">
        <w:t>s</w:t>
      </w:r>
    </w:p>
    <w:p w14:paraId="6B22265B" w14:textId="60E85862" w:rsidR="007A7155" w:rsidRPr="00BD09A3" w:rsidRDefault="00B944BF" w:rsidP="00BD09A3">
      <w:pPr>
        <w:pStyle w:val="Heading1"/>
        <w:pageBreakBefore w:val="0"/>
        <w:pBdr>
          <w:top w:val="none" w:sz="0" w:space="0" w:color="auto"/>
        </w:pBdr>
      </w:pPr>
      <w:r w:rsidRPr="00BD09A3">
        <w:rPr>
          <w:rStyle w:val="Heading1Char"/>
          <w:b/>
          <w:bCs/>
        </w:rPr>
        <w:t>HS-LS2-1</w:t>
      </w:r>
      <w:r w:rsidR="003216E7" w:rsidRPr="00BD09A3">
        <w:rPr>
          <w:rStyle w:val="Heading1Char"/>
          <w:b/>
          <w:bCs/>
        </w:rPr>
        <w:t xml:space="preserve"> Ecosystems: Interactions, Energy, and Dynamics</w:t>
      </w:r>
    </w:p>
    <w:p w14:paraId="1826723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5F94755" w14:textId="184A66AC" w:rsidR="008B0F0A" w:rsidRDefault="00B944BF" w:rsidP="008B75B8">
      <w:pPr>
        <w:pStyle w:val="PerformanceExpectation"/>
      </w:pPr>
      <w:r w:rsidRPr="00B944BF">
        <w:t>Use mathematical and/or computational representations to support explanations of factors that affect carrying capacity of ecosystems at different scales.</w:t>
      </w:r>
    </w:p>
    <w:p w14:paraId="17325210" w14:textId="02F542F5" w:rsidR="00EB18EF" w:rsidRPr="000D6D4D" w:rsidRDefault="00B944BF" w:rsidP="00EB18EF">
      <w:pPr>
        <w:pStyle w:val="PEClarification"/>
        <w:rPr>
          <w:i/>
          <w:color w:val="auto"/>
        </w:rPr>
      </w:pPr>
      <w:r w:rsidRPr="000D6D4D">
        <w:rPr>
          <w:color w:val="auto"/>
        </w:rPr>
        <w:t xml:space="preserve">[Clarification Statement: Emphasis is on quantitative analysis and comparison of the relationships among interdependent factors including boundaries, resources, climate, and competition. Examples of mathematical comparisons could include graphs, charts, histograms, and population changes gathered from simulations or historical data sets.] </w:t>
      </w:r>
      <w:r w:rsidRPr="005F31D1">
        <w:rPr>
          <w:color w:val="auto"/>
        </w:rPr>
        <w:t>[</w:t>
      </w:r>
      <w:r w:rsidRPr="000D6D4D">
        <w:rPr>
          <w:i/>
          <w:color w:val="auto"/>
        </w:rPr>
        <w:t>Assessment Boundary: Assessment does not include deriving mathematical equations to make comparisons.</w:t>
      </w:r>
      <w:r w:rsidRPr="005F31D1">
        <w:rPr>
          <w:color w:val="auto"/>
        </w:rPr>
        <w:t>]</w:t>
      </w:r>
    </w:p>
    <w:p w14:paraId="2944AF23" w14:textId="75190CF8" w:rsidR="003216E7" w:rsidRPr="001F170D" w:rsidRDefault="003216E7" w:rsidP="003216E7">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1"/>
      </w:tblPr>
      <w:tblGrid>
        <w:gridCol w:w="3505"/>
        <w:gridCol w:w="3510"/>
        <w:gridCol w:w="3065"/>
      </w:tblGrid>
      <w:tr w:rsidR="00A758CE" w:rsidRPr="00510C04" w14:paraId="3F775543" w14:textId="77777777" w:rsidTr="0E166D44">
        <w:trPr>
          <w:cantSplit/>
          <w:tblHeader/>
        </w:trPr>
        <w:tc>
          <w:tcPr>
            <w:tcW w:w="3505" w:type="dxa"/>
            <w:tcBorders>
              <w:bottom w:val="single" w:sz="4" w:space="0" w:color="auto"/>
            </w:tcBorders>
            <w:shd w:val="clear" w:color="auto" w:fill="2F3995"/>
            <w:vAlign w:val="center"/>
          </w:tcPr>
          <w:p w14:paraId="0082DC8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753AB3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FDB69D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57BB26E" w14:textId="77777777" w:rsidTr="0E166D44">
        <w:trPr>
          <w:cantSplit/>
        </w:trPr>
        <w:tc>
          <w:tcPr>
            <w:tcW w:w="3505" w:type="dxa"/>
            <w:shd w:val="clear" w:color="auto" w:fill="auto"/>
          </w:tcPr>
          <w:p w14:paraId="600EB91D" w14:textId="40636FE0" w:rsidR="00A758CE" w:rsidRDefault="00B944BF" w:rsidP="006B5864">
            <w:pPr>
              <w:pStyle w:val="Heading4"/>
            </w:pPr>
            <w:r w:rsidRPr="00B944BF">
              <w:t>Using Mathematics and Computational Thinking</w:t>
            </w:r>
          </w:p>
          <w:p w14:paraId="2FE07C35" w14:textId="0532FB30" w:rsidR="002035F3" w:rsidRPr="005A09DA" w:rsidRDefault="00B944BF" w:rsidP="002035F3">
            <w:pPr>
              <w:pStyle w:val="Paragraph"/>
            </w:pPr>
            <w:r w:rsidRPr="00B944BF">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4ECA34A7" w14:textId="4787524B" w:rsidR="009F069F" w:rsidRPr="009F069F" w:rsidRDefault="00B944BF" w:rsidP="00B944BF">
            <w:pPr>
              <w:pStyle w:val="TableBullets"/>
            </w:pPr>
            <w:r w:rsidRPr="00B944BF">
              <w:t>Use mathematical and/or computational representations of phenomena or design solutions to support explanations.</w:t>
            </w:r>
          </w:p>
        </w:tc>
        <w:tc>
          <w:tcPr>
            <w:tcW w:w="3510" w:type="dxa"/>
            <w:shd w:val="clear" w:color="auto" w:fill="auto"/>
          </w:tcPr>
          <w:p w14:paraId="3E52D0DF" w14:textId="61D21B15" w:rsidR="00A758CE" w:rsidRPr="005A09DA" w:rsidRDefault="00B944BF" w:rsidP="006B5864">
            <w:pPr>
              <w:pStyle w:val="Heading4"/>
            </w:pPr>
            <w:r w:rsidRPr="006B5864">
              <w:t>LS2.A: Interdependent Relationships in Ecosystems</w:t>
            </w:r>
          </w:p>
          <w:p w14:paraId="66A65398" w14:textId="78BB9EC2" w:rsidR="00A758CE" w:rsidRPr="00B944BF" w:rsidRDefault="00B944BF" w:rsidP="4FC87209">
            <w:pPr>
              <w:pStyle w:val="TableNumbers"/>
              <w:numPr>
                <w:ilvl w:val="0"/>
                <w:numId w:val="0"/>
              </w:numPr>
              <w:ind w:left="309" w:hanging="270"/>
              <w:rPr>
                <w:rFonts w:cs="Arial"/>
              </w:rPr>
            </w:pPr>
            <w:r>
              <w:t>8. 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w:t>
            </w:r>
          </w:p>
        </w:tc>
        <w:tc>
          <w:tcPr>
            <w:tcW w:w="3065" w:type="dxa"/>
            <w:shd w:val="clear" w:color="auto" w:fill="auto"/>
          </w:tcPr>
          <w:p w14:paraId="15E1DAB8" w14:textId="70847B54" w:rsidR="00A758CE" w:rsidRPr="00AF1646" w:rsidRDefault="00B944BF" w:rsidP="006B5864">
            <w:pPr>
              <w:pStyle w:val="Heading4"/>
            </w:pPr>
            <w:r w:rsidRPr="00B944BF">
              <w:t>Scale, Proportion, and Quantity</w:t>
            </w:r>
          </w:p>
          <w:p w14:paraId="149078EC" w14:textId="31507F6C" w:rsidR="00A758CE" w:rsidRPr="009F069F" w:rsidRDefault="00B944BF" w:rsidP="009F069F">
            <w:pPr>
              <w:pStyle w:val="TableBullets"/>
            </w:pPr>
            <w:r w:rsidRPr="00B944BF">
              <w:t>The significance of a phenomenon is dependent on the scale, proportion, and quantity at which it occurs.</w:t>
            </w:r>
          </w:p>
        </w:tc>
      </w:tr>
    </w:tbl>
    <w:p w14:paraId="7578DE61" w14:textId="77777777" w:rsidR="00283757" w:rsidRPr="0097285D" w:rsidRDefault="00283757" w:rsidP="0097285D">
      <w:pPr>
        <w:pStyle w:val="Heading2"/>
      </w:pPr>
      <w:r w:rsidRPr="0097285D">
        <w:t>Assessment Targets</w:t>
      </w:r>
    </w:p>
    <w:p w14:paraId="38F826D3" w14:textId="69EC1B31"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2F64299"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C65A82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2F1697D" w14:textId="0AEE61E4" w:rsidR="00283757" w:rsidRDefault="00B944BF" w:rsidP="00C10941">
      <w:pPr>
        <w:pStyle w:val="Subpractice-2"/>
      </w:pPr>
      <w:r w:rsidRPr="00B944BF">
        <w:t>5.1</w:t>
      </w:r>
      <w:r w:rsidR="008D1456">
        <w:tab/>
      </w:r>
      <w:r w:rsidRPr="00B944BF">
        <w:t>Ability to develop mathematical and/or computational models</w:t>
      </w:r>
      <w:r w:rsidR="00604976">
        <w:t xml:space="preserve"> </w:t>
      </w:r>
      <w:r w:rsidR="00604976" w:rsidRPr="008109FD">
        <w:t>(e.g., graphical representation in a simulation)</w:t>
      </w:r>
    </w:p>
    <w:p w14:paraId="38FA8ED9" w14:textId="7F781FB4" w:rsidR="00B944BF" w:rsidRPr="00C10941" w:rsidRDefault="00B944BF" w:rsidP="00C10941">
      <w:pPr>
        <w:pStyle w:val="Subpractice-2"/>
      </w:pPr>
      <w:r w:rsidRPr="00B944BF">
        <w:t>5.2</w:t>
      </w:r>
      <w:r w:rsidR="008D1456">
        <w:tab/>
      </w:r>
      <w:r w:rsidRPr="00B944BF">
        <w:t>Ability to conduct mathematical and/or computational analyses</w:t>
      </w:r>
    </w:p>
    <w:p w14:paraId="4268C184"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47D4CE6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676B662" w14:textId="77777777" w:rsidR="00A479FD" w:rsidRDefault="00A479FD" w:rsidP="00A479FD">
      <w:pPr>
        <w:pStyle w:val="Subpractice-3"/>
      </w:pPr>
      <w:r>
        <w:t>5.1.1</w:t>
      </w:r>
      <w:r>
        <w:tab/>
        <w:t>Ability to generate mathematical representations to describe characteristics and patterns of a scientific phenomenon and/or a design solution</w:t>
      </w:r>
    </w:p>
    <w:p w14:paraId="733FB380" w14:textId="77777777" w:rsidR="00A479FD" w:rsidRDefault="00A479FD" w:rsidP="00A479FD">
      <w:pPr>
        <w:pStyle w:val="Subpractice-3"/>
      </w:pPr>
      <w:r>
        <w:t>5.1.2</w:t>
      </w:r>
      <w:r>
        <w:tab/>
        <w:t>Ability to use units of measurement, diagrams, and graphs to record and organize data gathered directly or provided from scientific investigations</w:t>
      </w:r>
    </w:p>
    <w:p w14:paraId="2B89C788" w14:textId="77777777" w:rsidR="00FA6422" w:rsidRDefault="00FA6422" w:rsidP="00FA6422">
      <w:pPr>
        <w:pStyle w:val="Subpractice-3"/>
      </w:pPr>
      <w:r>
        <w:t>5.2.2</w:t>
      </w:r>
      <w:r>
        <w:tab/>
      </w:r>
      <w:r w:rsidRPr="008109FD">
        <w:t>Ability to use the results of computational models to identify the mathematical and/or computational representations t</w:t>
      </w:r>
      <w:r>
        <w:t>hat</w:t>
      </w:r>
      <w:r w:rsidRPr="008109FD">
        <w:t xml:space="preserve"> support a scientific explanation or a design solution</w:t>
      </w:r>
    </w:p>
    <w:p w14:paraId="5E09C14F" w14:textId="375DA248" w:rsidR="00B944BF" w:rsidRDefault="00B944BF" w:rsidP="00C10941">
      <w:pPr>
        <w:pStyle w:val="Subpractice-3"/>
      </w:pPr>
      <w:r w:rsidRPr="00B944BF">
        <w:t>5.2.</w:t>
      </w:r>
      <w:r w:rsidR="00BD737C">
        <w:t>3</w:t>
      </w:r>
      <w:r w:rsidRPr="00B944BF">
        <w:tab/>
        <w:t xml:space="preserve">Ability to use computational models (e.g., simulations) to make predictions </w:t>
      </w:r>
      <w:r w:rsidR="00BD737C">
        <w:t>for</w:t>
      </w:r>
      <w:r w:rsidR="00BD737C" w:rsidRPr="00B944BF">
        <w:t xml:space="preserve"> </w:t>
      </w:r>
      <w:r w:rsidRPr="00B944BF">
        <w:t>a scientific phenomenon</w:t>
      </w:r>
    </w:p>
    <w:p w14:paraId="5F7DB361" w14:textId="254EE43D" w:rsidR="00B944BF" w:rsidRDefault="00B944BF" w:rsidP="00C10941">
      <w:pPr>
        <w:pStyle w:val="Subpractice-3"/>
      </w:pPr>
      <w:r w:rsidRPr="00B944BF">
        <w:t>5.2.</w:t>
      </w:r>
      <w:r w:rsidR="00C937C9">
        <w:t>4</w:t>
      </w:r>
      <w:r w:rsidRPr="00B944BF">
        <w:tab/>
        <w:t>Ability to use critical mathematical skills to compare simulated effects in computational models to real world observations to identify limitations of computational models</w:t>
      </w:r>
    </w:p>
    <w:p w14:paraId="656BFA15" w14:textId="5E96B094" w:rsidR="00B944BF" w:rsidRPr="00C10941" w:rsidRDefault="00B944BF" w:rsidP="00C10941">
      <w:pPr>
        <w:pStyle w:val="Subpractice-3"/>
      </w:pPr>
      <w:r w:rsidRPr="00B944BF">
        <w:t>5.2.</w:t>
      </w:r>
      <w:r w:rsidR="00C937C9">
        <w:t>5</w:t>
      </w:r>
      <w:r w:rsidRPr="00B944BF">
        <w:tab/>
        <w:t>Ability to use mathematical and statistical tools to analyze trends and patterns in data from scientific investigations</w:t>
      </w:r>
    </w:p>
    <w:p w14:paraId="3665428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074349C" w14:textId="3CE853FC" w:rsidR="00465176" w:rsidRPr="0035460A" w:rsidRDefault="00B944BF" w:rsidP="0035460A">
      <w:pPr>
        <w:pStyle w:val="Heading4"/>
        <w:ind w:left="576"/>
        <w:rPr>
          <w:b w:val="0"/>
        </w:rPr>
      </w:pPr>
      <w:r w:rsidRPr="0035460A">
        <w:rPr>
          <w:b w:val="0"/>
        </w:rPr>
        <w:t>LS2.A.8</w:t>
      </w:r>
    </w:p>
    <w:p w14:paraId="65B5B7BD" w14:textId="20AEB418" w:rsidR="00283757" w:rsidRDefault="007B68B1" w:rsidP="008D11DA">
      <w:pPr>
        <w:pStyle w:val="DashedBullets"/>
        <w:ind w:left="1800"/>
      </w:pPr>
      <w:r>
        <w:t>Explain the concept of</w:t>
      </w:r>
      <w:r w:rsidRPr="00B944BF">
        <w:t xml:space="preserve"> </w:t>
      </w:r>
      <w:r w:rsidR="00B944BF" w:rsidRPr="00B944BF">
        <w:t>carrying capacity as it relates to a population</w:t>
      </w:r>
    </w:p>
    <w:p w14:paraId="4F7074B0" w14:textId="24A04651" w:rsidR="00B944BF" w:rsidRDefault="00B944BF" w:rsidP="00A3078E">
      <w:pPr>
        <w:pStyle w:val="DashedBullets"/>
        <w:ind w:left="1800"/>
      </w:pPr>
      <w:r w:rsidRPr="00B944BF">
        <w:t>Explain the factors that affect carrying capacity</w:t>
      </w:r>
    </w:p>
    <w:p w14:paraId="558C9F9A" w14:textId="761BB9F2" w:rsidR="00B944BF" w:rsidRDefault="00B944BF" w:rsidP="00A3078E">
      <w:pPr>
        <w:pStyle w:val="DashedBullets"/>
        <w:ind w:left="1800"/>
      </w:pPr>
      <w:r w:rsidRPr="00B944BF">
        <w:t>Describe the impact of a change in environmental conditions on carrying capacity</w:t>
      </w:r>
    </w:p>
    <w:p w14:paraId="7E9D97A1" w14:textId="02F2ED7B" w:rsidR="00B944BF" w:rsidRDefault="00B944BF" w:rsidP="00A3078E">
      <w:pPr>
        <w:pStyle w:val="DashedBullets"/>
        <w:ind w:left="1800"/>
      </w:pPr>
      <w:r w:rsidRPr="00B944BF">
        <w:t>Use mathematical comparisons to explain how carrying capacity is affected by a change in one or more factors in an ecosystem</w:t>
      </w:r>
    </w:p>
    <w:p w14:paraId="09618BAC" w14:textId="129BF4A1" w:rsidR="00B944BF" w:rsidRDefault="00B944BF" w:rsidP="00A3078E">
      <w:pPr>
        <w:pStyle w:val="DashedBullets"/>
        <w:ind w:left="1800"/>
      </w:pPr>
      <w:r w:rsidRPr="00B944BF">
        <w:t>Use mathematical representations to support claims about factors impacting carrying capacity in an ecosystem</w:t>
      </w:r>
    </w:p>
    <w:p w14:paraId="5C502054" w14:textId="3D71EE43" w:rsidR="00B944BF" w:rsidRPr="00C10941" w:rsidRDefault="00B944BF" w:rsidP="00A3078E">
      <w:pPr>
        <w:pStyle w:val="DashedBullets"/>
        <w:ind w:left="1800"/>
      </w:pPr>
      <w:r w:rsidRPr="00B944BF">
        <w:t>Explain why populations are not usually maintained at a specific level, but show fluctuations</w:t>
      </w:r>
    </w:p>
    <w:p w14:paraId="0756BC2F"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257E077B" w14:textId="70B273C8" w:rsidR="000A196B" w:rsidRDefault="00B944BF" w:rsidP="00C10941">
      <w:pPr>
        <w:pStyle w:val="CrossCuttingTargets"/>
        <w:rPr>
          <w:lang w:eastAsia="ko-KR"/>
        </w:rPr>
      </w:pPr>
      <w:r w:rsidRPr="00B944BF">
        <w:t xml:space="preserve">CCC3 </w:t>
      </w:r>
      <w:r>
        <w:tab/>
      </w:r>
      <w:r w:rsidRPr="00B944BF">
        <w:t>Identify that the significance of a phenomenon is dependent on the scale, proportion, and quantity at which it occurs</w:t>
      </w:r>
    </w:p>
    <w:p w14:paraId="6EF1BA32" w14:textId="77777777" w:rsidR="000A196B" w:rsidRDefault="000A196B" w:rsidP="0097285D">
      <w:pPr>
        <w:pStyle w:val="Heading2"/>
        <w:rPr>
          <w:i/>
          <w:szCs w:val="24"/>
        </w:rPr>
      </w:pPr>
      <w:r w:rsidRPr="00935CE2">
        <w:rPr>
          <w:lang w:eastAsia="ko-KR"/>
        </w:rPr>
        <w:t>Examples of Integration of Assessment Targets and Evidence</w:t>
      </w:r>
    </w:p>
    <w:p w14:paraId="4A80F910" w14:textId="77777777" w:rsidR="00CE5AB8" w:rsidRPr="00B63D23" w:rsidRDefault="00CE5AB8" w:rsidP="00AB7B8F">
      <w:pPr>
        <w:pStyle w:val="ParagraphItalic"/>
      </w:pPr>
      <w:r>
        <w:t>Note that the list in this section is not exhaustive.</w:t>
      </w:r>
    </w:p>
    <w:p w14:paraId="50DFC00A" w14:textId="0789357E" w:rsidR="00FE4E50" w:rsidRPr="009246C4" w:rsidRDefault="009D21D2" w:rsidP="009B0342">
      <w:pPr>
        <w:pStyle w:val="Paragraph"/>
      </w:pPr>
      <w:r w:rsidRPr="009D21D2">
        <w:t>Task provides data on the population size(s) of one or more species in a particular habitat over time:</w:t>
      </w:r>
    </w:p>
    <w:p w14:paraId="03408E61" w14:textId="7A89A0E5" w:rsidR="00282630" w:rsidRDefault="009D21D2" w:rsidP="00A04BFA">
      <w:pPr>
        <w:pStyle w:val="DashedBullets"/>
      </w:pPr>
      <w:r>
        <w:t>Accurately graphs the data (5.1.1, LS2.A.8, and CCC3)</w:t>
      </w:r>
    </w:p>
    <w:p w14:paraId="2DA71E80" w14:textId="3838BC7D" w:rsidR="000548BD" w:rsidRDefault="009D21D2" w:rsidP="000548BD">
      <w:pPr>
        <w:pStyle w:val="DashedBullets"/>
      </w:pPr>
      <w:r w:rsidRPr="009D21D2">
        <w:t>Identifies patterns in the data (5.1.2, LS2.A.8, and CCC3)</w:t>
      </w:r>
      <w:r w:rsidR="000548BD" w:rsidRPr="000548BD">
        <w:t xml:space="preserve"> </w:t>
      </w:r>
    </w:p>
    <w:p w14:paraId="2BAD885D" w14:textId="2EDB49B3" w:rsidR="000548BD" w:rsidRDefault="000548BD" w:rsidP="000548BD">
      <w:pPr>
        <w:pStyle w:val="DashedBullets"/>
      </w:pPr>
      <w:r w:rsidRPr="009D21D2">
        <w:t>Uses mathematical and statistical tools to analyze patterns in the data (5.2.4, LS2.A.8, and CCC3)</w:t>
      </w:r>
    </w:p>
    <w:p w14:paraId="7BF75BB0" w14:textId="07971866" w:rsidR="009D21D2" w:rsidRDefault="000548BD" w:rsidP="000548BD">
      <w:pPr>
        <w:pStyle w:val="DashedBullets"/>
      </w:pPr>
      <w:r w:rsidRPr="009D21D2">
        <w:t>Uses statistical tools to communicate data patterns (5.2.4, LS2.A.8, and CCC3)</w:t>
      </w:r>
    </w:p>
    <w:p w14:paraId="326D483C" w14:textId="4AAAE891" w:rsidR="009D21D2" w:rsidRPr="009246C4" w:rsidRDefault="009D21D2" w:rsidP="009D21D2">
      <w:pPr>
        <w:pStyle w:val="Paragraph"/>
      </w:pPr>
      <w:r w:rsidRPr="009D21D2">
        <w:t>Task provides a claim that a population has reached carrying capacity and provides data on the population size of a given species in a particular habitat over time:</w:t>
      </w:r>
    </w:p>
    <w:p w14:paraId="7DF59B46" w14:textId="06F1B10C" w:rsidR="009D21D2" w:rsidRDefault="009D21D2" w:rsidP="009D21D2">
      <w:pPr>
        <w:pStyle w:val="DashedBullets"/>
      </w:pPr>
      <w:r w:rsidRPr="009D21D2">
        <w:t>Uses the data to support</w:t>
      </w:r>
      <w:r w:rsidR="00A825E7">
        <w:t xml:space="preserve"> or </w:t>
      </w:r>
      <w:r w:rsidRPr="009D21D2">
        <w:t>refute the claim that the population has reached carrying capacity (5.2.1, LS2.A.8, and CCC3</w:t>
      </w:r>
      <w:r>
        <w:t>)</w:t>
      </w:r>
    </w:p>
    <w:p w14:paraId="1335FDF7" w14:textId="17BE8F3A" w:rsidR="009D21D2" w:rsidRPr="009246C4" w:rsidRDefault="009D21D2" w:rsidP="009D21D2">
      <w:pPr>
        <w:pStyle w:val="Paragraph"/>
      </w:pPr>
      <w:r w:rsidRPr="009D21D2">
        <w:t>Task provides a claim about the ability of a particular ecosystem to support a population of organisms at carrying capacity:</w:t>
      </w:r>
    </w:p>
    <w:p w14:paraId="195C9F4F" w14:textId="4DF6D5C5" w:rsidR="009D21D2" w:rsidRDefault="009D21D2" w:rsidP="009D21D2">
      <w:pPr>
        <w:pStyle w:val="DashedBullets"/>
      </w:pPr>
      <w:r w:rsidRPr="009D21D2">
        <w:t>Makes a prediction about how carrying capacity can change with changes in environmental conditions (5.2.2, LS2.A.8, and CCC3)</w:t>
      </w:r>
    </w:p>
    <w:p w14:paraId="7BE2E795" w14:textId="49FAA45E" w:rsidR="009D21D2" w:rsidRPr="009246C4" w:rsidRDefault="009D21D2" w:rsidP="009D21D2">
      <w:pPr>
        <w:pStyle w:val="Paragraph"/>
      </w:pPr>
      <w:r w:rsidRPr="009D21D2">
        <w:t>Task provides a simulation in which population sizes can be manipulated based on available resources</w:t>
      </w:r>
      <w:r w:rsidR="00872ED7">
        <w:t xml:space="preserve"> and/or </w:t>
      </w:r>
      <w:r w:rsidRPr="009D21D2">
        <w:t>changes in environmental conditions:</w:t>
      </w:r>
    </w:p>
    <w:p w14:paraId="4ADB41E1" w14:textId="3D95674D" w:rsidR="009D21D2" w:rsidRDefault="009D21D2" w:rsidP="009D21D2">
      <w:pPr>
        <w:pStyle w:val="DashedBullets"/>
      </w:pPr>
      <w:r w:rsidRPr="009D21D2">
        <w:t>Uses the results of the simulation to identify patterns (5.2.3, LS2.A.8, and CCC3)</w:t>
      </w:r>
    </w:p>
    <w:p w14:paraId="0B893A3F" w14:textId="70A1EF16" w:rsidR="009D21D2" w:rsidRDefault="009D21D2" w:rsidP="009D21D2">
      <w:pPr>
        <w:pStyle w:val="DashedBullets"/>
      </w:pPr>
      <w:r w:rsidRPr="009D21D2">
        <w:t>Uses the results of the simulation to predict the impact of changes in available resources</w:t>
      </w:r>
      <w:r w:rsidR="00872ED7">
        <w:t xml:space="preserve"> and/or </w:t>
      </w:r>
      <w:r w:rsidRPr="009D21D2">
        <w:t>changes in environmental conditions on actual populations (5.2.3, LS2.A.8, and CCC3)</w:t>
      </w:r>
    </w:p>
    <w:p w14:paraId="2DAE45FC" w14:textId="67358D94" w:rsidR="009D21D2" w:rsidRDefault="009D21D2" w:rsidP="009D21D2">
      <w:pPr>
        <w:pStyle w:val="DashedBullets"/>
      </w:pPr>
      <w:r w:rsidRPr="009D21D2">
        <w:t>Uses the results of the simulation to identify limitations of the simulation (5.2.3, LS2.A.8, and CCC3)</w:t>
      </w:r>
    </w:p>
    <w:p w14:paraId="46D069C3" w14:textId="157590FA" w:rsidR="00B944BF" w:rsidRPr="001D6620" w:rsidRDefault="00807EF7" w:rsidP="00B944BF">
      <w:pPr>
        <w:pStyle w:val="Heading2"/>
      </w:pPr>
      <w:r>
        <w:lastRenderedPageBreak/>
        <w:t xml:space="preserve">California </w:t>
      </w:r>
      <w:r w:rsidR="00B944BF" w:rsidRPr="001D6620">
        <w:t>Environmental Principle</w:t>
      </w:r>
      <w:r w:rsidR="00B944BF">
        <w:t>s and Concepts</w:t>
      </w:r>
    </w:p>
    <w:p w14:paraId="1BA42CCA" w14:textId="4E7C54CC" w:rsidR="00B944BF" w:rsidRDefault="00B944BF" w:rsidP="00B944BF">
      <w:pPr>
        <w:pStyle w:val="DashedBullets"/>
      </w:pPr>
      <w:r w:rsidRPr="00B944BF">
        <w:t>EP2: The long-term functioning and health of terrestrial, freshwater, coastal, and marine ecosystems are influenced by their relationships with human societies.</w:t>
      </w:r>
    </w:p>
    <w:p w14:paraId="60A842F0" w14:textId="248A4BC9" w:rsidR="00B944BF" w:rsidRPr="001B57B9" w:rsidRDefault="00B944BF" w:rsidP="00B944BF">
      <w:pPr>
        <w:pStyle w:val="DashedBullets"/>
      </w:pPr>
      <w:r w:rsidRPr="00B944BF">
        <w:t>EP4: The exchange of matter between natural systems and human societies affects the long-term functioning of both.</w:t>
      </w:r>
    </w:p>
    <w:p w14:paraId="5EA2D9AE" w14:textId="77777777" w:rsidR="00CE5AB8" w:rsidRPr="00B63D23" w:rsidRDefault="00FE4E50" w:rsidP="0097285D">
      <w:pPr>
        <w:pStyle w:val="Heading2"/>
      </w:pPr>
      <w:r w:rsidRPr="00510C04">
        <w:t>Possible Phenomena or Contexts</w:t>
      </w:r>
    </w:p>
    <w:p w14:paraId="2885DC21" w14:textId="77777777" w:rsidR="00FE4E50" w:rsidRPr="00B63D23" w:rsidRDefault="00CE5AB8" w:rsidP="00AB7B8F">
      <w:pPr>
        <w:pStyle w:val="ParagraphItalic"/>
      </w:pPr>
      <w:r>
        <w:t>Note that the list in this section is not exhaustive.</w:t>
      </w:r>
    </w:p>
    <w:p w14:paraId="325AA865" w14:textId="6CFA20AE" w:rsidR="00FE4E50" w:rsidRDefault="009D21D2" w:rsidP="00A04BFA">
      <w:pPr>
        <w:pStyle w:val="DashedBullets"/>
      </w:pPr>
      <w:r w:rsidRPr="009D21D2">
        <w:t>Carrying capacity affected by interspecies competition</w:t>
      </w:r>
      <w:r w:rsidR="00F418ED">
        <w:t xml:space="preserve"> for resources</w:t>
      </w:r>
    </w:p>
    <w:p w14:paraId="733514CE" w14:textId="03BA0D6B" w:rsidR="009D21D2" w:rsidRDefault="009D21D2" w:rsidP="00A04BFA">
      <w:pPr>
        <w:pStyle w:val="DashedBullets"/>
      </w:pPr>
      <w:r w:rsidRPr="009D21D2">
        <w:t xml:space="preserve">Changes in a population </w:t>
      </w:r>
      <w:r w:rsidR="000F435F">
        <w:t xml:space="preserve">size </w:t>
      </w:r>
      <w:r w:rsidRPr="009D21D2">
        <w:t>as a result of biotic and abiotic factors</w:t>
      </w:r>
    </w:p>
    <w:p w14:paraId="5AFD5ED9" w14:textId="551E0581" w:rsidR="009D21D2" w:rsidRDefault="009D21D2" w:rsidP="00A04BFA">
      <w:pPr>
        <w:pStyle w:val="DashedBullets"/>
      </w:pPr>
      <w:r w:rsidRPr="009D21D2">
        <w:t>Carrying capacity of different species with different niches</w:t>
      </w:r>
    </w:p>
    <w:p w14:paraId="21338A80" w14:textId="19CAB01E" w:rsidR="009D21D2" w:rsidRPr="00A04BFA" w:rsidRDefault="009D21D2" w:rsidP="00A04BFA">
      <w:pPr>
        <w:pStyle w:val="DashedBullets"/>
      </w:pPr>
      <w:r w:rsidRPr="009D21D2">
        <w:t>Boom and bust cycles</w:t>
      </w:r>
    </w:p>
    <w:p w14:paraId="5AFAEC54" w14:textId="77777777" w:rsidR="00CE5AB8" w:rsidRPr="00B63D23" w:rsidRDefault="00FE4E50" w:rsidP="0097285D">
      <w:pPr>
        <w:pStyle w:val="Heading2"/>
      </w:pPr>
      <w:r w:rsidRPr="00510C04">
        <w:t>Common Misconceptions</w:t>
      </w:r>
    </w:p>
    <w:p w14:paraId="674930D9" w14:textId="77777777" w:rsidR="00FE4E50" w:rsidRPr="00B63D23" w:rsidRDefault="00CE5AB8" w:rsidP="00110730">
      <w:pPr>
        <w:pStyle w:val="ParagraphItalic"/>
      </w:pPr>
      <w:r>
        <w:t>Note that the list in this section is not exhaustive.</w:t>
      </w:r>
    </w:p>
    <w:p w14:paraId="7DE3E8F8" w14:textId="03EB7688" w:rsidR="00FE4E50" w:rsidRDefault="009D21D2" w:rsidP="00A04BFA">
      <w:pPr>
        <w:pStyle w:val="DashedBullets"/>
      </w:pPr>
      <w:r w:rsidRPr="009D21D2">
        <w:t>Carrying capacity is a fixed number.</w:t>
      </w:r>
    </w:p>
    <w:p w14:paraId="1F5BB59C" w14:textId="245CC156" w:rsidR="009D21D2" w:rsidRDefault="009D21D2" w:rsidP="00A04BFA">
      <w:pPr>
        <w:pStyle w:val="DashedBullets"/>
      </w:pPr>
      <w:r w:rsidRPr="009D21D2">
        <w:t>Ecosystems do not change.</w:t>
      </w:r>
    </w:p>
    <w:p w14:paraId="546B2824" w14:textId="6F6A79AE" w:rsidR="009D21D2" w:rsidRPr="00B05F41" w:rsidRDefault="009D21D2" w:rsidP="00A04BFA">
      <w:pPr>
        <w:pStyle w:val="DashedBullets"/>
      </w:pPr>
      <w:r>
        <w:t>All organisms have a similar carrying capacity.</w:t>
      </w:r>
    </w:p>
    <w:p w14:paraId="74534057" w14:textId="2C5E22F9" w:rsidR="1D9182B1" w:rsidRDefault="1D9182B1" w:rsidP="4E165878">
      <w:pPr>
        <w:pStyle w:val="DashedBullets"/>
        <w:rPr>
          <w:rFonts w:eastAsia="Calibri"/>
        </w:rPr>
      </w:pPr>
      <w:r w:rsidRPr="4E165878">
        <w:rPr>
          <w:rFonts w:eastAsia="Calibri"/>
        </w:rPr>
        <w:t xml:space="preserve">Populations cannot </w:t>
      </w:r>
      <w:r w:rsidR="26F4BCCE" w:rsidRPr="4E165878">
        <w:rPr>
          <w:rFonts w:eastAsia="Calibri"/>
        </w:rPr>
        <w:t xml:space="preserve">increase </w:t>
      </w:r>
      <w:r w:rsidR="00055425" w:rsidRPr="4E165878">
        <w:rPr>
          <w:rFonts w:eastAsia="Calibri"/>
        </w:rPr>
        <w:t xml:space="preserve">in size </w:t>
      </w:r>
      <w:r w:rsidR="26F4BCCE" w:rsidRPr="4E165878">
        <w:rPr>
          <w:rFonts w:eastAsia="Calibri"/>
        </w:rPr>
        <w:t xml:space="preserve">beyond </w:t>
      </w:r>
      <w:r w:rsidRPr="4E165878">
        <w:rPr>
          <w:rFonts w:eastAsia="Calibri"/>
        </w:rPr>
        <w:t>their carrying capacities.</w:t>
      </w:r>
    </w:p>
    <w:p w14:paraId="2B6D60C4" w14:textId="77777777" w:rsidR="00FE4E50" w:rsidRPr="00510C04" w:rsidRDefault="00FE4E50" w:rsidP="00503505">
      <w:pPr>
        <w:pStyle w:val="Heading2"/>
        <w:keepNext w:val="0"/>
      </w:pPr>
      <w:r w:rsidRPr="00510C04">
        <w:t>Additional Assessment Boundaries</w:t>
      </w:r>
    </w:p>
    <w:p w14:paraId="1E25FD9F" w14:textId="77777777" w:rsidR="00FE4E50" w:rsidRDefault="009F069F" w:rsidP="00503505">
      <w:pPr>
        <w:pStyle w:val="Paragraph"/>
        <w:keepNext w:val="0"/>
        <w:rPr>
          <w:lang w:eastAsia="ko-KR"/>
        </w:rPr>
      </w:pPr>
      <w:r w:rsidRPr="009F069F">
        <w:rPr>
          <w:lang w:eastAsia="ko-KR"/>
        </w:rPr>
        <w:t>None listed at this time.</w:t>
      </w:r>
    </w:p>
    <w:p w14:paraId="5FC4F187" w14:textId="6911078C" w:rsidR="00AB7B8F" w:rsidRPr="00AB7B8F" w:rsidRDefault="00FE4E50" w:rsidP="00C075AD">
      <w:pPr>
        <w:pStyle w:val="Heading2"/>
      </w:pPr>
      <w:r>
        <w:lastRenderedPageBreak/>
        <w:t>Additional References</w:t>
      </w:r>
    </w:p>
    <w:p w14:paraId="2172A69B" w14:textId="0E753A4A" w:rsidR="00286AB9" w:rsidRDefault="009D21D2" w:rsidP="00503505">
      <w:pPr>
        <w:pStyle w:val="Paragraph"/>
        <w:rPr>
          <w:rStyle w:val="Hyperlink"/>
          <w:bCs/>
          <w:color w:val="auto"/>
          <w:u w:val="none"/>
        </w:rPr>
      </w:pPr>
      <w:r w:rsidRPr="00996FE1">
        <w:t>HS-LS2-1 Evidence Statement</w:t>
      </w:r>
      <w:r w:rsidR="0092682A" w:rsidRPr="0092682A">
        <w:t xml:space="preserve"> </w:t>
      </w:r>
      <w:hyperlink r:id="rId9" w:tooltip="HS-LS2-1 Evidence Statement web document" w:history="1">
        <w:r w:rsidR="00996FE1" w:rsidRPr="00996FE1">
          <w:rPr>
            <w:rStyle w:val="Hyperlink"/>
          </w:rPr>
          <w:t>https://www.nextgenscience.org/sites/default/files/evidence_statement/black_white/HS-LS2-1 Evidence Statements June 2015 asterisks.pdf</w:t>
        </w:r>
      </w:hyperlink>
    </w:p>
    <w:p w14:paraId="60066B09" w14:textId="4DDF9608" w:rsidR="00996FE1" w:rsidRPr="009258F0" w:rsidRDefault="007F6926" w:rsidP="00503505">
      <w:pPr>
        <w:pStyle w:val="Paragraph"/>
      </w:pPr>
      <w:r>
        <w:t xml:space="preserve">California </w:t>
      </w:r>
      <w:r w:rsidR="00996FE1" w:rsidRPr="009258F0">
        <w:t xml:space="preserve">Environmental Principles and Concepts </w:t>
      </w:r>
      <w:hyperlink r:id="rId10" w:tooltip="Environmental Principles and Concepts web page" w:history="1">
        <w:r w:rsidR="00996FE1" w:rsidRPr="003760B9">
          <w:rPr>
            <w:rStyle w:val="Hyperlink"/>
          </w:rPr>
          <w:t>http://californiaeei.org/abouteei/epc/</w:t>
        </w:r>
      </w:hyperlink>
    </w:p>
    <w:p w14:paraId="71451075" w14:textId="77777777" w:rsidR="00996FE1" w:rsidRPr="009258F0" w:rsidRDefault="00996FE1" w:rsidP="00503505">
      <w:pPr>
        <w:pStyle w:val="Paragraph"/>
        <w:keepLines w:val="0"/>
      </w:pPr>
      <w:r w:rsidRPr="009258F0">
        <w:t>California Education and the Environment Initiative</w:t>
      </w:r>
      <w:r w:rsidRPr="009466E8">
        <w:rPr>
          <w:sz w:val="28"/>
        </w:rPr>
        <w:t xml:space="preserve"> </w:t>
      </w:r>
      <w:hyperlink r:id="rId11" w:tooltip="California Education and the Environment Initiative web page" w:history="1">
        <w:r w:rsidRPr="009466E8">
          <w:rPr>
            <w:rStyle w:val="Hyperlink"/>
            <w:szCs w:val="23"/>
          </w:rPr>
          <w:t>http://californiaeei.org/</w:t>
        </w:r>
      </w:hyperlink>
    </w:p>
    <w:p w14:paraId="019550B1" w14:textId="77777777" w:rsidR="00996FE1" w:rsidRDefault="00996FE1" w:rsidP="00996FE1">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8455743" w14:textId="77777777" w:rsidR="00996FE1" w:rsidRPr="00DE6E87" w:rsidRDefault="00996FE1" w:rsidP="005F31D1">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73191AF" w14:textId="77777777" w:rsidR="00996FE1" w:rsidRDefault="00996FE1" w:rsidP="005F31D1">
      <w:pPr>
        <w:pStyle w:val="ScienceFrameworkLinks"/>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0FE7481B" w14:textId="3E9C659F" w:rsidR="00B0551D" w:rsidRDefault="00B0551D" w:rsidP="00B0551D">
      <w:pPr>
        <w:pStyle w:val="ScienceFrameworkLinks"/>
        <w:spacing w:before="600"/>
        <w:ind w:left="446" w:hanging="446"/>
        <w:rPr>
          <w:color w:val="000000"/>
        </w:rPr>
      </w:pPr>
      <w:r>
        <w:rPr>
          <w:lang w:eastAsia="ko-KR"/>
        </w:rPr>
        <w:t>Posted by the California Department of Education, March 2021</w:t>
      </w:r>
      <w:r w:rsidR="001B1765">
        <w:rPr>
          <w:lang w:eastAsia="ko-KR"/>
        </w:rPr>
        <w:t xml:space="preserve"> </w:t>
      </w:r>
      <w:r w:rsidR="001B1765" w:rsidRPr="001B1765">
        <w:rPr>
          <w:lang w:eastAsia="ko-KR"/>
        </w:rPr>
        <w:t>(updated February 2024)</w:t>
      </w:r>
    </w:p>
    <w:p w14:paraId="61BA098A" w14:textId="37C15BB0" w:rsidR="009D21D2" w:rsidRDefault="009D21D2" w:rsidP="00B0551D">
      <w:pPr>
        <w:pStyle w:val="ScienceFrameworkLinks"/>
        <w:spacing w:before="600"/>
        <w:ind w:left="446" w:hanging="446"/>
        <w:rPr>
          <w:color w:val="000000"/>
        </w:rPr>
      </w:pPr>
    </w:p>
    <w:sectPr w:rsidR="009D21D2" w:rsidSect="00F106D6">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9B90" w14:textId="77777777" w:rsidR="00F106D6" w:rsidRDefault="00F106D6" w:rsidP="007525D5">
      <w:r>
        <w:separator/>
      </w:r>
    </w:p>
  </w:endnote>
  <w:endnote w:type="continuationSeparator" w:id="0">
    <w:p w14:paraId="2D1A2111" w14:textId="77777777" w:rsidR="00F106D6" w:rsidRDefault="00F106D6" w:rsidP="007525D5">
      <w:r>
        <w:continuationSeparator/>
      </w:r>
    </w:p>
  </w:endnote>
  <w:endnote w:type="continuationNotice" w:id="1">
    <w:p w14:paraId="0A8AEF10" w14:textId="77777777" w:rsidR="00F106D6" w:rsidRDefault="00F106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EE5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rPr>
        <w:color w:val="2B579A"/>
        <w:shd w:val="clear" w:color="auto" w:fill="E6E6E6"/>
      </w:rPr>
      <w:fldChar w:fldCharType="begin"/>
    </w:r>
    <w:r w:rsidRPr="00A36BC4">
      <w:instrText xml:space="preserve"> PAGE   \* MERGEFORMAT </w:instrText>
    </w:r>
    <w:r w:rsidRPr="00A36BC4">
      <w:rPr>
        <w:color w:val="2B579A"/>
        <w:shd w:val="clear" w:color="auto" w:fill="E6E6E6"/>
      </w:rPr>
      <w:fldChar w:fldCharType="separate"/>
    </w:r>
    <w:r w:rsidR="00036223">
      <w:rPr>
        <w:noProof/>
      </w:rPr>
      <w:t>1</w:t>
    </w:r>
    <w:r w:rsidRPr="00A36BC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39A3" w14:textId="77777777" w:rsidR="00F106D6" w:rsidRDefault="00F106D6" w:rsidP="007525D5">
      <w:r>
        <w:separator/>
      </w:r>
    </w:p>
  </w:footnote>
  <w:footnote w:type="continuationSeparator" w:id="0">
    <w:p w14:paraId="1573123C" w14:textId="77777777" w:rsidR="00F106D6" w:rsidRDefault="00F106D6" w:rsidP="007525D5">
      <w:r>
        <w:continuationSeparator/>
      </w:r>
    </w:p>
  </w:footnote>
  <w:footnote w:type="continuationNotice" w:id="1">
    <w:p w14:paraId="65320EF8" w14:textId="77777777" w:rsidR="00F106D6" w:rsidRDefault="00F106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FFC9" w14:textId="27FE50E7" w:rsidR="0050622B" w:rsidRDefault="00F67552" w:rsidP="0050622B">
    <w:pPr>
      <w:pStyle w:val="Header"/>
      <w:tabs>
        <w:tab w:val="clear" w:pos="4680"/>
      </w:tabs>
      <w:spacing w:after="0"/>
      <w:jc w:val="left"/>
    </w:pPr>
    <w:r>
      <w:rPr>
        <w:noProof/>
        <w:lang w:eastAsia="en-US"/>
      </w:rPr>
      <w:drawing>
        <wp:inline distT="0" distB="0" distL="0" distR="0" wp14:anchorId="6E261424" wp14:editId="45DFA828">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60BB808" w14:textId="2DDE709F" w:rsidR="0050622B" w:rsidRPr="00B63D23" w:rsidRDefault="0050622B" w:rsidP="0050622B">
    <w:pPr>
      <w:pStyle w:val="HeaderName"/>
      <w:spacing w:after="0"/>
    </w:pPr>
    <w:r>
      <w:rPr>
        <w:noProof/>
        <w:color w:val="2B579A"/>
        <w:shd w:val="clear" w:color="auto" w:fill="E6E6E6"/>
      </w:rPr>
      <w:fldChar w:fldCharType="begin"/>
    </w:r>
    <w:r>
      <w:rPr>
        <w:noProof/>
      </w:rPr>
      <w:instrText xml:space="preserve"> STYLEREF  "Header Name"  \* MERGEFORMAT </w:instrText>
    </w:r>
    <w:r>
      <w:rPr>
        <w:noProof/>
        <w:color w:val="2B579A"/>
        <w:shd w:val="clear" w:color="auto" w:fill="E6E6E6"/>
      </w:rPr>
      <w:fldChar w:fldCharType="separate"/>
    </w:r>
    <w:r w:rsidR="00A55BA5">
      <w:rPr>
        <w:noProof/>
      </w:rPr>
      <w:t>HS-LS2-1 Ecosystems: Interactions, Energy, and Dynamics</w:t>
    </w:r>
    <w:r>
      <w:rPr>
        <w:noProof/>
        <w:color w:val="2B579A"/>
        <w:shd w:val="clear" w:color="auto" w:fill="E6E6E6"/>
      </w:rPr>
      <w:fldChar w:fldCharType="end"/>
    </w:r>
  </w:p>
  <w:p w14:paraId="743257C8" w14:textId="6D21B4CD" w:rsidR="00007CC7" w:rsidRPr="006B5864" w:rsidRDefault="0050622B" w:rsidP="001303B0">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558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2494017">
    <w:abstractNumId w:val="14"/>
  </w:num>
  <w:num w:numId="2" w16cid:durableId="1613635500">
    <w:abstractNumId w:val="16"/>
  </w:num>
  <w:num w:numId="3" w16cid:durableId="1395348932">
    <w:abstractNumId w:val="20"/>
  </w:num>
  <w:num w:numId="4" w16cid:durableId="540633370">
    <w:abstractNumId w:val="30"/>
  </w:num>
  <w:num w:numId="5" w16cid:durableId="956183274">
    <w:abstractNumId w:val="13"/>
  </w:num>
  <w:num w:numId="6" w16cid:durableId="1961916743">
    <w:abstractNumId w:val="11"/>
  </w:num>
  <w:num w:numId="7" w16cid:durableId="2024553046">
    <w:abstractNumId w:val="24"/>
  </w:num>
  <w:num w:numId="8" w16cid:durableId="1571650855">
    <w:abstractNumId w:val="25"/>
  </w:num>
  <w:num w:numId="9" w16cid:durableId="890770840">
    <w:abstractNumId w:val="29"/>
  </w:num>
  <w:num w:numId="10" w16cid:durableId="1276669993">
    <w:abstractNumId w:val="22"/>
  </w:num>
  <w:num w:numId="11" w16cid:durableId="1884828305">
    <w:abstractNumId w:val="31"/>
  </w:num>
  <w:num w:numId="12" w16cid:durableId="836261809">
    <w:abstractNumId w:val="29"/>
    <w:lvlOverride w:ilvl="0">
      <w:startOverride w:val="1"/>
    </w:lvlOverride>
  </w:num>
  <w:num w:numId="13" w16cid:durableId="329915829">
    <w:abstractNumId w:val="29"/>
    <w:lvlOverride w:ilvl="0">
      <w:startOverride w:val="1"/>
    </w:lvlOverride>
  </w:num>
  <w:num w:numId="14" w16cid:durableId="15679565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6044369">
    <w:abstractNumId w:val="29"/>
    <w:lvlOverride w:ilvl="0">
      <w:startOverride w:val="1"/>
    </w:lvlOverride>
  </w:num>
  <w:num w:numId="16" w16cid:durableId="2004157947">
    <w:abstractNumId w:val="29"/>
    <w:lvlOverride w:ilvl="0">
      <w:startOverride w:val="1"/>
    </w:lvlOverride>
  </w:num>
  <w:num w:numId="17" w16cid:durableId="1544295329">
    <w:abstractNumId w:val="22"/>
    <w:lvlOverride w:ilvl="0">
      <w:startOverride w:val="1"/>
    </w:lvlOverride>
  </w:num>
  <w:num w:numId="18" w16cid:durableId="2068988087">
    <w:abstractNumId w:val="29"/>
    <w:lvlOverride w:ilvl="0">
      <w:startOverride w:val="1"/>
    </w:lvlOverride>
  </w:num>
  <w:num w:numId="19" w16cid:durableId="289289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5066180">
    <w:abstractNumId w:val="29"/>
    <w:lvlOverride w:ilvl="0">
      <w:startOverride w:val="1"/>
    </w:lvlOverride>
  </w:num>
  <w:num w:numId="21" w16cid:durableId="726341527">
    <w:abstractNumId w:val="22"/>
    <w:lvlOverride w:ilvl="0">
      <w:startOverride w:val="1"/>
    </w:lvlOverride>
  </w:num>
  <w:num w:numId="22" w16cid:durableId="378478631">
    <w:abstractNumId w:val="29"/>
    <w:lvlOverride w:ilvl="0">
      <w:startOverride w:val="1"/>
    </w:lvlOverride>
  </w:num>
  <w:num w:numId="23" w16cid:durableId="2146660687">
    <w:abstractNumId w:val="22"/>
    <w:lvlOverride w:ilvl="0">
      <w:startOverride w:val="1"/>
    </w:lvlOverride>
  </w:num>
  <w:num w:numId="24" w16cid:durableId="1124080555">
    <w:abstractNumId w:val="29"/>
    <w:lvlOverride w:ilvl="0">
      <w:startOverride w:val="1"/>
    </w:lvlOverride>
  </w:num>
  <w:num w:numId="25" w16cid:durableId="721372351">
    <w:abstractNumId w:val="22"/>
    <w:lvlOverride w:ilvl="0">
      <w:startOverride w:val="1"/>
    </w:lvlOverride>
  </w:num>
  <w:num w:numId="26" w16cid:durableId="1078212907">
    <w:abstractNumId w:val="31"/>
    <w:lvlOverride w:ilvl="0">
      <w:startOverride w:val="1"/>
    </w:lvlOverride>
  </w:num>
  <w:num w:numId="27" w16cid:durableId="2081706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428431">
    <w:abstractNumId w:val="29"/>
    <w:lvlOverride w:ilvl="0">
      <w:startOverride w:val="1"/>
    </w:lvlOverride>
  </w:num>
  <w:num w:numId="29" w16cid:durableId="1600219542">
    <w:abstractNumId w:val="22"/>
    <w:lvlOverride w:ilvl="0">
      <w:startOverride w:val="1"/>
    </w:lvlOverride>
  </w:num>
  <w:num w:numId="30" w16cid:durableId="991328738">
    <w:abstractNumId w:val="29"/>
    <w:lvlOverride w:ilvl="0">
      <w:startOverride w:val="1"/>
    </w:lvlOverride>
  </w:num>
  <w:num w:numId="31" w16cid:durableId="1792896944">
    <w:abstractNumId w:val="29"/>
    <w:lvlOverride w:ilvl="0">
      <w:startOverride w:val="1"/>
    </w:lvlOverride>
  </w:num>
  <w:num w:numId="32" w16cid:durableId="1818567751">
    <w:abstractNumId w:val="22"/>
    <w:lvlOverride w:ilvl="0">
      <w:startOverride w:val="1"/>
    </w:lvlOverride>
  </w:num>
  <w:num w:numId="33" w16cid:durableId="2096435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8111519">
    <w:abstractNumId w:val="29"/>
    <w:lvlOverride w:ilvl="0">
      <w:startOverride w:val="1"/>
    </w:lvlOverride>
  </w:num>
  <w:num w:numId="35" w16cid:durableId="740057523">
    <w:abstractNumId w:val="22"/>
    <w:lvlOverride w:ilvl="0">
      <w:startOverride w:val="1"/>
    </w:lvlOverride>
  </w:num>
  <w:num w:numId="36" w16cid:durableId="148056776">
    <w:abstractNumId w:val="29"/>
    <w:lvlOverride w:ilvl="0">
      <w:startOverride w:val="1"/>
    </w:lvlOverride>
  </w:num>
  <w:num w:numId="37" w16cid:durableId="476382052">
    <w:abstractNumId w:val="22"/>
    <w:lvlOverride w:ilvl="0">
      <w:startOverride w:val="1"/>
    </w:lvlOverride>
  </w:num>
  <w:num w:numId="38" w16cid:durableId="1035622024">
    <w:abstractNumId w:val="31"/>
    <w:lvlOverride w:ilvl="0">
      <w:startOverride w:val="1"/>
    </w:lvlOverride>
  </w:num>
  <w:num w:numId="39" w16cid:durableId="1400708070">
    <w:abstractNumId w:val="31"/>
    <w:lvlOverride w:ilvl="0">
      <w:startOverride w:val="1"/>
    </w:lvlOverride>
  </w:num>
  <w:num w:numId="40" w16cid:durableId="1463571211">
    <w:abstractNumId w:val="29"/>
    <w:lvlOverride w:ilvl="0">
      <w:startOverride w:val="1"/>
    </w:lvlOverride>
  </w:num>
  <w:num w:numId="41" w16cid:durableId="526598989">
    <w:abstractNumId w:val="22"/>
    <w:lvlOverride w:ilvl="0">
      <w:startOverride w:val="1"/>
    </w:lvlOverride>
  </w:num>
  <w:num w:numId="42" w16cid:durableId="499588805">
    <w:abstractNumId w:val="31"/>
    <w:lvlOverride w:ilvl="0">
      <w:startOverride w:val="1"/>
    </w:lvlOverride>
  </w:num>
  <w:num w:numId="43" w16cid:durableId="985744493">
    <w:abstractNumId w:val="31"/>
    <w:lvlOverride w:ilvl="0">
      <w:startOverride w:val="1"/>
    </w:lvlOverride>
  </w:num>
  <w:num w:numId="44" w16cid:durableId="147746050">
    <w:abstractNumId w:val="31"/>
    <w:lvlOverride w:ilvl="0">
      <w:startOverride w:val="1"/>
    </w:lvlOverride>
  </w:num>
  <w:num w:numId="45" w16cid:durableId="1525554725">
    <w:abstractNumId w:val="34"/>
  </w:num>
  <w:num w:numId="46" w16cid:durableId="946084811">
    <w:abstractNumId w:val="22"/>
    <w:lvlOverride w:ilvl="0">
      <w:startOverride w:val="1"/>
    </w:lvlOverride>
  </w:num>
  <w:num w:numId="47" w16cid:durableId="729158640">
    <w:abstractNumId w:val="15"/>
  </w:num>
  <w:num w:numId="48" w16cid:durableId="1891573253">
    <w:abstractNumId w:val="28"/>
  </w:num>
  <w:num w:numId="49" w16cid:durableId="531498737">
    <w:abstractNumId w:val="27"/>
  </w:num>
  <w:num w:numId="50" w16cid:durableId="1530682544">
    <w:abstractNumId w:val="33"/>
  </w:num>
  <w:num w:numId="51" w16cid:durableId="1699696364">
    <w:abstractNumId w:val="35"/>
  </w:num>
  <w:num w:numId="52" w16cid:durableId="1407725164">
    <w:abstractNumId w:val="17"/>
  </w:num>
  <w:num w:numId="53" w16cid:durableId="1510438713">
    <w:abstractNumId w:val="9"/>
  </w:num>
  <w:num w:numId="54" w16cid:durableId="725491678">
    <w:abstractNumId w:val="7"/>
  </w:num>
  <w:num w:numId="55" w16cid:durableId="1731264557">
    <w:abstractNumId w:val="6"/>
  </w:num>
  <w:num w:numId="56" w16cid:durableId="32657477">
    <w:abstractNumId w:val="5"/>
  </w:num>
  <w:num w:numId="57" w16cid:durableId="180704652">
    <w:abstractNumId w:val="4"/>
  </w:num>
  <w:num w:numId="58" w16cid:durableId="818772073">
    <w:abstractNumId w:val="8"/>
  </w:num>
  <w:num w:numId="59" w16cid:durableId="1670911959">
    <w:abstractNumId w:val="3"/>
  </w:num>
  <w:num w:numId="60" w16cid:durableId="1108549827">
    <w:abstractNumId w:val="2"/>
  </w:num>
  <w:num w:numId="61" w16cid:durableId="1690139808">
    <w:abstractNumId w:val="1"/>
  </w:num>
  <w:num w:numId="62" w16cid:durableId="250699321">
    <w:abstractNumId w:val="0"/>
  </w:num>
  <w:num w:numId="63" w16cid:durableId="123155050">
    <w:abstractNumId w:val="18"/>
  </w:num>
  <w:num w:numId="64" w16cid:durableId="1784954215">
    <w:abstractNumId w:val="19"/>
  </w:num>
  <w:num w:numId="65" w16cid:durableId="1257715900">
    <w:abstractNumId w:val="32"/>
  </w:num>
  <w:num w:numId="66" w16cid:durableId="1758363315">
    <w:abstractNumId w:val="39"/>
  </w:num>
  <w:num w:numId="67" w16cid:durableId="1838615032">
    <w:abstractNumId w:val="38"/>
  </w:num>
  <w:num w:numId="68" w16cid:durableId="998269188">
    <w:abstractNumId w:val="10"/>
  </w:num>
  <w:num w:numId="69" w16cid:durableId="152337058">
    <w:abstractNumId w:val="26"/>
  </w:num>
  <w:num w:numId="70" w16cid:durableId="1100178771">
    <w:abstractNumId w:val="36"/>
  </w:num>
  <w:num w:numId="71" w16cid:durableId="320962277">
    <w:abstractNumId w:val="37"/>
  </w:num>
  <w:num w:numId="72" w16cid:durableId="1209995129">
    <w:abstractNumId w:val="12"/>
  </w:num>
  <w:num w:numId="73" w16cid:durableId="1906794146">
    <w:abstractNumId w:val="23"/>
  </w:num>
  <w:num w:numId="74" w16cid:durableId="139993467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M1NDYxNzS0MDBS0lEKTi0uzszPAykwrAUA44eSLywAAAA="/>
  </w:docVars>
  <w:rsids>
    <w:rsidRoot w:val="00ED2952"/>
    <w:rsid w:val="000004DC"/>
    <w:rsid w:val="0000426C"/>
    <w:rsid w:val="00007CC7"/>
    <w:rsid w:val="0001622A"/>
    <w:rsid w:val="0001669B"/>
    <w:rsid w:val="000205F6"/>
    <w:rsid w:val="000221B6"/>
    <w:rsid w:val="00031485"/>
    <w:rsid w:val="000340F0"/>
    <w:rsid w:val="0003613C"/>
    <w:rsid w:val="00036223"/>
    <w:rsid w:val="000418D5"/>
    <w:rsid w:val="000436DD"/>
    <w:rsid w:val="000548BD"/>
    <w:rsid w:val="00055425"/>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D6D4D"/>
    <w:rsid w:val="000E1504"/>
    <w:rsid w:val="000E6A93"/>
    <w:rsid w:val="000E7CEB"/>
    <w:rsid w:val="000F4227"/>
    <w:rsid w:val="000F435F"/>
    <w:rsid w:val="000F56E2"/>
    <w:rsid w:val="000F5A60"/>
    <w:rsid w:val="00100D06"/>
    <w:rsid w:val="0011011F"/>
    <w:rsid w:val="00110730"/>
    <w:rsid w:val="0011736C"/>
    <w:rsid w:val="00125D54"/>
    <w:rsid w:val="001303B0"/>
    <w:rsid w:val="00130587"/>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1765"/>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A72C8"/>
    <w:rsid w:val="002B0079"/>
    <w:rsid w:val="002B050B"/>
    <w:rsid w:val="002B2E0D"/>
    <w:rsid w:val="002B4464"/>
    <w:rsid w:val="002C0AD7"/>
    <w:rsid w:val="002F0679"/>
    <w:rsid w:val="002F3BF0"/>
    <w:rsid w:val="002F3C11"/>
    <w:rsid w:val="002F4F34"/>
    <w:rsid w:val="002F7649"/>
    <w:rsid w:val="003216E7"/>
    <w:rsid w:val="00332884"/>
    <w:rsid w:val="0033671D"/>
    <w:rsid w:val="0033700D"/>
    <w:rsid w:val="003378D5"/>
    <w:rsid w:val="003470DC"/>
    <w:rsid w:val="0035460A"/>
    <w:rsid w:val="0036567B"/>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2C6F"/>
    <w:rsid w:val="00465176"/>
    <w:rsid w:val="00467F7C"/>
    <w:rsid w:val="00470071"/>
    <w:rsid w:val="00473130"/>
    <w:rsid w:val="004736E8"/>
    <w:rsid w:val="00477B8D"/>
    <w:rsid w:val="00480BA2"/>
    <w:rsid w:val="0048362A"/>
    <w:rsid w:val="00487068"/>
    <w:rsid w:val="00490B48"/>
    <w:rsid w:val="004B61C1"/>
    <w:rsid w:val="004C536C"/>
    <w:rsid w:val="004E5C17"/>
    <w:rsid w:val="004F51E9"/>
    <w:rsid w:val="00503505"/>
    <w:rsid w:val="0050622B"/>
    <w:rsid w:val="005105BA"/>
    <w:rsid w:val="00510611"/>
    <w:rsid w:val="00535477"/>
    <w:rsid w:val="00543833"/>
    <w:rsid w:val="00543F29"/>
    <w:rsid w:val="005563AE"/>
    <w:rsid w:val="005606EA"/>
    <w:rsid w:val="00561DAB"/>
    <w:rsid w:val="00562081"/>
    <w:rsid w:val="0056276B"/>
    <w:rsid w:val="00563123"/>
    <w:rsid w:val="005744A7"/>
    <w:rsid w:val="00583B72"/>
    <w:rsid w:val="00586A0D"/>
    <w:rsid w:val="005A09DA"/>
    <w:rsid w:val="005C27A5"/>
    <w:rsid w:val="005C5274"/>
    <w:rsid w:val="005D7B3B"/>
    <w:rsid w:val="005E546B"/>
    <w:rsid w:val="005F31D1"/>
    <w:rsid w:val="005F46A7"/>
    <w:rsid w:val="00600F38"/>
    <w:rsid w:val="00602B92"/>
    <w:rsid w:val="00603FE2"/>
    <w:rsid w:val="00604976"/>
    <w:rsid w:val="00610FF9"/>
    <w:rsid w:val="0061242E"/>
    <w:rsid w:val="00614922"/>
    <w:rsid w:val="006207C5"/>
    <w:rsid w:val="00622380"/>
    <w:rsid w:val="0062344C"/>
    <w:rsid w:val="00623A89"/>
    <w:rsid w:val="00630D1E"/>
    <w:rsid w:val="00631DF1"/>
    <w:rsid w:val="00636674"/>
    <w:rsid w:val="00642630"/>
    <w:rsid w:val="00647EBD"/>
    <w:rsid w:val="00660EE2"/>
    <w:rsid w:val="006661DA"/>
    <w:rsid w:val="00682EED"/>
    <w:rsid w:val="00682FA3"/>
    <w:rsid w:val="00684CCB"/>
    <w:rsid w:val="00686355"/>
    <w:rsid w:val="006A7AE5"/>
    <w:rsid w:val="006B43F1"/>
    <w:rsid w:val="006B5864"/>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B68B1"/>
    <w:rsid w:val="007C3B49"/>
    <w:rsid w:val="007C519F"/>
    <w:rsid w:val="007F0618"/>
    <w:rsid w:val="007F6926"/>
    <w:rsid w:val="00800A96"/>
    <w:rsid w:val="00801596"/>
    <w:rsid w:val="008045E9"/>
    <w:rsid w:val="00807EF7"/>
    <w:rsid w:val="00811485"/>
    <w:rsid w:val="00815618"/>
    <w:rsid w:val="00831D39"/>
    <w:rsid w:val="00846C76"/>
    <w:rsid w:val="00852649"/>
    <w:rsid w:val="0085598F"/>
    <w:rsid w:val="008562DB"/>
    <w:rsid w:val="0085759E"/>
    <w:rsid w:val="00862832"/>
    <w:rsid w:val="00867745"/>
    <w:rsid w:val="00872A5E"/>
    <w:rsid w:val="00872ED7"/>
    <w:rsid w:val="00885A81"/>
    <w:rsid w:val="008B0F0A"/>
    <w:rsid w:val="008B75B8"/>
    <w:rsid w:val="008B77CA"/>
    <w:rsid w:val="008C3331"/>
    <w:rsid w:val="008C448E"/>
    <w:rsid w:val="008C62BF"/>
    <w:rsid w:val="008C7F74"/>
    <w:rsid w:val="008D11DA"/>
    <w:rsid w:val="008D1456"/>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66E8"/>
    <w:rsid w:val="009520D5"/>
    <w:rsid w:val="0097029B"/>
    <w:rsid w:val="00970B7F"/>
    <w:rsid w:val="0097285D"/>
    <w:rsid w:val="009850FD"/>
    <w:rsid w:val="009854D9"/>
    <w:rsid w:val="00996FE1"/>
    <w:rsid w:val="009A0EF6"/>
    <w:rsid w:val="009A2CB3"/>
    <w:rsid w:val="009B0342"/>
    <w:rsid w:val="009B269F"/>
    <w:rsid w:val="009C4BE7"/>
    <w:rsid w:val="009D21D2"/>
    <w:rsid w:val="009E1849"/>
    <w:rsid w:val="009E1B98"/>
    <w:rsid w:val="009E47AB"/>
    <w:rsid w:val="009E56A4"/>
    <w:rsid w:val="009F069F"/>
    <w:rsid w:val="009F45EB"/>
    <w:rsid w:val="009F50CB"/>
    <w:rsid w:val="00A04BFA"/>
    <w:rsid w:val="00A05AB2"/>
    <w:rsid w:val="00A112BB"/>
    <w:rsid w:val="00A115CE"/>
    <w:rsid w:val="00A12689"/>
    <w:rsid w:val="00A16C58"/>
    <w:rsid w:val="00A21B9E"/>
    <w:rsid w:val="00A3078E"/>
    <w:rsid w:val="00A328BA"/>
    <w:rsid w:val="00A33E8C"/>
    <w:rsid w:val="00A44C4F"/>
    <w:rsid w:val="00A46DB7"/>
    <w:rsid w:val="00A479FD"/>
    <w:rsid w:val="00A55BA5"/>
    <w:rsid w:val="00A55ED3"/>
    <w:rsid w:val="00A60DD3"/>
    <w:rsid w:val="00A64D08"/>
    <w:rsid w:val="00A65190"/>
    <w:rsid w:val="00A758CE"/>
    <w:rsid w:val="00A765C1"/>
    <w:rsid w:val="00A825E7"/>
    <w:rsid w:val="00AA01ED"/>
    <w:rsid w:val="00AB4E9E"/>
    <w:rsid w:val="00AB58B1"/>
    <w:rsid w:val="00AB7B8F"/>
    <w:rsid w:val="00AC778A"/>
    <w:rsid w:val="00AE1251"/>
    <w:rsid w:val="00AF1646"/>
    <w:rsid w:val="00AF6BE0"/>
    <w:rsid w:val="00AF7452"/>
    <w:rsid w:val="00B02982"/>
    <w:rsid w:val="00B0551D"/>
    <w:rsid w:val="00B05F41"/>
    <w:rsid w:val="00B179FB"/>
    <w:rsid w:val="00B35EA5"/>
    <w:rsid w:val="00B36459"/>
    <w:rsid w:val="00B438FC"/>
    <w:rsid w:val="00B5140B"/>
    <w:rsid w:val="00B63D23"/>
    <w:rsid w:val="00B6683C"/>
    <w:rsid w:val="00B72C75"/>
    <w:rsid w:val="00B7335E"/>
    <w:rsid w:val="00B80480"/>
    <w:rsid w:val="00B82328"/>
    <w:rsid w:val="00B826EC"/>
    <w:rsid w:val="00B83ED7"/>
    <w:rsid w:val="00B944BF"/>
    <w:rsid w:val="00BA25A2"/>
    <w:rsid w:val="00BA4B22"/>
    <w:rsid w:val="00BB08C4"/>
    <w:rsid w:val="00BB1A45"/>
    <w:rsid w:val="00BB24BB"/>
    <w:rsid w:val="00BB4346"/>
    <w:rsid w:val="00BB7E69"/>
    <w:rsid w:val="00BD09A3"/>
    <w:rsid w:val="00BD6020"/>
    <w:rsid w:val="00BD737C"/>
    <w:rsid w:val="00BE7CA2"/>
    <w:rsid w:val="00BF563D"/>
    <w:rsid w:val="00BF5DBF"/>
    <w:rsid w:val="00BF6284"/>
    <w:rsid w:val="00BF6971"/>
    <w:rsid w:val="00C075AD"/>
    <w:rsid w:val="00C10941"/>
    <w:rsid w:val="00C14CD9"/>
    <w:rsid w:val="00C255DB"/>
    <w:rsid w:val="00C33F73"/>
    <w:rsid w:val="00C57FB8"/>
    <w:rsid w:val="00C6190C"/>
    <w:rsid w:val="00C700F7"/>
    <w:rsid w:val="00C86BA8"/>
    <w:rsid w:val="00C937C9"/>
    <w:rsid w:val="00CA3C23"/>
    <w:rsid w:val="00CA427D"/>
    <w:rsid w:val="00CA785B"/>
    <w:rsid w:val="00CC0165"/>
    <w:rsid w:val="00CC01BC"/>
    <w:rsid w:val="00CC648E"/>
    <w:rsid w:val="00CC6E02"/>
    <w:rsid w:val="00CE5AB8"/>
    <w:rsid w:val="00CE74D4"/>
    <w:rsid w:val="00CF19CE"/>
    <w:rsid w:val="00CF31F3"/>
    <w:rsid w:val="00CF3839"/>
    <w:rsid w:val="00CF57A2"/>
    <w:rsid w:val="00D00FC4"/>
    <w:rsid w:val="00D124F0"/>
    <w:rsid w:val="00D2394E"/>
    <w:rsid w:val="00D247C2"/>
    <w:rsid w:val="00D2719D"/>
    <w:rsid w:val="00D40CBC"/>
    <w:rsid w:val="00D467F8"/>
    <w:rsid w:val="00D47119"/>
    <w:rsid w:val="00D61192"/>
    <w:rsid w:val="00D6386C"/>
    <w:rsid w:val="00D73695"/>
    <w:rsid w:val="00D739AD"/>
    <w:rsid w:val="00D75834"/>
    <w:rsid w:val="00D82B63"/>
    <w:rsid w:val="00D8590B"/>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D2952"/>
    <w:rsid w:val="00EE4373"/>
    <w:rsid w:val="00EF3791"/>
    <w:rsid w:val="00F0713B"/>
    <w:rsid w:val="00F10357"/>
    <w:rsid w:val="00F106D6"/>
    <w:rsid w:val="00F110BD"/>
    <w:rsid w:val="00F12393"/>
    <w:rsid w:val="00F15CD6"/>
    <w:rsid w:val="00F16F2D"/>
    <w:rsid w:val="00F2016A"/>
    <w:rsid w:val="00F21D67"/>
    <w:rsid w:val="00F24B8F"/>
    <w:rsid w:val="00F30B46"/>
    <w:rsid w:val="00F418ED"/>
    <w:rsid w:val="00F4536C"/>
    <w:rsid w:val="00F50662"/>
    <w:rsid w:val="00F63674"/>
    <w:rsid w:val="00F67552"/>
    <w:rsid w:val="00F73108"/>
    <w:rsid w:val="00F75DBD"/>
    <w:rsid w:val="00F95343"/>
    <w:rsid w:val="00FA1F82"/>
    <w:rsid w:val="00FA6422"/>
    <w:rsid w:val="00FC411A"/>
    <w:rsid w:val="00FC568F"/>
    <w:rsid w:val="00FC5A40"/>
    <w:rsid w:val="00FD01DE"/>
    <w:rsid w:val="00FD079B"/>
    <w:rsid w:val="00FD635C"/>
    <w:rsid w:val="00FD6751"/>
    <w:rsid w:val="00FE0543"/>
    <w:rsid w:val="00FE0686"/>
    <w:rsid w:val="00FE2606"/>
    <w:rsid w:val="00FE2F15"/>
    <w:rsid w:val="00FE4E50"/>
    <w:rsid w:val="00FF2BE2"/>
    <w:rsid w:val="0241B77A"/>
    <w:rsid w:val="03783875"/>
    <w:rsid w:val="0467C41A"/>
    <w:rsid w:val="07A3E346"/>
    <w:rsid w:val="0E166D44"/>
    <w:rsid w:val="181F206D"/>
    <w:rsid w:val="19D1C0FD"/>
    <w:rsid w:val="1D9182B1"/>
    <w:rsid w:val="26F4BCCE"/>
    <w:rsid w:val="280E357A"/>
    <w:rsid w:val="3157D357"/>
    <w:rsid w:val="37D3EE55"/>
    <w:rsid w:val="3E637228"/>
    <w:rsid w:val="466820C4"/>
    <w:rsid w:val="47E8FBE5"/>
    <w:rsid w:val="4E165878"/>
    <w:rsid w:val="4F8C9FC3"/>
    <w:rsid w:val="4FC87209"/>
    <w:rsid w:val="502CAF4F"/>
    <w:rsid w:val="51E7D1B6"/>
    <w:rsid w:val="52F562BE"/>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E6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3216E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6B5864"/>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216E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6B5864"/>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ind w:left="72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64508687">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420372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07735181">
      <w:bodyDiv w:val="1"/>
      <w:marLeft w:val="0"/>
      <w:marRight w:val="0"/>
      <w:marTop w:val="0"/>
      <w:marBottom w:val="0"/>
      <w:divBdr>
        <w:top w:val="none" w:sz="0" w:space="0" w:color="auto"/>
        <w:left w:val="none" w:sz="0" w:space="0" w:color="auto"/>
        <w:bottom w:val="none" w:sz="0" w:space="0" w:color="auto"/>
        <w:right w:val="none" w:sz="0" w:space="0" w:color="auto"/>
      </w:divBdr>
    </w:div>
    <w:div w:id="1691908527">
      <w:bodyDiv w:val="1"/>
      <w:marLeft w:val="0"/>
      <w:marRight w:val="0"/>
      <w:marTop w:val="0"/>
      <w:marBottom w:val="0"/>
      <w:divBdr>
        <w:top w:val="none" w:sz="0" w:space="0" w:color="auto"/>
        <w:left w:val="none" w:sz="0" w:space="0" w:color="auto"/>
        <w:bottom w:val="none" w:sz="0" w:space="0" w:color="auto"/>
        <w:right w:val="none" w:sz="0" w:space="0" w:color="auto"/>
      </w:divBdr>
    </w:div>
    <w:div w:id="21445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722487-B739-4DF4-BDCF-BE3E1D5F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Specifications—HS-LS2-1 - CAASPP (CA Dept of Education)</dc:title>
  <dc:subject>This CAST item specification describes HS-LS2-1 Ecosystems: Interactions, Energy, and Dynamics.</dc:subject>
  <dc:creator/>
  <cp:keywords/>
  <dc:description/>
  <cp:lastModifiedBy/>
  <cp:revision>1</cp:revision>
  <dcterms:created xsi:type="dcterms:W3CDTF">2024-02-26T18:38:00Z</dcterms:created>
  <dcterms:modified xsi:type="dcterms:W3CDTF">2024-02-26T18:38:00Z</dcterms:modified>
</cp:coreProperties>
</file>