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00CF5" w14:textId="77777777" w:rsidR="00792686" w:rsidRDefault="00792686" w:rsidP="00792686">
      <w:pPr>
        <w:pStyle w:val="Header"/>
        <w:pBdr>
          <w:bottom w:val="none" w:sz="0" w:space="0" w:color="auto"/>
        </w:pBdr>
        <w:tabs>
          <w:tab w:val="clear" w:pos="4680"/>
        </w:tabs>
        <w:spacing w:after="0"/>
        <w:jc w:val="left"/>
      </w:pPr>
      <w:r>
        <w:rPr>
          <w:noProof/>
          <w:lang w:eastAsia="en-US"/>
        </w:rPr>
        <w:drawing>
          <wp:inline distT="0" distB="0" distL="0" distR="0" wp14:anchorId="0164486D" wp14:editId="32FEF9F5">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7FDEF9E" w14:textId="77777777" w:rsidR="00792686" w:rsidRPr="00B63D23" w:rsidRDefault="00792686" w:rsidP="00792686">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MS-ESS2-2 Earth's Systems</w:t>
      </w:r>
      <w:r>
        <w:rPr>
          <w:noProof/>
        </w:rPr>
        <w:fldChar w:fldCharType="end"/>
      </w:r>
    </w:p>
    <w:p w14:paraId="682A3A00" w14:textId="569770C5" w:rsidR="00792686" w:rsidRDefault="00792686" w:rsidP="00792686">
      <w:pPr>
        <w:pStyle w:val="Header"/>
        <w:pBdr>
          <w:bottom w:val="none" w:sz="0" w:space="0" w:color="auto"/>
        </w:pBdr>
        <w:tabs>
          <w:tab w:val="clear" w:pos="4680"/>
        </w:tabs>
        <w:spacing w:after="240"/>
      </w:pPr>
      <w:r w:rsidRPr="00B63D23">
        <w:t xml:space="preserve">California Science Test—Item </w:t>
      </w:r>
      <w:r w:rsidR="00CE388C">
        <w:t xml:space="preserve">Content </w:t>
      </w:r>
      <w:r w:rsidRPr="00B63D23">
        <w:t>Specifications</w:t>
      </w:r>
    </w:p>
    <w:p w14:paraId="16B86ADD" w14:textId="092C00B5" w:rsidR="007A7155" w:rsidRPr="00487068" w:rsidRDefault="00E06417" w:rsidP="00792686">
      <w:pPr>
        <w:pStyle w:val="Heading1"/>
        <w:pageBreakBefore w:val="0"/>
        <w:pBdr>
          <w:top w:val="none" w:sz="0" w:space="0" w:color="auto"/>
        </w:pBdr>
        <w:spacing w:after="240"/>
        <w:rPr>
          <w:lang w:val="en-US"/>
        </w:rPr>
      </w:pPr>
      <w:r w:rsidRPr="00E06417">
        <w:rPr>
          <w:lang w:val="en-US"/>
        </w:rPr>
        <w:t>MS-ESS2-2 Earth's Systems</w:t>
      </w:r>
    </w:p>
    <w:p w14:paraId="3BE86226"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D0A18AE" w14:textId="54F4D3FC" w:rsidR="008B0F0A" w:rsidRDefault="00E06417" w:rsidP="008B75B8">
      <w:pPr>
        <w:pStyle w:val="PerformanceExpectation"/>
      </w:pPr>
      <w:r w:rsidRPr="00E06417">
        <w:t>Construct an explanation based on evidence for how geoscience processes have changed Earth's surface at varying time and spatial scales.</w:t>
      </w:r>
    </w:p>
    <w:p w14:paraId="6761B2FC" w14:textId="3AD86495" w:rsidR="00EB18EF" w:rsidRDefault="00E06417" w:rsidP="00EB18EF">
      <w:pPr>
        <w:pStyle w:val="PEClarification"/>
        <w:rPr>
          <w:color w:val="auto"/>
        </w:rPr>
      </w:pPr>
      <w:r w:rsidRPr="00F82F7A">
        <w:rPr>
          <w:color w:val="auto"/>
        </w:rPr>
        <w:t>[Clarification Statement: Emphasis is on how processes change Earth’s surface at time and spatial scales that can be large (such as slow plate motions or the uplift of large mountain ranges) or small (such as rapid landslides or microscopic geochemical reactions), and how many geoscience processes (such as earthquakes, volcanoes, and meteor impacts) usually behave gradually but are punctuated by catastrophic events. Examples of geoscience processes include surface weathering and deposition by the movements of water, ice, and wind. Emphasis is on geoscience processes that shape local geographic features, where appropriate.]</w:t>
      </w:r>
    </w:p>
    <w:p w14:paraId="1A977C93" w14:textId="79A79FA4" w:rsidR="003F6E98" w:rsidRPr="00F82F7A" w:rsidRDefault="003F6E98" w:rsidP="003F6E98">
      <w:pPr>
        <w:spacing w:before="480" w:after="240"/>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2"/>
      </w:tblPr>
      <w:tblGrid>
        <w:gridCol w:w="3595"/>
        <w:gridCol w:w="3600"/>
        <w:gridCol w:w="2885"/>
      </w:tblGrid>
      <w:tr w:rsidR="00A758CE" w:rsidRPr="00510C04" w14:paraId="0170C3F3" w14:textId="77777777" w:rsidTr="00E06417">
        <w:trPr>
          <w:cantSplit/>
          <w:tblHeader/>
        </w:trPr>
        <w:tc>
          <w:tcPr>
            <w:tcW w:w="3595" w:type="dxa"/>
            <w:tcBorders>
              <w:bottom w:val="single" w:sz="4" w:space="0" w:color="auto"/>
            </w:tcBorders>
            <w:shd w:val="clear" w:color="auto" w:fill="2F3995"/>
            <w:vAlign w:val="center"/>
          </w:tcPr>
          <w:p w14:paraId="2A1C5D57"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600" w:type="dxa"/>
            <w:tcBorders>
              <w:bottom w:val="single" w:sz="4" w:space="0" w:color="auto"/>
            </w:tcBorders>
            <w:shd w:val="clear" w:color="auto" w:fill="CC4E00"/>
            <w:vAlign w:val="center"/>
          </w:tcPr>
          <w:p w14:paraId="1D35ACBF"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885" w:type="dxa"/>
            <w:tcBorders>
              <w:bottom w:val="single" w:sz="4" w:space="0" w:color="auto"/>
            </w:tcBorders>
            <w:shd w:val="clear" w:color="auto" w:fill="007A37"/>
            <w:vAlign w:val="center"/>
          </w:tcPr>
          <w:p w14:paraId="2F30E292"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355C607" w14:textId="77777777" w:rsidTr="00E06417">
        <w:trPr>
          <w:cantSplit/>
        </w:trPr>
        <w:tc>
          <w:tcPr>
            <w:tcW w:w="3595" w:type="dxa"/>
            <w:shd w:val="clear" w:color="auto" w:fill="auto"/>
          </w:tcPr>
          <w:p w14:paraId="5E19EAA3" w14:textId="242ED408" w:rsidR="00A758CE" w:rsidRDefault="00E06417" w:rsidP="00792686">
            <w:pPr>
              <w:pStyle w:val="Header6"/>
            </w:pPr>
            <w:r w:rsidRPr="00E06417">
              <w:t>Constructing Explanations and Designing Solutions</w:t>
            </w:r>
          </w:p>
          <w:p w14:paraId="234B533F" w14:textId="66B0D9FD" w:rsidR="002035F3" w:rsidRPr="005A09DA" w:rsidRDefault="00E06417" w:rsidP="002035F3">
            <w:pPr>
              <w:pStyle w:val="Paragraph"/>
            </w:pPr>
            <w:r w:rsidRPr="00E06417">
              <w:t>Constructing explanations and designing solutions in 6–8 builds on K–5 experiences and progresses to include constructing explanations and designing solutions supported by multiple sources of evidence consistent with scientific ideas, principles, and theories.</w:t>
            </w:r>
          </w:p>
          <w:p w14:paraId="31FDEE69" w14:textId="4C64F4DD" w:rsidR="009F069F" w:rsidRPr="009F069F" w:rsidRDefault="00E06417" w:rsidP="00E06417">
            <w:pPr>
              <w:pStyle w:val="TableBullets"/>
            </w:pPr>
            <w:r w:rsidRPr="00E06417">
              <w:t>Construct a scientific explanation based on valid and reliable evidence obtained from sources (including the students’ own experiments) and the assumption that theories and laws that describe nature operate today as they did in the past and will continue to do so in the future.</w:t>
            </w:r>
          </w:p>
        </w:tc>
        <w:tc>
          <w:tcPr>
            <w:tcW w:w="3600" w:type="dxa"/>
            <w:shd w:val="clear" w:color="auto" w:fill="auto"/>
          </w:tcPr>
          <w:p w14:paraId="75B00191" w14:textId="26A7585C" w:rsidR="00A758CE" w:rsidRPr="005A09DA" w:rsidRDefault="0018548F" w:rsidP="00792686">
            <w:pPr>
              <w:pStyle w:val="Header6"/>
            </w:pPr>
            <w:bookmarkStart w:id="0" w:name="Text5"/>
            <w:r>
              <w:rPr>
                <w:noProof/>
              </w:rPr>
              <w:t>ESS2.A: Earth Materials and Systems</w:t>
            </w:r>
            <w:bookmarkEnd w:id="0"/>
          </w:p>
          <w:p w14:paraId="7C390631" w14:textId="04149FEF" w:rsidR="00A758CE" w:rsidRDefault="00E06417" w:rsidP="00E06417">
            <w:pPr>
              <w:pStyle w:val="TableNumbers"/>
              <w:numPr>
                <w:ilvl w:val="0"/>
                <w:numId w:val="75"/>
              </w:numPr>
              <w:rPr>
                <w:rFonts w:cs="Arial"/>
                <w:szCs w:val="24"/>
              </w:rPr>
            </w:pPr>
            <w:r w:rsidRPr="00E06417">
              <w:t>The planet’s systems interact over scales that range from microscopic to global in size, and they operate over fractions of a second to billions of years. These interactions have shaped Earth’s history and will determine its future.</w:t>
            </w:r>
          </w:p>
          <w:p w14:paraId="32AF8302" w14:textId="27441C48" w:rsidR="00A758CE" w:rsidRPr="005A09DA" w:rsidRDefault="00E06417" w:rsidP="00792686">
            <w:pPr>
              <w:pStyle w:val="Header6"/>
            </w:pPr>
            <w:r w:rsidRPr="00E06417">
              <w:t>ESS2.C: The Roles of Water in Earth's Surface Processes</w:t>
            </w:r>
          </w:p>
          <w:p w14:paraId="1241AB49" w14:textId="66B9B3B7" w:rsidR="00A758CE" w:rsidRPr="00510C04" w:rsidRDefault="00E06417" w:rsidP="00E06417">
            <w:pPr>
              <w:pStyle w:val="TableNumbers2"/>
              <w:numPr>
                <w:ilvl w:val="0"/>
                <w:numId w:val="76"/>
              </w:numPr>
            </w:pPr>
            <w:r w:rsidRPr="00E06417">
              <w:t>Water’s movements—both on the land and underground—cause weathering and erosion, which change the land’s surface features and create underground formations.</w:t>
            </w:r>
          </w:p>
        </w:tc>
        <w:tc>
          <w:tcPr>
            <w:tcW w:w="2885" w:type="dxa"/>
            <w:shd w:val="clear" w:color="auto" w:fill="auto"/>
          </w:tcPr>
          <w:p w14:paraId="7C54D4E6" w14:textId="40ED3A3E" w:rsidR="00A758CE" w:rsidRPr="00E06417" w:rsidRDefault="00E06417" w:rsidP="00792686">
            <w:pPr>
              <w:pStyle w:val="Header6"/>
            </w:pPr>
            <w:r w:rsidRPr="00E06417">
              <w:t>Scale Proportion and Quantity</w:t>
            </w:r>
          </w:p>
          <w:p w14:paraId="5D788366" w14:textId="4CA97A10" w:rsidR="00A758CE" w:rsidRPr="009F069F" w:rsidRDefault="00E06417" w:rsidP="009F069F">
            <w:pPr>
              <w:pStyle w:val="TableBullets"/>
            </w:pPr>
            <w:r w:rsidRPr="00E06417">
              <w:t>Time, space, and energy phenomena can be observed at various scales using models to study systems that are too large or too small.</w:t>
            </w:r>
          </w:p>
        </w:tc>
      </w:tr>
    </w:tbl>
    <w:p w14:paraId="3C9B02EA" w14:textId="77777777" w:rsidR="00283757" w:rsidRPr="0097285D" w:rsidRDefault="00283757" w:rsidP="00D037C5">
      <w:pPr>
        <w:pStyle w:val="Heading2"/>
      </w:pPr>
      <w:r w:rsidRPr="0097285D">
        <w:t>Assessment Targets</w:t>
      </w:r>
    </w:p>
    <w:p w14:paraId="21CB94F7" w14:textId="7777777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(hyperlink to </w:t>
      </w:r>
      <w:r w:rsidR="00AF6BE0">
        <w:t>section on explanation of assessment targets</w:t>
      </w:r>
      <w:r w:rsidR="00061F50">
        <w:t>)</w:t>
      </w:r>
      <w:r w:rsidR="0061242E">
        <w:t xml:space="preserve"> for a</w:t>
      </w:r>
      <w:r w:rsidR="00061F50">
        <w:t xml:space="preserve"> complete</w:t>
      </w:r>
      <w:r w:rsidR="0061242E">
        <w:t xml:space="preserve"> description of assessment targets</w:t>
      </w:r>
      <w:r w:rsidR="00FD6751">
        <w:t>.</w:t>
      </w:r>
    </w:p>
    <w:p w14:paraId="1A1E85EC"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20047F6F"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679990DA" w14:textId="10E0868C" w:rsidR="00283757" w:rsidRPr="00C10941" w:rsidRDefault="00E06417" w:rsidP="00C10941">
      <w:pPr>
        <w:pStyle w:val="Subpractice-2"/>
      </w:pPr>
      <w:r w:rsidRPr="00E06417">
        <w:t>6.1</w:t>
      </w:r>
      <w:r>
        <w:tab/>
      </w:r>
      <w:r w:rsidRPr="00E06417">
        <w:t>Ability to construct explanations of phenomena</w:t>
      </w:r>
    </w:p>
    <w:p w14:paraId="0956D8A2" w14:textId="77777777" w:rsidR="00283757" w:rsidRDefault="00283757" w:rsidP="00792686">
      <w:pPr>
        <w:pStyle w:val="Heading3"/>
        <w:keepLines w:val="0"/>
        <w:tabs>
          <w:tab w:val="right" w:pos="1440"/>
        </w:tabs>
        <w:spacing w:before="240" w:after="240"/>
      </w:pPr>
      <w:r>
        <w:lastRenderedPageBreak/>
        <w:t xml:space="preserve">Science and Engineering </w:t>
      </w:r>
      <w:r w:rsidRPr="00801596">
        <w:t>Subpractice Assessment Targets</w:t>
      </w:r>
    </w:p>
    <w:p w14:paraId="63C185BB" w14:textId="77777777" w:rsidR="0061242E" w:rsidRPr="009F50CB" w:rsidRDefault="009F50CB" w:rsidP="00792686">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00818B5F" w14:textId="3A6301E1" w:rsidR="00E06417" w:rsidRDefault="00E06417" w:rsidP="00792686">
      <w:pPr>
        <w:pStyle w:val="Subpractice-3"/>
        <w:keepNext/>
      </w:pPr>
      <w:r>
        <w:t>6.1.1</w:t>
      </w:r>
      <w:r>
        <w:tab/>
        <w:t>Ability to construct quantitative and/or qualitative explanations of observed relationships</w:t>
      </w:r>
      <w:r w:rsidR="000C64F9" w:rsidRPr="000C64F9">
        <w:t xml:space="preserve"> </w:t>
      </w:r>
      <w:r w:rsidR="000C64F9">
        <w:t>based on valid and reliable evidence</w:t>
      </w:r>
    </w:p>
    <w:p w14:paraId="04CC7F1A" w14:textId="77777777" w:rsidR="00E06417" w:rsidRDefault="00E06417" w:rsidP="00792686">
      <w:pPr>
        <w:pStyle w:val="Subpractice-3"/>
        <w:keepNext/>
      </w:pPr>
      <w:r>
        <w:t>6.1.2</w:t>
      </w:r>
      <w:r>
        <w:tab/>
        <w:t>Ability to apply scientific concepts, principles, theories, and big ideas to construct an explanation of a real-world phenomenon</w:t>
      </w:r>
    </w:p>
    <w:p w14:paraId="123450B2" w14:textId="3434B5C7" w:rsidR="00283757" w:rsidRPr="00C10941" w:rsidRDefault="00E06417" w:rsidP="00792686">
      <w:pPr>
        <w:pStyle w:val="Subpractice-3"/>
        <w:keepNext/>
      </w:pPr>
      <w:r>
        <w:t>6.1.3</w:t>
      </w:r>
      <w:r>
        <w:tab/>
        <w:t>Ability to use models and representations in scientific explanations</w:t>
      </w:r>
    </w:p>
    <w:p w14:paraId="7C087681"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0E4F33A" w14:textId="6EDD33A8" w:rsidR="00CE388C" w:rsidRPr="003F6E98" w:rsidRDefault="00E06417" w:rsidP="003F6E98">
      <w:pPr>
        <w:pStyle w:val="Heading4"/>
        <w:ind w:firstLine="389"/>
        <w:rPr>
          <w:b w:val="0"/>
        </w:rPr>
      </w:pPr>
      <w:r w:rsidRPr="003F6E98">
        <w:rPr>
          <w:b w:val="0"/>
        </w:rPr>
        <w:t>ESS2.A.4</w:t>
      </w:r>
      <w:r w:rsidRPr="003F6E98">
        <w:rPr>
          <w:b w:val="0"/>
        </w:rPr>
        <w:tab/>
      </w:r>
    </w:p>
    <w:p w14:paraId="612DB2E3" w14:textId="2CC01B52" w:rsidR="00E06417" w:rsidRDefault="00E06417" w:rsidP="00606E67">
      <w:pPr>
        <w:pStyle w:val="DashedBullets"/>
        <w:ind w:left="1800"/>
      </w:pPr>
      <w:r>
        <w:t xml:space="preserve">Recognize that surface features are the result of geological processes operating at varying temporal and spatial scales </w:t>
      </w:r>
    </w:p>
    <w:p w14:paraId="313486A8" w14:textId="16C0EA13" w:rsidR="00E06417" w:rsidRDefault="00E06417" w:rsidP="00606E67">
      <w:pPr>
        <w:pStyle w:val="DashedBullets"/>
        <w:ind w:left="1800"/>
      </w:pPr>
      <w:r>
        <w:t>Recognize that present-day surface features will continue to undergo active change by the same processes that operated in the past (i.e., the concept of uniformitarianism)</w:t>
      </w:r>
    </w:p>
    <w:p w14:paraId="471EACDA" w14:textId="01E0A16A" w:rsidR="00E06417" w:rsidRDefault="00E06417" w:rsidP="00606E67">
      <w:pPr>
        <w:pStyle w:val="DashedBullets"/>
        <w:ind w:left="1800"/>
      </w:pPr>
      <w:r>
        <w:t>Identify and describe plate tectonics and the surface features that result from plate motions</w:t>
      </w:r>
    </w:p>
    <w:p w14:paraId="7EDA0E85" w14:textId="219D1010" w:rsidR="00E06417" w:rsidRDefault="00E06417" w:rsidP="00606E67">
      <w:pPr>
        <w:pStyle w:val="DashedBullets"/>
        <w:ind w:left="1800"/>
      </w:pPr>
      <w:r>
        <w:t>Identify and describe surface processes—such as weathering, erosion, and deposition—and the surface features that result from the processes</w:t>
      </w:r>
    </w:p>
    <w:p w14:paraId="0E6BF0AB" w14:textId="217E0444" w:rsidR="00E06417" w:rsidRDefault="00E06417" w:rsidP="00606E67">
      <w:pPr>
        <w:pStyle w:val="DashedBullets"/>
        <w:ind w:left="1800"/>
      </w:pPr>
      <w:r>
        <w:t>Identify and describe catastrophic events—such as earthquakes, volcanoes, and meteor impacts—and the surface features that result from the events</w:t>
      </w:r>
    </w:p>
    <w:p w14:paraId="5DFC7668" w14:textId="7A7675FF" w:rsidR="00E06417" w:rsidRDefault="00E06417" w:rsidP="00606E67">
      <w:pPr>
        <w:pStyle w:val="DashedBullets"/>
        <w:ind w:left="1800"/>
      </w:pPr>
      <w:r>
        <w:t>Distinguish between slow, large-scale geological processes and rapid, sometimes catastrophic geological events</w:t>
      </w:r>
    </w:p>
    <w:p w14:paraId="51DD145B" w14:textId="238AC6C8" w:rsidR="00CE388C" w:rsidRPr="003F6E98" w:rsidRDefault="00E06417" w:rsidP="003F6E98">
      <w:pPr>
        <w:pStyle w:val="Heading4"/>
        <w:ind w:firstLine="389"/>
        <w:rPr>
          <w:b w:val="0"/>
        </w:rPr>
      </w:pPr>
      <w:r w:rsidRPr="003F6E98">
        <w:rPr>
          <w:b w:val="0"/>
        </w:rPr>
        <w:t>ESS2.C.7</w:t>
      </w:r>
    </w:p>
    <w:p w14:paraId="6BB73BC1" w14:textId="7DA45F79" w:rsidR="00283757" w:rsidRPr="00C10941" w:rsidRDefault="00E06417" w:rsidP="00606E67">
      <w:pPr>
        <w:pStyle w:val="DashedBullets"/>
        <w:ind w:left="1800"/>
      </w:pPr>
      <w:r>
        <w:t>Identify and describe how water, through various processes on both a microscopic scale and a large scale, can change Earth’s surface</w:t>
      </w:r>
    </w:p>
    <w:p w14:paraId="6F7C55EB"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0FF90D7D" w14:textId="3AA1A5B1" w:rsidR="000A196B" w:rsidRDefault="00E06417" w:rsidP="00C10941">
      <w:pPr>
        <w:pStyle w:val="CrossCuttingTargets"/>
        <w:rPr>
          <w:lang w:eastAsia="ko-KR"/>
        </w:rPr>
      </w:pPr>
      <w:r w:rsidRPr="00E06417">
        <w:t>CCC3</w:t>
      </w:r>
      <w:r>
        <w:tab/>
      </w:r>
      <w:r w:rsidRPr="00E06417">
        <w:t>Identify that time, space, and energy phenomena can be observed at various scales using models to study systems that are too large or too small</w:t>
      </w:r>
    </w:p>
    <w:p w14:paraId="6087244A" w14:textId="77777777" w:rsidR="000A196B" w:rsidRDefault="000A196B" w:rsidP="00D037C5">
      <w:pPr>
        <w:pStyle w:val="Heading2"/>
        <w:rPr>
          <w:i/>
          <w:szCs w:val="24"/>
        </w:rPr>
      </w:pPr>
      <w:r w:rsidRPr="00935CE2">
        <w:rPr>
          <w:lang w:eastAsia="ko-KR"/>
        </w:rPr>
        <w:lastRenderedPageBreak/>
        <w:t>Examples of Integration of Assessment Targets and Evidence</w:t>
      </w:r>
    </w:p>
    <w:p w14:paraId="3B880758" w14:textId="77777777" w:rsidR="00CE5AB8" w:rsidRPr="00B63D23" w:rsidRDefault="00CE5AB8" w:rsidP="00AB7B8F">
      <w:pPr>
        <w:pStyle w:val="ParagraphItalic"/>
      </w:pPr>
      <w:r>
        <w:t>Note that the list in this section is not exhaustive.</w:t>
      </w:r>
    </w:p>
    <w:p w14:paraId="336B04BE" w14:textId="77777777" w:rsidR="00E06417" w:rsidRDefault="00E06417" w:rsidP="00E06417">
      <w:pPr>
        <w:pStyle w:val="Paragraph"/>
      </w:pPr>
      <w:r>
        <w:t>Task provides data from an experiment about a geological process that changes Earth’s surface:</w:t>
      </w:r>
    </w:p>
    <w:p w14:paraId="2BA1CCDC" w14:textId="77777777" w:rsidR="00E06417" w:rsidRDefault="00E06417" w:rsidP="00E06417">
      <w:pPr>
        <w:pStyle w:val="DashedBullets"/>
      </w:pPr>
      <w:r>
        <w:t>Explains whether or not there is a causal relationship between the independent and dependent variables in the experiment (6.1.1, ESS2.C.7, and CCC3)</w:t>
      </w:r>
    </w:p>
    <w:p w14:paraId="793CD39C" w14:textId="77777777" w:rsidR="00E06417" w:rsidRDefault="00E06417" w:rsidP="00E06417">
      <w:pPr>
        <w:pStyle w:val="Paragraph"/>
      </w:pPr>
      <w:r>
        <w:t>Task provides evidence (e.g., a description, observations, or data) about a change in a surface feature:</w:t>
      </w:r>
    </w:p>
    <w:p w14:paraId="693C58A4" w14:textId="77777777" w:rsidR="002619E4" w:rsidRDefault="00E06417" w:rsidP="002619E4">
      <w:pPr>
        <w:pStyle w:val="DashedBullets"/>
      </w:pPr>
      <w:r>
        <w:t>Uses the evidence and the appropriate scientific concepts (e.g., force), principles (e.g., superposition), theory (e.g., plate tectonics), or big ideas (e.g., energy) to explain the change in the surface feature (6.1.2, ESS2.A.4, and CCC3)</w:t>
      </w:r>
      <w:r w:rsidR="002619E4" w:rsidRPr="002619E4">
        <w:t xml:space="preserve"> </w:t>
      </w:r>
    </w:p>
    <w:p w14:paraId="2D8EF0A6" w14:textId="67989752" w:rsidR="00E06417" w:rsidRDefault="002619E4" w:rsidP="002619E4">
      <w:pPr>
        <w:pStyle w:val="DashedBullets"/>
      </w:pPr>
      <w:r>
        <w:t>Uses a model to represent an explanation for the change in the surface feature over time (6.1.3, ESS2.A.4, and CCC3)</w:t>
      </w:r>
    </w:p>
    <w:p w14:paraId="5FB2D636" w14:textId="77777777" w:rsidR="00E06417" w:rsidRDefault="00E06417" w:rsidP="00E06417">
      <w:pPr>
        <w:pStyle w:val="Paragraph"/>
      </w:pPr>
      <w:r>
        <w:t>Task provides a model illustrating the change over time of a surface feature:</w:t>
      </w:r>
    </w:p>
    <w:p w14:paraId="6AD0C183" w14:textId="77777777" w:rsidR="00E06417" w:rsidRDefault="00E06417" w:rsidP="00E06417">
      <w:pPr>
        <w:pStyle w:val="DashedBullets"/>
      </w:pPr>
      <w:r>
        <w:t>Constructs an explanation based on the change illustrated in the model (6.1.3, ESS2.A.4, and CCC3)</w:t>
      </w:r>
    </w:p>
    <w:p w14:paraId="659CAE02" w14:textId="77777777" w:rsidR="00E06417" w:rsidRDefault="00E06417" w:rsidP="00E06417">
      <w:pPr>
        <w:pStyle w:val="DashedBullets"/>
      </w:pPr>
      <w:r>
        <w:t>Uses the model to explain the change in the surface feature (6.1.3, ESS2.A.4, and CCC3)</w:t>
      </w:r>
    </w:p>
    <w:p w14:paraId="27E40AA6" w14:textId="77777777" w:rsidR="00CE5AB8" w:rsidRPr="00B63D23" w:rsidRDefault="00FE4E50" w:rsidP="00D037C5">
      <w:pPr>
        <w:pStyle w:val="Heading2"/>
      </w:pPr>
      <w:r w:rsidRPr="00510C04">
        <w:t>Possible Phenomena or Contexts</w:t>
      </w:r>
    </w:p>
    <w:p w14:paraId="727955FF" w14:textId="77777777" w:rsidR="00FE4E50" w:rsidRPr="00B63D23" w:rsidRDefault="00CE5AB8" w:rsidP="00AB7B8F">
      <w:pPr>
        <w:pStyle w:val="ParagraphItalic"/>
      </w:pPr>
      <w:r>
        <w:t>Note that the list in this section is not exhaustive.</w:t>
      </w:r>
    </w:p>
    <w:p w14:paraId="07948B55" w14:textId="13EFD8EF" w:rsidR="00E06417" w:rsidRDefault="00E06417" w:rsidP="00E06417">
      <w:pPr>
        <w:pStyle w:val="DashedBullets"/>
      </w:pPr>
      <w:r>
        <w:t xml:space="preserve">Data or observations </w:t>
      </w:r>
      <w:r w:rsidR="000E2EC9">
        <w:t>(e.g., before</w:t>
      </w:r>
      <w:r w:rsidR="00C81173">
        <w:t>-</w:t>
      </w:r>
      <w:r w:rsidR="000E2EC9">
        <w:t>and after</w:t>
      </w:r>
      <w:r w:rsidR="00C81173">
        <w:t>-</w:t>
      </w:r>
      <w:r w:rsidR="000E2EC9">
        <w:t xml:space="preserve">images) </w:t>
      </w:r>
      <w:r>
        <w:t>from an investigation of a geological process (e.g., soil erosion)</w:t>
      </w:r>
      <w:r w:rsidR="00841AD6">
        <w:t xml:space="preserve"> or sudden geological event (e.g., a landslide)</w:t>
      </w:r>
    </w:p>
    <w:p w14:paraId="68B1F3D9" w14:textId="73620391" w:rsidR="00E06417" w:rsidRDefault="003F6E98" w:rsidP="00E06417">
      <w:pPr>
        <w:pStyle w:val="DashedBullets"/>
      </w:pPr>
      <w:r>
        <w:t>Comparisons of</w:t>
      </w:r>
      <w:r w:rsidR="00E06417">
        <w:t xml:space="preserve"> duration and scale of examples of a geological process (e.g., erosion by landslide or soil creep, different types of volcanic eruptions, movement along faults under different conditions)</w:t>
      </w:r>
    </w:p>
    <w:p w14:paraId="3689CC8B" w14:textId="39E33A08" w:rsidR="00E06417" w:rsidRDefault="00721D84" w:rsidP="00E06417">
      <w:pPr>
        <w:pStyle w:val="DashedBullets"/>
      </w:pPr>
      <w:r>
        <w:t>Evidence</w:t>
      </w:r>
      <w:r w:rsidR="00E06417">
        <w:t xml:space="preserve"> of a surface feature formed by plate tectonics (e.g., a mountain range)</w:t>
      </w:r>
    </w:p>
    <w:p w14:paraId="33E513B8" w14:textId="168D7E3E" w:rsidR="00FE4E50" w:rsidRPr="00A04BFA" w:rsidRDefault="003F6E98" w:rsidP="00E06417">
      <w:pPr>
        <w:pStyle w:val="DashedBullets"/>
      </w:pPr>
      <w:r>
        <w:t>Representations of</w:t>
      </w:r>
      <w:r w:rsidR="00E06417">
        <w:t xml:space="preserve"> present-day geologic processes </w:t>
      </w:r>
      <w:r w:rsidR="009D301A">
        <w:t xml:space="preserve">that </w:t>
      </w:r>
      <w:r w:rsidR="00E06417">
        <w:t>operated in the past</w:t>
      </w:r>
    </w:p>
    <w:p w14:paraId="76324BE3" w14:textId="77777777" w:rsidR="00CE5AB8" w:rsidRPr="00B63D23" w:rsidRDefault="00FE4E50" w:rsidP="00D037C5">
      <w:pPr>
        <w:pStyle w:val="Heading2"/>
      </w:pPr>
      <w:r w:rsidRPr="00510C04">
        <w:t>Common Misconceptions</w:t>
      </w:r>
    </w:p>
    <w:p w14:paraId="02963FB3" w14:textId="77777777" w:rsidR="00FE4E50" w:rsidRPr="00B63D23" w:rsidRDefault="00CE5AB8" w:rsidP="00110730">
      <w:pPr>
        <w:pStyle w:val="ParagraphItalic"/>
      </w:pPr>
      <w:r>
        <w:t>Note that the list in this section is not exhaustive.</w:t>
      </w:r>
    </w:p>
    <w:p w14:paraId="0EE7A2ED" w14:textId="77777777" w:rsidR="00E06417" w:rsidRDefault="00E06417" w:rsidP="00E06417">
      <w:pPr>
        <w:pStyle w:val="DashedBullets"/>
      </w:pPr>
      <w:r>
        <w:lastRenderedPageBreak/>
        <w:t>Rock layers are deposited or formed at the same rate.</w:t>
      </w:r>
    </w:p>
    <w:p w14:paraId="67622607" w14:textId="77777777" w:rsidR="00E06417" w:rsidRDefault="00E06417" w:rsidP="00E06417">
      <w:pPr>
        <w:pStyle w:val="DashedBullets"/>
      </w:pPr>
      <w:r>
        <w:t>Rock layers erode at the same rate.</w:t>
      </w:r>
    </w:p>
    <w:p w14:paraId="59166FCC" w14:textId="3B59C2C5" w:rsidR="00FE4E50" w:rsidRPr="00B05F41" w:rsidRDefault="00E06417" w:rsidP="00E06417">
      <w:pPr>
        <w:pStyle w:val="DashedBullets"/>
      </w:pPr>
      <w:r>
        <w:t>Mountains are permanent structures, unchanged over long periods of time.</w:t>
      </w:r>
    </w:p>
    <w:p w14:paraId="4CCBC0AC" w14:textId="68CAB9CE" w:rsidR="00FE4E50" w:rsidRPr="00510C04" w:rsidRDefault="00FE4E50" w:rsidP="00D037C5">
      <w:pPr>
        <w:pStyle w:val="Heading2"/>
      </w:pPr>
      <w:r w:rsidRPr="00510C04">
        <w:t>Additional Assessment Boundaries</w:t>
      </w:r>
    </w:p>
    <w:p w14:paraId="3FAB75FA" w14:textId="77777777" w:rsidR="00FE4E50" w:rsidRDefault="009F069F" w:rsidP="00A04BFA">
      <w:pPr>
        <w:pStyle w:val="Paragraph"/>
        <w:rPr>
          <w:lang w:eastAsia="ko-KR"/>
        </w:rPr>
      </w:pPr>
      <w:r w:rsidRPr="009F069F">
        <w:rPr>
          <w:lang w:eastAsia="ko-KR"/>
        </w:rPr>
        <w:t>None listed at this time.</w:t>
      </w:r>
    </w:p>
    <w:p w14:paraId="2FD9DC73" w14:textId="77777777" w:rsidR="00FE4E50" w:rsidRDefault="00FE4E50" w:rsidP="00D037C5">
      <w:pPr>
        <w:pStyle w:val="Heading2"/>
      </w:pPr>
      <w:r>
        <w:t>Additional References</w:t>
      </w:r>
    </w:p>
    <w:p w14:paraId="79567FD1" w14:textId="6E0E28F7" w:rsidR="00286AB9" w:rsidRPr="0092682A" w:rsidRDefault="00E06417" w:rsidP="0092682A">
      <w:pPr>
        <w:pStyle w:val="Paragraph"/>
        <w:rPr>
          <w:rStyle w:val="Hyperlink"/>
        </w:rPr>
      </w:pPr>
      <w:r w:rsidRPr="00C51295">
        <w:t>MS-ESS2-2 Evidence Statement</w:t>
      </w:r>
      <w:r w:rsidR="0092682A" w:rsidRPr="0092682A">
        <w:t xml:space="preserve"> </w:t>
      </w:r>
      <w:hyperlink r:id="rId9" w:tooltip="MS-ESS2-2 Evidence Statement web document" w:history="1">
        <w:r w:rsidR="00C51295" w:rsidRPr="00C51295">
          <w:rPr>
            <w:rStyle w:val="Hyperlink"/>
            <w:bCs/>
          </w:rPr>
          <w:t>https://www.nextgenscience.org/sites/default/files/evidence_statement/black_white/MS-ESS2-2 Evidence Statements June 2015 asterisks.pdf</w:t>
        </w:r>
      </w:hyperlink>
    </w:p>
    <w:p w14:paraId="0672791A"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09C9DCE" w14:textId="4EB26888" w:rsidR="00AB7B8F" w:rsidRDefault="00C51295" w:rsidP="00893F3C">
      <w:pPr>
        <w:pStyle w:val="ScienceFrameworkLinks"/>
        <w:ind w:left="0"/>
        <w:rPr>
          <w:rStyle w:val="Hyperlink"/>
          <w:rFonts w:cstheme="minorBidi"/>
          <w:i w:val="0"/>
          <w:szCs w:val="22"/>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A11780D" w14:textId="04C6FC80" w:rsidR="00511EA0" w:rsidRDefault="00511EA0" w:rsidP="00511EA0">
      <w:pPr>
        <w:pStyle w:val="ScienceFrameworkLinks"/>
        <w:spacing w:before="600"/>
        <w:ind w:left="446" w:hanging="446"/>
        <w:rPr>
          <w:lang w:eastAsia="ko-KR"/>
        </w:rPr>
      </w:pPr>
      <w:r>
        <w:rPr>
          <w:lang w:eastAsia="ko-KR"/>
        </w:rPr>
        <w:t>Posted by the California Department of Education, March 2021</w:t>
      </w:r>
      <w:r w:rsidR="00EF2DD8">
        <w:rPr>
          <w:lang w:eastAsia="ko-KR"/>
        </w:rPr>
        <w:t xml:space="preserve"> </w:t>
      </w:r>
      <w:r w:rsidR="00EF2DD8" w:rsidRPr="00EF2DD8">
        <w:rPr>
          <w:lang w:eastAsia="ko-KR"/>
        </w:rPr>
        <w:t>(updated February 2024)</w:t>
      </w:r>
    </w:p>
    <w:p w14:paraId="4C977526" w14:textId="0CA2BBF6" w:rsidR="009527A4" w:rsidRPr="009527A4" w:rsidRDefault="009527A4" w:rsidP="00511EA0">
      <w:pPr>
        <w:pStyle w:val="ScienceFrameworkLinks"/>
        <w:spacing w:before="600"/>
        <w:ind w:left="446" w:hanging="446"/>
        <w:rPr>
          <w:lang w:eastAsia="ko-KR"/>
        </w:rPr>
      </w:pPr>
    </w:p>
    <w:sectPr w:rsidR="009527A4" w:rsidRPr="009527A4" w:rsidSect="00CC7ACD">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2443" w14:textId="77777777" w:rsidR="00CC7ACD" w:rsidRDefault="00CC7ACD" w:rsidP="007525D5">
      <w:r>
        <w:separator/>
      </w:r>
    </w:p>
  </w:endnote>
  <w:endnote w:type="continuationSeparator" w:id="0">
    <w:p w14:paraId="7A952EA8" w14:textId="77777777" w:rsidR="00CC7ACD" w:rsidRDefault="00CC7ACD" w:rsidP="007525D5">
      <w:r>
        <w:continuationSeparator/>
      </w:r>
    </w:p>
  </w:endnote>
  <w:endnote w:type="continuationNotice" w:id="1">
    <w:p w14:paraId="5696C818" w14:textId="77777777" w:rsidR="00CC7ACD" w:rsidRDefault="00CC7A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C140"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274EDE">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D985" w14:textId="77777777" w:rsidR="00CC7ACD" w:rsidRDefault="00CC7ACD" w:rsidP="007525D5">
      <w:r>
        <w:separator/>
      </w:r>
    </w:p>
  </w:footnote>
  <w:footnote w:type="continuationSeparator" w:id="0">
    <w:p w14:paraId="435F4A34" w14:textId="77777777" w:rsidR="00CC7ACD" w:rsidRDefault="00CC7ACD" w:rsidP="007525D5">
      <w:r>
        <w:continuationSeparator/>
      </w:r>
    </w:p>
  </w:footnote>
  <w:footnote w:type="continuationNotice" w:id="1">
    <w:p w14:paraId="74BBE4E6" w14:textId="77777777" w:rsidR="00CC7ACD" w:rsidRDefault="00CC7A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C97F" w14:textId="77777777" w:rsidR="00007CC7" w:rsidRDefault="00007CC7" w:rsidP="00BB08C4">
    <w:pPr>
      <w:pStyle w:val="Header"/>
      <w:tabs>
        <w:tab w:val="clear" w:pos="4680"/>
      </w:tabs>
      <w:spacing w:after="0"/>
      <w:jc w:val="left"/>
    </w:pPr>
    <w:r>
      <w:rPr>
        <w:noProof/>
        <w:lang w:eastAsia="en-US"/>
      </w:rPr>
      <w:drawing>
        <wp:inline distT="0" distB="0" distL="0" distR="0" wp14:anchorId="48675B83" wp14:editId="402E90A6">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7B7E22D" w14:textId="43B9C83D"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EF2DD8">
      <w:rPr>
        <w:noProof/>
      </w:rPr>
      <w:t>MS-ESS2-2 Earth's Systems</w:t>
    </w:r>
    <w:r>
      <w:rPr>
        <w:noProof/>
      </w:rPr>
      <w:fldChar w:fldCharType="end"/>
    </w:r>
  </w:p>
  <w:p w14:paraId="646CDEC4" w14:textId="4D31AB76" w:rsidR="00007CC7" w:rsidRPr="00BB08C4" w:rsidRDefault="00007CC7" w:rsidP="00600F38">
    <w:pPr>
      <w:pStyle w:val="Header"/>
      <w:tabs>
        <w:tab w:val="clear" w:pos="4680"/>
      </w:tabs>
      <w:spacing w:after="240"/>
    </w:pPr>
    <w:r w:rsidRPr="00B63D23">
      <w:t>California Science Test—Item</w:t>
    </w:r>
    <w:r w:rsidR="00CE388C">
      <w:t xml:space="preserve"> Content</w:t>
    </w:r>
    <w:r w:rsidRPr="00B63D23">
      <w:t xml:space="preserve">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4E08" w14:textId="77777777" w:rsidR="00792686" w:rsidRDefault="00792686" w:rsidP="0079268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5B3C98"/>
    <w:multiLevelType w:val="hybridMultilevel"/>
    <w:tmpl w:val="9A16C000"/>
    <w:lvl w:ilvl="0" w:tplc="3BA0B87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30289"/>
    <w:multiLevelType w:val="hybridMultilevel"/>
    <w:tmpl w:val="D0BC37A0"/>
    <w:lvl w:ilvl="0" w:tplc="08F6195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03280705">
    <w:abstractNumId w:val="14"/>
  </w:num>
  <w:num w:numId="2" w16cid:durableId="1177160378">
    <w:abstractNumId w:val="16"/>
  </w:num>
  <w:num w:numId="3" w16cid:durableId="1276250260">
    <w:abstractNumId w:val="20"/>
  </w:num>
  <w:num w:numId="4" w16cid:durableId="2104452134">
    <w:abstractNumId w:val="31"/>
  </w:num>
  <w:num w:numId="5" w16cid:durableId="1951010934">
    <w:abstractNumId w:val="13"/>
  </w:num>
  <w:num w:numId="6" w16cid:durableId="521667544">
    <w:abstractNumId w:val="11"/>
  </w:num>
  <w:num w:numId="7" w16cid:durableId="462776302">
    <w:abstractNumId w:val="24"/>
  </w:num>
  <w:num w:numId="8" w16cid:durableId="1180006661">
    <w:abstractNumId w:val="25"/>
  </w:num>
  <w:num w:numId="9" w16cid:durableId="1273711688">
    <w:abstractNumId w:val="29"/>
  </w:num>
  <w:num w:numId="10" w16cid:durableId="496964612">
    <w:abstractNumId w:val="22"/>
  </w:num>
  <w:num w:numId="11" w16cid:durableId="55132125">
    <w:abstractNumId w:val="32"/>
  </w:num>
  <w:num w:numId="12" w16cid:durableId="1235898242">
    <w:abstractNumId w:val="29"/>
    <w:lvlOverride w:ilvl="0">
      <w:startOverride w:val="1"/>
    </w:lvlOverride>
  </w:num>
  <w:num w:numId="13" w16cid:durableId="698705756">
    <w:abstractNumId w:val="29"/>
    <w:lvlOverride w:ilvl="0">
      <w:startOverride w:val="1"/>
    </w:lvlOverride>
  </w:num>
  <w:num w:numId="14" w16cid:durableId="7839605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6500253">
    <w:abstractNumId w:val="29"/>
    <w:lvlOverride w:ilvl="0">
      <w:startOverride w:val="1"/>
    </w:lvlOverride>
  </w:num>
  <w:num w:numId="16" w16cid:durableId="1869022985">
    <w:abstractNumId w:val="29"/>
    <w:lvlOverride w:ilvl="0">
      <w:startOverride w:val="1"/>
    </w:lvlOverride>
  </w:num>
  <w:num w:numId="17" w16cid:durableId="593784598">
    <w:abstractNumId w:val="22"/>
    <w:lvlOverride w:ilvl="0">
      <w:startOverride w:val="1"/>
    </w:lvlOverride>
  </w:num>
  <w:num w:numId="18" w16cid:durableId="125005088">
    <w:abstractNumId w:val="29"/>
    <w:lvlOverride w:ilvl="0">
      <w:startOverride w:val="1"/>
    </w:lvlOverride>
  </w:num>
  <w:num w:numId="19" w16cid:durableId="14192139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5182161">
    <w:abstractNumId w:val="29"/>
    <w:lvlOverride w:ilvl="0">
      <w:startOverride w:val="1"/>
    </w:lvlOverride>
  </w:num>
  <w:num w:numId="21" w16cid:durableId="1442070018">
    <w:abstractNumId w:val="22"/>
    <w:lvlOverride w:ilvl="0">
      <w:startOverride w:val="1"/>
    </w:lvlOverride>
  </w:num>
  <w:num w:numId="22" w16cid:durableId="527530970">
    <w:abstractNumId w:val="29"/>
    <w:lvlOverride w:ilvl="0">
      <w:startOverride w:val="1"/>
    </w:lvlOverride>
  </w:num>
  <w:num w:numId="23" w16cid:durableId="1364356188">
    <w:abstractNumId w:val="22"/>
    <w:lvlOverride w:ilvl="0">
      <w:startOverride w:val="1"/>
    </w:lvlOverride>
  </w:num>
  <w:num w:numId="24" w16cid:durableId="414127125">
    <w:abstractNumId w:val="29"/>
    <w:lvlOverride w:ilvl="0">
      <w:startOverride w:val="1"/>
    </w:lvlOverride>
  </w:num>
  <w:num w:numId="25" w16cid:durableId="1300453687">
    <w:abstractNumId w:val="22"/>
    <w:lvlOverride w:ilvl="0">
      <w:startOverride w:val="1"/>
    </w:lvlOverride>
  </w:num>
  <w:num w:numId="26" w16cid:durableId="2069064661">
    <w:abstractNumId w:val="32"/>
    <w:lvlOverride w:ilvl="0">
      <w:startOverride w:val="1"/>
    </w:lvlOverride>
  </w:num>
  <w:num w:numId="27" w16cid:durableId="2430297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25689">
    <w:abstractNumId w:val="29"/>
    <w:lvlOverride w:ilvl="0">
      <w:startOverride w:val="1"/>
    </w:lvlOverride>
  </w:num>
  <w:num w:numId="29" w16cid:durableId="1200623942">
    <w:abstractNumId w:val="22"/>
    <w:lvlOverride w:ilvl="0">
      <w:startOverride w:val="1"/>
    </w:lvlOverride>
  </w:num>
  <w:num w:numId="30" w16cid:durableId="183446905">
    <w:abstractNumId w:val="29"/>
    <w:lvlOverride w:ilvl="0">
      <w:startOverride w:val="1"/>
    </w:lvlOverride>
  </w:num>
  <w:num w:numId="31" w16cid:durableId="100997407">
    <w:abstractNumId w:val="29"/>
    <w:lvlOverride w:ilvl="0">
      <w:startOverride w:val="1"/>
    </w:lvlOverride>
  </w:num>
  <w:num w:numId="32" w16cid:durableId="511720906">
    <w:abstractNumId w:val="22"/>
    <w:lvlOverride w:ilvl="0">
      <w:startOverride w:val="1"/>
    </w:lvlOverride>
  </w:num>
  <w:num w:numId="33" w16cid:durableId="8785161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8268919">
    <w:abstractNumId w:val="29"/>
    <w:lvlOverride w:ilvl="0">
      <w:startOverride w:val="1"/>
    </w:lvlOverride>
  </w:num>
  <w:num w:numId="35" w16cid:durableId="1768621220">
    <w:abstractNumId w:val="22"/>
    <w:lvlOverride w:ilvl="0">
      <w:startOverride w:val="1"/>
    </w:lvlOverride>
  </w:num>
  <w:num w:numId="36" w16cid:durableId="561604332">
    <w:abstractNumId w:val="29"/>
    <w:lvlOverride w:ilvl="0">
      <w:startOverride w:val="1"/>
    </w:lvlOverride>
  </w:num>
  <w:num w:numId="37" w16cid:durableId="1109205445">
    <w:abstractNumId w:val="22"/>
    <w:lvlOverride w:ilvl="0">
      <w:startOverride w:val="1"/>
    </w:lvlOverride>
  </w:num>
  <w:num w:numId="38" w16cid:durableId="1609970137">
    <w:abstractNumId w:val="32"/>
    <w:lvlOverride w:ilvl="0">
      <w:startOverride w:val="1"/>
    </w:lvlOverride>
  </w:num>
  <w:num w:numId="39" w16cid:durableId="801192681">
    <w:abstractNumId w:val="32"/>
    <w:lvlOverride w:ilvl="0">
      <w:startOverride w:val="1"/>
    </w:lvlOverride>
  </w:num>
  <w:num w:numId="40" w16cid:durableId="1792937355">
    <w:abstractNumId w:val="29"/>
    <w:lvlOverride w:ilvl="0">
      <w:startOverride w:val="1"/>
    </w:lvlOverride>
  </w:num>
  <w:num w:numId="41" w16cid:durableId="1202523568">
    <w:abstractNumId w:val="22"/>
    <w:lvlOverride w:ilvl="0">
      <w:startOverride w:val="1"/>
    </w:lvlOverride>
  </w:num>
  <w:num w:numId="42" w16cid:durableId="733043767">
    <w:abstractNumId w:val="32"/>
    <w:lvlOverride w:ilvl="0">
      <w:startOverride w:val="1"/>
    </w:lvlOverride>
  </w:num>
  <w:num w:numId="43" w16cid:durableId="609708194">
    <w:abstractNumId w:val="32"/>
    <w:lvlOverride w:ilvl="0">
      <w:startOverride w:val="1"/>
    </w:lvlOverride>
  </w:num>
  <w:num w:numId="44" w16cid:durableId="1898055840">
    <w:abstractNumId w:val="32"/>
    <w:lvlOverride w:ilvl="0">
      <w:startOverride w:val="1"/>
    </w:lvlOverride>
  </w:num>
  <w:num w:numId="45" w16cid:durableId="1092778861">
    <w:abstractNumId w:val="35"/>
  </w:num>
  <w:num w:numId="46" w16cid:durableId="693267854">
    <w:abstractNumId w:val="22"/>
    <w:lvlOverride w:ilvl="0">
      <w:startOverride w:val="1"/>
    </w:lvlOverride>
  </w:num>
  <w:num w:numId="47" w16cid:durableId="124155256">
    <w:abstractNumId w:val="15"/>
  </w:num>
  <w:num w:numId="48" w16cid:durableId="1426728073">
    <w:abstractNumId w:val="28"/>
  </w:num>
  <w:num w:numId="49" w16cid:durableId="36005883">
    <w:abstractNumId w:val="27"/>
  </w:num>
  <w:num w:numId="50" w16cid:durableId="1939943287">
    <w:abstractNumId w:val="34"/>
  </w:num>
  <w:num w:numId="51" w16cid:durableId="1349286718">
    <w:abstractNumId w:val="36"/>
  </w:num>
  <w:num w:numId="52" w16cid:durableId="296841747">
    <w:abstractNumId w:val="17"/>
  </w:num>
  <w:num w:numId="53" w16cid:durableId="1417288620">
    <w:abstractNumId w:val="9"/>
  </w:num>
  <w:num w:numId="54" w16cid:durableId="1573927432">
    <w:abstractNumId w:val="7"/>
  </w:num>
  <w:num w:numId="55" w16cid:durableId="492532844">
    <w:abstractNumId w:val="6"/>
  </w:num>
  <w:num w:numId="56" w16cid:durableId="1653022263">
    <w:abstractNumId w:val="5"/>
  </w:num>
  <w:num w:numId="57" w16cid:durableId="1735080910">
    <w:abstractNumId w:val="4"/>
  </w:num>
  <w:num w:numId="58" w16cid:durableId="742678023">
    <w:abstractNumId w:val="8"/>
  </w:num>
  <w:num w:numId="59" w16cid:durableId="1112745610">
    <w:abstractNumId w:val="3"/>
  </w:num>
  <w:num w:numId="60" w16cid:durableId="1018190920">
    <w:abstractNumId w:val="2"/>
  </w:num>
  <w:num w:numId="61" w16cid:durableId="658734176">
    <w:abstractNumId w:val="1"/>
  </w:num>
  <w:num w:numId="62" w16cid:durableId="2019647725">
    <w:abstractNumId w:val="0"/>
  </w:num>
  <w:num w:numId="63" w16cid:durableId="414866741">
    <w:abstractNumId w:val="18"/>
  </w:num>
  <w:num w:numId="64" w16cid:durableId="1607039656">
    <w:abstractNumId w:val="19"/>
  </w:num>
  <w:num w:numId="65" w16cid:durableId="117651481">
    <w:abstractNumId w:val="33"/>
  </w:num>
  <w:num w:numId="66" w16cid:durableId="2079133137">
    <w:abstractNumId w:val="41"/>
  </w:num>
  <w:num w:numId="67" w16cid:durableId="1276330301">
    <w:abstractNumId w:val="40"/>
  </w:num>
  <w:num w:numId="68" w16cid:durableId="1912235121">
    <w:abstractNumId w:val="10"/>
  </w:num>
  <w:num w:numId="69" w16cid:durableId="797184129">
    <w:abstractNumId w:val="26"/>
  </w:num>
  <w:num w:numId="70" w16cid:durableId="591207098">
    <w:abstractNumId w:val="38"/>
  </w:num>
  <w:num w:numId="71" w16cid:durableId="1058476631">
    <w:abstractNumId w:val="39"/>
  </w:num>
  <w:num w:numId="72" w16cid:durableId="1396315792">
    <w:abstractNumId w:val="12"/>
  </w:num>
  <w:num w:numId="73" w16cid:durableId="2076780298">
    <w:abstractNumId w:val="23"/>
  </w:num>
  <w:num w:numId="74" w16cid:durableId="599535307">
    <w:abstractNumId w:val="21"/>
  </w:num>
  <w:num w:numId="75" w16cid:durableId="605046130">
    <w:abstractNumId w:val="30"/>
  </w:num>
  <w:num w:numId="76" w16cid:durableId="834685580">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NTW3tDCyNDC2NDNV0lEKTi0uzszPAykwrAUAymGlRCwAAAA="/>
  </w:docVars>
  <w:rsids>
    <w:rsidRoot w:val="0098463E"/>
    <w:rsid w:val="0000426C"/>
    <w:rsid w:val="00007CC7"/>
    <w:rsid w:val="0001622A"/>
    <w:rsid w:val="0001669B"/>
    <w:rsid w:val="000205F6"/>
    <w:rsid w:val="000221B6"/>
    <w:rsid w:val="00024EDF"/>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C64F9"/>
    <w:rsid w:val="000D4772"/>
    <w:rsid w:val="000D537C"/>
    <w:rsid w:val="000E1504"/>
    <w:rsid w:val="000E2EC9"/>
    <w:rsid w:val="000E6A93"/>
    <w:rsid w:val="000E7CEB"/>
    <w:rsid w:val="000F4227"/>
    <w:rsid w:val="000F56E2"/>
    <w:rsid w:val="000F5A60"/>
    <w:rsid w:val="00102D22"/>
    <w:rsid w:val="0011011F"/>
    <w:rsid w:val="00110730"/>
    <w:rsid w:val="0011736C"/>
    <w:rsid w:val="00125D54"/>
    <w:rsid w:val="001324BD"/>
    <w:rsid w:val="00133782"/>
    <w:rsid w:val="00141414"/>
    <w:rsid w:val="001439E5"/>
    <w:rsid w:val="00145A67"/>
    <w:rsid w:val="00157B14"/>
    <w:rsid w:val="00160EE8"/>
    <w:rsid w:val="00162E80"/>
    <w:rsid w:val="0016347E"/>
    <w:rsid w:val="00163872"/>
    <w:rsid w:val="0017220C"/>
    <w:rsid w:val="00174758"/>
    <w:rsid w:val="001824AA"/>
    <w:rsid w:val="001836CB"/>
    <w:rsid w:val="0018548F"/>
    <w:rsid w:val="001867B0"/>
    <w:rsid w:val="00187427"/>
    <w:rsid w:val="001A3EDF"/>
    <w:rsid w:val="001A6986"/>
    <w:rsid w:val="001B0AD0"/>
    <w:rsid w:val="001B70C6"/>
    <w:rsid w:val="001C42B3"/>
    <w:rsid w:val="001D6620"/>
    <w:rsid w:val="001E29AA"/>
    <w:rsid w:val="001F170D"/>
    <w:rsid w:val="0020239E"/>
    <w:rsid w:val="002023A3"/>
    <w:rsid w:val="002035F3"/>
    <w:rsid w:val="00205B4A"/>
    <w:rsid w:val="00205B5E"/>
    <w:rsid w:val="00211916"/>
    <w:rsid w:val="00221A7E"/>
    <w:rsid w:val="0022398E"/>
    <w:rsid w:val="002243CE"/>
    <w:rsid w:val="00234451"/>
    <w:rsid w:val="00235F69"/>
    <w:rsid w:val="00246550"/>
    <w:rsid w:val="00250E1D"/>
    <w:rsid w:val="00260E17"/>
    <w:rsid w:val="002619E4"/>
    <w:rsid w:val="00264CFD"/>
    <w:rsid w:val="002651D5"/>
    <w:rsid w:val="00274EDE"/>
    <w:rsid w:val="00282630"/>
    <w:rsid w:val="00283757"/>
    <w:rsid w:val="00286AB9"/>
    <w:rsid w:val="00292E83"/>
    <w:rsid w:val="00293C52"/>
    <w:rsid w:val="002A321E"/>
    <w:rsid w:val="002B0079"/>
    <w:rsid w:val="002B050B"/>
    <w:rsid w:val="002B2E0D"/>
    <w:rsid w:val="002B4464"/>
    <w:rsid w:val="002C0AD7"/>
    <w:rsid w:val="002D1A57"/>
    <w:rsid w:val="002F3BF0"/>
    <w:rsid w:val="002F3C11"/>
    <w:rsid w:val="002F4F34"/>
    <w:rsid w:val="002F7649"/>
    <w:rsid w:val="00332884"/>
    <w:rsid w:val="0033671D"/>
    <w:rsid w:val="0033700D"/>
    <w:rsid w:val="003470DC"/>
    <w:rsid w:val="003574D7"/>
    <w:rsid w:val="0036567B"/>
    <w:rsid w:val="0037623A"/>
    <w:rsid w:val="00386C80"/>
    <w:rsid w:val="003902B4"/>
    <w:rsid w:val="003B5FD4"/>
    <w:rsid w:val="003B6084"/>
    <w:rsid w:val="003C6678"/>
    <w:rsid w:val="003D2F97"/>
    <w:rsid w:val="003D74A5"/>
    <w:rsid w:val="003F6E98"/>
    <w:rsid w:val="00405F5B"/>
    <w:rsid w:val="0041407C"/>
    <w:rsid w:val="00415CF9"/>
    <w:rsid w:val="00446598"/>
    <w:rsid w:val="00453525"/>
    <w:rsid w:val="004536BF"/>
    <w:rsid w:val="00453737"/>
    <w:rsid w:val="00460430"/>
    <w:rsid w:val="004625B8"/>
    <w:rsid w:val="00467F7C"/>
    <w:rsid w:val="00470071"/>
    <w:rsid w:val="00473130"/>
    <w:rsid w:val="004736E8"/>
    <w:rsid w:val="00477B8D"/>
    <w:rsid w:val="00480BA2"/>
    <w:rsid w:val="00487068"/>
    <w:rsid w:val="00487436"/>
    <w:rsid w:val="00490B48"/>
    <w:rsid w:val="004B3A9D"/>
    <w:rsid w:val="004B61C1"/>
    <w:rsid w:val="004C43AA"/>
    <w:rsid w:val="004E5C17"/>
    <w:rsid w:val="004F51E9"/>
    <w:rsid w:val="005105BA"/>
    <w:rsid w:val="00510611"/>
    <w:rsid w:val="00511EA0"/>
    <w:rsid w:val="00543833"/>
    <w:rsid w:val="00543F29"/>
    <w:rsid w:val="00552368"/>
    <w:rsid w:val="005563AE"/>
    <w:rsid w:val="005606EA"/>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06E67"/>
    <w:rsid w:val="0061242E"/>
    <w:rsid w:val="00614922"/>
    <w:rsid w:val="006207C5"/>
    <w:rsid w:val="00622380"/>
    <w:rsid w:val="0062344C"/>
    <w:rsid w:val="00623A89"/>
    <w:rsid w:val="00630D1E"/>
    <w:rsid w:val="00631DF1"/>
    <w:rsid w:val="00636674"/>
    <w:rsid w:val="00642630"/>
    <w:rsid w:val="00660EE2"/>
    <w:rsid w:val="006661DA"/>
    <w:rsid w:val="00674665"/>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21D84"/>
    <w:rsid w:val="00743CCB"/>
    <w:rsid w:val="00745C5F"/>
    <w:rsid w:val="00747947"/>
    <w:rsid w:val="007525D5"/>
    <w:rsid w:val="00754F40"/>
    <w:rsid w:val="00764D2A"/>
    <w:rsid w:val="00767364"/>
    <w:rsid w:val="00786826"/>
    <w:rsid w:val="00792686"/>
    <w:rsid w:val="0079293C"/>
    <w:rsid w:val="007A3516"/>
    <w:rsid w:val="007A7155"/>
    <w:rsid w:val="007A7747"/>
    <w:rsid w:val="007B1D03"/>
    <w:rsid w:val="007C3B49"/>
    <w:rsid w:val="007C519F"/>
    <w:rsid w:val="007F0618"/>
    <w:rsid w:val="00800A96"/>
    <w:rsid w:val="00801596"/>
    <w:rsid w:val="008045E9"/>
    <w:rsid w:val="00811485"/>
    <w:rsid w:val="00815618"/>
    <w:rsid w:val="00831D39"/>
    <w:rsid w:val="00841AD6"/>
    <w:rsid w:val="00846C76"/>
    <w:rsid w:val="00852649"/>
    <w:rsid w:val="00853295"/>
    <w:rsid w:val="0085598F"/>
    <w:rsid w:val="008562DB"/>
    <w:rsid w:val="0085759E"/>
    <w:rsid w:val="00862832"/>
    <w:rsid w:val="0086645C"/>
    <w:rsid w:val="00867745"/>
    <w:rsid w:val="00872A5E"/>
    <w:rsid w:val="00885A81"/>
    <w:rsid w:val="0089302F"/>
    <w:rsid w:val="00893F3C"/>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47CA3"/>
    <w:rsid w:val="009520D5"/>
    <w:rsid w:val="009527A4"/>
    <w:rsid w:val="0097029B"/>
    <w:rsid w:val="00970B7F"/>
    <w:rsid w:val="0097285D"/>
    <w:rsid w:val="0098463E"/>
    <w:rsid w:val="009850FD"/>
    <w:rsid w:val="009854D9"/>
    <w:rsid w:val="009A0EF6"/>
    <w:rsid w:val="009B0342"/>
    <w:rsid w:val="009B269F"/>
    <w:rsid w:val="009C4BE7"/>
    <w:rsid w:val="009D301A"/>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57CE7"/>
    <w:rsid w:val="00A64D08"/>
    <w:rsid w:val="00A65190"/>
    <w:rsid w:val="00A73211"/>
    <w:rsid w:val="00A758CE"/>
    <w:rsid w:val="00A765C1"/>
    <w:rsid w:val="00AA01ED"/>
    <w:rsid w:val="00AB4E9E"/>
    <w:rsid w:val="00AB58B1"/>
    <w:rsid w:val="00AB7B8F"/>
    <w:rsid w:val="00AC778A"/>
    <w:rsid w:val="00AE1251"/>
    <w:rsid w:val="00AF1646"/>
    <w:rsid w:val="00AF6BE0"/>
    <w:rsid w:val="00AF7452"/>
    <w:rsid w:val="00B02982"/>
    <w:rsid w:val="00B05F41"/>
    <w:rsid w:val="00B179FB"/>
    <w:rsid w:val="00B264AA"/>
    <w:rsid w:val="00B35EA5"/>
    <w:rsid w:val="00B36459"/>
    <w:rsid w:val="00B438FC"/>
    <w:rsid w:val="00B5140B"/>
    <w:rsid w:val="00B63D23"/>
    <w:rsid w:val="00B6683C"/>
    <w:rsid w:val="00B82328"/>
    <w:rsid w:val="00B8537A"/>
    <w:rsid w:val="00BA25A2"/>
    <w:rsid w:val="00BA4B22"/>
    <w:rsid w:val="00BA56BF"/>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231B"/>
    <w:rsid w:val="00C33F73"/>
    <w:rsid w:val="00C51295"/>
    <w:rsid w:val="00C57FB8"/>
    <w:rsid w:val="00C6190C"/>
    <w:rsid w:val="00C700F7"/>
    <w:rsid w:val="00C81173"/>
    <w:rsid w:val="00C86BA8"/>
    <w:rsid w:val="00C97D51"/>
    <w:rsid w:val="00CA32E9"/>
    <w:rsid w:val="00CA3C23"/>
    <w:rsid w:val="00CA427D"/>
    <w:rsid w:val="00CA785B"/>
    <w:rsid w:val="00CC0165"/>
    <w:rsid w:val="00CC01BC"/>
    <w:rsid w:val="00CC404F"/>
    <w:rsid w:val="00CC648E"/>
    <w:rsid w:val="00CC6E02"/>
    <w:rsid w:val="00CC7ACD"/>
    <w:rsid w:val="00CD676B"/>
    <w:rsid w:val="00CE388C"/>
    <w:rsid w:val="00CE5AB8"/>
    <w:rsid w:val="00CF19CE"/>
    <w:rsid w:val="00CF31F3"/>
    <w:rsid w:val="00D00FC4"/>
    <w:rsid w:val="00D037C5"/>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E6D20"/>
    <w:rsid w:val="00DF3F78"/>
    <w:rsid w:val="00DF72CC"/>
    <w:rsid w:val="00E06417"/>
    <w:rsid w:val="00E21193"/>
    <w:rsid w:val="00E3769E"/>
    <w:rsid w:val="00E42404"/>
    <w:rsid w:val="00E575F8"/>
    <w:rsid w:val="00E63ED9"/>
    <w:rsid w:val="00E7262B"/>
    <w:rsid w:val="00E82F54"/>
    <w:rsid w:val="00E85B5A"/>
    <w:rsid w:val="00E86459"/>
    <w:rsid w:val="00E87DA0"/>
    <w:rsid w:val="00EA0CA7"/>
    <w:rsid w:val="00EA3D3D"/>
    <w:rsid w:val="00EA45CB"/>
    <w:rsid w:val="00EB18EF"/>
    <w:rsid w:val="00EB1F78"/>
    <w:rsid w:val="00EB27BF"/>
    <w:rsid w:val="00EB5B58"/>
    <w:rsid w:val="00EB7CB9"/>
    <w:rsid w:val="00EC5631"/>
    <w:rsid w:val="00EC6186"/>
    <w:rsid w:val="00EC6F86"/>
    <w:rsid w:val="00EC7E28"/>
    <w:rsid w:val="00ED1402"/>
    <w:rsid w:val="00EE4373"/>
    <w:rsid w:val="00EF2DD8"/>
    <w:rsid w:val="00F0713B"/>
    <w:rsid w:val="00F10357"/>
    <w:rsid w:val="00F110BD"/>
    <w:rsid w:val="00F12393"/>
    <w:rsid w:val="00F15CD6"/>
    <w:rsid w:val="00F16F2D"/>
    <w:rsid w:val="00F2016A"/>
    <w:rsid w:val="00F21D67"/>
    <w:rsid w:val="00F24B8F"/>
    <w:rsid w:val="00F30B46"/>
    <w:rsid w:val="00F4536C"/>
    <w:rsid w:val="00F50662"/>
    <w:rsid w:val="00F62AF8"/>
    <w:rsid w:val="00F63674"/>
    <w:rsid w:val="00F67384"/>
    <w:rsid w:val="00F73108"/>
    <w:rsid w:val="00F75DBD"/>
    <w:rsid w:val="00F82F7A"/>
    <w:rsid w:val="00F85C68"/>
    <w:rsid w:val="00F95343"/>
    <w:rsid w:val="00FA1F82"/>
    <w:rsid w:val="00FA707C"/>
    <w:rsid w:val="00FC411A"/>
    <w:rsid w:val="00FC568F"/>
    <w:rsid w:val="00FC5A40"/>
    <w:rsid w:val="00FD01DE"/>
    <w:rsid w:val="00FD079B"/>
    <w:rsid w:val="00FD635C"/>
    <w:rsid w:val="00FD6751"/>
    <w:rsid w:val="00FE0543"/>
    <w:rsid w:val="00FE0686"/>
    <w:rsid w:val="00FE2606"/>
    <w:rsid w:val="00FE2F15"/>
    <w:rsid w:val="00FE47A5"/>
    <w:rsid w:val="00FE4E50"/>
    <w:rsid w:val="00FF2BE2"/>
    <w:rsid w:val="0241B77A"/>
    <w:rsid w:val="07A3E346"/>
    <w:rsid w:val="271216EA"/>
    <w:rsid w:val="37D3EE55"/>
    <w:rsid w:val="3E637228"/>
    <w:rsid w:val="502CAF4F"/>
    <w:rsid w:val="5395FC44"/>
    <w:rsid w:val="6B1E39B9"/>
    <w:rsid w:val="7200FF9B"/>
    <w:rsid w:val="7CC6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C8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D037C5"/>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D037C5"/>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792686"/>
  </w:style>
  <w:style w:type="character" w:customStyle="1" w:styleId="TableHeaderChar">
    <w:name w:val="TableHeader Char"/>
    <w:basedOn w:val="DefaultParagraphFont"/>
    <w:link w:val="TableHeader"/>
    <w:rsid w:val="00792686"/>
    <w:rPr>
      <w:rFonts w:ascii="Arial" w:hAnsi="Arial" w:cs="Arial"/>
      <w:b/>
      <w:sz w:val="24"/>
      <w:szCs w:val="24"/>
    </w:rPr>
  </w:style>
  <w:style w:type="character" w:customStyle="1" w:styleId="Header6Char">
    <w:name w:val="Header 6 Char"/>
    <w:basedOn w:val="TableHeaderChar"/>
    <w:link w:val="Header6"/>
    <w:rsid w:val="0079268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2983705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2-2%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D7F445F-A774-4FED-8464-ADB5DBD4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2024-02-22T17:43:00Z</dcterms:created>
  <dcterms:modified xsi:type="dcterms:W3CDTF">2024-02-22T23:21:00Z</dcterms:modified>
</cp:coreProperties>
</file>