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2431944"/>
    <w:p w14:paraId="1E273576" w14:textId="175DF465" w:rsidR="00AE3DEE" w:rsidRPr="0044212D" w:rsidRDefault="003D1803" w:rsidP="001B2E00">
      <w:pPr>
        <w:pStyle w:val="Heading1"/>
        <w:spacing w:before="1440" w:after="0" w:line="240" w:lineRule="auto"/>
        <w:rPr>
          <w:color w:val="6C2E9A"/>
          <w:spacing w:val="140"/>
          <w:w w:val="83"/>
          <w:position w:val="2"/>
          <w:sz w:val="50"/>
          <w:szCs w:val="50"/>
        </w:rPr>
      </w:pPr>
      <w:r w:rsidRPr="003708C5">
        <w:rPr>
          <w:rFonts w:eastAsia="Arial"/>
          <w:noProof/>
          <w:color w:val="000000"/>
          <w:sz w:val="50"/>
          <w:szCs w:val="50"/>
        </w:rPr>
        <mc:AlternateContent>
          <mc:Choice Requires="wps">
            <w:drawing>
              <wp:anchor distT="0" distB="0" distL="114300" distR="114300" simplePos="0" relativeHeight="251658240" behindDoc="1" locked="0" layoutInCell="1" allowOverlap="1" wp14:anchorId="18119BBA" wp14:editId="4485AC52">
                <wp:simplePos x="0" y="0"/>
                <wp:positionH relativeFrom="page">
                  <wp:posOffset>514983</wp:posOffset>
                </wp:positionH>
                <wp:positionV relativeFrom="paragraph">
                  <wp:posOffset>1146173</wp:posOffset>
                </wp:positionV>
                <wp:extent cx="6757673" cy="7721600"/>
                <wp:effectExtent l="0" t="5715" r="0" b="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757673" cy="7721600"/>
                        </a:xfrm>
                        <a:prstGeom prst="rtTriangl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CBEDE" id="_x0000_t6" coordsize="21600,21600" o:spt="6" path="m,l,21600r21600,xe">
                <v:stroke joinstyle="miter"/>
                <v:path gradientshapeok="t" o:connecttype="custom" o:connectlocs="0,0;0,10800;0,21600;10800,21600;21600,21600;10800,10800" textboxrect="1800,12600,12600,19800"/>
              </v:shapetype>
              <v:shape id="Right Triangle 22" o:spid="_x0000_s1026" type="#_x0000_t6" alt="&quot;&quot;" style="position:absolute;margin-left:40.55pt;margin-top:90.25pt;width:532.1pt;height:608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" fillcolor="#e7e6e6 [3214]" stroked="f" strokeweight="1pt">
                <w10:wrap anchorx="page"/>
              </v:shape>
            </w:pict>
          </mc:Fallback>
        </mc:AlternateContent>
      </w:r>
      <w:r w:rsidR="00D57C17" w:rsidRPr="003708C5">
        <w:rPr>
          <w:noProof/>
          <w:sz w:val="18"/>
          <w:szCs w:val="20"/>
        </w:rPr>
        <w:drawing>
          <wp:inline distT="0" distB="0" distL="0" distR="0" wp14:anchorId="01E5D73B" wp14:editId="1C0AE622">
            <wp:extent cx="904240" cy="855345"/>
            <wp:effectExtent l="0" t="0" r="0" b="1905"/>
            <wp:docPr id="20" name="Picture 2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r w:rsidR="00220757">
        <w:rPr>
          <w:w w:val="83"/>
          <w:sz w:val="50"/>
          <w:szCs w:val="50"/>
        </w:rPr>
        <w:br/>
      </w:r>
      <w:r w:rsidR="00E809F8" w:rsidRPr="003708C5">
        <w:rPr>
          <w:w w:val="83"/>
          <w:sz w:val="50"/>
          <w:szCs w:val="50"/>
        </w:rPr>
        <w:t xml:space="preserve">2022 </w:t>
      </w:r>
      <w:r w:rsidR="009F3290" w:rsidRPr="003708C5">
        <w:rPr>
          <w:w w:val="83"/>
          <w:sz w:val="50"/>
          <w:szCs w:val="50"/>
        </w:rPr>
        <w:t>Reference</w:t>
      </w:r>
      <w:r w:rsidR="00E809F8" w:rsidRPr="003708C5">
        <w:rPr>
          <w:w w:val="83"/>
          <w:sz w:val="50"/>
          <w:szCs w:val="50"/>
        </w:rPr>
        <w:t xml:space="preserve"> Guide</w:t>
      </w:r>
      <w:r w:rsidR="00A46DA2" w:rsidRPr="003708C5">
        <w:rPr>
          <w:w w:val="83"/>
          <w:sz w:val="50"/>
          <w:szCs w:val="50"/>
        </w:rPr>
        <w:t>:</w:t>
      </w:r>
      <w:r w:rsidR="00D57C17" w:rsidRPr="003708C5">
        <w:rPr>
          <w:noProof/>
          <w:sz w:val="18"/>
          <w:szCs w:val="20"/>
        </w:rPr>
        <w:t xml:space="preserve"> </w:t>
      </w:r>
      <w:r w:rsidR="00A46DA2" w:rsidRPr="003708C5">
        <w:rPr>
          <w:w w:val="83"/>
          <w:sz w:val="50"/>
          <w:szCs w:val="50"/>
        </w:rPr>
        <w:br/>
      </w:r>
      <w:r w:rsidR="009F3290" w:rsidRPr="003708C5">
        <w:rPr>
          <w:color w:val="456071"/>
          <w:spacing w:val="110"/>
          <w:w w:val="83"/>
          <w:position w:val="2"/>
          <w:sz w:val="50"/>
          <w:szCs w:val="50"/>
        </w:rPr>
        <w:t>College/Career Indicator (CCI)</w:t>
      </w:r>
    </w:p>
    <w:p w14:paraId="77009A19" w14:textId="65A0DF7D" w:rsidR="00BE4584" w:rsidRPr="001935D7" w:rsidRDefault="00C41D92" w:rsidP="001935D7">
      <w:pPr>
        <w:rPr>
          <w:w w:val="83"/>
          <w:sz w:val="28"/>
        </w:rPr>
      </w:pPr>
      <w:bookmarkStart w:id="1" w:name="_Hlk111132375"/>
      <w:bookmarkEnd w:id="1"/>
      <w:r w:rsidRPr="003708C5">
        <w:rPr>
          <w:w w:val="83"/>
          <w:sz w:val="28"/>
        </w:rPr>
        <w:t xml:space="preserve">Information on the </w:t>
      </w:r>
      <w:r w:rsidR="009F3290" w:rsidRPr="003708C5">
        <w:rPr>
          <w:w w:val="83"/>
          <w:sz w:val="28"/>
        </w:rPr>
        <w:t xml:space="preserve">CCI Data Reported in the </w:t>
      </w:r>
      <w:r w:rsidR="003D1803" w:rsidRPr="003708C5">
        <w:rPr>
          <w:w w:val="83"/>
          <w:sz w:val="28"/>
        </w:rPr>
        <w:t xml:space="preserve">2022 </w:t>
      </w:r>
      <w:r w:rsidR="009F3290" w:rsidRPr="003708C5">
        <w:rPr>
          <w:w w:val="83"/>
          <w:sz w:val="28"/>
        </w:rPr>
        <w:t>School Dashboard Additional Reports</w:t>
      </w:r>
      <w:r w:rsidR="009F3290">
        <w:rPr>
          <w:w w:val="83"/>
          <w:sz w:val="28"/>
        </w:rPr>
        <w:t xml:space="preserve"> </w:t>
      </w:r>
    </w:p>
    <w:p w14:paraId="2216144F" w14:textId="70F61FCB" w:rsidR="00E809F8" w:rsidRPr="00DF09E4" w:rsidRDefault="00DF09E4" w:rsidP="001935D7">
      <w:pPr>
        <w:spacing w:before="7000" w:after="0" w:line="240" w:lineRule="auto"/>
        <w:jc w:val="right"/>
        <w:rPr>
          <w:szCs w:val="24"/>
        </w:rPr>
      </w:pPr>
      <w:bookmarkStart w:id="2" w:name="_Hlk112431975"/>
      <w:bookmarkEnd w:id="0"/>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7387A0FD" w:rsidR="00DF09E4" w:rsidRPr="00DF09E4" w:rsidRDefault="00DF09E4" w:rsidP="004E5A03">
      <w:pPr>
        <w:spacing w:after="0" w:line="240" w:lineRule="auto"/>
        <w:jc w:val="right"/>
        <w:rPr>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e on the CDE California School Dashboard</w:t>
      </w:r>
    </w:p>
    <w:p w14:paraId="22DFCE75" w14:textId="2238BCFF" w:rsidR="00DF09E4" w:rsidRPr="00DF09E4" w:rsidRDefault="00DF09E4" w:rsidP="004E5A03">
      <w:pPr>
        <w:spacing w:after="0" w:line="240" w:lineRule="auto"/>
        <w:jc w:val="right"/>
        <w:rPr>
          <w:w w:val="94"/>
          <w:szCs w:val="24"/>
        </w:rPr>
      </w:pPr>
      <w:r w:rsidRPr="00DF09E4">
        <w:rPr>
          <w:w w:val="94"/>
          <w:szCs w:val="24"/>
        </w:rPr>
        <w:t xml:space="preserve">and System of Support Web Page </w:t>
      </w:r>
      <w:r w:rsidRPr="00DF09E4">
        <w:rPr>
          <w:spacing w:val="2"/>
          <w:w w:val="94"/>
          <w:szCs w:val="24"/>
        </w:rPr>
        <w:t>a</w:t>
      </w:r>
      <w:r w:rsidRPr="00DF09E4">
        <w:rPr>
          <w:spacing w:val="1"/>
          <w:w w:val="94"/>
          <w:szCs w:val="24"/>
        </w:rPr>
        <w:t>t</w:t>
      </w:r>
      <w:r w:rsidRPr="00DF09E4">
        <w:rPr>
          <w:w w:val="94"/>
          <w:szCs w:val="24"/>
        </w:rPr>
        <w:t>:</w:t>
      </w:r>
    </w:p>
    <w:p w14:paraId="75B7416C" w14:textId="0AC526C2" w:rsidR="00DF09E4" w:rsidRPr="00B16307" w:rsidRDefault="00A46DA2" w:rsidP="004E5A03">
      <w:pPr>
        <w:spacing w:after="0" w:line="240" w:lineRule="auto"/>
        <w:jc w:val="right"/>
        <w:rPr>
          <w:rStyle w:val="Hyperlink"/>
          <w:rFonts w:cs="Arial"/>
          <w:color w:val="0000F4"/>
          <w:szCs w:val="24"/>
        </w:rPr>
      </w:pPr>
      <w:r>
        <w:rPr>
          <w:rFonts w:cs="Arial"/>
          <w:szCs w:val="24"/>
        </w:rPr>
        <w:fldChar w:fldCharType="begin"/>
      </w:r>
      <w:r w:rsidR="00536FE2">
        <w:rPr>
          <w:rFonts w:cs="Arial"/>
          <w:szCs w:val="24"/>
        </w:rPr>
        <w:instrText>HYPERLINK "https://www.cde.ca.gov/dashboard" \o "CA School Dashboard and System of Support web page."</w:instrText>
      </w:r>
      <w:r>
        <w:rPr>
          <w:rFonts w:cs="Arial"/>
          <w:szCs w:val="24"/>
        </w:rPr>
      </w:r>
      <w:r>
        <w:rPr>
          <w:rFonts w:cs="Arial"/>
          <w:szCs w:val="24"/>
        </w:rPr>
        <w:fldChar w:fldCharType="separate"/>
      </w:r>
      <w:r w:rsidR="00DF09E4" w:rsidRPr="00B16307">
        <w:rPr>
          <w:rStyle w:val="Hyperlink"/>
          <w:rFonts w:cs="Arial"/>
          <w:color w:val="0000F4"/>
          <w:szCs w:val="24"/>
        </w:rPr>
        <w:t>https://www.cde.ca.gov/dashboard</w:t>
      </w:r>
    </w:p>
    <w:p w14:paraId="63108811" w14:textId="1C4405C8" w:rsidR="00DF09E4" w:rsidRPr="001A44B8" w:rsidRDefault="00A46DA2" w:rsidP="004E5A03">
      <w:pPr>
        <w:spacing w:before="120" w:after="120" w:line="240" w:lineRule="auto"/>
        <w:jc w:val="right"/>
        <w:rPr>
          <w:rFonts w:cs="Arial"/>
          <w:b/>
          <w:bCs/>
          <w:szCs w:val="24"/>
        </w:rPr>
      </w:pPr>
      <w:r>
        <w:rPr>
          <w:rFonts w:cs="Arial"/>
          <w:szCs w:val="24"/>
        </w:rPr>
        <w:fldChar w:fldCharType="end"/>
      </w:r>
      <w:r w:rsidR="00A51BB5">
        <w:rPr>
          <w:b/>
          <w:bCs/>
          <w:szCs w:val="24"/>
        </w:rPr>
        <w:t>May</w:t>
      </w:r>
      <w:r w:rsidR="0027387D">
        <w:rPr>
          <w:b/>
          <w:bCs/>
          <w:szCs w:val="24"/>
        </w:rPr>
        <w:t xml:space="preserve"> 2023</w:t>
      </w:r>
    </w:p>
    <w:p w14:paraId="77E7AA10" w14:textId="4E5918AB" w:rsidR="00197D1D" w:rsidRDefault="00DF09E4" w:rsidP="00DE4FE5">
      <w:pPr>
        <w:spacing w:after="0" w:line="200" w:lineRule="exact"/>
        <w:rPr>
          <w:rFonts w:cs="Arial"/>
          <w:sz w:val="20"/>
          <w:szCs w:val="20"/>
        </w:rPr>
      </w:pPr>
      <w:r w:rsidRPr="00042E6F">
        <w:rPr>
          <w:rFonts w:cs="Arial"/>
          <w:noProof/>
        </w:rPr>
        <mc:AlternateContent>
          <mc:Choice Requires="wpg">
            <w:drawing>
              <wp:anchor distT="0" distB="0" distL="114300" distR="114300" simplePos="0" relativeHeight="251658241" behindDoc="1" locked="0" layoutInCell="1" allowOverlap="1" wp14:anchorId="162A61F2" wp14:editId="45650061">
                <wp:simplePos x="0" y="0"/>
                <wp:positionH relativeFrom="margin">
                  <wp:posOffset>212870</wp:posOffset>
                </wp:positionH>
                <wp:positionV relativeFrom="paragraph">
                  <wp:posOffset>189824</wp:posOffset>
                </wp:positionV>
                <wp:extent cx="6284972" cy="147095"/>
                <wp:effectExtent l="0" t="38100" r="40005"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4972" cy="14709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456071"/>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26EE572" id="Group 2768" o:spid="_x0000_s1026" alt="&quot;&quot;" style="position:absolute;margin-left:16.75pt;margin-top:14.95pt;width:494.9pt;height:11.6pt;z-index:-251658236;mso-position-horizontal-relative:margin" coordorigin="3663,1243" coordsize="7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">
                <v:shape id="Freeform 2769" o:spid="_x0000_s1027" style="position:absolute;left:3663;top:1243;width:7168;height:2;visibility:visible;mso-wrap-style:square;v-text-anchor:top" coordsize="7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" path="m,l7168,e" filled="f" strokecolor="#456071" strokeweight="6pt">
                  <v:stroke joinstyle="miter"/>
                  <v:path arrowok="t" o:connecttype="custom" o:connectlocs="0,0;7168,0" o:connectangles="0,0"/>
                </v:shape>
                <w10:wrap anchorx="margin"/>
              </v:group>
            </w:pict>
          </mc:Fallback>
        </mc:AlternateContent>
      </w:r>
    </w:p>
    <w:bookmarkEnd w:id="2"/>
    <w:p w14:paraId="4E374219" w14:textId="2447F877" w:rsidR="00197D1D" w:rsidRDefault="00197D1D" w:rsidP="00DE4FE5">
      <w:pPr>
        <w:spacing w:after="0" w:line="200" w:lineRule="exact"/>
        <w:rPr>
          <w:rFonts w:cs="Arial"/>
          <w:sz w:val="20"/>
          <w:szCs w:val="20"/>
        </w:rPr>
        <w:sectPr w:rsidR="00197D1D" w:rsidSect="00197D1D">
          <w:headerReference w:type="even" r:id="rId12"/>
          <w:headerReference w:type="default" r:id="rId13"/>
          <w:footerReference w:type="even" r:id="rId14"/>
          <w:footerReference w:type="default" r:id="rId15"/>
          <w:headerReference w:type="first" r:id="rId16"/>
          <w:footerReference w:type="first" r:id="rId17"/>
          <w:type w:val="nextColumn"/>
          <w:pgSz w:w="12240" w:h="15840"/>
          <w:pgMar w:top="1296" w:right="1080" w:bottom="1339" w:left="1123" w:header="720" w:footer="720" w:gutter="0"/>
          <w:cols w:space="137"/>
          <w:titlePg/>
          <w:docGrid w:linePitch="299"/>
        </w:sectPr>
      </w:pPr>
    </w:p>
    <w:p w14:paraId="15E153EF" w14:textId="78B636EF" w:rsidR="000346C9" w:rsidRDefault="000346C9" w:rsidP="00D82386">
      <w:pPr>
        <w:pStyle w:val="Header2"/>
        <w:rPr>
          <w:sz w:val="48"/>
          <w:szCs w:val="44"/>
        </w:rPr>
      </w:pPr>
      <w:r w:rsidRPr="005A6AEB">
        <w:rPr>
          <w:sz w:val="48"/>
          <w:szCs w:val="44"/>
        </w:rPr>
        <w:lastRenderedPageBreak/>
        <w:t>Table of Contents</w:t>
      </w:r>
    </w:p>
    <w:sdt>
      <w:sdtPr>
        <w:rPr>
          <w:rFonts w:asciiTheme="minorHAnsi" w:eastAsiaTheme="minorHAnsi" w:hAnsiTheme="minorHAnsi" w:cs="Arial"/>
          <w:b w:val="0"/>
          <w:sz w:val="22"/>
          <w:szCs w:val="22"/>
        </w:rPr>
        <w:id w:val="-874308830"/>
        <w:docPartObj>
          <w:docPartGallery w:val="Table of Contents"/>
          <w:docPartUnique/>
        </w:docPartObj>
      </w:sdtPr>
      <w:sdtEndPr>
        <w:rPr>
          <w:rFonts w:ascii="Arial" w:hAnsi="Arial"/>
          <w:sz w:val="24"/>
        </w:rPr>
      </w:sdtEndPr>
      <w:sdtContent>
        <w:p w14:paraId="3AD00F19" w14:textId="55B78BAC" w:rsidR="00DE4FE5" w:rsidRPr="00A312FD" w:rsidRDefault="00DE4FE5" w:rsidP="00A312FD">
          <w:pPr>
            <w:pStyle w:val="TOCHeading"/>
            <w:spacing w:before="0" w:after="0" w:line="240" w:lineRule="auto"/>
            <w:jc w:val="center"/>
            <w:rPr>
              <w:rFonts w:cs="Arial"/>
              <w:sz w:val="2"/>
              <w:szCs w:val="2"/>
            </w:rPr>
          </w:pPr>
        </w:p>
        <w:p w14:paraId="0DD04D13" w14:textId="71DD059A" w:rsidR="00765413" w:rsidRPr="00042E6F" w:rsidRDefault="00000000" w:rsidP="007F2833">
          <w:pPr>
            <w:spacing w:after="100" w:line="240" w:lineRule="auto"/>
            <w:ind w:left="450"/>
            <w:rPr>
              <w:rFonts w:cs="Arial"/>
            </w:rPr>
          </w:pPr>
          <w:hyperlink w:anchor="_About_this_Reference" w:history="1">
            <w:r w:rsidR="00EF6CC2">
              <w:rPr>
                <w:rStyle w:val="Hyperlink"/>
                <w:rFonts w:cs="Arial"/>
              </w:rPr>
              <w:t>About th</w:t>
            </w:r>
            <w:r w:rsidR="00D636D1">
              <w:rPr>
                <w:rStyle w:val="Hyperlink"/>
                <w:rFonts w:cs="Arial"/>
              </w:rPr>
              <w:t>is Reference Guide, Resources, and Contacts</w:t>
            </w:r>
            <w:r w:rsidR="00765413" w:rsidRPr="00A46DA2">
              <w:rPr>
                <w:rStyle w:val="Hyperlink"/>
                <w:rFonts w:cs="Arial"/>
              </w:rPr>
              <w:ptab w:relativeTo="margin" w:alignment="right" w:leader="dot"/>
            </w:r>
            <w:r w:rsidR="00765413" w:rsidRPr="00A46DA2">
              <w:rPr>
                <w:rStyle w:val="Hyperlink"/>
                <w:rFonts w:cs="Arial"/>
                <w:bCs/>
              </w:rPr>
              <w:t>1</w:t>
            </w:r>
          </w:hyperlink>
        </w:p>
        <w:p w14:paraId="0B2999E9" w14:textId="5792953D" w:rsidR="00765413" w:rsidRPr="00042E6F" w:rsidRDefault="00000000" w:rsidP="00765413">
          <w:pPr>
            <w:spacing w:after="100" w:line="240" w:lineRule="auto"/>
            <w:ind w:left="450"/>
            <w:rPr>
              <w:rFonts w:cs="Arial"/>
            </w:rPr>
          </w:pPr>
          <w:hyperlink w:anchor="_2022_CCI_and" w:history="1">
            <w:r w:rsidR="00D74367">
              <w:rPr>
                <w:rStyle w:val="Hyperlink"/>
                <w:rFonts w:cs="Arial"/>
              </w:rPr>
              <w:t>2022 CCI and 2023 CCI Work Plan</w:t>
            </w:r>
            <w:r w:rsidR="00765413" w:rsidRPr="00A46DA2">
              <w:rPr>
                <w:rStyle w:val="Hyperlink"/>
                <w:rFonts w:cs="Arial"/>
              </w:rPr>
              <w:ptab w:relativeTo="margin" w:alignment="right" w:leader="dot"/>
            </w:r>
            <w:r w:rsidR="00D636D1">
              <w:rPr>
                <w:rStyle w:val="Hyperlink"/>
                <w:rFonts w:cs="Arial"/>
                <w:bCs/>
              </w:rPr>
              <w:t>2</w:t>
            </w:r>
          </w:hyperlink>
        </w:p>
        <w:p w14:paraId="56024879" w14:textId="5480FB3A" w:rsidR="00765413" w:rsidRDefault="00000000" w:rsidP="007367AD">
          <w:pPr>
            <w:spacing w:after="100" w:line="240" w:lineRule="auto"/>
            <w:ind w:left="450"/>
            <w:rPr>
              <w:rFonts w:cs="Arial"/>
              <w:bCs/>
            </w:rPr>
          </w:pPr>
          <w:hyperlink w:anchor="_2022_College/Career_Measures" w:history="1">
            <w:r w:rsidR="007367AD">
              <w:rPr>
                <w:rStyle w:val="Hyperlink"/>
                <w:rFonts w:cs="Arial"/>
              </w:rPr>
              <w:t>2022 College/Career Measures Only Additional Report</w:t>
            </w:r>
            <w:r w:rsidR="00765413" w:rsidRPr="00A46DA2">
              <w:rPr>
                <w:rStyle w:val="Hyperlink"/>
                <w:rFonts w:cs="Arial"/>
              </w:rPr>
              <w:ptab w:relativeTo="margin" w:alignment="right" w:leader="dot"/>
            </w:r>
            <w:r w:rsidR="00765413" w:rsidRPr="00A46DA2">
              <w:rPr>
                <w:rStyle w:val="Hyperlink"/>
                <w:rFonts w:cs="Arial"/>
                <w:bCs/>
              </w:rPr>
              <w:t>3</w:t>
            </w:r>
          </w:hyperlink>
        </w:p>
        <w:p w14:paraId="3A6FAA56" w14:textId="656C5B9E" w:rsidR="00815011" w:rsidRDefault="00000000" w:rsidP="007367AD">
          <w:pPr>
            <w:spacing w:after="100" w:line="240" w:lineRule="auto"/>
            <w:ind w:left="450"/>
            <w:rPr>
              <w:rStyle w:val="Hyperlink"/>
              <w:rFonts w:cs="Arial"/>
              <w:bCs/>
            </w:rPr>
          </w:pPr>
          <w:hyperlink w:anchor="_School_and_LEA" w:history="1">
            <w:r w:rsidR="00765413" w:rsidRPr="00A46DA2">
              <w:rPr>
                <w:rStyle w:val="Hyperlink"/>
                <w:rFonts w:cs="Arial"/>
                <w:bCs/>
              </w:rPr>
              <w:t>Frequently Asked Questions</w:t>
            </w:r>
            <w:r w:rsidR="00765413" w:rsidRPr="00A46DA2">
              <w:rPr>
                <w:rStyle w:val="Hyperlink"/>
                <w:rFonts w:cs="Arial"/>
              </w:rPr>
              <w:ptab w:relativeTo="margin" w:alignment="right" w:leader="dot"/>
            </w:r>
            <w:r w:rsidR="00B5609A">
              <w:rPr>
                <w:rStyle w:val="Hyperlink"/>
                <w:rFonts w:cs="Arial"/>
                <w:bCs/>
              </w:rPr>
              <w:t>1</w:t>
            </w:r>
            <w:r w:rsidR="00606573">
              <w:rPr>
                <w:rStyle w:val="Hyperlink"/>
                <w:rFonts w:cs="Arial"/>
                <w:bCs/>
              </w:rPr>
              <w:t>1</w:t>
            </w:r>
          </w:hyperlink>
        </w:p>
      </w:sdtContent>
    </w:sdt>
    <w:p w14:paraId="74663B38" w14:textId="7DA7F191" w:rsidR="00815011" w:rsidRDefault="00000000" w:rsidP="00815011">
      <w:pPr>
        <w:spacing w:after="100" w:line="240" w:lineRule="auto"/>
        <w:ind w:left="450"/>
        <w:rPr>
          <w:rStyle w:val="Hyperlink"/>
          <w:rFonts w:cs="Arial"/>
          <w:bCs/>
        </w:rPr>
      </w:pPr>
      <w:hyperlink w:anchor="_Appendix_A" w:history="1">
        <w:r w:rsidR="00815011">
          <w:rPr>
            <w:rStyle w:val="Hyperlink"/>
            <w:rFonts w:cs="Arial"/>
            <w:bCs/>
          </w:rPr>
          <w:t>Appendix A</w:t>
        </w:r>
        <w:r w:rsidR="00815011" w:rsidRPr="00A46DA2">
          <w:rPr>
            <w:rStyle w:val="Hyperlink"/>
            <w:rFonts w:cs="Arial"/>
          </w:rPr>
          <w:ptab w:relativeTo="margin" w:alignment="right" w:leader="dot"/>
        </w:r>
        <w:r w:rsidR="00815011">
          <w:rPr>
            <w:rStyle w:val="Hyperlink"/>
            <w:rFonts w:cs="Arial"/>
            <w:bCs/>
          </w:rPr>
          <w:t>1</w:t>
        </w:r>
        <w:r w:rsidR="00606573">
          <w:rPr>
            <w:rStyle w:val="Hyperlink"/>
            <w:rFonts w:cs="Arial"/>
            <w:bCs/>
          </w:rPr>
          <w:t>2</w:t>
        </w:r>
      </w:hyperlink>
    </w:p>
    <w:p w14:paraId="6F3A2816" w14:textId="1266A6B6" w:rsidR="00625299" w:rsidRPr="00042E6F" w:rsidRDefault="00815011">
      <w:pPr>
        <w:rPr>
          <w:rFonts w:cs="Arial"/>
        </w:rPr>
        <w:sectPr w:rsidR="00625299" w:rsidRPr="00042E6F" w:rsidSect="00DC22F4">
          <w:type w:val="nextColumn"/>
          <w:pgSz w:w="12240" w:h="15840"/>
          <w:pgMar w:top="1296" w:right="1166" w:bottom="1339" w:left="1123" w:header="720" w:footer="720" w:gutter="0"/>
          <w:pgNumType w:fmt="lowerRoman" w:start="1"/>
          <w:cols w:space="720"/>
          <w:docGrid w:linePitch="360"/>
        </w:sectPr>
      </w:pPr>
      <w:r w:rsidRPr="00815011">
        <w:rPr>
          <w:rFonts w:cs="Arial"/>
        </w:rPr>
        <w:ptab w:relativeTo="margin" w:alignment="left" w:leader="none"/>
      </w:r>
    </w:p>
    <w:p w14:paraId="701AF013" w14:textId="77777777" w:rsidR="00172A7B" w:rsidRDefault="00172A7B">
      <w:pPr>
        <w:widowControl/>
        <w:spacing w:after="160" w:line="259" w:lineRule="auto"/>
        <w:rPr>
          <w:rFonts w:eastAsia="Times New Roman" w:cs="Arial"/>
          <w:b/>
          <w:bCs/>
          <w:sz w:val="40"/>
          <w:szCs w:val="40"/>
        </w:rPr>
      </w:pPr>
      <w:bookmarkStart w:id="3" w:name="_About_this_Mini-Guide,"/>
      <w:bookmarkEnd w:id="3"/>
      <w:r>
        <w:rPr>
          <w:sz w:val="40"/>
          <w:szCs w:val="40"/>
        </w:rPr>
        <w:br w:type="page"/>
      </w:r>
    </w:p>
    <w:p w14:paraId="30468BE9" w14:textId="6946E956" w:rsidR="00455956" w:rsidRPr="003E4EB8" w:rsidRDefault="00455956" w:rsidP="004F5D90">
      <w:pPr>
        <w:pStyle w:val="Heading3"/>
        <w:pBdr>
          <w:bottom w:val="single" w:sz="24" w:space="1" w:color="456071"/>
        </w:pBdr>
        <w:spacing w:before="0" w:after="0"/>
        <w:rPr>
          <w:sz w:val="40"/>
          <w:szCs w:val="24"/>
        </w:rPr>
      </w:pPr>
      <w:bookmarkStart w:id="4" w:name="_2022_Dashboard"/>
      <w:bookmarkStart w:id="5" w:name="_Introduction"/>
      <w:bookmarkStart w:id="6" w:name="_About_this_Reference"/>
      <w:bookmarkEnd w:id="4"/>
      <w:bookmarkEnd w:id="5"/>
      <w:bookmarkEnd w:id="6"/>
      <w:r w:rsidRPr="003E4EB8">
        <w:rPr>
          <w:szCs w:val="22"/>
        </w:rPr>
        <w:lastRenderedPageBreak/>
        <w:t xml:space="preserve">About </w:t>
      </w:r>
      <w:r w:rsidR="00E95E61" w:rsidRPr="003E4EB8">
        <w:rPr>
          <w:szCs w:val="22"/>
        </w:rPr>
        <w:t>this Reference Guide</w:t>
      </w:r>
      <w:r w:rsidRPr="003E4EB8">
        <w:rPr>
          <w:szCs w:val="22"/>
        </w:rPr>
        <w:t xml:space="preserve">, Resources, and Contacts </w:t>
      </w:r>
    </w:p>
    <w:p w14:paraId="71AC4161" w14:textId="194678DD" w:rsidR="00910C64" w:rsidRPr="00D24EC5" w:rsidRDefault="00910C64" w:rsidP="00F66E47">
      <w:pPr>
        <w:pStyle w:val="Heading4"/>
        <w:shd w:val="clear" w:color="auto" w:fill="D0E1E9"/>
        <w:spacing w:before="360" w:after="120"/>
      </w:pPr>
      <w:r w:rsidRPr="00FC3EC5">
        <w:t xml:space="preserve">About this </w:t>
      </w:r>
      <w:r w:rsidR="00E95E61">
        <w:t xml:space="preserve">Reference Guide </w:t>
      </w:r>
    </w:p>
    <w:p w14:paraId="131E4DA0" w14:textId="37A21297" w:rsidR="00A833B7" w:rsidRDefault="00AD6AD6" w:rsidP="00BF556A">
      <w:pPr>
        <w:spacing w:before="120" w:after="120" w:line="240" w:lineRule="auto"/>
      </w:pPr>
      <w:r>
        <w:t xml:space="preserve">This </w:t>
      </w:r>
      <w:r w:rsidR="00B258C9">
        <w:t>reference guide</w:t>
      </w:r>
      <w:r w:rsidR="00317526">
        <w:t xml:space="preserve"> </w:t>
      </w:r>
      <w:r w:rsidR="006E3129">
        <w:t xml:space="preserve">includes </w:t>
      </w:r>
      <w:r w:rsidR="003E77DB">
        <w:t xml:space="preserve">the latest information on the College/Career Indicator (CCI) </w:t>
      </w:r>
      <w:r w:rsidR="00EC1644">
        <w:t>including</w:t>
      </w:r>
      <w:r w:rsidR="003E77DB">
        <w:t xml:space="preserve"> </w:t>
      </w:r>
      <w:r w:rsidR="00A833B7">
        <w:t xml:space="preserve">details </w:t>
      </w:r>
      <w:r w:rsidR="00490C62">
        <w:t>and rules used to produce</w:t>
      </w:r>
      <w:r w:rsidR="00A833B7">
        <w:t xml:space="preserve"> the 2022 College/Career Measures Only Additional Report</w:t>
      </w:r>
      <w:r w:rsidR="001A3502">
        <w:t xml:space="preserve">, </w:t>
      </w:r>
      <w:r w:rsidR="00A833B7">
        <w:t xml:space="preserve">which is available through the California Department of Education (CDE) </w:t>
      </w:r>
      <w:r w:rsidR="00B16818">
        <w:t xml:space="preserve">School Dashboard Additional Reports web page at </w:t>
      </w:r>
      <w:hyperlink r:id="rId18" w:tooltip="School Dashboard Additional Reports" w:history="1">
        <w:r w:rsidR="00B16818" w:rsidRPr="00846AA5">
          <w:rPr>
            <w:rStyle w:val="Hyperlink"/>
            <w:color w:val="0000F4"/>
          </w:rPr>
          <w:t>https://www.cde.ca.gov/ta/ac/cm/dbadditionalrpts.asp</w:t>
        </w:r>
      </w:hyperlink>
      <w:r w:rsidR="00B16818">
        <w:t xml:space="preserve">. </w:t>
      </w:r>
    </w:p>
    <w:p w14:paraId="73776867" w14:textId="17AA910E" w:rsidR="00910C64" w:rsidRDefault="00B16818" w:rsidP="000A6473">
      <w:pPr>
        <w:spacing w:before="120" w:after="240" w:line="240" w:lineRule="auto"/>
      </w:pPr>
      <w:r>
        <w:t>T</w:t>
      </w:r>
      <w:r w:rsidR="009D75B3">
        <w:t xml:space="preserve">o </w:t>
      </w:r>
      <w:r w:rsidR="00870F63">
        <w:t xml:space="preserve">access the technical </w:t>
      </w:r>
      <w:r w:rsidR="0087073B">
        <w:t>information regarding</w:t>
      </w:r>
      <w:r w:rsidR="00870F63">
        <w:t xml:space="preserve"> </w:t>
      </w:r>
      <w:r w:rsidR="009666B9">
        <w:t xml:space="preserve">state and local indicators reported on the </w:t>
      </w:r>
      <w:r w:rsidR="00870F63">
        <w:t xml:space="preserve">2022 California School Dashboard (Dashboard), please </w:t>
      </w:r>
      <w:r w:rsidR="005B5EBE">
        <w:t xml:space="preserve">refer to the </w:t>
      </w:r>
      <w:r w:rsidR="00846AA5">
        <w:t xml:space="preserve">Dashboard technical </w:t>
      </w:r>
      <w:r w:rsidR="005B5EBE">
        <w:t xml:space="preserve">mini-guides offered within the </w:t>
      </w:r>
      <w:r w:rsidR="00910C64">
        <w:t>CDE</w:t>
      </w:r>
      <w:r w:rsidR="00910C64" w:rsidRPr="007620B0">
        <w:rPr>
          <w:b/>
        </w:rPr>
        <w:t xml:space="preserve"> </w:t>
      </w:r>
      <w:r w:rsidR="00910C64">
        <w:t xml:space="preserve">2022 Dashboard Technical Guide web page </w:t>
      </w:r>
      <w:r w:rsidR="005B5EBE">
        <w:t xml:space="preserve">at </w:t>
      </w:r>
      <w:hyperlink r:id="rId19" w:tooltip="Dashboard Guide." w:history="1">
        <w:r w:rsidR="005B5EBE" w:rsidRPr="0082114A">
          <w:rPr>
            <w:rStyle w:val="Hyperlink"/>
            <w:color w:val="0000F4"/>
          </w:rPr>
          <w:t>https://www.cde.ca.gov/ta/ac/cm/dashboardguide22.asp</w:t>
        </w:r>
      </w:hyperlink>
      <w:r w:rsidR="00910C64">
        <w:t>.</w:t>
      </w:r>
      <w:r w:rsidR="00910C64" w:rsidRPr="00D028EB">
        <w:t xml:space="preserve"> </w:t>
      </w:r>
    </w:p>
    <w:p w14:paraId="42580C31" w14:textId="77777777" w:rsidR="00F66E47" w:rsidRPr="00FC3EC5" w:rsidRDefault="00F66E47" w:rsidP="00F66E47">
      <w:pPr>
        <w:pStyle w:val="Heading4"/>
        <w:shd w:val="clear" w:color="auto" w:fill="D0E1E9"/>
        <w:spacing w:before="160" w:after="160"/>
      </w:pPr>
      <w:r w:rsidRPr="00FC3EC5">
        <w:t xml:space="preserve">Resources </w:t>
      </w:r>
    </w:p>
    <w:p w14:paraId="7A51BA2E" w14:textId="3717721F" w:rsidR="00F66E47" w:rsidRPr="006A6467" w:rsidRDefault="00F66E47" w:rsidP="00F66E47">
      <w:pPr>
        <w:pStyle w:val="ListParagraph"/>
        <w:widowControl/>
        <w:numPr>
          <w:ilvl w:val="0"/>
          <w:numId w:val="2"/>
        </w:numPr>
        <w:spacing w:before="120" w:after="120" w:line="240" w:lineRule="auto"/>
        <w:contextualSpacing w:val="0"/>
        <w:rPr>
          <w:rFonts w:eastAsia="Arial" w:cs="Arial"/>
        </w:rPr>
      </w:pPr>
      <w:r w:rsidRPr="49D55D0D">
        <w:rPr>
          <w:rFonts w:eastAsia="Arial" w:cs="Arial"/>
        </w:rPr>
        <w:t xml:space="preserve">The </w:t>
      </w:r>
      <w:r w:rsidR="00CC4B4D">
        <w:rPr>
          <w:rFonts w:eastAsia="Arial" w:cs="Arial"/>
          <w:b/>
          <w:bCs/>
        </w:rPr>
        <w:t>CCI</w:t>
      </w:r>
      <w:r w:rsidRPr="006A1502">
        <w:rPr>
          <w:rFonts w:eastAsia="Arial" w:cs="Arial"/>
          <w:b/>
          <w:bCs/>
        </w:rPr>
        <w:t xml:space="preserve"> </w:t>
      </w:r>
      <w:r w:rsidRPr="49D55D0D">
        <w:rPr>
          <w:rFonts w:eastAsia="Arial" w:cs="Arial"/>
          <w:b/>
        </w:rPr>
        <w:t>web page</w:t>
      </w:r>
      <w:r w:rsidRPr="49D55D0D">
        <w:rPr>
          <w:rFonts w:eastAsia="Arial" w:cs="Arial"/>
        </w:rPr>
        <w:t xml:space="preserve"> </w:t>
      </w:r>
      <w:r w:rsidRPr="00567B22">
        <w:rPr>
          <w:rFonts w:eastAsia="Arial" w:cs="Arial"/>
        </w:rPr>
        <w:t>(</w:t>
      </w:r>
      <w:hyperlink r:id="rId20" w:tooltip="CCI web page" w:history="1">
        <w:r w:rsidRPr="00567B22">
          <w:rPr>
            <w:rStyle w:val="Hyperlink"/>
            <w:color w:val="0000F4"/>
          </w:rPr>
          <w:t>https://w</w:t>
        </w:r>
        <w:r w:rsidRPr="0082114A">
          <w:rPr>
            <w:rStyle w:val="Hyperlink"/>
            <w:color w:val="0000F4"/>
          </w:rPr>
          <w:t>ww.cde.ca.gov/ta/a</w:t>
        </w:r>
        <w:r w:rsidRPr="00567B22">
          <w:rPr>
            <w:rStyle w:val="Hyperlink"/>
            <w:color w:val="0000F4"/>
          </w:rPr>
          <w:t>c/cm/dashboardacad.asp</w:t>
        </w:r>
      </w:hyperlink>
      <w:r w:rsidRPr="49D55D0D">
        <w:rPr>
          <w:rFonts w:eastAsia="Arial" w:cs="Arial"/>
        </w:rPr>
        <w:t>) offers</w:t>
      </w:r>
      <w:r>
        <w:rPr>
          <w:rFonts w:eastAsia="Arial" w:cs="Arial"/>
        </w:rPr>
        <w:t xml:space="preserve"> information about </w:t>
      </w:r>
      <w:r w:rsidR="00AB7307">
        <w:rPr>
          <w:rFonts w:eastAsia="Arial" w:cs="Arial"/>
        </w:rPr>
        <w:t>this indicator</w:t>
      </w:r>
      <w:r>
        <w:rPr>
          <w:rFonts w:eastAsia="Arial" w:cs="Arial"/>
        </w:rPr>
        <w:t xml:space="preserve">, such as </w:t>
      </w:r>
      <w:r w:rsidR="00AB7307">
        <w:rPr>
          <w:rFonts w:eastAsia="Arial" w:cs="Arial"/>
        </w:rPr>
        <w:t xml:space="preserve">the measures and preparedness criteria </w:t>
      </w:r>
      <w:r w:rsidR="00775D34">
        <w:rPr>
          <w:rFonts w:eastAsia="Arial" w:cs="Arial"/>
        </w:rPr>
        <w:t>that have been approved by the State Board of Education</w:t>
      </w:r>
      <w:r w:rsidRPr="49D55D0D">
        <w:rPr>
          <w:rFonts w:eastAsia="Arial" w:cs="Arial"/>
        </w:rPr>
        <w:t xml:space="preserve">. </w:t>
      </w:r>
    </w:p>
    <w:p w14:paraId="2C607E42" w14:textId="15AEDDC9" w:rsidR="00F66E47" w:rsidRPr="003F7E23" w:rsidRDefault="00F66E47" w:rsidP="00F66E47">
      <w:pPr>
        <w:pStyle w:val="ListParagraph"/>
        <w:widowControl/>
        <w:numPr>
          <w:ilvl w:val="0"/>
          <w:numId w:val="2"/>
        </w:numPr>
        <w:spacing w:before="120" w:after="120" w:line="240" w:lineRule="auto"/>
        <w:contextualSpacing w:val="0"/>
        <w:rPr>
          <w:rFonts w:eastAsia="Arial" w:cs="Arial"/>
          <w:szCs w:val="24"/>
        </w:rPr>
      </w:pPr>
      <w:r>
        <w:rPr>
          <w:rFonts w:eastAsia="Arial" w:cs="Arial"/>
          <w:szCs w:val="24"/>
        </w:rPr>
        <w:t xml:space="preserve">The </w:t>
      </w:r>
      <w:r w:rsidRPr="003F7E23">
        <w:rPr>
          <w:rFonts w:eastAsia="Arial" w:cs="Arial"/>
          <w:b/>
          <w:szCs w:val="24"/>
        </w:rPr>
        <w:t xml:space="preserve">Dashboard </w:t>
      </w:r>
      <w:r>
        <w:rPr>
          <w:rFonts w:eastAsia="Arial" w:cs="Arial"/>
          <w:b/>
          <w:szCs w:val="24"/>
        </w:rPr>
        <w:t xml:space="preserve">Communications </w:t>
      </w:r>
      <w:r w:rsidRPr="003F7E23">
        <w:rPr>
          <w:rFonts w:eastAsia="Arial" w:cs="Arial"/>
          <w:b/>
          <w:szCs w:val="24"/>
        </w:rPr>
        <w:t>Toolkit</w:t>
      </w:r>
      <w:r w:rsidRPr="003F7E23">
        <w:rPr>
          <w:rFonts w:eastAsia="Arial" w:cs="Arial"/>
          <w:szCs w:val="24"/>
        </w:rPr>
        <w:t xml:space="preserve"> </w:t>
      </w:r>
      <w:r>
        <w:rPr>
          <w:rFonts w:eastAsia="Arial" w:cs="Arial"/>
          <w:szCs w:val="24"/>
        </w:rPr>
        <w:t>(</w:t>
      </w:r>
      <w:hyperlink r:id="rId21" w:tooltip="Dashboard communications Toolkit web page" w:history="1">
        <w:r w:rsidRPr="007431E2">
          <w:rPr>
            <w:rStyle w:val="Hyperlink"/>
            <w:rFonts w:eastAsia="Arial" w:cs="Arial"/>
            <w:color w:val="0000F4"/>
            <w:szCs w:val="24"/>
          </w:rPr>
          <w:t>https://www.cde.ca.gov/ta/ac/cm/dashboardtoolkit.asp</w:t>
        </w:r>
      </w:hyperlink>
      <w:r w:rsidRPr="007431E2">
        <w:rPr>
          <w:rStyle w:val="Hyperlink"/>
          <w:rFonts w:eastAsia="Arial" w:cs="Arial"/>
          <w:color w:val="auto"/>
          <w:szCs w:val="24"/>
        </w:rPr>
        <w:t>)</w:t>
      </w:r>
      <w:r w:rsidRPr="007431E2">
        <w:t xml:space="preserve"> </w:t>
      </w:r>
      <w:r>
        <w:rPr>
          <w:rFonts w:eastAsia="Arial" w:cs="Arial"/>
          <w:szCs w:val="24"/>
        </w:rPr>
        <w:t xml:space="preserve">was developed </w:t>
      </w:r>
      <w:r w:rsidRPr="003F7E23">
        <w:rPr>
          <w:rFonts w:eastAsia="Arial" w:cs="Arial"/>
          <w:szCs w:val="24"/>
        </w:rPr>
        <w:t xml:space="preserve">to support </w:t>
      </w:r>
      <w:r w:rsidR="00BF556A">
        <w:rPr>
          <w:rFonts w:eastAsia="Arial" w:cs="Arial"/>
          <w:szCs w:val="24"/>
        </w:rPr>
        <w:t>local educational agencies (</w:t>
      </w:r>
      <w:r w:rsidRPr="003F7E23">
        <w:rPr>
          <w:rFonts w:eastAsia="Arial" w:cs="Arial"/>
          <w:szCs w:val="24"/>
        </w:rPr>
        <w:t>LEAs</w:t>
      </w:r>
      <w:r w:rsidR="00BF556A">
        <w:rPr>
          <w:rFonts w:eastAsia="Arial" w:cs="Arial"/>
          <w:szCs w:val="24"/>
        </w:rPr>
        <w:t>)</w:t>
      </w:r>
      <w:r w:rsidRPr="003F7E23">
        <w:rPr>
          <w:rFonts w:eastAsia="Arial" w:cs="Arial"/>
          <w:szCs w:val="24"/>
        </w:rPr>
        <w:t xml:space="preserve">, parents and communities </w:t>
      </w:r>
      <w:r>
        <w:rPr>
          <w:rFonts w:eastAsia="Arial" w:cs="Arial"/>
          <w:szCs w:val="24"/>
        </w:rPr>
        <w:t xml:space="preserve">bring the 2022 Dashboard closer to home. </w:t>
      </w:r>
    </w:p>
    <w:p w14:paraId="0CD87416" w14:textId="096AD61E" w:rsidR="00F66E47" w:rsidRDefault="00F66E47" w:rsidP="000A6473">
      <w:pPr>
        <w:pStyle w:val="ListParagraph"/>
        <w:numPr>
          <w:ilvl w:val="0"/>
          <w:numId w:val="2"/>
        </w:numPr>
        <w:spacing w:before="120" w:after="240" w:line="240" w:lineRule="auto"/>
        <w:contextualSpacing w:val="0"/>
      </w:pPr>
      <w:r>
        <w:t>T</w:t>
      </w:r>
      <w:r w:rsidRPr="001B25A2">
        <w:t xml:space="preserve">he </w:t>
      </w:r>
      <w:r w:rsidRPr="003F7E23">
        <w:rPr>
          <w:b/>
        </w:rPr>
        <w:t xml:space="preserve">Dashboard Resources </w:t>
      </w:r>
      <w:r>
        <w:t>web page (</w:t>
      </w:r>
      <w:hyperlink r:id="rId22" w:tooltip="Dashboard Resources web page" w:history="1">
        <w:r w:rsidRPr="007431E2">
          <w:rPr>
            <w:rStyle w:val="Hyperlink"/>
            <w:color w:val="0000F4"/>
          </w:rPr>
          <w:t>https://www.cde.ca.gov/ta/ac/cm/dashboardresources.asp</w:t>
        </w:r>
      </w:hyperlink>
      <w:r>
        <w:t xml:space="preserve">) contains general and technical information, tools for educators, translations, and downloadable data files.  </w:t>
      </w:r>
    </w:p>
    <w:p w14:paraId="66EA15C1" w14:textId="77777777" w:rsidR="00F66E47" w:rsidRPr="00FC3EC5" w:rsidRDefault="00F66E47" w:rsidP="00F66E47">
      <w:pPr>
        <w:pStyle w:val="Heading4"/>
        <w:shd w:val="clear" w:color="auto" w:fill="D0E1E9"/>
        <w:spacing w:before="160" w:after="160"/>
        <w:rPr>
          <w:rFonts w:eastAsia="Arial" w:cs="Arial"/>
          <w:szCs w:val="24"/>
        </w:rPr>
      </w:pPr>
      <w:r w:rsidRPr="00FC3EC5">
        <w:t>Contacts</w:t>
      </w:r>
    </w:p>
    <w:p w14:paraId="3D517BEF" w14:textId="77777777" w:rsidR="00F66E47" w:rsidRPr="00042E6F" w:rsidRDefault="00F66E47" w:rsidP="00F66E47">
      <w:pPr>
        <w:spacing w:before="60" w:after="6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7A0C4C19" w14:textId="25601077" w:rsidR="00F66E47" w:rsidRDefault="0097507E" w:rsidP="00F66E47">
      <w:pPr>
        <w:pStyle w:val="Noparagraphstyle"/>
        <w:numPr>
          <w:ilvl w:val="0"/>
          <w:numId w:val="1"/>
        </w:numPr>
        <w:spacing w:before="120" w:after="120" w:line="240" w:lineRule="auto"/>
        <w:rPr>
          <w:rFonts w:ascii="Arial" w:hAnsi="Arial" w:cs="Arial"/>
        </w:rPr>
      </w:pPr>
      <w:r>
        <w:rPr>
          <w:rFonts w:ascii="Arial" w:hAnsi="Arial" w:cs="Arial"/>
        </w:rPr>
        <w:t>CCI</w:t>
      </w:r>
      <w:r w:rsidR="00F66E47">
        <w:rPr>
          <w:rFonts w:ascii="Arial" w:hAnsi="Arial" w:cs="Arial"/>
        </w:rPr>
        <w:t xml:space="preserve">, contact the </w:t>
      </w:r>
      <w:r w:rsidR="00F66E47" w:rsidRPr="009E4084">
        <w:rPr>
          <w:rFonts w:ascii="Arial" w:hAnsi="Arial" w:cs="Arial"/>
        </w:rPr>
        <w:t xml:space="preserve">Analysis, Measurement, and Accountability Reporting Division by email at </w:t>
      </w:r>
      <w:hyperlink r:id="rId23" w:tooltip="Dashboard email address" w:history="1">
        <w:r w:rsidR="00F66E47" w:rsidRPr="007431E2">
          <w:rPr>
            <w:rStyle w:val="Hyperlink"/>
            <w:rFonts w:ascii="Arial" w:eastAsia="Arial" w:hAnsi="Arial" w:cs="Arial"/>
            <w:color w:val="0000F4"/>
          </w:rPr>
          <w:t>Dashboard@cde.ca.gov</w:t>
        </w:r>
      </w:hyperlink>
      <w:r w:rsidR="00F66E47" w:rsidRPr="009E4084">
        <w:rPr>
          <w:rFonts w:ascii="Arial" w:hAnsi="Arial" w:cs="Arial"/>
        </w:rPr>
        <w:t>.</w:t>
      </w:r>
    </w:p>
    <w:p w14:paraId="44D057D6" w14:textId="71647686" w:rsidR="00F66E47" w:rsidRDefault="00F66E47" w:rsidP="00F66E47">
      <w:pPr>
        <w:pStyle w:val="Noparagraphstyle"/>
        <w:numPr>
          <w:ilvl w:val="0"/>
          <w:numId w:val="1"/>
        </w:numPr>
        <w:spacing w:before="120" w:after="120" w:line="240" w:lineRule="auto"/>
        <w:rPr>
          <w:rFonts w:ascii="Arial" w:hAnsi="Arial" w:cs="Arial"/>
        </w:rPr>
      </w:pPr>
      <w:r>
        <w:rPr>
          <w:rFonts w:ascii="Arial" w:hAnsi="Arial" w:cs="Arial"/>
        </w:rPr>
        <w:t>S</w:t>
      </w:r>
      <w:r w:rsidRPr="009E4084">
        <w:rPr>
          <w:rFonts w:ascii="Arial" w:hAnsi="Arial" w:cs="Arial"/>
        </w:rPr>
        <w:t>tate Indicators (Academic, Chronic Absenteeism, English Learner Progress</w:t>
      </w:r>
      <w:r>
        <w:rPr>
          <w:rFonts w:ascii="Arial" w:hAnsi="Arial" w:cs="Arial"/>
        </w:rPr>
        <w:t>,</w:t>
      </w:r>
      <w:r w:rsidRPr="009E4084">
        <w:rPr>
          <w:rFonts w:ascii="Arial" w:hAnsi="Arial" w:cs="Arial"/>
        </w:rPr>
        <w:t xml:space="preserve"> Graduation Rate, and Suspension Rate), contact the Analysis, Measurement, and Accountability Reporting Division by email at </w:t>
      </w:r>
      <w:hyperlink r:id="rId24" w:tooltip="Dashboard email address" w:history="1">
        <w:r w:rsidRPr="001728EA">
          <w:rPr>
            <w:rStyle w:val="Hyperlink"/>
            <w:rFonts w:ascii="Arial" w:eastAsia="Arial" w:hAnsi="Arial" w:cs="Arial"/>
            <w:color w:val="0000F4"/>
          </w:rPr>
          <w:t>Dashboard</w:t>
        </w:r>
        <w:r w:rsidRPr="007431E2">
          <w:rPr>
            <w:rStyle w:val="Hyperlink"/>
            <w:rFonts w:ascii="Arial" w:eastAsia="Arial" w:hAnsi="Arial" w:cs="Arial"/>
            <w:color w:val="0000F4"/>
          </w:rPr>
          <w:t>@cde.ca.gov</w:t>
        </w:r>
      </w:hyperlink>
      <w:r w:rsidRPr="009E4084">
        <w:rPr>
          <w:rFonts w:ascii="Arial" w:hAnsi="Arial" w:cs="Arial"/>
        </w:rPr>
        <w:t>.</w:t>
      </w:r>
    </w:p>
    <w:p w14:paraId="07C69738" w14:textId="77777777" w:rsidR="00F66E47" w:rsidRPr="00C44164" w:rsidRDefault="00F66E47" w:rsidP="00F66E47">
      <w:pPr>
        <w:pStyle w:val="Noparagraphstyle"/>
        <w:numPr>
          <w:ilvl w:val="0"/>
          <w:numId w:val="1"/>
        </w:numPr>
        <w:spacing w:before="120" w:after="120" w:line="240" w:lineRule="auto"/>
        <w:rPr>
          <w:rStyle w:val="Hyperlink"/>
          <w:rFonts w:ascii="Arial" w:hAnsi="Arial" w:cs="Arial"/>
          <w:color w:val="000000"/>
          <w:u w:val="none"/>
        </w:rPr>
      </w:pPr>
      <w:r w:rsidRPr="009E4084">
        <w:rPr>
          <w:rFonts w:ascii="Arial" w:hAnsi="Arial" w:cs="Arial"/>
        </w:rPr>
        <w:t>Logging onto the</w:t>
      </w:r>
      <w:r w:rsidRPr="009E4084">
        <w:rPr>
          <w:rFonts w:ascii="Arial" w:hAnsi="Arial" w:cs="Arial"/>
          <w:spacing w:val="1"/>
        </w:rPr>
        <w:t xml:space="preserve"> </w:t>
      </w:r>
      <w:r w:rsidRPr="009E4084">
        <w:rPr>
          <w:rFonts w:ascii="Arial" w:hAnsi="Arial" w:cs="Arial"/>
        </w:rPr>
        <w:t>Dashboard, registering as an LEA Dashboard Coordinator, uploading</w:t>
      </w:r>
      <w:r w:rsidRPr="009E4084">
        <w:rPr>
          <w:rFonts w:ascii="Arial" w:hAnsi="Arial" w:cs="Arial"/>
          <w:spacing w:val="-1"/>
        </w:rPr>
        <w:t xml:space="preserve"> </w:t>
      </w:r>
      <w:r w:rsidRPr="009E4084">
        <w:rPr>
          <w:rFonts w:ascii="Arial" w:hAnsi="Arial" w:cs="Arial"/>
        </w:rPr>
        <w:t xml:space="preserve">local indicators </w:t>
      </w:r>
      <w:r w:rsidRPr="00E5347B">
        <w:rPr>
          <w:rFonts w:ascii="Arial" w:hAnsi="Arial" w:cs="Arial"/>
        </w:rPr>
        <w:t>into</w:t>
      </w:r>
      <w:r w:rsidRPr="00E5347B">
        <w:rPr>
          <w:rFonts w:ascii="Arial" w:hAnsi="Arial" w:cs="Arial"/>
          <w:spacing w:val="1"/>
        </w:rPr>
        <w:t xml:space="preserve"> </w:t>
      </w:r>
      <w:r w:rsidRPr="00E5347B">
        <w:rPr>
          <w:rFonts w:ascii="Arial" w:hAnsi="Arial" w:cs="Arial"/>
        </w:rPr>
        <w:t xml:space="preserve">the Dashboard, and the </w:t>
      </w:r>
      <w:r w:rsidRPr="00E5347B">
        <w:rPr>
          <w:rFonts w:ascii="Arial" w:hAnsi="Arial" w:cs="Arial"/>
          <w:spacing w:val="7"/>
        </w:rPr>
        <w:t>Local Control and Accountability</w:t>
      </w:r>
      <w:r w:rsidRPr="009E4084">
        <w:rPr>
          <w:rFonts w:ascii="Arial" w:hAnsi="Arial" w:cs="Arial"/>
          <w:spacing w:val="7"/>
        </w:rPr>
        <w:t xml:space="preserve"> Plan (LCAP), contact the </w:t>
      </w:r>
      <w:r w:rsidRPr="009E4084">
        <w:rPr>
          <w:rFonts w:ascii="Arial" w:hAnsi="Arial" w:cs="Arial"/>
        </w:rPr>
        <w:t>Local Agency</w:t>
      </w:r>
      <w:r w:rsidRPr="009E4084">
        <w:rPr>
          <w:rFonts w:ascii="Arial" w:hAnsi="Arial" w:cs="Arial"/>
          <w:spacing w:val="-2"/>
        </w:rPr>
        <w:t xml:space="preserve"> </w:t>
      </w:r>
      <w:r w:rsidRPr="009E4084">
        <w:rPr>
          <w:rFonts w:ascii="Arial" w:hAnsi="Arial" w:cs="Arial"/>
        </w:rPr>
        <w:t>Support Systems</w:t>
      </w:r>
      <w:r w:rsidRPr="009E4084">
        <w:rPr>
          <w:rFonts w:ascii="Arial" w:hAnsi="Arial" w:cs="Arial"/>
          <w:spacing w:val="-2"/>
        </w:rPr>
        <w:t xml:space="preserve"> </w:t>
      </w:r>
      <w:r w:rsidRPr="009E4084">
        <w:rPr>
          <w:rFonts w:ascii="Arial" w:hAnsi="Arial" w:cs="Arial"/>
        </w:rPr>
        <w:t>Office</w:t>
      </w:r>
      <w:r w:rsidRPr="009E4084">
        <w:rPr>
          <w:rFonts w:ascii="Arial" w:hAnsi="Arial" w:cs="Arial"/>
          <w:spacing w:val="-2"/>
        </w:rPr>
        <w:t xml:space="preserve"> (LASSO) </w:t>
      </w:r>
      <w:r w:rsidRPr="009E4084">
        <w:rPr>
          <w:rFonts w:ascii="Arial" w:hAnsi="Arial" w:cs="Arial"/>
        </w:rPr>
        <w:t>by</w:t>
      </w:r>
      <w:r w:rsidRPr="009E4084">
        <w:rPr>
          <w:rFonts w:ascii="Arial" w:hAnsi="Arial" w:cs="Arial"/>
          <w:spacing w:val="-2"/>
        </w:rPr>
        <w:t xml:space="preserve"> </w:t>
      </w:r>
      <w:r w:rsidRPr="009E4084">
        <w:rPr>
          <w:rFonts w:ascii="Arial" w:hAnsi="Arial" w:cs="Arial"/>
        </w:rPr>
        <w:t>e-mail</w:t>
      </w:r>
      <w:r w:rsidRPr="009E4084">
        <w:rPr>
          <w:rFonts w:ascii="Arial" w:hAnsi="Arial" w:cs="Arial"/>
          <w:spacing w:val="-3"/>
        </w:rPr>
        <w:t xml:space="preserve"> </w:t>
      </w:r>
      <w:r w:rsidRPr="009E4084">
        <w:rPr>
          <w:rFonts w:ascii="Arial" w:hAnsi="Arial" w:cs="Arial"/>
        </w:rPr>
        <w:t xml:space="preserve">at </w:t>
      </w:r>
      <w:hyperlink r:id="rId25" w:tooltip="LCFF email address" w:history="1">
        <w:r w:rsidRPr="007431E2">
          <w:rPr>
            <w:rStyle w:val="Hyperlink"/>
            <w:rFonts w:ascii="Arial" w:hAnsi="Arial" w:cs="Arial"/>
            <w:color w:val="0000F4"/>
          </w:rPr>
          <w:t>lcff@cde.ca.gov</w:t>
        </w:r>
        <w:r w:rsidRPr="00C44164">
          <w:rPr>
            <w:rStyle w:val="Hyperlink"/>
            <w:rFonts w:ascii="Arial" w:hAnsi="Arial" w:cs="Arial"/>
            <w:u w:val="none"/>
          </w:rPr>
          <w:t>.</w:t>
        </w:r>
      </w:hyperlink>
    </w:p>
    <w:p w14:paraId="754B0C96" w14:textId="77777777" w:rsidR="00F66E47" w:rsidRPr="00475AEA" w:rsidRDefault="00F66E47" w:rsidP="00F66E47">
      <w:pPr>
        <w:pStyle w:val="ListParagraph"/>
        <w:numPr>
          <w:ilvl w:val="0"/>
          <w:numId w:val="1"/>
        </w:numPr>
        <w:spacing w:before="120" w:after="120" w:line="240" w:lineRule="auto"/>
        <w:contextualSpacing w:val="0"/>
      </w:pPr>
      <w:r w:rsidRPr="00E05EC9">
        <w:rPr>
          <w:rFonts w:eastAsia="Times New Roman"/>
          <w:color w:val="000000"/>
          <w:szCs w:val="24"/>
        </w:rPr>
        <w:t>California Longitudinal Pupil Achievement Data System (CALPADS)</w:t>
      </w:r>
      <w:r>
        <w:t xml:space="preserve">, contact the </w:t>
      </w:r>
      <w:r w:rsidRPr="00E05EC9">
        <w:rPr>
          <w:rFonts w:eastAsia="Times New Roman"/>
          <w:color w:val="000000"/>
          <w:szCs w:val="24"/>
        </w:rPr>
        <w:t xml:space="preserve">CALPADS-CSIS Service Desk at </w:t>
      </w:r>
      <w:hyperlink r:id="rId26" w:tooltip="calpads support email address" w:history="1">
        <w:r w:rsidRPr="00E05EC9">
          <w:rPr>
            <w:rStyle w:val="Hyperlink"/>
            <w:rFonts w:eastAsia="Arial Narrow" w:cs="Arial"/>
            <w:color w:val="0000F4"/>
            <w:spacing w:val="1"/>
            <w:szCs w:val="24"/>
          </w:rPr>
          <w:t>calpads-support@cde.ca.gov</w:t>
        </w:r>
      </w:hyperlink>
      <w:r w:rsidRPr="00E05EC9">
        <w:rPr>
          <w:rStyle w:val="Hyperlink"/>
          <w:rFonts w:eastAsia="Arial Narrow" w:cs="Arial"/>
          <w:color w:val="2E74B5" w:themeColor="accent1" w:themeShade="BF"/>
          <w:spacing w:val="1"/>
          <w:szCs w:val="24"/>
        </w:rPr>
        <w:t>.</w:t>
      </w:r>
    </w:p>
    <w:p w14:paraId="1FBAFC6C" w14:textId="5B2ED186" w:rsidR="00F66E47" w:rsidRPr="00F66E47" w:rsidRDefault="00F66E47" w:rsidP="00F66E47">
      <w:pPr>
        <w:pStyle w:val="PlainText"/>
        <w:spacing w:after="600"/>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p>
    <w:p w14:paraId="795294CB" w14:textId="64C7C078" w:rsidR="00BC57E0" w:rsidRPr="003E4EB8" w:rsidRDefault="00704AA5" w:rsidP="00704AA5">
      <w:pPr>
        <w:pStyle w:val="Heading3"/>
        <w:pBdr>
          <w:bottom w:val="single" w:sz="24" w:space="1" w:color="456071"/>
        </w:pBdr>
        <w:spacing w:before="0" w:after="360"/>
        <w:rPr>
          <w:sz w:val="40"/>
          <w:szCs w:val="40"/>
        </w:rPr>
      </w:pPr>
      <w:bookmarkStart w:id="7" w:name="_2022_CCI_and"/>
      <w:bookmarkEnd w:id="7"/>
      <w:r w:rsidRPr="003E4EB8">
        <w:rPr>
          <w:color w:val="000000"/>
          <w:szCs w:val="24"/>
        </w:rPr>
        <w:lastRenderedPageBreak/>
        <w:t>2022</w:t>
      </w:r>
      <w:r w:rsidR="005123B3" w:rsidRPr="003E4EB8">
        <w:rPr>
          <w:color w:val="000000"/>
          <w:szCs w:val="24"/>
        </w:rPr>
        <w:t xml:space="preserve"> CCI and </w:t>
      </w:r>
      <w:r w:rsidR="00887E6A" w:rsidRPr="003E4EB8">
        <w:rPr>
          <w:color w:val="000000"/>
          <w:szCs w:val="24"/>
        </w:rPr>
        <w:t xml:space="preserve">2023 </w:t>
      </w:r>
      <w:r w:rsidR="00EC1D04" w:rsidRPr="003E4EB8">
        <w:rPr>
          <w:color w:val="000000"/>
          <w:szCs w:val="24"/>
        </w:rPr>
        <w:t>CCI</w:t>
      </w:r>
      <w:r w:rsidR="005123B3" w:rsidRPr="003E4EB8">
        <w:rPr>
          <w:color w:val="000000"/>
          <w:szCs w:val="24"/>
        </w:rPr>
        <w:t xml:space="preserve"> Work Plan</w:t>
      </w:r>
    </w:p>
    <w:p w14:paraId="2B448A21" w14:textId="49126975" w:rsidR="00704AA5" w:rsidRDefault="00704AA5" w:rsidP="00704AA5">
      <w:pPr>
        <w:pStyle w:val="Heading4"/>
        <w:shd w:val="clear" w:color="auto" w:fill="D0E1E9"/>
        <w:spacing w:before="0" w:after="0"/>
      </w:pPr>
      <w:bookmarkStart w:id="8" w:name="_What_are_these"/>
      <w:bookmarkEnd w:id="8"/>
      <w:r>
        <w:rPr>
          <w:color w:val="000000"/>
        </w:rPr>
        <w:t xml:space="preserve">2022 </w:t>
      </w:r>
      <w:r w:rsidR="004B5678">
        <w:rPr>
          <w:color w:val="000000"/>
        </w:rPr>
        <w:t xml:space="preserve">CCI </w:t>
      </w:r>
    </w:p>
    <w:p w14:paraId="0E88E398" w14:textId="59AE0FAE" w:rsidR="0040016D" w:rsidRPr="003C790E" w:rsidRDefault="00D40271" w:rsidP="00A64039">
      <w:pPr>
        <w:pStyle w:val="pf0"/>
        <w:rPr>
          <w:rFonts w:ascii="Arial" w:hAnsi="Arial" w:cs="Arial"/>
          <w:sz w:val="20"/>
          <w:szCs w:val="20"/>
        </w:rPr>
      </w:pPr>
      <w:r>
        <w:rPr>
          <w:rFonts w:ascii="Arial" w:eastAsiaTheme="majorEastAsia" w:hAnsi="Arial" w:cs="Arial"/>
        </w:rPr>
        <w:t>When the</w:t>
      </w:r>
      <w:r w:rsidR="00704AA5" w:rsidRPr="00E957BD">
        <w:rPr>
          <w:rFonts w:ascii="Arial" w:eastAsiaTheme="majorEastAsia" w:hAnsi="Arial" w:cs="Arial"/>
        </w:rPr>
        <w:t xml:space="preserve"> 2022 </w:t>
      </w:r>
      <w:r w:rsidR="004B5678" w:rsidRPr="00E957BD">
        <w:rPr>
          <w:rFonts w:ascii="Arial" w:eastAsiaTheme="majorEastAsia" w:hAnsi="Arial" w:cs="Arial"/>
        </w:rPr>
        <w:t xml:space="preserve">Dashboard </w:t>
      </w:r>
      <w:r>
        <w:rPr>
          <w:rFonts w:ascii="Arial" w:eastAsiaTheme="majorEastAsia" w:hAnsi="Arial" w:cs="Arial"/>
        </w:rPr>
        <w:t>was released</w:t>
      </w:r>
      <w:r w:rsidR="0093250C">
        <w:rPr>
          <w:rFonts w:ascii="Arial" w:eastAsiaTheme="majorEastAsia" w:hAnsi="Arial" w:cs="Arial"/>
        </w:rPr>
        <w:t xml:space="preserve"> in December 2022, the CCI was not reported </w:t>
      </w:r>
      <w:r w:rsidR="00704AA5" w:rsidRPr="00E957BD">
        <w:rPr>
          <w:rFonts w:ascii="Arial" w:eastAsiaTheme="majorEastAsia" w:hAnsi="Arial" w:cs="Arial"/>
        </w:rPr>
        <w:t xml:space="preserve">due to </w:t>
      </w:r>
      <w:r w:rsidR="00704AA5" w:rsidRPr="00E957BD">
        <w:rPr>
          <w:rFonts w:ascii="Arial" w:hAnsi="Arial" w:cs="Arial"/>
        </w:rPr>
        <w:t xml:space="preserve">limited results </w:t>
      </w:r>
      <w:r w:rsidR="002771AD" w:rsidRPr="00E957BD">
        <w:rPr>
          <w:rFonts w:ascii="Arial" w:hAnsi="Arial" w:cs="Arial"/>
        </w:rPr>
        <w:t>of</w:t>
      </w:r>
      <w:r w:rsidR="00704AA5" w:rsidRPr="00E957BD">
        <w:rPr>
          <w:rFonts w:ascii="Arial" w:hAnsi="Arial" w:cs="Arial"/>
        </w:rPr>
        <w:t xml:space="preserve"> the 2021 statewide summative assessments for grade</w:t>
      </w:r>
      <w:r w:rsidR="00311769" w:rsidRPr="00E957BD">
        <w:rPr>
          <w:rFonts w:ascii="Arial" w:hAnsi="Arial" w:cs="Arial"/>
        </w:rPr>
        <w:t xml:space="preserve"> eleven</w:t>
      </w:r>
      <w:r w:rsidR="00704AA5" w:rsidRPr="00E957BD">
        <w:rPr>
          <w:rFonts w:ascii="Arial" w:hAnsi="Arial" w:cs="Arial"/>
        </w:rPr>
        <w:t xml:space="preserve"> students</w:t>
      </w:r>
      <w:r w:rsidR="00AA0B78" w:rsidRPr="00E957BD">
        <w:rPr>
          <w:rFonts w:ascii="Arial" w:hAnsi="Arial" w:cs="Arial"/>
        </w:rPr>
        <w:t xml:space="preserve">. </w:t>
      </w:r>
      <w:r w:rsidR="00EF6ACE" w:rsidRPr="00E957BD">
        <w:rPr>
          <w:rStyle w:val="cf01"/>
          <w:rFonts w:ascii="Arial" w:eastAsiaTheme="majorEastAsia" w:hAnsi="Arial" w:cs="Arial"/>
          <w:sz w:val="24"/>
          <w:szCs w:val="24"/>
        </w:rPr>
        <w:t xml:space="preserve">During the 2020-21 school year, due to the continuation of the COVID-19 pandemic, LEAs were </w:t>
      </w:r>
      <w:r w:rsidR="00AF330B" w:rsidRPr="00E957BD">
        <w:rPr>
          <w:rStyle w:val="cf01"/>
          <w:rFonts w:ascii="Arial" w:eastAsiaTheme="majorEastAsia" w:hAnsi="Arial" w:cs="Arial"/>
          <w:sz w:val="24"/>
          <w:szCs w:val="24"/>
        </w:rPr>
        <w:t>provided with</w:t>
      </w:r>
      <w:r w:rsidR="00EF6ACE" w:rsidRPr="00E957BD">
        <w:rPr>
          <w:rStyle w:val="cf01"/>
          <w:rFonts w:ascii="Arial" w:eastAsiaTheme="majorEastAsia" w:hAnsi="Arial" w:cs="Arial"/>
          <w:sz w:val="24"/>
          <w:szCs w:val="24"/>
        </w:rPr>
        <w:t xml:space="preserve"> the option of administering local assessments if administering the statewide summative assessment </w:t>
      </w:r>
      <w:r w:rsidR="00A5113B">
        <w:rPr>
          <w:rStyle w:val="cf01"/>
          <w:rFonts w:ascii="Arial" w:eastAsiaTheme="majorEastAsia" w:hAnsi="Arial" w:cs="Arial"/>
          <w:sz w:val="24"/>
          <w:szCs w:val="24"/>
        </w:rPr>
        <w:t>was not</w:t>
      </w:r>
      <w:r w:rsidR="00EF6ACE" w:rsidRPr="00E957BD">
        <w:rPr>
          <w:rStyle w:val="cf01"/>
          <w:rFonts w:ascii="Arial" w:eastAsiaTheme="majorEastAsia" w:hAnsi="Arial" w:cs="Arial"/>
          <w:sz w:val="24"/>
          <w:szCs w:val="24"/>
        </w:rPr>
        <w:t xml:space="preserve"> the most viable option.</w:t>
      </w:r>
      <w:r w:rsidR="00E957BD">
        <w:rPr>
          <w:rStyle w:val="cf01"/>
          <w:rFonts w:ascii="Arial" w:eastAsiaTheme="majorEastAsia" w:hAnsi="Arial" w:cs="Arial"/>
          <w:sz w:val="24"/>
          <w:szCs w:val="24"/>
        </w:rPr>
        <w:t xml:space="preserve"> </w:t>
      </w:r>
      <w:r w:rsidR="00A5113B">
        <w:rPr>
          <w:rFonts w:ascii="Helvetica" w:hAnsi="Helvetica" w:cs="Helvetica"/>
          <w:color w:val="000000"/>
          <w:szCs w:val="21"/>
        </w:rPr>
        <w:t>However, even though</w:t>
      </w:r>
      <w:r w:rsidR="00113373">
        <w:rPr>
          <w:rFonts w:ascii="Helvetica" w:hAnsi="Helvetica" w:cs="Helvetica"/>
          <w:color w:val="000000"/>
          <w:szCs w:val="21"/>
        </w:rPr>
        <w:t xml:space="preserve"> the CCI was not published on the </w:t>
      </w:r>
      <w:r w:rsidR="00A5113B">
        <w:rPr>
          <w:rFonts w:ascii="Helvetica" w:hAnsi="Helvetica" w:cs="Helvetica"/>
          <w:color w:val="000000"/>
          <w:szCs w:val="21"/>
        </w:rPr>
        <w:t xml:space="preserve">2022 </w:t>
      </w:r>
      <w:r w:rsidR="00BA1B47">
        <w:rPr>
          <w:rFonts w:ascii="Helvetica" w:hAnsi="Helvetica" w:cs="Helvetica"/>
          <w:color w:val="000000"/>
          <w:szCs w:val="21"/>
        </w:rPr>
        <w:t>Dashboard</w:t>
      </w:r>
      <w:r w:rsidR="0040016D">
        <w:rPr>
          <w:rFonts w:ascii="Helvetica" w:hAnsi="Helvetica" w:cs="Helvetica"/>
          <w:color w:val="000000"/>
          <w:szCs w:val="21"/>
        </w:rPr>
        <w:t xml:space="preserve">, the CDE has </w:t>
      </w:r>
      <w:r w:rsidR="00477CEB">
        <w:rPr>
          <w:rFonts w:ascii="Helvetica" w:hAnsi="Helvetica" w:cs="Helvetica"/>
          <w:color w:val="000000"/>
          <w:szCs w:val="21"/>
        </w:rPr>
        <w:t>published</w:t>
      </w:r>
      <w:r w:rsidR="0040016D">
        <w:rPr>
          <w:rFonts w:ascii="Helvetica" w:hAnsi="Helvetica" w:cs="Helvetica"/>
          <w:color w:val="000000"/>
          <w:szCs w:val="21"/>
        </w:rPr>
        <w:t xml:space="preserve"> the</w:t>
      </w:r>
      <w:r w:rsidR="00704AA5" w:rsidRPr="00762C10">
        <w:rPr>
          <w:rFonts w:ascii="Helvetica" w:hAnsi="Helvetica" w:cs="Helvetica"/>
          <w:color w:val="000000"/>
          <w:szCs w:val="21"/>
        </w:rPr>
        <w:t xml:space="preserve"> </w:t>
      </w:r>
      <w:r w:rsidR="00704AA5" w:rsidRPr="00C72E14">
        <w:rPr>
          <w:rFonts w:ascii="Helvetica" w:hAnsi="Helvetica" w:cs="Helvetica"/>
          <w:b/>
          <w:bCs/>
          <w:color w:val="000000"/>
          <w:szCs w:val="21"/>
        </w:rPr>
        <w:t xml:space="preserve">2022 </w:t>
      </w:r>
      <w:r w:rsidR="0040016D" w:rsidRPr="00C72E14">
        <w:rPr>
          <w:rFonts w:ascii="Helvetica" w:hAnsi="Helvetica" w:cs="Helvetica"/>
          <w:b/>
          <w:bCs/>
          <w:color w:val="000000"/>
          <w:szCs w:val="21"/>
        </w:rPr>
        <w:t>College/Career Measures Only Additional Report</w:t>
      </w:r>
      <w:r w:rsidR="0040016D">
        <w:rPr>
          <w:rFonts w:ascii="Helvetica" w:hAnsi="Helvetica" w:cs="Helvetica"/>
          <w:color w:val="000000"/>
          <w:szCs w:val="21"/>
        </w:rPr>
        <w:t xml:space="preserve"> </w:t>
      </w:r>
      <w:r w:rsidR="00C242D0">
        <w:rPr>
          <w:rFonts w:ascii="Helvetica" w:hAnsi="Helvetica" w:cs="Helvetica"/>
          <w:color w:val="000000"/>
          <w:szCs w:val="21"/>
        </w:rPr>
        <w:t xml:space="preserve">– for informational purposes – </w:t>
      </w:r>
      <w:r w:rsidR="00373D59">
        <w:rPr>
          <w:rFonts w:ascii="Helvetica" w:hAnsi="Helvetica" w:cs="Helvetica"/>
          <w:color w:val="000000"/>
          <w:szCs w:val="21"/>
        </w:rPr>
        <w:t>that reflects</w:t>
      </w:r>
      <w:r w:rsidR="0040016D">
        <w:rPr>
          <w:rFonts w:ascii="Helvetica" w:hAnsi="Helvetica" w:cs="Helvetica"/>
          <w:color w:val="000000"/>
          <w:szCs w:val="21"/>
        </w:rPr>
        <w:t xml:space="preserve"> the </w:t>
      </w:r>
      <w:r w:rsidR="00C72E14">
        <w:rPr>
          <w:rFonts w:ascii="Helvetica" w:hAnsi="Helvetica" w:cs="Helvetica"/>
          <w:color w:val="000000"/>
        </w:rPr>
        <w:t xml:space="preserve">number and percentage of students who completed each of the </w:t>
      </w:r>
      <w:r w:rsidR="00C242D0">
        <w:rPr>
          <w:rFonts w:ascii="Helvetica" w:hAnsi="Helvetica" w:cs="Helvetica"/>
          <w:color w:val="000000"/>
        </w:rPr>
        <w:t xml:space="preserve">CCI measures </w:t>
      </w:r>
      <w:r w:rsidR="008D1354" w:rsidRPr="003C790E">
        <w:rPr>
          <w:rFonts w:ascii="Arial" w:hAnsi="Arial" w:cs="Arial"/>
          <w:color w:val="000000"/>
        </w:rPr>
        <w:t xml:space="preserve">approved by the </w:t>
      </w:r>
      <w:r w:rsidR="00AB008E" w:rsidRPr="003C790E">
        <w:rPr>
          <w:rFonts w:ascii="Arial" w:eastAsia="Arial" w:hAnsi="Arial" w:cs="Arial"/>
          <w:bCs/>
        </w:rPr>
        <w:t>State Board of Education (SBE)</w:t>
      </w:r>
      <w:r w:rsidR="00704AA5" w:rsidRPr="003C790E">
        <w:rPr>
          <w:rFonts w:ascii="Arial" w:hAnsi="Arial" w:cs="Arial"/>
          <w:color w:val="000000"/>
          <w:szCs w:val="21"/>
        </w:rPr>
        <w:t xml:space="preserve">. </w:t>
      </w:r>
      <w:r w:rsidR="00AF330B">
        <w:rPr>
          <w:rFonts w:ascii="Arial" w:hAnsi="Arial" w:cs="Arial"/>
          <w:color w:val="000000"/>
          <w:szCs w:val="21"/>
        </w:rPr>
        <w:t>This reference guide details</w:t>
      </w:r>
      <w:r w:rsidR="00AD7165">
        <w:rPr>
          <w:rFonts w:ascii="Arial" w:hAnsi="Arial" w:cs="Arial"/>
          <w:color w:val="000000"/>
          <w:szCs w:val="21"/>
        </w:rPr>
        <w:t xml:space="preserve"> information about this report. </w:t>
      </w:r>
    </w:p>
    <w:p w14:paraId="050E0988" w14:textId="145BDDE6" w:rsidR="00A86D2D" w:rsidRDefault="00EC1D04" w:rsidP="00AB008E">
      <w:pPr>
        <w:pStyle w:val="Heading4"/>
        <w:shd w:val="clear" w:color="auto" w:fill="D0E1E9"/>
        <w:spacing w:before="360" w:after="0"/>
      </w:pPr>
      <w:r>
        <w:rPr>
          <w:color w:val="000000"/>
        </w:rPr>
        <w:t xml:space="preserve">2023 </w:t>
      </w:r>
      <w:r w:rsidR="005D04E0">
        <w:rPr>
          <w:color w:val="000000"/>
        </w:rPr>
        <w:t>CCI Work</w:t>
      </w:r>
      <w:r w:rsidR="00707E57">
        <w:rPr>
          <w:color w:val="000000"/>
        </w:rPr>
        <w:t xml:space="preserve"> P</w:t>
      </w:r>
      <w:r w:rsidR="005D04E0">
        <w:rPr>
          <w:color w:val="000000"/>
        </w:rPr>
        <w:t>lan</w:t>
      </w:r>
    </w:p>
    <w:p w14:paraId="24A62272" w14:textId="5F71D36D" w:rsidR="006E4732" w:rsidRDefault="00707E57" w:rsidP="00887E6A">
      <w:pPr>
        <w:spacing w:before="240" w:after="240" w:line="240" w:lineRule="auto"/>
        <w:rPr>
          <w:rFonts w:eastAsiaTheme="majorEastAsia" w:cstheme="majorBidi"/>
        </w:rPr>
      </w:pPr>
      <w:r>
        <w:rPr>
          <w:rFonts w:eastAsiaTheme="majorEastAsia" w:cstheme="majorBidi"/>
        </w:rPr>
        <w:t>At the March 2023 SBE meeting, the CDE presented the 2023 Accountability Work Plan</w:t>
      </w:r>
      <w:r w:rsidR="001E2570">
        <w:rPr>
          <w:rFonts w:eastAsiaTheme="majorEastAsia" w:cstheme="majorBidi"/>
        </w:rPr>
        <w:t xml:space="preserve"> which covered </w:t>
      </w:r>
      <w:r w:rsidR="00B83202">
        <w:rPr>
          <w:rFonts w:eastAsiaTheme="majorEastAsia" w:cstheme="majorBidi"/>
        </w:rPr>
        <w:t>proposed 2023 Dashboard changes</w:t>
      </w:r>
      <w:r w:rsidR="0079617D">
        <w:rPr>
          <w:rFonts w:eastAsiaTheme="majorEastAsia" w:cstheme="majorBidi"/>
        </w:rPr>
        <w:t xml:space="preserve"> for specific state and local indicators</w:t>
      </w:r>
      <w:r w:rsidR="0055264D">
        <w:rPr>
          <w:rFonts w:eastAsiaTheme="majorEastAsia" w:cstheme="majorBidi"/>
        </w:rPr>
        <w:t xml:space="preserve">. </w:t>
      </w:r>
      <w:r w:rsidR="007D7EF1">
        <w:rPr>
          <w:rFonts w:eastAsiaTheme="majorEastAsia" w:cstheme="majorBidi"/>
        </w:rPr>
        <w:t>This</w:t>
      </w:r>
      <w:r w:rsidR="001E13D6">
        <w:rPr>
          <w:rFonts w:eastAsiaTheme="majorEastAsia" w:cstheme="majorBidi"/>
        </w:rPr>
        <w:t xml:space="preserve"> </w:t>
      </w:r>
      <w:r w:rsidR="0055264D">
        <w:rPr>
          <w:rFonts w:eastAsiaTheme="majorEastAsia" w:cstheme="majorBidi"/>
        </w:rPr>
        <w:t xml:space="preserve">work plan </w:t>
      </w:r>
      <w:r w:rsidR="007D7437">
        <w:rPr>
          <w:rFonts w:eastAsiaTheme="majorEastAsia" w:cstheme="majorBidi"/>
        </w:rPr>
        <w:t>reflected</w:t>
      </w:r>
      <w:r w:rsidR="00E0282F">
        <w:rPr>
          <w:rFonts w:eastAsiaTheme="majorEastAsia" w:cstheme="majorBidi"/>
        </w:rPr>
        <w:t xml:space="preserve"> the following</w:t>
      </w:r>
      <w:r w:rsidR="007D7EF1">
        <w:rPr>
          <w:rFonts w:eastAsiaTheme="majorEastAsia" w:cstheme="majorBidi"/>
        </w:rPr>
        <w:t xml:space="preserve"> for the CCI</w:t>
      </w:r>
      <w:r w:rsidR="00E0282F">
        <w:rPr>
          <w:rFonts w:eastAsiaTheme="majorEastAsia" w:cstheme="majorBidi"/>
        </w:rPr>
        <w:t xml:space="preserve">: </w:t>
      </w:r>
    </w:p>
    <w:p w14:paraId="50365081" w14:textId="0CF8131C" w:rsidR="00E0282F" w:rsidRDefault="00E0282F" w:rsidP="00AC32E8">
      <w:pPr>
        <w:pStyle w:val="ListParagraph"/>
        <w:numPr>
          <w:ilvl w:val="0"/>
          <w:numId w:val="12"/>
        </w:numPr>
        <w:spacing w:after="0" w:line="240" w:lineRule="auto"/>
        <w:contextualSpacing w:val="0"/>
        <w:rPr>
          <w:rFonts w:eastAsiaTheme="majorEastAsia" w:cstheme="majorBidi"/>
        </w:rPr>
      </w:pPr>
      <w:r>
        <w:rPr>
          <w:rFonts w:eastAsiaTheme="majorEastAsia" w:cstheme="majorBidi"/>
        </w:rPr>
        <w:t>R</w:t>
      </w:r>
      <w:r w:rsidR="00F42709" w:rsidRPr="00E0282F">
        <w:rPr>
          <w:rFonts w:eastAsiaTheme="majorEastAsia" w:cstheme="majorBidi"/>
        </w:rPr>
        <w:t>eview and analy</w:t>
      </w:r>
      <w:r w:rsidR="001E13D6">
        <w:rPr>
          <w:rFonts w:eastAsiaTheme="majorEastAsia" w:cstheme="majorBidi"/>
        </w:rPr>
        <w:t>ze the</w:t>
      </w:r>
      <w:r w:rsidR="00F42709" w:rsidRPr="00E0282F">
        <w:rPr>
          <w:rFonts w:eastAsiaTheme="majorEastAsia" w:cstheme="majorBidi"/>
        </w:rPr>
        <w:t xml:space="preserve"> data collected on four new career measures</w:t>
      </w:r>
      <w:r w:rsidR="00AC32E8">
        <w:rPr>
          <w:rFonts w:eastAsiaTheme="majorEastAsia" w:cstheme="majorBidi"/>
        </w:rPr>
        <w:t>:</w:t>
      </w:r>
    </w:p>
    <w:p w14:paraId="7664F355" w14:textId="19DEC60F" w:rsidR="00AC32E8" w:rsidRDefault="00AC32E8" w:rsidP="00AC32E8">
      <w:pPr>
        <w:pStyle w:val="PlainText"/>
        <w:numPr>
          <w:ilvl w:val="1"/>
          <w:numId w:val="12"/>
        </w:numPr>
        <w:ind w:left="1080"/>
      </w:pPr>
      <w:r>
        <w:t xml:space="preserve">Internship, </w:t>
      </w:r>
    </w:p>
    <w:p w14:paraId="28A7A106" w14:textId="0C320FF5" w:rsidR="00AC32E8" w:rsidRDefault="00AC32E8" w:rsidP="00AC32E8">
      <w:pPr>
        <w:pStyle w:val="PlainText"/>
        <w:numPr>
          <w:ilvl w:val="1"/>
          <w:numId w:val="12"/>
        </w:numPr>
        <w:ind w:left="1080"/>
      </w:pPr>
      <w:r>
        <w:t>Student-led enterprise,</w:t>
      </w:r>
    </w:p>
    <w:p w14:paraId="09A2DB35" w14:textId="70C19279" w:rsidR="00AC32E8" w:rsidRDefault="00AC32E8" w:rsidP="00AC32E8">
      <w:pPr>
        <w:pStyle w:val="PlainText"/>
        <w:numPr>
          <w:ilvl w:val="1"/>
          <w:numId w:val="12"/>
        </w:numPr>
        <w:ind w:left="1080"/>
      </w:pPr>
      <w:r>
        <w:t xml:space="preserve">Simulated Work-Based Learning, </w:t>
      </w:r>
    </w:p>
    <w:p w14:paraId="70F22CB5" w14:textId="285DB5E4" w:rsidR="00AC32E8" w:rsidRPr="00AC32E8" w:rsidRDefault="001F0C0B" w:rsidP="00AC32E8">
      <w:pPr>
        <w:pStyle w:val="PlainText"/>
        <w:numPr>
          <w:ilvl w:val="1"/>
          <w:numId w:val="12"/>
        </w:numPr>
        <w:ind w:left="1080"/>
      </w:pPr>
      <w:r>
        <w:rPr>
          <w:rFonts w:ascii="Helvetica" w:hAnsi="Helvetica" w:cs="Helvetica"/>
          <w:color w:val="000000"/>
          <w:shd w:val="clear" w:color="auto" w:fill="FFFFFF"/>
        </w:rPr>
        <w:t>Armed Services Vocational Aptitude Battery (ASVAB)</w:t>
      </w:r>
      <w:r w:rsidR="00E445A8">
        <w:rPr>
          <w:rFonts w:ascii="Helvetica" w:hAnsi="Helvetica" w:cs="Helvetica"/>
          <w:color w:val="000000"/>
          <w:shd w:val="clear" w:color="auto" w:fill="FFFFFF"/>
        </w:rPr>
        <w:t xml:space="preserve"> Armed Forces Qualification Test (AFQT) </w:t>
      </w:r>
    </w:p>
    <w:p w14:paraId="05A97095" w14:textId="24C43090" w:rsidR="00E0282F" w:rsidRDefault="00E0282F" w:rsidP="00AC32E8">
      <w:pPr>
        <w:pStyle w:val="ListParagraph"/>
        <w:numPr>
          <w:ilvl w:val="0"/>
          <w:numId w:val="12"/>
        </w:numPr>
        <w:spacing w:after="0" w:line="240" w:lineRule="auto"/>
        <w:contextualSpacing w:val="0"/>
        <w:rPr>
          <w:rFonts w:eastAsiaTheme="majorEastAsia" w:cstheme="majorBidi"/>
        </w:rPr>
      </w:pPr>
      <w:r>
        <w:rPr>
          <w:rFonts w:eastAsiaTheme="majorEastAsia" w:cstheme="majorBidi"/>
        </w:rPr>
        <w:t>E</w:t>
      </w:r>
      <w:r w:rsidR="00F42709" w:rsidRPr="00E0282F">
        <w:rPr>
          <w:rFonts w:eastAsiaTheme="majorEastAsia" w:cstheme="majorBidi"/>
        </w:rPr>
        <w:t>xplor</w:t>
      </w:r>
      <w:r w:rsidR="000E5858">
        <w:rPr>
          <w:rFonts w:eastAsiaTheme="majorEastAsia" w:cstheme="majorBidi"/>
        </w:rPr>
        <w:t>e updates to</w:t>
      </w:r>
      <w:r w:rsidR="00F42709" w:rsidRPr="00E0282F">
        <w:rPr>
          <w:rFonts w:eastAsiaTheme="majorEastAsia" w:cstheme="majorBidi"/>
        </w:rPr>
        <w:t xml:space="preserve"> current measures approved by the SBE, and </w:t>
      </w:r>
    </w:p>
    <w:p w14:paraId="14A00EE7" w14:textId="03A3ADF0" w:rsidR="00A540D0" w:rsidRDefault="000E5858" w:rsidP="00AC32E8">
      <w:pPr>
        <w:pStyle w:val="ListParagraph"/>
        <w:numPr>
          <w:ilvl w:val="0"/>
          <w:numId w:val="12"/>
        </w:numPr>
        <w:spacing w:after="0" w:line="240" w:lineRule="auto"/>
        <w:contextualSpacing w:val="0"/>
        <w:rPr>
          <w:rFonts w:eastAsiaTheme="majorEastAsia" w:cstheme="majorBidi"/>
        </w:rPr>
      </w:pPr>
      <w:r>
        <w:rPr>
          <w:rFonts w:eastAsiaTheme="majorEastAsia" w:cstheme="majorBidi"/>
        </w:rPr>
        <w:t>Continue the development of</w:t>
      </w:r>
      <w:r w:rsidR="00F42709" w:rsidRPr="00E0282F">
        <w:rPr>
          <w:rFonts w:eastAsiaTheme="majorEastAsia" w:cstheme="majorBidi"/>
        </w:rPr>
        <w:t xml:space="preserve"> two </w:t>
      </w:r>
      <w:r>
        <w:rPr>
          <w:rFonts w:eastAsiaTheme="majorEastAsia" w:cstheme="majorBidi"/>
        </w:rPr>
        <w:t xml:space="preserve">additional </w:t>
      </w:r>
      <w:r w:rsidR="00F42709" w:rsidRPr="00E0282F">
        <w:rPr>
          <w:rFonts w:eastAsiaTheme="majorEastAsia" w:cstheme="majorBidi"/>
        </w:rPr>
        <w:t xml:space="preserve">new career measures. </w:t>
      </w:r>
    </w:p>
    <w:p w14:paraId="267C4946" w14:textId="72C78444" w:rsidR="00887E6A" w:rsidRDefault="00EC2743" w:rsidP="00A540D0">
      <w:pPr>
        <w:spacing w:before="240" w:after="240" w:line="240" w:lineRule="auto"/>
        <w:rPr>
          <w:rFonts w:ascii="Helvetica" w:hAnsi="Helvetica" w:cs="Helvetica"/>
          <w:color w:val="000000"/>
          <w:szCs w:val="21"/>
        </w:rPr>
      </w:pPr>
      <w:r>
        <w:rPr>
          <w:rFonts w:ascii="Helvetica" w:hAnsi="Helvetica" w:cs="Helvetica"/>
          <w:color w:val="000000"/>
          <w:szCs w:val="21"/>
        </w:rPr>
        <w:t xml:space="preserve">The work plan also indicated </w:t>
      </w:r>
      <w:r w:rsidR="00E445A8">
        <w:rPr>
          <w:rFonts w:ascii="Helvetica" w:hAnsi="Helvetica" w:cs="Helvetica"/>
          <w:color w:val="000000"/>
          <w:szCs w:val="21"/>
        </w:rPr>
        <w:t>that the reporting of the</w:t>
      </w:r>
      <w:r w:rsidR="00A540D0" w:rsidRPr="00762C10">
        <w:rPr>
          <w:rFonts w:ascii="Helvetica" w:hAnsi="Helvetica" w:cs="Helvetica"/>
          <w:color w:val="000000"/>
          <w:szCs w:val="21"/>
        </w:rPr>
        <w:t xml:space="preserve"> CCI </w:t>
      </w:r>
      <w:r w:rsidR="007313B4">
        <w:rPr>
          <w:rFonts w:ascii="Helvetica" w:hAnsi="Helvetica" w:cs="Helvetica"/>
          <w:color w:val="000000"/>
          <w:szCs w:val="21"/>
        </w:rPr>
        <w:t xml:space="preserve">will be resumed </w:t>
      </w:r>
      <w:r w:rsidR="00E35310">
        <w:rPr>
          <w:rFonts w:ascii="Helvetica" w:hAnsi="Helvetica" w:cs="Helvetica"/>
          <w:color w:val="000000"/>
          <w:szCs w:val="21"/>
        </w:rPr>
        <w:t>on the 2023 Dashboard with the display of</w:t>
      </w:r>
      <w:r w:rsidR="00A540D0">
        <w:rPr>
          <w:rFonts w:ascii="Helvetica" w:hAnsi="Helvetica" w:cs="Helvetica"/>
          <w:color w:val="000000"/>
          <w:szCs w:val="21"/>
        </w:rPr>
        <w:t xml:space="preserve"> </w:t>
      </w:r>
      <w:r w:rsidR="00A540D0" w:rsidRPr="00762C10">
        <w:rPr>
          <w:rFonts w:ascii="Helvetica" w:hAnsi="Helvetica" w:cs="Helvetica"/>
          <w:color w:val="000000"/>
          <w:szCs w:val="21"/>
        </w:rPr>
        <w:t xml:space="preserve">“Status only” as no prior year data </w:t>
      </w:r>
      <w:r w:rsidR="00DC53AC">
        <w:rPr>
          <w:rFonts w:ascii="Helvetica" w:hAnsi="Helvetica" w:cs="Helvetica"/>
          <w:color w:val="000000"/>
          <w:szCs w:val="21"/>
        </w:rPr>
        <w:t>are</w:t>
      </w:r>
      <w:r w:rsidR="00A540D0" w:rsidRPr="00762C10">
        <w:rPr>
          <w:rFonts w:ascii="Helvetica" w:hAnsi="Helvetica" w:cs="Helvetica"/>
          <w:color w:val="000000"/>
          <w:szCs w:val="21"/>
        </w:rPr>
        <w:t xml:space="preserve"> available to calculate Change and performance levels (colors).</w:t>
      </w:r>
      <w:r w:rsidR="00A540D0">
        <w:rPr>
          <w:rFonts w:ascii="Helvetica" w:hAnsi="Helvetica" w:cs="Helvetica"/>
          <w:color w:val="000000"/>
          <w:szCs w:val="21"/>
        </w:rPr>
        <w:t xml:space="preserve"> </w:t>
      </w:r>
    </w:p>
    <w:p w14:paraId="76D9692F" w14:textId="334F7793" w:rsidR="00887E6A" w:rsidRDefault="00EC2743" w:rsidP="00887E6A">
      <w:pPr>
        <w:spacing w:before="240" w:after="240" w:line="240" w:lineRule="auto"/>
        <w:rPr>
          <w:rFonts w:eastAsiaTheme="majorEastAsia" w:cstheme="majorBidi"/>
        </w:rPr>
      </w:pPr>
      <w:r>
        <w:rPr>
          <w:rFonts w:eastAsiaTheme="majorEastAsia" w:cstheme="majorBidi"/>
        </w:rPr>
        <w:t xml:space="preserve">To access the 2023 Accountability Work Plan, please </w:t>
      </w:r>
      <w:r w:rsidR="005568D5">
        <w:rPr>
          <w:rFonts w:eastAsiaTheme="majorEastAsia" w:cstheme="majorBidi"/>
        </w:rPr>
        <w:t xml:space="preserve">refer to the </w:t>
      </w:r>
      <w:r w:rsidR="00EB511F">
        <w:rPr>
          <w:rFonts w:eastAsiaTheme="majorEastAsia" w:cstheme="majorBidi"/>
        </w:rPr>
        <w:t xml:space="preserve">SBE March 2023 Agenda Item 3 at </w:t>
      </w:r>
      <w:hyperlink r:id="rId27" w:tooltip="SBE March 2023 Agenda Item 3" w:history="1">
        <w:r w:rsidR="00EB511F" w:rsidRPr="00EB511F">
          <w:rPr>
            <w:rStyle w:val="Hyperlink"/>
            <w:rFonts w:eastAsiaTheme="majorEastAsia" w:cstheme="majorBidi"/>
            <w:color w:val="0000F4"/>
          </w:rPr>
          <w:t>https://www.cde.ca.gov/be/ag/ag/yr23/documents/mar23item03.docx</w:t>
        </w:r>
      </w:hyperlink>
      <w:r w:rsidR="00EB511F">
        <w:rPr>
          <w:rFonts w:eastAsiaTheme="majorEastAsia" w:cstheme="majorBidi"/>
        </w:rPr>
        <w:t xml:space="preserve">.  </w:t>
      </w:r>
    </w:p>
    <w:p w14:paraId="33A15C30" w14:textId="5F75C655" w:rsidR="006E4732" w:rsidRDefault="006E4732" w:rsidP="006E4732">
      <w:pPr>
        <w:pStyle w:val="NormalWeb"/>
        <w:shd w:val="clear" w:color="auto" w:fill="FFFFFF"/>
        <w:spacing w:before="200" w:beforeAutospacing="0" w:after="120" w:afterAutospacing="0"/>
        <w:rPr>
          <w:rFonts w:ascii="Arial" w:eastAsia="Arial" w:hAnsi="Arial" w:cs="Arial"/>
          <w:bCs/>
        </w:rPr>
      </w:pPr>
      <w:r>
        <w:rPr>
          <w:rFonts w:ascii="Arial" w:eastAsia="Arial" w:hAnsi="Arial" w:cs="Arial"/>
          <w:bCs/>
        </w:rPr>
        <w:t xml:space="preserve">To access the latest measures that have been approved for inclusion in the CCI by the SBE, please refer to the following </w:t>
      </w:r>
      <w:r w:rsidR="00C913C3">
        <w:rPr>
          <w:rFonts w:ascii="Arial" w:eastAsia="Arial" w:hAnsi="Arial" w:cs="Arial"/>
          <w:bCs/>
        </w:rPr>
        <w:t xml:space="preserve">two </w:t>
      </w:r>
      <w:r>
        <w:rPr>
          <w:rFonts w:ascii="Arial" w:eastAsia="Arial" w:hAnsi="Arial" w:cs="Arial"/>
          <w:bCs/>
        </w:rPr>
        <w:t xml:space="preserve">flyers: </w:t>
      </w:r>
    </w:p>
    <w:p w14:paraId="505A6093" w14:textId="1BCEBAD6" w:rsidR="006E4732" w:rsidRDefault="006E4732" w:rsidP="00F72E23">
      <w:pPr>
        <w:pStyle w:val="NormalWeb"/>
        <w:numPr>
          <w:ilvl w:val="0"/>
          <w:numId w:val="9"/>
        </w:numPr>
        <w:shd w:val="clear" w:color="auto" w:fill="FFFFFF"/>
        <w:spacing w:before="200" w:beforeAutospacing="0" w:after="120" w:afterAutospacing="0"/>
        <w:rPr>
          <w:rFonts w:ascii="Arial" w:eastAsia="Arial" w:hAnsi="Arial" w:cs="Arial"/>
          <w:bCs/>
        </w:rPr>
      </w:pPr>
      <w:r>
        <w:rPr>
          <w:rFonts w:ascii="Arial" w:eastAsia="Arial" w:hAnsi="Arial" w:cs="Arial"/>
          <w:bCs/>
        </w:rPr>
        <w:t xml:space="preserve">Measures of Career Readiness: </w:t>
      </w:r>
      <w:hyperlink r:id="rId28" w:tooltip="Measures of Career Readiness" w:history="1">
        <w:r w:rsidRPr="001728EA">
          <w:rPr>
            <w:rStyle w:val="Hyperlink"/>
            <w:rFonts w:ascii="Arial" w:eastAsia="Arial" w:hAnsi="Arial" w:cs="Arial"/>
            <w:bCs/>
            <w:color w:val="0000F4"/>
          </w:rPr>
          <w:t>https://www.cde.ca.gov/ta/ac/cm/docume</w:t>
        </w:r>
        <w:r w:rsidRPr="00EB511F">
          <w:rPr>
            <w:rStyle w:val="Hyperlink"/>
            <w:rFonts w:ascii="Arial" w:eastAsia="Arial" w:hAnsi="Arial" w:cs="Arial"/>
            <w:bCs/>
            <w:color w:val="0000F4"/>
          </w:rPr>
          <w:t>nts/ccicar</w:t>
        </w:r>
        <w:r w:rsidRPr="001728EA">
          <w:rPr>
            <w:rStyle w:val="Hyperlink"/>
            <w:rFonts w:ascii="Arial" w:eastAsia="Arial" w:hAnsi="Arial" w:cs="Arial"/>
            <w:bCs/>
            <w:color w:val="0000F4"/>
          </w:rPr>
          <w:t>eer.pdf</w:t>
        </w:r>
      </w:hyperlink>
      <w:r>
        <w:rPr>
          <w:rFonts w:ascii="Arial" w:eastAsia="Arial" w:hAnsi="Arial" w:cs="Arial"/>
          <w:bCs/>
        </w:rPr>
        <w:t xml:space="preserve"> </w:t>
      </w:r>
    </w:p>
    <w:p w14:paraId="3637C54A" w14:textId="5BB50A8F" w:rsidR="006E4732" w:rsidRDefault="006E4732" w:rsidP="00F72E23">
      <w:pPr>
        <w:pStyle w:val="NormalWeb"/>
        <w:numPr>
          <w:ilvl w:val="0"/>
          <w:numId w:val="9"/>
        </w:numPr>
        <w:shd w:val="clear" w:color="auto" w:fill="FFFFFF"/>
        <w:spacing w:before="200" w:beforeAutospacing="0" w:after="120" w:afterAutospacing="0"/>
        <w:rPr>
          <w:rFonts w:ascii="Arial" w:eastAsia="Arial" w:hAnsi="Arial" w:cs="Arial"/>
          <w:bCs/>
        </w:rPr>
      </w:pPr>
      <w:r>
        <w:rPr>
          <w:rFonts w:ascii="Arial" w:eastAsia="Arial" w:hAnsi="Arial" w:cs="Arial"/>
          <w:bCs/>
        </w:rPr>
        <w:t xml:space="preserve">Measures of College Readiness </w:t>
      </w:r>
      <w:hyperlink r:id="rId29" w:tooltip="Measures of College Readiness " w:history="1">
        <w:r w:rsidRPr="001728EA">
          <w:rPr>
            <w:rStyle w:val="Hyperlink"/>
            <w:rFonts w:ascii="Arial" w:eastAsia="Arial" w:hAnsi="Arial" w:cs="Arial"/>
            <w:bCs/>
            <w:color w:val="0000F4"/>
          </w:rPr>
          <w:t>https://www.cde.ca.gov/ta/ac/cm/documents/ccicollege.pdf</w:t>
        </w:r>
      </w:hyperlink>
      <w:r>
        <w:rPr>
          <w:rFonts w:ascii="Arial" w:eastAsia="Arial" w:hAnsi="Arial" w:cs="Arial"/>
          <w:bCs/>
        </w:rPr>
        <w:t xml:space="preserve"> </w:t>
      </w:r>
    </w:p>
    <w:p w14:paraId="09D59460" w14:textId="77777777" w:rsidR="001053AE" w:rsidRDefault="001053AE">
      <w:pPr>
        <w:widowControl/>
        <w:spacing w:after="160" w:line="259" w:lineRule="auto"/>
        <w:rPr>
          <w:rFonts w:eastAsia="Times New Roman" w:cs="Arial"/>
          <w:b/>
          <w:bCs/>
          <w:sz w:val="40"/>
          <w:szCs w:val="40"/>
        </w:rPr>
      </w:pPr>
      <w:bookmarkStart w:id="9" w:name="_Academic_Rules"/>
      <w:bookmarkEnd w:id="9"/>
      <w:r>
        <w:rPr>
          <w:sz w:val="40"/>
          <w:szCs w:val="40"/>
        </w:rPr>
        <w:br w:type="page"/>
      </w:r>
    </w:p>
    <w:p w14:paraId="4D78FAA9" w14:textId="71E21892" w:rsidR="00392602" w:rsidRPr="003E4EB8" w:rsidRDefault="004B4044" w:rsidP="00DD0462">
      <w:pPr>
        <w:pStyle w:val="Heading3"/>
        <w:pBdr>
          <w:bottom w:val="single" w:sz="24" w:space="1" w:color="456071"/>
        </w:pBdr>
        <w:spacing w:before="360" w:after="0"/>
        <w:rPr>
          <w:szCs w:val="36"/>
        </w:rPr>
      </w:pPr>
      <w:bookmarkStart w:id="10" w:name="_2022_College/Career_Measures"/>
      <w:bookmarkEnd w:id="10"/>
      <w:r w:rsidRPr="003E4EB8">
        <w:rPr>
          <w:szCs w:val="36"/>
        </w:rPr>
        <w:lastRenderedPageBreak/>
        <w:t>2022 C</w:t>
      </w:r>
      <w:r w:rsidR="00A51BB5" w:rsidRPr="003E4EB8">
        <w:rPr>
          <w:szCs w:val="36"/>
        </w:rPr>
        <w:t>ollege/Career Measures</w:t>
      </w:r>
      <w:r w:rsidRPr="003E4EB8">
        <w:rPr>
          <w:szCs w:val="36"/>
        </w:rPr>
        <w:t xml:space="preserve"> </w:t>
      </w:r>
      <w:r w:rsidR="00A51BB5" w:rsidRPr="003E4EB8">
        <w:rPr>
          <w:szCs w:val="36"/>
        </w:rPr>
        <w:t xml:space="preserve">Only </w:t>
      </w:r>
      <w:r w:rsidRPr="003E4EB8">
        <w:rPr>
          <w:szCs w:val="36"/>
        </w:rPr>
        <w:t xml:space="preserve">Additional Report </w:t>
      </w:r>
    </w:p>
    <w:p w14:paraId="2B7D1502" w14:textId="3F191921" w:rsidR="005D04E0" w:rsidRDefault="000A7F27" w:rsidP="00B7332E">
      <w:pPr>
        <w:spacing w:before="240" w:line="240" w:lineRule="auto"/>
      </w:pPr>
      <w:bookmarkStart w:id="11" w:name="_What’s_New_Since"/>
      <w:bookmarkEnd w:id="11"/>
      <w:r>
        <w:t xml:space="preserve">This section </w:t>
      </w:r>
      <w:r w:rsidR="00D94410">
        <w:t>reviews the definition</w:t>
      </w:r>
      <w:r w:rsidR="00203BBE">
        <w:t xml:space="preserve"> and data source for </w:t>
      </w:r>
      <w:r w:rsidR="00D94410">
        <w:t xml:space="preserve">each CCI measure </w:t>
      </w:r>
      <w:r w:rsidR="00203BBE">
        <w:t xml:space="preserve">displayed on </w:t>
      </w:r>
      <w:r w:rsidR="00D94410">
        <w:t xml:space="preserve">the 2022 College/Career Measures Only Additional Report. </w:t>
      </w:r>
    </w:p>
    <w:p w14:paraId="1576A689" w14:textId="61E86525" w:rsidR="0040553F" w:rsidRPr="00FC3EC5" w:rsidRDefault="0040553F" w:rsidP="005E521A">
      <w:pPr>
        <w:pStyle w:val="Heading4"/>
        <w:shd w:val="clear" w:color="auto" w:fill="D0E1E9"/>
      </w:pPr>
      <w:r w:rsidRPr="00FC3EC5">
        <w:t xml:space="preserve">What’s New Since the </w:t>
      </w:r>
      <w:r w:rsidR="003C707E">
        <w:t>2021</w:t>
      </w:r>
      <w:r w:rsidRPr="00FC3EC5">
        <w:t xml:space="preserve"> </w:t>
      </w:r>
      <w:r w:rsidR="003C707E">
        <w:t>Release</w:t>
      </w:r>
      <w:r w:rsidRPr="00FC3EC5">
        <w:t xml:space="preserve">? </w:t>
      </w:r>
    </w:p>
    <w:p w14:paraId="256D6F91" w14:textId="1D2BF421" w:rsidR="00352AF8" w:rsidRPr="005034EB" w:rsidRDefault="006E5E84" w:rsidP="00EB6EC7">
      <w:pPr>
        <w:spacing w:after="240" w:line="240" w:lineRule="auto"/>
        <w:rPr>
          <w:bCs/>
        </w:rPr>
      </w:pPr>
      <w:r>
        <w:rPr>
          <w:rFonts w:eastAsia="Arial" w:cs="Arial"/>
          <w:bCs/>
          <w:spacing w:val="1"/>
          <w:szCs w:val="24"/>
        </w:rPr>
        <w:t>With</w:t>
      </w:r>
      <w:r w:rsidR="00A51BB5">
        <w:rPr>
          <w:rFonts w:eastAsia="Arial" w:cs="Arial"/>
          <w:bCs/>
          <w:spacing w:val="1"/>
          <w:szCs w:val="24"/>
        </w:rPr>
        <w:t xml:space="preserve"> the U.S. Department of Education’s denial of the use of modified methods for Dashboard Alternative School Status (DASS) schools, compared to prior years, the </w:t>
      </w:r>
      <w:r w:rsidR="00A84542">
        <w:rPr>
          <w:rFonts w:eastAsia="Arial" w:cs="Arial"/>
          <w:bCs/>
          <w:spacing w:val="1"/>
          <w:szCs w:val="24"/>
        </w:rPr>
        <w:t xml:space="preserve">students included in the denominator of the </w:t>
      </w:r>
      <w:r w:rsidR="00A51BB5">
        <w:rPr>
          <w:rFonts w:eastAsia="Arial" w:cs="Arial"/>
          <w:bCs/>
          <w:spacing w:val="1"/>
          <w:szCs w:val="24"/>
        </w:rPr>
        <w:t xml:space="preserve">College/Career Measures Only Additional Report </w:t>
      </w:r>
      <w:r w:rsidR="00014802">
        <w:rPr>
          <w:rFonts w:eastAsia="Arial" w:cs="Arial"/>
          <w:b/>
          <w:spacing w:val="1"/>
          <w:szCs w:val="24"/>
        </w:rPr>
        <w:t xml:space="preserve">for DASS schools </w:t>
      </w:r>
      <w:r w:rsidR="00014802">
        <w:rPr>
          <w:rFonts w:eastAsia="Arial" w:cs="Arial"/>
          <w:bCs/>
          <w:spacing w:val="1"/>
          <w:szCs w:val="24"/>
        </w:rPr>
        <w:t>reflects those in the combi</w:t>
      </w:r>
      <w:r w:rsidR="004B4044" w:rsidRPr="005034EB">
        <w:rPr>
          <w:rFonts w:eastAsia="Arial" w:cs="Arial"/>
          <w:bCs/>
          <w:spacing w:val="1"/>
          <w:szCs w:val="24"/>
        </w:rPr>
        <w:t>ned four-and five-year graduation rate.</w:t>
      </w:r>
      <w:r w:rsidR="00014802">
        <w:rPr>
          <w:rFonts w:eastAsia="Arial" w:cs="Arial"/>
          <w:bCs/>
          <w:spacing w:val="1"/>
          <w:szCs w:val="24"/>
        </w:rPr>
        <w:t xml:space="preserve"> In prior years, the denominator </w:t>
      </w:r>
      <w:r w:rsidR="00B35F8A">
        <w:rPr>
          <w:rFonts w:eastAsia="Arial" w:cs="Arial"/>
          <w:bCs/>
          <w:spacing w:val="1"/>
          <w:szCs w:val="24"/>
        </w:rPr>
        <w:t xml:space="preserve">for these schools </w:t>
      </w:r>
      <w:r w:rsidR="00F451E3">
        <w:rPr>
          <w:rFonts w:eastAsia="Arial" w:cs="Arial"/>
          <w:bCs/>
          <w:spacing w:val="1"/>
          <w:szCs w:val="24"/>
        </w:rPr>
        <w:t>used</w:t>
      </w:r>
      <w:r w:rsidR="00A5764D">
        <w:rPr>
          <w:rFonts w:eastAsia="Arial" w:cs="Arial"/>
          <w:bCs/>
          <w:spacing w:val="1"/>
          <w:szCs w:val="24"/>
        </w:rPr>
        <w:t xml:space="preserve"> the DASS one-year graduation rate. </w:t>
      </w:r>
    </w:p>
    <w:p w14:paraId="4EEAB464" w14:textId="6AE3C1E4" w:rsidR="00205DBE" w:rsidRDefault="004B4044" w:rsidP="00205DBE">
      <w:pPr>
        <w:pStyle w:val="Heading4"/>
        <w:shd w:val="clear" w:color="auto" w:fill="D0E1E9"/>
      </w:pPr>
      <w:r>
        <w:t>Who Receives a CCI Additional Report</w:t>
      </w:r>
      <w:r w:rsidR="00205DBE">
        <w:t>?</w:t>
      </w:r>
    </w:p>
    <w:p w14:paraId="1D1E4540" w14:textId="74F209CB" w:rsidR="007506F4" w:rsidRDefault="004B4044" w:rsidP="00A15A43">
      <w:pPr>
        <w:spacing w:before="240" w:after="240" w:line="240" w:lineRule="auto"/>
        <w:ind w:right="-14"/>
        <w:rPr>
          <w:rFonts w:eastAsia="Arial" w:cs="Arial"/>
        </w:rPr>
      </w:pPr>
      <w:r w:rsidRPr="7D625A95">
        <w:rPr>
          <w:rFonts w:eastAsia="Arial" w:cs="Arial"/>
          <w:spacing w:val="2"/>
        </w:rPr>
        <w:t xml:space="preserve">All LEAs, schools, and student groups that have </w:t>
      </w:r>
      <w:r w:rsidR="00A5764D" w:rsidRPr="7D625A95">
        <w:rPr>
          <w:rFonts w:eastAsia="Arial" w:cs="Arial"/>
        </w:rPr>
        <w:t>11</w:t>
      </w:r>
      <w:r w:rsidRPr="7D625A95">
        <w:rPr>
          <w:rFonts w:eastAsia="Arial" w:cs="Arial"/>
        </w:rPr>
        <w:t xml:space="preserve"> or more students in the combined four-and five-year graduation rate </w:t>
      </w:r>
      <w:r w:rsidR="00A5764D" w:rsidRPr="7D625A95">
        <w:rPr>
          <w:rFonts w:eastAsia="Arial" w:cs="Arial"/>
        </w:rPr>
        <w:t xml:space="preserve">receive a </w:t>
      </w:r>
      <w:r w:rsidR="007506F4" w:rsidRPr="7D625A95">
        <w:rPr>
          <w:rFonts w:eastAsia="Arial" w:cs="Arial"/>
        </w:rPr>
        <w:t>2022 College/Career Measures Only Additional Report</w:t>
      </w:r>
      <w:r w:rsidR="00B35F8A" w:rsidRPr="7D625A95">
        <w:rPr>
          <w:rFonts w:eastAsia="Arial" w:cs="Arial"/>
        </w:rPr>
        <w:t xml:space="preserve">. </w:t>
      </w:r>
      <w:r w:rsidR="00133E5C" w:rsidRPr="7D625A95">
        <w:rPr>
          <w:rFonts w:eastAsia="Arial" w:cs="Arial"/>
        </w:rPr>
        <w:t xml:space="preserve">You can view the </w:t>
      </w:r>
      <w:r w:rsidR="0003107F" w:rsidRPr="7D625A95">
        <w:rPr>
          <w:rFonts w:eastAsia="Arial" w:cs="Arial"/>
        </w:rPr>
        <w:t>number of students included in the combined four</w:t>
      </w:r>
      <w:r w:rsidR="008E3E4C" w:rsidRPr="7D625A95">
        <w:rPr>
          <w:rFonts w:eastAsia="Arial" w:cs="Arial"/>
        </w:rPr>
        <w:t xml:space="preserve">- and five-year graduation rate by accessing the data reported under the Dashboard Graduation Rate Indicator on the Dashboard at </w:t>
      </w:r>
      <w:hyperlink r:id="rId30" w:tooltip="California School Dashboard" w:history="1">
        <w:r w:rsidR="00657223" w:rsidRPr="7D625A95">
          <w:rPr>
            <w:rStyle w:val="Hyperlink"/>
            <w:rFonts w:eastAsia="Arial" w:cs="Arial"/>
            <w:color w:val="0000F4"/>
          </w:rPr>
          <w:t>https://www.cde.ca.gov/ta/ac/cm/caschdashboard.asp</w:t>
        </w:r>
      </w:hyperlink>
      <w:r w:rsidR="00657223" w:rsidRPr="7D625A95">
        <w:rPr>
          <w:rFonts w:eastAsia="Arial" w:cs="Arial"/>
        </w:rPr>
        <w:t xml:space="preserve">. </w:t>
      </w:r>
    </w:p>
    <w:p w14:paraId="4962B757" w14:textId="2141D09D" w:rsidR="00A15A43" w:rsidRDefault="00B86990" w:rsidP="003F4A9D">
      <w:pPr>
        <w:pStyle w:val="Heading4"/>
        <w:shd w:val="clear" w:color="auto" w:fill="CDE0E3"/>
        <w:rPr>
          <w:rFonts w:eastAsia="Arial"/>
        </w:rPr>
      </w:pPr>
      <w:r>
        <w:rPr>
          <w:rFonts w:eastAsia="Arial"/>
        </w:rPr>
        <w:t xml:space="preserve">Denominator, Numerator, and Number of </w:t>
      </w:r>
      <w:r w:rsidR="003F4A9D">
        <w:rPr>
          <w:rFonts w:eastAsia="Arial"/>
        </w:rPr>
        <w:t>Years of Data Used</w:t>
      </w:r>
    </w:p>
    <w:p w14:paraId="7717D104" w14:textId="741F801E" w:rsidR="008F2333" w:rsidRDefault="003F4A9D" w:rsidP="00211374">
      <w:pPr>
        <w:spacing w:before="240" w:after="240" w:line="240" w:lineRule="auto"/>
        <w:ind w:right="-14"/>
        <w:rPr>
          <w:rFonts w:cs="Arial"/>
          <w:szCs w:val="24"/>
        </w:rPr>
      </w:pPr>
      <w:r>
        <w:rPr>
          <w:rFonts w:cs="Arial"/>
          <w:szCs w:val="24"/>
        </w:rPr>
        <w:t>The</w:t>
      </w:r>
      <w:r w:rsidR="00DD43EE">
        <w:rPr>
          <w:rFonts w:cs="Arial"/>
          <w:szCs w:val="24"/>
        </w:rPr>
        <w:t xml:space="preserve"> </w:t>
      </w:r>
      <w:r w:rsidRPr="00F72CA4">
        <w:rPr>
          <w:rFonts w:cs="Arial"/>
          <w:i/>
          <w:iCs/>
          <w:szCs w:val="24"/>
        </w:rPr>
        <w:t>denominator</w:t>
      </w:r>
      <w:r>
        <w:rPr>
          <w:rFonts w:cs="Arial"/>
          <w:szCs w:val="24"/>
        </w:rPr>
        <w:t xml:space="preserve"> </w:t>
      </w:r>
      <w:r w:rsidR="00DD43EE">
        <w:rPr>
          <w:rFonts w:cs="Arial"/>
          <w:szCs w:val="24"/>
        </w:rPr>
        <w:t xml:space="preserve">reflected in the </w:t>
      </w:r>
      <w:r w:rsidR="00DD43EE" w:rsidRPr="7D625A95">
        <w:rPr>
          <w:rFonts w:eastAsia="Arial" w:cs="Arial"/>
        </w:rPr>
        <w:t>2022 College/Career Measures Only Additional Report</w:t>
      </w:r>
      <w:r w:rsidR="00DD43EE">
        <w:rPr>
          <w:rFonts w:cs="Arial"/>
          <w:szCs w:val="24"/>
        </w:rPr>
        <w:t xml:space="preserve"> </w:t>
      </w:r>
      <w:r w:rsidR="00DA6E57">
        <w:rPr>
          <w:rFonts w:cs="Arial"/>
          <w:szCs w:val="24"/>
        </w:rPr>
        <w:t xml:space="preserve">stems from </w:t>
      </w:r>
      <w:r w:rsidR="00A365FF">
        <w:rPr>
          <w:rFonts w:cs="Arial"/>
          <w:szCs w:val="24"/>
        </w:rPr>
        <w:t xml:space="preserve">the denominator of the combined four-and five-year graduation rate that is reported within the Graduation Rate Indicator on the Dashboard. </w:t>
      </w:r>
    </w:p>
    <w:p w14:paraId="5FB8702E" w14:textId="732D89FA" w:rsidR="003F4A9D" w:rsidRDefault="00A365FF" w:rsidP="003F4A9D">
      <w:pPr>
        <w:spacing w:before="240" w:after="240" w:line="240" w:lineRule="auto"/>
        <w:ind w:right="-14"/>
        <w:rPr>
          <w:rFonts w:cs="Arial"/>
          <w:szCs w:val="24"/>
        </w:rPr>
      </w:pPr>
      <w:r>
        <w:rPr>
          <w:rFonts w:cs="Arial"/>
          <w:szCs w:val="24"/>
        </w:rPr>
        <w:t xml:space="preserve">The </w:t>
      </w:r>
      <w:r w:rsidRPr="00F72CA4">
        <w:rPr>
          <w:rFonts w:cs="Arial"/>
          <w:i/>
          <w:iCs/>
          <w:szCs w:val="24"/>
        </w:rPr>
        <w:t>numerator</w:t>
      </w:r>
      <w:r>
        <w:rPr>
          <w:rFonts w:cs="Arial"/>
          <w:szCs w:val="24"/>
        </w:rPr>
        <w:t xml:space="preserve"> consists of </w:t>
      </w:r>
      <w:r w:rsidRPr="00663254">
        <w:rPr>
          <w:rFonts w:cs="Arial"/>
          <w:b/>
          <w:bCs/>
          <w:szCs w:val="24"/>
        </w:rPr>
        <w:t>graduates</w:t>
      </w:r>
      <w:r>
        <w:rPr>
          <w:rFonts w:cs="Arial"/>
          <w:szCs w:val="24"/>
        </w:rPr>
        <w:t xml:space="preserve"> who completed a specific measure. For example, if a school had </w:t>
      </w:r>
      <w:r w:rsidR="00B028AA">
        <w:rPr>
          <w:rFonts w:cs="Arial"/>
          <w:szCs w:val="24"/>
        </w:rPr>
        <w:t xml:space="preserve">30 graduates, then out of these 30, only those who completed a CTE Pathway would be included in the </w:t>
      </w:r>
      <w:r w:rsidR="003E1338">
        <w:rPr>
          <w:rFonts w:cs="Arial"/>
          <w:szCs w:val="24"/>
        </w:rPr>
        <w:t>‘Completed at Least One CTE Pathway</w:t>
      </w:r>
      <w:r w:rsidR="00053BA5">
        <w:rPr>
          <w:rFonts w:cs="Arial"/>
          <w:szCs w:val="24"/>
        </w:rPr>
        <w:t>’</w:t>
      </w:r>
      <w:r w:rsidR="003E1338">
        <w:rPr>
          <w:rFonts w:cs="Arial"/>
          <w:szCs w:val="24"/>
        </w:rPr>
        <w:t xml:space="preserve"> table in the College/Career Measures Only Report.</w:t>
      </w:r>
    </w:p>
    <w:p w14:paraId="547AC596" w14:textId="5ACA6C76" w:rsidR="00A15A43" w:rsidRPr="00042E6F" w:rsidRDefault="003F4A9D" w:rsidP="00A365FF">
      <w:pPr>
        <w:spacing w:before="240" w:after="240" w:line="240" w:lineRule="auto"/>
        <w:ind w:right="-14"/>
        <w:rPr>
          <w:rFonts w:eastAsia="Arial" w:cs="Arial"/>
          <w:spacing w:val="1"/>
        </w:rPr>
      </w:pPr>
      <w:r w:rsidRPr="7AA9E7E0">
        <w:rPr>
          <w:rFonts w:cs="Arial"/>
        </w:rPr>
        <w:t xml:space="preserve">A total of </w:t>
      </w:r>
      <w:r w:rsidR="0043792C" w:rsidRPr="000378E4">
        <w:rPr>
          <w:rFonts w:cs="Arial"/>
          <w:i/>
          <w:iCs/>
        </w:rPr>
        <w:t xml:space="preserve">four or </w:t>
      </w:r>
      <w:r w:rsidRPr="000378E4">
        <w:rPr>
          <w:rFonts w:cs="Arial"/>
          <w:i/>
          <w:iCs/>
        </w:rPr>
        <w:t xml:space="preserve">five years of </w:t>
      </w:r>
      <w:r w:rsidRPr="7AA9E7E0">
        <w:rPr>
          <w:rFonts w:cs="Arial"/>
          <w:i/>
        </w:rPr>
        <w:t xml:space="preserve">data </w:t>
      </w:r>
      <w:r w:rsidRPr="000378E4">
        <w:rPr>
          <w:rFonts w:cs="Arial"/>
          <w:iCs/>
        </w:rPr>
        <w:t>are</w:t>
      </w:r>
      <w:r w:rsidRPr="7AA9E7E0">
        <w:rPr>
          <w:rFonts w:cs="Arial"/>
          <w:i/>
        </w:rPr>
        <w:t xml:space="preserve"> </w:t>
      </w:r>
      <w:r w:rsidRPr="000378E4">
        <w:rPr>
          <w:rFonts w:cs="Arial"/>
          <w:iCs/>
        </w:rPr>
        <w:t>used</w:t>
      </w:r>
      <w:r w:rsidRPr="7AA9E7E0">
        <w:rPr>
          <w:rFonts w:cs="Arial"/>
        </w:rPr>
        <w:t xml:space="preserve"> to determine what each </w:t>
      </w:r>
      <w:r w:rsidRPr="7AA9E7E0">
        <w:rPr>
          <w:rFonts w:cs="Arial"/>
          <w:b/>
        </w:rPr>
        <w:t>graduate</w:t>
      </w:r>
      <w:r w:rsidRPr="7AA9E7E0">
        <w:rPr>
          <w:rFonts w:cs="Arial"/>
        </w:rPr>
        <w:t xml:space="preserve"> accomplished during their time in high school. For example, if a student graduated in their </w:t>
      </w:r>
      <w:r w:rsidR="006B357E">
        <w:rPr>
          <w:rFonts w:cs="Arial"/>
        </w:rPr>
        <w:t>fourth year, then the last four years of data (</w:t>
      </w:r>
      <w:r w:rsidR="006B357E" w:rsidRPr="7AA9E7E0">
        <w:rPr>
          <w:rFonts w:cs="Arial"/>
        </w:rPr>
        <w:t xml:space="preserve">2018–19, 2019–20, 2020–21, and 2021–22) </w:t>
      </w:r>
      <w:r w:rsidR="00F6179B">
        <w:rPr>
          <w:rFonts w:cs="Arial"/>
        </w:rPr>
        <w:t>were</w:t>
      </w:r>
      <w:r w:rsidR="006B357E" w:rsidRPr="7AA9E7E0">
        <w:rPr>
          <w:rFonts w:cs="Arial"/>
        </w:rPr>
        <w:t xml:space="preserve"> used to identify what the graduate completed or accomplished during these years</w:t>
      </w:r>
      <w:r w:rsidR="009713E7" w:rsidRPr="009713E7">
        <w:rPr>
          <w:rFonts w:cs="Arial"/>
        </w:rPr>
        <w:t xml:space="preserve"> </w:t>
      </w:r>
      <w:r w:rsidR="009713E7" w:rsidRPr="7AA9E7E0">
        <w:rPr>
          <w:rFonts w:cs="Arial"/>
        </w:rPr>
        <w:t>and whether the graduate should be counted in the numerator for any of the measures in the report.</w:t>
      </w:r>
      <w:r w:rsidR="006B357E">
        <w:rPr>
          <w:rFonts w:cs="Arial"/>
        </w:rPr>
        <w:t xml:space="preserve"> If the student graduated in their</w:t>
      </w:r>
      <w:r w:rsidR="006B357E" w:rsidRPr="7AA9E7E0">
        <w:rPr>
          <w:rFonts w:cs="Arial"/>
        </w:rPr>
        <w:t xml:space="preserve"> </w:t>
      </w:r>
      <w:r w:rsidRPr="7AA9E7E0">
        <w:rPr>
          <w:rFonts w:cs="Arial"/>
        </w:rPr>
        <w:t xml:space="preserve">fifth year, then the last five years of data (2017–18, 2018–19, 2019–20, 2020–21, and 2021–22) </w:t>
      </w:r>
      <w:r w:rsidR="00F6179B">
        <w:rPr>
          <w:rFonts w:cs="Arial"/>
        </w:rPr>
        <w:t>were</w:t>
      </w:r>
      <w:r w:rsidRPr="7AA9E7E0">
        <w:rPr>
          <w:rFonts w:cs="Arial"/>
        </w:rPr>
        <w:t xml:space="preserve"> used to identify what the graduate completed or accomplished during these years. </w:t>
      </w:r>
    </w:p>
    <w:p w14:paraId="4539D4E9" w14:textId="2876E2BE" w:rsidR="00983932" w:rsidRPr="00383453" w:rsidRDefault="00983932" w:rsidP="00EB6EC7">
      <w:pPr>
        <w:pStyle w:val="Heading4"/>
        <w:shd w:val="clear" w:color="auto" w:fill="D0E1E9"/>
        <w:rPr>
          <w:color w:val="6C2E9A"/>
          <w:szCs w:val="32"/>
        </w:rPr>
      </w:pPr>
      <w:r w:rsidRPr="00383453">
        <w:rPr>
          <w:szCs w:val="32"/>
        </w:rPr>
        <w:t>D</w:t>
      </w:r>
      <w:r w:rsidR="00041883">
        <w:rPr>
          <w:szCs w:val="32"/>
        </w:rPr>
        <w:t>efinition and D</w:t>
      </w:r>
      <w:r w:rsidRPr="00383453">
        <w:rPr>
          <w:szCs w:val="32"/>
        </w:rPr>
        <w:t>ata Source</w:t>
      </w:r>
      <w:r w:rsidR="00261B82">
        <w:rPr>
          <w:szCs w:val="32"/>
        </w:rPr>
        <w:t xml:space="preserve"> for Each Measure </w:t>
      </w:r>
    </w:p>
    <w:p w14:paraId="1416B9A1" w14:textId="3396A994" w:rsidR="00112D80" w:rsidRDefault="00112D80" w:rsidP="00112D80">
      <w:pPr>
        <w:spacing w:before="240" w:after="240" w:line="240" w:lineRule="auto"/>
        <w:ind w:right="-14"/>
        <w:rPr>
          <w:rFonts w:cs="Arial"/>
          <w:szCs w:val="24"/>
        </w:rPr>
        <w:sectPr w:rsidR="00112D80" w:rsidSect="00FE2F8D">
          <w:footerReference w:type="default" r:id="rId31"/>
          <w:type w:val="continuous"/>
          <w:pgSz w:w="12240" w:h="15840"/>
          <w:pgMar w:top="1169" w:right="1166" w:bottom="1339" w:left="1123" w:header="706" w:footer="518" w:gutter="0"/>
          <w:pgNumType w:start="0"/>
          <w:cols w:space="720"/>
        </w:sectPr>
      </w:pPr>
      <w:r w:rsidRPr="00042E6F">
        <w:rPr>
          <w:rFonts w:eastAsia="Arial" w:cs="Arial"/>
          <w:szCs w:val="24"/>
        </w:rPr>
        <w:t>T</w:t>
      </w:r>
      <w:r w:rsidRPr="00042E6F">
        <w:rPr>
          <w:rFonts w:eastAsia="Arial" w:cs="Arial"/>
          <w:spacing w:val="1"/>
          <w:szCs w:val="24"/>
        </w:rPr>
        <w:t>ab</w:t>
      </w:r>
      <w:r w:rsidRPr="00042E6F">
        <w:rPr>
          <w:rFonts w:eastAsia="Arial" w:cs="Arial"/>
          <w:spacing w:val="-3"/>
          <w:szCs w:val="24"/>
        </w:rPr>
        <w:t>l</w:t>
      </w:r>
      <w:r w:rsidRPr="00042E6F">
        <w:rPr>
          <w:rFonts w:eastAsia="Arial" w:cs="Arial"/>
          <w:szCs w:val="24"/>
        </w:rPr>
        <w:t>e</w:t>
      </w:r>
      <w:r w:rsidRPr="00042E6F">
        <w:rPr>
          <w:rFonts w:eastAsia="Arial" w:cs="Arial"/>
          <w:spacing w:val="1"/>
          <w:szCs w:val="24"/>
        </w:rPr>
        <w:t xml:space="preserve"> 1</w:t>
      </w:r>
      <w:r w:rsidRPr="00042E6F">
        <w:rPr>
          <w:rFonts w:eastAsia="Arial" w:cs="Arial"/>
          <w:spacing w:val="3"/>
          <w:szCs w:val="24"/>
        </w:rPr>
        <w:t xml:space="preserve"> </w:t>
      </w:r>
      <w:r>
        <w:rPr>
          <w:rFonts w:eastAsia="Arial" w:cs="Arial"/>
          <w:spacing w:val="3"/>
          <w:szCs w:val="24"/>
        </w:rPr>
        <w:t xml:space="preserve">on the following page </w:t>
      </w:r>
      <w:r w:rsidRPr="00042E6F">
        <w:rPr>
          <w:rFonts w:eastAsia="Arial" w:cs="Arial"/>
          <w:szCs w:val="24"/>
        </w:rPr>
        <w:t xml:space="preserve">identifies the </w:t>
      </w:r>
      <w:r>
        <w:rPr>
          <w:rFonts w:eastAsia="Arial" w:cs="Arial"/>
          <w:szCs w:val="24"/>
        </w:rPr>
        <w:t xml:space="preserve">definition and </w:t>
      </w:r>
      <w:r w:rsidRPr="00042E6F">
        <w:rPr>
          <w:rFonts w:eastAsia="Arial" w:cs="Arial"/>
          <w:szCs w:val="24"/>
        </w:rPr>
        <w:t>data source</w:t>
      </w:r>
      <w:r w:rsidR="00D803E7">
        <w:rPr>
          <w:rFonts w:eastAsia="Arial" w:cs="Arial"/>
          <w:szCs w:val="24"/>
        </w:rPr>
        <w:t>s</w:t>
      </w:r>
      <w:r w:rsidRPr="00042E6F">
        <w:rPr>
          <w:rFonts w:eastAsia="Arial" w:cs="Arial"/>
          <w:szCs w:val="24"/>
        </w:rPr>
        <w:t xml:space="preserve"> </w:t>
      </w:r>
      <w:r w:rsidR="00357882">
        <w:rPr>
          <w:rFonts w:eastAsia="Arial" w:cs="Arial"/>
          <w:szCs w:val="24"/>
        </w:rPr>
        <w:t xml:space="preserve">used </w:t>
      </w:r>
      <w:r>
        <w:rPr>
          <w:rFonts w:eastAsia="Arial" w:cs="Arial"/>
          <w:szCs w:val="24"/>
        </w:rPr>
        <w:t xml:space="preserve">for each CCI measure. Please note that the California Longitudinal Pupil Achievement Data System (CALPADS) certification window for the 2021–22 school year has closed. </w:t>
      </w:r>
      <w:r>
        <w:rPr>
          <w:rFonts w:cs="Arial"/>
          <w:szCs w:val="24"/>
        </w:rPr>
        <w:t xml:space="preserve">Therefore, any data revisions will not be incorporated into this report. </w:t>
      </w:r>
    </w:p>
    <w:p w14:paraId="72B4D979" w14:textId="7F9BBE03" w:rsidR="004B4044" w:rsidRDefault="004B4044" w:rsidP="0061752D">
      <w:pPr>
        <w:spacing w:before="240" w:after="0" w:line="240" w:lineRule="auto"/>
        <w:ind w:right="-14"/>
        <w:rPr>
          <w:rFonts w:eastAsia="Arial" w:cs="Arial"/>
          <w:b/>
          <w:bCs/>
          <w:spacing w:val="1"/>
          <w:szCs w:val="24"/>
        </w:rPr>
      </w:pPr>
      <w:r w:rsidRPr="00042E6F">
        <w:rPr>
          <w:rFonts w:eastAsia="Arial" w:cs="Arial"/>
          <w:b/>
          <w:bCs/>
          <w:szCs w:val="24"/>
        </w:rPr>
        <w:lastRenderedPageBreak/>
        <w:t>Table</w:t>
      </w:r>
      <w:r w:rsidRPr="00042E6F">
        <w:rPr>
          <w:rFonts w:eastAsia="Arial" w:cs="Arial"/>
          <w:b/>
          <w:bCs/>
          <w:spacing w:val="1"/>
          <w:szCs w:val="24"/>
        </w:rPr>
        <w:t xml:space="preserve"> 1: </w:t>
      </w:r>
      <w:r w:rsidR="00B86585">
        <w:rPr>
          <w:rFonts w:eastAsia="Arial" w:cs="Arial"/>
          <w:b/>
          <w:bCs/>
          <w:spacing w:val="1"/>
          <w:szCs w:val="24"/>
        </w:rPr>
        <w:t>Definitions and Data Source</w:t>
      </w:r>
    </w:p>
    <w:tbl>
      <w:tblPr>
        <w:tblStyle w:val="TableGrid"/>
        <w:tblW w:w="0" w:type="auto"/>
        <w:tblLook w:val="04A0" w:firstRow="1" w:lastRow="0" w:firstColumn="1" w:lastColumn="0" w:noHBand="0" w:noVBand="1"/>
        <w:tblDescription w:val="Table containing College/Career Indicator definitions and data sources. "/>
      </w:tblPr>
      <w:tblGrid>
        <w:gridCol w:w="2065"/>
        <w:gridCol w:w="6570"/>
        <w:gridCol w:w="4687"/>
      </w:tblGrid>
      <w:tr w:rsidR="001E0E14" w14:paraId="56ADFF67" w14:textId="77777777" w:rsidTr="00536FE2">
        <w:trPr>
          <w:cantSplit/>
          <w:trHeight w:val="523"/>
          <w:tblHeader/>
        </w:trPr>
        <w:tc>
          <w:tcPr>
            <w:tcW w:w="2065" w:type="dxa"/>
            <w:shd w:val="clear" w:color="auto" w:fill="D0E1E9"/>
            <w:vAlign w:val="center"/>
          </w:tcPr>
          <w:p w14:paraId="26380007" w14:textId="5BBF6380" w:rsidR="001E0E14" w:rsidRDefault="001E0E14" w:rsidP="001E0E14">
            <w:pPr>
              <w:spacing w:after="0" w:line="240" w:lineRule="auto"/>
              <w:ind w:right="-14"/>
              <w:jc w:val="center"/>
              <w:rPr>
                <w:rFonts w:eastAsia="Arial" w:cs="Arial"/>
                <w:b/>
                <w:bCs/>
                <w:szCs w:val="24"/>
              </w:rPr>
            </w:pPr>
            <w:r w:rsidRPr="00042E6F">
              <w:rPr>
                <w:rFonts w:eastAsia="Arial" w:cs="Arial"/>
                <w:b/>
                <w:bCs/>
                <w:spacing w:val="-1"/>
              </w:rPr>
              <w:t>CC</w:t>
            </w:r>
            <w:r w:rsidRPr="00042E6F">
              <w:rPr>
                <w:rFonts w:eastAsia="Arial" w:cs="Arial"/>
                <w:b/>
                <w:bCs/>
              </w:rPr>
              <w:t>I</w:t>
            </w:r>
            <w:r w:rsidRPr="00042E6F">
              <w:rPr>
                <w:rFonts w:eastAsia="Arial" w:cs="Arial"/>
                <w:b/>
                <w:bCs/>
                <w:spacing w:val="2"/>
              </w:rPr>
              <w:t xml:space="preserve"> </w:t>
            </w:r>
            <w:r w:rsidRPr="00042E6F">
              <w:rPr>
                <w:rFonts w:eastAsia="Arial" w:cs="Arial"/>
                <w:b/>
                <w:bCs/>
                <w:spacing w:val="1"/>
              </w:rPr>
              <w:t>M</w:t>
            </w:r>
            <w:r w:rsidRPr="00042E6F">
              <w:rPr>
                <w:rFonts w:eastAsia="Arial" w:cs="Arial"/>
                <w:b/>
                <w:bCs/>
              </w:rPr>
              <w:t>e</w:t>
            </w:r>
            <w:r w:rsidRPr="00042E6F">
              <w:rPr>
                <w:rFonts w:eastAsia="Arial" w:cs="Arial"/>
                <w:b/>
                <w:bCs/>
                <w:spacing w:val="-1"/>
              </w:rPr>
              <w:t>a</w:t>
            </w:r>
            <w:r w:rsidRPr="00042E6F">
              <w:rPr>
                <w:rFonts w:eastAsia="Arial" w:cs="Arial"/>
                <w:b/>
                <w:bCs/>
              </w:rPr>
              <w:t>s</w:t>
            </w:r>
            <w:r w:rsidRPr="00042E6F">
              <w:rPr>
                <w:rFonts w:eastAsia="Arial" w:cs="Arial"/>
                <w:b/>
                <w:bCs/>
                <w:spacing w:val="-3"/>
              </w:rPr>
              <w:t>u</w:t>
            </w:r>
            <w:r w:rsidRPr="00042E6F">
              <w:rPr>
                <w:rFonts w:eastAsia="Arial" w:cs="Arial"/>
                <w:b/>
                <w:bCs/>
              </w:rPr>
              <w:t>re</w:t>
            </w:r>
          </w:p>
        </w:tc>
        <w:tc>
          <w:tcPr>
            <w:tcW w:w="6570" w:type="dxa"/>
            <w:shd w:val="clear" w:color="auto" w:fill="D0E1E9"/>
            <w:vAlign w:val="center"/>
          </w:tcPr>
          <w:p w14:paraId="4D65D4D9" w14:textId="585915AB" w:rsidR="001E0E14" w:rsidRDefault="001E0E14" w:rsidP="001E0E14">
            <w:pPr>
              <w:spacing w:after="0" w:line="240" w:lineRule="auto"/>
              <w:ind w:right="-14"/>
              <w:jc w:val="center"/>
              <w:rPr>
                <w:rFonts w:eastAsia="Arial" w:cs="Arial"/>
                <w:b/>
                <w:bCs/>
                <w:szCs w:val="24"/>
              </w:rPr>
            </w:pPr>
            <w:r>
              <w:rPr>
                <w:rFonts w:eastAsia="Arial" w:cs="Arial"/>
                <w:b/>
                <w:bCs/>
                <w:spacing w:val="-1"/>
              </w:rPr>
              <w:t>Definition</w:t>
            </w:r>
          </w:p>
        </w:tc>
        <w:tc>
          <w:tcPr>
            <w:tcW w:w="4687" w:type="dxa"/>
            <w:shd w:val="clear" w:color="auto" w:fill="D0E1E9"/>
            <w:vAlign w:val="center"/>
          </w:tcPr>
          <w:p w14:paraId="56A36D89" w14:textId="0D6772BF" w:rsidR="001E0E14" w:rsidRDefault="001E0E14" w:rsidP="001E0E14">
            <w:pPr>
              <w:spacing w:after="0" w:line="240" w:lineRule="auto"/>
              <w:ind w:right="-14"/>
              <w:jc w:val="center"/>
              <w:rPr>
                <w:rFonts w:eastAsia="Arial" w:cs="Arial"/>
                <w:b/>
                <w:bCs/>
                <w:szCs w:val="24"/>
              </w:rPr>
            </w:pPr>
            <w:r>
              <w:rPr>
                <w:rFonts w:eastAsia="Arial" w:cs="Arial"/>
                <w:b/>
                <w:bCs/>
                <w:spacing w:val="-1"/>
              </w:rPr>
              <w:t>Data Source</w:t>
            </w:r>
          </w:p>
        </w:tc>
      </w:tr>
      <w:tr w:rsidR="001E0E14" w14:paraId="4DEB639E" w14:textId="77777777" w:rsidTr="00536FE2">
        <w:trPr>
          <w:cantSplit/>
          <w:tblHeader/>
        </w:trPr>
        <w:tc>
          <w:tcPr>
            <w:tcW w:w="2065" w:type="dxa"/>
            <w:vAlign w:val="center"/>
          </w:tcPr>
          <w:p w14:paraId="6C2BFC11" w14:textId="7B188699" w:rsidR="001E0E14" w:rsidRDefault="001E0E14" w:rsidP="001E0E14">
            <w:pPr>
              <w:spacing w:after="0" w:line="240" w:lineRule="auto"/>
              <w:ind w:right="-14"/>
              <w:rPr>
                <w:rFonts w:eastAsia="Arial" w:cs="Arial"/>
                <w:b/>
                <w:bCs/>
                <w:szCs w:val="24"/>
              </w:rPr>
            </w:pPr>
            <w:r w:rsidRPr="00042E6F">
              <w:rPr>
                <w:rFonts w:eastAsia="Arial Narrow" w:cs="Arial"/>
                <w:spacing w:val="-1"/>
                <w:szCs w:val="24"/>
              </w:rPr>
              <w:t>A</w:t>
            </w:r>
            <w:r>
              <w:rPr>
                <w:rFonts w:eastAsia="Arial Narrow" w:cs="Arial"/>
                <w:spacing w:val="-1"/>
                <w:szCs w:val="24"/>
              </w:rPr>
              <w:t>dvanced Placement (A</w:t>
            </w:r>
            <w:r w:rsidRPr="00042E6F">
              <w:rPr>
                <w:rFonts w:eastAsia="Arial Narrow" w:cs="Arial"/>
                <w:spacing w:val="-1"/>
                <w:szCs w:val="24"/>
              </w:rPr>
              <w:t>P</w:t>
            </w:r>
            <w:r>
              <w:rPr>
                <w:rFonts w:eastAsia="Arial Narrow" w:cs="Arial"/>
                <w:spacing w:val="-1"/>
                <w:szCs w:val="24"/>
              </w:rPr>
              <w:t>)</w:t>
            </w:r>
            <w:r w:rsidRPr="00042E6F">
              <w:rPr>
                <w:rFonts w:eastAsia="Arial Narrow" w:cs="Arial"/>
                <w:spacing w:val="-1"/>
                <w:szCs w:val="24"/>
              </w:rPr>
              <w:t xml:space="preserve"> Exams</w:t>
            </w:r>
          </w:p>
        </w:tc>
        <w:tc>
          <w:tcPr>
            <w:tcW w:w="6570" w:type="dxa"/>
          </w:tcPr>
          <w:p w14:paraId="76F08CCC" w14:textId="77777777" w:rsidR="001E0E14" w:rsidRDefault="001E0E14" w:rsidP="001E0E14">
            <w:pPr>
              <w:shd w:val="clear" w:color="auto" w:fill="FFFFFF" w:themeFill="background1"/>
              <w:spacing w:after="240" w:line="240" w:lineRule="auto"/>
              <w:rPr>
                <w:rFonts w:ascii="Helvetica" w:eastAsia="Times New Roman" w:hAnsi="Helvetica" w:cs="Helvetica"/>
                <w:color w:val="000000"/>
              </w:rPr>
            </w:pPr>
            <w:r w:rsidRPr="7AA9E7E0">
              <w:rPr>
                <w:rFonts w:ascii="Helvetica" w:eastAsia="Times New Roman" w:hAnsi="Helvetica" w:cs="Helvetica"/>
                <w:color w:val="000000" w:themeColor="text1"/>
              </w:rPr>
              <w:t xml:space="preserve">The College Board offers AP exams in 38 subjects. Exams are scored on a scale of one to five, where a score of three or higher is </w:t>
            </w:r>
            <w:proofErr w:type="gramStart"/>
            <w:r w:rsidRPr="7AA9E7E0">
              <w:rPr>
                <w:rFonts w:ascii="Helvetica" w:eastAsia="Times New Roman" w:hAnsi="Helvetica" w:cs="Helvetica"/>
                <w:color w:val="000000" w:themeColor="text1"/>
              </w:rPr>
              <w:t>considered passing</w:t>
            </w:r>
            <w:proofErr w:type="gramEnd"/>
            <w:r w:rsidRPr="7AA9E7E0">
              <w:rPr>
                <w:rFonts w:ascii="Helvetica" w:eastAsia="Times New Roman" w:hAnsi="Helvetica" w:cs="Helvetica"/>
                <w:color w:val="000000" w:themeColor="text1"/>
              </w:rPr>
              <w:t xml:space="preserve"> by The College Board. Students do not have to be enrolled in an AP course to take an AP exam. All AP exams are used for the CCI; no exams are excluded. </w:t>
            </w:r>
            <w:r>
              <w:rPr>
                <w:rFonts w:ascii="Helvetica" w:eastAsia="Times New Roman" w:hAnsi="Helvetica" w:cs="Helvetica"/>
                <w:color w:val="000000" w:themeColor="text1"/>
              </w:rPr>
              <w:t xml:space="preserve">The exception to this is when students re-take an exam. In these instances, the exam with the highest score is used. </w:t>
            </w:r>
          </w:p>
          <w:p w14:paraId="6E71F65C" w14:textId="055659A3" w:rsidR="001E0E14" w:rsidRDefault="001E0E14" w:rsidP="001E0E14">
            <w:pPr>
              <w:spacing w:after="0" w:line="240" w:lineRule="auto"/>
              <w:ind w:right="-14"/>
              <w:rPr>
                <w:rFonts w:eastAsia="Arial" w:cs="Arial"/>
                <w:b/>
                <w:bCs/>
                <w:szCs w:val="24"/>
              </w:rPr>
            </w:pPr>
            <w:r>
              <w:rPr>
                <w:rFonts w:ascii="Helvetica" w:eastAsia="Times New Roman" w:hAnsi="Helvetica" w:cs="Helvetica"/>
                <w:color w:val="000000"/>
                <w:szCs w:val="24"/>
              </w:rPr>
              <w:t xml:space="preserve">Students who </w:t>
            </w:r>
            <w:r w:rsidRPr="006425F0">
              <w:rPr>
                <w:rFonts w:ascii="Helvetica" w:eastAsia="Times New Roman" w:hAnsi="Helvetica" w:cs="Helvetica"/>
                <w:color w:val="000000"/>
                <w:szCs w:val="24"/>
              </w:rPr>
              <w:t xml:space="preserve">scored 3 or higher on at least two </w:t>
            </w:r>
            <w:r>
              <w:rPr>
                <w:rFonts w:ascii="Helvetica" w:eastAsia="Times New Roman" w:hAnsi="Helvetica" w:cs="Helvetica"/>
                <w:color w:val="000000"/>
                <w:szCs w:val="24"/>
              </w:rPr>
              <w:t>AP</w:t>
            </w:r>
            <w:r w:rsidRPr="006425F0">
              <w:rPr>
                <w:rFonts w:ascii="Helvetica" w:eastAsia="Times New Roman" w:hAnsi="Helvetica" w:cs="Helvetica"/>
                <w:color w:val="000000"/>
                <w:szCs w:val="24"/>
              </w:rPr>
              <w:t xml:space="preserve"> exams</w:t>
            </w:r>
            <w:r>
              <w:rPr>
                <w:rFonts w:ascii="Helvetica" w:eastAsia="Times New Roman" w:hAnsi="Helvetica" w:cs="Helvetica"/>
                <w:color w:val="000000"/>
                <w:szCs w:val="24"/>
              </w:rPr>
              <w:t xml:space="preserve"> at any point in time during high school are included in the count and numerator of the rate.</w:t>
            </w:r>
          </w:p>
        </w:tc>
        <w:tc>
          <w:tcPr>
            <w:tcW w:w="4687" w:type="dxa"/>
          </w:tcPr>
          <w:p w14:paraId="25050DB3" w14:textId="5CB96880" w:rsidR="001E0E14" w:rsidRDefault="001E0E14" w:rsidP="001E0E14">
            <w:pPr>
              <w:spacing w:after="0" w:line="240" w:lineRule="auto"/>
              <w:ind w:right="-14"/>
              <w:rPr>
                <w:rFonts w:eastAsia="Arial" w:cs="Arial"/>
                <w:b/>
                <w:bCs/>
                <w:szCs w:val="24"/>
              </w:rPr>
            </w:pPr>
            <w:r>
              <w:rPr>
                <w:rFonts w:eastAsia="Arial Narrow" w:cs="Arial"/>
                <w:szCs w:val="24"/>
              </w:rPr>
              <w:t xml:space="preserve">Data files containing student results are received from </w:t>
            </w:r>
            <w:r w:rsidRPr="00042E6F">
              <w:rPr>
                <w:rFonts w:eastAsia="Arial" w:cs="Arial"/>
                <w:bCs/>
                <w:szCs w:val="24"/>
              </w:rPr>
              <w:t>The</w:t>
            </w:r>
            <w:r>
              <w:rPr>
                <w:rFonts w:eastAsia="Arial" w:cs="Arial"/>
                <w:bCs/>
                <w:szCs w:val="24"/>
              </w:rPr>
              <w:t xml:space="preserve"> </w:t>
            </w:r>
            <w:r w:rsidRPr="00042E6F">
              <w:rPr>
                <w:rFonts w:eastAsia="Arial" w:cs="Arial"/>
                <w:bCs/>
                <w:szCs w:val="24"/>
              </w:rPr>
              <w:t>College Board</w:t>
            </w:r>
            <w:r>
              <w:rPr>
                <w:rFonts w:cs="Arial"/>
                <w:szCs w:val="24"/>
              </w:rPr>
              <w:t xml:space="preserve">. </w:t>
            </w:r>
          </w:p>
        </w:tc>
      </w:tr>
      <w:tr w:rsidR="001E0E14" w14:paraId="27658DDF" w14:textId="77777777" w:rsidTr="00536FE2">
        <w:trPr>
          <w:cantSplit/>
          <w:trHeight w:val="1747"/>
          <w:tblHeader/>
        </w:trPr>
        <w:tc>
          <w:tcPr>
            <w:tcW w:w="2065" w:type="dxa"/>
            <w:vAlign w:val="center"/>
          </w:tcPr>
          <w:p w14:paraId="5A598B33" w14:textId="4FEAEFBC" w:rsidR="001E0E14" w:rsidRDefault="001E0E14" w:rsidP="001E0E14">
            <w:pPr>
              <w:spacing w:after="0" w:line="240" w:lineRule="auto"/>
              <w:ind w:right="-14"/>
              <w:rPr>
                <w:rFonts w:eastAsia="Arial" w:cs="Arial"/>
                <w:b/>
                <w:bCs/>
                <w:szCs w:val="24"/>
              </w:rPr>
            </w:pPr>
            <w:r>
              <w:rPr>
                <w:rFonts w:eastAsia="Arial Narrow" w:cs="Arial"/>
                <w:szCs w:val="24"/>
              </w:rPr>
              <w:t>a-g Completion</w:t>
            </w:r>
          </w:p>
        </w:tc>
        <w:tc>
          <w:tcPr>
            <w:tcW w:w="6570" w:type="dxa"/>
          </w:tcPr>
          <w:p w14:paraId="383E0576" w14:textId="02FBD518" w:rsidR="001E0E14" w:rsidRDefault="001E0E14" w:rsidP="001E0E14">
            <w:pPr>
              <w:spacing w:after="0" w:line="240" w:lineRule="auto"/>
              <w:ind w:right="-14"/>
              <w:rPr>
                <w:rFonts w:eastAsia="Arial" w:cs="Arial"/>
                <w:b/>
                <w:bCs/>
                <w:szCs w:val="24"/>
              </w:rPr>
            </w:pPr>
            <w:r w:rsidRPr="004A2BFA">
              <w:rPr>
                <w:rFonts w:ascii="Helvetica" w:eastAsia="Times New Roman" w:hAnsi="Helvetica" w:cs="Helvetica"/>
                <w:color w:val="000000"/>
                <w:szCs w:val="24"/>
              </w:rPr>
              <w:t xml:space="preserve">Students who complete either University of California (UC) or California State University (CSU) a-g requirements with a grade C or better are </w:t>
            </w:r>
            <w:r>
              <w:rPr>
                <w:rFonts w:ascii="Helvetica" w:eastAsia="Times New Roman" w:hAnsi="Helvetica" w:cs="Helvetica"/>
                <w:color w:val="000000"/>
                <w:szCs w:val="24"/>
              </w:rPr>
              <w:t>included in the count and numerator of the rate.</w:t>
            </w:r>
          </w:p>
        </w:tc>
        <w:tc>
          <w:tcPr>
            <w:tcW w:w="4687" w:type="dxa"/>
          </w:tcPr>
          <w:p w14:paraId="3E6442DA" w14:textId="122AAC60" w:rsidR="001E0E14" w:rsidRDefault="001E0E14" w:rsidP="001E0E14">
            <w:pPr>
              <w:spacing w:after="0" w:line="240" w:lineRule="auto"/>
              <w:ind w:right="-14"/>
              <w:rPr>
                <w:rFonts w:eastAsia="Arial" w:cs="Arial"/>
                <w:b/>
                <w:bCs/>
                <w:szCs w:val="24"/>
              </w:rPr>
            </w:pPr>
            <w:r>
              <w:rPr>
                <w:rFonts w:eastAsia="Arial Narrow" w:cs="Arial"/>
                <w:szCs w:val="24"/>
              </w:rPr>
              <w:t>In CALPADS, w</w:t>
            </w:r>
            <w:r w:rsidRPr="00331547">
              <w:rPr>
                <w:rFonts w:eastAsia="Arial Narrow" w:cs="Arial"/>
                <w:szCs w:val="24"/>
              </w:rPr>
              <w:t>hen a student graduates</w:t>
            </w:r>
            <w:r>
              <w:rPr>
                <w:rFonts w:eastAsia="Arial Narrow" w:cs="Arial"/>
                <w:szCs w:val="24"/>
              </w:rPr>
              <w:t xml:space="preserve">, LEAs mark a ‘Y’ or ‘N’ in the </w:t>
            </w:r>
            <w:r w:rsidRPr="00331547">
              <w:rPr>
                <w:rFonts w:eastAsia="Arial Narrow" w:cs="Arial"/>
                <w:szCs w:val="24"/>
              </w:rPr>
              <w:t>“Student Met All UC CSU Requirements Indicator” (field #1.29</w:t>
            </w:r>
            <w:r>
              <w:rPr>
                <w:rFonts w:eastAsia="Arial Narrow" w:cs="Arial"/>
                <w:szCs w:val="24"/>
              </w:rPr>
              <w:t xml:space="preserve"> in the </w:t>
            </w:r>
            <w:r w:rsidRPr="0064148E">
              <w:rPr>
                <w:rFonts w:eastAsia="Arial Narrow" w:cs="Arial"/>
                <w:szCs w:val="24"/>
              </w:rPr>
              <w:t>Student Enrollment</w:t>
            </w:r>
            <w:r>
              <w:rPr>
                <w:rFonts w:eastAsia="Arial Narrow" w:cs="Arial"/>
                <w:szCs w:val="24"/>
              </w:rPr>
              <w:t xml:space="preserve"> [SENR] file</w:t>
            </w:r>
            <w:r w:rsidRPr="00331547">
              <w:rPr>
                <w:rFonts w:eastAsia="Arial Narrow" w:cs="Arial"/>
                <w:szCs w:val="24"/>
              </w:rPr>
              <w:t>)</w:t>
            </w:r>
            <w:r>
              <w:rPr>
                <w:rFonts w:eastAsia="Arial Narrow" w:cs="Arial"/>
                <w:szCs w:val="24"/>
              </w:rPr>
              <w:t xml:space="preserve"> to indicate</w:t>
            </w:r>
            <w:r w:rsidRPr="00331547">
              <w:rPr>
                <w:rFonts w:eastAsia="Arial Narrow" w:cs="Arial"/>
                <w:szCs w:val="24"/>
              </w:rPr>
              <w:t xml:space="preserve"> whether the student completed a-g requirements.</w:t>
            </w:r>
          </w:p>
        </w:tc>
      </w:tr>
      <w:tr w:rsidR="001E0E14" w14:paraId="7E57170C" w14:textId="77777777" w:rsidTr="00536FE2">
        <w:trPr>
          <w:cantSplit/>
          <w:tblHeader/>
        </w:trPr>
        <w:tc>
          <w:tcPr>
            <w:tcW w:w="2065" w:type="dxa"/>
            <w:vAlign w:val="center"/>
          </w:tcPr>
          <w:p w14:paraId="7E007455" w14:textId="0A238A44" w:rsidR="001E0E14" w:rsidRDefault="001E0E14" w:rsidP="001E0E14">
            <w:pPr>
              <w:spacing w:after="0" w:line="240" w:lineRule="auto"/>
              <w:ind w:right="-14"/>
              <w:rPr>
                <w:rFonts w:eastAsia="Arial" w:cs="Arial"/>
                <w:b/>
                <w:bCs/>
                <w:szCs w:val="24"/>
              </w:rPr>
            </w:pPr>
            <w:r w:rsidRPr="00042E6F">
              <w:rPr>
                <w:rFonts w:eastAsia="Arial Narrow" w:cs="Arial"/>
                <w:spacing w:val="-1"/>
                <w:szCs w:val="24"/>
              </w:rPr>
              <w:t>C</w:t>
            </w:r>
            <w:r>
              <w:rPr>
                <w:rFonts w:eastAsia="Arial Narrow" w:cs="Arial"/>
                <w:spacing w:val="-1"/>
                <w:szCs w:val="24"/>
              </w:rPr>
              <w:t>areer Technical Education (C</w:t>
            </w:r>
            <w:r w:rsidRPr="00042E6F">
              <w:rPr>
                <w:rFonts w:eastAsia="Arial Narrow" w:cs="Arial"/>
                <w:szCs w:val="24"/>
              </w:rPr>
              <w:t>T</w:t>
            </w:r>
            <w:r w:rsidRPr="00042E6F">
              <w:rPr>
                <w:rFonts w:eastAsia="Arial Narrow" w:cs="Arial"/>
                <w:spacing w:val="-1"/>
                <w:szCs w:val="24"/>
              </w:rPr>
              <w:t>E</w:t>
            </w:r>
            <w:r>
              <w:rPr>
                <w:rFonts w:eastAsia="Arial Narrow" w:cs="Arial"/>
                <w:spacing w:val="-1"/>
                <w:szCs w:val="24"/>
              </w:rPr>
              <w:t>)</w:t>
            </w:r>
            <w:r w:rsidRPr="00042E6F">
              <w:rPr>
                <w:rFonts w:eastAsia="Arial Narrow" w:cs="Arial"/>
                <w:szCs w:val="24"/>
              </w:rPr>
              <w:t xml:space="preserve"> </w:t>
            </w:r>
            <w:r w:rsidRPr="00042E6F">
              <w:rPr>
                <w:rFonts w:eastAsia="Arial Narrow" w:cs="Arial"/>
                <w:spacing w:val="-1"/>
                <w:szCs w:val="24"/>
              </w:rPr>
              <w:t>P</w:t>
            </w:r>
            <w:r w:rsidRPr="00042E6F">
              <w:rPr>
                <w:rFonts w:eastAsia="Arial Narrow" w:cs="Arial"/>
                <w:szCs w:val="24"/>
              </w:rPr>
              <w:t>ath</w:t>
            </w:r>
            <w:r w:rsidRPr="00042E6F">
              <w:rPr>
                <w:rFonts w:eastAsia="Arial Narrow" w:cs="Arial"/>
                <w:spacing w:val="-1"/>
                <w:szCs w:val="24"/>
              </w:rPr>
              <w:t>w</w:t>
            </w:r>
            <w:r w:rsidRPr="00042E6F">
              <w:rPr>
                <w:rFonts w:eastAsia="Arial Narrow" w:cs="Arial"/>
                <w:szCs w:val="24"/>
              </w:rPr>
              <w:t>ay</w:t>
            </w:r>
            <w:r w:rsidRPr="00042E6F">
              <w:rPr>
                <w:rFonts w:eastAsia="Arial Narrow" w:cs="Arial"/>
                <w:spacing w:val="1"/>
                <w:szCs w:val="24"/>
              </w:rPr>
              <w:t xml:space="preserve"> </w:t>
            </w:r>
            <w:r w:rsidRPr="00042E6F">
              <w:rPr>
                <w:rFonts w:eastAsia="Arial Narrow" w:cs="Arial"/>
                <w:spacing w:val="-1"/>
                <w:szCs w:val="24"/>
              </w:rPr>
              <w:t>C</w:t>
            </w:r>
            <w:r w:rsidRPr="00042E6F">
              <w:rPr>
                <w:rFonts w:eastAsia="Arial Narrow" w:cs="Arial"/>
                <w:szCs w:val="24"/>
              </w:rPr>
              <w:t>omp</w:t>
            </w:r>
            <w:r w:rsidRPr="00042E6F">
              <w:rPr>
                <w:rFonts w:eastAsia="Arial Narrow" w:cs="Arial"/>
                <w:spacing w:val="-1"/>
                <w:szCs w:val="24"/>
              </w:rPr>
              <w:t>l</w:t>
            </w:r>
            <w:r w:rsidRPr="00042E6F">
              <w:rPr>
                <w:rFonts w:eastAsia="Arial Narrow" w:cs="Arial"/>
                <w:szCs w:val="24"/>
              </w:rPr>
              <w:t>et</w:t>
            </w:r>
            <w:r w:rsidRPr="00042E6F">
              <w:rPr>
                <w:rFonts w:eastAsia="Arial Narrow" w:cs="Arial"/>
                <w:spacing w:val="1"/>
                <w:szCs w:val="24"/>
              </w:rPr>
              <w:t>i</w:t>
            </w:r>
            <w:r w:rsidRPr="00042E6F">
              <w:rPr>
                <w:rFonts w:eastAsia="Arial Narrow" w:cs="Arial"/>
                <w:szCs w:val="24"/>
              </w:rPr>
              <w:t>on</w:t>
            </w:r>
          </w:p>
        </w:tc>
        <w:tc>
          <w:tcPr>
            <w:tcW w:w="6570" w:type="dxa"/>
          </w:tcPr>
          <w:p w14:paraId="107BFD57" w14:textId="77777777" w:rsidR="001E0E14" w:rsidRPr="00042E6F" w:rsidRDefault="001E0E14" w:rsidP="001E0E14">
            <w:pPr>
              <w:spacing w:before="120" w:after="120" w:line="240" w:lineRule="auto"/>
              <w:ind w:right="-14"/>
              <w:rPr>
                <w:rFonts w:eastAsia="Arial" w:cs="Arial"/>
                <w:bCs/>
                <w:szCs w:val="24"/>
              </w:rPr>
            </w:pPr>
            <w:r w:rsidRPr="00042E6F">
              <w:rPr>
                <w:rFonts w:eastAsia="Arial" w:cs="Arial"/>
                <w:bCs/>
                <w:szCs w:val="24"/>
              </w:rPr>
              <w:t>A CTE pathway completion consists of:</w:t>
            </w:r>
          </w:p>
          <w:p w14:paraId="7FB2B3A4" w14:textId="77777777" w:rsidR="001E0E14" w:rsidRPr="00042E6F" w:rsidRDefault="001E0E14" w:rsidP="001E0E14">
            <w:pPr>
              <w:pStyle w:val="ListParagraph"/>
              <w:numPr>
                <w:ilvl w:val="0"/>
                <w:numId w:val="7"/>
              </w:numPr>
              <w:spacing w:before="120" w:after="120" w:line="240" w:lineRule="auto"/>
              <w:ind w:left="518" w:right="-14"/>
              <w:contextualSpacing w:val="0"/>
              <w:rPr>
                <w:rFonts w:eastAsia="Arial" w:cs="Arial"/>
                <w:bCs/>
                <w:szCs w:val="24"/>
              </w:rPr>
            </w:pPr>
            <w:r w:rsidRPr="00042E6F">
              <w:rPr>
                <w:rFonts w:eastAsia="Arial" w:cs="Arial"/>
                <w:bCs/>
                <w:szCs w:val="24"/>
              </w:rPr>
              <w:t xml:space="preserve">Finishing a sequence of courses totaling at least 300 hours, </w:t>
            </w:r>
            <w:r w:rsidRPr="00042E6F">
              <w:rPr>
                <w:rFonts w:eastAsia="Arial" w:cs="Arial"/>
                <w:b/>
                <w:bCs/>
                <w:szCs w:val="24"/>
              </w:rPr>
              <w:t>and</w:t>
            </w:r>
          </w:p>
          <w:p w14:paraId="05A28DE6" w14:textId="77777777" w:rsidR="001E0E14" w:rsidRPr="00042E6F" w:rsidRDefault="001E0E14" w:rsidP="001E0E14">
            <w:pPr>
              <w:pStyle w:val="ListParagraph"/>
              <w:numPr>
                <w:ilvl w:val="0"/>
                <w:numId w:val="7"/>
              </w:numPr>
              <w:spacing w:before="120" w:after="120" w:line="240" w:lineRule="auto"/>
              <w:ind w:left="518" w:right="-14"/>
              <w:contextualSpacing w:val="0"/>
              <w:rPr>
                <w:rFonts w:eastAsia="Arial" w:cs="Arial"/>
                <w:bCs/>
                <w:szCs w:val="24"/>
              </w:rPr>
            </w:pPr>
            <w:r w:rsidRPr="00042E6F">
              <w:rPr>
                <w:rFonts w:eastAsia="Arial" w:cs="Arial"/>
                <w:bCs/>
                <w:szCs w:val="24"/>
              </w:rPr>
              <w:t xml:space="preserve">Completing a capstone course, with a grade of C minus or better </w:t>
            </w:r>
          </w:p>
          <w:p w14:paraId="482A52A6" w14:textId="77777777" w:rsidR="001E0E14" w:rsidRDefault="001E0E14" w:rsidP="001E0E14">
            <w:pPr>
              <w:spacing w:before="120" w:after="120" w:line="240" w:lineRule="auto"/>
              <w:ind w:right="-14"/>
              <w:rPr>
                <w:rFonts w:eastAsia="Arial" w:cs="Arial"/>
                <w:bCs/>
                <w:szCs w:val="24"/>
              </w:rPr>
            </w:pPr>
            <w:r w:rsidRPr="00042E6F">
              <w:rPr>
                <w:rFonts w:eastAsia="Arial" w:cs="Arial"/>
                <w:bCs/>
                <w:szCs w:val="24"/>
              </w:rPr>
              <w:t xml:space="preserve">The number of courses in a sequence varies from LEA to LEA. One LEA may require a sequence of two courses totaling 300 hours while another may require a sequence of four courses totaling 300 or more hours. </w:t>
            </w:r>
          </w:p>
          <w:p w14:paraId="727BD64A" w14:textId="1AB17696" w:rsidR="001E0E14" w:rsidRDefault="001E0E14" w:rsidP="001E0E14">
            <w:pPr>
              <w:spacing w:before="120" w:after="120" w:line="240" w:lineRule="auto"/>
              <w:ind w:right="-14"/>
              <w:rPr>
                <w:rFonts w:eastAsia="Arial" w:cs="Arial"/>
                <w:b/>
                <w:bCs/>
                <w:szCs w:val="24"/>
              </w:rPr>
            </w:pPr>
            <w:r>
              <w:rPr>
                <w:rFonts w:eastAsia="Arial" w:cs="Arial"/>
                <w:bCs/>
                <w:szCs w:val="24"/>
              </w:rPr>
              <w:t xml:space="preserve">Students who complete the above are included in the count and numerator of the rate. </w:t>
            </w:r>
          </w:p>
        </w:tc>
        <w:tc>
          <w:tcPr>
            <w:tcW w:w="4687" w:type="dxa"/>
          </w:tcPr>
          <w:p w14:paraId="13D8C700" w14:textId="251F0886" w:rsidR="001E0E14" w:rsidRDefault="001E0E14" w:rsidP="001E0E14">
            <w:pPr>
              <w:spacing w:after="0" w:line="240" w:lineRule="auto"/>
              <w:ind w:right="-14"/>
              <w:rPr>
                <w:rFonts w:eastAsia="Arial" w:cs="Arial"/>
                <w:b/>
                <w:bCs/>
                <w:szCs w:val="24"/>
              </w:rPr>
            </w:pPr>
            <w:r>
              <w:rPr>
                <w:rFonts w:eastAsia="Arial" w:cs="Arial"/>
                <w:bCs/>
                <w:szCs w:val="24"/>
              </w:rPr>
              <w:t xml:space="preserve">In CALPADS, the </w:t>
            </w:r>
            <w:r w:rsidRPr="00042E6F">
              <w:rPr>
                <w:rFonts w:eastAsia="Arial" w:cs="Arial"/>
                <w:bCs/>
                <w:szCs w:val="24"/>
              </w:rPr>
              <w:t>Student Career Technical Education (SCTE) file</w:t>
            </w:r>
            <w:r w:rsidRPr="00042E6F">
              <w:rPr>
                <w:rFonts w:eastAsia="Arial Narrow" w:cs="Arial"/>
                <w:szCs w:val="24"/>
              </w:rPr>
              <w:t xml:space="preserve"> </w:t>
            </w:r>
            <w:r>
              <w:rPr>
                <w:rFonts w:eastAsia="Arial Narrow" w:cs="Arial"/>
                <w:szCs w:val="24"/>
              </w:rPr>
              <w:t>(</w:t>
            </w:r>
            <w:r w:rsidRPr="005335BE">
              <w:rPr>
                <w:rFonts w:eastAsia="Arial" w:cs="Arial"/>
                <w:bCs/>
                <w:szCs w:val="24"/>
              </w:rPr>
              <w:t>CTE Pathway Completion Academic Year ID</w:t>
            </w:r>
            <w:r>
              <w:rPr>
                <w:rFonts w:eastAsia="Arial" w:cs="Arial"/>
                <w:bCs/>
                <w:szCs w:val="24"/>
              </w:rPr>
              <w:t xml:space="preserve"> </w:t>
            </w:r>
            <w:r w:rsidRPr="005335BE">
              <w:rPr>
                <w:rFonts w:eastAsia="Arial" w:cs="Arial"/>
                <w:bCs/>
                <w:szCs w:val="24"/>
              </w:rPr>
              <w:t>field #</w:t>
            </w:r>
            <w:r>
              <w:rPr>
                <w:rFonts w:eastAsia="Arial Narrow" w:cs="Arial"/>
                <w:szCs w:val="24"/>
              </w:rPr>
              <w:t xml:space="preserve"> </w:t>
            </w:r>
            <w:r w:rsidRPr="00042E6F">
              <w:rPr>
                <w:rFonts w:eastAsia="Arial" w:cs="Arial"/>
                <w:bCs/>
                <w:szCs w:val="24"/>
              </w:rPr>
              <w:t>11.14</w:t>
            </w:r>
            <w:r>
              <w:rPr>
                <w:rFonts w:eastAsia="Arial" w:cs="Arial"/>
                <w:bCs/>
                <w:szCs w:val="24"/>
              </w:rPr>
              <w:t xml:space="preserve">) is used to report CTE completers. </w:t>
            </w:r>
          </w:p>
        </w:tc>
      </w:tr>
    </w:tbl>
    <w:p w14:paraId="62DCC5DC" w14:textId="27A81639" w:rsidR="00014D35" w:rsidRDefault="00014D35" w:rsidP="00014D35">
      <w:pPr>
        <w:spacing w:before="240" w:after="0" w:line="240" w:lineRule="auto"/>
        <w:ind w:right="-14"/>
        <w:rPr>
          <w:rFonts w:eastAsia="Arial" w:cs="Arial"/>
          <w:b/>
          <w:bCs/>
          <w:spacing w:val="1"/>
          <w:szCs w:val="24"/>
        </w:rPr>
      </w:pPr>
      <w:r w:rsidRPr="00042E6F">
        <w:rPr>
          <w:rFonts w:eastAsia="Arial" w:cs="Arial"/>
          <w:b/>
          <w:bCs/>
          <w:szCs w:val="24"/>
        </w:rPr>
        <w:lastRenderedPageBreak/>
        <w:t>Table</w:t>
      </w:r>
      <w:r w:rsidRPr="00042E6F">
        <w:rPr>
          <w:rFonts w:eastAsia="Arial" w:cs="Arial"/>
          <w:b/>
          <w:bCs/>
          <w:spacing w:val="1"/>
          <w:szCs w:val="24"/>
        </w:rPr>
        <w:t xml:space="preserve"> 1: </w:t>
      </w:r>
      <w:r>
        <w:rPr>
          <w:rFonts w:eastAsia="Arial" w:cs="Arial"/>
          <w:b/>
          <w:bCs/>
          <w:spacing w:val="1"/>
          <w:szCs w:val="24"/>
        </w:rPr>
        <w:t>Definitions and Data Source (Continued)</w:t>
      </w:r>
    </w:p>
    <w:tbl>
      <w:tblPr>
        <w:tblStyle w:val="TableGrid"/>
        <w:tblW w:w="0" w:type="auto"/>
        <w:tblLook w:val="04A0" w:firstRow="1" w:lastRow="0" w:firstColumn="1" w:lastColumn="0" w:noHBand="0" w:noVBand="1"/>
        <w:tblDescription w:val="Table containing College/Career Indicator definitions and data sources. "/>
      </w:tblPr>
      <w:tblGrid>
        <w:gridCol w:w="2065"/>
        <w:gridCol w:w="7380"/>
        <w:gridCol w:w="3877"/>
      </w:tblGrid>
      <w:tr w:rsidR="009A5852" w14:paraId="0A44C84D" w14:textId="77777777" w:rsidTr="00536FE2">
        <w:trPr>
          <w:cantSplit/>
          <w:trHeight w:val="523"/>
          <w:tblHeader/>
        </w:trPr>
        <w:tc>
          <w:tcPr>
            <w:tcW w:w="2065" w:type="dxa"/>
            <w:shd w:val="clear" w:color="auto" w:fill="D0E1E9"/>
            <w:vAlign w:val="center"/>
          </w:tcPr>
          <w:p w14:paraId="7F1086D9" w14:textId="46EA8375" w:rsidR="009A5852" w:rsidRDefault="009A5852" w:rsidP="009A5852">
            <w:pPr>
              <w:spacing w:after="0" w:line="240" w:lineRule="auto"/>
              <w:ind w:right="-14"/>
              <w:jc w:val="center"/>
              <w:rPr>
                <w:rFonts w:eastAsia="Arial" w:cs="Arial"/>
                <w:b/>
                <w:bCs/>
                <w:szCs w:val="24"/>
              </w:rPr>
            </w:pPr>
            <w:r w:rsidRPr="00042E6F">
              <w:rPr>
                <w:rFonts w:eastAsia="Arial" w:cs="Arial"/>
                <w:b/>
                <w:bCs/>
                <w:spacing w:val="-1"/>
              </w:rPr>
              <w:t>CC</w:t>
            </w:r>
            <w:r w:rsidRPr="00042E6F">
              <w:rPr>
                <w:rFonts w:eastAsia="Arial" w:cs="Arial"/>
                <w:b/>
                <w:bCs/>
              </w:rPr>
              <w:t>I</w:t>
            </w:r>
            <w:r w:rsidRPr="00042E6F">
              <w:rPr>
                <w:rFonts w:eastAsia="Arial" w:cs="Arial"/>
                <w:b/>
                <w:bCs/>
                <w:spacing w:val="2"/>
              </w:rPr>
              <w:t xml:space="preserve"> </w:t>
            </w:r>
            <w:r w:rsidRPr="00042E6F">
              <w:rPr>
                <w:rFonts w:eastAsia="Arial" w:cs="Arial"/>
                <w:b/>
                <w:bCs/>
                <w:spacing w:val="1"/>
              </w:rPr>
              <w:t>M</w:t>
            </w:r>
            <w:r w:rsidRPr="00042E6F">
              <w:rPr>
                <w:rFonts w:eastAsia="Arial" w:cs="Arial"/>
                <w:b/>
                <w:bCs/>
              </w:rPr>
              <w:t>e</w:t>
            </w:r>
            <w:r w:rsidRPr="00042E6F">
              <w:rPr>
                <w:rFonts w:eastAsia="Arial" w:cs="Arial"/>
                <w:b/>
                <w:bCs/>
                <w:spacing w:val="-1"/>
              </w:rPr>
              <w:t>a</w:t>
            </w:r>
            <w:r w:rsidRPr="00042E6F">
              <w:rPr>
                <w:rFonts w:eastAsia="Arial" w:cs="Arial"/>
                <w:b/>
                <w:bCs/>
              </w:rPr>
              <w:t>s</w:t>
            </w:r>
            <w:r w:rsidRPr="00042E6F">
              <w:rPr>
                <w:rFonts w:eastAsia="Arial" w:cs="Arial"/>
                <w:b/>
                <w:bCs/>
                <w:spacing w:val="-3"/>
              </w:rPr>
              <w:t>u</w:t>
            </w:r>
            <w:r w:rsidRPr="00042E6F">
              <w:rPr>
                <w:rFonts w:eastAsia="Arial" w:cs="Arial"/>
                <w:b/>
                <w:bCs/>
              </w:rPr>
              <w:t>re</w:t>
            </w:r>
          </w:p>
        </w:tc>
        <w:tc>
          <w:tcPr>
            <w:tcW w:w="7380" w:type="dxa"/>
            <w:shd w:val="clear" w:color="auto" w:fill="D0E1E9"/>
            <w:vAlign w:val="center"/>
          </w:tcPr>
          <w:p w14:paraId="38123EF3" w14:textId="2DC20508" w:rsidR="009A5852" w:rsidRDefault="009A5852" w:rsidP="009A5852">
            <w:pPr>
              <w:spacing w:after="0" w:line="240" w:lineRule="auto"/>
              <w:ind w:right="-14"/>
              <w:jc w:val="center"/>
              <w:rPr>
                <w:rFonts w:eastAsia="Arial" w:cs="Arial"/>
                <w:b/>
                <w:bCs/>
                <w:szCs w:val="24"/>
              </w:rPr>
            </w:pPr>
            <w:r>
              <w:rPr>
                <w:rFonts w:eastAsia="Arial" w:cs="Arial"/>
                <w:b/>
                <w:bCs/>
                <w:spacing w:val="-1"/>
              </w:rPr>
              <w:t>Definition</w:t>
            </w:r>
          </w:p>
        </w:tc>
        <w:tc>
          <w:tcPr>
            <w:tcW w:w="3877" w:type="dxa"/>
            <w:shd w:val="clear" w:color="auto" w:fill="D0E1E9"/>
            <w:vAlign w:val="center"/>
          </w:tcPr>
          <w:p w14:paraId="2F05BD88" w14:textId="0747E278" w:rsidR="009A5852" w:rsidRDefault="009A5852" w:rsidP="009A5852">
            <w:pPr>
              <w:spacing w:after="0" w:line="240" w:lineRule="auto"/>
              <w:ind w:right="-14"/>
              <w:jc w:val="center"/>
              <w:rPr>
                <w:rFonts w:eastAsia="Arial" w:cs="Arial"/>
                <w:b/>
                <w:bCs/>
                <w:szCs w:val="24"/>
              </w:rPr>
            </w:pPr>
            <w:r>
              <w:rPr>
                <w:rFonts w:eastAsia="Arial" w:cs="Arial"/>
                <w:b/>
                <w:bCs/>
                <w:spacing w:val="-1"/>
              </w:rPr>
              <w:t>Data Source</w:t>
            </w:r>
          </w:p>
        </w:tc>
      </w:tr>
      <w:tr w:rsidR="009A5852" w14:paraId="216E3280" w14:textId="77777777" w:rsidTr="00536FE2">
        <w:trPr>
          <w:cantSplit/>
          <w:trHeight w:val="1252"/>
          <w:tblHeader/>
        </w:trPr>
        <w:tc>
          <w:tcPr>
            <w:tcW w:w="2065" w:type="dxa"/>
          </w:tcPr>
          <w:p w14:paraId="0BC4E6CD" w14:textId="6BC7D1E9" w:rsidR="009A5852" w:rsidRDefault="009A5852" w:rsidP="009A5852">
            <w:pPr>
              <w:spacing w:after="0" w:line="240" w:lineRule="auto"/>
              <w:ind w:right="-14"/>
              <w:rPr>
                <w:rFonts w:eastAsia="Arial" w:cs="Arial"/>
                <w:b/>
                <w:bCs/>
                <w:szCs w:val="24"/>
              </w:rPr>
            </w:pPr>
            <w:r>
              <w:rPr>
                <w:rFonts w:eastAsia="Arial Narrow" w:cs="Arial"/>
                <w:szCs w:val="24"/>
              </w:rPr>
              <w:t>a-g and CTE Pathway Completion</w:t>
            </w:r>
          </w:p>
        </w:tc>
        <w:tc>
          <w:tcPr>
            <w:tcW w:w="7380" w:type="dxa"/>
          </w:tcPr>
          <w:p w14:paraId="1BD6FC20" w14:textId="6BCCB9F3" w:rsidR="009A5852" w:rsidRDefault="009A5852" w:rsidP="009A5852">
            <w:pPr>
              <w:spacing w:after="0" w:line="240" w:lineRule="auto"/>
              <w:ind w:right="-14"/>
              <w:rPr>
                <w:rFonts w:eastAsia="Arial" w:cs="Arial"/>
                <w:b/>
                <w:bCs/>
                <w:szCs w:val="24"/>
              </w:rPr>
            </w:pPr>
            <w:r w:rsidRPr="004B544B">
              <w:rPr>
                <w:rFonts w:ascii="Helvetica" w:eastAsia="Times New Roman" w:hAnsi="Helvetica" w:cs="Helvetica"/>
                <w:color w:val="000000"/>
              </w:rPr>
              <w:t xml:space="preserve">Students who met the UC or CSU a-g criteria with a grade of C or better </w:t>
            </w:r>
            <w:r w:rsidRPr="004B544B">
              <w:rPr>
                <w:rFonts w:ascii="Helvetica" w:eastAsia="Times New Roman" w:hAnsi="Helvetica" w:cs="Helvetica"/>
                <w:b/>
                <w:bCs/>
                <w:color w:val="000000"/>
              </w:rPr>
              <w:t>AND</w:t>
            </w:r>
            <w:r w:rsidRPr="004B544B">
              <w:rPr>
                <w:rFonts w:ascii="Helvetica" w:eastAsia="Times New Roman" w:hAnsi="Helvetica" w:cs="Helvetica"/>
                <w:color w:val="000000"/>
              </w:rPr>
              <w:t xml:space="preserve"> completed at least one CTE Pathway with a grade of C- or better in the capstone course </w:t>
            </w:r>
            <w:r w:rsidRPr="004B544B">
              <w:rPr>
                <w:rFonts w:eastAsia="Arial" w:cs="Arial"/>
                <w:bCs/>
                <w:szCs w:val="24"/>
              </w:rPr>
              <w:t>are included in the count and numerator of the rate.</w:t>
            </w:r>
          </w:p>
        </w:tc>
        <w:tc>
          <w:tcPr>
            <w:tcW w:w="3877" w:type="dxa"/>
          </w:tcPr>
          <w:p w14:paraId="21930D33" w14:textId="2806851B" w:rsidR="009A5852" w:rsidRDefault="009A5852" w:rsidP="009A5852">
            <w:pPr>
              <w:spacing w:after="0" w:line="240" w:lineRule="auto"/>
              <w:ind w:right="-14"/>
              <w:rPr>
                <w:rFonts w:eastAsia="Arial" w:cs="Arial"/>
                <w:b/>
                <w:bCs/>
                <w:szCs w:val="24"/>
              </w:rPr>
            </w:pPr>
            <w:r>
              <w:rPr>
                <w:rFonts w:eastAsia="Arial Narrow" w:cs="Arial"/>
                <w:szCs w:val="24"/>
              </w:rPr>
              <w:t xml:space="preserve">Refer to the CALPADS data files and fields on the prior page for a-g completion and CTE Pathway completion. </w:t>
            </w:r>
          </w:p>
        </w:tc>
      </w:tr>
      <w:tr w:rsidR="009A5852" w14:paraId="7F7FA574" w14:textId="77777777" w:rsidTr="00536FE2">
        <w:trPr>
          <w:cantSplit/>
          <w:tblHeader/>
        </w:trPr>
        <w:tc>
          <w:tcPr>
            <w:tcW w:w="2065" w:type="dxa"/>
            <w:vAlign w:val="center"/>
          </w:tcPr>
          <w:p w14:paraId="1B940B3B" w14:textId="1D2D30F5" w:rsidR="009A5852" w:rsidRDefault="009A5852" w:rsidP="009A5852">
            <w:pPr>
              <w:spacing w:before="240" w:after="0" w:line="240" w:lineRule="auto"/>
              <w:ind w:right="-14"/>
              <w:rPr>
                <w:rFonts w:eastAsia="Arial" w:cs="Arial"/>
                <w:b/>
                <w:bCs/>
                <w:szCs w:val="24"/>
              </w:rPr>
            </w:pPr>
            <w:r w:rsidRPr="00042E6F">
              <w:rPr>
                <w:rFonts w:eastAsia="Arial Narrow" w:cs="Arial"/>
                <w:spacing w:val="-1"/>
                <w:szCs w:val="24"/>
              </w:rPr>
              <w:t>College Credit Courses (formerly known as Dual Enrollment)</w:t>
            </w:r>
          </w:p>
        </w:tc>
        <w:tc>
          <w:tcPr>
            <w:tcW w:w="7380" w:type="dxa"/>
          </w:tcPr>
          <w:p w14:paraId="69BBD9CE" w14:textId="77777777" w:rsidR="009A5852" w:rsidRDefault="009A5852" w:rsidP="007844F6">
            <w:pPr>
              <w:spacing w:after="120" w:line="240" w:lineRule="auto"/>
              <w:ind w:left="-14" w:right="86"/>
              <w:rPr>
                <w:rFonts w:eastAsia="Arial Narrow" w:cs="Arial"/>
                <w:spacing w:val="-1"/>
                <w:szCs w:val="24"/>
              </w:rPr>
            </w:pPr>
            <w:r w:rsidRPr="00C956C6">
              <w:rPr>
                <w:rFonts w:eastAsia="Arial Narrow" w:cs="Arial"/>
                <w:spacing w:val="-1"/>
                <w:szCs w:val="24"/>
              </w:rPr>
              <w:t xml:space="preserve">Students </w:t>
            </w:r>
            <w:r>
              <w:rPr>
                <w:rFonts w:eastAsia="Arial Narrow" w:cs="Arial"/>
                <w:spacing w:val="-1"/>
                <w:szCs w:val="24"/>
              </w:rPr>
              <w:t xml:space="preserve">are included in the count and numerator of the rate if they: </w:t>
            </w:r>
          </w:p>
          <w:p w14:paraId="669F9384" w14:textId="77777777" w:rsidR="009A5852" w:rsidRDefault="009A5852" w:rsidP="009A5852">
            <w:pPr>
              <w:pStyle w:val="ListParagraph"/>
              <w:numPr>
                <w:ilvl w:val="0"/>
                <w:numId w:val="11"/>
              </w:numPr>
              <w:spacing w:after="0" w:line="240" w:lineRule="auto"/>
              <w:ind w:right="86"/>
              <w:contextualSpacing w:val="0"/>
              <w:rPr>
                <w:rFonts w:eastAsia="Arial Narrow" w:cs="Arial"/>
                <w:spacing w:val="-1"/>
                <w:szCs w:val="24"/>
              </w:rPr>
            </w:pPr>
            <w:r>
              <w:rPr>
                <w:rFonts w:eastAsia="Arial Narrow" w:cs="Arial"/>
                <w:spacing w:val="-1"/>
                <w:szCs w:val="24"/>
              </w:rPr>
              <w:t>P</w:t>
            </w:r>
            <w:r w:rsidRPr="00A015E4">
              <w:rPr>
                <w:rFonts w:eastAsia="Arial Narrow" w:cs="Arial"/>
                <w:spacing w:val="-1"/>
                <w:szCs w:val="24"/>
              </w:rPr>
              <w:t>ass a college-level course with a grade of C minus or better (or Pass)</w:t>
            </w:r>
            <w:r>
              <w:rPr>
                <w:rFonts w:eastAsia="Arial Narrow" w:cs="Arial"/>
                <w:spacing w:val="-1"/>
                <w:szCs w:val="24"/>
              </w:rPr>
              <w:t xml:space="preserve">, </w:t>
            </w:r>
          </w:p>
          <w:p w14:paraId="12EB2D6F" w14:textId="77777777" w:rsidR="009A5852" w:rsidRDefault="009A5852" w:rsidP="009A5852">
            <w:pPr>
              <w:pStyle w:val="ListParagraph"/>
              <w:numPr>
                <w:ilvl w:val="0"/>
                <w:numId w:val="11"/>
              </w:numPr>
              <w:spacing w:after="0" w:line="240" w:lineRule="auto"/>
              <w:ind w:right="86"/>
              <w:contextualSpacing w:val="0"/>
              <w:rPr>
                <w:rFonts w:eastAsia="Arial Narrow" w:cs="Arial"/>
                <w:spacing w:val="-1"/>
                <w:szCs w:val="24"/>
              </w:rPr>
            </w:pPr>
            <w:r>
              <w:rPr>
                <w:rFonts w:eastAsia="Arial Narrow" w:cs="Arial"/>
                <w:spacing w:val="-1"/>
                <w:szCs w:val="24"/>
              </w:rPr>
              <w:t>E</w:t>
            </w:r>
            <w:r w:rsidRPr="00A015E4">
              <w:rPr>
                <w:rFonts w:eastAsia="Arial Narrow" w:cs="Arial"/>
                <w:spacing w:val="-1"/>
                <w:szCs w:val="24"/>
              </w:rPr>
              <w:t>arn college credits upon completion of the cours</w:t>
            </w:r>
            <w:r>
              <w:rPr>
                <w:rFonts w:eastAsia="Arial Narrow" w:cs="Arial"/>
                <w:spacing w:val="-1"/>
                <w:szCs w:val="24"/>
              </w:rPr>
              <w:t xml:space="preserve">e, </w:t>
            </w:r>
            <w:r w:rsidRPr="009F2D06">
              <w:rPr>
                <w:rFonts w:eastAsia="Arial Narrow" w:cs="Arial"/>
                <w:b/>
                <w:bCs/>
                <w:spacing w:val="-1"/>
                <w:szCs w:val="24"/>
              </w:rPr>
              <w:t>and</w:t>
            </w:r>
          </w:p>
          <w:p w14:paraId="633AC62D" w14:textId="77777777" w:rsidR="009A5852" w:rsidRPr="00A015E4" w:rsidRDefault="009A5852" w:rsidP="007844F6">
            <w:pPr>
              <w:pStyle w:val="PlainText"/>
              <w:numPr>
                <w:ilvl w:val="0"/>
                <w:numId w:val="11"/>
              </w:numPr>
              <w:spacing w:after="120"/>
            </w:pPr>
            <w:r>
              <w:rPr>
                <w:rFonts w:eastAsia="Arial Narrow" w:cs="Arial"/>
                <w:spacing w:val="-1"/>
                <w:szCs w:val="24"/>
              </w:rPr>
              <w:t>C</w:t>
            </w:r>
            <w:r w:rsidRPr="00C956C6">
              <w:rPr>
                <w:rFonts w:eastAsia="Arial Narrow" w:cs="Arial"/>
                <w:spacing w:val="-1"/>
                <w:szCs w:val="24"/>
              </w:rPr>
              <w:t>omplete a minimum number of semesters, quarters, or trimesters of college coursework</w:t>
            </w:r>
            <w:r>
              <w:rPr>
                <w:rFonts w:eastAsia="Arial Narrow" w:cs="Arial"/>
                <w:spacing w:val="-1"/>
                <w:szCs w:val="24"/>
              </w:rPr>
              <w:t xml:space="preserve">. </w:t>
            </w:r>
          </w:p>
          <w:p w14:paraId="60D197CB" w14:textId="77777777" w:rsidR="009A5852" w:rsidRDefault="009A5852" w:rsidP="001C4211">
            <w:pPr>
              <w:spacing w:after="120" w:line="240" w:lineRule="auto"/>
              <w:ind w:left="-14" w:right="86"/>
              <w:rPr>
                <w:rFonts w:eastAsia="Arial Narrow" w:cs="Arial"/>
                <w:spacing w:val="-1"/>
                <w:szCs w:val="24"/>
              </w:rPr>
            </w:pPr>
            <w:r>
              <w:rPr>
                <w:rFonts w:eastAsia="Arial Narrow" w:cs="Arial"/>
                <w:spacing w:val="-1"/>
                <w:szCs w:val="24"/>
              </w:rPr>
              <w:t>The college-level c</w:t>
            </w:r>
            <w:r w:rsidRPr="00C956C6">
              <w:rPr>
                <w:rFonts w:eastAsia="Arial Narrow" w:cs="Arial"/>
                <w:spacing w:val="-1"/>
                <w:szCs w:val="24"/>
              </w:rPr>
              <w:t xml:space="preserve">ourses may be in either academic disciplines (e.g., English) or CTE disciplines (e.g., welding). </w:t>
            </w:r>
            <w:r>
              <w:rPr>
                <w:rFonts w:eastAsia="Arial Narrow" w:cs="Arial"/>
                <w:spacing w:val="-1"/>
                <w:szCs w:val="24"/>
              </w:rPr>
              <w:t>P</w:t>
            </w:r>
            <w:r w:rsidRPr="00C956C6">
              <w:rPr>
                <w:rFonts w:eastAsia="Arial Narrow" w:cs="Arial"/>
                <w:spacing w:val="-1"/>
                <w:szCs w:val="24"/>
              </w:rPr>
              <w:t>hysical education courses are not counted. The course</w:t>
            </w:r>
            <w:r>
              <w:rPr>
                <w:rFonts w:eastAsia="Arial Narrow" w:cs="Arial"/>
                <w:spacing w:val="-1"/>
                <w:szCs w:val="24"/>
              </w:rPr>
              <w:t>s</w:t>
            </w:r>
            <w:r w:rsidRPr="00C956C6">
              <w:rPr>
                <w:rFonts w:eastAsia="Arial Narrow" w:cs="Arial"/>
                <w:spacing w:val="-1"/>
                <w:szCs w:val="24"/>
              </w:rPr>
              <w:t xml:space="preserve"> do not have to be taken in sequential order. </w:t>
            </w:r>
            <w:r w:rsidRPr="009A3D5B">
              <w:rPr>
                <w:rFonts w:eastAsia="Arial Narrow" w:cs="Arial"/>
                <w:spacing w:val="-1"/>
                <w:szCs w:val="24"/>
              </w:rPr>
              <w:t xml:space="preserve">For example, three classes taken during one fall quarter will be counted as completing three quarters of college coursework. One class taken during the fall semester and one class taken during the spring semester will be counted as completing two semesters of college coursework. </w:t>
            </w:r>
          </w:p>
          <w:p w14:paraId="25E8B6AB" w14:textId="77777777" w:rsidR="001C4211" w:rsidRDefault="001C4211" w:rsidP="001C4211">
            <w:pPr>
              <w:spacing w:before="120" w:after="120" w:line="240" w:lineRule="auto"/>
              <w:ind w:left="-14" w:right="86"/>
              <w:rPr>
                <w:rFonts w:eastAsia="Arial Narrow" w:cs="Arial"/>
                <w:spacing w:val="-1"/>
                <w:szCs w:val="24"/>
              </w:rPr>
            </w:pPr>
            <w:r w:rsidRPr="00C956C6">
              <w:rPr>
                <w:rFonts w:eastAsia="Arial Narrow" w:cs="Arial"/>
                <w:spacing w:val="-1"/>
                <w:szCs w:val="24"/>
              </w:rPr>
              <w:t xml:space="preserve">Year-long and summer courses are also </w:t>
            </w:r>
            <w:r>
              <w:rPr>
                <w:rFonts w:eastAsia="Arial Narrow" w:cs="Arial"/>
                <w:spacing w:val="-1"/>
                <w:szCs w:val="24"/>
              </w:rPr>
              <w:t xml:space="preserve">included in </w:t>
            </w:r>
            <w:r w:rsidRPr="00C956C6">
              <w:rPr>
                <w:rFonts w:eastAsia="Arial Narrow" w:cs="Arial"/>
                <w:spacing w:val="-1"/>
                <w:szCs w:val="24"/>
              </w:rPr>
              <w:t>this measure. One full year term is equivalent to one semester. One summer term is equivalent to one quarter.</w:t>
            </w:r>
          </w:p>
          <w:p w14:paraId="6BB481A1" w14:textId="77777777" w:rsidR="001C4211" w:rsidRDefault="001C4211" w:rsidP="001C4211">
            <w:pPr>
              <w:spacing w:before="120" w:after="120" w:line="240" w:lineRule="auto"/>
              <w:ind w:left="-14" w:right="86"/>
              <w:rPr>
                <w:rFonts w:eastAsia="Arial Narrow" w:cs="Arial"/>
                <w:spacing w:val="-1"/>
                <w:szCs w:val="24"/>
              </w:rPr>
            </w:pPr>
            <w:r w:rsidRPr="009D67B0">
              <w:rPr>
                <w:rFonts w:eastAsia="Arial Narrow" w:cs="Arial"/>
                <w:spacing w:val="-1"/>
                <w:szCs w:val="24"/>
              </w:rPr>
              <w:t xml:space="preserve">Note that students who complete two or more college credit course(s) </w:t>
            </w:r>
            <w:r>
              <w:rPr>
                <w:rFonts w:eastAsia="Arial Narrow" w:cs="Arial"/>
                <w:spacing w:val="-1"/>
                <w:szCs w:val="24"/>
              </w:rPr>
              <w:t>are</w:t>
            </w:r>
            <w:r w:rsidRPr="009D67B0">
              <w:rPr>
                <w:rFonts w:eastAsia="Arial Narrow" w:cs="Arial"/>
                <w:spacing w:val="-1"/>
                <w:szCs w:val="24"/>
              </w:rPr>
              <w:t xml:space="preserve"> included in the count and numerator of the rate for </w:t>
            </w:r>
            <w:r w:rsidRPr="009D67B0">
              <w:rPr>
                <w:rFonts w:eastAsia="Arial Narrow" w:cs="Arial"/>
                <w:b/>
                <w:bCs/>
                <w:i/>
                <w:iCs/>
                <w:spacing w:val="-1"/>
                <w:szCs w:val="24"/>
              </w:rPr>
              <w:t>both</w:t>
            </w:r>
            <w:r w:rsidRPr="009D67B0">
              <w:rPr>
                <w:rFonts w:eastAsia="Arial Narrow" w:cs="Arial"/>
                <w:spacing w:val="-1"/>
                <w:szCs w:val="24"/>
              </w:rPr>
              <w:t xml:space="preserve"> of the following rows in the report:</w:t>
            </w:r>
            <w:r>
              <w:rPr>
                <w:rFonts w:eastAsia="Arial Narrow" w:cs="Arial"/>
                <w:spacing w:val="-1"/>
                <w:szCs w:val="24"/>
              </w:rPr>
              <w:t xml:space="preserve"> </w:t>
            </w:r>
          </w:p>
          <w:p w14:paraId="1467C00D" w14:textId="77777777" w:rsidR="001C4211" w:rsidRPr="001C4211" w:rsidRDefault="001C4211" w:rsidP="001C4211">
            <w:pPr>
              <w:pStyle w:val="ListParagraph"/>
              <w:numPr>
                <w:ilvl w:val="0"/>
                <w:numId w:val="13"/>
              </w:numPr>
              <w:spacing w:before="120" w:after="120" w:line="240" w:lineRule="auto"/>
              <w:ind w:left="346" w:right="86"/>
              <w:contextualSpacing w:val="0"/>
            </w:pPr>
            <w:r w:rsidRPr="009D67B0">
              <w:rPr>
                <w:rFonts w:eastAsia="Arial Narrow" w:cs="Arial"/>
                <w:spacing w:val="-1"/>
                <w:szCs w:val="24"/>
              </w:rPr>
              <w:t xml:space="preserve">Number of Students Completing One Semester, Two Quarters, or Two Trimesters of College Credit Courses, and </w:t>
            </w:r>
          </w:p>
          <w:p w14:paraId="197F88CA" w14:textId="2CC81F5B" w:rsidR="009A5852" w:rsidRPr="001C4211" w:rsidRDefault="001C4211" w:rsidP="001C4211">
            <w:pPr>
              <w:pStyle w:val="ListParagraph"/>
              <w:numPr>
                <w:ilvl w:val="0"/>
                <w:numId w:val="13"/>
              </w:numPr>
              <w:spacing w:before="120" w:after="120" w:line="240" w:lineRule="auto"/>
              <w:ind w:left="346" w:right="86"/>
              <w:contextualSpacing w:val="0"/>
            </w:pPr>
            <w:r w:rsidRPr="001C4211">
              <w:rPr>
                <w:rFonts w:eastAsia="Arial Narrow" w:cs="Arial"/>
                <w:spacing w:val="-1"/>
                <w:szCs w:val="24"/>
              </w:rPr>
              <w:t>Number of Students Completing Two Semesters, Three Quarters, or Three Trimesters of College Credit Courses</w:t>
            </w:r>
          </w:p>
        </w:tc>
        <w:tc>
          <w:tcPr>
            <w:tcW w:w="3877" w:type="dxa"/>
          </w:tcPr>
          <w:p w14:paraId="4CAF6341" w14:textId="051E284C" w:rsidR="009A5852" w:rsidRPr="00D53DC8" w:rsidRDefault="009A5852" w:rsidP="00D53DC8">
            <w:pPr>
              <w:spacing w:before="120" w:after="120" w:line="240" w:lineRule="auto"/>
              <w:ind w:left="-14" w:right="86"/>
              <w:rPr>
                <w:rFonts w:eastAsia="Arial Narrow" w:cs="Arial"/>
                <w:spacing w:val="-1"/>
                <w:szCs w:val="24"/>
              </w:rPr>
            </w:pPr>
            <w:r>
              <w:rPr>
                <w:rFonts w:eastAsia="Arial Narrow" w:cs="Arial"/>
                <w:spacing w:val="-1"/>
                <w:szCs w:val="24"/>
              </w:rPr>
              <w:t xml:space="preserve">Both </w:t>
            </w:r>
            <w:r w:rsidRPr="00246BBE">
              <w:rPr>
                <w:rFonts w:eastAsia="Arial Narrow" w:cs="Arial"/>
                <w:spacing w:val="-1"/>
                <w:szCs w:val="24"/>
              </w:rPr>
              <w:t xml:space="preserve">current and retired course codes are used to determine if graduates completed college credit courses. </w:t>
            </w:r>
            <w:r>
              <w:rPr>
                <w:rFonts w:eastAsia="Arial Narrow" w:cs="Arial"/>
                <w:spacing w:val="-1"/>
                <w:szCs w:val="24"/>
              </w:rPr>
              <w:t xml:space="preserve">Please refer to </w:t>
            </w:r>
            <w:r w:rsidRPr="009C4DCA">
              <w:rPr>
                <w:rFonts w:eastAsia="Arial Narrow" w:cs="Arial"/>
                <w:b/>
                <w:bCs/>
                <w:spacing w:val="-1"/>
                <w:szCs w:val="24"/>
              </w:rPr>
              <w:t>Appendix A</w:t>
            </w:r>
            <w:r>
              <w:rPr>
                <w:rFonts w:eastAsia="Arial Narrow" w:cs="Arial"/>
                <w:spacing w:val="-1"/>
                <w:szCs w:val="24"/>
              </w:rPr>
              <w:t xml:space="preserve"> for further details. </w:t>
            </w:r>
          </w:p>
        </w:tc>
      </w:tr>
    </w:tbl>
    <w:p w14:paraId="68C55CEE" w14:textId="70BBDFC1" w:rsidR="006F5E02" w:rsidRDefault="006F5E02" w:rsidP="006F5E02">
      <w:pPr>
        <w:spacing w:after="0" w:line="240" w:lineRule="auto"/>
        <w:rPr>
          <w:rFonts w:eastAsia="Arial" w:cs="Arial"/>
          <w:b/>
          <w:bCs/>
          <w:spacing w:val="1"/>
          <w:szCs w:val="24"/>
        </w:rPr>
      </w:pPr>
      <w:r w:rsidRPr="00042E6F">
        <w:rPr>
          <w:rFonts w:eastAsia="Arial" w:cs="Arial"/>
          <w:b/>
          <w:bCs/>
          <w:szCs w:val="24"/>
        </w:rPr>
        <w:lastRenderedPageBreak/>
        <w:t>Table</w:t>
      </w:r>
      <w:r w:rsidRPr="00042E6F">
        <w:rPr>
          <w:rFonts w:eastAsia="Arial" w:cs="Arial"/>
          <w:b/>
          <w:bCs/>
          <w:spacing w:val="1"/>
          <w:szCs w:val="24"/>
        </w:rPr>
        <w:t xml:space="preserve"> 1: </w:t>
      </w:r>
      <w:r>
        <w:rPr>
          <w:rFonts w:eastAsia="Arial" w:cs="Arial"/>
          <w:b/>
          <w:bCs/>
          <w:spacing w:val="1"/>
          <w:szCs w:val="24"/>
        </w:rPr>
        <w:t>Definitions and Data Source (</w:t>
      </w:r>
      <w:r w:rsidR="0086041A">
        <w:rPr>
          <w:rFonts w:eastAsia="Arial" w:cs="Arial"/>
          <w:b/>
          <w:bCs/>
          <w:spacing w:val="1"/>
          <w:szCs w:val="24"/>
        </w:rPr>
        <w:t>Continued</w:t>
      </w:r>
      <w:r>
        <w:rPr>
          <w:rFonts w:eastAsia="Arial" w:cs="Arial"/>
          <w:b/>
          <w:bCs/>
          <w:spacing w:val="1"/>
          <w:szCs w:val="24"/>
        </w:rPr>
        <w:t>)</w:t>
      </w:r>
    </w:p>
    <w:tbl>
      <w:tblPr>
        <w:tblStyle w:val="TableGrid"/>
        <w:tblW w:w="0" w:type="auto"/>
        <w:tblLook w:val="04A0" w:firstRow="1" w:lastRow="0" w:firstColumn="1" w:lastColumn="0" w:noHBand="0" w:noVBand="1"/>
        <w:tblDescription w:val="Table containing College/Career Indicator definitions and data sources. "/>
      </w:tblPr>
      <w:tblGrid>
        <w:gridCol w:w="2065"/>
        <w:gridCol w:w="7740"/>
        <w:gridCol w:w="3517"/>
      </w:tblGrid>
      <w:tr w:rsidR="00E0503E" w14:paraId="396F169D" w14:textId="77777777" w:rsidTr="00536FE2">
        <w:trPr>
          <w:cantSplit/>
          <w:trHeight w:val="523"/>
          <w:tblHeader/>
        </w:trPr>
        <w:tc>
          <w:tcPr>
            <w:tcW w:w="2065" w:type="dxa"/>
            <w:shd w:val="clear" w:color="auto" w:fill="D0E1E9"/>
            <w:vAlign w:val="center"/>
          </w:tcPr>
          <w:p w14:paraId="1CA4ECC2" w14:textId="0A38175B" w:rsidR="00E0503E" w:rsidRDefault="00E0503E" w:rsidP="00414FA1">
            <w:pPr>
              <w:spacing w:after="0" w:line="240" w:lineRule="auto"/>
              <w:jc w:val="center"/>
            </w:pPr>
            <w:r w:rsidRPr="00042E6F">
              <w:rPr>
                <w:rFonts w:eastAsia="Arial" w:cs="Arial"/>
                <w:b/>
                <w:bCs/>
                <w:spacing w:val="-1"/>
              </w:rPr>
              <w:t>CC</w:t>
            </w:r>
            <w:r w:rsidRPr="00042E6F">
              <w:rPr>
                <w:rFonts w:eastAsia="Arial" w:cs="Arial"/>
                <w:b/>
                <w:bCs/>
              </w:rPr>
              <w:t>I</w:t>
            </w:r>
            <w:r w:rsidRPr="00042E6F">
              <w:rPr>
                <w:rFonts w:eastAsia="Arial" w:cs="Arial"/>
                <w:b/>
                <w:bCs/>
                <w:spacing w:val="2"/>
              </w:rPr>
              <w:t xml:space="preserve"> </w:t>
            </w:r>
            <w:r w:rsidRPr="00042E6F">
              <w:rPr>
                <w:rFonts w:eastAsia="Arial" w:cs="Arial"/>
                <w:b/>
                <w:bCs/>
                <w:spacing w:val="1"/>
              </w:rPr>
              <w:t>M</w:t>
            </w:r>
            <w:r w:rsidRPr="00042E6F">
              <w:rPr>
                <w:rFonts w:eastAsia="Arial" w:cs="Arial"/>
                <w:b/>
                <w:bCs/>
              </w:rPr>
              <w:t>e</w:t>
            </w:r>
            <w:r w:rsidRPr="00042E6F">
              <w:rPr>
                <w:rFonts w:eastAsia="Arial" w:cs="Arial"/>
                <w:b/>
                <w:bCs/>
                <w:spacing w:val="-1"/>
              </w:rPr>
              <w:t>a</w:t>
            </w:r>
            <w:r w:rsidRPr="00042E6F">
              <w:rPr>
                <w:rFonts w:eastAsia="Arial" w:cs="Arial"/>
                <w:b/>
                <w:bCs/>
              </w:rPr>
              <w:t>s</w:t>
            </w:r>
            <w:r w:rsidRPr="00042E6F">
              <w:rPr>
                <w:rFonts w:eastAsia="Arial" w:cs="Arial"/>
                <w:b/>
                <w:bCs/>
                <w:spacing w:val="-3"/>
              </w:rPr>
              <w:t>u</w:t>
            </w:r>
            <w:r w:rsidRPr="00042E6F">
              <w:rPr>
                <w:rFonts w:eastAsia="Arial" w:cs="Arial"/>
                <w:b/>
                <w:bCs/>
              </w:rPr>
              <w:t>re</w:t>
            </w:r>
          </w:p>
        </w:tc>
        <w:tc>
          <w:tcPr>
            <w:tcW w:w="7740" w:type="dxa"/>
            <w:shd w:val="clear" w:color="auto" w:fill="D0E1E9"/>
            <w:vAlign w:val="center"/>
          </w:tcPr>
          <w:p w14:paraId="7E1B99ED" w14:textId="24E4C445" w:rsidR="00E0503E" w:rsidRDefault="00E0503E" w:rsidP="00414FA1">
            <w:pPr>
              <w:spacing w:after="0" w:line="240" w:lineRule="auto"/>
              <w:jc w:val="center"/>
            </w:pPr>
            <w:r>
              <w:rPr>
                <w:rFonts w:eastAsia="Arial" w:cs="Arial"/>
                <w:b/>
                <w:bCs/>
                <w:spacing w:val="-1"/>
              </w:rPr>
              <w:t>Definition</w:t>
            </w:r>
          </w:p>
        </w:tc>
        <w:tc>
          <w:tcPr>
            <w:tcW w:w="3517" w:type="dxa"/>
            <w:shd w:val="clear" w:color="auto" w:fill="D0E1E9"/>
            <w:vAlign w:val="center"/>
          </w:tcPr>
          <w:p w14:paraId="03ED15EF" w14:textId="774A461B" w:rsidR="00E0503E" w:rsidRDefault="00E0503E" w:rsidP="00414FA1">
            <w:pPr>
              <w:spacing w:after="0" w:line="240" w:lineRule="auto"/>
              <w:jc w:val="center"/>
            </w:pPr>
            <w:r>
              <w:rPr>
                <w:rFonts w:eastAsia="Arial" w:cs="Arial"/>
                <w:b/>
                <w:bCs/>
                <w:spacing w:val="-1"/>
              </w:rPr>
              <w:t>Data Source</w:t>
            </w:r>
          </w:p>
        </w:tc>
      </w:tr>
      <w:tr w:rsidR="00E0503E" w14:paraId="3111B91C" w14:textId="77777777" w:rsidTr="00536FE2">
        <w:trPr>
          <w:cantSplit/>
          <w:tblHeader/>
        </w:trPr>
        <w:tc>
          <w:tcPr>
            <w:tcW w:w="2065" w:type="dxa"/>
            <w:vAlign w:val="center"/>
          </w:tcPr>
          <w:p w14:paraId="75C365FD" w14:textId="77707F1A" w:rsidR="00E0503E" w:rsidRDefault="00E0503E" w:rsidP="00E0503E">
            <w:pPr>
              <w:spacing w:before="240" w:after="0" w:line="240" w:lineRule="auto"/>
            </w:pPr>
            <w:r w:rsidRPr="00042E6F">
              <w:rPr>
                <w:rFonts w:eastAsia="Arial Narrow" w:cs="Arial"/>
                <w:spacing w:val="-1"/>
                <w:szCs w:val="24"/>
              </w:rPr>
              <w:t>IB Exams</w:t>
            </w:r>
          </w:p>
        </w:tc>
        <w:tc>
          <w:tcPr>
            <w:tcW w:w="7740" w:type="dxa"/>
          </w:tcPr>
          <w:p w14:paraId="31C90E0B" w14:textId="77777777" w:rsidR="00E0503E" w:rsidRDefault="00E0503E" w:rsidP="00414FA1">
            <w:pPr>
              <w:spacing w:after="240" w:line="240" w:lineRule="auto"/>
              <w:ind w:right="86"/>
              <w:rPr>
                <w:rFonts w:eastAsia="Arial" w:cs="Arial"/>
                <w:bCs/>
                <w:szCs w:val="24"/>
              </w:rPr>
            </w:pPr>
            <w:r w:rsidRPr="006E6FDC">
              <w:rPr>
                <w:rFonts w:eastAsia="Arial" w:cs="Arial"/>
                <w:bCs/>
                <w:szCs w:val="24"/>
              </w:rPr>
              <w:t xml:space="preserve">Students participate in the IB starting in grade eleven. The IB offers six subject area exams which are graded on a scale of one to seven. A score of four is considered passing by the IB. </w:t>
            </w:r>
          </w:p>
          <w:p w14:paraId="642C9CC2" w14:textId="5D5EE200" w:rsidR="00E0503E" w:rsidRDefault="00E0503E" w:rsidP="00414FA1">
            <w:pPr>
              <w:spacing w:after="0" w:line="240" w:lineRule="auto"/>
            </w:pPr>
            <w:r w:rsidRPr="7AA9E7E0">
              <w:rPr>
                <w:rFonts w:eastAsia="Arial" w:cs="Arial"/>
              </w:rPr>
              <w:t xml:space="preserve">All IB exams are used for the CCI; no exams are excluded. </w:t>
            </w:r>
            <w:r>
              <w:rPr>
                <w:rFonts w:eastAsia="Arial" w:cs="Arial"/>
              </w:rPr>
              <w:t>A</w:t>
            </w:r>
            <w:r w:rsidRPr="7AA9E7E0">
              <w:rPr>
                <w:rFonts w:eastAsia="Arial" w:cs="Arial"/>
              </w:rPr>
              <w:t xml:space="preserve">ny student who passes two IB exams during grade eleven or twelve </w:t>
            </w:r>
            <w:r w:rsidR="00BF7D70">
              <w:rPr>
                <w:rFonts w:eastAsia="Arial" w:cs="Arial"/>
              </w:rPr>
              <w:t>is</w:t>
            </w:r>
            <w:r>
              <w:rPr>
                <w:rFonts w:eastAsia="Arial" w:cs="Arial"/>
              </w:rPr>
              <w:t xml:space="preserve"> included in the numerator of the rate</w:t>
            </w:r>
            <w:r w:rsidRPr="7AA9E7E0">
              <w:rPr>
                <w:rFonts w:eastAsia="Arial" w:cs="Arial"/>
              </w:rPr>
              <w:t xml:space="preserve">. </w:t>
            </w:r>
            <w:r>
              <w:rPr>
                <w:rFonts w:ascii="Helvetica" w:eastAsia="Times New Roman" w:hAnsi="Helvetica" w:cs="Helvetica"/>
                <w:color w:val="000000" w:themeColor="text1"/>
              </w:rPr>
              <w:t>The exception to this is when students re-take an exam. In these instances, the exam with the highest score is used.</w:t>
            </w:r>
          </w:p>
        </w:tc>
        <w:tc>
          <w:tcPr>
            <w:tcW w:w="3517" w:type="dxa"/>
          </w:tcPr>
          <w:p w14:paraId="1E86B670" w14:textId="0DB98D36" w:rsidR="00E0503E" w:rsidRDefault="00E0503E" w:rsidP="00414FA1">
            <w:pPr>
              <w:spacing w:after="0" w:line="240" w:lineRule="auto"/>
            </w:pPr>
            <w:r>
              <w:rPr>
                <w:rFonts w:eastAsia="Arial Narrow" w:cs="Arial"/>
                <w:szCs w:val="24"/>
              </w:rPr>
              <w:t xml:space="preserve">Data files containing student results are received from the IB. </w:t>
            </w:r>
          </w:p>
        </w:tc>
      </w:tr>
      <w:tr w:rsidR="00E0503E" w14:paraId="40758462" w14:textId="77777777" w:rsidTr="00536FE2">
        <w:trPr>
          <w:cantSplit/>
          <w:tblHeader/>
        </w:trPr>
        <w:tc>
          <w:tcPr>
            <w:tcW w:w="2065" w:type="dxa"/>
            <w:vAlign w:val="center"/>
          </w:tcPr>
          <w:p w14:paraId="0FF73985" w14:textId="226B0F56" w:rsidR="00E0503E" w:rsidRDefault="00E0503E" w:rsidP="00E0503E">
            <w:pPr>
              <w:spacing w:before="240" w:after="0" w:line="240" w:lineRule="auto"/>
            </w:pPr>
            <w:r w:rsidRPr="00042E6F">
              <w:rPr>
                <w:rFonts w:eastAsia="Arial Narrow" w:cs="Arial"/>
                <w:szCs w:val="24"/>
              </w:rPr>
              <w:t>Leadership/ Military Science</w:t>
            </w:r>
          </w:p>
        </w:tc>
        <w:tc>
          <w:tcPr>
            <w:tcW w:w="7740" w:type="dxa"/>
          </w:tcPr>
          <w:p w14:paraId="010A8752" w14:textId="7298DEAC" w:rsidR="00E0503E" w:rsidRDefault="00E0503E" w:rsidP="00414FA1">
            <w:pPr>
              <w:widowControl/>
              <w:spacing w:before="120" w:after="120" w:line="240" w:lineRule="auto"/>
              <w:rPr>
                <w:rFonts w:cs="Arial"/>
                <w:szCs w:val="24"/>
              </w:rPr>
            </w:pPr>
            <w:r w:rsidRPr="00042E6F">
              <w:rPr>
                <w:rFonts w:cs="Arial"/>
                <w:szCs w:val="24"/>
              </w:rPr>
              <w:t xml:space="preserve">In leadership/military science, students participate in a physical conditioning program aimed at promoting military values and military precision in group activities, such as rifle corps or marching </w:t>
            </w:r>
            <w:proofErr w:type="gramStart"/>
            <w:r w:rsidRPr="00042E6F">
              <w:rPr>
                <w:rFonts w:cs="Arial"/>
                <w:szCs w:val="24"/>
              </w:rPr>
              <w:t>squad</w:t>
            </w:r>
            <w:proofErr w:type="gramEnd"/>
            <w:r w:rsidRPr="00042E6F">
              <w:rPr>
                <w:rFonts w:cs="Arial"/>
                <w:szCs w:val="24"/>
              </w:rPr>
              <w:t xml:space="preserve">. </w:t>
            </w:r>
            <w:r w:rsidRPr="00042E6F">
              <w:rPr>
                <w:rFonts w:cs="Arial"/>
                <w:b/>
                <w:szCs w:val="24"/>
              </w:rPr>
              <w:t>For secondary students</w:t>
            </w:r>
            <w:r w:rsidRPr="00042E6F">
              <w:rPr>
                <w:rFonts w:cs="Arial"/>
                <w:szCs w:val="24"/>
              </w:rPr>
              <w:t xml:space="preserve">, this course </w:t>
            </w:r>
            <w:r w:rsidRPr="00042E6F">
              <w:rPr>
                <w:rFonts w:cs="Arial"/>
                <w:b/>
                <w:szCs w:val="24"/>
              </w:rPr>
              <w:t>also brings</w:t>
            </w:r>
            <w:r w:rsidRPr="00042E6F">
              <w:rPr>
                <w:rFonts w:cs="Arial"/>
                <w:szCs w:val="24"/>
              </w:rPr>
              <w:t xml:space="preserve"> together information from other subject </w:t>
            </w:r>
            <w:r w:rsidR="00852BDA" w:rsidRPr="00042E6F">
              <w:rPr>
                <w:rFonts w:cs="Arial"/>
                <w:szCs w:val="24"/>
              </w:rPr>
              <w:t>areas and</w:t>
            </w:r>
            <w:r w:rsidRPr="00042E6F">
              <w:rPr>
                <w:rFonts w:cs="Arial"/>
                <w:szCs w:val="24"/>
              </w:rPr>
              <w:t xml:space="preserve"> relates these skills and knowledge to a military setting. Examples include engine mechanics, electricity or electronics, and aviation technique. Another example, such as Junior Reserve Officers’ Training Corps (JROTC), also </w:t>
            </w:r>
            <w:proofErr w:type="gramStart"/>
            <w:r w:rsidRPr="00042E6F">
              <w:rPr>
                <w:rFonts w:cs="Arial"/>
                <w:szCs w:val="24"/>
              </w:rPr>
              <w:t>fall</w:t>
            </w:r>
            <w:proofErr w:type="gramEnd"/>
            <w:r w:rsidRPr="00042E6F">
              <w:rPr>
                <w:rFonts w:cs="Arial"/>
                <w:szCs w:val="24"/>
              </w:rPr>
              <w:t xml:space="preserve"> under the leadership/military science measure.</w:t>
            </w:r>
          </w:p>
          <w:p w14:paraId="0BF60E7D" w14:textId="753C0CF1" w:rsidR="00E0503E" w:rsidRDefault="00E0503E" w:rsidP="00414FA1">
            <w:pPr>
              <w:spacing w:before="120" w:after="120" w:line="240" w:lineRule="auto"/>
              <w:ind w:left="-14" w:right="86"/>
              <w:rPr>
                <w:rFonts w:eastAsia="Arial Narrow" w:cs="Arial"/>
                <w:spacing w:val="-1"/>
                <w:szCs w:val="24"/>
              </w:rPr>
            </w:pPr>
            <w:r w:rsidRPr="009D67B0">
              <w:rPr>
                <w:rFonts w:eastAsia="Arial Narrow" w:cs="Arial"/>
                <w:spacing w:val="-1"/>
                <w:szCs w:val="24"/>
              </w:rPr>
              <w:t xml:space="preserve">Note that students who complete two or more </w:t>
            </w:r>
            <w:r>
              <w:rPr>
                <w:rFonts w:eastAsia="Arial Narrow" w:cs="Arial"/>
                <w:spacing w:val="-1"/>
                <w:szCs w:val="24"/>
              </w:rPr>
              <w:t xml:space="preserve">year of this program are included </w:t>
            </w:r>
            <w:r w:rsidRPr="009D67B0">
              <w:rPr>
                <w:rFonts w:eastAsia="Arial Narrow" w:cs="Arial"/>
                <w:spacing w:val="-1"/>
                <w:szCs w:val="24"/>
              </w:rPr>
              <w:t xml:space="preserve">in the count and numerator of the rate </w:t>
            </w:r>
            <w:r w:rsidR="00654E00">
              <w:rPr>
                <w:rFonts w:eastAsia="Arial Narrow" w:cs="Arial"/>
                <w:spacing w:val="-1"/>
                <w:szCs w:val="24"/>
              </w:rPr>
              <w:t>in</w:t>
            </w:r>
            <w:r w:rsidRPr="009D67B0">
              <w:rPr>
                <w:rFonts w:eastAsia="Arial Narrow" w:cs="Arial"/>
                <w:spacing w:val="-1"/>
                <w:szCs w:val="24"/>
              </w:rPr>
              <w:t xml:space="preserve"> </w:t>
            </w:r>
            <w:r w:rsidRPr="009D67B0">
              <w:rPr>
                <w:rFonts w:eastAsia="Arial Narrow" w:cs="Arial"/>
                <w:b/>
                <w:bCs/>
                <w:i/>
                <w:iCs/>
                <w:spacing w:val="-1"/>
                <w:szCs w:val="24"/>
              </w:rPr>
              <w:t>both</w:t>
            </w:r>
            <w:r w:rsidRPr="009D67B0">
              <w:rPr>
                <w:rFonts w:eastAsia="Arial Narrow" w:cs="Arial"/>
                <w:spacing w:val="-1"/>
                <w:szCs w:val="24"/>
              </w:rPr>
              <w:t xml:space="preserve"> of the following </w:t>
            </w:r>
            <w:r w:rsidR="00654E00">
              <w:rPr>
                <w:rFonts w:eastAsia="Arial Narrow" w:cs="Arial"/>
                <w:spacing w:val="-1"/>
                <w:szCs w:val="24"/>
              </w:rPr>
              <w:t xml:space="preserve">tables </w:t>
            </w:r>
            <w:r w:rsidRPr="009D67B0">
              <w:rPr>
                <w:rFonts w:eastAsia="Arial Narrow" w:cs="Arial"/>
                <w:spacing w:val="-1"/>
                <w:szCs w:val="24"/>
              </w:rPr>
              <w:t>in the report:</w:t>
            </w:r>
          </w:p>
          <w:p w14:paraId="79968E03" w14:textId="46BAEF1E" w:rsidR="00E0503E" w:rsidRPr="00B91813" w:rsidRDefault="00E0503E" w:rsidP="00414FA1">
            <w:pPr>
              <w:pStyle w:val="ListParagraph"/>
              <w:widowControl/>
              <w:numPr>
                <w:ilvl w:val="0"/>
                <w:numId w:val="21"/>
              </w:numPr>
              <w:autoSpaceDE w:val="0"/>
              <w:autoSpaceDN w:val="0"/>
              <w:adjustRightInd w:val="0"/>
              <w:spacing w:before="120" w:after="120" w:line="240" w:lineRule="auto"/>
              <w:ind w:right="86"/>
              <w:contextualSpacing w:val="0"/>
            </w:pPr>
            <w:r w:rsidRPr="00DF0E8B">
              <w:rPr>
                <w:rFonts w:eastAsia="Arial Narrow" w:cs="Arial"/>
                <w:spacing w:val="-1"/>
                <w:szCs w:val="24"/>
              </w:rPr>
              <w:t>Complet</w:t>
            </w:r>
            <w:r>
              <w:rPr>
                <w:rFonts w:eastAsia="Arial Narrow" w:cs="Arial"/>
                <w:spacing w:val="-1"/>
                <w:szCs w:val="24"/>
              </w:rPr>
              <w:t xml:space="preserve">ed </w:t>
            </w:r>
            <w:r w:rsidR="00D9608E">
              <w:rPr>
                <w:rFonts w:eastAsia="Arial Narrow" w:cs="Arial"/>
                <w:spacing w:val="-1"/>
                <w:szCs w:val="24"/>
              </w:rPr>
              <w:t xml:space="preserve">at Least </w:t>
            </w:r>
            <w:r>
              <w:rPr>
                <w:rFonts w:eastAsia="Arial Narrow" w:cs="Arial"/>
                <w:spacing w:val="-1"/>
                <w:szCs w:val="24"/>
              </w:rPr>
              <w:t>One Year of Leadership/Military Science</w:t>
            </w:r>
          </w:p>
          <w:p w14:paraId="1FD2FBE2" w14:textId="0A1854C9" w:rsidR="00E0503E" w:rsidRPr="00686576" w:rsidRDefault="00E0503E" w:rsidP="00414FA1">
            <w:pPr>
              <w:pStyle w:val="ListParagraph"/>
              <w:widowControl/>
              <w:numPr>
                <w:ilvl w:val="1"/>
                <w:numId w:val="14"/>
              </w:numPr>
              <w:autoSpaceDE w:val="0"/>
              <w:autoSpaceDN w:val="0"/>
              <w:adjustRightInd w:val="0"/>
              <w:spacing w:before="120" w:after="120" w:line="240" w:lineRule="auto"/>
              <w:ind w:left="700" w:right="86"/>
              <w:contextualSpacing w:val="0"/>
            </w:pPr>
            <w:r>
              <w:t xml:space="preserve">One Year = two semesters, three quarters, three trimesters, or </w:t>
            </w:r>
            <w:r w:rsidR="00FA5F04">
              <w:t xml:space="preserve">one </w:t>
            </w:r>
            <w:r>
              <w:t>full year</w:t>
            </w:r>
          </w:p>
          <w:p w14:paraId="7C15CB10" w14:textId="0580906E" w:rsidR="00E0503E" w:rsidRDefault="00E0503E" w:rsidP="00414FA1">
            <w:pPr>
              <w:pStyle w:val="ListParagraph"/>
              <w:widowControl/>
              <w:numPr>
                <w:ilvl w:val="0"/>
                <w:numId w:val="21"/>
              </w:numPr>
              <w:autoSpaceDE w:val="0"/>
              <w:autoSpaceDN w:val="0"/>
              <w:adjustRightInd w:val="0"/>
              <w:spacing w:before="120" w:after="120" w:line="240" w:lineRule="auto"/>
              <w:ind w:right="86"/>
              <w:contextualSpacing w:val="0"/>
              <w:rPr>
                <w:rFonts w:eastAsia="Arial Narrow" w:cs="Arial"/>
                <w:i/>
                <w:spacing w:val="-1"/>
                <w:szCs w:val="24"/>
              </w:rPr>
            </w:pPr>
            <w:r w:rsidRPr="00DA125B">
              <w:rPr>
                <w:rFonts w:eastAsia="Arial Narrow" w:cs="Arial"/>
                <w:spacing w:val="-1"/>
                <w:szCs w:val="24"/>
              </w:rPr>
              <w:t xml:space="preserve">Completed </w:t>
            </w:r>
            <w:r w:rsidR="00D9608E">
              <w:rPr>
                <w:rFonts w:eastAsia="Arial Narrow" w:cs="Arial"/>
                <w:spacing w:val="-1"/>
                <w:szCs w:val="24"/>
              </w:rPr>
              <w:t xml:space="preserve">at Least </w:t>
            </w:r>
            <w:r>
              <w:rPr>
                <w:rFonts w:eastAsia="Arial Narrow" w:cs="Arial"/>
                <w:spacing w:val="-1"/>
                <w:szCs w:val="24"/>
              </w:rPr>
              <w:t>Two</w:t>
            </w:r>
            <w:r w:rsidRPr="00DA125B">
              <w:rPr>
                <w:rFonts w:eastAsia="Arial Narrow" w:cs="Arial"/>
                <w:spacing w:val="-1"/>
                <w:szCs w:val="24"/>
              </w:rPr>
              <w:t xml:space="preserve"> Year</w:t>
            </w:r>
            <w:r>
              <w:rPr>
                <w:rFonts w:eastAsia="Arial Narrow" w:cs="Arial"/>
                <w:spacing w:val="-1"/>
                <w:szCs w:val="24"/>
              </w:rPr>
              <w:t>s</w:t>
            </w:r>
            <w:r w:rsidRPr="00DA125B">
              <w:rPr>
                <w:rFonts w:eastAsia="Arial Narrow" w:cs="Arial"/>
                <w:spacing w:val="-1"/>
                <w:szCs w:val="24"/>
              </w:rPr>
              <w:t xml:space="preserve"> of Leadership/Military Science</w:t>
            </w:r>
            <w:r w:rsidRPr="00DA125B">
              <w:rPr>
                <w:rFonts w:eastAsia="Arial Narrow" w:cs="Arial"/>
                <w:i/>
                <w:spacing w:val="-1"/>
                <w:szCs w:val="24"/>
              </w:rPr>
              <w:t xml:space="preserve"> </w:t>
            </w:r>
          </w:p>
          <w:p w14:paraId="1A666EB2" w14:textId="6412C413" w:rsidR="00E0503E" w:rsidRDefault="00E0503E" w:rsidP="00414FA1">
            <w:pPr>
              <w:pStyle w:val="ListParagraph"/>
              <w:widowControl/>
              <w:numPr>
                <w:ilvl w:val="1"/>
                <w:numId w:val="14"/>
              </w:numPr>
              <w:autoSpaceDE w:val="0"/>
              <w:autoSpaceDN w:val="0"/>
              <w:adjustRightInd w:val="0"/>
              <w:spacing w:before="120" w:after="120" w:line="240" w:lineRule="auto"/>
              <w:ind w:left="700" w:right="86"/>
              <w:contextualSpacing w:val="0"/>
            </w:pPr>
            <w:r>
              <w:t xml:space="preserve">Two Years = Four semesters, six quarters, six trimesters, or </w:t>
            </w:r>
            <w:r w:rsidR="00FA5F04">
              <w:t xml:space="preserve">two </w:t>
            </w:r>
            <w:r>
              <w:t>full year</w:t>
            </w:r>
            <w:r w:rsidR="00FA5F04">
              <w:t>s</w:t>
            </w:r>
          </w:p>
        </w:tc>
        <w:tc>
          <w:tcPr>
            <w:tcW w:w="3517" w:type="dxa"/>
          </w:tcPr>
          <w:p w14:paraId="38CB3AB2" w14:textId="77777777" w:rsidR="00E0503E" w:rsidRPr="00DE0B84" w:rsidRDefault="00E0503E" w:rsidP="00414FA1">
            <w:pPr>
              <w:spacing w:before="120" w:after="120" w:line="240" w:lineRule="auto"/>
              <w:ind w:right="80" w:firstLine="3"/>
              <w:rPr>
                <w:rFonts w:eastAsia="Arial" w:cs="Arial"/>
                <w:bCs/>
                <w:sz w:val="32"/>
                <w:szCs w:val="28"/>
              </w:rPr>
            </w:pPr>
            <w:r>
              <w:rPr>
                <w:rFonts w:eastAsia="Arial" w:cs="Arial"/>
                <w:bCs/>
              </w:rPr>
              <w:t xml:space="preserve">Both of the following CALPADS State Course Codes are used to determine completion of this measure: </w:t>
            </w:r>
          </w:p>
          <w:p w14:paraId="426EB5FF" w14:textId="77777777" w:rsidR="00414FA1" w:rsidRDefault="00E0503E" w:rsidP="00414FA1">
            <w:pPr>
              <w:pStyle w:val="ListParagraph"/>
              <w:numPr>
                <w:ilvl w:val="0"/>
                <w:numId w:val="14"/>
              </w:numPr>
              <w:spacing w:before="120" w:after="120" w:line="240" w:lineRule="auto"/>
              <w:ind w:right="86"/>
              <w:rPr>
                <w:rFonts w:cs="Arial"/>
              </w:rPr>
            </w:pPr>
            <w:r w:rsidRPr="00FC0F5B">
              <w:rPr>
                <w:rFonts w:cs="Arial"/>
              </w:rPr>
              <w:t>9373: Leadership/Military Science</w:t>
            </w:r>
          </w:p>
          <w:p w14:paraId="66B17229" w14:textId="2F9D5911" w:rsidR="00E0503E" w:rsidRPr="00414FA1" w:rsidRDefault="00E0503E" w:rsidP="00414FA1">
            <w:pPr>
              <w:pStyle w:val="ListParagraph"/>
              <w:numPr>
                <w:ilvl w:val="0"/>
                <w:numId w:val="14"/>
              </w:numPr>
              <w:spacing w:before="120" w:after="120" w:line="240" w:lineRule="auto"/>
              <w:ind w:right="86"/>
              <w:rPr>
                <w:rFonts w:cs="Arial"/>
              </w:rPr>
            </w:pPr>
            <w:r w:rsidRPr="00414FA1">
              <w:rPr>
                <w:rFonts w:cs="Arial"/>
                <w:color w:val="000000" w:themeColor="text1"/>
              </w:rPr>
              <w:t xml:space="preserve">9374: Junior Reserve Officers Training Corps (JROTC). </w:t>
            </w:r>
          </w:p>
        </w:tc>
      </w:tr>
    </w:tbl>
    <w:p w14:paraId="4223910F" w14:textId="77777777" w:rsidR="007E2D8D" w:rsidRDefault="007E2D8D">
      <w:pPr>
        <w:widowControl/>
        <w:spacing w:after="160" w:line="259" w:lineRule="auto"/>
        <w:rPr>
          <w:rFonts w:eastAsia="Arial" w:cs="Arial"/>
          <w:b/>
          <w:bCs/>
          <w:szCs w:val="24"/>
        </w:rPr>
      </w:pPr>
      <w:r>
        <w:rPr>
          <w:rFonts w:eastAsia="Arial" w:cs="Arial"/>
          <w:b/>
          <w:bCs/>
          <w:szCs w:val="24"/>
        </w:rPr>
        <w:br w:type="page"/>
      </w:r>
    </w:p>
    <w:p w14:paraId="0805F4A4" w14:textId="245092FC" w:rsidR="004B4044" w:rsidRDefault="0067366A" w:rsidP="0067366A">
      <w:pPr>
        <w:spacing w:after="0" w:line="240" w:lineRule="auto"/>
        <w:rPr>
          <w:rFonts w:eastAsia="Arial" w:cs="Arial"/>
          <w:b/>
          <w:bCs/>
          <w:spacing w:val="1"/>
          <w:szCs w:val="24"/>
        </w:rPr>
      </w:pPr>
      <w:r w:rsidRPr="00042E6F">
        <w:rPr>
          <w:rFonts w:eastAsia="Arial" w:cs="Arial"/>
          <w:b/>
          <w:bCs/>
          <w:szCs w:val="24"/>
        </w:rPr>
        <w:lastRenderedPageBreak/>
        <w:t>Table</w:t>
      </w:r>
      <w:r w:rsidRPr="00042E6F">
        <w:rPr>
          <w:rFonts w:eastAsia="Arial" w:cs="Arial"/>
          <w:b/>
          <w:bCs/>
          <w:spacing w:val="1"/>
          <w:szCs w:val="24"/>
        </w:rPr>
        <w:t xml:space="preserve"> 1: </w:t>
      </w:r>
      <w:r>
        <w:rPr>
          <w:rFonts w:eastAsia="Arial" w:cs="Arial"/>
          <w:b/>
          <w:bCs/>
          <w:spacing w:val="1"/>
          <w:szCs w:val="24"/>
        </w:rPr>
        <w:t>Definitions and Data Source (</w:t>
      </w:r>
      <w:r w:rsidR="0086041A">
        <w:rPr>
          <w:rFonts w:eastAsia="Arial" w:cs="Arial"/>
          <w:b/>
          <w:bCs/>
          <w:spacing w:val="1"/>
          <w:szCs w:val="24"/>
        </w:rPr>
        <w:t>Continued</w:t>
      </w:r>
      <w:r>
        <w:rPr>
          <w:rFonts w:eastAsia="Arial" w:cs="Arial"/>
          <w:b/>
          <w:bCs/>
          <w:spacing w:val="1"/>
          <w:szCs w:val="24"/>
        </w:rPr>
        <w:t>)</w:t>
      </w:r>
    </w:p>
    <w:tbl>
      <w:tblPr>
        <w:tblStyle w:val="TableGrid"/>
        <w:tblW w:w="0" w:type="auto"/>
        <w:tblLook w:val="04A0" w:firstRow="1" w:lastRow="0" w:firstColumn="1" w:lastColumn="0" w:noHBand="0" w:noVBand="1"/>
        <w:tblDescription w:val="Table containing College/Career Indicator definitions and data sources. "/>
      </w:tblPr>
      <w:tblGrid>
        <w:gridCol w:w="2065"/>
        <w:gridCol w:w="7200"/>
        <w:gridCol w:w="4057"/>
      </w:tblGrid>
      <w:tr w:rsidR="007E2D8D" w14:paraId="5A0971F4" w14:textId="77777777" w:rsidTr="00536FE2">
        <w:trPr>
          <w:cantSplit/>
          <w:trHeight w:val="613"/>
          <w:tblHeader/>
        </w:trPr>
        <w:tc>
          <w:tcPr>
            <w:tcW w:w="2065" w:type="dxa"/>
            <w:shd w:val="clear" w:color="auto" w:fill="D0E1E9"/>
            <w:vAlign w:val="center"/>
          </w:tcPr>
          <w:p w14:paraId="1F1B51AA" w14:textId="6AB0EE35" w:rsidR="007E2D8D" w:rsidRDefault="007E2D8D" w:rsidP="007E2D8D">
            <w:pPr>
              <w:spacing w:after="0" w:line="240" w:lineRule="auto"/>
              <w:jc w:val="center"/>
            </w:pPr>
            <w:r w:rsidRPr="00042E6F">
              <w:rPr>
                <w:rFonts w:eastAsia="Arial" w:cs="Arial"/>
                <w:b/>
                <w:bCs/>
                <w:spacing w:val="-1"/>
              </w:rPr>
              <w:t>CC</w:t>
            </w:r>
            <w:r w:rsidRPr="00042E6F">
              <w:rPr>
                <w:rFonts w:eastAsia="Arial" w:cs="Arial"/>
                <w:b/>
                <w:bCs/>
              </w:rPr>
              <w:t>I</w:t>
            </w:r>
            <w:r w:rsidRPr="00042E6F">
              <w:rPr>
                <w:rFonts w:eastAsia="Arial" w:cs="Arial"/>
                <w:b/>
                <w:bCs/>
                <w:spacing w:val="2"/>
              </w:rPr>
              <w:t xml:space="preserve"> </w:t>
            </w:r>
            <w:r w:rsidRPr="00042E6F">
              <w:rPr>
                <w:rFonts w:eastAsia="Arial" w:cs="Arial"/>
                <w:b/>
                <w:bCs/>
                <w:spacing w:val="1"/>
              </w:rPr>
              <w:t>M</w:t>
            </w:r>
            <w:r w:rsidRPr="00042E6F">
              <w:rPr>
                <w:rFonts w:eastAsia="Arial" w:cs="Arial"/>
                <w:b/>
                <w:bCs/>
              </w:rPr>
              <w:t>e</w:t>
            </w:r>
            <w:r w:rsidRPr="00042E6F">
              <w:rPr>
                <w:rFonts w:eastAsia="Arial" w:cs="Arial"/>
                <w:b/>
                <w:bCs/>
                <w:spacing w:val="-1"/>
              </w:rPr>
              <w:t>a</w:t>
            </w:r>
            <w:r w:rsidRPr="00042E6F">
              <w:rPr>
                <w:rFonts w:eastAsia="Arial" w:cs="Arial"/>
                <w:b/>
                <w:bCs/>
              </w:rPr>
              <w:t>s</w:t>
            </w:r>
            <w:r w:rsidRPr="00042E6F">
              <w:rPr>
                <w:rFonts w:eastAsia="Arial" w:cs="Arial"/>
                <w:b/>
                <w:bCs/>
                <w:spacing w:val="-3"/>
              </w:rPr>
              <w:t>u</w:t>
            </w:r>
            <w:r w:rsidRPr="00042E6F">
              <w:rPr>
                <w:rFonts w:eastAsia="Arial" w:cs="Arial"/>
                <w:b/>
                <w:bCs/>
              </w:rPr>
              <w:t>re</w:t>
            </w:r>
          </w:p>
        </w:tc>
        <w:tc>
          <w:tcPr>
            <w:tcW w:w="7200" w:type="dxa"/>
            <w:shd w:val="clear" w:color="auto" w:fill="D0E1E9"/>
            <w:vAlign w:val="center"/>
          </w:tcPr>
          <w:p w14:paraId="7618A279" w14:textId="20AF5A32" w:rsidR="007E2D8D" w:rsidRDefault="007E2D8D" w:rsidP="007E2D8D">
            <w:pPr>
              <w:spacing w:after="0" w:line="240" w:lineRule="auto"/>
              <w:jc w:val="center"/>
            </w:pPr>
            <w:r>
              <w:rPr>
                <w:rFonts w:eastAsia="Arial" w:cs="Arial"/>
                <w:b/>
                <w:bCs/>
                <w:spacing w:val="-1"/>
              </w:rPr>
              <w:t>Definition</w:t>
            </w:r>
          </w:p>
        </w:tc>
        <w:tc>
          <w:tcPr>
            <w:tcW w:w="4057" w:type="dxa"/>
            <w:shd w:val="clear" w:color="auto" w:fill="D0E1E9"/>
            <w:vAlign w:val="center"/>
          </w:tcPr>
          <w:p w14:paraId="2A1DF33F" w14:textId="0223FC12" w:rsidR="007E2D8D" w:rsidRDefault="007E2D8D" w:rsidP="007E2D8D">
            <w:pPr>
              <w:spacing w:after="0" w:line="240" w:lineRule="auto"/>
              <w:jc w:val="center"/>
            </w:pPr>
            <w:r>
              <w:rPr>
                <w:rFonts w:eastAsia="Arial" w:cs="Arial"/>
                <w:b/>
                <w:bCs/>
                <w:spacing w:val="-1"/>
              </w:rPr>
              <w:t>Data Source</w:t>
            </w:r>
          </w:p>
        </w:tc>
      </w:tr>
      <w:tr w:rsidR="007E2D8D" w14:paraId="05A16919" w14:textId="77777777" w:rsidTr="00536FE2">
        <w:trPr>
          <w:cantSplit/>
          <w:tblHeader/>
        </w:trPr>
        <w:tc>
          <w:tcPr>
            <w:tcW w:w="2065" w:type="dxa"/>
            <w:vAlign w:val="center"/>
          </w:tcPr>
          <w:p w14:paraId="37659514" w14:textId="3989F217" w:rsidR="007E2D8D" w:rsidRDefault="007E2D8D" w:rsidP="007E2D8D">
            <w:pPr>
              <w:spacing w:after="0" w:line="240" w:lineRule="auto"/>
            </w:pPr>
            <w:r w:rsidRPr="009F045C">
              <w:rPr>
                <w:rFonts w:ascii="Helvetica" w:eastAsia="Times New Roman" w:hAnsi="Helvetica" w:cs="Helvetica"/>
                <w:color w:val="000000"/>
                <w:szCs w:val="24"/>
              </w:rPr>
              <w:t>Pre-Apprenticeship</w:t>
            </w:r>
            <w:r>
              <w:rPr>
                <w:rFonts w:ascii="Helvetica" w:eastAsia="Times New Roman" w:hAnsi="Helvetica" w:cs="Helvetica"/>
                <w:color w:val="000000"/>
                <w:szCs w:val="24"/>
              </w:rPr>
              <w:t xml:space="preserve"> (Registered)</w:t>
            </w:r>
          </w:p>
        </w:tc>
        <w:tc>
          <w:tcPr>
            <w:tcW w:w="7200" w:type="dxa"/>
          </w:tcPr>
          <w:p w14:paraId="7C1934FF" w14:textId="77777777" w:rsidR="007E2D8D" w:rsidRDefault="007E2D8D" w:rsidP="007E2D8D">
            <w:pPr>
              <w:widowControl/>
              <w:autoSpaceDE w:val="0"/>
              <w:autoSpaceDN w:val="0"/>
              <w:adjustRightInd w:val="0"/>
              <w:spacing w:after="120" w:line="240" w:lineRule="auto"/>
              <w:ind w:right="86"/>
              <w:rPr>
                <w:rFonts w:ascii="Helvetica" w:hAnsi="Helvetica" w:cs="Helvetica"/>
                <w:color w:val="000000"/>
                <w:shd w:val="clear" w:color="auto" w:fill="FFFFFF"/>
              </w:rPr>
            </w:pPr>
            <w:r w:rsidRPr="00B858C5">
              <w:rPr>
                <w:rStyle w:val="Strong"/>
                <w:rFonts w:ascii="Helvetica" w:hAnsi="Helvetica" w:cs="Helvetica"/>
                <w:b w:val="0"/>
                <w:bCs w:val="0"/>
                <w:color w:val="000000"/>
                <w:shd w:val="clear" w:color="auto" w:fill="FFFFFF"/>
              </w:rPr>
              <w:t>A registered pre-apprenticeship</w:t>
            </w:r>
            <w:r>
              <w:rPr>
                <w:rFonts w:ascii="Helvetica" w:hAnsi="Helvetica" w:cs="Helvetica"/>
                <w:color w:val="000000"/>
                <w:shd w:val="clear" w:color="auto" w:fill="FFFFFF"/>
              </w:rPr>
              <w:t xml:space="preserve"> is connected to a registered apprenticeship with a formal agreement with an employer and/or sponsor-designated apprentice program. The registered pre-apprenticeship program must be connected to an established apprenticeship program, registered with the California Division of Apprenticeship Standards, and recognized by business and/or industry.</w:t>
            </w:r>
          </w:p>
          <w:p w14:paraId="6E1306E8" w14:textId="77777777" w:rsidR="007E2D8D" w:rsidRDefault="007E2D8D" w:rsidP="007E2D8D">
            <w:pPr>
              <w:widowControl/>
              <w:autoSpaceDE w:val="0"/>
              <w:autoSpaceDN w:val="0"/>
              <w:adjustRightInd w:val="0"/>
              <w:spacing w:before="120" w:after="120" w:line="240" w:lineRule="auto"/>
              <w:ind w:right="86"/>
              <w:rPr>
                <w:rFonts w:ascii="Helvetica" w:hAnsi="Helvetica" w:cs="Helvetica"/>
                <w:color w:val="000000"/>
                <w:shd w:val="clear" w:color="auto" w:fill="FFFFFF"/>
              </w:rPr>
            </w:pPr>
            <w:r>
              <w:rPr>
                <w:rFonts w:ascii="Helvetica" w:hAnsi="Helvetica" w:cs="Helvetica"/>
                <w:color w:val="000000"/>
                <w:shd w:val="clear" w:color="auto" w:fill="FFFFFF"/>
              </w:rPr>
              <w:t xml:space="preserve">Essential components of registered pre-apprenticeship include coursework directly related to a trade/occupation, relevant job-learning activities, and a certificate of completion. </w:t>
            </w:r>
          </w:p>
          <w:p w14:paraId="6AFCDE40" w14:textId="77777777" w:rsidR="007E2D8D" w:rsidRDefault="007E2D8D" w:rsidP="007E2D8D">
            <w:pPr>
              <w:widowControl/>
              <w:autoSpaceDE w:val="0"/>
              <w:autoSpaceDN w:val="0"/>
              <w:adjustRightInd w:val="0"/>
              <w:spacing w:before="120" w:after="120" w:line="240" w:lineRule="auto"/>
              <w:ind w:right="86"/>
              <w:rPr>
                <w:rFonts w:ascii="Helvetica" w:hAnsi="Helvetica" w:cs="Helvetica"/>
                <w:color w:val="000000"/>
                <w:shd w:val="clear" w:color="auto" w:fill="FFFFFF"/>
              </w:rPr>
            </w:pPr>
            <w:r>
              <w:rPr>
                <w:rFonts w:ascii="Helvetica" w:hAnsi="Helvetica" w:cs="Helvetica"/>
                <w:color w:val="000000"/>
                <w:shd w:val="clear" w:color="auto" w:fill="FFFFFF"/>
              </w:rPr>
              <w:t xml:space="preserve">Registered pre-apprenticeships provide students with entry-level skills necessary to enter a registered apprenticeship program and must directly link to a California registered apprenticeship program. An LEA must work with a program sponsor to become a recognized training provider for registered pre-apprenticeship programs. Once approved by a program sponsor, the LEA must implement employer-designated competencies as outlined by the program sponsor as part of the curriculum. Registered pre-apprenticeship programs do not require students to be </w:t>
            </w:r>
            <w:proofErr w:type="gramStart"/>
            <w:r>
              <w:rPr>
                <w:rFonts w:ascii="Helvetica" w:hAnsi="Helvetica" w:cs="Helvetica"/>
                <w:color w:val="000000"/>
                <w:shd w:val="clear" w:color="auto" w:fill="FFFFFF"/>
              </w:rPr>
              <w:t>paid at</w:t>
            </w:r>
            <w:proofErr w:type="gramEnd"/>
            <w:r>
              <w:rPr>
                <w:rFonts w:ascii="Helvetica" w:hAnsi="Helvetica" w:cs="Helvetica"/>
                <w:color w:val="000000"/>
                <w:shd w:val="clear" w:color="auto" w:fill="FFFFFF"/>
              </w:rPr>
              <w:t xml:space="preserve"> set wages.</w:t>
            </w:r>
          </w:p>
          <w:p w14:paraId="4F14E845" w14:textId="01E733B7" w:rsidR="007E2D8D" w:rsidRDefault="007E2D8D" w:rsidP="007E2D8D">
            <w:pPr>
              <w:spacing w:after="0" w:line="240" w:lineRule="auto"/>
            </w:pPr>
            <w:r w:rsidRPr="00042E6F">
              <w:rPr>
                <w:rFonts w:cs="Arial"/>
                <w:szCs w:val="24"/>
              </w:rPr>
              <w:t xml:space="preserve">Students </w:t>
            </w:r>
            <w:r>
              <w:rPr>
                <w:rFonts w:cs="Arial"/>
                <w:szCs w:val="24"/>
              </w:rPr>
              <w:t>who</w:t>
            </w:r>
            <w:r w:rsidRPr="00042E6F">
              <w:rPr>
                <w:rFonts w:cs="Arial"/>
                <w:szCs w:val="24"/>
              </w:rPr>
              <w:t xml:space="preserve"> </w:t>
            </w:r>
            <w:r>
              <w:rPr>
                <w:rFonts w:cs="Arial"/>
                <w:szCs w:val="24"/>
              </w:rPr>
              <w:t>complete a registered pre-apprenticeship</w:t>
            </w:r>
            <w:r w:rsidRPr="00042E6F">
              <w:rPr>
                <w:rFonts w:cs="Arial"/>
                <w:szCs w:val="24"/>
              </w:rPr>
              <w:t xml:space="preserve"> </w:t>
            </w:r>
            <w:r>
              <w:rPr>
                <w:rFonts w:cs="Arial"/>
                <w:szCs w:val="24"/>
              </w:rPr>
              <w:t>are included in the count and numerator of the rate.</w:t>
            </w:r>
          </w:p>
        </w:tc>
        <w:tc>
          <w:tcPr>
            <w:tcW w:w="4057" w:type="dxa"/>
          </w:tcPr>
          <w:p w14:paraId="701F8E42" w14:textId="1DB7ADB4" w:rsidR="007E2D8D" w:rsidRDefault="007E2D8D" w:rsidP="007E2D8D">
            <w:pPr>
              <w:spacing w:after="0" w:line="240" w:lineRule="auto"/>
            </w:pPr>
            <w:r w:rsidRPr="00553601">
              <w:rPr>
                <w:rFonts w:ascii="Helvetica" w:hAnsi="Helvetica" w:cs="Helvetica"/>
                <w:color w:val="000000"/>
                <w:shd w:val="clear" w:color="auto" w:fill="FFFFFF"/>
              </w:rPr>
              <w:t>The Work-Based Learning Type Code</w:t>
            </w:r>
            <w:r>
              <w:rPr>
                <w:rFonts w:ascii="Helvetica" w:hAnsi="Helvetica" w:cs="Helvetica"/>
                <w:color w:val="000000"/>
                <w:shd w:val="clear" w:color="auto" w:fill="FFFFFF"/>
              </w:rPr>
              <w:t xml:space="preserve"> 25 within the </w:t>
            </w:r>
            <w:r w:rsidRPr="0039707E">
              <w:rPr>
                <w:rFonts w:cs="Arial"/>
                <w:color w:val="000000"/>
                <w:szCs w:val="24"/>
                <w:shd w:val="clear" w:color="auto" w:fill="FFFFFF"/>
              </w:rPr>
              <w:t>Work-Based Learning (WBLR)</w:t>
            </w:r>
            <w:r>
              <w:rPr>
                <w:rFonts w:cs="Arial"/>
                <w:color w:val="000000"/>
                <w:szCs w:val="24"/>
                <w:shd w:val="clear" w:color="auto" w:fill="FFFFFF"/>
              </w:rPr>
              <w:t xml:space="preserve"> </w:t>
            </w:r>
            <w:r w:rsidRPr="00761A11">
              <w:rPr>
                <w:rFonts w:ascii="Helvetica" w:hAnsi="Helvetica" w:cs="Helvetica"/>
                <w:color w:val="000000"/>
                <w:shd w:val="clear" w:color="auto" w:fill="FFFFFF"/>
              </w:rPr>
              <w:t xml:space="preserve">file in CALPADS is used to </w:t>
            </w:r>
            <w:r>
              <w:rPr>
                <w:rFonts w:ascii="Helvetica" w:hAnsi="Helvetica" w:cs="Helvetica"/>
                <w:color w:val="000000"/>
                <w:shd w:val="clear" w:color="auto" w:fill="FFFFFF"/>
              </w:rPr>
              <w:t>count</w:t>
            </w:r>
            <w:r w:rsidRPr="00761A11">
              <w:rPr>
                <w:rFonts w:ascii="Helvetica" w:hAnsi="Helvetica" w:cs="Helvetica"/>
                <w:color w:val="000000"/>
                <w:shd w:val="clear" w:color="auto" w:fill="FFFFFF"/>
              </w:rPr>
              <w:t xml:space="preserve"> whether a student completed this measure.</w:t>
            </w:r>
            <w:r>
              <w:rPr>
                <w:rFonts w:ascii="Helvetica" w:hAnsi="Helvetica" w:cs="Helvetica"/>
                <w:color w:val="000000"/>
                <w:shd w:val="clear" w:color="auto" w:fill="FFFFFF"/>
              </w:rPr>
              <w:t xml:space="preserve"> </w:t>
            </w:r>
          </w:p>
        </w:tc>
      </w:tr>
    </w:tbl>
    <w:p w14:paraId="44B397E7" w14:textId="77777777" w:rsidR="00585A21" w:rsidRDefault="00585A21">
      <w:r>
        <w:br w:type="page"/>
      </w:r>
    </w:p>
    <w:p w14:paraId="3B754A25" w14:textId="77777777" w:rsidR="00585A21" w:rsidRDefault="00585A21" w:rsidP="00585A21">
      <w:pPr>
        <w:spacing w:after="0" w:line="240" w:lineRule="auto"/>
        <w:rPr>
          <w:rFonts w:eastAsia="Arial" w:cs="Arial"/>
          <w:b/>
          <w:bCs/>
          <w:spacing w:val="1"/>
          <w:szCs w:val="24"/>
        </w:rPr>
      </w:pPr>
      <w:r w:rsidRPr="00042E6F">
        <w:rPr>
          <w:rFonts w:eastAsia="Arial" w:cs="Arial"/>
          <w:b/>
          <w:bCs/>
          <w:szCs w:val="24"/>
        </w:rPr>
        <w:lastRenderedPageBreak/>
        <w:t>Table</w:t>
      </w:r>
      <w:r w:rsidRPr="00042E6F">
        <w:rPr>
          <w:rFonts w:eastAsia="Arial" w:cs="Arial"/>
          <w:b/>
          <w:bCs/>
          <w:spacing w:val="1"/>
          <w:szCs w:val="24"/>
        </w:rPr>
        <w:t xml:space="preserve"> 1: </w:t>
      </w:r>
      <w:r>
        <w:rPr>
          <w:rFonts w:eastAsia="Arial" w:cs="Arial"/>
          <w:b/>
          <w:bCs/>
          <w:spacing w:val="1"/>
          <w:szCs w:val="24"/>
        </w:rPr>
        <w:t>Definitions and Data Source (Continued)</w:t>
      </w:r>
    </w:p>
    <w:tbl>
      <w:tblPr>
        <w:tblStyle w:val="TableGrid"/>
        <w:tblW w:w="0" w:type="auto"/>
        <w:tblLook w:val="04A0" w:firstRow="1" w:lastRow="0" w:firstColumn="1" w:lastColumn="0" w:noHBand="0" w:noVBand="1"/>
        <w:tblDescription w:val="Table containing College/Career Indicator definitions and data sources. "/>
      </w:tblPr>
      <w:tblGrid>
        <w:gridCol w:w="2515"/>
        <w:gridCol w:w="6570"/>
        <w:gridCol w:w="4237"/>
      </w:tblGrid>
      <w:tr w:rsidR="005D5FFD" w14:paraId="395196A9" w14:textId="77777777" w:rsidTr="00536FE2">
        <w:trPr>
          <w:cantSplit/>
          <w:trHeight w:val="613"/>
          <w:tblHeader/>
        </w:trPr>
        <w:tc>
          <w:tcPr>
            <w:tcW w:w="2515" w:type="dxa"/>
            <w:shd w:val="clear" w:color="auto" w:fill="D0E1E9"/>
            <w:vAlign w:val="center"/>
          </w:tcPr>
          <w:p w14:paraId="05BCFA66" w14:textId="36AC0102" w:rsidR="005D5FFD" w:rsidRDefault="005D5FFD" w:rsidP="005D5FFD">
            <w:pPr>
              <w:spacing w:after="0" w:line="240" w:lineRule="auto"/>
              <w:jc w:val="center"/>
            </w:pPr>
            <w:r w:rsidRPr="00042E6F">
              <w:rPr>
                <w:rFonts w:eastAsia="Arial" w:cs="Arial"/>
                <w:b/>
                <w:bCs/>
                <w:spacing w:val="-1"/>
              </w:rPr>
              <w:t>CC</w:t>
            </w:r>
            <w:r w:rsidRPr="00042E6F">
              <w:rPr>
                <w:rFonts w:eastAsia="Arial" w:cs="Arial"/>
                <w:b/>
                <w:bCs/>
              </w:rPr>
              <w:t>I</w:t>
            </w:r>
            <w:r w:rsidRPr="00042E6F">
              <w:rPr>
                <w:rFonts w:eastAsia="Arial" w:cs="Arial"/>
                <w:b/>
                <w:bCs/>
                <w:spacing w:val="2"/>
              </w:rPr>
              <w:t xml:space="preserve"> </w:t>
            </w:r>
            <w:r w:rsidRPr="00042E6F">
              <w:rPr>
                <w:rFonts w:eastAsia="Arial" w:cs="Arial"/>
                <w:b/>
                <w:bCs/>
                <w:spacing w:val="1"/>
              </w:rPr>
              <w:t>M</w:t>
            </w:r>
            <w:r w:rsidRPr="00042E6F">
              <w:rPr>
                <w:rFonts w:eastAsia="Arial" w:cs="Arial"/>
                <w:b/>
                <w:bCs/>
              </w:rPr>
              <w:t>e</w:t>
            </w:r>
            <w:r w:rsidRPr="00042E6F">
              <w:rPr>
                <w:rFonts w:eastAsia="Arial" w:cs="Arial"/>
                <w:b/>
                <w:bCs/>
                <w:spacing w:val="-1"/>
              </w:rPr>
              <w:t>a</w:t>
            </w:r>
            <w:r w:rsidRPr="00042E6F">
              <w:rPr>
                <w:rFonts w:eastAsia="Arial" w:cs="Arial"/>
                <w:b/>
                <w:bCs/>
              </w:rPr>
              <w:t>s</w:t>
            </w:r>
            <w:r w:rsidRPr="00042E6F">
              <w:rPr>
                <w:rFonts w:eastAsia="Arial" w:cs="Arial"/>
                <w:b/>
                <w:bCs/>
                <w:spacing w:val="-3"/>
              </w:rPr>
              <w:t>u</w:t>
            </w:r>
            <w:r w:rsidRPr="00042E6F">
              <w:rPr>
                <w:rFonts w:eastAsia="Arial" w:cs="Arial"/>
                <w:b/>
                <w:bCs/>
              </w:rPr>
              <w:t>re</w:t>
            </w:r>
          </w:p>
        </w:tc>
        <w:tc>
          <w:tcPr>
            <w:tcW w:w="6570" w:type="dxa"/>
            <w:shd w:val="clear" w:color="auto" w:fill="D0E1E9"/>
            <w:vAlign w:val="center"/>
          </w:tcPr>
          <w:p w14:paraId="3DDED354" w14:textId="7FAF7C5E" w:rsidR="005D5FFD" w:rsidRDefault="005D5FFD" w:rsidP="005D5FFD">
            <w:pPr>
              <w:spacing w:after="0" w:line="240" w:lineRule="auto"/>
              <w:jc w:val="center"/>
            </w:pPr>
            <w:r>
              <w:rPr>
                <w:rFonts w:eastAsia="Arial" w:cs="Arial"/>
                <w:b/>
                <w:bCs/>
                <w:spacing w:val="-1"/>
              </w:rPr>
              <w:t>Definition</w:t>
            </w:r>
          </w:p>
        </w:tc>
        <w:tc>
          <w:tcPr>
            <w:tcW w:w="4237" w:type="dxa"/>
            <w:shd w:val="clear" w:color="auto" w:fill="D0E1E9"/>
            <w:vAlign w:val="center"/>
          </w:tcPr>
          <w:p w14:paraId="285E00CE" w14:textId="0A432FC4" w:rsidR="005D5FFD" w:rsidRDefault="005D5FFD" w:rsidP="005D5FFD">
            <w:pPr>
              <w:spacing w:after="0" w:line="240" w:lineRule="auto"/>
              <w:jc w:val="center"/>
            </w:pPr>
            <w:r>
              <w:rPr>
                <w:rFonts w:eastAsia="Arial" w:cs="Arial"/>
                <w:b/>
                <w:bCs/>
                <w:spacing w:val="-1"/>
              </w:rPr>
              <w:t>Data Source</w:t>
            </w:r>
          </w:p>
        </w:tc>
      </w:tr>
      <w:tr w:rsidR="005D5FFD" w14:paraId="303BBD6A" w14:textId="77777777" w:rsidTr="00536FE2">
        <w:trPr>
          <w:cantSplit/>
          <w:tblHeader/>
        </w:trPr>
        <w:tc>
          <w:tcPr>
            <w:tcW w:w="2515" w:type="dxa"/>
            <w:vAlign w:val="center"/>
          </w:tcPr>
          <w:p w14:paraId="0A0D913D" w14:textId="4E8C315E" w:rsidR="005D5FFD" w:rsidRDefault="005D5FFD" w:rsidP="005D5FFD">
            <w:pPr>
              <w:spacing w:after="0" w:line="240" w:lineRule="auto"/>
            </w:pPr>
            <w:r>
              <w:rPr>
                <w:rFonts w:ascii="Helvetica" w:eastAsia="Times New Roman" w:hAnsi="Helvetica" w:cs="Helvetica"/>
                <w:color w:val="000000"/>
                <w:szCs w:val="24"/>
              </w:rPr>
              <w:t>Pre-Apprenticeship (Non-Registered)</w:t>
            </w:r>
          </w:p>
        </w:tc>
        <w:tc>
          <w:tcPr>
            <w:tcW w:w="6570" w:type="dxa"/>
          </w:tcPr>
          <w:p w14:paraId="734EC1B5" w14:textId="77777777" w:rsidR="005D5FFD" w:rsidRPr="007A1675" w:rsidRDefault="005D5FFD" w:rsidP="005D5FFD">
            <w:pPr>
              <w:widowControl/>
              <w:autoSpaceDE w:val="0"/>
              <w:autoSpaceDN w:val="0"/>
              <w:adjustRightInd w:val="0"/>
              <w:spacing w:after="120" w:line="240" w:lineRule="auto"/>
              <w:ind w:right="86"/>
              <w:rPr>
                <w:rFonts w:cs="Arial"/>
                <w:color w:val="000000"/>
                <w:shd w:val="clear" w:color="auto" w:fill="FFFFFF"/>
              </w:rPr>
            </w:pPr>
            <w:r w:rsidRPr="007A1675">
              <w:rPr>
                <w:rStyle w:val="Strong"/>
                <w:rFonts w:cs="Arial"/>
                <w:b w:val="0"/>
                <w:bCs w:val="0"/>
                <w:color w:val="000000"/>
                <w:shd w:val="clear" w:color="auto" w:fill="FFFFFF"/>
              </w:rPr>
              <w:t>A non-registered pre-apprenticeship</w:t>
            </w:r>
            <w:r w:rsidRPr="007A1675">
              <w:rPr>
                <w:rFonts w:cs="Arial"/>
                <w:color w:val="000000"/>
                <w:shd w:val="clear" w:color="auto" w:fill="FFFFFF"/>
              </w:rPr>
              <w:t> is recognized by business but is not registered at the state. These pre-apprenticeships provide employer-designed coursework and job-learning activities that prepare students for an existing apprenticeship program. An LEA must work with employer partner(s) to become a recognized training provider for non-registered pre-apprenticeship programs.</w:t>
            </w:r>
          </w:p>
          <w:p w14:paraId="2F6A1F70" w14:textId="77777777" w:rsidR="005D5FFD" w:rsidRDefault="005D5FFD" w:rsidP="005D5FFD">
            <w:pPr>
              <w:widowControl/>
              <w:autoSpaceDE w:val="0"/>
              <w:autoSpaceDN w:val="0"/>
              <w:adjustRightInd w:val="0"/>
              <w:spacing w:before="120" w:after="120" w:line="240" w:lineRule="auto"/>
              <w:ind w:right="86"/>
              <w:rPr>
                <w:rFonts w:cs="Arial"/>
                <w:color w:val="000000"/>
                <w:shd w:val="clear" w:color="auto" w:fill="FFFFFF"/>
              </w:rPr>
            </w:pPr>
            <w:r w:rsidRPr="007A1675">
              <w:rPr>
                <w:rFonts w:cs="Arial"/>
                <w:color w:val="000000"/>
                <w:shd w:val="clear" w:color="auto" w:fill="FFFFFF"/>
              </w:rPr>
              <w:t>All non-registered pre-apprenticeship programs must connect to apprenticeship programs, implement employer-designated competencies as part of the curriculum, and establish formal agreements with employers, so students are eligible for apprenticeship placement at the completion of the pre-apprenticeship program.</w:t>
            </w:r>
          </w:p>
          <w:p w14:paraId="45897B58" w14:textId="1544C7B5" w:rsidR="005D5FFD" w:rsidRDefault="005D5FFD" w:rsidP="005D5FFD">
            <w:pPr>
              <w:spacing w:after="0" w:line="240" w:lineRule="auto"/>
            </w:pPr>
            <w:r w:rsidRPr="00042E6F">
              <w:rPr>
                <w:rFonts w:cs="Arial"/>
                <w:szCs w:val="24"/>
              </w:rPr>
              <w:t xml:space="preserve">Students </w:t>
            </w:r>
            <w:r>
              <w:rPr>
                <w:rFonts w:cs="Arial"/>
                <w:szCs w:val="24"/>
              </w:rPr>
              <w:t>who</w:t>
            </w:r>
            <w:r w:rsidRPr="00042E6F">
              <w:rPr>
                <w:rFonts w:cs="Arial"/>
                <w:szCs w:val="24"/>
              </w:rPr>
              <w:t xml:space="preserve"> </w:t>
            </w:r>
            <w:r>
              <w:rPr>
                <w:rFonts w:cs="Arial"/>
                <w:szCs w:val="24"/>
              </w:rPr>
              <w:t>complete a non-registered pre-apprenticeship</w:t>
            </w:r>
            <w:r w:rsidRPr="00042E6F">
              <w:rPr>
                <w:rFonts w:cs="Arial"/>
                <w:szCs w:val="24"/>
              </w:rPr>
              <w:t xml:space="preserve"> </w:t>
            </w:r>
            <w:r>
              <w:rPr>
                <w:rFonts w:cs="Arial"/>
                <w:szCs w:val="24"/>
              </w:rPr>
              <w:t>are included in the count and numerator of the rate.</w:t>
            </w:r>
          </w:p>
        </w:tc>
        <w:tc>
          <w:tcPr>
            <w:tcW w:w="4237" w:type="dxa"/>
          </w:tcPr>
          <w:p w14:paraId="464DC2EC" w14:textId="0AAE3131" w:rsidR="005D5FFD" w:rsidRDefault="005D5FFD" w:rsidP="005D5FFD">
            <w:pPr>
              <w:spacing w:after="0" w:line="240" w:lineRule="auto"/>
            </w:pPr>
            <w:r w:rsidRPr="0039707E">
              <w:rPr>
                <w:rFonts w:cs="Arial"/>
                <w:color w:val="000000"/>
                <w:shd w:val="clear" w:color="auto" w:fill="FFFFFF"/>
              </w:rPr>
              <w:t xml:space="preserve">The Work-Based Learning Type Code </w:t>
            </w:r>
            <w:r>
              <w:rPr>
                <w:rFonts w:cs="Arial"/>
                <w:color w:val="000000"/>
                <w:shd w:val="clear" w:color="auto" w:fill="FFFFFF"/>
              </w:rPr>
              <w:t>30</w:t>
            </w:r>
            <w:r w:rsidRPr="0039707E">
              <w:rPr>
                <w:rFonts w:cs="Arial"/>
                <w:color w:val="000000"/>
                <w:shd w:val="clear" w:color="auto" w:fill="FFFFFF"/>
              </w:rPr>
              <w:t xml:space="preserve"> within the </w:t>
            </w:r>
            <w:r w:rsidRPr="0039707E">
              <w:rPr>
                <w:rFonts w:cs="Arial"/>
                <w:color w:val="000000"/>
                <w:szCs w:val="24"/>
                <w:shd w:val="clear" w:color="auto" w:fill="FFFFFF"/>
              </w:rPr>
              <w:t xml:space="preserve">WBLR </w:t>
            </w:r>
            <w:r w:rsidRPr="0039707E">
              <w:rPr>
                <w:rFonts w:cs="Arial"/>
                <w:color w:val="000000"/>
                <w:shd w:val="clear" w:color="auto" w:fill="FFFFFF"/>
              </w:rPr>
              <w:t xml:space="preserve">file in CALPADS is used to </w:t>
            </w:r>
            <w:r>
              <w:rPr>
                <w:rFonts w:cs="Arial"/>
                <w:color w:val="000000"/>
                <w:shd w:val="clear" w:color="auto" w:fill="FFFFFF"/>
              </w:rPr>
              <w:t>count</w:t>
            </w:r>
            <w:r w:rsidRPr="0039707E">
              <w:rPr>
                <w:rFonts w:cs="Arial"/>
                <w:color w:val="000000"/>
                <w:shd w:val="clear" w:color="auto" w:fill="FFFFFF"/>
              </w:rPr>
              <w:t xml:space="preserve"> whether a student completed this measure.</w:t>
            </w:r>
          </w:p>
        </w:tc>
      </w:tr>
      <w:tr w:rsidR="005D5FFD" w14:paraId="60AA38E1" w14:textId="77777777" w:rsidTr="00536FE2">
        <w:trPr>
          <w:cantSplit/>
          <w:trHeight w:val="1864"/>
          <w:tblHeader/>
        </w:trPr>
        <w:tc>
          <w:tcPr>
            <w:tcW w:w="2515" w:type="dxa"/>
            <w:vAlign w:val="center"/>
          </w:tcPr>
          <w:p w14:paraId="7EDE51A3" w14:textId="57A1CE63" w:rsidR="005D5FFD" w:rsidRDefault="005D5FFD" w:rsidP="005D5FFD">
            <w:pPr>
              <w:spacing w:after="0" w:line="240" w:lineRule="auto"/>
            </w:pPr>
            <w:r w:rsidRPr="00042E6F">
              <w:rPr>
                <w:rFonts w:eastAsia="Arial Narrow" w:cs="Arial"/>
                <w:spacing w:val="-1"/>
                <w:szCs w:val="24"/>
              </w:rPr>
              <w:t xml:space="preserve">Smarter Balanced Summative Assessments </w:t>
            </w:r>
            <w:r w:rsidRPr="00042E6F">
              <w:rPr>
                <w:rFonts w:eastAsia="Arial Narrow" w:cs="Arial"/>
                <w:szCs w:val="24"/>
              </w:rPr>
              <w:t>in ELA</w:t>
            </w:r>
            <w:r w:rsidRPr="00042E6F">
              <w:rPr>
                <w:rFonts w:eastAsia="Arial Narrow" w:cs="Arial"/>
                <w:spacing w:val="-1"/>
                <w:szCs w:val="24"/>
              </w:rPr>
              <w:t xml:space="preserve"> </w:t>
            </w:r>
            <w:r w:rsidRPr="00042E6F">
              <w:rPr>
                <w:rFonts w:eastAsia="Arial Narrow" w:cs="Arial"/>
                <w:szCs w:val="24"/>
              </w:rPr>
              <w:t>a</w:t>
            </w:r>
            <w:r w:rsidRPr="00042E6F">
              <w:rPr>
                <w:rFonts w:eastAsia="Arial Narrow" w:cs="Arial"/>
                <w:spacing w:val="-2"/>
                <w:szCs w:val="24"/>
              </w:rPr>
              <w:t>n</w:t>
            </w:r>
            <w:r w:rsidRPr="00042E6F">
              <w:rPr>
                <w:rFonts w:eastAsia="Arial Narrow" w:cs="Arial"/>
                <w:szCs w:val="24"/>
              </w:rPr>
              <w:t>d Math</w:t>
            </w:r>
            <w:r w:rsidRPr="00042E6F">
              <w:rPr>
                <w:rFonts w:eastAsia="Arial Narrow" w:cs="Arial"/>
                <w:spacing w:val="-2"/>
                <w:szCs w:val="24"/>
              </w:rPr>
              <w:t>e</w:t>
            </w:r>
            <w:r w:rsidRPr="00042E6F">
              <w:rPr>
                <w:rFonts w:eastAsia="Arial Narrow" w:cs="Arial"/>
                <w:szCs w:val="24"/>
              </w:rPr>
              <w:t>mat</w:t>
            </w:r>
            <w:r w:rsidRPr="00042E6F">
              <w:rPr>
                <w:rFonts w:eastAsia="Arial Narrow" w:cs="Arial"/>
                <w:spacing w:val="-1"/>
                <w:szCs w:val="24"/>
              </w:rPr>
              <w:t>i</w:t>
            </w:r>
            <w:r w:rsidRPr="00042E6F">
              <w:rPr>
                <w:rFonts w:eastAsia="Arial Narrow" w:cs="Arial"/>
                <w:szCs w:val="24"/>
              </w:rPr>
              <w:t>cs</w:t>
            </w:r>
            <w:r>
              <w:rPr>
                <w:rFonts w:eastAsia="Arial Narrow" w:cs="Arial"/>
                <w:szCs w:val="24"/>
              </w:rPr>
              <w:t xml:space="preserve"> </w:t>
            </w:r>
          </w:p>
        </w:tc>
        <w:tc>
          <w:tcPr>
            <w:tcW w:w="6570" w:type="dxa"/>
          </w:tcPr>
          <w:p w14:paraId="31EEDB05" w14:textId="75777E88" w:rsidR="005D5FFD" w:rsidRDefault="005D5FFD" w:rsidP="005D5FFD">
            <w:pPr>
              <w:spacing w:after="0" w:line="240" w:lineRule="auto"/>
            </w:pPr>
            <w:r>
              <w:rPr>
                <w:rFonts w:eastAsia="Arial" w:cs="Arial"/>
                <w:bCs/>
                <w:szCs w:val="24"/>
              </w:rPr>
              <w:t xml:space="preserve">As noted earlier in this guide, there were </w:t>
            </w:r>
            <w:r w:rsidRPr="00762C10">
              <w:rPr>
                <w:rFonts w:ascii="Helvetica" w:hAnsi="Helvetica" w:cs="Helvetica"/>
                <w:color w:val="000000"/>
                <w:szCs w:val="21"/>
              </w:rPr>
              <w:t xml:space="preserve">limited results </w:t>
            </w:r>
            <w:r>
              <w:rPr>
                <w:rFonts w:ascii="Helvetica" w:hAnsi="Helvetica" w:cs="Helvetica"/>
                <w:color w:val="000000"/>
                <w:szCs w:val="21"/>
              </w:rPr>
              <w:t>of</w:t>
            </w:r>
            <w:r w:rsidRPr="00762C10">
              <w:rPr>
                <w:rFonts w:ascii="Helvetica" w:hAnsi="Helvetica" w:cs="Helvetica"/>
                <w:color w:val="000000"/>
                <w:szCs w:val="21"/>
              </w:rPr>
              <w:t xml:space="preserve"> the 2021 statewide summative assessments</w:t>
            </w:r>
            <w:r>
              <w:rPr>
                <w:rFonts w:ascii="Helvetica" w:hAnsi="Helvetica" w:cs="Helvetica"/>
                <w:color w:val="000000"/>
                <w:szCs w:val="21"/>
              </w:rPr>
              <w:t xml:space="preserve">. Therefore, the grade eleven data for this measure are not reported. </w:t>
            </w:r>
          </w:p>
        </w:tc>
        <w:tc>
          <w:tcPr>
            <w:tcW w:w="4237" w:type="dxa"/>
          </w:tcPr>
          <w:p w14:paraId="33550B96" w14:textId="043E2E0E" w:rsidR="005D5FFD" w:rsidRDefault="005D5FFD" w:rsidP="005D5FFD">
            <w:pPr>
              <w:spacing w:after="0" w:line="240" w:lineRule="auto"/>
            </w:pPr>
            <w:r>
              <w:rPr>
                <w:rFonts w:eastAsia="Arial Narrow" w:cs="Arial"/>
                <w:spacing w:val="-1"/>
                <w:szCs w:val="24"/>
              </w:rPr>
              <w:t>Not Applicable</w:t>
            </w:r>
          </w:p>
        </w:tc>
      </w:tr>
    </w:tbl>
    <w:p w14:paraId="20ADE4A8" w14:textId="77777777" w:rsidR="00F950A7" w:rsidRDefault="00F950A7" w:rsidP="00585A21">
      <w:pPr>
        <w:spacing w:after="0" w:line="240" w:lineRule="auto"/>
      </w:pPr>
    </w:p>
    <w:p w14:paraId="61C504F3" w14:textId="77777777" w:rsidR="001F5F46" w:rsidRDefault="001F5F46">
      <w:r>
        <w:br w:type="page"/>
      </w:r>
    </w:p>
    <w:p w14:paraId="01CCB064" w14:textId="025B2C72" w:rsidR="001F5F46" w:rsidRDefault="0086041A" w:rsidP="0086041A">
      <w:pPr>
        <w:spacing w:after="0" w:line="240" w:lineRule="auto"/>
        <w:rPr>
          <w:rFonts w:eastAsia="Arial" w:cs="Arial"/>
          <w:b/>
          <w:bCs/>
          <w:spacing w:val="1"/>
          <w:szCs w:val="24"/>
        </w:rPr>
      </w:pPr>
      <w:r w:rsidRPr="00042E6F">
        <w:rPr>
          <w:rFonts w:eastAsia="Arial" w:cs="Arial"/>
          <w:b/>
          <w:bCs/>
          <w:szCs w:val="24"/>
        </w:rPr>
        <w:lastRenderedPageBreak/>
        <w:t>Table</w:t>
      </w:r>
      <w:r w:rsidRPr="00042E6F">
        <w:rPr>
          <w:rFonts w:eastAsia="Arial" w:cs="Arial"/>
          <w:b/>
          <w:bCs/>
          <w:spacing w:val="1"/>
          <w:szCs w:val="24"/>
        </w:rPr>
        <w:t xml:space="preserve"> 1: </w:t>
      </w:r>
      <w:r>
        <w:rPr>
          <w:rFonts w:eastAsia="Arial" w:cs="Arial"/>
          <w:b/>
          <w:bCs/>
          <w:spacing w:val="1"/>
          <w:szCs w:val="24"/>
        </w:rPr>
        <w:t>Definitions and Data Source (Continued)</w:t>
      </w:r>
    </w:p>
    <w:tbl>
      <w:tblPr>
        <w:tblStyle w:val="TableGrid"/>
        <w:tblW w:w="0" w:type="auto"/>
        <w:tblLook w:val="04A0" w:firstRow="1" w:lastRow="0" w:firstColumn="1" w:lastColumn="0" w:noHBand="0" w:noVBand="1"/>
        <w:tblDescription w:val="Table containing College/Career Indicator definitions and data sources. "/>
      </w:tblPr>
      <w:tblGrid>
        <w:gridCol w:w="1885"/>
        <w:gridCol w:w="7650"/>
        <w:gridCol w:w="3787"/>
      </w:tblGrid>
      <w:tr w:rsidR="005D5FFD" w14:paraId="23C5179C" w14:textId="77777777" w:rsidTr="00536FE2">
        <w:trPr>
          <w:cantSplit/>
          <w:trHeight w:val="433"/>
          <w:tblHeader/>
        </w:trPr>
        <w:tc>
          <w:tcPr>
            <w:tcW w:w="1885" w:type="dxa"/>
            <w:shd w:val="clear" w:color="auto" w:fill="D0E1E9"/>
            <w:vAlign w:val="center"/>
          </w:tcPr>
          <w:p w14:paraId="53E71D3C" w14:textId="1BABEC64" w:rsidR="005D5FFD" w:rsidRDefault="005D5FFD" w:rsidP="005D5FFD">
            <w:pPr>
              <w:spacing w:after="0" w:line="240" w:lineRule="auto"/>
              <w:jc w:val="center"/>
            </w:pPr>
            <w:r w:rsidRPr="00042E6F">
              <w:rPr>
                <w:rFonts w:eastAsia="Arial" w:cs="Arial"/>
                <w:b/>
                <w:bCs/>
                <w:spacing w:val="-1"/>
              </w:rPr>
              <w:t>CC</w:t>
            </w:r>
            <w:r w:rsidRPr="00042E6F">
              <w:rPr>
                <w:rFonts w:eastAsia="Arial" w:cs="Arial"/>
                <w:b/>
                <w:bCs/>
              </w:rPr>
              <w:t>I</w:t>
            </w:r>
            <w:r w:rsidRPr="00042E6F">
              <w:rPr>
                <w:rFonts w:eastAsia="Arial" w:cs="Arial"/>
                <w:b/>
                <w:bCs/>
                <w:spacing w:val="2"/>
              </w:rPr>
              <w:t xml:space="preserve"> </w:t>
            </w:r>
            <w:r w:rsidRPr="00042E6F">
              <w:rPr>
                <w:rFonts w:eastAsia="Arial" w:cs="Arial"/>
                <w:b/>
                <w:bCs/>
                <w:spacing w:val="1"/>
              </w:rPr>
              <w:t>M</w:t>
            </w:r>
            <w:r w:rsidRPr="00042E6F">
              <w:rPr>
                <w:rFonts w:eastAsia="Arial" w:cs="Arial"/>
                <w:b/>
                <w:bCs/>
              </w:rPr>
              <w:t>e</w:t>
            </w:r>
            <w:r w:rsidRPr="00042E6F">
              <w:rPr>
                <w:rFonts w:eastAsia="Arial" w:cs="Arial"/>
                <w:b/>
                <w:bCs/>
                <w:spacing w:val="-1"/>
              </w:rPr>
              <w:t>a</w:t>
            </w:r>
            <w:r w:rsidRPr="00042E6F">
              <w:rPr>
                <w:rFonts w:eastAsia="Arial" w:cs="Arial"/>
                <w:b/>
                <w:bCs/>
              </w:rPr>
              <w:t>s</w:t>
            </w:r>
            <w:r w:rsidRPr="00042E6F">
              <w:rPr>
                <w:rFonts w:eastAsia="Arial" w:cs="Arial"/>
                <w:b/>
                <w:bCs/>
                <w:spacing w:val="-3"/>
              </w:rPr>
              <w:t>u</w:t>
            </w:r>
            <w:r w:rsidRPr="00042E6F">
              <w:rPr>
                <w:rFonts w:eastAsia="Arial" w:cs="Arial"/>
                <w:b/>
                <w:bCs/>
              </w:rPr>
              <w:t>re</w:t>
            </w:r>
          </w:p>
        </w:tc>
        <w:tc>
          <w:tcPr>
            <w:tcW w:w="7650" w:type="dxa"/>
            <w:shd w:val="clear" w:color="auto" w:fill="D0E1E9"/>
            <w:vAlign w:val="center"/>
          </w:tcPr>
          <w:p w14:paraId="64596907" w14:textId="2D98715A" w:rsidR="005D5FFD" w:rsidRDefault="005D5FFD" w:rsidP="005D5FFD">
            <w:pPr>
              <w:spacing w:after="0" w:line="240" w:lineRule="auto"/>
              <w:jc w:val="center"/>
            </w:pPr>
            <w:r>
              <w:rPr>
                <w:rFonts w:eastAsia="Arial" w:cs="Arial"/>
                <w:b/>
                <w:bCs/>
                <w:spacing w:val="-1"/>
              </w:rPr>
              <w:t>Definition</w:t>
            </w:r>
          </w:p>
        </w:tc>
        <w:tc>
          <w:tcPr>
            <w:tcW w:w="3787" w:type="dxa"/>
            <w:shd w:val="clear" w:color="auto" w:fill="D0E1E9"/>
            <w:vAlign w:val="center"/>
          </w:tcPr>
          <w:p w14:paraId="551F1067" w14:textId="4C4145F0" w:rsidR="005D5FFD" w:rsidRDefault="005D5FFD" w:rsidP="005D5FFD">
            <w:pPr>
              <w:spacing w:after="0" w:line="240" w:lineRule="auto"/>
              <w:jc w:val="center"/>
            </w:pPr>
            <w:r>
              <w:rPr>
                <w:rFonts w:eastAsia="Arial" w:cs="Arial"/>
                <w:b/>
                <w:bCs/>
                <w:spacing w:val="-1"/>
              </w:rPr>
              <w:t>Data Source</w:t>
            </w:r>
          </w:p>
        </w:tc>
      </w:tr>
      <w:tr w:rsidR="005D5FFD" w14:paraId="08D4F977" w14:textId="77777777" w:rsidTr="00536FE2">
        <w:trPr>
          <w:cantSplit/>
          <w:tblHeader/>
        </w:trPr>
        <w:tc>
          <w:tcPr>
            <w:tcW w:w="1885" w:type="dxa"/>
            <w:vAlign w:val="center"/>
          </w:tcPr>
          <w:p w14:paraId="5B278D7E" w14:textId="7F24E386" w:rsidR="005D5FFD" w:rsidRDefault="005D5FFD" w:rsidP="005D5FFD">
            <w:pPr>
              <w:spacing w:after="0" w:line="240" w:lineRule="auto"/>
            </w:pPr>
            <w:r w:rsidRPr="7D625A95">
              <w:rPr>
                <w:rFonts w:ascii="Helvetica" w:eastAsia="Times New Roman" w:hAnsi="Helvetica" w:cs="Helvetica"/>
                <w:color w:val="000000" w:themeColor="text1"/>
              </w:rPr>
              <w:t>State and Federal Job Programs</w:t>
            </w:r>
          </w:p>
        </w:tc>
        <w:tc>
          <w:tcPr>
            <w:tcW w:w="7650" w:type="dxa"/>
            <w:vAlign w:val="center"/>
          </w:tcPr>
          <w:p w14:paraId="453975A1" w14:textId="77777777" w:rsidR="005D5FFD" w:rsidRPr="0068353A" w:rsidRDefault="005D5FFD" w:rsidP="005D5FFD">
            <w:pPr>
              <w:widowControl/>
              <w:shd w:val="clear" w:color="auto" w:fill="FFFFFF"/>
              <w:spacing w:after="120" w:line="240" w:lineRule="auto"/>
              <w:rPr>
                <w:rFonts w:ascii="Helvetica" w:eastAsia="Times New Roman" w:hAnsi="Helvetica" w:cs="Helvetica"/>
                <w:color w:val="000000"/>
                <w:szCs w:val="24"/>
              </w:rPr>
            </w:pPr>
            <w:r>
              <w:rPr>
                <w:rFonts w:ascii="Helvetica" w:eastAsia="Times New Roman" w:hAnsi="Helvetica" w:cs="Helvetica"/>
                <w:color w:val="000000"/>
                <w:szCs w:val="24"/>
              </w:rPr>
              <w:t xml:space="preserve">Applicable only to DASS schools, students who complete any of the following programs are </w:t>
            </w:r>
            <w:r>
              <w:rPr>
                <w:rFonts w:cs="Arial"/>
                <w:szCs w:val="24"/>
              </w:rPr>
              <w:t>included in the count and numerator of the rate</w:t>
            </w:r>
            <w:r>
              <w:rPr>
                <w:rFonts w:ascii="Helvetica" w:eastAsia="Times New Roman" w:hAnsi="Helvetica" w:cs="Helvetica"/>
                <w:color w:val="000000"/>
                <w:szCs w:val="24"/>
              </w:rPr>
              <w:t xml:space="preserve">: </w:t>
            </w:r>
          </w:p>
          <w:p w14:paraId="48627555" w14:textId="77777777" w:rsidR="005D5FFD" w:rsidRDefault="005D5FFD" w:rsidP="005D5FFD">
            <w:pPr>
              <w:widowControl/>
              <w:numPr>
                <w:ilvl w:val="0"/>
                <w:numId w:val="17"/>
              </w:numPr>
              <w:shd w:val="clear" w:color="auto" w:fill="FFFFFF"/>
              <w:spacing w:after="120" w:line="240" w:lineRule="auto"/>
              <w:rPr>
                <w:rFonts w:ascii="Helvetica" w:eastAsia="Times New Roman" w:hAnsi="Helvetica" w:cs="Helvetica"/>
                <w:color w:val="000000"/>
                <w:szCs w:val="24"/>
              </w:rPr>
            </w:pPr>
            <w:r w:rsidRPr="00562DED">
              <w:rPr>
                <w:rFonts w:ascii="Helvetica" w:eastAsia="Times New Roman" w:hAnsi="Helvetica" w:cs="Helvetica"/>
                <w:b/>
                <w:bCs/>
                <w:color w:val="000000"/>
                <w:szCs w:val="24"/>
              </w:rPr>
              <w:t>Job Corps:</w:t>
            </w:r>
            <w:r w:rsidRPr="00562DED">
              <w:rPr>
                <w:rFonts w:ascii="Helvetica" w:eastAsia="Times New Roman" w:hAnsi="Helvetica" w:cs="Helvetica"/>
                <w:color w:val="000000"/>
                <w:szCs w:val="24"/>
              </w:rPr>
              <w:t> a federal program administered by the U.S. Department of Education (29 USC Sections 3191-3212), which offers General Educational Development test (GED) and supports, and vocational training to youth ages16 to 24 years old. Note that the completion of only the career training portion is required since the transition training often occurs after graduation.</w:t>
            </w:r>
          </w:p>
          <w:p w14:paraId="043C218A" w14:textId="77777777" w:rsidR="005D5FFD" w:rsidRPr="00562DED" w:rsidRDefault="005D5FFD" w:rsidP="005D5FFD">
            <w:pPr>
              <w:widowControl/>
              <w:numPr>
                <w:ilvl w:val="0"/>
                <w:numId w:val="17"/>
              </w:numPr>
              <w:shd w:val="clear" w:color="auto" w:fill="FFFFFF"/>
              <w:spacing w:after="120" w:line="240" w:lineRule="auto"/>
              <w:rPr>
                <w:rFonts w:ascii="Helvetica" w:eastAsia="Times New Roman" w:hAnsi="Helvetica" w:cs="Helvetica"/>
                <w:color w:val="000000"/>
                <w:szCs w:val="24"/>
              </w:rPr>
            </w:pPr>
            <w:r w:rsidRPr="0086041A">
              <w:rPr>
                <w:rFonts w:ascii="Helvetica" w:eastAsia="Times New Roman" w:hAnsi="Helvetica" w:cs="Helvetica"/>
                <w:b/>
                <w:bCs/>
                <w:color w:val="000000"/>
                <w:szCs w:val="24"/>
              </w:rPr>
              <w:t>Workforce Innovation and Opportunity Act</w:t>
            </w:r>
            <w:r w:rsidRPr="0086041A">
              <w:rPr>
                <w:rFonts w:ascii="Helvetica" w:hAnsi="Helvetica" w:cs="Helvetica"/>
                <w:b/>
                <w:bCs/>
                <w:color w:val="000000"/>
                <w:shd w:val="clear" w:color="auto" w:fill="FFFFFF"/>
              </w:rPr>
              <w:t xml:space="preserve"> (WIOA): </w:t>
            </w:r>
            <w:r w:rsidRPr="0086041A">
              <w:rPr>
                <w:rFonts w:ascii="Helvetica" w:hAnsi="Helvetica" w:cs="Helvetica"/>
                <w:color w:val="000000"/>
                <w:shd w:val="clear" w:color="auto" w:fill="FFFFFF"/>
              </w:rPr>
              <w:t>administered by the U.S. Department of Labor (19 USC Ch. 32 (128 Stat. 1425)), which works to overcome barriers between in-school or out-of-school youth and employment by placing them in (minimum wage) jobs.</w:t>
            </w:r>
          </w:p>
          <w:p w14:paraId="11DF4E94" w14:textId="77777777" w:rsidR="005D5FFD" w:rsidRPr="00562DED" w:rsidRDefault="005D5FFD" w:rsidP="005D5FFD">
            <w:pPr>
              <w:widowControl/>
              <w:numPr>
                <w:ilvl w:val="0"/>
                <w:numId w:val="17"/>
              </w:numPr>
              <w:shd w:val="clear" w:color="auto" w:fill="FFFFFF"/>
              <w:spacing w:before="100" w:beforeAutospacing="1" w:after="120" w:line="240" w:lineRule="auto"/>
              <w:rPr>
                <w:rFonts w:ascii="Helvetica" w:eastAsia="Times New Roman" w:hAnsi="Helvetica" w:cs="Helvetica"/>
                <w:color w:val="000000"/>
                <w:szCs w:val="24"/>
              </w:rPr>
            </w:pPr>
            <w:r w:rsidRPr="00562DED">
              <w:rPr>
                <w:rFonts w:ascii="Helvetica" w:eastAsia="Times New Roman" w:hAnsi="Helvetica" w:cs="Helvetica"/>
                <w:b/>
                <w:bCs/>
                <w:color w:val="000000"/>
                <w:szCs w:val="24"/>
              </w:rPr>
              <w:t>YouthBuild:</w:t>
            </w:r>
            <w:r w:rsidRPr="00562DED">
              <w:rPr>
                <w:rFonts w:ascii="Helvetica" w:eastAsia="Times New Roman" w:hAnsi="Helvetica" w:cs="Helvetica"/>
                <w:color w:val="000000"/>
                <w:szCs w:val="24"/>
              </w:rPr>
              <w:t> a federal program administered by the U.S. Department of Labor (29 USC Section 3226), which trains youth, ages 16 to 24-year-old, who have dropped out of high school, in construction by building homes for low-income members of their communities.</w:t>
            </w:r>
          </w:p>
          <w:p w14:paraId="1EB70DEE" w14:textId="77777777" w:rsidR="005D5FFD" w:rsidRDefault="005D5FFD" w:rsidP="005D5FFD">
            <w:pPr>
              <w:widowControl/>
              <w:numPr>
                <w:ilvl w:val="0"/>
                <w:numId w:val="17"/>
              </w:numPr>
              <w:shd w:val="clear" w:color="auto" w:fill="FFFFFF"/>
              <w:spacing w:before="100" w:beforeAutospacing="1" w:after="120" w:line="240" w:lineRule="auto"/>
              <w:rPr>
                <w:rFonts w:ascii="Helvetica" w:eastAsia="Times New Roman" w:hAnsi="Helvetica" w:cs="Helvetica"/>
                <w:color w:val="000000"/>
                <w:szCs w:val="24"/>
              </w:rPr>
            </w:pPr>
            <w:r w:rsidRPr="00562DED">
              <w:rPr>
                <w:rFonts w:ascii="Helvetica" w:eastAsia="Times New Roman" w:hAnsi="Helvetica" w:cs="Helvetica"/>
                <w:b/>
                <w:bCs/>
                <w:color w:val="000000"/>
                <w:szCs w:val="24"/>
              </w:rPr>
              <w:t>California Conservation Corps:</w:t>
            </w:r>
            <w:r w:rsidRPr="00562DED">
              <w:rPr>
                <w:rFonts w:ascii="Helvetica" w:eastAsia="Times New Roman" w:hAnsi="Helvetica" w:cs="Helvetica"/>
                <w:color w:val="000000"/>
                <w:szCs w:val="24"/>
              </w:rPr>
              <w:t> a state program administered by the California Resources Agency (CA Public Resources Code Sections 14000-14424), which engages students, ages 18 to 25 years old, to perform physical labor for environmental conservation and provides life skills training.</w:t>
            </w:r>
          </w:p>
          <w:p w14:paraId="176C021A" w14:textId="3DFC9A45" w:rsidR="005D5FFD" w:rsidRPr="005D5FFD" w:rsidRDefault="005D5FFD" w:rsidP="005D5FFD">
            <w:pPr>
              <w:widowControl/>
              <w:numPr>
                <w:ilvl w:val="0"/>
                <w:numId w:val="17"/>
              </w:numPr>
              <w:shd w:val="clear" w:color="auto" w:fill="FFFFFF"/>
              <w:spacing w:before="100" w:beforeAutospacing="1" w:after="120" w:line="240" w:lineRule="auto"/>
              <w:rPr>
                <w:rFonts w:ascii="Helvetica" w:eastAsia="Times New Roman" w:hAnsi="Helvetica" w:cs="Helvetica"/>
                <w:color w:val="000000"/>
                <w:szCs w:val="24"/>
              </w:rPr>
            </w:pPr>
            <w:r w:rsidRPr="005D5FFD">
              <w:rPr>
                <w:rFonts w:ascii="Helvetica" w:eastAsia="Times New Roman" w:hAnsi="Helvetica" w:cs="Helvetica"/>
                <w:b/>
                <w:bCs/>
                <w:color w:val="000000"/>
                <w:szCs w:val="24"/>
              </w:rPr>
              <w:t xml:space="preserve">Regional Occupational Centers/Program (ROC/P): </w:t>
            </w:r>
            <w:r w:rsidRPr="005D5FFD">
              <w:rPr>
                <w:rFonts w:ascii="Helvetica" w:hAnsi="Helvetica" w:cs="Helvetica"/>
                <w:color w:val="000000"/>
                <w:shd w:val="clear" w:color="auto" w:fill="FFFFFF"/>
              </w:rPr>
              <w:t>a state program administered by a ROC/P (CA Education Code Section 52301), which provides career/technical education and services to California high school students.</w:t>
            </w:r>
          </w:p>
        </w:tc>
        <w:tc>
          <w:tcPr>
            <w:tcW w:w="3787" w:type="dxa"/>
          </w:tcPr>
          <w:p w14:paraId="3A3CE941" w14:textId="77777777" w:rsidR="005D5FFD" w:rsidRDefault="005D5FFD" w:rsidP="005D5FFD">
            <w:pPr>
              <w:spacing w:after="120" w:line="240" w:lineRule="auto"/>
              <w:ind w:right="86"/>
              <w:rPr>
                <w:rFonts w:cs="Arial"/>
                <w:color w:val="000000"/>
                <w:shd w:val="clear" w:color="auto" w:fill="FFFFFF"/>
              </w:rPr>
            </w:pPr>
            <w:r w:rsidRPr="0039707E">
              <w:rPr>
                <w:rFonts w:cs="Arial"/>
                <w:color w:val="000000"/>
                <w:shd w:val="clear" w:color="auto" w:fill="FFFFFF"/>
              </w:rPr>
              <w:t xml:space="preserve">The </w:t>
            </w:r>
            <w:r>
              <w:rPr>
                <w:rFonts w:cs="Arial"/>
                <w:color w:val="000000"/>
                <w:shd w:val="clear" w:color="auto" w:fill="FFFFFF"/>
              </w:rPr>
              <w:t xml:space="preserve">following </w:t>
            </w:r>
            <w:r w:rsidRPr="0039707E">
              <w:rPr>
                <w:rFonts w:cs="Arial"/>
                <w:color w:val="000000"/>
                <w:shd w:val="clear" w:color="auto" w:fill="FFFFFF"/>
              </w:rPr>
              <w:t>Work-Based Learning Type Code</w:t>
            </w:r>
            <w:r>
              <w:rPr>
                <w:rFonts w:cs="Arial"/>
                <w:color w:val="000000"/>
                <w:shd w:val="clear" w:color="auto" w:fill="FFFFFF"/>
              </w:rPr>
              <w:t>s</w:t>
            </w:r>
            <w:r w:rsidRPr="0039707E">
              <w:rPr>
                <w:rFonts w:cs="Arial"/>
                <w:color w:val="000000"/>
                <w:shd w:val="clear" w:color="auto" w:fill="FFFFFF"/>
              </w:rPr>
              <w:t xml:space="preserve"> within the </w:t>
            </w:r>
            <w:r w:rsidRPr="0039707E">
              <w:rPr>
                <w:rFonts w:cs="Arial"/>
                <w:color w:val="000000"/>
                <w:szCs w:val="24"/>
                <w:shd w:val="clear" w:color="auto" w:fill="FFFFFF"/>
              </w:rPr>
              <w:t xml:space="preserve">WBLR </w:t>
            </w:r>
            <w:r w:rsidRPr="0039707E">
              <w:rPr>
                <w:rFonts w:cs="Arial"/>
                <w:color w:val="000000"/>
                <w:shd w:val="clear" w:color="auto" w:fill="FFFFFF"/>
              </w:rPr>
              <w:t xml:space="preserve">file in CALPADS </w:t>
            </w:r>
            <w:r>
              <w:rPr>
                <w:rFonts w:cs="Arial"/>
                <w:color w:val="000000"/>
                <w:shd w:val="clear" w:color="auto" w:fill="FFFFFF"/>
              </w:rPr>
              <w:t>are</w:t>
            </w:r>
            <w:r w:rsidRPr="0039707E">
              <w:rPr>
                <w:rFonts w:cs="Arial"/>
                <w:color w:val="000000"/>
                <w:shd w:val="clear" w:color="auto" w:fill="FFFFFF"/>
              </w:rPr>
              <w:t xml:space="preserve"> used to </w:t>
            </w:r>
            <w:r>
              <w:rPr>
                <w:rFonts w:cs="Arial"/>
                <w:color w:val="000000"/>
                <w:shd w:val="clear" w:color="auto" w:fill="FFFFFF"/>
              </w:rPr>
              <w:t>count</w:t>
            </w:r>
            <w:r w:rsidRPr="0039707E">
              <w:rPr>
                <w:rFonts w:cs="Arial"/>
                <w:color w:val="000000"/>
                <w:shd w:val="clear" w:color="auto" w:fill="FFFFFF"/>
              </w:rPr>
              <w:t xml:space="preserve"> whether a student completed </w:t>
            </w:r>
            <w:r>
              <w:rPr>
                <w:rFonts w:cs="Arial"/>
                <w:color w:val="000000"/>
                <w:shd w:val="clear" w:color="auto" w:fill="FFFFFF"/>
              </w:rPr>
              <w:t xml:space="preserve">any of these </w:t>
            </w:r>
            <w:r w:rsidRPr="0039707E">
              <w:rPr>
                <w:rFonts w:cs="Arial"/>
                <w:color w:val="000000"/>
                <w:shd w:val="clear" w:color="auto" w:fill="FFFFFF"/>
              </w:rPr>
              <w:t>measure</w:t>
            </w:r>
            <w:r>
              <w:rPr>
                <w:rFonts w:cs="Arial"/>
                <w:color w:val="000000"/>
                <w:shd w:val="clear" w:color="auto" w:fill="FFFFFF"/>
              </w:rPr>
              <w:t xml:space="preserve">s: </w:t>
            </w:r>
          </w:p>
          <w:p w14:paraId="4DCD4717" w14:textId="77777777" w:rsidR="005D5FFD" w:rsidRDefault="005D5FFD" w:rsidP="005D5FFD">
            <w:pPr>
              <w:pStyle w:val="ListParagraph"/>
              <w:numPr>
                <w:ilvl w:val="0"/>
                <w:numId w:val="18"/>
              </w:numPr>
              <w:spacing w:after="0" w:line="240" w:lineRule="auto"/>
              <w:ind w:right="86"/>
              <w:contextualSpacing w:val="0"/>
              <w:rPr>
                <w:rFonts w:eastAsia="Arial Narrow" w:cs="Arial"/>
                <w:spacing w:val="-1"/>
                <w:szCs w:val="24"/>
              </w:rPr>
            </w:pPr>
            <w:r>
              <w:rPr>
                <w:rFonts w:eastAsia="Arial Narrow" w:cs="Arial"/>
                <w:spacing w:val="-1"/>
                <w:szCs w:val="24"/>
              </w:rPr>
              <w:t>Code 35: Job Corps</w:t>
            </w:r>
          </w:p>
          <w:p w14:paraId="572D2D72" w14:textId="77777777" w:rsidR="005D5FFD" w:rsidRDefault="005D5FFD" w:rsidP="005D5FFD">
            <w:pPr>
              <w:pStyle w:val="PlainText"/>
              <w:numPr>
                <w:ilvl w:val="0"/>
                <w:numId w:val="18"/>
              </w:numPr>
            </w:pPr>
            <w:r>
              <w:t>Code 40: WIOA</w:t>
            </w:r>
          </w:p>
          <w:p w14:paraId="7B35646C" w14:textId="77777777" w:rsidR="005D5FFD" w:rsidRDefault="005D5FFD" w:rsidP="005D5FFD">
            <w:pPr>
              <w:pStyle w:val="PlainText"/>
              <w:numPr>
                <w:ilvl w:val="0"/>
                <w:numId w:val="18"/>
              </w:numPr>
            </w:pPr>
            <w:r>
              <w:t>Code 45: YouthBuild</w:t>
            </w:r>
          </w:p>
          <w:p w14:paraId="445C2DE2" w14:textId="77777777" w:rsidR="005D5FFD" w:rsidRDefault="005D5FFD" w:rsidP="005D5FFD">
            <w:pPr>
              <w:pStyle w:val="PlainText"/>
              <w:numPr>
                <w:ilvl w:val="0"/>
                <w:numId w:val="18"/>
              </w:numPr>
            </w:pPr>
            <w:r>
              <w:t xml:space="preserve">Code 50: California Conservation Corps </w:t>
            </w:r>
          </w:p>
          <w:p w14:paraId="2599656E" w14:textId="1D7248B6" w:rsidR="005D5FFD" w:rsidRDefault="005D5FFD" w:rsidP="005D5FFD">
            <w:pPr>
              <w:pStyle w:val="PlainText"/>
              <w:numPr>
                <w:ilvl w:val="0"/>
                <w:numId w:val="18"/>
              </w:numPr>
            </w:pPr>
            <w:r>
              <w:t xml:space="preserve">Code 55: ROC/P </w:t>
            </w:r>
          </w:p>
        </w:tc>
      </w:tr>
    </w:tbl>
    <w:p w14:paraId="1A557CFE" w14:textId="77777777" w:rsidR="00585A21" w:rsidRDefault="00585A21">
      <w:pPr>
        <w:widowControl/>
        <w:spacing w:after="160" w:line="259" w:lineRule="auto"/>
        <w:rPr>
          <w:rFonts w:eastAsia="Arial" w:cs="Arial"/>
          <w:b/>
          <w:bCs/>
          <w:szCs w:val="24"/>
        </w:rPr>
      </w:pPr>
      <w:r>
        <w:rPr>
          <w:rFonts w:eastAsia="Arial" w:cs="Arial"/>
          <w:b/>
          <w:bCs/>
          <w:szCs w:val="24"/>
        </w:rPr>
        <w:br w:type="page"/>
      </w:r>
    </w:p>
    <w:p w14:paraId="14437A90" w14:textId="1E1B59EC" w:rsidR="006B3EFD" w:rsidRDefault="0086041A" w:rsidP="0086041A">
      <w:pPr>
        <w:spacing w:after="0" w:line="240" w:lineRule="auto"/>
        <w:rPr>
          <w:rFonts w:eastAsia="Arial" w:cs="Arial"/>
          <w:b/>
          <w:bCs/>
          <w:spacing w:val="1"/>
          <w:szCs w:val="24"/>
        </w:rPr>
      </w:pPr>
      <w:r w:rsidRPr="00042E6F">
        <w:rPr>
          <w:rFonts w:eastAsia="Arial" w:cs="Arial"/>
          <w:b/>
          <w:bCs/>
          <w:szCs w:val="24"/>
        </w:rPr>
        <w:lastRenderedPageBreak/>
        <w:t>Table</w:t>
      </w:r>
      <w:r w:rsidRPr="00042E6F">
        <w:rPr>
          <w:rFonts w:eastAsia="Arial" w:cs="Arial"/>
          <w:b/>
          <w:bCs/>
          <w:spacing w:val="1"/>
          <w:szCs w:val="24"/>
        </w:rPr>
        <w:t xml:space="preserve"> 1: </w:t>
      </w:r>
      <w:r>
        <w:rPr>
          <w:rFonts w:eastAsia="Arial" w:cs="Arial"/>
          <w:b/>
          <w:bCs/>
          <w:spacing w:val="1"/>
          <w:szCs w:val="24"/>
        </w:rPr>
        <w:t>Definitions and Data Source (Continued)</w:t>
      </w:r>
    </w:p>
    <w:tbl>
      <w:tblPr>
        <w:tblStyle w:val="TableGrid"/>
        <w:tblW w:w="0" w:type="auto"/>
        <w:tblLook w:val="04A0" w:firstRow="1" w:lastRow="0" w:firstColumn="1" w:lastColumn="0" w:noHBand="0" w:noVBand="1"/>
        <w:tblDescription w:val="Table containing College/Career Indicator definitions and data sources. "/>
      </w:tblPr>
      <w:tblGrid>
        <w:gridCol w:w="1885"/>
        <w:gridCol w:w="7740"/>
        <w:gridCol w:w="3697"/>
      </w:tblGrid>
      <w:tr w:rsidR="005D5FFD" w14:paraId="22C0DE67" w14:textId="77777777" w:rsidTr="00536FE2">
        <w:trPr>
          <w:cantSplit/>
          <w:trHeight w:val="523"/>
          <w:tblHeader/>
        </w:trPr>
        <w:tc>
          <w:tcPr>
            <w:tcW w:w="1885" w:type="dxa"/>
            <w:shd w:val="clear" w:color="auto" w:fill="D0E1E9"/>
            <w:vAlign w:val="center"/>
          </w:tcPr>
          <w:p w14:paraId="03D13016" w14:textId="030181A5" w:rsidR="005D5FFD" w:rsidRDefault="005D5FFD" w:rsidP="005D5FFD">
            <w:pPr>
              <w:spacing w:after="0" w:line="240" w:lineRule="auto"/>
              <w:jc w:val="center"/>
            </w:pPr>
            <w:r w:rsidRPr="00042E6F">
              <w:rPr>
                <w:rFonts w:eastAsia="Arial" w:cs="Arial"/>
                <w:b/>
                <w:bCs/>
                <w:spacing w:val="-1"/>
              </w:rPr>
              <w:t>CC</w:t>
            </w:r>
            <w:r w:rsidRPr="00042E6F">
              <w:rPr>
                <w:rFonts w:eastAsia="Arial" w:cs="Arial"/>
                <w:b/>
                <w:bCs/>
              </w:rPr>
              <w:t>I</w:t>
            </w:r>
            <w:r w:rsidRPr="00042E6F">
              <w:rPr>
                <w:rFonts w:eastAsia="Arial" w:cs="Arial"/>
                <w:b/>
                <w:bCs/>
                <w:spacing w:val="2"/>
              </w:rPr>
              <w:t xml:space="preserve"> </w:t>
            </w:r>
            <w:r w:rsidRPr="00042E6F">
              <w:rPr>
                <w:rFonts w:eastAsia="Arial" w:cs="Arial"/>
                <w:b/>
                <w:bCs/>
                <w:spacing w:val="1"/>
              </w:rPr>
              <w:t>M</w:t>
            </w:r>
            <w:r w:rsidRPr="00042E6F">
              <w:rPr>
                <w:rFonts w:eastAsia="Arial" w:cs="Arial"/>
                <w:b/>
                <w:bCs/>
              </w:rPr>
              <w:t>e</w:t>
            </w:r>
            <w:r w:rsidRPr="00042E6F">
              <w:rPr>
                <w:rFonts w:eastAsia="Arial" w:cs="Arial"/>
                <w:b/>
                <w:bCs/>
                <w:spacing w:val="-1"/>
              </w:rPr>
              <w:t>a</w:t>
            </w:r>
            <w:r w:rsidRPr="00042E6F">
              <w:rPr>
                <w:rFonts w:eastAsia="Arial" w:cs="Arial"/>
                <w:b/>
                <w:bCs/>
              </w:rPr>
              <w:t>s</w:t>
            </w:r>
            <w:r w:rsidRPr="00042E6F">
              <w:rPr>
                <w:rFonts w:eastAsia="Arial" w:cs="Arial"/>
                <w:b/>
                <w:bCs/>
                <w:spacing w:val="-3"/>
              </w:rPr>
              <w:t>u</w:t>
            </w:r>
            <w:r w:rsidRPr="00042E6F">
              <w:rPr>
                <w:rFonts w:eastAsia="Arial" w:cs="Arial"/>
                <w:b/>
                <w:bCs/>
              </w:rPr>
              <w:t>re</w:t>
            </w:r>
          </w:p>
        </w:tc>
        <w:tc>
          <w:tcPr>
            <w:tcW w:w="7740" w:type="dxa"/>
            <w:shd w:val="clear" w:color="auto" w:fill="D0E1E9"/>
            <w:vAlign w:val="center"/>
          </w:tcPr>
          <w:p w14:paraId="0B2E8114" w14:textId="6BD7398E" w:rsidR="005D5FFD" w:rsidRDefault="005D5FFD" w:rsidP="005D5FFD">
            <w:pPr>
              <w:spacing w:after="0" w:line="240" w:lineRule="auto"/>
              <w:jc w:val="center"/>
            </w:pPr>
            <w:r>
              <w:rPr>
                <w:rFonts w:eastAsia="Arial" w:cs="Arial"/>
                <w:b/>
                <w:bCs/>
                <w:spacing w:val="-1"/>
              </w:rPr>
              <w:t>Definition</w:t>
            </w:r>
          </w:p>
        </w:tc>
        <w:tc>
          <w:tcPr>
            <w:tcW w:w="3697" w:type="dxa"/>
            <w:shd w:val="clear" w:color="auto" w:fill="D0E1E9"/>
            <w:vAlign w:val="center"/>
          </w:tcPr>
          <w:p w14:paraId="121AA1E1" w14:textId="3AC7F9A5" w:rsidR="005D5FFD" w:rsidRDefault="005D5FFD" w:rsidP="005D5FFD">
            <w:pPr>
              <w:spacing w:after="0" w:line="240" w:lineRule="auto"/>
              <w:jc w:val="center"/>
            </w:pPr>
            <w:r>
              <w:rPr>
                <w:rFonts w:eastAsia="Arial" w:cs="Arial"/>
                <w:b/>
                <w:bCs/>
                <w:spacing w:val="-1"/>
              </w:rPr>
              <w:t>Data Source</w:t>
            </w:r>
          </w:p>
        </w:tc>
      </w:tr>
      <w:tr w:rsidR="005D5FFD" w14:paraId="0351CF57" w14:textId="77777777" w:rsidTr="00536FE2">
        <w:trPr>
          <w:cantSplit/>
          <w:tblHeader/>
        </w:trPr>
        <w:tc>
          <w:tcPr>
            <w:tcW w:w="1885" w:type="dxa"/>
            <w:vAlign w:val="center"/>
          </w:tcPr>
          <w:p w14:paraId="5C20C898" w14:textId="24C0FF7E" w:rsidR="005D5FFD" w:rsidRDefault="005D5FFD" w:rsidP="005D5FFD">
            <w:pPr>
              <w:spacing w:after="0" w:line="240" w:lineRule="auto"/>
            </w:pPr>
            <w:r w:rsidRPr="00042E6F">
              <w:rPr>
                <w:rFonts w:eastAsia="Arial Narrow" w:cs="Arial"/>
                <w:szCs w:val="24"/>
              </w:rPr>
              <w:t>State Seal of Biliteracy</w:t>
            </w:r>
          </w:p>
        </w:tc>
        <w:tc>
          <w:tcPr>
            <w:tcW w:w="7740" w:type="dxa"/>
          </w:tcPr>
          <w:p w14:paraId="1B16425E" w14:textId="446FB1E1" w:rsidR="005D5FFD" w:rsidRDefault="005D5FFD" w:rsidP="005D5FFD">
            <w:pPr>
              <w:widowControl/>
              <w:autoSpaceDE w:val="0"/>
              <w:autoSpaceDN w:val="0"/>
              <w:adjustRightInd w:val="0"/>
              <w:spacing w:after="120" w:line="240" w:lineRule="auto"/>
              <w:ind w:right="86"/>
              <w:rPr>
                <w:rFonts w:eastAsia="Arial" w:cs="Arial"/>
                <w:bCs/>
              </w:rPr>
            </w:pPr>
            <w:r w:rsidRPr="00163BB4">
              <w:rPr>
                <w:rFonts w:eastAsia="Arial" w:cs="Arial"/>
                <w:bCs/>
              </w:rPr>
              <w:t xml:space="preserve">The State Seal of Biliteracy recognizes high school graduates who have attained a high level of proficiency in speaking, reading, and writing one or more languages in addition to English. </w:t>
            </w:r>
            <w:r>
              <w:rPr>
                <w:rFonts w:eastAsia="Arial" w:cs="Arial"/>
                <w:bCs/>
              </w:rPr>
              <w:t xml:space="preserve">The latest information regarding this seal is available on the CDE State Seal of Biliteracy web page at </w:t>
            </w:r>
            <w:hyperlink r:id="rId32" w:tooltip="CDE State Seal of Biliteracy web page" w:history="1">
              <w:r w:rsidRPr="009C2030">
                <w:rPr>
                  <w:rStyle w:val="Hyperlink"/>
                  <w:rFonts w:eastAsia="Arial" w:cs="Arial"/>
                  <w:bCs/>
                  <w:color w:val="0000F4"/>
                </w:rPr>
                <w:t>https://www.cde.ca.gov/sp/el/er/sealofbiliteracy.asp</w:t>
              </w:r>
            </w:hyperlink>
            <w:r w:rsidRPr="00163BB4">
              <w:rPr>
                <w:rFonts w:eastAsia="Arial" w:cs="Arial"/>
                <w:bCs/>
              </w:rPr>
              <w:t>.</w:t>
            </w:r>
          </w:p>
          <w:p w14:paraId="70BC4B61" w14:textId="3FFCCF77" w:rsidR="005D5FFD" w:rsidRDefault="005D5FFD" w:rsidP="005D5FFD">
            <w:pPr>
              <w:spacing w:after="0" w:line="240" w:lineRule="auto"/>
            </w:pPr>
            <w:r w:rsidRPr="00042E6F">
              <w:rPr>
                <w:rFonts w:cs="Arial"/>
                <w:szCs w:val="24"/>
              </w:rPr>
              <w:t xml:space="preserve">Students </w:t>
            </w:r>
            <w:r>
              <w:rPr>
                <w:rFonts w:cs="Arial"/>
                <w:szCs w:val="24"/>
              </w:rPr>
              <w:t>who</w:t>
            </w:r>
            <w:r w:rsidRPr="00042E6F">
              <w:rPr>
                <w:rFonts w:cs="Arial"/>
                <w:szCs w:val="24"/>
              </w:rPr>
              <w:t xml:space="preserve"> </w:t>
            </w:r>
            <w:r>
              <w:rPr>
                <w:rFonts w:cs="Arial"/>
                <w:szCs w:val="24"/>
              </w:rPr>
              <w:t>earn a State Seal of Biliteracy</w:t>
            </w:r>
            <w:r w:rsidRPr="00042E6F">
              <w:rPr>
                <w:rFonts w:cs="Arial"/>
                <w:szCs w:val="24"/>
              </w:rPr>
              <w:t xml:space="preserve"> </w:t>
            </w:r>
            <w:r>
              <w:rPr>
                <w:rFonts w:cs="Arial"/>
                <w:szCs w:val="24"/>
              </w:rPr>
              <w:t xml:space="preserve">are included in the count and numerator of the rate. </w:t>
            </w:r>
          </w:p>
        </w:tc>
        <w:tc>
          <w:tcPr>
            <w:tcW w:w="3697" w:type="dxa"/>
          </w:tcPr>
          <w:p w14:paraId="02A4B21E" w14:textId="60AFCE5D" w:rsidR="005D5FFD" w:rsidRDefault="005D5FFD" w:rsidP="005D5FFD">
            <w:pPr>
              <w:spacing w:after="0" w:line="240" w:lineRule="auto"/>
            </w:pPr>
            <w:r>
              <w:rPr>
                <w:rFonts w:eastAsia="Arial Narrow" w:cs="Arial"/>
                <w:szCs w:val="24"/>
              </w:rPr>
              <w:t>In CALPADS, w</w:t>
            </w:r>
            <w:r w:rsidRPr="00331547">
              <w:rPr>
                <w:rFonts w:eastAsia="Arial Narrow" w:cs="Arial"/>
                <w:szCs w:val="24"/>
              </w:rPr>
              <w:t>hen a student graduates</w:t>
            </w:r>
            <w:r>
              <w:rPr>
                <w:rFonts w:eastAsia="Arial Narrow" w:cs="Arial"/>
                <w:szCs w:val="24"/>
              </w:rPr>
              <w:t xml:space="preserve">, LEAs mark a ‘Y’ or ‘N’ in the </w:t>
            </w:r>
            <w:r w:rsidRPr="00331547">
              <w:rPr>
                <w:rFonts w:eastAsia="Arial Narrow" w:cs="Arial"/>
                <w:szCs w:val="24"/>
              </w:rPr>
              <w:t>“</w:t>
            </w:r>
            <w:r w:rsidRPr="00042E6F">
              <w:rPr>
                <w:rFonts w:cs="Arial"/>
              </w:rPr>
              <w:t>Student Seal of Biliteracy Indicator</w:t>
            </w:r>
            <w:r w:rsidRPr="00331547">
              <w:rPr>
                <w:rFonts w:eastAsia="Arial Narrow" w:cs="Arial"/>
                <w:szCs w:val="24"/>
              </w:rPr>
              <w:t>” (</w:t>
            </w:r>
            <w:r w:rsidRPr="00042E6F">
              <w:rPr>
                <w:rFonts w:eastAsia="Arial" w:cs="Arial"/>
                <w:bCs/>
              </w:rPr>
              <w:t>field #1.33</w:t>
            </w:r>
            <w:r>
              <w:rPr>
                <w:rFonts w:eastAsia="Arial" w:cs="Arial"/>
                <w:bCs/>
              </w:rPr>
              <w:t xml:space="preserve"> </w:t>
            </w:r>
            <w:r>
              <w:rPr>
                <w:rFonts w:eastAsia="Arial Narrow" w:cs="Arial"/>
                <w:szCs w:val="24"/>
              </w:rPr>
              <w:t xml:space="preserve">in the </w:t>
            </w:r>
            <w:r w:rsidRPr="0064148E">
              <w:rPr>
                <w:rFonts w:eastAsia="Arial Narrow" w:cs="Arial"/>
                <w:szCs w:val="24"/>
              </w:rPr>
              <w:t>Student Enrollment</w:t>
            </w:r>
            <w:r>
              <w:rPr>
                <w:rFonts w:eastAsia="Arial Narrow" w:cs="Arial"/>
                <w:szCs w:val="24"/>
              </w:rPr>
              <w:t xml:space="preserve"> [SENR] file</w:t>
            </w:r>
            <w:r w:rsidRPr="00331547">
              <w:rPr>
                <w:rFonts w:eastAsia="Arial Narrow" w:cs="Arial"/>
                <w:szCs w:val="24"/>
              </w:rPr>
              <w:t>)</w:t>
            </w:r>
            <w:r>
              <w:rPr>
                <w:rFonts w:eastAsia="Arial Narrow" w:cs="Arial"/>
                <w:szCs w:val="24"/>
              </w:rPr>
              <w:t xml:space="preserve"> to indicate</w:t>
            </w:r>
            <w:r w:rsidRPr="00331547">
              <w:rPr>
                <w:rFonts w:eastAsia="Arial Narrow" w:cs="Arial"/>
                <w:szCs w:val="24"/>
              </w:rPr>
              <w:t xml:space="preserve"> whether the student </w:t>
            </w:r>
            <w:r w:rsidRPr="00042E6F">
              <w:rPr>
                <w:rFonts w:eastAsia="Arial" w:cs="Arial"/>
                <w:bCs/>
              </w:rPr>
              <w:t xml:space="preserve">earned </w:t>
            </w:r>
            <w:r>
              <w:rPr>
                <w:rFonts w:eastAsia="Arial" w:cs="Arial"/>
                <w:bCs/>
              </w:rPr>
              <w:t>the</w:t>
            </w:r>
            <w:r w:rsidRPr="00042E6F">
              <w:rPr>
                <w:rFonts w:eastAsia="Arial" w:cs="Arial"/>
                <w:bCs/>
              </w:rPr>
              <w:t xml:space="preserve"> State Seal of Biliteracy</w:t>
            </w:r>
            <w:r w:rsidRPr="00331547">
              <w:rPr>
                <w:rFonts w:eastAsia="Arial Narrow" w:cs="Arial"/>
                <w:szCs w:val="24"/>
              </w:rPr>
              <w:t>.</w:t>
            </w:r>
          </w:p>
        </w:tc>
      </w:tr>
      <w:tr w:rsidR="005D5FFD" w14:paraId="38134273" w14:textId="77777777" w:rsidTr="00536FE2">
        <w:trPr>
          <w:cantSplit/>
          <w:tblHeader/>
        </w:trPr>
        <w:tc>
          <w:tcPr>
            <w:tcW w:w="1885" w:type="dxa"/>
            <w:vAlign w:val="center"/>
          </w:tcPr>
          <w:p w14:paraId="748BF70D" w14:textId="538CA039" w:rsidR="005D5FFD" w:rsidRDefault="005D5FFD" w:rsidP="005D5FFD">
            <w:pPr>
              <w:spacing w:after="0" w:line="240" w:lineRule="auto"/>
            </w:pPr>
            <w:r w:rsidRPr="00CA256F">
              <w:rPr>
                <w:rFonts w:ascii="Helvetica" w:eastAsia="Times New Roman" w:hAnsi="Helvetica" w:cs="Helvetica"/>
                <w:color w:val="000000"/>
                <w:szCs w:val="24"/>
              </w:rPr>
              <w:t>Transition Classroom</w:t>
            </w:r>
            <w:r>
              <w:rPr>
                <w:rFonts w:ascii="Helvetica" w:eastAsia="Times New Roman" w:hAnsi="Helvetica" w:cs="Helvetica"/>
                <w:color w:val="000000"/>
                <w:szCs w:val="24"/>
              </w:rPr>
              <w:t xml:space="preserve">-Based Work Exploration </w:t>
            </w:r>
            <w:r w:rsidRPr="00CA256F">
              <w:rPr>
                <w:rFonts w:ascii="Helvetica" w:eastAsia="Times New Roman" w:hAnsi="Helvetica" w:cs="Helvetica"/>
                <w:color w:val="000000"/>
                <w:szCs w:val="24"/>
              </w:rPr>
              <w:t>and</w:t>
            </w:r>
            <w:r>
              <w:rPr>
                <w:rFonts w:ascii="Helvetica" w:eastAsia="Times New Roman" w:hAnsi="Helvetica" w:cs="Helvetica"/>
                <w:color w:val="000000"/>
                <w:szCs w:val="24"/>
              </w:rPr>
              <w:t xml:space="preserve"> Transition </w:t>
            </w:r>
            <w:r w:rsidRPr="00CA256F">
              <w:rPr>
                <w:rFonts w:ascii="Helvetica" w:eastAsia="Times New Roman" w:hAnsi="Helvetica" w:cs="Helvetica"/>
                <w:color w:val="000000"/>
                <w:szCs w:val="24"/>
              </w:rPr>
              <w:t>Work-Based Experience</w:t>
            </w:r>
          </w:p>
        </w:tc>
        <w:tc>
          <w:tcPr>
            <w:tcW w:w="7740" w:type="dxa"/>
          </w:tcPr>
          <w:p w14:paraId="54EB8DC3" w14:textId="77777777" w:rsidR="005D5FFD" w:rsidRDefault="005D5FFD" w:rsidP="005D5FFD">
            <w:pPr>
              <w:pStyle w:val="NormalWeb"/>
              <w:shd w:val="clear" w:color="auto" w:fill="FFFFFF" w:themeFill="background1"/>
              <w:spacing w:before="0" w:beforeAutospacing="0" w:after="120" w:afterAutospacing="0"/>
              <w:rPr>
                <w:rFonts w:ascii="Helvetica" w:hAnsi="Helvetica" w:cs="Helvetica"/>
                <w:color w:val="000000"/>
              </w:rPr>
            </w:pPr>
            <w:r w:rsidRPr="7D625A95">
              <w:rPr>
                <w:rFonts w:ascii="Helvetica" w:hAnsi="Helvetica" w:cs="Helvetica"/>
                <w:color w:val="000000" w:themeColor="text1"/>
              </w:rPr>
              <w:t xml:space="preserve">Students with an Individualized Education Program (IEP) and earn a </w:t>
            </w:r>
            <w:r w:rsidRPr="7D625A95">
              <w:rPr>
                <w:rFonts w:ascii="Helvetica" w:hAnsi="Helvetica" w:cs="Helvetica"/>
                <w:i/>
                <w:color w:val="000000" w:themeColor="text1"/>
              </w:rPr>
              <w:t>Special Education Certificate of Completion</w:t>
            </w:r>
            <w:r w:rsidRPr="7D625A95">
              <w:rPr>
                <w:rFonts w:ascii="Helvetica" w:hAnsi="Helvetica" w:cs="Helvetica"/>
                <w:color w:val="000000" w:themeColor="text1"/>
              </w:rPr>
              <w:t xml:space="preserve"> are included in the count and numerator of the rate if they complete one of the following: </w:t>
            </w:r>
          </w:p>
          <w:p w14:paraId="6BAA509F" w14:textId="77777777" w:rsidR="005D5FFD" w:rsidRDefault="005D5FFD" w:rsidP="005D5FFD">
            <w:pPr>
              <w:pStyle w:val="NormalWeb"/>
              <w:numPr>
                <w:ilvl w:val="0"/>
                <w:numId w:val="19"/>
              </w:numPr>
              <w:shd w:val="clear" w:color="auto" w:fill="FFFFFF"/>
              <w:spacing w:before="0" w:beforeAutospacing="0" w:after="120" w:afterAutospacing="0"/>
              <w:rPr>
                <w:rFonts w:ascii="Helvetica" w:hAnsi="Helvetica" w:cs="Helvetica"/>
                <w:color w:val="000000"/>
              </w:rPr>
            </w:pPr>
            <w:r w:rsidRPr="00235A9D">
              <w:rPr>
                <w:rFonts w:ascii="Helvetica" w:hAnsi="Helvetica" w:cs="Helvetica"/>
                <w:b/>
                <w:bCs/>
                <w:color w:val="000000"/>
                <w:shd w:val="clear" w:color="auto" w:fill="FFFFFF"/>
              </w:rPr>
              <w:t>Transition Classroom-Based Work Exploration:</w:t>
            </w:r>
            <w:r>
              <w:rPr>
                <w:rFonts w:ascii="Helvetica" w:hAnsi="Helvetica" w:cs="Helvetica"/>
                <w:color w:val="000000"/>
                <w:shd w:val="clear" w:color="auto" w:fill="FFFFFF"/>
              </w:rPr>
              <w:t xml:space="preserve"> Completing this measure means successfully completing the equivalent of four courses of college and career exploration/preparation designed to prepare a student with an IEP for employment and independent living since entering grade nine. This classroom-based work exploration must offer students work-based learning experiences that develop knowledge and job skills, in compliance with the </w:t>
            </w:r>
            <w:r>
              <w:rPr>
                <w:rFonts w:ascii="Helvetica" w:hAnsi="Helvetica" w:cs="Helvetica"/>
                <w:color w:val="000000"/>
              </w:rPr>
              <w:t xml:space="preserve">Fair Labor Standards Act (FLSA) </w:t>
            </w:r>
            <w:r>
              <w:rPr>
                <w:rFonts w:ascii="Helvetica" w:hAnsi="Helvetica" w:cs="Helvetica"/>
                <w:color w:val="000000"/>
                <w:shd w:val="clear" w:color="auto" w:fill="FFFFFF"/>
              </w:rPr>
              <w:t>requirements.</w:t>
            </w:r>
          </w:p>
          <w:p w14:paraId="7FE3DB58" w14:textId="77777777" w:rsidR="005D5FFD" w:rsidRDefault="005D5FFD" w:rsidP="005D5FFD">
            <w:pPr>
              <w:pStyle w:val="NormalWeb"/>
              <w:numPr>
                <w:ilvl w:val="0"/>
                <w:numId w:val="19"/>
              </w:numPr>
              <w:shd w:val="clear" w:color="auto" w:fill="FFFFFF"/>
              <w:spacing w:before="0" w:beforeAutospacing="0" w:after="240" w:afterAutospacing="0"/>
              <w:rPr>
                <w:rFonts w:ascii="Helvetica" w:hAnsi="Helvetica" w:cs="Helvetica"/>
                <w:color w:val="000000"/>
              </w:rPr>
            </w:pPr>
            <w:r w:rsidRPr="00235A9D">
              <w:rPr>
                <w:rFonts w:ascii="Helvetica" w:hAnsi="Helvetica" w:cs="Helvetica"/>
                <w:b/>
                <w:bCs/>
                <w:color w:val="000000"/>
                <w:shd w:val="clear" w:color="auto" w:fill="FFFFFF"/>
              </w:rPr>
              <w:t>Transition Work-Based Experience:</w:t>
            </w:r>
            <w:r>
              <w:rPr>
                <w:rFonts w:ascii="Helvetica" w:hAnsi="Helvetica" w:cs="Helvetica"/>
                <w:color w:val="000000"/>
              </w:rPr>
              <w:t xml:space="preserve"> Completing this measure means successfully completing a minimum of 100 hours of work-based learning since entering ninth grade of a program for students with disabilities on an IEP. The program must offer students work-based learning experiences that develop knowledge and job skills, in compliance with FLSA requirements.</w:t>
            </w:r>
          </w:p>
          <w:p w14:paraId="38919246" w14:textId="6362BB46" w:rsidR="005D5FFD" w:rsidRDefault="005D5FFD" w:rsidP="005D5FFD">
            <w:pPr>
              <w:spacing w:after="0" w:line="240" w:lineRule="auto"/>
            </w:pPr>
            <w:r>
              <w:rPr>
                <w:rFonts w:ascii="Helvetica" w:hAnsi="Helvetica" w:cs="Helvetica"/>
                <w:color w:val="000000"/>
                <w:shd w:val="clear" w:color="auto" w:fill="FFFFFF"/>
              </w:rPr>
              <w:t>Students who complete</w:t>
            </w:r>
            <w:r w:rsidRPr="7D625A95">
              <w:rPr>
                <w:rFonts w:cs="Arial"/>
              </w:rPr>
              <w:t xml:space="preserve"> both programs are included in the count for: (1) </w:t>
            </w:r>
            <w:proofErr w:type="gramStart"/>
            <w:r w:rsidRPr="7D625A95">
              <w:rPr>
                <w:rFonts w:cs="Arial"/>
              </w:rPr>
              <w:t>classroom based</w:t>
            </w:r>
            <w:proofErr w:type="gramEnd"/>
            <w:r w:rsidRPr="7D625A95">
              <w:rPr>
                <w:rFonts w:cs="Arial"/>
              </w:rPr>
              <w:t xml:space="preserve"> work exploration, (2) work-based experiences, </w:t>
            </w:r>
            <w:r w:rsidRPr="7D625A95">
              <w:rPr>
                <w:rFonts w:cs="Arial"/>
                <w:i/>
              </w:rPr>
              <w:t xml:space="preserve">and </w:t>
            </w:r>
            <w:r w:rsidRPr="7D625A95">
              <w:rPr>
                <w:rFonts w:cs="Arial"/>
              </w:rPr>
              <w:t xml:space="preserve">(3) both classroom exploration and work-based experiences. </w:t>
            </w:r>
          </w:p>
        </w:tc>
        <w:tc>
          <w:tcPr>
            <w:tcW w:w="3697" w:type="dxa"/>
          </w:tcPr>
          <w:p w14:paraId="5DB75374" w14:textId="77777777" w:rsidR="005D5FFD" w:rsidRDefault="005D5FFD" w:rsidP="005D5FFD">
            <w:pPr>
              <w:spacing w:after="120" w:line="240" w:lineRule="auto"/>
              <w:ind w:right="86"/>
              <w:rPr>
                <w:rFonts w:cs="Arial"/>
                <w:color w:val="000000"/>
                <w:shd w:val="clear" w:color="auto" w:fill="FFFFFF"/>
              </w:rPr>
            </w:pPr>
            <w:r w:rsidRPr="0039707E">
              <w:rPr>
                <w:rFonts w:cs="Arial"/>
                <w:color w:val="000000"/>
                <w:shd w:val="clear" w:color="auto" w:fill="FFFFFF"/>
              </w:rPr>
              <w:t xml:space="preserve">The </w:t>
            </w:r>
            <w:r>
              <w:rPr>
                <w:rFonts w:cs="Arial"/>
                <w:color w:val="000000"/>
                <w:shd w:val="clear" w:color="auto" w:fill="FFFFFF"/>
              </w:rPr>
              <w:t xml:space="preserve">following </w:t>
            </w:r>
            <w:r w:rsidRPr="0039707E">
              <w:rPr>
                <w:rFonts w:cs="Arial"/>
                <w:color w:val="000000"/>
                <w:shd w:val="clear" w:color="auto" w:fill="FFFFFF"/>
              </w:rPr>
              <w:t>Work-Based Learning Type Code</w:t>
            </w:r>
            <w:r>
              <w:rPr>
                <w:rFonts w:cs="Arial"/>
                <w:color w:val="000000"/>
                <w:shd w:val="clear" w:color="auto" w:fill="FFFFFF"/>
              </w:rPr>
              <w:t>s</w:t>
            </w:r>
            <w:r w:rsidRPr="0039707E">
              <w:rPr>
                <w:rFonts w:cs="Arial"/>
                <w:color w:val="000000"/>
                <w:shd w:val="clear" w:color="auto" w:fill="FFFFFF"/>
              </w:rPr>
              <w:t xml:space="preserve"> within the </w:t>
            </w:r>
            <w:r w:rsidRPr="0039707E">
              <w:rPr>
                <w:rFonts w:cs="Arial"/>
                <w:color w:val="000000"/>
                <w:szCs w:val="24"/>
                <w:shd w:val="clear" w:color="auto" w:fill="FFFFFF"/>
              </w:rPr>
              <w:t xml:space="preserve">WBLR </w:t>
            </w:r>
            <w:r w:rsidRPr="0039707E">
              <w:rPr>
                <w:rFonts w:cs="Arial"/>
                <w:color w:val="000000"/>
                <w:shd w:val="clear" w:color="auto" w:fill="FFFFFF"/>
              </w:rPr>
              <w:t xml:space="preserve">file in CALPADS </w:t>
            </w:r>
            <w:r>
              <w:rPr>
                <w:rFonts w:cs="Arial"/>
                <w:color w:val="000000"/>
                <w:shd w:val="clear" w:color="auto" w:fill="FFFFFF"/>
              </w:rPr>
              <w:t>are</w:t>
            </w:r>
            <w:r w:rsidRPr="0039707E">
              <w:rPr>
                <w:rFonts w:cs="Arial"/>
                <w:color w:val="000000"/>
                <w:shd w:val="clear" w:color="auto" w:fill="FFFFFF"/>
              </w:rPr>
              <w:t xml:space="preserve"> used to </w:t>
            </w:r>
            <w:r>
              <w:rPr>
                <w:rFonts w:cs="Arial"/>
                <w:color w:val="000000"/>
                <w:shd w:val="clear" w:color="auto" w:fill="FFFFFF"/>
              </w:rPr>
              <w:t>count</w:t>
            </w:r>
            <w:r w:rsidRPr="0039707E">
              <w:rPr>
                <w:rFonts w:cs="Arial"/>
                <w:color w:val="000000"/>
                <w:shd w:val="clear" w:color="auto" w:fill="FFFFFF"/>
              </w:rPr>
              <w:t xml:space="preserve"> whether a student completed </w:t>
            </w:r>
            <w:r>
              <w:rPr>
                <w:rFonts w:cs="Arial"/>
                <w:color w:val="000000"/>
                <w:shd w:val="clear" w:color="auto" w:fill="FFFFFF"/>
              </w:rPr>
              <w:t xml:space="preserve">any of these </w:t>
            </w:r>
            <w:r w:rsidRPr="0039707E">
              <w:rPr>
                <w:rFonts w:cs="Arial"/>
                <w:color w:val="000000"/>
                <w:shd w:val="clear" w:color="auto" w:fill="FFFFFF"/>
              </w:rPr>
              <w:t>measure</w:t>
            </w:r>
            <w:r>
              <w:rPr>
                <w:rFonts w:cs="Arial"/>
                <w:color w:val="000000"/>
                <w:shd w:val="clear" w:color="auto" w:fill="FFFFFF"/>
              </w:rPr>
              <w:t xml:space="preserve">s: </w:t>
            </w:r>
          </w:p>
          <w:p w14:paraId="13A0DEBC" w14:textId="77777777" w:rsidR="00254071" w:rsidRPr="00254071" w:rsidRDefault="005D5FFD" w:rsidP="005D5FFD">
            <w:pPr>
              <w:pStyle w:val="ListParagraph"/>
              <w:numPr>
                <w:ilvl w:val="0"/>
                <w:numId w:val="18"/>
              </w:numPr>
              <w:spacing w:after="0" w:line="240" w:lineRule="auto"/>
              <w:ind w:right="86"/>
              <w:contextualSpacing w:val="0"/>
              <w:rPr>
                <w:rStyle w:val="cf11"/>
                <w:rFonts w:ascii="Arial" w:eastAsia="Arial Narrow" w:hAnsi="Arial" w:cs="Arial"/>
                <w:spacing w:val="-1"/>
                <w:sz w:val="24"/>
                <w:szCs w:val="24"/>
              </w:rPr>
            </w:pPr>
            <w:r w:rsidRPr="007E5365">
              <w:rPr>
                <w:rFonts w:eastAsia="Arial Narrow" w:cs="Arial"/>
                <w:spacing w:val="-1"/>
                <w:szCs w:val="24"/>
              </w:rPr>
              <w:t xml:space="preserve">Code 60: </w:t>
            </w:r>
            <w:r w:rsidRPr="007E5365">
              <w:rPr>
                <w:rStyle w:val="cf11"/>
                <w:rFonts w:ascii="Arial" w:hAnsi="Arial" w:cs="Arial"/>
                <w:sz w:val="24"/>
                <w:szCs w:val="24"/>
              </w:rPr>
              <w:t>Transition Work-Based Experience</w:t>
            </w:r>
          </w:p>
          <w:p w14:paraId="43A550A2" w14:textId="186FC9E4" w:rsidR="005D5FFD" w:rsidRPr="00254071" w:rsidRDefault="005D5FFD" w:rsidP="005D5FFD">
            <w:pPr>
              <w:pStyle w:val="ListParagraph"/>
              <w:numPr>
                <w:ilvl w:val="0"/>
                <w:numId w:val="18"/>
              </w:numPr>
              <w:spacing w:after="0" w:line="240" w:lineRule="auto"/>
              <w:ind w:right="86"/>
              <w:contextualSpacing w:val="0"/>
              <w:rPr>
                <w:rFonts w:eastAsia="Arial Narrow" w:cs="Arial"/>
                <w:spacing w:val="-1"/>
                <w:szCs w:val="24"/>
              </w:rPr>
            </w:pPr>
            <w:r w:rsidRPr="00254071">
              <w:rPr>
                <w:rFonts w:cs="Arial"/>
                <w:szCs w:val="24"/>
              </w:rPr>
              <w:t xml:space="preserve">Code 65: </w:t>
            </w:r>
            <w:r w:rsidRPr="00254071">
              <w:rPr>
                <w:rStyle w:val="cf11"/>
                <w:rFonts w:ascii="Arial" w:hAnsi="Arial" w:cs="Arial"/>
                <w:sz w:val="24"/>
                <w:szCs w:val="24"/>
              </w:rPr>
              <w:t>Transition Work-Based Experience</w:t>
            </w:r>
          </w:p>
        </w:tc>
      </w:tr>
    </w:tbl>
    <w:p w14:paraId="22D7D106" w14:textId="77777777" w:rsidR="009D5311" w:rsidRDefault="009D5311" w:rsidP="009D5311">
      <w:bookmarkStart w:id="12" w:name="_Student_Groups"/>
      <w:bookmarkEnd w:id="12"/>
    </w:p>
    <w:p w14:paraId="12C375F3" w14:textId="1D8F7067" w:rsidR="009D5311" w:rsidRPr="009D5311" w:rsidRDefault="009D5311" w:rsidP="009D5311">
      <w:pPr>
        <w:sectPr w:rsidR="009D5311" w:rsidRPr="009D5311" w:rsidSect="009B6CCF">
          <w:pgSz w:w="15840" w:h="12240" w:orient="landscape"/>
          <w:pgMar w:top="1123" w:right="1169" w:bottom="1166" w:left="1339" w:header="706" w:footer="518" w:gutter="0"/>
          <w:pgNumType w:start="4"/>
          <w:cols w:space="720"/>
          <w:docGrid w:linePitch="326"/>
        </w:sectPr>
      </w:pPr>
    </w:p>
    <w:p w14:paraId="5EA54490" w14:textId="3B1BCC70" w:rsidR="005D2947" w:rsidRPr="00392602" w:rsidRDefault="005D2947" w:rsidP="00365BBC">
      <w:pPr>
        <w:pStyle w:val="Heading4"/>
        <w:shd w:val="clear" w:color="auto" w:fill="D0E1E9"/>
        <w:spacing w:before="480" w:after="120"/>
      </w:pPr>
      <w:r w:rsidRPr="0046008B">
        <w:lastRenderedPageBreak/>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r w:rsidRPr="0046008B">
        <w:rPr>
          <w:spacing w:val="1"/>
        </w:rPr>
        <w:t xml:space="preserve"> </w:t>
      </w:r>
    </w:p>
    <w:p w14:paraId="054436FC" w14:textId="6DE13BCB" w:rsidR="005D2947" w:rsidRDefault="005D2947" w:rsidP="005D2947">
      <w:pPr>
        <w:spacing w:before="120" w:after="360" w:line="240" w:lineRule="auto"/>
        <w:ind w:right="144"/>
      </w:pPr>
      <w:r>
        <w:t xml:space="preserve">To access </w:t>
      </w:r>
      <w:r w:rsidR="001C78AA">
        <w:t xml:space="preserve">the definitions used to determine the </w:t>
      </w:r>
      <w:r w:rsidRPr="00392602">
        <w:rPr>
          <w:rFonts w:eastAsia="Arial" w:cs="Arial"/>
          <w:szCs w:val="24"/>
        </w:rPr>
        <w:t>s</w:t>
      </w:r>
      <w:r w:rsidRPr="00392602">
        <w:rPr>
          <w:rFonts w:eastAsia="Arial" w:cs="Arial"/>
          <w:spacing w:val="1"/>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pacing w:val="-1"/>
          <w:szCs w:val="24"/>
        </w:rPr>
        <w:t>g</w:t>
      </w:r>
      <w:r w:rsidRPr="00392602">
        <w:rPr>
          <w:rFonts w:eastAsia="Arial" w:cs="Arial"/>
          <w:szCs w:val="24"/>
        </w:rPr>
        <w:t>ro</w:t>
      </w:r>
      <w:r w:rsidRPr="00392602">
        <w:rPr>
          <w:rFonts w:eastAsia="Arial" w:cs="Arial"/>
          <w:spacing w:val="1"/>
          <w:szCs w:val="24"/>
        </w:rPr>
        <w:t>u</w:t>
      </w:r>
      <w:r w:rsidRPr="00392602">
        <w:rPr>
          <w:rFonts w:eastAsia="Arial" w:cs="Arial"/>
          <w:szCs w:val="24"/>
        </w:rPr>
        <w:t>p</w:t>
      </w:r>
      <w:r w:rsidR="001C78AA">
        <w:rPr>
          <w:rFonts w:eastAsia="Arial" w:cs="Arial"/>
          <w:szCs w:val="24"/>
        </w:rPr>
        <w:t>s that are reported in the 2022 College/Career Measures Only Additional Report, please refer to the Dashboard m</w:t>
      </w:r>
      <w:r>
        <w:rPr>
          <w:rFonts w:eastAsia="Arial" w:cs="Arial"/>
          <w:spacing w:val="1"/>
          <w:szCs w:val="24"/>
        </w:rPr>
        <w:t>ini-guide titled “</w:t>
      </w:r>
      <w:r w:rsidRPr="0044212D">
        <w:t>California’s Accountability System and the Dashboard</w:t>
      </w:r>
      <w:r>
        <w:t xml:space="preserve">” </w:t>
      </w:r>
      <w:r w:rsidRPr="00617ADF">
        <w:rPr>
          <w:rFonts w:eastAsia="Arial" w:cs="Arial"/>
          <w:szCs w:val="24"/>
        </w:rPr>
        <w:t xml:space="preserve">which is posted on the CDE </w:t>
      </w:r>
      <w:r>
        <w:t xml:space="preserve">2022 Dashboard Technical Guide web page </w:t>
      </w:r>
      <w:r w:rsidR="001C78AA">
        <w:t xml:space="preserve">at </w:t>
      </w:r>
      <w:hyperlink r:id="rId33" w:tooltip="Dashboard Guide web page" w:history="1">
        <w:r w:rsidR="001C78AA" w:rsidRPr="001C78AA">
          <w:rPr>
            <w:rStyle w:val="Hyperlink"/>
            <w:color w:val="0000F4"/>
          </w:rPr>
          <w:t>https://www.cde.ca.gov/ta/ac/cm/dashboardguide22.asp</w:t>
        </w:r>
      </w:hyperlink>
      <w:r w:rsidR="00F31570">
        <w:t>.</w:t>
      </w:r>
    </w:p>
    <w:p w14:paraId="3A6E9C50" w14:textId="77777777" w:rsidR="00392602" w:rsidRPr="00392602" w:rsidRDefault="00392602" w:rsidP="00705669">
      <w:pPr>
        <w:widowControl/>
        <w:spacing w:after="160" w:line="259" w:lineRule="auto"/>
        <w:jc w:val="center"/>
        <w:rPr>
          <w:rFonts w:eastAsia="Arial" w:cs="Arial"/>
          <w:b/>
          <w:bCs/>
          <w:sz w:val="2"/>
          <w:szCs w:val="6"/>
        </w:rPr>
      </w:pPr>
      <w:bookmarkStart w:id="13" w:name="_School_Dashboard_Additional"/>
      <w:bookmarkEnd w:id="13"/>
    </w:p>
    <w:p w14:paraId="6A1499E2" w14:textId="3D954FD0" w:rsidR="00A80FEB" w:rsidRPr="00FA1DB8" w:rsidRDefault="00195385" w:rsidP="00FA1DB8">
      <w:pPr>
        <w:pStyle w:val="Heading3"/>
        <w:pBdr>
          <w:bottom w:val="single" w:sz="24" w:space="1" w:color="456071"/>
        </w:pBdr>
        <w:spacing w:before="360"/>
        <w:rPr>
          <w:rFonts w:eastAsia="Arial"/>
          <w:sz w:val="40"/>
          <w:szCs w:val="28"/>
        </w:rPr>
      </w:pPr>
      <w:bookmarkStart w:id="14" w:name="_School_and_LEA"/>
      <w:bookmarkStart w:id="15" w:name="_Frequently_Asked_Questions"/>
      <w:bookmarkEnd w:id="14"/>
      <w:bookmarkEnd w:id="15"/>
      <w:r w:rsidRPr="00FA1DB8">
        <w:rPr>
          <w:rFonts w:eastAsia="Arial"/>
          <w:sz w:val="40"/>
          <w:szCs w:val="28"/>
        </w:rPr>
        <w:t>F</w:t>
      </w:r>
      <w:r w:rsidR="006468AD" w:rsidRPr="00FA1DB8">
        <w:rPr>
          <w:rFonts w:eastAsia="Arial"/>
          <w:sz w:val="40"/>
          <w:szCs w:val="28"/>
        </w:rPr>
        <w:t>requently Asked Questions</w:t>
      </w:r>
      <w:r w:rsidR="00B00E05" w:rsidRPr="00FA1DB8">
        <w:rPr>
          <w:rFonts w:eastAsia="Arial"/>
          <w:sz w:val="40"/>
          <w:szCs w:val="28"/>
        </w:rPr>
        <w:t xml:space="preserve"> </w:t>
      </w:r>
    </w:p>
    <w:p w14:paraId="52425829" w14:textId="30BDDF03" w:rsidR="00C45641" w:rsidRPr="00CD5EB8" w:rsidRDefault="00032023" w:rsidP="00162808">
      <w:pPr>
        <w:widowControl/>
        <w:spacing w:after="120" w:line="240" w:lineRule="auto"/>
        <w:ind w:left="360" w:hanging="360"/>
        <w:rPr>
          <w:rFonts w:eastAsia="Arial" w:cs="Arial"/>
          <w:b/>
          <w:bCs/>
          <w:szCs w:val="24"/>
        </w:rPr>
      </w:pPr>
      <w:r>
        <w:rPr>
          <w:rFonts w:eastAsia="Arial" w:cs="Arial"/>
          <w:szCs w:val="24"/>
        </w:rPr>
        <w:t xml:space="preserve">This section covers commonly asked questions </w:t>
      </w:r>
      <w:r w:rsidR="00CD5EB8">
        <w:rPr>
          <w:rFonts w:eastAsia="Arial" w:cs="Arial"/>
          <w:szCs w:val="24"/>
        </w:rPr>
        <w:t>from</w:t>
      </w:r>
      <w:r>
        <w:rPr>
          <w:rFonts w:eastAsia="Arial" w:cs="Arial"/>
          <w:szCs w:val="24"/>
        </w:rPr>
        <w:t xml:space="preserve"> LEAs. </w:t>
      </w:r>
    </w:p>
    <w:p w14:paraId="60347A1D" w14:textId="10C83D1D" w:rsidR="00A32CC9" w:rsidRDefault="00BA5D33" w:rsidP="00B82B8D">
      <w:pPr>
        <w:pStyle w:val="ListParagraph"/>
        <w:widowControl/>
        <w:numPr>
          <w:ilvl w:val="0"/>
          <w:numId w:val="6"/>
        </w:numPr>
        <w:tabs>
          <w:tab w:val="left" w:pos="630"/>
        </w:tabs>
        <w:spacing w:before="240" w:after="240" w:line="240" w:lineRule="auto"/>
        <w:ind w:left="540" w:hanging="540"/>
        <w:contextualSpacing w:val="0"/>
        <w:rPr>
          <w:rFonts w:eastAsia="Arial" w:cs="Arial"/>
          <w:b/>
          <w:bCs/>
          <w:color w:val="456071"/>
          <w:szCs w:val="24"/>
        </w:rPr>
      </w:pPr>
      <w:r>
        <w:rPr>
          <w:rFonts w:eastAsia="Arial" w:cs="Arial"/>
          <w:b/>
          <w:bCs/>
          <w:color w:val="456071"/>
          <w:szCs w:val="24"/>
        </w:rPr>
        <w:t xml:space="preserve">I would like more information on the </w:t>
      </w:r>
      <w:r w:rsidR="00A7756D">
        <w:rPr>
          <w:rFonts w:eastAsia="Arial" w:cs="Arial"/>
          <w:b/>
          <w:bCs/>
          <w:color w:val="456071"/>
          <w:szCs w:val="24"/>
        </w:rPr>
        <w:t xml:space="preserve">work-based learning measures that have been approved for use in the CCI as well as those </w:t>
      </w:r>
      <w:r w:rsidR="00700A4C">
        <w:rPr>
          <w:rFonts w:eastAsia="Arial" w:cs="Arial"/>
          <w:b/>
          <w:bCs/>
          <w:color w:val="456071"/>
          <w:szCs w:val="24"/>
        </w:rPr>
        <w:t xml:space="preserve">that potentially may be included. Is there a web page that contains this information? </w:t>
      </w:r>
    </w:p>
    <w:p w14:paraId="65FED1A1" w14:textId="3D3A2B36" w:rsidR="00D667AF" w:rsidRPr="00F63C67" w:rsidRDefault="00700A4C" w:rsidP="00F63C67">
      <w:pPr>
        <w:pStyle w:val="PlainText"/>
        <w:ind w:left="540"/>
      </w:pPr>
      <w:r>
        <w:t xml:space="preserve">Yes. The </w:t>
      </w:r>
      <w:r w:rsidR="00F63C67">
        <w:t xml:space="preserve">CDE </w:t>
      </w:r>
      <w:r w:rsidR="00F63C67" w:rsidRPr="00F63C67">
        <w:t>Work-Based Learning Measures for the CCI</w:t>
      </w:r>
      <w:r w:rsidR="00F63C67">
        <w:t xml:space="preserve"> web page at </w:t>
      </w:r>
      <w:hyperlink r:id="rId34" w:tooltip="CCI web page " w:history="1">
        <w:r w:rsidR="00784AA9" w:rsidRPr="00784AA9">
          <w:rPr>
            <w:rStyle w:val="Hyperlink"/>
            <w:color w:val="0000F4"/>
            <w:szCs w:val="22"/>
          </w:rPr>
          <w:t>https://www.cde.ca.gov/ta/ac/cm/workbasedcci.asp</w:t>
        </w:r>
      </w:hyperlink>
      <w:r w:rsidR="00784AA9" w:rsidRPr="00784AA9">
        <w:rPr>
          <w:rStyle w:val="Hyperlink"/>
          <w:color w:val="0000F4"/>
          <w:szCs w:val="22"/>
        </w:rPr>
        <w:t xml:space="preserve"> </w:t>
      </w:r>
      <w:r w:rsidR="00D667AF">
        <w:t xml:space="preserve">provides these details. </w:t>
      </w:r>
    </w:p>
    <w:p w14:paraId="3009E4BF" w14:textId="77777777" w:rsidR="00EC0950" w:rsidRDefault="006F4DDA" w:rsidP="00B82B8D">
      <w:pPr>
        <w:pStyle w:val="ListParagraph"/>
        <w:widowControl/>
        <w:numPr>
          <w:ilvl w:val="0"/>
          <w:numId w:val="6"/>
        </w:numPr>
        <w:tabs>
          <w:tab w:val="left" w:pos="630"/>
        </w:tabs>
        <w:spacing w:before="240" w:after="240" w:line="240" w:lineRule="auto"/>
        <w:ind w:left="540" w:hanging="540"/>
        <w:contextualSpacing w:val="0"/>
        <w:rPr>
          <w:rFonts w:eastAsia="Arial" w:cs="Arial"/>
          <w:b/>
          <w:bCs/>
          <w:color w:val="456071"/>
          <w:szCs w:val="24"/>
        </w:rPr>
      </w:pPr>
      <w:r>
        <w:rPr>
          <w:rFonts w:eastAsia="Arial" w:cs="Arial"/>
          <w:b/>
          <w:bCs/>
          <w:color w:val="456071"/>
          <w:szCs w:val="24"/>
        </w:rPr>
        <w:t xml:space="preserve">Is the denominator of the 2022 College/Career </w:t>
      </w:r>
      <w:r w:rsidR="00EC0950">
        <w:rPr>
          <w:rFonts w:eastAsia="Arial" w:cs="Arial"/>
          <w:b/>
          <w:bCs/>
          <w:color w:val="456071"/>
          <w:szCs w:val="24"/>
        </w:rPr>
        <w:t xml:space="preserve">Measures Only Additional Report for all schools based on students in the combined four-and five-year graduation rate? </w:t>
      </w:r>
    </w:p>
    <w:p w14:paraId="0AA05E6F" w14:textId="7E3DAE26" w:rsidR="00FB5A8C" w:rsidRDefault="00EC0950" w:rsidP="007B3511">
      <w:pPr>
        <w:pStyle w:val="PlainText"/>
        <w:spacing w:after="240"/>
        <w:ind w:left="540"/>
      </w:pPr>
      <w:r>
        <w:rPr>
          <w:rFonts w:eastAsia="Arial" w:cs="Arial"/>
          <w:szCs w:val="24"/>
        </w:rPr>
        <w:t xml:space="preserve">Yes. </w:t>
      </w:r>
      <w:r w:rsidR="00C97936">
        <w:rPr>
          <w:rFonts w:eastAsia="Arial" w:cs="Arial"/>
          <w:szCs w:val="24"/>
        </w:rPr>
        <w:t>D</w:t>
      </w:r>
      <w:r>
        <w:rPr>
          <w:rFonts w:eastAsia="Arial" w:cs="Arial"/>
          <w:szCs w:val="24"/>
        </w:rPr>
        <w:t xml:space="preserve">ue to </w:t>
      </w:r>
      <w:r w:rsidR="00886427">
        <w:rPr>
          <w:rFonts w:eastAsia="Arial" w:cs="Arial"/>
          <w:szCs w:val="24"/>
        </w:rPr>
        <w:t>the U.S. Department of Education’s</w:t>
      </w:r>
      <w:r>
        <w:rPr>
          <w:rFonts w:eastAsia="Arial" w:cs="Arial"/>
          <w:szCs w:val="24"/>
        </w:rPr>
        <w:t xml:space="preserve"> </w:t>
      </w:r>
      <w:r w:rsidR="00886427">
        <w:rPr>
          <w:rFonts w:eastAsia="Arial" w:cs="Arial"/>
          <w:szCs w:val="24"/>
        </w:rPr>
        <w:t xml:space="preserve">denial of California’s waiver to continue using modified methods for accountability, </w:t>
      </w:r>
      <w:r w:rsidR="00245C8F">
        <w:rPr>
          <w:rFonts w:eastAsia="Arial" w:cs="Arial"/>
          <w:szCs w:val="24"/>
        </w:rPr>
        <w:t xml:space="preserve">the </w:t>
      </w:r>
      <w:r w:rsidR="001A092C">
        <w:rPr>
          <w:rFonts w:eastAsia="Arial" w:cs="Arial"/>
          <w:szCs w:val="24"/>
        </w:rPr>
        <w:t xml:space="preserve">combined four-and five-year graduation rate </w:t>
      </w:r>
      <w:r w:rsidR="00245C8F">
        <w:rPr>
          <w:rFonts w:eastAsia="Arial" w:cs="Arial"/>
          <w:szCs w:val="24"/>
        </w:rPr>
        <w:t>is</w:t>
      </w:r>
      <w:r w:rsidR="001A092C">
        <w:rPr>
          <w:rFonts w:eastAsia="Arial" w:cs="Arial"/>
          <w:szCs w:val="24"/>
        </w:rPr>
        <w:t xml:space="preserve"> </w:t>
      </w:r>
      <w:r w:rsidR="00886427">
        <w:rPr>
          <w:rFonts w:eastAsia="Arial" w:cs="Arial"/>
          <w:szCs w:val="24"/>
        </w:rPr>
        <w:t>now used as the base of students for the CCI for all schools, including DASS.</w:t>
      </w:r>
    </w:p>
    <w:p w14:paraId="04293C03" w14:textId="1784B1C9" w:rsidR="002B3D7F" w:rsidRPr="00FD2AB2" w:rsidRDefault="0007719F" w:rsidP="00B82B8D">
      <w:pPr>
        <w:pStyle w:val="ListParagraph"/>
        <w:widowControl/>
        <w:numPr>
          <w:ilvl w:val="0"/>
          <w:numId w:val="6"/>
        </w:numPr>
        <w:tabs>
          <w:tab w:val="left" w:pos="630"/>
        </w:tabs>
        <w:spacing w:before="240" w:after="240" w:line="240" w:lineRule="auto"/>
        <w:ind w:left="540" w:hanging="540"/>
        <w:contextualSpacing w:val="0"/>
        <w:rPr>
          <w:rFonts w:eastAsia="Arial" w:cs="Arial"/>
          <w:b/>
          <w:bCs/>
          <w:color w:val="456071"/>
          <w:szCs w:val="24"/>
        </w:rPr>
      </w:pPr>
      <w:r w:rsidRPr="00FD2AB2">
        <w:rPr>
          <w:rFonts w:eastAsia="Arial" w:cs="Arial"/>
          <w:b/>
          <w:bCs/>
          <w:color w:val="456071"/>
          <w:szCs w:val="24"/>
        </w:rPr>
        <w:t xml:space="preserve">Can the same student be counted more than once throughout the report? For example, if a student </w:t>
      </w:r>
      <w:r w:rsidR="00CD3C26" w:rsidRPr="00FD2AB2">
        <w:rPr>
          <w:rFonts w:eastAsia="Arial" w:cs="Arial"/>
          <w:b/>
          <w:bCs/>
          <w:color w:val="456071"/>
          <w:szCs w:val="24"/>
        </w:rPr>
        <w:t>passes</w:t>
      </w:r>
      <w:r w:rsidR="00851A01" w:rsidRPr="00FD2AB2">
        <w:rPr>
          <w:rFonts w:eastAsia="Arial" w:cs="Arial"/>
          <w:b/>
          <w:bCs/>
          <w:color w:val="456071"/>
          <w:szCs w:val="24"/>
        </w:rPr>
        <w:t xml:space="preserve"> two AP exams</w:t>
      </w:r>
      <w:r w:rsidR="00CD3C26" w:rsidRPr="00FD2AB2">
        <w:rPr>
          <w:rFonts w:eastAsia="Arial" w:cs="Arial"/>
          <w:b/>
          <w:bCs/>
          <w:color w:val="456071"/>
          <w:szCs w:val="24"/>
        </w:rPr>
        <w:t xml:space="preserve"> and completes a-g requirements, would the student be included in the </w:t>
      </w:r>
      <w:r w:rsidR="00355982" w:rsidRPr="00FD2AB2">
        <w:rPr>
          <w:rFonts w:eastAsia="Arial" w:cs="Arial"/>
          <w:b/>
          <w:bCs/>
          <w:color w:val="456071"/>
          <w:szCs w:val="24"/>
        </w:rPr>
        <w:t>numerator</w:t>
      </w:r>
      <w:r w:rsidR="00CD3C26" w:rsidRPr="00FD2AB2">
        <w:rPr>
          <w:rFonts w:eastAsia="Arial" w:cs="Arial"/>
          <w:b/>
          <w:bCs/>
          <w:color w:val="456071"/>
          <w:szCs w:val="24"/>
        </w:rPr>
        <w:t xml:space="preserve"> </w:t>
      </w:r>
      <w:r w:rsidR="002B3D7F" w:rsidRPr="00FD2AB2">
        <w:rPr>
          <w:rFonts w:eastAsia="Arial" w:cs="Arial"/>
          <w:b/>
          <w:bCs/>
          <w:color w:val="456071"/>
          <w:szCs w:val="24"/>
        </w:rPr>
        <w:t xml:space="preserve">for </w:t>
      </w:r>
      <w:r w:rsidR="00CD3C26" w:rsidRPr="00FD2AB2">
        <w:rPr>
          <w:rFonts w:eastAsia="Arial" w:cs="Arial"/>
          <w:b/>
          <w:bCs/>
          <w:color w:val="456071"/>
          <w:szCs w:val="24"/>
        </w:rPr>
        <w:t>AP exams a</w:t>
      </w:r>
      <w:r w:rsidR="002B3D7F" w:rsidRPr="00FD2AB2">
        <w:rPr>
          <w:rFonts w:eastAsia="Arial" w:cs="Arial"/>
          <w:b/>
          <w:bCs/>
          <w:color w:val="456071"/>
          <w:szCs w:val="24"/>
        </w:rPr>
        <w:t xml:space="preserve">s well as a-g completion? </w:t>
      </w:r>
    </w:p>
    <w:p w14:paraId="53F005E3" w14:textId="77777777" w:rsidR="008B4ED6" w:rsidRDefault="002B3D7F" w:rsidP="002B3D7F">
      <w:pPr>
        <w:pStyle w:val="ListParagraph"/>
        <w:widowControl/>
        <w:tabs>
          <w:tab w:val="left" w:pos="630"/>
        </w:tabs>
        <w:spacing w:before="240" w:after="240" w:line="240" w:lineRule="auto"/>
        <w:ind w:left="540"/>
        <w:contextualSpacing w:val="0"/>
        <w:rPr>
          <w:rFonts w:eastAsia="Arial" w:cs="Arial"/>
          <w:szCs w:val="24"/>
        </w:rPr>
        <w:sectPr w:rsidR="008B4ED6" w:rsidSect="00606573">
          <w:footerReference w:type="default" r:id="rId35"/>
          <w:pgSz w:w="12240" w:h="15840"/>
          <w:pgMar w:top="1169" w:right="1166" w:bottom="1339" w:left="1123" w:header="706" w:footer="518" w:gutter="0"/>
          <w:pgNumType w:start="11"/>
          <w:cols w:space="720"/>
          <w:docGrid w:linePitch="326"/>
        </w:sectPr>
      </w:pPr>
      <w:r w:rsidRPr="009C5A57">
        <w:rPr>
          <w:rFonts w:eastAsia="Arial" w:cs="Arial"/>
          <w:szCs w:val="24"/>
        </w:rPr>
        <w:t xml:space="preserve">Yes. </w:t>
      </w:r>
      <w:r w:rsidR="00D56D13" w:rsidRPr="009C5A57">
        <w:rPr>
          <w:rFonts w:eastAsia="Arial" w:cs="Arial"/>
          <w:szCs w:val="24"/>
        </w:rPr>
        <w:t>If a</w:t>
      </w:r>
      <w:r w:rsidR="00CB30AF" w:rsidRPr="009C5A57">
        <w:rPr>
          <w:rFonts w:eastAsia="Arial" w:cs="Arial"/>
          <w:szCs w:val="24"/>
        </w:rPr>
        <w:t xml:space="preserve"> student </w:t>
      </w:r>
      <w:r w:rsidR="00D56D13" w:rsidRPr="009C5A57">
        <w:rPr>
          <w:rFonts w:eastAsia="Arial" w:cs="Arial"/>
          <w:szCs w:val="24"/>
        </w:rPr>
        <w:t>completes more than one measure, then that student will be i</w:t>
      </w:r>
      <w:r w:rsidR="00CB30AF" w:rsidRPr="009C5A57">
        <w:rPr>
          <w:rFonts w:eastAsia="Arial" w:cs="Arial"/>
          <w:szCs w:val="24"/>
        </w:rPr>
        <w:t>ncluded more than once throughout the 2022 College/Career Measures Only Report</w:t>
      </w:r>
      <w:r w:rsidR="00C039DE" w:rsidRPr="009C5A57">
        <w:rPr>
          <w:rFonts w:eastAsia="Arial" w:cs="Arial"/>
          <w:szCs w:val="24"/>
        </w:rPr>
        <w:t xml:space="preserve">. </w:t>
      </w:r>
      <w:r w:rsidR="009C5A57" w:rsidRPr="009C5A57">
        <w:rPr>
          <w:rFonts w:eastAsia="Arial" w:cs="Arial"/>
          <w:szCs w:val="24"/>
        </w:rPr>
        <w:t>Therefore, in the example</w:t>
      </w:r>
      <w:r w:rsidR="008F2485">
        <w:rPr>
          <w:rFonts w:eastAsia="Arial" w:cs="Arial"/>
          <w:szCs w:val="24"/>
        </w:rPr>
        <w:t xml:space="preserve"> above</w:t>
      </w:r>
      <w:r w:rsidR="009C5A57" w:rsidRPr="009C5A57">
        <w:rPr>
          <w:rFonts w:eastAsia="Arial" w:cs="Arial"/>
          <w:szCs w:val="24"/>
        </w:rPr>
        <w:t>, the student would be included in the numerator for AP exams and included in the numerator for a-g completion.</w:t>
      </w:r>
      <w:r w:rsidR="009C5A57">
        <w:rPr>
          <w:rFonts w:eastAsia="Arial" w:cs="Arial"/>
          <w:szCs w:val="24"/>
        </w:rPr>
        <w:t xml:space="preserve"> </w:t>
      </w:r>
    </w:p>
    <w:p w14:paraId="6F06E93D" w14:textId="51E43B4B" w:rsidR="009C4DCA" w:rsidRPr="00FA1DB8" w:rsidRDefault="009C4DCA" w:rsidP="009C4DCA">
      <w:pPr>
        <w:pStyle w:val="Heading3"/>
        <w:pBdr>
          <w:bottom w:val="single" w:sz="24" w:space="1" w:color="456071"/>
        </w:pBdr>
        <w:spacing w:before="360"/>
        <w:rPr>
          <w:rFonts w:eastAsia="Arial"/>
          <w:sz w:val="40"/>
          <w:szCs w:val="28"/>
        </w:rPr>
      </w:pPr>
      <w:bookmarkStart w:id="16" w:name="_Appendix_A"/>
      <w:bookmarkEnd w:id="16"/>
      <w:r>
        <w:rPr>
          <w:rFonts w:eastAsia="Arial"/>
          <w:sz w:val="40"/>
          <w:szCs w:val="28"/>
        </w:rPr>
        <w:lastRenderedPageBreak/>
        <w:t xml:space="preserve">Appendix A </w:t>
      </w:r>
    </w:p>
    <w:p w14:paraId="53A476FF" w14:textId="122EB9AB" w:rsidR="00C87FE8" w:rsidRPr="00BC363F" w:rsidRDefault="00C87FE8" w:rsidP="00290036">
      <w:pPr>
        <w:pStyle w:val="Header3"/>
        <w:spacing w:after="240"/>
        <w:ind w:left="0" w:right="0"/>
        <w:rPr>
          <w:rFonts w:eastAsia="Arial"/>
          <w:b w:val="0"/>
          <w:bCs/>
          <w:spacing w:val="-1"/>
          <w:sz w:val="20"/>
          <w:szCs w:val="20"/>
        </w:rPr>
      </w:pPr>
      <w:r>
        <w:rPr>
          <w:rFonts w:eastAsia="Arial"/>
          <w:b w:val="0"/>
          <w:spacing w:val="-1"/>
          <w:sz w:val="24"/>
        </w:rPr>
        <w:t xml:space="preserve">As referenced in Table 1 for College Credit Courses, </w:t>
      </w:r>
      <w:r w:rsidR="00BC363F">
        <w:rPr>
          <w:rFonts w:eastAsia="Arial Narrow"/>
          <w:b w:val="0"/>
          <w:bCs/>
          <w:spacing w:val="-1"/>
          <w:sz w:val="24"/>
          <w:szCs w:val="20"/>
        </w:rPr>
        <w:t>b</w:t>
      </w:r>
      <w:r w:rsidR="00BC363F" w:rsidRPr="00BC363F">
        <w:rPr>
          <w:rFonts w:eastAsia="Arial Narrow"/>
          <w:b w:val="0"/>
          <w:bCs/>
          <w:spacing w:val="-1"/>
          <w:sz w:val="24"/>
          <w:szCs w:val="20"/>
        </w:rPr>
        <w:t>oth current and retired course codes are used to determine if graduates completed college credit courses</w:t>
      </w:r>
      <w:r w:rsidR="00AA021E">
        <w:rPr>
          <w:rFonts w:eastAsia="Arial Narrow"/>
          <w:b w:val="0"/>
          <w:bCs/>
          <w:spacing w:val="-1"/>
          <w:sz w:val="24"/>
          <w:szCs w:val="20"/>
        </w:rPr>
        <w:t xml:space="preserve"> within the past four or five years of high school</w:t>
      </w:r>
      <w:r w:rsidR="00290036">
        <w:rPr>
          <w:rFonts w:eastAsia="Arial Narrow"/>
          <w:b w:val="0"/>
          <w:bCs/>
          <w:spacing w:val="-1"/>
          <w:sz w:val="24"/>
          <w:szCs w:val="20"/>
        </w:rPr>
        <w:t xml:space="preserve">. </w:t>
      </w:r>
      <w:r w:rsidR="00A52533">
        <w:rPr>
          <w:rFonts w:eastAsia="Arial Narrow"/>
          <w:b w:val="0"/>
          <w:bCs/>
          <w:spacing w:val="-1"/>
          <w:sz w:val="24"/>
          <w:szCs w:val="20"/>
        </w:rPr>
        <w:t xml:space="preserve">The following table identifies </w:t>
      </w:r>
      <w:r w:rsidR="00164D6F">
        <w:rPr>
          <w:rFonts w:eastAsia="Arial Narrow"/>
          <w:b w:val="0"/>
          <w:bCs/>
          <w:spacing w:val="-1"/>
          <w:sz w:val="24"/>
          <w:szCs w:val="20"/>
        </w:rPr>
        <w:t xml:space="preserve">the current and prior course codes that are used: </w:t>
      </w:r>
    </w:p>
    <w:p w14:paraId="0A9B8086" w14:textId="12722FD7" w:rsidR="00C87FE8" w:rsidRPr="00CE01E5" w:rsidRDefault="00A52533" w:rsidP="00C87FE8">
      <w:pPr>
        <w:pStyle w:val="Header3"/>
        <w:spacing w:after="0"/>
        <w:ind w:left="0" w:right="0"/>
        <w:rPr>
          <w:rFonts w:eastAsia="Arial"/>
          <w:b w:val="0"/>
          <w:spacing w:val="-1"/>
          <w:sz w:val="16"/>
          <w:szCs w:val="21"/>
        </w:rPr>
      </w:pPr>
      <w:r>
        <w:rPr>
          <w:rFonts w:eastAsia="Times New Roman"/>
          <w:sz w:val="24"/>
          <w:szCs w:val="21"/>
        </w:rPr>
        <w:t xml:space="preserve">Course Codes Used for the </w:t>
      </w:r>
      <w:r w:rsidR="00C87FE8" w:rsidRPr="00CE01E5">
        <w:rPr>
          <w:rFonts w:eastAsia="Times New Roman"/>
          <w:sz w:val="24"/>
          <w:szCs w:val="21"/>
        </w:rPr>
        <w:t xml:space="preserve">College </w:t>
      </w:r>
      <w:r>
        <w:rPr>
          <w:rFonts w:eastAsia="Times New Roman"/>
          <w:sz w:val="24"/>
          <w:szCs w:val="21"/>
        </w:rPr>
        <w:t xml:space="preserve">Credit </w:t>
      </w:r>
      <w:r w:rsidR="00C87FE8" w:rsidRPr="00CE01E5">
        <w:rPr>
          <w:rFonts w:eastAsia="Times New Roman"/>
          <w:sz w:val="24"/>
          <w:szCs w:val="21"/>
        </w:rPr>
        <w:t xml:space="preserve">Course </w:t>
      </w:r>
      <w:r>
        <w:rPr>
          <w:rFonts w:eastAsia="Times New Roman"/>
          <w:sz w:val="24"/>
          <w:szCs w:val="21"/>
        </w:rPr>
        <w:t>Measure</w:t>
      </w:r>
    </w:p>
    <w:tbl>
      <w:tblPr>
        <w:tblStyle w:val="TableGrid"/>
        <w:tblW w:w="13050" w:type="dxa"/>
        <w:tblInd w:w="-5" w:type="dxa"/>
        <w:tblLayout w:type="fixed"/>
        <w:tblLook w:val="04A0" w:firstRow="1" w:lastRow="0" w:firstColumn="1" w:lastColumn="0" w:noHBand="0" w:noVBand="1"/>
        <w:tblDescription w:val="This table reflects the college course measures codes that were used prior to 2019-20 and the codes that have been used starting in 2019-20. "/>
      </w:tblPr>
      <w:tblGrid>
        <w:gridCol w:w="1260"/>
        <w:gridCol w:w="1440"/>
        <w:gridCol w:w="5246"/>
        <w:gridCol w:w="5104"/>
      </w:tblGrid>
      <w:tr w:rsidR="00C87FE8" w:rsidRPr="00CE01E5" w14:paraId="0B558DFC" w14:textId="77777777" w:rsidTr="00536FE2">
        <w:trPr>
          <w:cantSplit/>
          <w:tblHeader/>
        </w:trPr>
        <w:tc>
          <w:tcPr>
            <w:tcW w:w="1260" w:type="dxa"/>
            <w:shd w:val="clear" w:color="auto" w:fill="D5DCE4"/>
            <w:vAlign w:val="center"/>
          </w:tcPr>
          <w:p w14:paraId="0A9E3F64" w14:textId="77777777" w:rsidR="00C87FE8" w:rsidRPr="00CE01E5" w:rsidRDefault="00C87FE8" w:rsidP="00A52533">
            <w:pPr>
              <w:spacing w:after="0"/>
              <w:ind w:right="52"/>
              <w:jc w:val="center"/>
              <w:rPr>
                <w:rFonts w:cs="Arial"/>
                <w:b/>
                <w:bCs/>
              </w:rPr>
            </w:pPr>
            <w:r w:rsidRPr="00CE01E5">
              <w:rPr>
                <w:rFonts w:cs="Arial"/>
                <w:b/>
                <w:bCs/>
              </w:rPr>
              <w:t>CCI Measure</w:t>
            </w:r>
          </w:p>
        </w:tc>
        <w:tc>
          <w:tcPr>
            <w:tcW w:w="1440" w:type="dxa"/>
            <w:shd w:val="clear" w:color="auto" w:fill="D5DCE4"/>
            <w:vAlign w:val="center"/>
          </w:tcPr>
          <w:p w14:paraId="73F2A755" w14:textId="77777777" w:rsidR="00C87FE8" w:rsidRPr="00CE01E5" w:rsidRDefault="00C87FE8" w:rsidP="00A52533">
            <w:pPr>
              <w:spacing w:after="0"/>
              <w:jc w:val="center"/>
              <w:rPr>
                <w:rFonts w:cs="Arial"/>
                <w:b/>
                <w:bCs/>
              </w:rPr>
            </w:pPr>
            <w:r w:rsidRPr="00CE01E5">
              <w:rPr>
                <w:rFonts w:cs="Arial"/>
                <w:b/>
                <w:bCs/>
              </w:rPr>
              <w:t>Field Number</w:t>
            </w:r>
          </w:p>
          <w:p w14:paraId="3F0A5713" w14:textId="77777777" w:rsidR="00C87FE8" w:rsidRPr="00CE01E5" w:rsidRDefault="00C87FE8" w:rsidP="00A52533">
            <w:pPr>
              <w:spacing w:after="0"/>
              <w:jc w:val="center"/>
              <w:rPr>
                <w:rFonts w:cs="Arial"/>
                <w:b/>
                <w:bCs/>
              </w:rPr>
            </w:pPr>
            <w:r w:rsidRPr="00CE01E5">
              <w:rPr>
                <w:rFonts w:cs="Arial"/>
                <w:b/>
                <w:bCs/>
              </w:rPr>
              <w:t>in CALPADS</w:t>
            </w:r>
          </w:p>
        </w:tc>
        <w:tc>
          <w:tcPr>
            <w:tcW w:w="5246" w:type="dxa"/>
            <w:shd w:val="clear" w:color="auto" w:fill="D5DCE4"/>
            <w:vAlign w:val="center"/>
          </w:tcPr>
          <w:p w14:paraId="0ABB3CA9" w14:textId="77777777" w:rsidR="00C87FE8" w:rsidRPr="00CE01E5" w:rsidRDefault="00C87FE8" w:rsidP="00A52533">
            <w:pPr>
              <w:spacing w:after="0"/>
              <w:jc w:val="center"/>
              <w:rPr>
                <w:rFonts w:cs="Arial"/>
                <w:b/>
                <w:bCs/>
              </w:rPr>
            </w:pPr>
            <w:r w:rsidRPr="00CE01E5">
              <w:rPr>
                <w:rFonts w:cs="Arial"/>
                <w:b/>
                <w:bCs/>
              </w:rPr>
              <w:t>Starting in 2019</w:t>
            </w:r>
            <w:r w:rsidRPr="00CE01E5">
              <w:rPr>
                <w:rFonts w:cs="Arial"/>
              </w:rPr>
              <w:t>–</w:t>
            </w:r>
            <w:r w:rsidRPr="00CE01E5">
              <w:rPr>
                <w:rFonts w:cs="Arial"/>
                <w:b/>
                <w:bCs/>
              </w:rPr>
              <w:t>2020</w:t>
            </w:r>
          </w:p>
        </w:tc>
        <w:tc>
          <w:tcPr>
            <w:tcW w:w="5104" w:type="dxa"/>
            <w:shd w:val="clear" w:color="auto" w:fill="D5DCE4"/>
            <w:vAlign w:val="center"/>
          </w:tcPr>
          <w:p w14:paraId="4C12E12E" w14:textId="77777777" w:rsidR="00C87FE8" w:rsidRPr="00CE01E5" w:rsidRDefault="00C87FE8" w:rsidP="00A52533">
            <w:pPr>
              <w:spacing w:after="0"/>
              <w:jc w:val="center"/>
              <w:rPr>
                <w:rFonts w:cs="Arial"/>
                <w:b/>
                <w:bCs/>
              </w:rPr>
            </w:pPr>
            <w:r w:rsidRPr="00CE01E5">
              <w:rPr>
                <w:rFonts w:cs="Arial"/>
                <w:b/>
                <w:bCs/>
              </w:rPr>
              <w:t>Prior to 2019</w:t>
            </w:r>
            <w:r w:rsidRPr="00CE01E5">
              <w:rPr>
                <w:rFonts w:cs="Arial"/>
              </w:rPr>
              <w:t>–</w:t>
            </w:r>
            <w:r w:rsidRPr="00CE01E5">
              <w:rPr>
                <w:rFonts w:cs="Arial"/>
                <w:b/>
                <w:bCs/>
              </w:rPr>
              <w:t>2020</w:t>
            </w:r>
          </w:p>
        </w:tc>
      </w:tr>
      <w:tr w:rsidR="00C87FE8" w:rsidRPr="00CE01E5" w14:paraId="1E0EA7F7" w14:textId="77777777" w:rsidTr="00536FE2">
        <w:trPr>
          <w:cantSplit/>
          <w:trHeight w:val="1133"/>
        </w:trPr>
        <w:tc>
          <w:tcPr>
            <w:tcW w:w="1260" w:type="dxa"/>
          </w:tcPr>
          <w:p w14:paraId="6C34C214" w14:textId="77777777" w:rsidR="00C87FE8" w:rsidRPr="00CE01E5" w:rsidRDefault="00C87FE8" w:rsidP="003314EE">
            <w:pPr>
              <w:spacing w:after="0"/>
              <w:ind w:right="142"/>
              <w:rPr>
                <w:rFonts w:cs="Arial"/>
              </w:rPr>
            </w:pPr>
            <w:r w:rsidRPr="00CE01E5">
              <w:rPr>
                <w:rFonts w:cs="Arial"/>
              </w:rPr>
              <w:t>College Credit Courses</w:t>
            </w:r>
          </w:p>
        </w:tc>
        <w:tc>
          <w:tcPr>
            <w:tcW w:w="1440" w:type="dxa"/>
          </w:tcPr>
          <w:p w14:paraId="3F0668AF" w14:textId="77777777" w:rsidR="00C87FE8" w:rsidRPr="00CE01E5" w:rsidRDefault="00C87FE8" w:rsidP="003314EE">
            <w:pPr>
              <w:spacing w:after="0"/>
              <w:rPr>
                <w:rFonts w:cs="Arial"/>
              </w:rPr>
            </w:pPr>
            <w:r w:rsidRPr="00CE01E5">
              <w:rPr>
                <w:rFonts w:cs="Arial"/>
              </w:rPr>
              <w:t>9.07</w:t>
            </w:r>
          </w:p>
        </w:tc>
        <w:tc>
          <w:tcPr>
            <w:tcW w:w="5246" w:type="dxa"/>
          </w:tcPr>
          <w:p w14:paraId="73EADF4F" w14:textId="77777777" w:rsidR="00C87FE8" w:rsidRPr="00CE01E5" w:rsidRDefault="00C87FE8" w:rsidP="00164D6F">
            <w:pPr>
              <w:spacing w:before="120" w:after="120" w:line="240" w:lineRule="auto"/>
              <w:rPr>
                <w:rFonts w:cs="Arial"/>
              </w:rPr>
            </w:pPr>
            <w:r w:rsidRPr="00CE01E5">
              <w:rPr>
                <w:rFonts w:cs="Arial"/>
              </w:rPr>
              <w:t>CALPADS Field #9.07 (CRS-State Course Code) is used CCI College Credit Courses.</w:t>
            </w:r>
          </w:p>
          <w:p w14:paraId="699B9790" w14:textId="77777777" w:rsidR="00C87FE8" w:rsidRPr="00CE01E5" w:rsidRDefault="00C87FE8" w:rsidP="00164D6F">
            <w:pPr>
              <w:spacing w:before="120" w:after="120" w:line="240" w:lineRule="auto"/>
              <w:rPr>
                <w:rFonts w:cs="Arial"/>
              </w:rPr>
            </w:pPr>
            <w:r w:rsidRPr="00CE01E5">
              <w:rPr>
                <w:rFonts w:cs="Arial"/>
              </w:rPr>
              <w:t xml:space="preserve">Starting in 2019–2020, the following codes are used for </w:t>
            </w:r>
            <w:r w:rsidRPr="00195F62">
              <w:rPr>
                <w:rFonts w:cs="Arial"/>
                <w:b/>
                <w:bCs/>
              </w:rPr>
              <w:t>Academic College Credit Courses</w:t>
            </w:r>
            <w:r w:rsidRPr="00CE01E5">
              <w:rPr>
                <w:rFonts w:cs="Arial"/>
              </w:rPr>
              <w:t xml:space="preserve">: </w:t>
            </w:r>
          </w:p>
          <w:p w14:paraId="08D1A936" w14:textId="77777777" w:rsidR="00C87FE8" w:rsidRPr="00CE01E5" w:rsidRDefault="00C87FE8" w:rsidP="00164D6F">
            <w:pPr>
              <w:spacing w:before="120" w:after="120" w:line="240" w:lineRule="auto"/>
              <w:rPr>
                <w:rFonts w:cs="Arial"/>
              </w:rPr>
            </w:pPr>
            <w:r w:rsidRPr="00CE01E5">
              <w:rPr>
                <w:rFonts w:cs="Arial"/>
              </w:rPr>
              <w:t xml:space="preserve">• 9020: College Credit Course – Visual Arts </w:t>
            </w:r>
          </w:p>
          <w:p w14:paraId="6E5525AD" w14:textId="77777777" w:rsidR="00C87FE8" w:rsidRPr="00CE01E5" w:rsidRDefault="00C87FE8" w:rsidP="00164D6F">
            <w:pPr>
              <w:spacing w:before="120" w:after="120" w:line="240" w:lineRule="auto"/>
              <w:rPr>
                <w:rFonts w:cs="Arial"/>
              </w:rPr>
            </w:pPr>
            <w:r w:rsidRPr="00CE01E5">
              <w:rPr>
                <w:rFonts w:cs="Arial"/>
              </w:rPr>
              <w:t xml:space="preserve">• 9082: College Credit Course – Dance </w:t>
            </w:r>
          </w:p>
          <w:p w14:paraId="53934C5E" w14:textId="77777777" w:rsidR="00C87FE8" w:rsidRPr="00CE01E5" w:rsidRDefault="00C87FE8" w:rsidP="00164D6F">
            <w:pPr>
              <w:spacing w:before="120" w:after="120" w:line="240" w:lineRule="auto"/>
              <w:rPr>
                <w:rFonts w:cs="Arial"/>
              </w:rPr>
            </w:pPr>
            <w:r w:rsidRPr="00CE01E5">
              <w:rPr>
                <w:rFonts w:cs="Arial"/>
              </w:rPr>
              <w:t>• 9096: College Credit Course – Theatre</w:t>
            </w:r>
          </w:p>
          <w:p w14:paraId="54E588FD" w14:textId="77777777" w:rsidR="00C87FE8" w:rsidRPr="00CE01E5" w:rsidRDefault="00C87FE8" w:rsidP="00164D6F">
            <w:pPr>
              <w:spacing w:before="120" w:after="120" w:line="240" w:lineRule="auto"/>
              <w:rPr>
                <w:rFonts w:cs="Arial"/>
              </w:rPr>
            </w:pPr>
            <w:r w:rsidRPr="00CE01E5">
              <w:rPr>
                <w:rFonts w:cs="Arial"/>
              </w:rPr>
              <w:t xml:space="preserve">• 9120: College Credit Course – English </w:t>
            </w:r>
          </w:p>
          <w:p w14:paraId="04C53FC2" w14:textId="77777777" w:rsidR="00C87FE8" w:rsidRPr="00CE01E5" w:rsidRDefault="00C87FE8" w:rsidP="00164D6F">
            <w:pPr>
              <w:spacing w:before="120" w:after="120" w:line="240" w:lineRule="auto"/>
              <w:rPr>
                <w:rFonts w:cs="Arial"/>
              </w:rPr>
            </w:pPr>
            <w:r w:rsidRPr="00CE01E5">
              <w:rPr>
                <w:rFonts w:cs="Arial"/>
              </w:rPr>
              <w:t xml:space="preserve">• 9154: College Credit Course – World Language </w:t>
            </w:r>
          </w:p>
          <w:p w14:paraId="1E2BB3E5" w14:textId="77777777" w:rsidR="00C87FE8" w:rsidRPr="00CE01E5" w:rsidRDefault="00C87FE8" w:rsidP="00164D6F">
            <w:pPr>
              <w:spacing w:before="120" w:after="120" w:line="240" w:lineRule="auto"/>
              <w:rPr>
                <w:rFonts w:cs="Arial"/>
              </w:rPr>
            </w:pPr>
            <w:r w:rsidRPr="00CE01E5">
              <w:rPr>
                <w:rFonts w:cs="Arial"/>
              </w:rPr>
              <w:t xml:space="preserve">• 9200: College Credit Course – History/Social Science </w:t>
            </w:r>
          </w:p>
          <w:p w14:paraId="0DA1176F" w14:textId="77777777" w:rsidR="00C87FE8" w:rsidRPr="00CE01E5" w:rsidRDefault="00C87FE8" w:rsidP="00164D6F">
            <w:pPr>
              <w:spacing w:before="120" w:after="120" w:line="240" w:lineRule="auto"/>
              <w:rPr>
                <w:rFonts w:cs="Arial"/>
              </w:rPr>
            </w:pPr>
            <w:r w:rsidRPr="00CE01E5">
              <w:rPr>
                <w:rFonts w:cs="Arial"/>
              </w:rPr>
              <w:t xml:space="preserve">• 9227: College Credit Course – Other </w:t>
            </w:r>
          </w:p>
          <w:p w14:paraId="1BA7E5F9" w14:textId="77777777" w:rsidR="00C87FE8" w:rsidRPr="00CE01E5" w:rsidRDefault="00C87FE8" w:rsidP="00164D6F">
            <w:pPr>
              <w:spacing w:before="120" w:after="120" w:line="240" w:lineRule="auto"/>
              <w:rPr>
                <w:rFonts w:cs="Arial"/>
              </w:rPr>
            </w:pPr>
            <w:r w:rsidRPr="00CE01E5">
              <w:rPr>
                <w:rFonts w:cs="Arial"/>
              </w:rPr>
              <w:t>• 9273: College Credit Course – Mathematics</w:t>
            </w:r>
          </w:p>
          <w:p w14:paraId="132E3DED" w14:textId="77777777" w:rsidR="00C87FE8" w:rsidRPr="00CE01E5" w:rsidRDefault="00C87FE8" w:rsidP="00164D6F">
            <w:pPr>
              <w:spacing w:before="120" w:after="120" w:line="240" w:lineRule="auto"/>
              <w:rPr>
                <w:rFonts w:cs="Arial"/>
              </w:rPr>
            </w:pPr>
            <w:r w:rsidRPr="00CE01E5">
              <w:rPr>
                <w:rFonts w:cs="Arial"/>
              </w:rPr>
              <w:t>• 9303: College Credit Course – Music</w:t>
            </w:r>
          </w:p>
          <w:p w14:paraId="700A76F9" w14:textId="77777777" w:rsidR="00C87FE8" w:rsidRPr="00CE01E5" w:rsidRDefault="00C87FE8" w:rsidP="00164D6F">
            <w:pPr>
              <w:spacing w:before="120" w:after="120" w:line="240" w:lineRule="auto"/>
              <w:rPr>
                <w:rFonts w:cs="Arial"/>
              </w:rPr>
            </w:pPr>
            <w:r w:rsidRPr="00CE01E5">
              <w:rPr>
                <w:rFonts w:cs="Arial"/>
              </w:rPr>
              <w:t>• 9358: College Credit Course – Science</w:t>
            </w:r>
          </w:p>
        </w:tc>
        <w:tc>
          <w:tcPr>
            <w:tcW w:w="5104" w:type="dxa"/>
          </w:tcPr>
          <w:p w14:paraId="5C833268" w14:textId="77777777" w:rsidR="00C87FE8" w:rsidRPr="00CE01E5" w:rsidRDefault="00C87FE8" w:rsidP="00164D6F">
            <w:pPr>
              <w:spacing w:before="120" w:after="120" w:line="240" w:lineRule="auto"/>
              <w:rPr>
                <w:rFonts w:cs="Arial"/>
              </w:rPr>
            </w:pPr>
            <w:r w:rsidRPr="00CE01E5">
              <w:rPr>
                <w:rFonts w:cs="Arial"/>
              </w:rPr>
              <w:t>CALPADS Field #9.07 (CRS-State Course Code) is used CCI College Credit Courses.</w:t>
            </w:r>
          </w:p>
          <w:p w14:paraId="792182F7" w14:textId="77777777" w:rsidR="00C87FE8" w:rsidRPr="00CE01E5" w:rsidRDefault="00C87FE8" w:rsidP="00164D6F">
            <w:pPr>
              <w:spacing w:before="120" w:after="120" w:line="240" w:lineRule="auto"/>
              <w:rPr>
                <w:rFonts w:cs="Arial"/>
              </w:rPr>
            </w:pPr>
            <w:r w:rsidRPr="00CE01E5">
              <w:rPr>
                <w:rFonts w:cs="Arial"/>
              </w:rPr>
              <w:t xml:space="preserve">Prior to 2019–2020, the following codes were used for </w:t>
            </w:r>
            <w:r w:rsidRPr="00195F62">
              <w:rPr>
                <w:rFonts w:cs="Arial"/>
                <w:b/>
                <w:bCs/>
              </w:rPr>
              <w:t>Academic College Credit Courses</w:t>
            </w:r>
            <w:r w:rsidRPr="00CE01E5">
              <w:rPr>
                <w:rFonts w:cs="Arial"/>
              </w:rPr>
              <w:t xml:space="preserve">: </w:t>
            </w:r>
          </w:p>
          <w:p w14:paraId="3F89C666" w14:textId="77777777" w:rsidR="00C87FE8" w:rsidRPr="00CE01E5" w:rsidRDefault="00C87FE8" w:rsidP="00164D6F">
            <w:pPr>
              <w:spacing w:before="120" w:after="120" w:line="240" w:lineRule="auto"/>
              <w:rPr>
                <w:rFonts w:cs="Arial"/>
              </w:rPr>
            </w:pPr>
            <w:r w:rsidRPr="00CE01E5">
              <w:rPr>
                <w:rFonts w:cs="Arial"/>
              </w:rPr>
              <w:t xml:space="preserve">• 2190: Dual Enrollment College Course – English Language Arts </w:t>
            </w:r>
          </w:p>
          <w:p w14:paraId="238D0C07" w14:textId="77777777" w:rsidR="00C87FE8" w:rsidRPr="00CE01E5" w:rsidRDefault="00C87FE8" w:rsidP="00164D6F">
            <w:pPr>
              <w:spacing w:before="120" w:after="120" w:line="240" w:lineRule="auto"/>
              <w:rPr>
                <w:rFonts w:cs="Arial"/>
              </w:rPr>
            </w:pPr>
            <w:r w:rsidRPr="00CE01E5">
              <w:rPr>
                <w:rFonts w:cs="Arial"/>
              </w:rPr>
              <w:t xml:space="preserve">• 2290: Dual Enrollment College Course – Foreign Languages </w:t>
            </w:r>
          </w:p>
          <w:p w14:paraId="75131B44" w14:textId="77777777" w:rsidR="00C87FE8" w:rsidRPr="00CE01E5" w:rsidRDefault="00C87FE8" w:rsidP="00164D6F">
            <w:pPr>
              <w:spacing w:before="120" w:after="120" w:line="240" w:lineRule="auto"/>
              <w:rPr>
                <w:rFonts w:cs="Arial"/>
              </w:rPr>
            </w:pPr>
            <w:r w:rsidRPr="00CE01E5">
              <w:rPr>
                <w:rFonts w:cs="Arial"/>
              </w:rPr>
              <w:t xml:space="preserve">• 2490: Dual Enrollment College Course – Mathematics • 2690: Dual Enrollment College Course – Science </w:t>
            </w:r>
          </w:p>
          <w:p w14:paraId="7909FEC7" w14:textId="77777777" w:rsidR="00C87FE8" w:rsidRPr="00CE01E5" w:rsidRDefault="00C87FE8" w:rsidP="00164D6F">
            <w:pPr>
              <w:spacing w:before="120" w:after="120" w:line="240" w:lineRule="auto"/>
              <w:rPr>
                <w:rFonts w:cs="Arial"/>
              </w:rPr>
            </w:pPr>
            <w:r w:rsidRPr="00CE01E5">
              <w:rPr>
                <w:rFonts w:cs="Arial"/>
              </w:rPr>
              <w:t xml:space="preserve">• 2790: Dual Enrollment College Course – History/Social Science </w:t>
            </w:r>
          </w:p>
          <w:p w14:paraId="0F801AE5" w14:textId="77777777" w:rsidR="00C87FE8" w:rsidRPr="00CE01E5" w:rsidRDefault="00C87FE8" w:rsidP="00164D6F">
            <w:pPr>
              <w:spacing w:before="120" w:after="120" w:line="240" w:lineRule="auto"/>
              <w:rPr>
                <w:rFonts w:cs="Arial"/>
              </w:rPr>
            </w:pPr>
            <w:r w:rsidRPr="00CE01E5">
              <w:rPr>
                <w:rFonts w:cs="Arial"/>
              </w:rPr>
              <w:t xml:space="preserve">• 2890: Dual Enrollment College Course – Visual or Performing Arts </w:t>
            </w:r>
          </w:p>
          <w:p w14:paraId="40948DBF" w14:textId="77777777" w:rsidR="00C87FE8" w:rsidRPr="00CE01E5" w:rsidRDefault="00C87FE8" w:rsidP="00164D6F">
            <w:pPr>
              <w:spacing w:before="120" w:after="120" w:line="240" w:lineRule="auto"/>
              <w:rPr>
                <w:rFonts w:cs="Arial"/>
              </w:rPr>
            </w:pPr>
            <w:r w:rsidRPr="00CE01E5">
              <w:rPr>
                <w:rFonts w:cs="Arial"/>
              </w:rPr>
              <w:t>• 6090: Dual Enrollment College Course – Other</w:t>
            </w:r>
          </w:p>
        </w:tc>
      </w:tr>
    </w:tbl>
    <w:p w14:paraId="608AA364" w14:textId="77777777" w:rsidR="00C87FE8" w:rsidRPr="00CE01E5" w:rsidRDefault="00C87FE8" w:rsidP="00C87FE8">
      <w:pPr>
        <w:spacing w:after="0"/>
      </w:pPr>
      <w:r w:rsidRPr="00CE01E5">
        <w:br w:type="page"/>
      </w:r>
    </w:p>
    <w:p w14:paraId="41AB1AF4" w14:textId="01F1F3BB" w:rsidR="00C87FE8" w:rsidRPr="00CE01E5" w:rsidRDefault="00EC5F9E" w:rsidP="00C87FE8">
      <w:pPr>
        <w:pStyle w:val="Header3"/>
        <w:spacing w:after="0"/>
        <w:ind w:left="0" w:right="0"/>
        <w:rPr>
          <w:rFonts w:eastAsia="Arial"/>
          <w:b w:val="0"/>
          <w:spacing w:val="-1"/>
          <w:sz w:val="16"/>
          <w:szCs w:val="21"/>
        </w:rPr>
      </w:pPr>
      <w:r>
        <w:rPr>
          <w:rFonts w:eastAsia="Times New Roman"/>
          <w:sz w:val="24"/>
          <w:szCs w:val="21"/>
        </w:rPr>
        <w:lastRenderedPageBreak/>
        <w:t xml:space="preserve">Course Codes Used for the </w:t>
      </w:r>
      <w:r w:rsidRPr="00CE01E5">
        <w:rPr>
          <w:rFonts w:eastAsia="Times New Roman"/>
          <w:sz w:val="24"/>
          <w:szCs w:val="21"/>
        </w:rPr>
        <w:t xml:space="preserve">College </w:t>
      </w:r>
      <w:r>
        <w:rPr>
          <w:rFonts w:eastAsia="Times New Roman"/>
          <w:sz w:val="24"/>
          <w:szCs w:val="21"/>
        </w:rPr>
        <w:t xml:space="preserve">Credit </w:t>
      </w:r>
      <w:r w:rsidRPr="00CE01E5">
        <w:rPr>
          <w:rFonts w:eastAsia="Times New Roman"/>
          <w:sz w:val="24"/>
          <w:szCs w:val="21"/>
        </w:rPr>
        <w:t xml:space="preserve">Course </w:t>
      </w:r>
      <w:r>
        <w:rPr>
          <w:rFonts w:eastAsia="Times New Roman"/>
          <w:sz w:val="24"/>
          <w:szCs w:val="21"/>
        </w:rPr>
        <w:t xml:space="preserve">Measure </w:t>
      </w:r>
      <w:r w:rsidR="00C87FE8" w:rsidRPr="00CE01E5">
        <w:rPr>
          <w:rFonts w:eastAsia="Times New Roman"/>
          <w:sz w:val="24"/>
          <w:szCs w:val="21"/>
        </w:rPr>
        <w:t>(continued)</w:t>
      </w:r>
    </w:p>
    <w:tbl>
      <w:tblPr>
        <w:tblStyle w:val="TableGrid"/>
        <w:tblW w:w="13050" w:type="dxa"/>
        <w:tblInd w:w="85" w:type="dxa"/>
        <w:tblLayout w:type="fixed"/>
        <w:tblLook w:val="04A0" w:firstRow="1" w:lastRow="0" w:firstColumn="1" w:lastColumn="0" w:noHBand="0" w:noVBand="1"/>
        <w:tblDescription w:val="This table reflects the college course measures codes that were used prior to 2019-20 and the codes that have been used starting in 2019-20. "/>
      </w:tblPr>
      <w:tblGrid>
        <w:gridCol w:w="1440"/>
        <w:gridCol w:w="1530"/>
        <w:gridCol w:w="4860"/>
        <w:gridCol w:w="5220"/>
      </w:tblGrid>
      <w:tr w:rsidR="00C87FE8" w:rsidRPr="00CE01E5" w14:paraId="227E3DBD" w14:textId="77777777" w:rsidTr="00536FE2">
        <w:trPr>
          <w:cantSplit/>
          <w:tblHeader/>
        </w:trPr>
        <w:tc>
          <w:tcPr>
            <w:tcW w:w="1440" w:type="dxa"/>
            <w:shd w:val="clear" w:color="auto" w:fill="D5DCE4"/>
            <w:vAlign w:val="center"/>
          </w:tcPr>
          <w:p w14:paraId="5C35E47F" w14:textId="77777777" w:rsidR="00C87FE8" w:rsidRPr="00CE01E5" w:rsidRDefault="00C87FE8" w:rsidP="00EC5F9E">
            <w:pPr>
              <w:spacing w:after="0"/>
              <w:jc w:val="center"/>
              <w:rPr>
                <w:rFonts w:cs="Arial"/>
                <w:b/>
                <w:bCs/>
              </w:rPr>
            </w:pPr>
            <w:r w:rsidRPr="00CE01E5">
              <w:rPr>
                <w:rFonts w:cs="Arial"/>
                <w:b/>
                <w:bCs/>
              </w:rPr>
              <w:t>CCI Measure</w:t>
            </w:r>
          </w:p>
        </w:tc>
        <w:tc>
          <w:tcPr>
            <w:tcW w:w="1530" w:type="dxa"/>
            <w:shd w:val="clear" w:color="auto" w:fill="D5DCE4"/>
            <w:vAlign w:val="center"/>
          </w:tcPr>
          <w:p w14:paraId="1A8BBE85" w14:textId="77777777" w:rsidR="00C87FE8" w:rsidRPr="00CE01E5" w:rsidRDefault="00C87FE8" w:rsidP="00EC5F9E">
            <w:pPr>
              <w:spacing w:after="0"/>
              <w:jc w:val="center"/>
              <w:rPr>
                <w:rFonts w:cs="Arial"/>
                <w:b/>
                <w:bCs/>
              </w:rPr>
            </w:pPr>
            <w:r w:rsidRPr="00CE01E5">
              <w:rPr>
                <w:rFonts w:cs="Arial"/>
                <w:b/>
                <w:bCs/>
              </w:rPr>
              <w:t>Field Number</w:t>
            </w:r>
          </w:p>
          <w:p w14:paraId="7E18BABF" w14:textId="77777777" w:rsidR="00C87FE8" w:rsidRPr="00CE01E5" w:rsidRDefault="00C87FE8" w:rsidP="00EC5F9E">
            <w:pPr>
              <w:spacing w:after="0"/>
              <w:jc w:val="center"/>
              <w:rPr>
                <w:rFonts w:cs="Arial"/>
                <w:b/>
                <w:bCs/>
              </w:rPr>
            </w:pPr>
            <w:r w:rsidRPr="00CE01E5">
              <w:rPr>
                <w:rFonts w:cs="Arial"/>
                <w:b/>
                <w:bCs/>
              </w:rPr>
              <w:t>in CALPADS</w:t>
            </w:r>
          </w:p>
        </w:tc>
        <w:tc>
          <w:tcPr>
            <w:tcW w:w="4860" w:type="dxa"/>
            <w:shd w:val="clear" w:color="auto" w:fill="D5DCE4"/>
            <w:vAlign w:val="center"/>
          </w:tcPr>
          <w:p w14:paraId="15C127B4" w14:textId="77777777" w:rsidR="00C87FE8" w:rsidRPr="00CE01E5" w:rsidRDefault="00C87FE8" w:rsidP="00EC5F9E">
            <w:pPr>
              <w:spacing w:after="0"/>
              <w:jc w:val="center"/>
              <w:rPr>
                <w:rFonts w:cs="Arial"/>
                <w:b/>
                <w:bCs/>
              </w:rPr>
            </w:pPr>
            <w:r w:rsidRPr="00CE01E5">
              <w:rPr>
                <w:rFonts w:cs="Arial"/>
                <w:b/>
                <w:bCs/>
              </w:rPr>
              <w:t>Starting in 2019</w:t>
            </w:r>
            <w:r w:rsidRPr="00CE01E5">
              <w:rPr>
                <w:rFonts w:cs="Arial"/>
              </w:rPr>
              <w:t>–</w:t>
            </w:r>
            <w:r w:rsidRPr="00CE01E5">
              <w:rPr>
                <w:rFonts w:cs="Arial"/>
                <w:b/>
                <w:bCs/>
              </w:rPr>
              <w:t>2020</w:t>
            </w:r>
          </w:p>
        </w:tc>
        <w:tc>
          <w:tcPr>
            <w:tcW w:w="5220" w:type="dxa"/>
            <w:shd w:val="clear" w:color="auto" w:fill="D5DCE4"/>
            <w:vAlign w:val="center"/>
          </w:tcPr>
          <w:p w14:paraId="2E1CD0AD" w14:textId="77777777" w:rsidR="00C87FE8" w:rsidRPr="00CE01E5" w:rsidRDefault="00C87FE8" w:rsidP="00EC5F9E">
            <w:pPr>
              <w:spacing w:after="0"/>
              <w:jc w:val="center"/>
              <w:rPr>
                <w:rFonts w:cs="Arial"/>
                <w:b/>
                <w:bCs/>
              </w:rPr>
            </w:pPr>
            <w:r w:rsidRPr="00CE01E5">
              <w:rPr>
                <w:rFonts w:cs="Arial"/>
                <w:b/>
                <w:bCs/>
              </w:rPr>
              <w:t>Prior to 2019</w:t>
            </w:r>
            <w:r w:rsidRPr="00CE01E5">
              <w:rPr>
                <w:rFonts w:cs="Arial"/>
              </w:rPr>
              <w:t>–</w:t>
            </w:r>
            <w:r w:rsidRPr="00CE01E5">
              <w:rPr>
                <w:rFonts w:cs="Arial"/>
                <w:b/>
                <w:bCs/>
              </w:rPr>
              <w:t>2020</w:t>
            </w:r>
          </w:p>
        </w:tc>
      </w:tr>
      <w:tr w:rsidR="00EC5F9E" w:rsidRPr="00CE01E5" w14:paraId="2ED09565" w14:textId="77777777" w:rsidTr="00536FE2">
        <w:trPr>
          <w:cantSplit/>
        </w:trPr>
        <w:tc>
          <w:tcPr>
            <w:tcW w:w="1440" w:type="dxa"/>
          </w:tcPr>
          <w:p w14:paraId="60133AAC" w14:textId="263A2EC5" w:rsidR="00EC5F9E" w:rsidRPr="00CE01E5" w:rsidRDefault="00EC5F9E" w:rsidP="00EC5F9E">
            <w:pPr>
              <w:spacing w:after="0"/>
              <w:rPr>
                <w:rFonts w:cs="Arial"/>
              </w:rPr>
            </w:pPr>
            <w:r w:rsidRPr="00CE01E5">
              <w:rPr>
                <w:rFonts w:cs="Arial"/>
              </w:rPr>
              <w:t>College Credit Courses</w:t>
            </w:r>
          </w:p>
        </w:tc>
        <w:tc>
          <w:tcPr>
            <w:tcW w:w="1530" w:type="dxa"/>
          </w:tcPr>
          <w:p w14:paraId="5CBECF78" w14:textId="0DF92DFA" w:rsidR="00EC5F9E" w:rsidRPr="00CE01E5" w:rsidRDefault="00EC5F9E" w:rsidP="00EC5F9E">
            <w:pPr>
              <w:spacing w:after="0"/>
              <w:rPr>
                <w:rFonts w:cs="Arial"/>
              </w:rPr>
            </w:pPr>
            <w:r w:rsidRPr="00CE01E5">
              <w:rPr>
                <w:rFonts w:cs="Arial"/>
              </w:rPr>
              <w:t>9.</w:t>
            </w:r>
            <w:r w:rsidR="00195F62">
              <w:rPr>
                <w:rFonts w:cs="Arial"/>
              </w:rPr>
              <w:t>19</w:t>
            </w:r>
          </w:p>
        </w:tc>
        <w:tc>
          <w:tcPr>
            <w:tcW w:w="4860" w:type="dxa"/>
          </w:tcPr>
          <w:p w14:paraId="1F2A1985" w14:textId="77777777" w:rsidR="00EC5F9E" w:rsidRPr="00CE01E5" w:rsidRDefault="00EC5F9E" w:rsidP="00960EBA">
            <w:pPr>
              <w:spacing w:before="120" w:after="120" w:line="240" w:lineRule="auto"/>
              <w:rPr>
                <w:rFonts w:cs="Arial"/>
              </w:rPr>
            </w:pPr>
            <w:r w:rsidRPr="00CE01E5">
              <w:rPr>
                <w:rFonts w:cs="Arial"/>
              </w:rPr>
              <w:t xml:space="preserve">• The 7000-8999 codes are used for </w:t>
            </w:r>
          </w:p>
          <w:p w14:paraId="2D21BE83" w14:textId="77777777" w:rsidR="00EC5F9E" w:rsidRPr="00195F62" w:rsidRDefault="00EC5F9E" w:rsidP="00960EBA">
            <w:pPr>
              <w:spacing w:before="120" w:after="120" w:line="240" w:lineRule="auto"/>
              <w:rPr>
                <w:rFonts w:cs="Arial"/>
                <w:b/>
                <w:bCs/>
              </w:rPr>
            </w:pPr>
            <w:r w:rsidRPr="00195F62">
              <w:rPr>
                <w:rFonts w:cs="Arial"/>
                <w:b/>
                <w:bCs/>
              </w:rPr>
              <w:t xml:space="preserve">CTE College Credit Courses </w:t>
            </w:r>
          </w:p>
          <w:p w14:paraId="600A8BFF" w14:textId="584247E5" w:rsidR="00EC5F9E" w:rsidRPr="00CE01E5" w:rsidRDefault="00EC5F9E" w:rsidP="00960EBA">
            <w:pPr>
              <w:spacing w:before="120" w:after="120" w:line="240" w:lineRule="auto"/>
              <w:rPr>
                <w:rFonts w:cs="Arial"/>
                <w:color w:val="000000" w:themeColor="text1"/>
              </w:rPr>
            </w:pPr>
            <w:r w:rsidRPr="00CE01E5">
              <w:rPr>
                <w:rFonts w:cs="Arial"/>
              </w:rPr>
              <w:t xml:space="preserve">Course Section Instructional Level Code [Field #9.19] of “23-College and Credit only” and “24 – Dual Credit” </w:t>
            </w:r>
            <w:r w:rsidRPr="00CE01E5">
              <w:rPr>
                <w:rFonts w:cs="Arial"/>
                <w:color w:val="000000" w:themeColor="text1"/>
              </w:rPr>
              <w:t>must be selected in conjunction with 7000-8999 codes to be counted</w:t>
            </w:r>
            <w:r w:rsidR="00960EBA">
              <w:rPr>
                <w:rFonts w:cs="Arial"/>
                <w:color w:val="000000" w:themeColor="text1"/>
              </w:rPr>
              <w:t>.</w:t>
            </w:r>
          </w:p>
          <w:p w14:paraId="7AFCF56F" w14:textId="77777777" w:rsidR="00EC5F9E" w:rsidRPr="00CE01E5" w:rsidRDefault="00EC5F9E" w:rsidP="00960EBA">
            <w:pPr>
              <w:spacing w:before="120" w:after="120" w:line="240" w:lineRule="auto"/>
              <w:rPr>
                <w:rFonts w:cs="Arial"/>
              </w:rPr>
            </w:pPr>
            <w:r w:rsidRPr="00CE01E5">
              <w:rPr>
                <w:rFonts w:cs="Arial"/>
              </w:rPr>
              <w:t xml:space="preserve">CALPADS Data Field #10.18 (Student Course Final Grade): </w:t>
            </w:r>
          </w:p>
          <w:p w14:paraId="77E41E69" w14:textId="45A7433E" w:rsidR="00EC5F9E" w:rsidRPr="00CE01E5" w:rsidRDefault="00EC5F9E" w:rsidP="00960EBA">
            <w:pPr>
              <w:spacing w:before="120" w:after="120" w:line="240" w:lineRule="auto"/>
              <w:rPr>
                <w:rFonts w:cs="Arial"/>
              </w:rPr>
            </w:pPr>
            <w:r w:rsidRPr="00CE01E5">
              <w:rPr>
                <w:rFonts w:cs="Arial"/>
              </w:rPr>
              <w:t xml:space="preserve"> A+, A, A-, B+, B, B-, C+, C, C-, P (passing) </w:t>
            </w:r>
          </w:p>
        </w:tc>
        <w:tc>
          <w:tcPr>
            <w:tcW w:w="5220" w:type="dxa"/>
          </w:tcPr>
          <w:p w14:paraId="056F9264" w14:textId="77777777" w:rsidR="00EC5F9E" w:rsidRPr="00CE01E5" w:rsidRDefault="00EC5F9E" w:rsidP="00960EBA">
            <w:pPr>
              <w:spacing w:before="120" w:after="120" w:line="240" w:lineRule="auto"/>
              <w:rPr>
                <w:rFonts w:cs="Arial"/>
              </w:rPr>
            </w:pPr>
            <w:r w:rsidRPr="00CE01E5">
              <w:rPr>
                <w:rFonts w:cs="Arial"/>
              </w:rPr>
              <w:t xml:space="preserve">• The 7000-8999 codes were used for </w:t>
            </w:r>
          </w:p>
          <w:p w14:paraId="244FBDB4" w14:textId="77777777" w:rsidR="00EC5F9E" w:rsidRPr="00195F62" w:rsidRDefault="00EC5F9E" w:rsidP="00960EBA">
            <w:pPr>
              <w:spacing w:before="120" w:after="120" w:line="240" w:lineRule="auto"/>
              <w:rPr>
                <w:rFonts w:cs="Arial"/>
                <w:b/>
                <w:bCs/>
              </w:rPr>
            </w:pPr>
            <w:r w:rsidRPr="00195F62">
              <w:rPr>
                <w:rFonts w:cs="Arial"/>
                <w:b/>
                <w:bCs/>
              </w:rPr>
              <w:t xml:space="preserve">CTE College Credit Courses </w:t>
            </w:r>
          </w:p>
          <w:p w14:paraId="419A07EE" w14:textId="01CD01A6" w:rsidR="00EC5F9E" w:rsidRPr="00CE01E5" w:rsidRDefault="00EC5F9E" w:rsidP="00960EBA">
            <w:pPr>
              <w:spacing w:before="120" w:after="120" w:line="240" w:lineRule="auto"/>
              <w:rPr>
                <w:rFonts w:cs="Arial"/>
              </w:rPr>
            </w:pPr>
            <w:r w:rsidRPr="00CE01E5">
              <w:rPr>
                <w:rFonts w:cs="Arial"/>
              </w:rPr>
              <w:t>Non-Standard Instructional Level Code [Field #9.19] of “16 – College Credit” must be selected in conjunction with the 7000-8999 codes to be counted</w:t>
            </w:r>
            <w:r w:rsidR="00960EBA">
              <w:rPr>
                <w:rFonts w:cs="Arial"/>
              </w:rPr>
              <w:t>.</w:t>
            </w:r>
          </w:p>
          <w:p w14:paraId="2298A111" w14:textId="77777777" w:rsidR="00EC5F9E" w:rsidRPr="00CE01E5" w:rsidRDefault="00EC5F9E" w:rsidP="00960EBA">
            <w:pPr>
              <w:spacing w:before="120" w:after="120" w:line="240" w:lineRule="auto"/>
              <w:rPr>
                <w:rFonts w:cs="Arial"/>
              </w:rPr>
            </w:pPr>
            <w:r w:rsidRPr="00CE01E5">
              <w:rPr>
                <w:rFonts w:cs="Arial"/>
              </w:rPr>
              <w:t xml:space="preserve">CALPADS Data Field #10.18 (Student Course Final Grade): </w:t>
            </w:r>
          </w:p>
          <w:p w14:paraId="5467D7D9" w14:textId="77777777" w:rsidR="00EC5F9E" w:rsidRPr="00CE01E5" w:rsidRDefault="00EC5F9E" w:rsidP="00960EBA">
            <w:pPr>
              <w:spacing w:before="120" w:after="120" w:line="240" w:lineRule="auto"/>
              <w:rPr>
                <w:rFonts w:cs="Arial"/>
              </w:rPr>
            </w:pPr>
            <w:r w:rsidRPr="00CE01E5">
              <w:rPr>
                <w:rFonts w:cs="Arial"/>
              </w:rPr>
              <w:t xml:space="preserve"> A+, A, A-, B+, B, B-, C+, C, C-, P (passing) </w:t>
            </w:r>
          </w:p>
        </w:tc>
      </w:tr>
    </w:tbl>
    <w:p w14:paraId="7E221D9B" w14:textId="77777777" w:rsidR="008535BB" w:rsidRPr="00CC7406" w:rsidRDefault="008535BB" w:rsidP="00606573">
      <w:pPr>
        <w:widowControl/>
        <w:tabs>
          <w:tab w:val="left" w:pos="630"/>
        </w:tabs>
        <w:spacing w:before="240" w:after="240" w:line="240" w:lineRule="auto"/>
        <w:rPr>
          <w:rFonts w:eastAsia="Arial" w:cs="Arial"/>
          <w:szCs w:val="24"/>
        </w:rPr>
      </w:pPr>
    </w:p>
    <w:sectPr w:rsidR="008535BB" w:rsidRPr="00CC7406" w:rsidSect="00606573">
      <w:footerReference w:type="default" r:id="rId36"/>
      <w:pgSz w:w="15840" w:h="12240" w:orient="landscape"/>
      <w:pgMar w:top="1123" w:right="1169" w:bottom="1166" w:left="1339" w:header="706" w:footer="518" w:gutter="0"/>
      <w:pgNumType w:start="1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F7794" w14:textId="77777777" w:rsidR="00B05622" w:rsidRDefault="00B05622" w:rsidP="00DE4FE5">
      <w:pPr>
        <w:spacing w:after="0" w:line="240" w:lineRule="auto"/>
      </w:pPr>
      <w:r>
        <w:separator/>
      </w:r>
    </w:p>
    <w:p w14:paraId="520B5569" w14:textId="77777777" w:rsidR="00B05622" w:rsidRDefault="00B05622"/>
  </w:endnote>
  <w:endnote w:type="continuationSeparator" w:id="0">
    <w:p w14:paraId="68871A21" w14:textId="77777777" w:rsidR="00B05622" w:rsidRDefault="00B05622" w:rsidP="00DE4FE5">
      <w:pPr>
        <w:spacing w:after="0" w:line="240" w:lineRule="auto"/>
      </w:pPr>
      <w:r>
        <w:continuationSeparator/>
      </w:r>
    </w:p>
    <w:p w14:paraId="22024386" w14:textId="77777777" w:rsidR="00B05622" w:rsidRDefault="00B05622"/>
  </w:endnote>
  <w:endnote w:type="continuationNotice" w:id="1">
    <w:p w14:paraId="33500C05" w14:textId="77777777" w:rsidR="00B05622" w:rsidRDefault="00B05622">
      <w:pPr>
        <w:spacing w:after="0" w:line="240" w:lineRule="auto"/>
      </w:pPr>
    </w:p>
    <w:p w14:paraId="20E9E027" w14:textId="77777777" w:rsidR="00B05622" w:rsidRDefault="00B05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1" w:usb1="08070000" w:usb2="00000010" w:usb3="00000000" w:csb0="0002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610A" w14:textId="77777777" w:rsidR="00536FE2" w:rsidRDefault="00536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3551" w14:textId="77777777" w:rsidR="003D0CEF" w:rsidRDefault="003D0CEF" w:rsidP="00493175">
    <w:pPr>
      <w:spacing w:before="6" w:after="0" w:line="220" w:lineRule="exact"/>
    </w:pPr>
    <w:r>
      <w:rPr>
        <w:noProof/>
      </w:rPr>
      <mc:AlternateContent>
        <mc:Choice Requires="wpg">
          <w:drawing>
            <wp:anchor distT="0" distB="0" distL="114300" distR="114300" simplePos="0" relativeHeight="251658240" behindDoc="1" locked="0" layoutInCell="1" allowOverlap="1" wp14:anchorId="5B7FACE9" wp14:editId="0CCCBBD2">
              <wp:simplePos x="0" y="0"/>
              <wp:positionH relativeFrom="margin">
                <wp:align>left</wp:align>
              </wp:positionH>
              <wp:positionV relativeFrom="paragraph">
                <wp:posOffset>132333</wp:posOffset>
              </wp:positionV>
              <wp:extent cx="6035447" cy="45719"/>
              <wp:effectExtent l="0" t="19050" r="22860" b="0"/>
              <wp:wrapNone/>
              <wp:docPr id="1398" name="Group 1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4560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58A3F57" id="Group 2681" o:spid="_x0000_s1026" alt="&quot;&quot;" style="position:absolute;margin-left:0;margin-top:10.4pt;width:475.25pt;height:3.6pt;z-index:-251664384;mso-position-horizontal:left;mso-position-horizontal-relative:margin" coordorigin="1412,-23"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">
              <v:shape id="Freeform 2682" o:spid="_x0000_s1027" style="position:absolute;left:1412;top:-23;width:9424;height:2;visibility:visible;mso-wrap-style:square;v-text-anchor:top" coordsize="9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" path="m,l9423,e" filled="f" strokecolor="#456071" strokeweight="2.25pt">
                <v:path arrowok="t" o:connecttype="custom" o:connectlocs="0,0;9423,0" o:connectangles="0,0"/>
              </v:shape>
              <w10:wrap anchorx="margin"/>
            </v:group>
          </w:pict>
        </mc:Fallback>
      </mc:AlternateContent>
    </w:r>
  </w:p>
  <w:p w14:paraId="5FAD4349" w14:textId="3D9140DC" w:rsidR="003D0CEF" w:rsidRPr="00FE3A48" w:rsidRDefault="003D0CEF" w:rsidP="00493175">
    <w:pPr>
      <w:tabs>
        <w:tab w:val="left" w:pos="4260"/>
        <w:tab w:val="left" w:pos="9360"/>
      </w:tabs>
      <w:spacing w:after="0" w:line="240" w:lineRule="auto"/>
      <w:ind w:left="105" w:right="-20"/>
      <w:rPr>
        <w:rFonts w:eastAsia="Arial" w:cs="Arial"/>
        <w:sz w:val="20"/>
        <w:szCs w:val="20"/>
      </w:rPr>
    </w:pPr>
    <w:r w:rsidRPr="00FE3A48">
      <w:rPr>
        <w:rFonts w:eastAsia="Arial" w:cs="Arial"/>
        <w:spacing w:val="-1"/>
        <w:sz w:val="20"/>
        <w:szCs w:val="20"/>
      </w:rPr>
      <w:t>Ca</w:t>
    </w:r>
    <w:r w:rsidRPr="00FE3A48">
      <w:rPr>
        <w:rFonts w:eastAsia="Arial" w:cs="Arial"/>
        <w:sz w:val="20"/>
        <w:szCs w:val="20"/>
      </w:rPr>
      <w:t>li</w:t>
    </w:r>
    <w:r w:rsidRPr="00FE3A48">
      <w:rPr>
        <w:rFonts w:eastAsia="Arial" w:cs="Arial"/>
        <w:spacing w:val="1"/>
        <w:sz w:val="20"/>
        <w:szCs w:val="20"/>
      </w:rPr>
      <w:t>f</w:t>
    </w:r>
    <w:r w:rsidRPr="00FE3A48">
      <w:rPr>
        <w:rFonts w:eastAsia="Arial" w:cs="Arial"/>
        <w:spacing w:val="-1"/>
        <w:sz w:val="20"/>
        <w:szCs w:val="20"/>
      </w:rPr>
      <w:t>orn</w:t>
    </w:r>
    <w:r w:rsidRPr="00FE3A48">
      <w:rPr>
        <w:rFonts w:eastAsia="Arial" w:cs="Arial"/>
        <w:sz w:val="20"/>
        <w:szCs w:val="20"/>
      </w:rPr>
      <w:t>ia</w:t>
    </w:r>
    <w:r w:rsidRPr="00FE3A48">
      <w:rPr>
        <w:rFonts w:eastAsia="Arial" w:cs="Arial"/>
        <w:spacing w:val="1"/>
        <w:sz w:val="20"/>
        <w:szCs w:val="20"/>
      </w:rPr>
      <w:t xml:space="preserve"> </w:t>
    </w:r>
    <w:r w:rsidRPr="00FE3A48">
      <w:rPr>
        <w:rFonts w:eastAsia="Arial" w:cs="Arial"/>
        <w:spacing w:val="-1"/>
        <w:sz w:val="20"/>
        <w:szCs w:val="20"/>
      </w:rPr>
      <w:t>Depart</w:t>
    </w:r>
    <w:r w:rsidRPr="00FE3A48">
      <w:rPr>
        <w:rFonts w:eastAsia="Arial" w:cs="Arial"/>
        <w:spacing w:val="3"/>
        <w:sz w:val="20"/>
        <w:szCs w:val="20"/>
      </w:rPr>
      <w:t>m</w:t>
    </w:r>
    <w:r w:rsidRPr="00FE3A48">
      <w:rPr>
        <w:rFonts w:eastAsia="Arial" w:cs="Arial"/>
        <w:spacing w:val="-1"/>
        <w:sz w:val="20"/>
        <w:szCs w:val="20"/>
      </w:rPr>
      <w:t>e</w:t>
    </w:r>
    <w:r w:rsidRPr="00FE3A48">
      <w:rPr>
        <w:rFonts w:eastAsia="Arial" w:cs="Arial"/>
        <w:spacing w:val="-3"/>
        <w:sz w:val="20"/>
        <w:szCs w:val="20"/>
      </w:rPr>
      <w:t>n</w:t>
    </w:r>
    <w:r w:rsidRPr="00FE3A48">
      <w:rPr>
        <w:rFonts w:eastAsia="Arial" w:cs="Arial"/>
        <w:sz w:val="20"/>
        <w:szCs w:val="20"/>
      </w:rPr>
      <w:t>t</w:t>
    </w:r>
    <w:r w:rsidRPr="00FE3A48">
      <w:rPr>
        <w:rFonts w:eastAsia="Arial" w:cs="Arial"/>
        <w:spacing w:val="2"/>
        <w:sz w:val="20"/>
        <w:szCs w:val="20"/>
      </w:rPr>
      <w:t xml:space="preserve"> </w:t>
    </w:r>
    <w:r w:rsidRPr="00FE3A48">
      <w:rPr>
        <w:rFonts w:eastAsia="Arial" w:cs="Arial"/>
        <w:spacing w:val="-1"/>
        <w:sz w:val="20"/>
        <w:szCs w:val="20"/>
      </w:rPr>
      <w:t>o</w:t>
    </w:r>
    <w:r w:rsidRPr="00FE3A48">
      <w:rPr>
        <w:rFonts w:eastAsia="Arial" w:cs="Arial"/>
        <w:sz w:val="20"/>
        <w:szCs w:val="20"/>
      </w:rPr>
      <w:t xml:space="preserve">f </w:t>
    </w:r>
    <w:r w:rsidRPr="00FE3A48">
      <w:rPr>
        <w:rFonts w:eastAsia="Arial" w:cs="Arial"/>
        <w:spacing w:val="1"/>
        <w:sz w:val="20"/>
        <w:szCs w:val="20"/>
      </w:rPr>
      <w:t>E</w:t>
    </w:r>
    <w:r w:rsidRPr="00FE3A48">
      <w:rPr>
        <w:rFonts w:eastAsia="Arial" w:cs="Arial"/>
        <w:spacing w:val="-1"/>
        <w:sz w:val="20"/>
        <w:szCs w:val="20"/>
      </w:rPr>
      <w:t>d</w:t>
    </w:r>
    <w:r w:rsidRPr="00FE3A48">
      <w:rPr>
        <w:rFonts w:eastAsia="Arial" w:cs="Arial"/>
        <w:spacing w:val="-3"/>
        <w:sz w:val="20"/>
        <w:szCs w:val="20"/>
      </w:rPr>
      <w:t>u</w:t>
    </w:r>
    <w:r w:rsidRPr="00FE3A48">
      <w:rPr>
        <w:rFonts w:eastAsia="Arial" w:cs="Arial"/>
        <w:spacing w:val="1"/>
        <w:sz w:val="20"/>
        <w:szCs w:val="20"/>
      </w:rPr>
      <w:t>c</w:t>
    </w:r>
    <w:r w:rsidRPr="00FE3A48">
      <w:rPr>
        <w:rFonts w:eastAsia="Arial" w:cs="Arial"/>
        <w:spacing w:val="-1"/>
        <w:sz w:val="20"/>
        <w:szCs w:val="20"/>
      </w:rPr>
      <w:t>a</w:t>
    </w:r>
    <w:r w:rsidRPr="00FE3A48">
      <w:rPr>
        <w:rFonts w:eastAsia="Arial" w:cs="Arial"/>
        <w:spacing w:val="1"/>
        <w:sz w:val="20"/>
        <w:szCs w:val="20"/>
      </w:rPr>
      <w:t>t</w:t>
    </w:r>
    <w:r w:rsidRPr="00FE3A48">
      <w:rPr>
        <w:rFonts w:eastAsia="Arial" w:cs="Arial"/>
        <w:sz w:val="20"/>
        <w:szCs w:val="20"/>
      </w:rPr>
      <w:t>i</w:t>
    </w:r>
    <w:r w:rsidRPr="00FE3A48">
      <w:rPr>
        <w:rFonts w:eastAsia="Arial" w:cs="Arial"/>
        <w:spacing w:val="-3"/>
        <w:sz w:val="20"/>
        <w:szCs w:val="20"/>
      </w:rPr>
      <w:t>o</w:t>
    </w:r>
    <w:r w:rsidRPr="00FE3A48">
      <w:rPr>
        <w:rFonts w:eastAsia="Arial" w:cs="Arial"/>
        <w:sz w:val="20"/>
        <w:szCs w:val="20"/>
      </w:rPr>
      <w:t>n</w:t>
    </w:r>
    <w:r w:rsidRPr="00FE3A48">
      <w:rPr>
        <w:rFonts w:eastAsia="Arial" w:cs="Arial"/>
        <w:sz w:val="20"/>
        <w:szCs w:val="20"/>
      </w:rPr>
      <w:tab/>
    </w:r>
    <w:r w:rsidR="00A51BB5">
      <w:rPr>
        <w:rFonts w:eastAsia="Arial" w:cs="Arial"/>
        <w:sz w:val="20"/>
        <w:szCs w:val="20"/>
      </w:rPr>
      <w:t>May</w:t>
    </w:r>
    <w:r w:rsidR="003918F1">
      <w:rPr>
        <w:rFonts w:eastAsia="Arial" w:cs="Arial"/>
        <w:sz w:val="20"/>
        <w:szCs w:val="20"/>
      </w:rPr>
      <w:t xml:space="preserve"> 2023</w:t>
    </w:r>
    <w:r w:rsidRPr="00FE3A48">
      <w:rPr>
        <w:rFonts w:eastAsia="Arial" w:cs="Arial"/>
        <w:sz w:val="20"/>
        <w:szCs w:val="20"/>
      </w:rPr>
      <w:tab/>
    </w:r>
    <w:r w:rsidRPr="00FE3A48">
      <w:rPr>
        <w:rFonts w:eastAsia="Arial" w:cs="Arial"/>
        <w:sz w:val="20"/>
        <w:szCs w:val="20"/>
      </w:rPr>
      <w:fldChar w:fldCharType="begin"/>
    </w:r>
    <w:r w:rsidRPr="00FE3A48">
      <w:rPr>
        <w:rFonts w:eastAsia="Arial" w:cs="Arial"/>
        <w:sz w:val="20"/>
        <w:szCs w:val="20"/>
      </w:rPr>
      <w:instrText xml:space="preserve"> PAGE   \* MERGEFORMAT </w:instrText>
    </w:r>
    <w:r w:rsidRPr="00FE3A48">
      <w:rPr>
        <w:rFonts w:eastAsia="Arial" w:cs="Arial"/>
        <w:sz w:val="20"/>
        <w:szCs w:val="20"/>
      </w:rPr>
      <w:fldChar w:fldCharType="separate"/>
    </w:r>
    <w:r w:rsidRPr="00FE3A48">
      <w:rPr>
        <w:rFonts w:eastAsia="Arial" w:cs="Arial"/>
        <w:noProof/>
        <w:sz w:val="20"/>
        <w:szCs w:val="20"/>
      </w:rPr>
      <w:t>viii</w:t>
    </w:r>
    <w:r w:rsidRPr="00FE3A48">
      <w:rPr>
        <w:rFonts w:eastAsia="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F648" w14:textId="77777777" w:rsidR="00536FE2" w:rsidRDefault="00536F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E790" w14:textId="0D7D6DAA" w:rsidR="004375D3" w:rsidRPr="00893C9A" w:rsidRDefault="004375D3"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58241" behindDoc="0" locked="0" layoutInCell="1" allowOverlap="1" wp14:anchorId="4E1A5867" wp14:editId="0F72B56B">
              <wp:simplePos x="0" y="0"/>
              <wp:positionH relativeFrom="column">
                <wp:posOffset>5301673</wp:posOffset>
              </wp:positionH>
              <wp:positionV relativeFrom="paragraph">
                <wp:posOffset>2291715</wp:posOffset>
              </wp:positionV>
              <wp:extent cx="2188493"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1670D021" id="Straight Connector 16"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893C9A">
      <w:rPr>
        <w:rFonts w:cs="Arial"/>
        <w:noProof/>
        <w:sz w:val="20"/>
        <w:szCs w:val="28"/>
      </w:rPr>
      <mc:AlternateContent>
        <mc:Choice Requires="wps">
          <w:drawing>
            <wp:anchor distT="0" distB="0" distL="114300" distR="114300" simplePos="0" relativeHeight="251658242" behindDoc="0" locked="0" layoutInCell="1" allowOverlap="1" wp14:anchorId="14AF3497" wp14:editId="3EA674A8">
              <wp:simplePos x="0" y="0"/>
              <wp:positionH relativeFrom="column">
                <wp:posOffset>6085094</wp:posOffset>
              </wp:positionH>
              <wp:positionV relativeFrom="paragraph">
                <wp:posOffset>2431309</wp:posOffset>
              </wp:positionV>
              <wp:extent cx="2977749"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E8CBA4C" id="Straight Connector 17"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893C9A">
      <w:rPr>
        <w:rFonts w:cs="Arial"/>
        <w:sz w:val="20"/>
        <w:szCs w:val="28"/>
      </w:rPr>
      <w:t>California Department of Education</w:t>
    </w:r>
    <w:r w:rsidRPr="00893C9A">
      <w:rPr>
        <w:rFonts w:cs="Arial"/>
        <w:sz w:val="20"/>
        <w:szCs w:val="28"/>
      </w:rPr>
      <w:tab/>
    </w:r>
    <w:r w:rsidR="009E661D">
      <w:rPr>
        <w:rFonts w:eastAsia="Arial" w:cs="Arial"/>
        <w:sz w:val="20"/>
        <w:szCs w:val="20"/>
      </w:rPr>
      <w:t>Ma</w:t>
    </w:r>
    <w:r w:rsidR="002E7DFB">
      <w:rPr>
        <w:rFonts w:eastAsia="Arial" w:cs="Arial"/>
        <w:sz w:val="20"/>
        <w:szCs w:val="20"/>
      </w:rPr>
      <w:t>y</w:t>
    </w:r>
    <w:r w:rsidR="00123752">
      <w:rPr>
        <w:rFonts w:eastAsia="Arial" w:cs="Arial"/>
        <w:sz w:val="20"/>
        <w:szCs w:val="20"/>
      </w:rPr>
      <w:t xml:space="preserve"> 2023</w:t>
    </w:r>
    <w:r w:rsidRPr="00893C9A">
      <w:rPr>
        <w:rFonts w:eastAsia="Arial" w:cs="Arial"/>
        <w:sz w:val="20"/>
        <w:szCs w:val="20"/>
      </w:rPr>
      <w:t xml:space="preserve"> </w:t>
    </w:r>
    <w:r w:rsidR="00FC2BF0">
      <w:rPr>
        <w:rFonts w:cs="Arial"/>
        <w:sz w:val="20"/>
        <w:szCs w:val="28"/>
      </w:rPr>
      <w:tab/>
    </w:r>
    <w:r w:rsidR="003A4753" w:rsidRPr="003A4753">
      <w:rPr>
        <w:rFonts w:cs="Arial"/>
        <w:sz w:val="20"/>
        <w:szCs w:val="28"/>
      </w:rPr>
      <w:fldChar w:fldCharType="begin"/>
    </w:r>
    <w:r w:rsidR="003A4753" w:rsidRPr="003A4753">
      <w:rPr>
        <w:rFonts w:cs="Arial"/>
        <w:sz w:val="20"/>
        <w:szCs w:val="28"/>
      </w:rPr>
      <w:instrText xml:space="preserve"> PAGE   \* MERGEFORMAT </w:instrText>
    </w:r>
    <w:r w:rsidR="003A4753" w:rsidRPr="003A4753">
      <w:rPr>
        <w:rFonts w:cs="Arial"/>
        <w:sz w:val="20"/>
        <w:szCs w:val="28"/>
      </w:rPr>
      <w:fldChar w:fldCharType="separate"/>
    </w:r>
    <w:r w:rsidR="003A4753" w:rsidRPr="003A4753">
      <w:rPr>
        <w:rFonts w:cs="Arial"/>
        <w:noProof/>
        <w:sz w:val="20"/>
        <w:szCs w:val="28"/>
      </w:rPr>
      <w:t>1</w:t>
    </w:r>
    <w:r w:rsidR="003A4753" w:rsidRPr="003A4753">
      <w:rPr>
        <w:rFonts w:cs="Arial"/>
        <w:noProof/>
        <w:sz w:val="20"/>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B67A" w14:textId="77777777" w:rsidR="007D5F7D" w:rsidRPr="00893C9A" w:rsidRDefault="007D5F7D"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58243" behindDoc="0" locked="0" layoutInCell="1" allowOverlap="1" wp14:anchorId="2DC5360C" wp14:editId="01B72808">
              <wp:simplePos x="0" y="0"/>
              <wp:positionH relativeFrom="column">
                <wp:posOffset>5301673</wp:posOffset>
              </wp:positionH>
              <wp:positionV relativeFrom="paragraph">
                <wp:posOffset>2291715</wp:posOffset>
              </wp:positionV>
              <wp:extent cx="2188493" cy="0"/>
              <wp:effectExtent l="0" t="0" r="0" b="0"/>
              <wp:wrapNone/>
              <wp:docPr id="123179391" name="Straight Connector 1231793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308F0F86" id="Straight Connector 123179391"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893C9A">
      <w:rPr>
        <w:rFonts w:cs="Arial"/>
        <w:noProof/>
        <w:sz w:val="20"/>
        <w:szCs w:val="28"/>
      </w:rPr>
      <mc:AlternateContent>
        <mc:Choice Requires="wps">
          <w:drawing>
            <wp:anchor distT="0" distB="0" distL="114300" distR="114300" simplePos="0" relativeHeight="251658244" behindDoc="0" locked="0" layoutInCell="1" allowOverlap="1" wp14:anchorId="6A875AD3" wp14:editId="65B43907">
              <wp:simplePos x="0" y="0"/>
              <wp:positionH relativeFrom="column">
                <wp:posOffset>6085094</wp:posOffset>
              </wp:positionH>
              <wp:positionV relativeFrom="paragraph">
                <wp:posOffset>2431309</wp:posOffset>
              </wp:positionV>
              <wp:extent cx="2977749" cy="0"/>
              <wp:effectExtent l="0" t="0" r="0" b="0"/>
              <wp:wrapNone/>
              <wp:docPr id="769165503" name="Straight Connector 7691655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168FEFC" id="Straight Connector 769165503"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893C9A">
      <w:rPr>
        <w:rFonts w:cs="Arial"/>
        <w:sz w:val="20"/>
        <w:szCs w:val="28"/>
      </w:rPr>
      <w:t>California Department of Education</w:t>
    </w:r>
    <w:r w:rsidRPr="00893C9A">
      <w:rPr>
        <w:rFonts w:cs="Arial"/>
        <w:sz w:val="20"/>
        <w:szCs w:val="28"/>
      </w:rPr>
      <w:tab/>
    </w:r>
    <w:r>
      <w:rPr>
        <w:rFonts w:eastAsia="Arial" w:cs="Arial"/>
        <w:sz w:val="20"/>
        <w:szCs w:val="20"/>
      </w:rPr>
      <w:t>May 2023</w:t>
    </w:r>
    <w:r w:rsidRPr="00893C9A">
      <w:rPr>
        <w:rFonts w:eastAsia="Arial" w:cs="Arial"/>
        <w:sz w:val="20"/>
        <w:szCs w:val="20"/>
      </w:rPr>
      <w:t xml:space="preserve"> </w:t>
    </w:r>
    <w:r>
      <w:rPr>
        <w:rFonts w:cs="Arial"/>
        <w:sz w:val="20"/>
        <w:szCs w:val="28"/>
      </w:rPr>
      <w:tab/>
    </w:r>
    <w:r w:rsidRPr="003A4753">
      <w:rPr>
        <w:rFonts w:cs="Arial"/>
        <w:sz w:val="20"/>
        <w:szCs w:val="28"/>
      </w:rPr>
      <w:fldChar w:fldCharType="begin"/>
    </w:r>
    <w:r w:rsidRPr="003A4753">
      <w:rPr>
        <w:rFonts w:cs="Arial"/>
        <w:sz w:val="20"/>
        <w:szCs w:val="28"/>
      </w:rPr>
      <w:instrText xml:space="preserve"> PAGE   \* MERGEFORMAT </w:instrText>
    </w:r>
    <w:r w:rsidRPr="003A4753">
      <w:rPr>
        <w:rFonts w:cs="Arial"/>
        <w:sz w:val="20"/>
        <w:szCs w:val="28"/>
      </w:rPr>
      <w:fldChar w:fldCharType="separate"/>
    </w:r>
    <w:r w:rsidRPr="003A4753">
      <w:rPr>
        <w:rFonts w:cs="Arial"/>
        <w:noProof/>
        <w:sz w:val="20"/>
        <w:szCs w:val="28"/>
      </w:rPr>
      <w:t>1</w:t>
    </w:r>
    <w:r w:rsidRPr="003A4753">
      <w:rPr>
        <w:rFonts w:cs="Arial"/>
        <w:noProof/>
        <w:sz w:val="20"/>
        <w:szCs w:val="2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60DD" w14:textId="703F7609" w:rsidR="00E02078" w:rsidRPr="00893C9A" w:rsidRDefault="00E02078"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60292" behindDoc="0" locked="0" layoutInCell="1" allowOverlap="1" wp14:anchorId="45CCEC5B" wp14:editId="61943261">
              <wp:simplePos x="0" y="0"/>
              <wp:positionH relativeFrom="column">
                <wp:posOffset>5301673</wp:posOffset>
              </wp:positionH>
              <wp:positionV relativeFrom="paragraph">
                <wp:posOffset>2291715</wp:posOffset>
              </wp:positionV>
              <wp:extent cx="2188493" cy="0"/>
              <wp:effectExtent l="0" t="0" r="0" b="0"/>
              <wp:wrapNone/>
              <wp:docPr id="1340026203" name="Straight Connector 1340026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A6A4E" id="Straight Connector 1340026203" o:spid="_x0000_s1026" alt="&quot;&quot;" style="position:absolute;z-index:251660292;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893C9A">
      <w:rPr>
        <w:rFonts w:cs="Arial"/>
        <w:noProof/>
        <w:sz w:val="20"/>
        <w:szCs w:val="28"/>
      </w:rPr>
      <mc:AlternateContent>
        <mc:Choice Requires="wps">
          <w:drawing>
            <wp:anchor distT="0" distB="0" distL="114300" distR="114300" simplePos="0" relativeHeight="251661316" behindDoc="0" locked="0" layoutInCell="1" allowOverlap="1" wp14:anchorId="0D5D8C7B" wp14:editId="58E30AF9">
              <wp:simplePos x="0" y="0"/>
              <wp:positionH relativeFrom="column">
                <wp:posOffset>6085094</wp:posOffset>
              </wp:positionH>
              <wp:positionV relativeFrom="paragraph">
                <wp:posOffset>2431309</wp:posOffset>
              </wp:positionV>
              <wp:extent cx="2977749" cy="0"/>
              <wp:effectExtent l="0" t="0" r="0" b="0"/>
              <wp:wrapNone/>
              <wp:docPr id="1300420402" name="Straight Connector 13004204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AB11F" id="Straight Connector 1300420402" o:spid="_x0000_s1026" alt="&quot;&quot;" style="position:absolute;flip:y;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893C9A">
      <w:rPr>
        <w:rFonts w:cs="Arial"/>
        <w:sz w:val="20"/>
        <w:szCs w:val="28"/>
      </w:rPr>
      <w:t>California Department of Education</w:t>
    </w:r>
    <w:r w:rsidRPr="00893C9A">
      <w:rPr>
        <w:rFonts w:cs="Arial"/>
        <w:sz w:val="20"/>
        <w:szCs w:val="28"/>
      </w:rPr>
      <w:tab/>
    </w:r>
    <w:r>
      <w:rPr>
        <w:rFonts w:eastAsia="Arial" w:cs="Arial"/>
        <w:sz w:val="20"/>
        <w:szCs w:val="20"/>
      </w:rPr>
      <w:t>May 2023</w:t>
    </w:r>
    <w:r w:rsidRPr="00893C9A">
      <w:rPr>
        <w:rFonts w:eastAsia="Arial" w:cs="Arial"/>
        <w:sz w:val="20"/>
        <w:szCs w:val="20"/>
      </w:rPr>
      <w:t xml:space="preserve"> </w:t>
    </w:r>
    <w:r>
      <w:rPr>
        <w:rFonts w:cs="Arial"/>
        <w:sz w:val="20"/>
        <w:szCs w:val="28"/>
      </w:rPr>
      <w:tab/>
    </w:r>
    <w:r w:rsidRPr="00E02078">
      <w:rPr>
        <w:rFonts w:cs="Arial"/>
        <w:sz w:val="20"/>
        <w:szCs w:val="28"/>
      </w:rPr>
      <w:fldChar w:fldCharType="begin"/>
    </w:r>
    <w:r w:rsidRPr="00E02078">
      <w:rPr>
        <w:rFonts w:cs="Arial"/>
        <w:sz w:val="20"/>
        <w:szCs w:val="28"/>
      </w:rPr>
      <w:instrText xml:space="preserve"> PAGE   \* MERGEFORMAT </w:instrText>
    </w:r>
    <w:r w:rsidRPr="00E02078">
      <w:rPr>
        <w:rFonts w:cs="Arial"/>
        <w:sz w:val="20"/>
        <w:szCs w:val="28"/>
      </w:rPr>
      <w:fldChar w:fldCharType="separate"/>
    </w:r>
    <w:r w:rsidRPr="00E02078">
      <w:rPr>
        <w:rFonts w:cs="Arial"/>
        <w:noProof/>
        <w:sz w:val="20"/>
        <w:szCs w:val="28"/>
      </w:rPr>
      <w:t>1</w:t>
    </w:r>
    <w:r w:rsidRPr="00E02078">
      <w:rPr>
        <w:rFonts w:cs="Arial"/>
        <w:noProof/>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F365" w14:textId="77777777" w:rsidR="00B05622" w:rsidRDefault="00B05622" w:rsidP="00DE4FE5">
      <w:pPr>
        <w:spacing w:after="0" w:line="240" w:lineRule="auto"/>
      </w:pPr>
      <w:r>
        <w:separator/>
      </w:r>
    </w:p>
    <w:p w14:paraId="54A43777" w14:textId="77777777" w:rsidR="00B05622" w:rsidRDefault="00B05622"/>
  </w:footnote>
  <w:footnote w:type="continuationSeparator" w:id="0">
    <w:p w14:paraId="40D86242" w14:textId="77777777" w:rsidR="00B05622" w:rsidRDefault="00B05622" w:rsidP="00DE4FE5">
      <w:pPr>
        <w:spacing w:after="0" w:line="240" w:lineRule="auto"/>
      </w:pPr>
      <w:r>
        <w:continuationSeparator/>
      </w:r>
    </w:p>
    <w:p w14:paraId="483E5C9C" w14:textId="77777777" w:rsidR="00B05622" w:rsidRDefault="00B05622"/>
  </w:footnote>
  <w:footnote w:type="continuationNotice" w:id="1">
    <w:p w14:paraId="412645F9" w14:textId="77777777" w:rsidR="00B05622" w:rsidRDefault="00B05622">
      <w:pPr>
        <w:spacing w:after="0" w:line="240" w:lineRule="auto"/>
      </w:pPr>
    </w:p>
    <w:p w14:paraId="745747A8" w14:textId="77777777" w:rsidR="00B05622" w:rsidRDefault="00B05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5B10" w14:textId="77777777" w:rsidR="00536FE2" w:rsidRDefault="00536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75F2" w14:textId="33F305EF" w:rsidR="003D0CEF" w:rsidRPr="00BB556F" w:rsidRDefault="003D0CEF" w:rsidP="00DB4A5D">
    <w:pPr>
      <w:pStyle w:val="Header"/>
      <w:pBdr>
        <w:bottom w:val="single" w:sz="4" w:space="0" w:color="auto"/>
      </w:pBdr>
      <w:jc w:val="center"/>
      <w:rPr>
        <w:rFonts w:cs="Arial"/>
        <w:smallCaps/>
        <w:spacing w:val="40"/>
        <w:sz w:val="20"/>
        <w:szCs w:val="28"/>
      </w:rPr>
    </w:pPr>
    <w:r w:rsidRPr="00BB556F">
      <w:rPr>
        <w:rFonts w:cs="Arial"/>
        <w:smallCaps/>
        <w:spacing w:val="40"/>
        <w:sz w:val="20"/>
        <w:szCs w:val="28"/>
      </w:rPr>
      <w:t xml:space="preserve">2022 </w:t>
    </w:r>
    <w:r w:rsidR="004952F8">
      <w:rPr>
        <w:rFonts w:cs="Arial"/>
        <w:smallCaps/>
        <w:spacing w:val="40"/>
        <w:sz w:val="20"/>
        <w:szCs w:val="28"/>
      </w:rPr>
      <w:t>College/Career Measures Only Additional Report</w:t>
    </w:r>
    <w:r w:rsidRPr="00BB556F">
      <w:rPr>
        <w:rFonts w:cs="Arial"/>
        <w:smallCaps/>
        <w:spacing w:val="40"/>
        <w:sz w:val="20"/>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6D61" w14:textId="77777777" w:rsidR="00536FE2" w:rsidRDefault="00536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437"/>
    <w:multiLevelType w:val="hybridMultilevel"/>
    <w:tmpl w:val="F670B6C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69369C7"/>
    <w:multiLevelType w:val="hybridMultilevel"/>
    <w:tmpl w:val="70A4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65E0D"/>
    <w:multiLevelType w:val="hybridMultilevel"/>
    <w:tmpl w:val="AE7EA944"/>
    <w:lvl w:ilvl="0" w:tplc="04090001">
      <w:start w:val="1"/>
      <w:numFmt w:val="bullet"/>
      <w:lvlText w:val=""/>
      <w:lvlJc w:val="left"/>
      <w:pPr>
        <w:ind w:left="342" w:hanging="360"/>
      </w:pPr>
      <w:rPr>
        <w:rFonts w:ascii="Symbol" w:hAnsi="Symbo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3" w15:restartNumberingAfterBreak="0">
    <w:nsid w:val="09AC3300"/>
    <w:multiLevelType w:val="hybridMultilevel"/>
    <w:tmpl w:val="6E1CA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8F06EC7"/>
    <w:multiLevelType w:val="hybridMultilevel"/>
    <w:tmpl w:val="20F0F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0208C"/>
    <w:multiLevelType w:val="hybridMultilevel"/>
    <w:tmpl w:val="CAD84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83567"/>
    <w:multiLevelType w:val="hybridMultilevel"/>
    <w:tmpl w:val="7BE09FB4"/>
    <w:lvl w:ilvl="0" w:tplc="2B62C844">
      <w:start w:val="1"/>
      <w:numFmt w:val="decimal"/>
      <w:lvlText w:val="Q%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E323C4"/>
    <w:multiLevelType w:val="hybridMultilevel"/>
    <w:tmpl w:val="9DE84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4E6250"/>
    <w:multiLevelType w:val="multilevel"/>
    <w:tmpl w:val="16145A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39B78D6"/>
    <w:multiLevelType w:val="hybridMultilevel"/>
    <w:tmpl w:val="E488BCE8"/>
    <w:lvl w:ilvl="0" w:tplc="E6A01970">
      <w:start w:val="1"/>
      <w:numFmt w:val="bullet"/>
      <w:lvlText w:val="•"/>
      <w:lvlJc w:val="left"/>
      <w:pPr>
        <w:ind w:left="706" w:hanging="360"/>
      </w:pPr>
      <w:rPr>
        <w:rFonts w:ascii="Arial" w:hAnsi="Aria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1" w15:restartNumberingAfterBreak="0">
    <w:nsid w:val="361F0C41"/>
    <w:multiLevelType w:val="hybridMultilevel"/>
    <w:tmpl w:val="2D18462C"/>
    <w:lvl w:ilvl="0" w:tplc="B2029360">
      <w:start w:val="1"/>
      <w:numFmt w:val="bullet"/>
      <w:lvlText w:val="•"/>
      <w:lvlJc w:val="left"/>
      <w:pPr>
        <w:tabs>
          <w:tab w:val="num" w:pos="990"/>
        </w:tabs>
        <w:ind w:left="990" w:hanging="360"/>
      </w:pPr>
      <w:rPr>
        <w:rFonts w:ascii="Arial" w:hAnsi="Arial" w:hint="default"/>
      </w:rPr>
    </w:lvl>
    <w:lvl w:ilvl="1" w:tplc="04090003">
      <w:start w:val="1"/>
      <w:numFmt w:val="bullet"/>
      <w:lvlText w:val="o"/>
      <w:lvlJc w:val="left"/>
      <w:pPr>
        <w:ind w:left="1530" w:hanging="360"/>
      </w:pPr>
      <w:rPr>
        <w:rFonts w:ascii="Courier New" w:hAnsi="Courier New" w:cs="Courier New" w:hint="default"/>
      </w:rPr>
    </w:lvl>
    <w:lvl w:ilvl="2" w:tplc="063A40A4" w:tentative="1">
      <w:start w:val="1"/>
      <w:numFmt w:val="bullet"/>
      <w:lvlText w:val="•"/>
      <w:lvlJc w:val="left"/>
      <w:pPr>
        <w:tabs>
          <w:tab w:val="num" w:pos="2430"/>
        </w:tabs>
        <w:ind w:left="2430" w:hanging="360"/>
      </w:pPr>
      <w:rPr>
        <w:rFonts w:ascii="Arial" w:hAnsi="Arial" w:hint="default"/>
      </w:rPr>
    </w:lvl>
    <w:lvl w:ilvl="3" w:tplc="23942B8A" w:tentative="1">
      <w:start w:val="1"/>
      <w:numFmt w:val="bullet"/>
      <w:lvlText w:val="•"/>
      <w:lvlJc w:val="left"/>
      <w:pPr>
        <w:tabs>
          <w:tab w:val="num" w:pos="3150"/>
        </w:tabs>
        <w:ind w:left="3150" w:hanging="360"/>
      </w:pPr>
      <w:rPr>
        <w:rFonts w:ascii="Arial" w:hAnsi="Arial" w:hint="default"/>
      </w:rPr>
    </w:lvl>
    <w:lvl w:ilvl="4" w:tplc="A22A8CB0" w:tentative="1">
      <w:start w:val="1"/>
      <w:numFmt w:val="bullet"/>
      <w:lvlText w:val="•"/>
      <w:lvlJc w:val="left"/>
      <w:pPr>
        <w:tabs>
          <w:tab w:val="num" w:pos="3870"/>
        </w:tabs>
        <w:ind w:left="3870" w:hanging="360"/>
      </w:pPr>
      <w:rPr>
        <w:rFonts w:ascii="Arial" w:hAnsi="Arial" w:hint="default"/>
      </w:rPr>
    </w:lvl>
    <w:lvl w:ilvl="5" w:tplc="B80E68A6" w:tentative="1">
      <w:start w:val="1"/>
      <w:numFmt w:val="bullet"/>
      <w:lvlText w:val="•"/>
      <w:lvlJc w:val="left"/>
      <w:pPr>
        <w:tabs>
          <w:tab w:val="num" w:pos="4590"/>
        </w:tabs>
        <w:ind w:left="4590" w:hanging="360"/>
      </w:pPr>
      <w:rPr>
        <w:rFonts w:ascii="Arial" w:hAnsi="Arial" w:hint="default"/>
      </w:rPr>
    </w:lvl>
    <w:lvl w:ilvl="6" w:tplc="36420678" w:tentative="1">
      <w:start w:val="1"/>
      <w:numFmt w:val="bullet"/>
      <w:lvlText w:val="•"/>
      <w:lvlJc w:val="left"/>
      <w:pPr>
        <w:tabs>
          <w:tab w:val="num" w:pos="5310"/>
        </w:tabs>
        <w:ind w:left="5310" w:hanging="360"/>
      </w:pPr>
      <w:rPr>
        <w:rFonts w:ascii="Arial" w:hAnsi="Arial" w:hint="default"/>
      </w:rPr>
    </w:lvl>
    <w:lvl w:ilvl="7" w:tplc="6BBED75E" w:tentative="1">
      <w:start w:val="1"/>
      <w:numFmt w:val="bullet"/>
      <w:lvlText w:val="•"/>
      <w:lvlJc w:val="left"/>
      <w:pPr>
        <w:tabs>
          <w:tab w:val="num" w:pos="6030"/>
        </w:tabs>
        <w:ind w:left="6030" w:hanging="360"/>
      </w:pPr>
      <w:rPr>
        <w:rFonts w:ascii="Arial" w:hAnsi="Arial" w:hint="default"/>
      </w:rPr>
    </w:lvl>
    <w:lvl w:ilvl="8" w:tplc="CF3A72FA" w:tentative="1">
      <w:start w:val="1"/>
      <w:numFmt w:val="bullet"/>
      <w:lvlText w:val="•"/>
      <w:lvlJc w:val="left"/>
      <w:pPr>
        <w:tabs>
          <w:tab w:val="num" w:pos="6750"/>
        </w:tabs>
        <w:ind w:left="6750" w:hanging="360"/>
      </w:pPr>
      <w:rPr>
        <w:rFonts w:ascii="Arial" w:hAnsi="Arial" w:hint="default"/>
      </w:rPr>
    </w:lvl>
  </w:abstractNum>
  <w:abstractNum w:abstractNumId="12" w15:restartNumberingAfterBreak="0">
    <w:nsid w:val="37E47104"/>
    <w:multiLevelType w:val="hybridMultilevel"/>
    <w:tmpl w:val="E398042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388167F2"/>
    <w:multiLevelType w:val="hybridMultilevel"/>
    <w:tmpl w:val="F670B6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8079EA"/>
    <w:multiLevelType w:val="hybridMultilevel"/>
    <w:tmpl w:val="C9E4B41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5" w15:restartNumberingAfterBreak="0">
    <w:nsid w:val="3B002349"/>
    <w:multiLevelType w:val="hybridMultilevel"/>
    <w:tmpl w:val="A63E2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055CE3"/>
    <w:multiLevelType w:val="hybridMultilevel"/>
    <w:tmpl w:val="3ACAC0CC"/>
    <w:lvl w:ilvl="0" w:tplc="04090001">
      <w:start w:val="1"/>
      <w:numFmt w:val="bullet"/>
      <w:lvlText w:val=""/>
      <w:lvlJc w:val="left"/>
      <w:pPr>
        <w:ind w:left="454" w:hanging="360"/>
      </w:pPr>
      <w:rPr>
        <w:rFonts w:ascii="Symbol" w:hAnsi="Symbol"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17"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802D8"/>
    <w:multiLevelType w:val="hybridMultilevel"/>
    <w:tmpl w:val="B11E4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C5D01"/>
    <w:multiLevelType w:val="hybridMultilevel"/>
    <w:tmpl w:val="F69A3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305181"/>
    <w:multiLevelType w:val="hybridMultilevel"/>
    <w:tmpl w:val="0754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8F5BBE"/>
    <w:multiLevelType w:val="hybridMultilevel"/>
    <w:tmpl w:val="6D500610"/>
    <w:lvl w:ilvl="0" w:tplc="04090001">
      <w:start w:val="1"/>
      <w:numFmt w:val="bullet"/>
      <w:lvlText w:val=""/>
      <w:lvlJc w:val="left"/>
      <w:pPr>
        <w:ind w:left="363" w:hanging="360"/>
      </w:pPr>
      <w:rPr>
        <w:rFonts w:ascii="Symbol" w:hAnsi="Symbol"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70BE0585"/>
    <w:multiLevelType w:val="multilevel"/>
    <w:tmpl w:val="FA8EA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CA7637"/>
    <w:multiLevelType w:val="hybridMultilevel"/>
    <w:tmpl w:val="DF1E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04566"/>
    <w:multiLevelType w:val="hybridMultilevel"/>
    <w:tmpl w:val="23605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912A85"/>
    <w:multiLevelType w:val="multilevel"/>
    <w:tmpl w:val="E74C0E6E"/>
    <w:styleLink w:val="Introlist"/>
    <w:lvl w:ilvl="0">
      <w:start w:val="1"/>
      <w:numFmt w:val="decimal"/>
      <w:lvlText w:val="%1."/>
      <w:lvlJc w:val="left"/>
      <w:pPr>
        <w:ind w:left="1440" w:hanging="360"/>
      </w:pPr>
      <w:rPr>
        <w:rFonts w:ascii="Arial" w:hAnsi="Arial" w:hint="default"/>
        <w:b/>
        <w:i w:val="0"/>
        <w:color w:val="auto"/>
      </w:rPr>
    </w:lvl>
    <w:lvl w:ilvl="1">
      <w:start w:val="1"/>
      <w:numFmt w:val="bullet"/>
      <w:lvlText w:val=""/>
      <w:lvlJc w:val="left"/>
      <w:pPr>
        <w:ind w:left="2160" w:hanging="360"/>
      </w:pPr>
      <w:rPr>
        <w:rFonts w:ascii="Symbol" w:hAnsi="Symbol" w:cs="Courier New" w:hint="default"/>
        <w:color w:val="44546A" w:themeColor="text2"/>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7977290A"/>
    <w:multiLevelType w:val="hybridMultilevel"/>
    <w:tmpl w:val="96A4B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9137196">
    <w:abstractNumId w:val="17"/>
  </w:num>
  <w:num w:numId="2" w16cid:durableId="236481087">
    <w:abstractNumId w:val="18"/>
  </w:num>
  <w:num w:numId="3" w16cid:durableId="1317026791">
    <w:abstractNumId w:val="4"/>
  </w:num>
  <w:num w:numId="4" w16cid:durableId="1153640730">
    <w:abstractNumId w:val="26"/>
  </w:num>
  <w:num w:numId="5" w16cid:durableId="1183477842">
    <w:abstractNumId w:val="11"/>
  </w:num>
  <w:num w:numId="6" w16cid:durableId="377825276">
    <w:abstractNumId w:val="7"/>
  </w:num>
  <w:num w:numId="7" w16cid:durableId="725566093">
    <w:abstractNumId w:val="3"/>
  </w:num>
  <w:num w:numId="8" w16cid:durableId="1905263456">
    <w:abstractNumId w:val="16"/>
  </w:num>
  <w:num w:numId="9" w16cid:durableId="774329529">
    <w:abstractNumId w:val="24"/>
  </w:num>
  <w:num w:numId="10" w16cid:durableId="1887403951">
    <w:abstractNumId w:val="14"/>
  </w:num>
  <w:num w:numId="11" w16cid:durableId="714233370">
    <w:abstractNumId w:val="27"/>
  </w:num>
  <w:num w:numId="12" w16cid:durableId="1923296365">
    <w:abstractNumId w:val="6"/>
  </w:num>
  <w:num w:numId="13" w16cid:durableId="1560702189">
    <w:abstractNumId w:val="2"/>
  </w:num>
  <w:num w:numId="14" w16cid:durableId="789741359">
    <w:abstractNumId w:val="22"/>
  </w:num>
  <w:num w:numId="15" w16cid:durableId="2091849023">
    <w:abstractNumId w:val="13"/>
  </w:num>
  <w:num w:numId="16" w16cid:durableId="1289974060">
    <w:abstractNumId w:val="25"/>
  </w:num>
  <w:num w:numId="17" w16cid:durableId="1629898288">
    <w:abstractNumId w:val="9"/>
  </w:num>
  <w:num w:numId="18" w16cid:durableId="1203638882">
    <w:abstractNumId w:val="20"/>
  </w:num>
  <w:num w:numId="19" w16cid:durableId="601838838">
    <w:abstractNumId w:val="15"/>
  </w:num>
  <w:num w:numId="20" w16cid:durableId="1269433723">
    <w:abstractNumId w:val="21"/>
  </w:num>
  <w:num w:numId="21" w16cid:durableId="971251862">
    <w:abstractNumId w:val="0"/>
  </w:num>
  <w:num w:numId="22" w16cid:durableId="366956802">
    <w:abstractNumId w:val="23"/>
  </w:num>
  <w:num w:numId="23" w16cid:durableId="456803209">
    <w:abstractNumId w:val="23"/>
  </w:num>
  <w:num w:numId="24" w16cid:durableId="1021661642">
    <w:abstractNumId w:val="12"/>
  </w:num>
  <w:num w:numId="25" w16cid:durableId="1044017727">
    <w:abstractNumId w:val="5"/>
  </w:num>
  <w:num w:numId="26" w16cid:durableId="2092002654">
    <w:abstractNumId w:val="1"/>
  </w:num>
  <w:num w:numId="27" w16cid:durableId="1486167633">
    <w:abstractNumId w:val="19"/>
  </w:num>
  <w:num w:numId="28" w16cid:durableId="621375749">
    <w:abstractNumId w:val="8"/>
  </w:num>
  <w:num w:numId="29" w16cid:durableId="141821471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59E"/>
    <w:rsid w:val="0000163E"/>
    <w:rsid w:val="00001832"/>
    <w:rsid w:val="000020BB"/>
    <w:rsid w:val="0000229D"/>
    <w:rsid w:val="0000239C"/>
    <w:rsid w:val="00002C90"/>
    <w:rsid w:val="000033CA"/>
    <w:rsid w:val="00003568"/>
    <w:rsid w:val="00003893"/>
    <w:rsid w:val="00003CE0"/>
    <w:rsid w:val="00003F56"/>
    <w:rsid w:val="00003F7B"/>
    <w:rsid w:val="0000437E"/>
    <w:rsid w:val="00004CBE"/>
    <w:rsid w:val="00004E92"/>
    <w:rsid w:val="00005612"/>
    <w:rsid w:val="0000581B"/>
    <w:rsid w:val="00005A6D"/>
    <w:rsid w:val="00005BD1"/>
    <w:rsid w:val="00006017"/>
    <w:rsid w:val="000069BA"/>
    <w:rsid w:val="000070E3"/>
    <w:rsid w:val="00007541"/>
    <w:rsid w:val="00007739"/>
    <w:rsid w:val="00007F21"/>
    <w:rsid w:val="00007FB7"/>
    <w:rsid w:val="000101FC"/>
    <w:rsid w:val="0001033F"/>
    <w:rsid w:val="000104AF"/>
    <w:rsid w:val="00010C56"/>
    <w:rsid w:val="00010D87"/>
    <w:rsid w:val="00010F6D"/>
    <w:rsid w:val="000110D8"/>
    <w:rsid w:val="000112B3"/>
    <w:rsid w:val="00011337"/>
    <w:rsid w:val="00011EFC"/>
    <w:rsid w:val="00012249"/>
    <w:rsid w:val="000126A6"/>
    <w:rsid w:val="0001286C"/>
    <w:rsid w:val="00012915"/>
    <w:rsid w:val="00012AFD"/>
    <w:rsid w:val="00012C70"/>
    <w:rsid w:val="0001318F"/>
    <w:rsid w:val="0001398E"/>
    <w:rsid w:val="00013D78"/>
    <w:rsid w:val="00013D7B"/>
    <w:rsid w:val="00013DDD"/>
    <w:rsid w:val="00013F3A"/>
    <w:rsid w:val="0001418F"/>
    <w:rsid w:val="00014441"/>
    <w:rsid w:val="00014802"/>
    <w:rsid w:val="00014A67"/>
    <w:rsid w:val="00014B0E"/>
    <w:rsid w:val="00014D35"/>
    <w:rsid w:val="00015650"/>
    <w:rsid w:val="00015903"/>
    <w:rsid w:val="00015A0E"/>
    <w:rsid w:val="00015CA9"/>
    <w:rsid w:val="00015CCA"/>
    <w:rsid w:val="000162D7"/>
    <w:rsid w:val="000167BF"/>
    <w:rsid w:val="00016912"/>
    <w:rsid w:val="00016938"/>
    <w:rsid w:val="000169DE"/>
    <w:rsid w:val="00016B3B"/>
    <w:rsid w:val="000170AD"/>
    <w:rsid w:val="000171B0"/>
    <w:rsid w:val="000172DC"/>
    <w:rsid w:val="0001739C"/>
    <w:rsid w:val="000173F1"/>
    <w:rsid w:val="00017965"/>
    <w:rsid w:val="00017FB3"/>
    <w:rsid w:val="00020087"/>
    <w:rsid w:val="00020438"/>
    <w:rsid w:val="00020646"/>
    <w:rsid w:val="00020752"/>
    <w:rsid w:val="00020824"/>
    <w:rsid w:val="00020ABD"/>
    <w:rsid w:val="00020B64"/>
    <w:rsid w:val="00020B77"/>
    <w:rsid w:val="00020E3F"/>
    <w:rsid w:val="00021ECB"/>
    <w:rsid w:val="00021F33"/>
    <w:rsid w:val="000220A9"/>
    <w:rsid w:val="00022198"/>
    <w:rsid w:val="00022788"/>
    <w:rsid w:val="00022A97"/>
    <w:rsid w:val="00022F4D"/>
    <w:rsid w:val="00023020"/>
    <w:rsid w:val="0002322D"/>
    <w:rsid w:val="000238F1"/>
    <w:rsid w:val="00023A29"/>
    <w:rsid w:val="00023BD3"/>
    <w:rsid w:val="00024047"/>
    <w:rsid w:val="00024E79"/>
    <w:rsid w:val="000254E8"/>
    <w:rsid w:val="00025C6C"/>
    <w:rsid w:val="00025DD6"/>
    <w:rsid w:val="00025EB8"/>
    <w:rsid w:val="00026022"/>
    <w:rsid w:val="00026092"/>
    <w:rsid w:val="0002674D"/>
    <w:rsid w:val="00026ADF"/>
    <w:rsid w:val="00026B05"/>
    <w:rsid w:val="00026E86"/>
    <w:rsid w:val="00027053"/>
    <w:rsid w:val="0002715A"/>
    <w:rsid w:val="000271AB"/>
    <w:rsid w:val="000271B8"/>
    <w:rsid w:val="000271EB"/>
    <w:rsid w:val="0002728E"/>
    <w:rsid w:val="00027D36"/>
    <w:rsid w:val="00030802"/>
    <w:rsid w:val="00030C33"/>
    <w:rsid w:val="0003107F"/>
    <w:rsid w:val="00031312"/>
    <w:rsid w:val="00031A2D"/>
    <w:rsid w:val="00031EB0"/>
    <w:rsid w:val="00032023"/>
    <w:rsid w:val="00032219"/>
    <w:rsid w:val="00032446"/>
    <w:rsid w:val="000324C8"/>
    <w:rsid w:val="00032594"/>
    <w:rsid w:val="00032D9E"/>
    <w:rsid w:val="00032F70"/>
    <w:rsid w:val="000333AC"/>
    <w:rsid w:val="000333AE"/>
    <w:rsid w:val="000335F1"/>
    <w:rsid w:val="000336BD"/>
    <w:rsid w:val="00033755"/>
    <w:rsid w:val="0003395D"/>
    <w:rsid w:val="00033D58"/>
    <w:rsid w:val="00034451"/>
    <w:rsid w:val="00034699"/>
    <w:rsid w:val="000346C9"/>
    <w:rsid w:val="000347CB"/>
    <w:rsid w:val="00034FEF"/>
    <w:rsid w:val="00035551"/>
    <w:rsid w:val="00035555"/>
    <w:rsid w:val="000355C1"/>
    <w:rsid w:val="00035794"/>
    <w:rsid w:val="00035AB7"/>
    <w:rsid w:val="00035D30"/>
    <w:rsid w:val="00035E8F"/>
    <w:rsid w:val="000365A0"/>
    <w:rsid w:val="0003686D"/>
    <w:rsid w:val="00036A2A"/>
    <w:rsid w:val="000376E8"/>
    <w:rsid w:val="000378E4"/>
    <w:rsid w:val="000379C3"/>
    <w:rsid w:val="00037B93"/>
    <w:rsid w:val="0004060A"/>
    <w:rsid w:val="0004083F"/>
    <w:rsid w:val="00040A7A"/>
    <w:rsid w:val="00040F5C"/>
    <w:rsid w:val="000414EE"/>
    <w:rsid w:val="00041883"/>
    <w:rsid w:val="000422FF"/>
    <w:rsid w:val="00042B1E"/>
    <w:rsid w:val="00042D46"/>
    <w:rsid w:val="00042E6F"/>
    <w:rsid w:val="000432CD"/>
    <w:rsid w:val="00043341"/>
    <w:rsid w:val="000437D3"/>
    <w:rsid w:val="00043974"/>
    <w:rsid w:val="00043A73"/>
    <w:rsid w:val="00043BD5"/>
    <w:rsid w:val="00043E5B"/>
    <w:rsid w:val="00044207"/>
    <w:rsid w:val="00044728"/>
    <w:rsid w:val="00044943"/>
    <w:rsid w:val="00044A31"/>
    <w:rsid w:val="00044FBE"/>
    <w:rsid w:val="00045155"/>
    <w:rsid w:val="00045317"/>
    <w:rsid w:val="0004568C"/>
    <w:rsid w:val="00045724"/>
    <w:rsid w:val="000469C7"/>
    <w:rsid w:val="00046B5B"/>
    <w:rsid w:val="00046CE2"/>
    <w:rsid w:val="00046FB9"/>
    <w:rsid w:val="000477C5"/>
    <w:rsid w:val="00047A46"/>
    <w:rsid w:val="0005060D"/>
    <w:rsid w:val="0005064F"/>
    <w:rsid w:val="00050EA7"/>
    <w:rsid w:val="00050FB1"/>
    <w:rsid w:val="00051299"/>
    <w:rsid w:val="000517C4"/>
    <w:rsid w:val="000517DB"/>
    <w:rsid w:val="00051A3B"/>
    <w:rsid w:val="00051D23"/>
    <w:rsid w:val="00051E4A"/>
    <w:rsid w:val="00052146"/>
    <w:rsid w:val="0005268C"/>
    <w:rsid w:val="00052C90"/>
    <w:rsid w:val="00052FB9"/>
    <w:rsid w:val="00053608"/>
    <w:rsid w:val="00053AC6"/>
    <w:rsid w:val="00053BA5"/>
    <w:rsid w:val="00053C84"/>
    <w:rsid w:val="00053F4F"/>
    <w:rsid w:val="00055264"/>
    <w:rsid w:val="000554A2"/>
    <w:rsid w:val="000556E8"/>
    <w:rsid w:val="00055966"/>
    <w:rsid w:val="00055995"/>
    <w:rsid w:val="00055FF7"/>
    <w:rsid w:val="00056520"/>
    <w:rsid w:val="00057025"/>
    <w:rsid w:val="00057572"/>
    <w:rsid w:val="00060547"/>
    <w:rsid w:val="00060CB2"/>
    <w:rsid w:val="00060E97"/>
    <w:rsid w:val="000610D9"/>
    <w:rsid w:val="000610EF"/>
    <w:rsid w:val="0006145F"/>
    <w:rsid w:val="0006186C"/>
    <w:rsid w:val="00061C4A"/>
    <w:rsid w:val="00061FC2"/>
    <w:rsid w:val="00062352"/>
    <w:rsid w:val="000623E5"/>
    <w:rsid w:val="000638C2"/>
    <w:rsid w:val="00063FD8"/>
    <w:rsid w:val="00064A5A"/>
    <w:rsid w:val="00064AD6"/>
    <w:rsid w:val="00064D40"/>
    <w:rsid w:val="00064DD4"/>
    <w:rsid w:val="00064E47"/>
    <w:rsid w:val="000659C4"/>
    <w:rsid w:val="00065C8C"/>
    <w:rsid w:val="00065E2E"/>
    <w:rsid w:val="00066330"/>
    <w:rsid w:val="000664EC"/>
    <w:rsid w:val="000668FD"/>
    <w:rsid w:val="00066A0B"/>
    <w:rsid w:val="0006714F"/>
    <w:rsid w:val="00067392"/>
    <w:rsid w:val="000675E6"/>
    <w:rsid w:val="00067D14"/>
    <w:rsid w:val="00067E29"/>
    <w:rsid w:val="00070072"/>
    <w:rsid w:val="00070789"/>
    <w:rsid w:val="00070AC4"/>
    <w:rsid w:val="00070E56"/>
    <w:rsid w:val="00070FF1"/>
    <w:rsid w:val="00071245"/>
    <w:rsid w:val="00071324"/>
    <w:rsid w:val="0007148B"/>
    <w:rsid w:val="000718F0"/>
    <w:rsid w:val="00071A85"/>
    <w:rsid w:val="00071B7E"/>
    <w:rsid w:val="000722FF"/>
    <w:rsid w:val="00072837"/>
    <w:rsid w:val="00072986"/>
    <w:rsid w:val="00072A5E"/>
    <w:rsid w:val="00072B0C"/>
    <w:rsid w:val="00072BE9"/>
    <w:rsid w:val="000730F8"/>
    <w:rsid w:val="000736D6"/>
    <w:rsid w:val="000737EB"/>
    <w:rsid w:val="00073A5D"/>
    <w:rsid w:val="000740F6"/>
    <w:rsid w:val="00074364"/>
    <w:rsid w:val="00075047"/>
    <w:rsid w:val="000753C2"/>
    <w:rsid w:val="00075422"/>
    <w:rsid w:val="00075479"/>
    <w:rsid w:val="00075A51"/>
    <w:rsid w:val="00075AD9"/>
    <w:rsid w:val="00075BC9"/>
    <w:rsid w:val="00075DD1"/>
    <w:rsid w:val="000761B5"/>
    <w:rsid w:val="000765F7"/>
    <w:rsid w:val="00076E86"/>
    <w:rsid w:val="0007719F"/>
    <w:rsid w:val="00077328"/>
    <w:rsid w:val="000777B1"/>
    <w:rsid w:val="0007799C"/>
    <w:rsid w:val="000800F4"/>
    <w:rsid w:val="00080101"/>
    <w:rsid w:val="00081470"/>
    <w:rsid w:val="000814E0"/>
    <w:rsid w:val="000816C5"/>
    <w:rsid w:val="000817D1"/>
    <w:rsid w:val="00081C67"/>
    <w:rsid w:val="000822EE"/>
    <w:rsid w:val="000825E8"/>
    <w:rsid w:val="00082C64"/>
    <w:rsid w:val="00082CC6"/>
    <w:rsid w:val="00082E0C"/>
    <w:rsid w:val="000832A1"/>
    <w:rsid w:val="00083475"/>
    <w:rsid w:val="00083A69"/>
    <w:rsid w:val="00083BD8"/>
    <w:rsid w:val="00083F51"/>
    <w:rsid w:val="000842B5"/>
    <w:rsid w:val="000842CC"/>
    <w:rsid w:val="000844AC"/>
    <w:rsid w:val="0008455A"/>
    <w:rsid w:val="00084C61"/>
    <w:rsid w:val="0008529F"/>
    <w:rsid w:val="000852B2"/>
    <w:rsid w:val="0008536C"/>
    <w:rsid w:val="00085EA6"/>
    <w:rsid w:val="00085FFD"/>
    <w:rsid w:val="000861EA"/>
    <w:rsid w:val="000864B5"/>
    <w:rsid w:val="000871F4"/>
    <w:rsid w:val="00087367"/>
    <w:rsid w:val="00087D90"/>
    <w:rsid w:val="00087F61"/>
    <w:rsid w:val="000902C0"/>
    <w:rsid w:val="00090D01"/>
    <w:rsid w:val="00090FF5"/>
    <w:rsid w:val="000912A5"/>
    <w:rsid w:val="00091A3E"/>
    <w:rsid w:val="000920D0"/>
    <w:rsid w:val="000924D3"/>
    <w:rsid w:val="00092CA3"/>
    <w:rsid w:val="00092CC5"/>
    <w:rsid w:val="00092E49"/>
    <w:rsid w:val="000931DB"/>
    <w:rsid w:val="000933BF"/>
    <w:rsid w:val="000939E7"/>
    <w:rsid w:val="000940E2"/>
    <w:rsid w:val="0009456A"/>
    <w:rsid w:val="00094871"/>
    <w:rsid w:val="00094BD3"/>
    <w:rsid w:val="00094BD5"/>
    <w:rsid w:val="00095AE7"/>
    <w:rsid w:val="00095C47"/>
    <w:rsid w:val="00096196"/>
    <w:rsid w:val="000965CF"/>
    <w:rsid w:val="00096735"/>
    <w:rsid w:val="000968B4"/>
    <w:rsid w:val="000968DD"/>
    <w:rsid w:val="00096921"/>
    <w:rsid w:val="00097514"/>
    <w:rsid w:val="00097A7D"/>
    <w:rsid w:val="00097C0C"/>
    <w:rsid w:val="000A021B"/>
    <w:rsid w:val="000A0347"/>
    <w:rsid w:val="000A0625"/>
    <w:rsid w:val="000A0886"/>
    <w:rsid w:val="000A1637"/>
    <w:rsid w:val="000A1D9D"/>
    <w:rsid w:val="000A1DBD"/>
    <w:rsid w:val="000A1E0F"/>
    <w:rsid w:val="000A219E"/>
    <w:rsid w:val="000A221B"/>
    <w:rsid w:val="000A262E"/>
    <w:rsid w:val="000A2A98"/>
    <w:rsid w:val="000A2BAB"/>
    <w:rsid w:val="000A2CBE"/>
    <w:rsid w:val="000A363F"/>
    <w:rsid w:val="000A4298"/>
    <w:rsid w:val="000A4311"/>
    <w:rsid w:val="000A444E"/>
    <w:rsid w:val="000A44AA"/>
    <w:rsid w:val="000A4A67"/>
    <w:rsid w:val="000A502B"/>
    <w:rsid w:val="000A5087"/>
    <w:rsid w:val="000A52A0"/>
    <w:rsid w:val="000A59BA"/>
    <w:rsid w:val="000A5BB1"/>
    <w:rsid w:val="000A5F39"/>
    <w:rsid w:val="000A6318"/>
    <w:rsid w:val="000A6473"/>
    <w:rsid w:val="000A67EE"/>
    <w:rsid w:val="000A68B2"/>
    <w:rsid w:val="000A6C40"/>
    <w:rsid w:val="000A6C80"/>
    <w:rsid w:val="000A7198"/>
    <w:rsid w:val="000A720E"/>
    <w:rsid w:val="000A72E9"/>
    <w:rsid w:val="000A752F"/>
    <w:rsid w:val="000A7A22"/>
    <w:rsid w:val="000A7B04"/>
    <w:rsid w:val="000A7D5C"/>
    <w:rsid w:val="000A7F27"/>
    <w:rsid w:val="000B053E"/>
    <w:rsid w:val="000B089C"/>
    <w:rsid w:val="000B0908"/>
    <w:rsid w:val="000B0968"/>
    <w:rsid w:val="000B0EF8"/>
    <w:rsid w:val="000B18DF"/>
    <w:rsid w:val="000B20B7"/>
    <w:rsid w:val="000B21A2"/>
    <w:rsid w:val="000B23F4"/>
    <w:rsid w:val="000B28A0"/>
    <w:rsid w:val="000B2A4F"/>
    <w:rsid w:val="000B2B9D"/>
    <w:rsid w:val="000B2BA3"/>
    <w:rsid w:val="000B440E"/>
    <w:rsid w:val="000B4761"/>
    <w:rsid w:val="000B4C83"/>
    <w:rsid w:val="000B4D4F"/>
    <w:rsid w:val="000B515A"/>
    <w:rsid w:val="000B5272"/>
    <w:rsid w:val="000B528A"/>
    <w:rsid w:val="000B5328"/>
    <w:rsid w:val="000B54BE"/>
    <w:rsid w:val="000B56CB"/>
    <w:rsid w:val="000B5885"/>
    <w:rsid w:val="000B5C85"/>
    <w:rsid w:val="000B5FBA"/>
    <w:rsid w:val="000B6A52"/>
    <w:rsid w:val="000B76C1"/>
    <w:rsid w:val="000B7727"/>
    <w:rsid w:val="000C0080"/>
    <w:rsid w:val="000C05EA"/>
    <w:rsid w:val="000C09AF"/>
    <w:rsid w:val="000C0B80"/>
    <w:rsid w:val="000C125A"/>
    <w:rsid w:val="000C13F7"/>
    <w:rsid w:val="000C1531"/>
    <w:rsid w:val="000C1B31"/>
    <w:rsid w:val="000C2712"/>
    <w:rsid w:val="000C2948"/>
    <w:rsid w:val="000C32AA"/>
    <w:rsid w:val="000C376B"/>
    <w:rsid w:val="000C38CF"/>
    <w:rsid w:val="000C42C0"/>
    <w:rsid w:val="000C4573"/>
    <w:rsid w:val="000C46C8"/>
    <w:rsid w:val="000C4A20"/>
    <w:rsid w:val="000C50B5"/>
    <w:rsid w:val="000C62A1"/>
    <w:rsid w:val="000C68EA"/>
    <w:rsid w:val="000D0316"/>
    <w:rsid w:val="000D033F"/>
    <w:rsid w:val="000D073E"/>
    <w:rsid w:val="000D0A77"/>
    <w:rsid w:val="000D0E13"/>
    <w:rsid w:val="000D1907"/>
    <w:rsid w:val="000D192C"/>
    <w:rsid w:val="000D1D32"/>
    <w:rsid w:val="000D1EE8"/>
    <w:rsid w:val="000D296C"/>
    <w:rsid w:val="000D2EA2"/>
    <w:rsid w:val="000D3121"/>
    <w:rsid w:val="000D34B3"/>
    <w:rsid w:val="000D3B3D"/>
    <w:rsid w:val="000D3DB6"/>
    <w:rsid w:val="000D3E65"/>
    <w:rsid w:val="000D457B"/>
    <w:rsid w:val="000D45BF"/>
    <w:rsid w:val="000D4AAF"/>
    <w:rsid w:val="000D4D86"/>
    <w:rsid w:val="000D4D91"/>
    <w:rsid w:val="000D4FC2"/>
    <w:rsid w:val="000D5120"/>
    <w:rsid w:val="000D5197"/>
    <w:rsid w:val="000D59F2"/>
    <w:rsid w:val="000D5A11"/>
    <w:rsid w:val="000D5A9A"/>
    <w:rsid w:val="000D5C4E"/>
    <w:rsid w:val="000D5FAD"/>
    <w:rsid w:val="000D6447"/>
    <w:rsid w:val="000D673E"/>
    <w:rsid w:val="000D6AFD"/>
    <w:rsid w:val="000D72F0"/>
    <w:rsid w:val="000D731A"/>
    <w:rsid w:val="000D762B"/>
    <w:rsid w:val="000D76E0"/>
    <w:rsid w:val="000D7B5D"/>
    <w:rsid w:val="000D7F0F"/>
    <w:rsid w:val="000E0331"/>
    <w:rsid w:val="000E0445"/>
    <w:rsid w:val="000E0473"/>
    <w:rsid w:val="000E10EC"/>
    <w:rsid w:val="000E1149"/>
    <w:rsid w:val="000E17EC"/>
    <w:rsid w:val="000E1A09"/>
    <w:rsid w:val="000E1B9C"/>
    <w:rsid w:val="000E2240"/>
    <w:rsid w:val="000E2306"/>
    <w:rsid w:val="000E2FE1"/>
    <w:rsid w:val="000E324F"/>
    <w:rsid w:val="000E33BD"/>
    <w:rsid w:val="000E3F04"/>
    <w:rsid w:val="000E42DF"/>
    <w:rsid w:val="000E43D0"/>
    <w:rsid w:val="000E4453"/>
    <w:rsid w:val="000E4601"/>
    <w:rsid w:val="000E464A"/>
    <w:rsid w:val="000E4698"/>
    <w:rsid w:val="000E47D6"/>
    <w:rsid w:val="000E4A26"/>
    <w:rsid w:val="000E5858"/>
    <w:rsid w:val="000E5E8A"/>
    <w:rsid w:val="000E618F"/>
    <w:rsid w:val="000E6CAB"/>
    <w:rsid w:val="000E6E5D"/>
    <w:rsid w:val="000E72D1"/>
    <w:rsid w:val="000E73ED"/>
    <w:rsid w:val="000E755C"/>
    <w:rsid w:val="000E785D"/>
    <w:rsid w:val="000F050E"/>
    <w:rsid w:val="000F0665"/>
    <w:rsid w:val="000F06A4"/>
    <w:rsid w:val="000F06FB"/>
    <w:rsid w:val="000F0F0B"/>
    <w:rsid w:val="000F1294"/>
    <w:rsid w:val="000F147B"/>
    <w:rsid w:val="000F15C0"/>
    <w:rsid w:val="000F19A6"/>
    <w:rsid w:val="000F1C77"/>
    <w:rsid w:val="000F232E"/>
    <w:rsid w:val="000F28EF"/>
    <w:rsid w:val="000F2AF3"/>
    <w:rsid w:val="000F2FAD"/>
    <w:rsid w:val="000F3259"/>
    <w:rsid w:val="000F3357"/>
    <w:rsid w:val="000F3381"/>
    <w:rsid w:val="000F3B66"/>
    <w:rsid w:val="000F3F63"/>
    <w:rsid w:val="000F4561"/>
    <w:rsid w:val="000F4BA5"/>
    <w:rsid w:val="000F4C58"/>
    <w:rsid w:val="000F51A5"/>
    <w:rsid w:val="000F547B"/>
    <w:rsid w:val="000F564E"/>
    <w:rsid w:val="000F5660"/>
    <w:rsid w:val="000F56AF"/>
    <w:rsid w:val="000F5DF9"/>
    <w:rsid w:val="000F5EB5"/>
    <w:rsid w:val="000F5F2F"/>
    <w:rsid w:val="000F5F58"/>
    <w:rsid w:val="000F5FE2"/>
    <w:rsid w:val="000F6486"/>
    <w:rsid w:val="000F676C"/>
    <w:rsid w:val="000F747E"/>
    <w:rsid w:val="000F7746"/>
    <w:rsid w:val="000F7CED"/>
    <w:rsid w:val="000F7D43"/>
    <w:rsid w:val="0010003A"/>
    <w:rsid w:val="00100B14"/>
    <w:rsid w:val="00100EFD"/>
    <w:rsid w:val="00101332"/>
    <w:rsid w:val="001018D4"/>
    <w:rsid w:val="00101AA0"/>
    <w:rsid w:val="00101B49"/>
    <w:rsid w:val="0010236E"/>
    <w:rsid w:val="001026AD"/>
    <w:rsid w:val="00102B75"/>
    <w:rsid w:val="00102E00"/>
    <w:rsid w:val="00103630"/>
    <w:rsid w:val="00103A57"/>
    <w:rsid w:val="00103AC8"/>
    <w:rsid w:val="00103C09"/>
    <w:rsid w:val="001040CD"/>
    <w:rsid w:val="00104600"/>
    <w:rsid w:val="00104675"/>
    <w:rsid w:val="00104C2C"/>
    <w:rsid w:val="00104F6F"/>
    <w:rsid w:val="001053AE"/>
    <w:rsid w:val="0010561A"/>
    <w:rsid w:val="001057C2"/>
    <w:rsid w:val="001059F6"/>
    <w:rsid w:val="00105AB3"/>
    <w:rsid w:val="00105E19"/>
    <w:rsid w:val="0010620E"/>
    <w:rsid w:val="00106366"/>
    <w:rsid w:val="0010641C"/>
    <w:rsid w:val="001064A7"/>
    <w:rsid w:val="00106C43"/>
    <w:rsid w:val="00106DC5"/>
    <w:rsid w:val="00106F2E"/>
    <w:rsid w:val="00106F7D"/>
    <w:rsid w:val="00107277"/>
    <w:rsid w:val="001073FD"/>
    <w:rsid w:val="00107648"/>
    <w:rsid w:val="001111CD"/>
    <w:rsid w:val="00111545"/>
    <w:rsid w:val="00111904"/>
    <w:rsid w:val="00111FC3"/>
    <w:rsid w:val="00112420"/>
    <w:rsid w:val="0011250D"/>
    <w:rsid w:val="0011279F"/>
    <w:rsid w:val="00112BE6"/>
    <w:rsid w:val="00112D80"/>
    <w:rsid w:val="00113373"/>
    <w:rsid w:val="001133D5"/>
    <w:rsid w:val="001135CE"/>
    <w:rsid w:val="00113774"/>
    <w:rsid w:val="00113A15"/>
    <w:rsid w:val="00113B60"/>
    <w:rsid w:val="001154E2"/>
    <w:rsid w:val="00115B1B"/>
    <w:rsid w:val="00115E37"/>
    <w:rsid w:val="0011612F"/>
    <w:rsid w:val="001165F2"/>
    <w:rsid w:val="00116EE5"/>
    <w:rsid w:val="001174BF"/>
    <w:rsid w:val="00117BFB"/>
    <w:rsid w:val="00120577"/>
    <w:rsid w:val="00120656"/>
    <w:rsid w:val="0012086D"/>
    <w:rsid w:val="00120AFE"/>
    <w:rsid w:val="00120EF0"/>
    <w:rsid w:val="00120FAE"/>
    <w:rsid w:val="0012178E"/>
    <w:rsid w:val="00121B43"/>
    <w:rsid w:val="00121E9D"/>
    <w:rsid w:val="00121EAA"/>
    <w:rsid w:val="0012211B"/>
    <w:rsid w:val="0012228F"/>
    <w:rsid w:val="00122408"/>
    <w:rsid w:val="001224EE"/>
    <w:rsid w:val="00122F0E"/>
    <w:rsid w:val="001232F7"/>
    <w:rsid w:val="00123527"/>
    <w:rsid w:val="00123752"/>
    <w:rsid w:val="00123FB6"/>
    <w:rsid w:val="0012418F"/>
    <w:rsid w:val="001242E4"/>
    <w:rsid w:val="0012475B"/>
    <w:rsid w:val="00124B4C"/>
    <w:rsid w:val="00124F0F"/>
    <w:rsid w:val="00124F35"/>
    <w:rsid w:val="0012544E"/>
    <w:rsid w:val="001254D0"/>
    <w:rsid w:val="0012567A"/>
    <w:rsid w:val="00125808"/>
    <w:rsid w:val="00125935"/>
    <w:rsid w:val="00125A8C"/>
    <w:rsid w:val="00125ABA"/>
    <w:rsid w:val="00125ED1"/>
    <w:rsid w:val="001263D9"/>
    <w:rsid w:val="00126717"/>
    <w:rsid w:val="00126ACF"/>
    <w:rsid w:val="00126B3A"/>
    <w:rsid w:val="001274C7"/>
    <w:rsid w:val="00127552"/>
    <w:rsid w:val="0012775A"/>
    <w:rsid w:val="0012788A"/>
    <w:rsid w:val="001313E4"/>
    <w:rsid w:val="00131C5F"/>
    <w:rsid w:val="0013242C"/>
    <w:rsid w:val="0013248B"/>
    <w:rsid w:val="0013254E"/>
    <w:rsid w:val="00132924"/>
    <w:rsid w:val="00132BEC"/>
    <w:rsid w:val="0013398B"/>
    <w:rsid w:val="00133BED"/>
    <w:rsid w:val="00133E40"/>
    <w:rsid w:val="00133E5C"/>
    <w:rsid w:val="001342EB"/>
    <w:rsid w:val="001345C1"/>
    <w:rsid w:val="00134A43"/>
    <w:rsid w:val="00134A7C"/>
    <w:rsid w:val="00134F52"/>
    <w:rsid w:val="001352FD"/>
    <w:rsid w:val="00135E06"/>
    <w:rsid w:val="00135F27"/>
    <w:rsid w:val="001366B5"/>
    <w:rsid w:val="00136B98"/>
    <w:rsid w:val="00136D4B"/>
    <w:rsid w:val="001370B1"/>
    <w:rsid w:val="00137153"/>
    <w:rsid w:val="0013718F"/>
    <w:rsid w:val="001378C6"/>
    <w:rsid w:val="00137DE5"/>
    <w:rsid w:val="001400FE"/>
    <w:rsid w:val="00140151"/>
    <w:rsid w:val="00140173"/>
    <w:rsid w:val="00140462"/>
    <w:rsid w:val="0014055F"/>
    <w:rsid w:val="00140A23"/>
    <w:rsid w:val="00140A59"/>
    <w:rsid w:val="00140C3F"/>
    <w:rsid w:val="00141104"/>
    <w:rsid w:val="00141397"/>
    <w:rsid w:val="001413BC"/>
    <w:rsid w:val="00141529"/>
    <w:rsid w:val="00141924"/>
    <w:rsid w:val="00141940"/>
    <w:rsid w:val="00141A72"/>
    <w:rsid w:val="00141A7D"/>
    <w:rsid w:val="00141D27"/>
    <w:rsid w:val="00142AA8"/>
    <w:rsid w:val="00142B03"/>
    <w:rsid w:val="00142B17"/>
    <w:rsid w:val="00143064"/>
    <w:rsid w:val="00143376"/>
    <w:rsid w:val="0014358C"/>
    <w:rsid w:val="001437FC"/>
    <w:rsid w:val="0014384A"/>
    <w:rsid w:val="00143E1A"/>
    <w:rsid w:val="001442F6"/>
    <w:rsid w:val="0014432D"/>
    <w:rsid w:val="001443B9"/>
    <w:rsid w:val="001445D1"/>
    <w:rsid w:val="00144C14"/>
    <w:rsid w:val="001455CD"/>
    <w:rsid w:val="001459BC"/>
    <w:rsid w:val="001460B5"/>
    <w:rsid w:val="00146761"/>
    <w:rsid w:val="00146889"/>
    <w:rsid w:val="00146D53"/>
    <w:rsid w:val="00146DEB"/>
    <w:rsid w:val="001473A1"/>
    <w:rsid w:val="00147B71"/>
    <w:rsid w:val="00147FD4"/>
    <w:rsid w:val="00147FF7"/>
    <w:rsid w:val="001500D4"/>
    <w:rsid w:val="001518AD"/>
    <w:rsid w:val="001518B2"/>
    <w:rsid w:val="00151974"/>
    <w:rsid w:val="00151A83"/>
    <w:rsid w:val="00152262"/>
    <w:rsid w:val="001523C3"/>
    <w:rsid w:val="00152B43"/>
    <w:rsid w:val="00152DCC"/>
    <w:rsid w:val="00153805"/>
    <w:rsid w:val="00153B3C"/>
    <w:rsid w:val="00153CD4"/>
    <w:rsid w:val="00153CFC"/>
    <w:rsid w:val="00153D5C"/>
    <w:rsid w:val="00153EE8"/>
    <w:rsid w:val="001544A4"/>
    <w:rsid w:val="00154568"/>
    <w:rsid w:val="0015457A"/>
    <w:rsid w:val="0015468B"/>
    <w:rsid w:val="00154A48"/>
    <w:rsid w:val="00154AAE"/>
    <w:rsid w:val="0015519B"/>
    <w:rsid w:val="001551A9"/>
    <w:rsid w:val="00155837"/>
    <w:rsid w:val="001564D9"/>
    <w:rsid w:val="00156574"/>
    <w:rsid w:val="00156D5C"/>
    <w:rsid w:val="0015733D"/>
    <w:rsid w:val="001578D6"/>
    <w:rsid w:val="00157C6D"/>
    <w:rsid w:val="0016045F"/>
    <w:rsid w:val="001604E1"/>
    <w:rsid w:val="00160799"/>
    <w:rsid w:val="00160B1D"/>
    <w:rsid w:val="0016101C"/>
    <w:rsid w:val="001615AB"/>
    <w:rsid w:val="00161C8B"/>
    <w:rsid w:val="00161DDA"/>
    <w:rsid w:val="00162808"/>
    <w:rsid w:val="0016294C"/>
    <w:rsid w:val="00162C39"/>
    <w:rsid w:val="001630DF"/>
    <w:rsid w:val="001633F4"/>
    <w:rsid w:val="00163B6F"/>
    <w:rsid w:val="00163BB4"/>
    <w:rsid w:val="00164546"/>
    <w:rsid w:val="001645D7"/>
    <w:rsid w:val="0016488D"/>
    <w:rsid w:val="00164D6F"/>
    <w:rsid w:val="0016524D"/>
    <w:rsid w:val="001664D2"/>
    <w:rsid w:val="00166AEC"/>
    <w:rsid w:val="00166B7A"/>
    <w:rsid w:val="00166BF0"/>
    <w:rsid w:val="00166D11"/>
    <w:rsid w:val="00166DF2"/>
    <w:rsid w:val="00166F92"/>
    <w:rsid w:val="00167663"/>
    <w:rsid w:val="001679F5"/>
    <w:rsid w:val="00167CDD"/>
    <w:rsid w:val="00167D33"/>
    <w:rsid w:val="00170072"/>
    <w:rsid w:val="0017099F"/>
    <w:rsid w:val="00170AF6"/>
    <w:rsid w:val="00171142"/>
    <w:rsid w:val="00171279"/>
    <w:rsid w:val="00171344"/>
    <w:rsid w:val="00171745"/>
    <w:rsid w:val="001722FF"/>
    <w:rsid w:val="0017244B"/>
    <w:rsid w:val="001724C1"/>
    <w:rsid w:val="001728EA"/>
    <w:rsid w:val="00172A7B"/>
    <w:rsid w:val="00172D38"/>
    <w:rsid w:val="00172DBC"/>
    <w:rsid w:val="001732BE"/>
    <w:rsid w:val="00173823"/>
    <w:rsid w:val="00173983"/>
    <w:rsid w:val="00173A81"/>
    <w:rsid w:val="00173EFD"/>
    <w:rsid w:val="00173F46"/>
    <w:rsid w:val="00173F78"/>
    <w:rsid w:val="00174181"/>
    <w:rsid w:val="00174969"/>
    <w:rsid w:val="00174B2D"/>
    <w:rsid w:val="0017505C"/>
    <w:rsid w:val="0017553E"/>
    <w:rsid w:val="001773D6"/>
    <w:rsid w:val="00177858"/>
    <w:rsid w:val="00180066"/>
    <w:rsid w:val="0018017E"/>
    <w:rsid w:val="00180279"/>
    <w:rsid w:val="001803F7"/>
    <w:rsid w:val="001805D0"/>
    <w:rsid w:val="001805E4"/>
    <w:rsid w:val="00180630"/>
    <w:rsid w:val="00180B78"/>
    <w:rsid w:val="00180C72"/>
    <w:rsid w:val="00181032"/>
    <w:rsid w:val="001811F7"/>
    <w:rsid w:val="00181695"/>
    <w:rsid w:val="00181762"/>
    <w:rsid w:val="001828BE"/>
    <w:rsid w:val="001828CA"/>
    <w:rsid w:val="00182967"/>
    <w:rsid w:val="0018324F"/>
    <w:rsid w:val="001836C6"/>
    <w:rsid w:val="00183F4F"/>
    <w:rsid w:val="00184720"/>
    <w:rsid w:val="00184998"/>
    <w:rsid w:val="001850BA"/>
    <w:rsid w:val="00185559"/>
    <w:rsid w:val="00185BF5"/>
    <w:rsid w:val="00185E0F"/>
    <w:rsid w:val="00186C9E"/>
    <w:rsid w:val="00186DBA"/>
    <w:rsid w:val="001870BA"/>
    <w:rsid w:val="0018715D"/>
    <w:rsid w:val="001872E3"/>
    <w:rsid w:val="00187A70"/>
    <w:rsid w:val="00187C7A"/>
    <w:rsid w:val="0019018C"/>
    <w:rsid w:val="001908D0"/>
    <w:rsid w:val="00190C7B"/>
    <w:rsid w:val="001910F6"/>
    <w:rsid w:val="0019190E"/>
    <w:rsid w:val="00192A4C"/>
    <w:rsid w:val="00193056"/>
    <w:rsid w:val="001935D7"/>
    <w:rsid w:val="00193647"/>
    <w:rsid w:val="00193992"/>
    <w:rsid w:val="00193D87"/>
    <w:rsid w:val="0019405C"/>
    <w:rsid w:val="00194269"/>
    <w:rsid w:val="00194C00"/>
    <w:rsid w:val="00195262"/>
    <w:rsid w:val="00195385"/>
    <w:rsid w:val="00195DD7"/>
    <w:rsid w:val="00195F62"/>
    <w:rsid w:val="00195F6A"/>
    <w:rsid w:val="00196012"/>
    <w:rsid w:val="00196032"/>
    <w:rsid w:val="00196B5B"/>
    <w:rsid w:val="00196D44"/>
    <w:rsid w:val="0019706A"/>
    <w:rsid w:val="0019722F"/>
    <w:rsid w:val="001972A6"/>
    <w:rsid w:val="0019743F"/>
    <w:rsid w:val="00197808"/>
    <w:rsid w:val="001978AA"/>
    <w:rsid w:val="00197975"/>
    <w:rsid w:val="00197B84"/>
    <w:rsid w:val="00197D1D"/>
    <w:rsid w:val="00197D1E"/>
    <w:rsid w:val="00197D93"/>
    <w:rsid w:val="001A03FE"/>
    <w:rsid w:val="001A048E"/>
    <w:rsid w:val="001A092C"/>
    <w:rsid w:val="001A0B2B"/>
    <w:rsid w:val="001A0D60"/>
    <w:rsid w:val="001A13FC"/>
    <w:rsid w:val="001A16FF"/>
    <w:rsid w:val="001A2080"/>
    <w:rsid w:val="001A2238"/>
    <w:rsid w:val="001A2469"/>
    <w:rsid w:val="001A26F1"/>
    <w:rsid w:val="001A2991"/>
    <w:rsid w:val="001A2B50"/>
    <w:rsid w:val="001A2BA9"/>
    <w:rsid w:val="001A34A8"/>
    <w:rsid w:val="001A3502"/>
    <w:rsid w:val="001A3A4B"/>
    <w:rsid w:val="001A3DD3"/>
    <w:rsid w:val="001A4048"/>
    <w:rsid w:val="001A407D"/>
    <w:rsid w:val="001A44B8"/>
    <w:rsid w:val="001A47B3"/>
    <w:rsid w:val="001A47C7"/>
    <w:rsid w:val="001A4E93"/>
    <w:rsid w:val="001A50D6"/>
    <w:rsid w:val="001A54E9"/>
    <w:rsid w:val="001A58A4"/>
    <w:rsid w:val="001A5D5E"/>
    <w:rsid w:val="001A5D60"/>
    <w:rsid w:val="001A6F0C"/>
    <w:rsid w:val="001A6F22"/>
    <w:rsid w:val="001A7FEE"/>
    <w:rsid w:val="001B0CCB"/>
    <w:rsid w:val="001B0F13"/>
    <w:rsid w:val="001B1310"/>
    <w:rsid w:val="001B1749"/>
    <w:rsid w:val="001B1765"/>
    <w:rsid w:val="001B18BE"/>
    <w:rsid w:val="001B1D5E"/>
    <w:rsid w:val="001B25A2"/>
    <w:rsid w:val="001B29BF"/>
    <w:rsid w:val="001B2D26"/>
    <w:rsid w:val="001B2E00"/>
    <w:rsid w:val="001B3486"/>
    <w:rsid w:val="001B35AB"/>
    <w:rsid w:val="001B37B5"/>
    <w:rsid w:val="001B3E89"/>
    <w:rsid w:val="001B4670"/>
    <w:rsid w:val="001B4FE2"/>
    <w:rsid w:val="001B5078"/>
    <w:rsid w:val="001B5174"/>
    <w:rsid w:val="001B5E2F"/>
    <w:rsid w:val="001B6035"/>
    <w:rsid w:val="001B66F3"/>
    <w:rsid w:val="001B67C5"/>
    <w:rsid w:val="001B6BCE"/>
    <w:rsid w:val="001B7268"/>
    <w:rsid w:val="001B74EA"/>
    <w:rsid w:val="001B7A70"/>
    <w:rsid w:val="001B7C81"/>
    <w:rsid w:val="001C04C2"/>
    <w:rsid w:val="001C0B1E"/>
    <w:rsid w:val="001C0C0F"/>
    <w:rsid w:val="001C0D58"/>
    <w:rsid w:val="001C1208"/>
    <w:rsid w:val="001C1B57"/>
    <w:rsid w:val="001C1C8C"/>
    <w:rsid w:val="001C1EBE"/>
    <w:rsid w:val="001C22CF"/>
    <w:rsid w:val="001C23FD"/>
    <w:rsid w:val="001C2794"/>
    <w:rsid w:val="001C2A19"/>
    <w:rsid w:val="001C2C08"/>
    <w:rsid w:val="001C2D8F"/>
    <w:rsid w:val="001C2F15"/>
    <w:rsid w:val="001C3155"/>
    <w:rsid w:val="001C32D2"/>
    <w:rsid w:val="001C348E"/>
    <w:rsid w:val="001C359A"/>
    <w:rsid w:val="001C3D70"/>
    <w:rsid w:val="001C4211"/>
    <w:rsid w:val="001C4AE9"/>
    <w:rsid w:val="001C4E2E"/>
    <w:rsid w:val="001C511B"/>
    <w:rsid w:val="001C528A"/>
    <w:rsid w:val="001C5416"/>
    <w:rsid w:val="001C5E23"/>
    <w:rsid w:val="001C5EBB"/>
    <w:rsid w:val="001C5F3A"/>
    <w:rsid w:val="001C62BE"/>
    <w:rsid w:val="001C6361"/>
    <w:rsid w:val="001C6CD3"/>
    <w:rsid w:val="001C6E03"/>
    <w:rsid w:val="001C78AA"/>
    <w:rsid w:val="001C7919"/>
    <w:rsid w:val="001C7C11"/>
    <w:rsid w:val="001C7C8C"/>
    <w:rsid w:val="001C7FEB"/>
    <w:rsid w:val="001D060C"/>
    <w:rsid w:val="001D076F"/>
    <w:rsid w:val="001D0929"/>
    <w:rsid w:val="001D094B"/>
    <w:rsid w:val="001D0995"/>
    <w:rsid w:val="001D0B94"/>
    <w:rsid w:val="001D151A"/>
    <w:rsid w:val="001D16D9"/>
    <w:rsid w:val="001D1906"/>
    <w:rsid w:val="001D1A6A"/>
    <w:rsid w:val="001D1EA1"/>
    <w:rsid w:val="001D1F0B"/>
    <w:rsid w:val="001D1F8F"/>
    <w:rsid w:val="001D204E"/>
    <w:rsid w:val="001D2119"/>
    <w:rsid w:val="001D2300"/>
    <w:rsid w:val="001D2A92"/>
    <w:rsid w:val="001D2D32"/>
    <w:rsid w:val="001D368A"/>
    <w:rsid w:val="001D3B97"/>
    <w:rsid w:val="001D42BF"/>
    <w:rsid w:val="001D43AF"/>
    <w:rsid w:val="001D46E5"/>
    <w:rsid w:val="001D46EA"/>
    <w:rsid w:val="001D4777"/>
    <w:rsid w:val="001D4A95"/>
    <w:rsid w:val="001D4D8E"/>
    <w:rsid w:val="001D4E2C"/>
    <w:rsid w:val="001D518D"/>
    <w:rsid w:val="001D52A6"/>
    <w:rsid w:val="001D5789"/>
    <w:rsid w:val="001D57B2"/>
    <w:rsid w:val="001D5CBF"/>
    <w:rsid w:val="001D5F21"/>
    <w:rsid w:val="001D6377"/>
    <w:rsid w:val="001D69BD"/>
    <w:rsid w:val="001D6B3B"/>
    <w:rsid w:val="001D6FB6"/>
    <w:rsid w:val="001D72DA"/>
    <w:rsid w:val="001D7A1F"/>
    <w:rsid w:val="001E0960"/>
    <w:rsid w:val="001E0A27"/>
    <w:rsid w:val="001E0E14"/>
    <w:rsid w:val="001E13D6"/>
    <w:rsid w:val="001E16FA"/>
    <w:rsid w:val="001E1A27"/>
    <w:rsid w:val="001E1B5E"/>
    <w:rsid w:val="001E1DFE"/>
    <w:rsid w:val="001E216E"/>
    <w:rsid w:val="001E240C"/>
    <w:rsid w:val="001E2570"/>
    <w:rsid w:val="001E2752"/>
    <w:rsid w:val="001E2AA1"/>
    <w:rsid w:val="001E2D50"/>
    <w:rsid w:val="001E2E4D"/>
    <w:rsid w:val="001E356D"/>
    <w:rsid w:val="001E37E2"/>
    <w:rsid w:val="001E3883"/>
    <w:rsid w:val="001E3B16"/>
    <w:rsid w:val="001E3CB7"/>
    <w:rsid w:val="001E3FC3"/>
    <w:rsid w:val="001E547B"/>
    <w:rsid w:val="001E589E"/>
    <w:rsid w:val="001E5E40"/>
    <w:rsid w:val="001E6118"/>
    <w:rsid w:val="001E615B"/>
    <w:rsid w:val="001E638A"/>
    <w:rsid w:val="001E649F"/>
    <w:rsid w:val="001E66E6"/>
    <w:rsid w:val="001E6D76"/>
    <w:rsid w:val="001E6E3C"/>
    <w:rsid w:val="001E7289"/>
    <w:rsid w:val="001E7ACB"/>
    <w:rsid w:val="001E7F91"/>
    <w:rsid w:val="001F02B0"/>
    <w:rsid w:val="001F09FB"/>
    <w:rsid w:val="001F0BDA"/>
    <w:rsid w:val="001F0C0B"/>
    <w:rsid w:val="001F1615"/>
    <w:rsid w:val="001F17B7"/>
    <w:rsid w:val="001F1A5A"/>
    <w:rsid w:val="001F1D2D"/>
    <w:rsid w:val="001F1F26"/>
    <w:rsid w:val="001F25AD"/>
    <w:rsid w:val="001F262A"/>
    <w:rsid w:val="001F2DFC"/>
    <w:rsid w:val="001F2EDF"/>
    <w:rsid w:val="001F3143"/>
    <w:rsid w:val="001F3781"/>
    <w:rsid w:val="001F3937"/>
    <w:rsid w:val="001F3B69"/>
    <w:rsid w:val="001F4048"/>
    <w:rsid w:val="001F40A6"/>
    <w:rsid w:val="001F412C"/>
    <w:rsid w:val="001F473F"/>
    <w:rsid w:val="001F47FF"/>
    <w:rsid w:val="001F489D"/>
    <w:rsid w:val="001F4FEF"/>
    <w:rsid w:val="001F5219"/>
    <w:rsid w:val="001F527D"/>
    <w:rsid w:val="001F54D5"/>
    <w:rsid w:val="001F5E1C"/>
    <w:rsid w:val="001F5F46"/>
    <w:rsid w:val="001F65BD"/>
    <w:rsid w:val="001F688A"/>
    <w:rsid w:val="001F6B8E"/>
    <w:rsid w:val="001F72A0"/>
    <w:rsid w:val="001F757D"/>
    <w:rsid w:val="001F798F"/>
    <w:rsid w:val="001F7DE8"/>
    <w:rsid w:val="002009CB"/>
    <w:rsid w:val="00200DEF"/>
    <w:rsid w:val="00201053"/>
    <w:rsid w:val="00201291"/>
    <w:rsid w:val="002015A0"/>
    <w:rsid w:val="00201B78"/>
    <w:rsid w:val="00201CD8"/>
    <w:rsid w:val="00201F02"/>
    <w:rsid w:val="00202FA8"/>
    <w:rsid w:val="00203377"/>
    <w:rsid w:val="00203645"/>
    <w:rsid w:val="002037B4"/>
    <w:rsid w:val="002037D3"/>
    <w:rsid w:val="00203A6F"/>
    <w:rsid w:val="00203BBE"/>
    <w:rsid w:val="00203BEE"/>
    <w:rsid w:val="00203D95"/>
    <w:rsid w:val="0020432D"/>
    <w:rsid w:val="00204375"/>
    <w:rsid w:val="0020484A"/>
    <w:rsid w:val="00205390"/>
    <w:rsid w:val="00205457"/>
    <w:rsid w:val="0020558A"/>
    <w:rsid w:val="002057F8"/>
    <w:rsid w:val="00205887"/>
    <w:rsid w:val="00205DBE"/>
    <w:rsid w:val="0020611F"/>
    <w:rsid w:val="0020618C"/>
    <w:rsid w:val="00206795"/>
    <w:rsid w:val="0020697A"/>
    <w:rsid w:val="00206A00"/>
    <w:rsid w:val="00206B98"/>
    <w:rsid w:val="00207197"/>
    <w:rsid w:val="00207D65"/>
    <w:rsid w:val="002101CC"/>
    <w:rsid w:val="002103E8"/>
    <w:rsid w:val="00210794"/>
    <w:rsid w:val="00210CFF"/>
    <w:rsid w:val="00211186"/>
    <w:rsid w:val="00211374"/>
    <w:rsid w:val="00211D4B"/>
    <w:rsid w:val="00211F54"/>
    <w:rsid w:val="00212110"/>
    <w:rsid w:val="00212FD9"/>
    <w:rsid w:val="002136A1"/>
    <w:rsid w:val="002137C3"/>
    <w:rsid w:val="00213B6D"/>
    <w:rsid w:val="00213CA3"/>
    <w:rsid w:val="00213E60"/>
    <w:rsid w:val="00214BFA"/>
    <w:rsid w:val="00214C0A"/>
    <w:rsid w:val="002153B7"/>
    <w:rsid w:val="0021582C"/>
    <w:rsid w:val="00215A22"/>
    <w:rsid w:val="00215B32"/>
    <w:rsid w:val="002167A8"/>
    <w:rsid w:val="002168CF"/>
    <w:rsid w:val="00216CC9"/>
    <w:rsid w:val="0021702C"/>
    <w:rsid w:val="00217445"/>
    <w:rsid w:val="00217843"/>
    <w:rsid w:val="002178D8"/>
    <w:rsid w:val="00217F6D"/>
    <w:rsid w:val="002200B9"/>
    <w:rsid w:val="00220757"/>
    <w:rsid w:val="00220771"/>
    <w:rsid w:val="00220BBF"/>
    <w:rsid w:val="00220CC5"/>
    <w:rsid w:val="002210F9"/>
    <w:rsid w:val="0022150F"/>
    <w:rsid w:val="0022161A"/>
    <w:rsid w:val="00221765"/>
    <w:rsid w:val="0022198B"/>
    <w:rsid w:val="00222113"/>
    <w:rsid w:val="0022215D"/>
    <w:rsid w:val="00222185"/>
    <w:rsid w:val="002224FC"/>
    <w:rsid w:val="00222592"/>
    <w:rsid w:val="00222D8B"/>
    <w:rsid w:val="0022315A"/>
    <w:rsid w:val="00223248"/>
    <w:rsid w:val="002232F2"/>
    <w:rsid w:val="002235D7"/>
    <w:rsid w:val="002236BC"/>
    <w:rsid w:val="002239BD"/>
    <w:rsid w:val="00223A61"/>
    <w:rsid w:val="00223C62"/>
    <w:rsid w:val="00223C90"/>
    <w:rsid w:val="00224839"/>
    <w:rsid w:val="00224E5B"/>
    <w:rsid w:val="0022508E"/>
    <w:rsid w:val="0022626B"/>
    <w:rsid w:val="0022695D"/>
    <w:rsid w:val="002269CE"/>
    <w:rsid w:val="002272C3"/>
    <w:rsid w:val="00227645"/>
    <w:rsid w:val="0022765B"/>
    <w:rsid w:val="0022771C"/>
    <w:rsid w:val="00227876"/>
    <w:rsid w:val="00227DEF"/>
    <w:rsid w:val="0023029C"/>
    <w:rsid w:val="002311B6"/>
    <w:rsid w:val="00231306"/>
    <w:rsid w:val="002313AB"/>
    <w:rsid w:val="002318EB"/>
    <w:rsid w:val="00231AB2"/>
    <w:rsid w:val="00231AD8"/>
    <w:rsid w:val="00231B14"/>
    <w:rsid w:val="00231FBA"/>
    <w:rsid w:val="00232140"/>
    <w:rsid w:val="0023234A"/>
    <w:rsid w:val="0023243D"/>
    <w:rsid w:val="00232606"/>
    <w:rsid w:val="002327C6"/>
    <w:rsid w:val="00232A20"/>
    <w:rsid w:val="00232FD2"/>
    <w:rsid w:val="00232FEE"/>
    <w:rsid w:val="0023305B"/>
    <w:rsid w:val="00233240"/>
    <w:rsid w:val="002336B4"/>
    <w:rsid w:val="00233B66"/>
    <w:rsid w:val="0023405A"/>
    <w:rsid w:val="002343A1"/>
    <w:rsid w:val="00234818"/>
    <w:rsid w:val="00234A25"/>
    <w:rsid w:val="00234BB9"/>
    <w:rsid w:val="00234C95"/>
    <w:rsid w:val="0023525B"/>
    <w:rsid w:val="002358B4"/>
    <w:rsid w:val="00235A9D"/>
    <w:rsid w:val="00235C63"/>
    <w:rsid w:val="00235D7A"/>
    <w:rsid w:val="0023606C"/>
    <w:rsid w:val="00236EC5"/>
    <w:rsid w:val="002376A4"/>
    <w:rsid w:val="002379F3"/>
    <w:rsid w:val="0024037D"/>
    <w:rsid w:val="0024060C"/>
    <w:rsid w:val="00240EC0"/>
    <w:rsid w:val="00240FE0"/>
    <w:rsid w:val="0024108E"/>
    <w:rsid w:val="00241191"/>
    <w:rsid w:val="00241426"/>
    <w:rsid w:val="00241EB2"/>
    <w:rsid w:val="002425D4"/>
    <w:rsid w:val="00242B69"/>
    <w:rsid w:val="00242C8F"/>
    <w:rsid w:val="00242D39"/>
    <w:rsid w:val="00243044"/>
    <w:rsid w:val="0024355A"/>
    <w:rsid w:val="00243C7C"/>
    <w:rsid w:val="00243CAA"/>
    <w:rsid w:val="00243EA2"/>
    <w:rsid w:val="00244105"/>
    <w:rsid w:val="0024410C"/>
    <w:rsid w:val="002441D9"/>
    <w:rsid w:val="0024430F"/>
    <w:rsid w:val="00244570"/>
    <w:rsid w:val="002448A3"/>
    <w:rsid w:val="0024496A"/>
    <w:rsid w:val="00244A47"/>
    <w:rsid w:val="0024513F"/>
    <w:rsid w:val="00245537"/>
    <w:rsid w:val="00245841"/>
    <w:rsid w:val="00245A53"/>
    <w:rsid w:val="00245C8F"/>
    <w:rsid w:val="00245EF6"/>
    <w:rsid w:val="00246BBE"/>
    <w:rsid w:val="002470D9"/>
    <w:rsid w:val="002473A1"/>
    <w:rsid w:val="002473E7"/>
    <w:rsid w:val="00247654"/>
    <w:rsid w:val="00247701"/>
    <w:rsid w:val="002477A8"/>
    <w:rsid w:val="002478DE"/>
    <w:rsid w:val="00247D7B"/>
    <w:rsid w:val="00247D80"/>
    <w:rsid w:val="00247FEA"/>
    <w:rsid w:val="00247FF9"/>
    <w:rsid w:val="00250162"/>
    <w:rsid w:val="00250361"/>
    <w:rsid w:val="00250418"/>
    <w:rsid w:val="002504B6"/>
    <w:rsid w:val="00250A79"/>
    <w:rsid w:val="00250B53"/>
    <w:rsid w:val="0025136B"/>
    <w:rsid w:val="002514EB"/>
    <w:rsid w:val="002516D4"/>
    <w:rsid w:val="002518A4"/>
    <w:rsid w:val="00251E05"/>
    <w:rsid w:val="00251E9D"/>
    <w:rsid w:val="00251FE5"/>
    <w:rsid w:val="002521A7"/>
    <w:rsid w:val="0025237D"/>
    <w:rsid w:val="002526E2"/>
    <w:rsid w:val="002534F8"/>
    <w:rsid w:val="0025364E"/>
    <w:rsid w:val="002538A2"/>
    <w:rsid w:val="00253B06"/>
    <w:rsid w:val="00253ECD"/>
    <w:rsid w:val="00254071"/>
    <w:rsid w:val="00254555"/>
    <w:rsid w:val="00254EC2"/>
    <w:rsid w:val="002553B0"/>
    <w:rsid w:val="002559E9"/>
    <w:rsid w:val="00256208"/>
    <w:rsid w:val="0025624D"/>
    <w:rsid w:val="0025673B"/>
    <w:rsid w:val="00256CBD"/>
    <w:rsid w:val="00257227"/>
    <w:rsid w:val="002572C6"/>
    <w:rsid w:val="002578F0"/>
    <w:rsid w:val="00257B59"/>
    <w:rsid w:val="00257B5B"/>
    <w:rsid w:val="00257C10"/>
    <w:rsid w:val="002600B8"/>
    <w:rsid w:val="002601FC"/>
    <w:rsid w:val="00260788"/>
    <w:rsid w:val="002615B6"/>
    <w:rsid w:val="002615C4"/>
    <w:rsid w:val="00261B82"/>
    <w:rsid w:val="00261E1D"/>
    <w:rsid w:val="00262028"/>
    <w:rsid w:val="00262190"/>
    <w:rsid w:val="0026227F"/>
    <w:rsid w:val="002626AA"/>
    <w:rsid w:val="002627B6"/>
    <w:rsid w:val="00262A71"/>
    <w:rsid w:val="002634CC"/>
    <w:rsid w:val="00263548"/>
    <w:rsid w:val="0026394A"/>
    <w:rsid w:val="002644FF"/>
    <w:rsid w:val="002655FF"/>
    <w:rsid w:val="00265884"/>
    <w:rsid w:val="00265AE4"/>
    <w:rsid w:val="00265E0C"/>
    <w:rsid w:val="0026610D"/>
    <w:rsid w:val="002662A3"/>
    <w:rsid w:val="002662CC"/>
    <w:rsid w:val="00266FB9"/>
    <w:rsid w:val="00267072"/>
    <w:rsid w:val="002670F5"/>
    <w:rsid w:val="002672F0"/>
    <w:rsid w:val="00267AFC"/>
    <w:rsid w:val="0027041B"/>
    <w:rsid w:val="002704AE"/>
    <w:rsid w:val="00270794"/>
    <w:rsid w:val="00270812"/>
    <w:rsid w:val="00270CD0"/>
    <w:rsid w:val="00270DDC"/>
    <w:rsid w:val="00270F1A"/>
    <w:rsid w:val="00270FBE"/>
    <w:rsid w:val="00271CEA"/>
    <w:rsid w:val="00271DEF"/>
    <w:rsid w:val="00272196"/>
    <w:rsid w:val="00272549"/>
    <w:rsid w:val="00272BBB"/>
    <w:rsid w:val="0027387D"/>
    <w:rsid w:val="00273918"/>
    <w:rsid w:val="00273953"/>
    <w:rsid w:val="00273F01"/>
    <w:rsid w:val="0027469A"/>
    <w:rsid w:val="002749E7"/>
    <w:rsid w:val="00275965"/>
    <w:rsid w:val="00275DE5"/>
    <w:rsid w:val="00275DEE"/>
    <w:rsid w:val="00276640"/>
    <w:rsid w:val="002766FE"/>
    <w:rsid w:val="002771AD"/>
    <w:rsid w:val="00277380"/>
    <w:rsid w:val="002775CF"/>
    <w:rsid w:val="00277B3C"/>
    <w:rsid w:val="00277CA4"/>
    <w:rsid w:val="0028000F"/>
    <w:rsid w:val="0028015C"/>
    <w:rsid w:val="002805A4"/>
    <w:rsid w:val="00280E75"/>
    <w:rsid w:val="00280F20"/>
    <w:rsid w:val="00280FC9"/>
    <w:rsid w:val="00281831"/>
    <w:rsid w:val="00281BFC"/>
    <w:rsid w:val="00281CDB"/>
    <w:rsid w:val="0028228C"/>
    <w:rsid w:val="002824EC"/>
    <w:rsid w:val="00282508"/>
    <w:rsid w:val="0028264B"/>
    <w:rsid w:val="00283C77"/>
    <w:rsid w:val="00284415"/>
    <w:rsid w:val="00284B2A"/>
    <w:rsid w:val="00284FE8"/>
    <w:rsid w:val="0028501B"/>
    <w:rsid w:val="00285730"/>
    <w:rsid w:val="00285755"/>
    <w:rsid w:val="00285CD0"/>
    <w:rsid w:val="00285E81"/>
    <w:rsid w:val="00285ED4"/>
    <w:rsid w:val="0028600D"/>
    <w:rsid w:val="0028645D"/>
    <w:rsid w:val="002865FE"/>
    <w:rsid w:val="00286B0B"/>
    <w:rsid w:val="00286C4B"/>
    <w:rsid w:val="00287308"/>
    <w:rsid w:val="00287C5A"/>
    <w:rsid w:val="00290036"/>
    <w:rsid w:val="00290512"/>
    <w:rsid w:val="0029174E"/>
    <w:rsid w:val="002917DB"/>
    <w:rsid w:val="00291922"/>
    <w:rsid w:val="00291F4A"/>
    <w:rsid w:val="002923E8"/>
    <w:rsid w:val="0029277F"/>
    <w:rsid w:val="002929C6"/>
    <w:rsid w:val="00292A6D"/>
    <w:rsid w:val="00292D8A"/>
    <w:rsid w:val="002933AD"/>
    <w:rsid w:val="00293A31"/>
    <w:rsid w:val="00293FDB"/>
    <w:rsid w:val="00294273"/>
    <w:rsid w:val="00294B41"/>
    <w:rsid w:val="00294B7B"/>
    <w:rsid w:val="00295059"/>
    <w:rsid w:val="002950F7"/>
    <w:rsid w:val="002951F4"/>
    <w:rsid w:val="00295821"/>
    <w:rsid w:val="00295AD7"/>
    <w:rsid w:val="002960B2"/>
    <w:rsid w:val="00296248"/>
    <w:rsid w:val="002969A7"/>
    <w:rsid w:val="00297699"/>
    <w:rsid w:val="00297BC4"/>
    <w:rsid w:val="00297C9E"/>
    <w:rsid w:val="00297F2F"/>
    <w:rsid w:val="002A0060"/>
    <w:rsid w:val="002A0A77"/>
    <w:rsid w:val="002A1644"/>
    <w:rsid w:val="002A17B8"/>
    <w:rsid w:val="002A1BAB"/>
    <w:rsid w:val="002A1C3A"/>
    <w:rsid w:val="002A2162"/>
    <w:rsid w:val="002A2275"/>
    <w:rsid w:val="002A23AB"/>
    <w:rsid w:val="002A26D4"/>
    <w:rsid w:val="002A26F8"/>
    <w:rsid w:val="002A27AD"/>
    <w:rsid w:val="002A29EC"/>
    <w:rsid w:val="002A2A8F"/>
    <w:rsid w:val="002A2E33"/>
    <w:rsid w:val="002A314C"/>
    <w:rsid w:val="002A322E"/>
    <w:rsid w:val="002A33B0"/>
    <w:rsid w:val="002A342B"/>
    <w:rsid w:val="002A34D0"/>
    <w:rsid w:val="002A3627"/>
    <w:rsid w:val="002A39DC"/>
    <w:rsid w:val="002A3EF5"/>
    <w:rsid w:val="002A4643"/>
    <w:rsid w:val="002A4CCC"/>
    <w:rsid w:val="002A5011"/>
    <w:rsid w:val="002A5135"/>
    <w:rsid w:val="002A54FB"/>
    <w:rsid w:val="002A5625"/>
    <w:rsid w:val="002A5C45"/>
    <w:rsid w:val="002A5CEE"/>
    <w:rsid w:val="002A60C7"/>
    <w:rsid w:val="002A75C0"/>
    <w:rsid w:val="002A7861"/>
    <w:rsid w:val="002A7BD2"/>
    <w:rsid w:val="002B026B"/>
    <w:rsid w:val="002B09FB"/>
    <w:rsid w:val="002B1371"/>
    <w:rsid w:val="002B1545"/>
    <w:rsid w:val="002B1F73"/>
    <w:rsid w:val="002B25D0"/>
    <w:rsid w:val="002B2E32"/>
    <w:rsid w:val="002B39A9"/>
    <w:rsid w:val="002B3AFB"/>
    <w:rsid w:val="002B3D7F"/>
    <w:rsid w:val="002B45A5"/>
    <w:rsid w:val="002B4B87"/>
    <w:rsid w:val="002B4CB7"/>
    <w:rsid w:val="002B4CC3"/>
    <w:rsid w:val="002B4E58"/>
    <w:rsid w:val="002B5160"/>
    <w:rsid w:val="002B5262"/>
    <w:rsid w:val="002B52CB"/>
    <w:rsid w:val="002B562E"/>
    <w:rsid w:val="002B5767"/>
    <w:rsid w:val="002B592E"/>
    <w:rsid w:val="002B5971"/>
    <w:rsid w:val="002B5A42"/>
    <w:rsid w:val="002B5B94"/>
    <w:rsid w:val="002B6014"/>
    <w:rsid w:val="002B656D"/>
    <w:rsid w:val="002B73A5"/>
    <w:rsid w:val="002B79BF"/>
    <w:rsid w:val="002B7AC4"/>
    <w:rsid w:val="002B7CD1"/>
    <w:rsid w:val="002B7CD5"/>
    <w:rsid w:val="002C0BAC"/>
    <w:rsid w:val="002C0C14"/>
    <w:rsid w:val="002C14E6"/>
    <w:rsid w:val="002C15EF"/>
    <w:rsid w:val="002C1A85"/>
    <w:rsid w:val="002C202B"/>
    <w:rsid w:val="002C209A"/>
    <w:rsid w:val="002C215A"/>
    <w:rsid w:val="002C2194"/>
    <w:rsid w:val="002C2E52"/>
    <w:rsid w:val="002C359D"/>
    <w:rsid w:val="002C366A"/>
    <w:rsid w:val="002C38CF"/>
    <w:rsid w:val="002C3D27"/>
    <w:rsid w:val="002C4054"/>
    <w:rsid w:val="002C4229"/>
    <w:rsid w:val="002C42AE"/>
    <w:rsid w:val="002C4304"/>
    <w:rsid w:val="002C4315"/>
    <w:rsid w:val="002C436C"/>
    <w:rsid w:val="002C489C"/>
    <w:rsid w:val="002C4915"/>
    <w:rsid w:val="002C4A7D"/>
    <w:rsid w:val="002C5085"/>
    <w:rsid w:val="002C50B2"/>
    <w:rsid w:val="002C5138"/>
    <w:rsid w:val="002C538F"/>
    <w:rsid w:val="002C59C3"/>
    <w:rsid w:val="002C5B69"/>
    <w:rsid w:val="002C5C3B"/>
    <w:rsid w:val="002C5C60"/>
    <w:rsid w:val="002C5DC5"/>
    <w:rsid w:val="002C60ED"/>
    <w:rsid w:val="002C661C"/>
    <w:rsid w:val="002C6A85"/>
    <w:rsid w:val="002C6C8C"/>
    <w:rsid w:val="002C740D"/>
    <w:rsid w:val="002C7BCE"/>
    <w:rsid w:val="002D0777"/>
    <w:rsid w:val="002D0ACD"/>
    <w:rsid w:val="002D0AFB"/>
    <w:rsid w:val="002D0CA6"/>
    <w:rsid w:val="002D0ECA"/>
    <w:rsid w:val="002D0F59"/>
    <w:rsid w:val="002D1329"/>
    <w:rsid w:val="002D138E"/>
    <w:rsid w:val="002D1475"/>
    <w:rsid w:val="002D17F7"/>
    <w:rsid w:val="002D216E"/>
    <w:rsid w:val="002D27BD"/>
    <w:rsid w:val="002D2B13"/>
    <w:rsid w:val="002D2C83"/>
    <w:rsid w:val="002D36A6"/>
    <w:rsid w:val="002D36CA"/>
    <w:rsid w:val="002D389C"/>
    <w:rsid w:val="002D3AF3"/>
    <w:rsid w:val="002D3BCF"/>
    <w:rsid w:val="002D4108"/>
    <w:rsid w:val="002D46CC"/>
    <w:rsid w:val="002D4C27"/>
    <w:rsid w:val="002D4D6B"/>
    <w:rsid w:val="002D51FE"/>
    <w:rsid w:val="002D5281"/>
    <w:rsid w:val="002D52A7"/>
    <w:rsid w:val="002D5507"/>
    <w:rsid w:val="002D5A4C"/>
    <w:rsid w:val="002D5C60"/>
    <w:rsid w:val="002D6357"/>
    <w:rsid w:val="002D644C"/>
    <w:rsid w:val="002D65FF"/>
    <w:rsid w:val="002D6CAD"/>
    <w:rsid w:val="002D6D16"/>
    <w:rsid w:val="002D752E"/>
    <w:rsid w:val="002D769A"/>
    <w:rsid w:val="002D76A0"/>
    <w:rsid w:val="002D7902"/>
    <w:rsid w:val="002D7B24"/>
    <w:rsid w:val="002D7F55"/>
    <w:rsid w:val="002E080D"/>
    <w:rsid w:val="002E0979"/>
    <w:rsid w:val="002E0CB0"/>
    <w:rsid w:val="002E12C7"/>
    <w:rsid w:val="002E16D7"/>
    <w:rsid w:val="002E1D5D"/>
    <w:rsid w:val="002E2931"/>
    <w:rsid w:val="002E3650"/>
    <w:rsid w:val="002E388B"/>
    <w:rsid w:val="002E43B2"/>
    <w:rsid w:val="002E575A"/>
    <w:rsid w:val="002E59D0"/>
    <w:rsid w:val="002E5B4B"/>
    <w:rsid w:val="002E5D77"/>
    <w:rsid w:val="002E617F"/>
    <w:rsid w:val="002E6953"/>
    <w:rsid w:val="002E6AF6"/>
    <w:rsid w:val="002E6BB6"/>
    <w:rsid w:val="002E7076"/>
    <w:rsid w:val="002E75E5"/>
    <w:rsid w:val="002E76E7"/>
    <w:rsid w:val="002E7954"/>
    <w:rsid w:val="002E7BAF"/>
    <w:rsid w:val="002E7DFB"/>
    <w:rsid w:val="002F00C3"/>
    <w:rsid w:val="002F0100"/>
    <w:rsid w:val="002F024B"/>
    <w:rsid w:val="002F0347"/>
    <w:rsid w:val="002F0C06"/>
    <w:rsid w:val="002F0C0E"/>
    <w:rsid w:val="002F0C2D"/>
    <w:rsid w:val="002F106F"/>
    <w:rsid w:val="002F1350"/>
    <w:rsid w:val="002F14B3"/>
    <w:rsid w:val="002F176D"/>
    <w:rsid w:val="002F1A13"/>
    <w:rsid w:val="002F20A5"/>
    <w:rsid w:val="002F2D78"/>
    <w:rsid w:val="002F2DAD"/>
    <w:rsid w:val="002F2DB9"/>
    <w:rsid w:val="002F3859"/>
    <w:rsid w:val="002F43A5"/>
    <w:rsid w:val="002F44C8"/>
    <w:rsid w:val="002F451F"/>
    <w:rsid w:val="002F4523"/>
    <w:rsid w:val="002F47E3"/>
    <w:rsid w:val="002F54A5"/>
    <w:rsid w:val="002F54D6"/>
    <w:rsid w:val="002F5521"/>
    <w:rsid w:val="002F60D0"/>
    <w:rsid w:val="002F61B5"/>
    <w:rsid w:val="002F6976"/>
    <w:rsid w:val="002F6DC9"/>
    <w:rsid w:val="002F6DE2"/>
    <w:rsid w:val="002F6E1D"/>
    <w:rsid w:val="002F6EBA"/>
    <w:rsid w:val="002F704C"/>
    <w:rsid w:val="002F745B"/>
    <w:rsid w:val="002F7648"/>
    <w:rsid w:val="002F79FD"/>
    <w:rsid w:val="002F7AA9"/>
    <w:rsid w:val="002F7DCD"/>
    <w:rsid w:val="002F7E7F"/>
    <w:rsid w:val="0030006D"/>
    <w:rsid w:val="003001DC"/>
    <w:rsid w:val="00300254"/>
    <w:rsid w:val="003005CB"/>
    <w:rsid w:val="00300BEB"/>
    <w:rsid w:val="00300D6C"/>
    <w:rsid w:val="00300FCD"/>
    <w:rsid w:val="003015E5"/>
    <w:rsid w:val="0030190D"/>
    <w:rsid w:val="00301CB3"/>
    <w:rsid w:val="00301D17"/>
    <w:rsid w:val="00301DF8"/>
    <w:rsid w:val="00302666"/>
    <w:rsid w:val="00302740"/>
    <w:rsid w:val="0030280A"/>
    <w:rsid w:val="00302BC3"/>
    <w:rsid w:val="00302DAB"/>
    <w:rsid w:val="0030308C"/>
    <w:rsid w:val="00303A8A"/>
    <w:rsid w:val="00303C02"/>
    <w:rsid w:val="00303C04"/>
    <w:rsid w:val="00303F94"/>
    <w:rsid w:val="0030410D"/>
    <w:rsid w:val="003043C0"/>
    <w:rsid w:val="00304805"/>
    <w:rsid w:val="00304AEE"/>
    <w:rsid w:val="00304E66"/>
    <w:rsid w:val="0030575B"/>
    <w:rsid w:val="0030593D"/>
    <w:rsid w:val="00305C47"/>
    <w:rsid w:val="00305EB9"/>
    <w:rsid w:val="00306602"/>
    <w:rsid w:val="003074CE"/>
    <w:rsid w:val="00307B9A"/>
    <w:rsid w:val="00307BA7"/>
    <w:rsid w:val="0031040A"/>
    <w:rsid w:val="00310739"/>
    <w:rsid w:val="00310BD2"/>
    <w:rsid w:val="00310E8E"/>
    <w:rsid w:val="00311087"/>
    <w:rsid w:val="00311769"/>
    <w:rsid w:val="00311A0F"/>
    <w:rsid w:val="00311E9C"/>
    <w:rsid w:val="0031215E"/>
    <w:rsid w:val="00312251"/>
    <w:rsid w:val="003128C1"/>
    <w:rsid w:val="0031323A"/>
    <w:rsid w:val="00313B31"/>
    <w:rsid w:val="00313BF0"/>
    <w:rsid w:val="00314444"/>
    <w:rsid w:val="00314B84"/>
    <w:rsid w:val="00314DFF"/>
    <w:rsid w:val="00314FCB"/>
    <w:rsid w:val="003157CC"/>
    <w:rsid w:val="00315AA9"/>
    <w:rsid w:val="00316089"/>
    <w:rsid w:val="00316B88"/>
    <w:rsid w:val="00317344"/>
    <w:rsid w:val="00317526"/>
    <w:rsid w:val="00317759"/>
    <w:rsid w:val="00317FB0"/>
    <w:rsid w:val="0032049A"/>
    <w:rsid w:val="00320B12"/>
    <w:rsid w:val="003210DC"/>
    <w:rsid w:val="003213C2"/>
    <w:rsid w:val="00321625"/>
    <w:rsid w:val="003216CB"/>
    <w:rsid w:val="00321971"/>
    <w:rsid w:val="0032212B"/>
    <w:rsid w:val="00322181"/>
    <w:rsid w:val="00322693"/>
    <w:rsid w:val="003236A1"/>
    <w:rsid w:val="00323A5A"/>
    <w:rsid w:val="00323CE0"/>
    <w:rsid w:val="00323ED1"/>
    <w:rsid w:val="00323FB0"/>
    <w:rsid w:val="00324186"/>
    <w:rsid w:val="00324652"/>
    <w:rsid w:val="00324812"/>
    <w:rsid w:val="0032487F"/>
    <w:rsid w:val="00324CD8"/>
    <w:rsid w:val="00325F25"/>
    <w:rsid w:val="00326791"/>
    <w:rsid w:val="00326A8F"/>
    <w:rsid w:val="00327A60"/>
    <w:rsid w:val="00327AE4"/>
    <w:rsid w:val="00327C5B"/>
    <w:rsid w:val="00330457"/>
    <w:rsid w:val="00330631"/>
    <w:rsid w:val="00330B6A"/>
    <w:rsid w:val="003314F9"/>
    <w:rsid w:val="00331547"/>
    <w:rsid w:val="0033197B"/>
    <w:rsid w:val="00331DBF"/>
    <w:rsid w:val="00331F32"/>
    <w:rsid w:val="00331F3F"/>
    <w:rsid w:val="00332094"/>
    <w:rsid w:val="00332D46"/>
    <w:rsid w:val="003332F8"/>
    <w:rsid w:val="0033377E"/>
    <w:rsid w:val="003340AB"/>
    <w:rsid w:val="00334764"/>
    <w:rsid w:val="00334813"/>
    <w:rsid w:val="003348D0"/>
    <w:rsid w:val="00334AE7"/>
    <w:rsid w:val="00334D91"/>
    <w:rsid w:val="00334DED"/>
    <w:rsid w:val="003352A1"/>
    <w:rsid w:val="003352FA"/>
    <w:rsid w:val="00335854"/>
    <w:rsid w:val="00335D63"/>
    <w:rsid w:val="00335DDF"/>
    <w:rsid w:val="00336730"/>
    <w:rsid w:val="00336AE5"/>
    <w:rsid w:val="00336C3D"/>
    <w:rsid w:val="00336C83"/>
    <w:rsid w:val="00336F4A"/>
    <w:rsid w:val="00337166"/>
    <w:rsid w:val="00337452"/>
    <w:rsid w:val="00337498"/>
    <w:rsid w:val="0034002E"/>
    <w:rsid w:val="0034021A"/>
    <w:rsid w:val="0034070C"/>
    <w:rsid w:val="0034093F"/>
    <w:rsid w:val="00340A62"/>
    <w:rsid w:val="00341500"/>
    <w:rsid w:val="00342338"/>
    <w:rsid w:val="00342AB7"/>
    <w:rsid w:val="00342ABA"/>
    <w:rsid w:val="00342B1D"/>
    <w:rsid w:val="00343141"/>
    <w:rsid w:val="003435D2"/>
    <w:rsid w:val="00343BB0"/>
    <w:rsid w:val="00344CB2"/>
    <w:rsid w:val="00345382"/>
    <w:rsid w:val="003454E0"/>
    <w:rsid w:val="00345A91"/>
    <w:rsid w:val="0034610C"/>
    <w:rsid w:val="003462BA"/>
    <w:rsid w:val="00346678"/>
    <w:rsid w:val="0034683B"/>
    <w:rsid w:val="003471B9"/>
    <w:rsid w:val="00347348"/>
    <w:rsid w:val="003475AF"/>
    <w:rsid w:val="0034764C"/>
    <w:rsid w:val="00347A23"/>
    <w:rsid w:val="00347A2B"/>
    <w:rsid w:val="00347EC3"/>
    <w:rsid w:val="0035047B"/>
    <w:rsid w:val="00350F03"/>
    <w:rsid w:val="00350FE2"/>
    <w:rsid w:val="00351039"/>
    <w:rsid w:val="00351478"/>
    <w:rsid w:val="00351758"/>
    <w:rsid w:val="00351BE3"/>
    <w:rsid w:val="00352AF8"/>
    <w:rsid w:val="00353B09"/>
    <w:rsid w:val="00353B40"/>
    <w:rsid w:val="00353B74"/>
    <w:rsid w:val="003543A0"/>
    <w:rsid w:val="003546C5"/>
    <w:rsid w:val="003547CD"/>
    <w:rsid w:val="00354B15"/>
    <w:rsid w:val="003556CB"/>
    <w:rsid w:val="0035586F"/>
    <w:rsid w:val="00355982"/>
    <w:rsid w:val="00355F74"/>
    <w:rsid w:val="00356323"/>
    <w:rsid w:val="003564E8"/>
    <w:rsid w:val="0035669A"/>
    <w:rsid w:val="00356DF7"/>
    <w:rsid w:val="00356EF2"/>
    <w:rsid w:val="00357464"/>
    <w:rsid w:val="00357882"/>
    <w:rsid w:val="00357930"/>
    <w:rsid w:val="00357CA7"/>
    <w:rsid w:val="00357CF4"/>
    <w:rsid w:val="0036018D"/>
    <w:rsid w:val="003605B0"/>
    <w:rsid w:val="0036068B"/>
    <w:rsid w:val="00360B6A"/>
    <w:rsid w:val="00360C5C"/>
    <w:rsid w:val="00360C75"/>
    <w:rsid w:val="0036125E"/>
    <w:rsid w:val="003612AB"/>
    <w:rsid w:val="00361739"/>
    <w:rsid w:val="00361A84"/>
    <w:rsid w:val="003624AF"/>
    <w:rsid w:val="0036308C"/>
    <w:rsid w:val="00363346"/>
    <w:rsid w:val="00363602"/>
    <w:rsid w:val="00363668"/>
    <w:rsid w:val="0036399E"/>
    <w:rsid w:val="0036427A"/>
    <w:rsid w:val="0036432B"/>
    <w:rsid w:val="0036439D"/>
    <w:rsid w:val="00364712"/>
    <w:rsid w:val="00364B08"/>
    <w:rsid w:val="00364D79"/>
    <w:rsid w:val="00364EC3"/>
    <w:rsid w:val="0036508C"/>
    <w:rsid w:val="0036579A"/>
    <w:rsid w:val="0036583B"/>
    <w:rsid w:val="003658F8"/>
    <w:rsid w:val="00365B6F"/>
    <w:rsid w:val="00365BBC"/>
    <w:rsid w:val="00366103"/>
    <w:rsid w:val="0036660B"/>
    <w:rsid w:val="003666E3"/>
    <w:rsid w:val="00366D69"/>
    <w:rsid w:val="00366F62"/>
    <w:rsid w:val="00367013"/>
    <w:rsid w:val="003672BB"/>
    <w:rsid w:val="003674D8"/>
    <w:rsid w:val="00367A21"/>
    <w:rsid w:val="00367A7F"/>
    <w:rsid w:val="00367C57"/>
    <w:rsid w:val="00370008"/>
    <w:rsid w:val="0037012E"/>
    <w:rsid w:val="003708C5"/>
    <w:rsid w:val="00370B83"/>
    <w:rsid w:val="00370D56"/>
    <w:rsid w:val="00371103"/>
    <w:rsid w:val="00371390"/>
    <w:rsid w:val="00371FF7"/>
    <w:rsid w:val="00372500"/>
    <w:rsid w:val="0037285C"/>
    <w:rsid w:val="00372A83"/>
    <w:rsid w:val="00373229"/>
    <w:rsid w:val="003735D3"/>
    <w:rsid w:val="003738DB"/>
    <w:rsid w:val="00373D59"/>
    <w:rsid w:val="00374177"/>
    <w:rsid w:val="003745E9"/>
    <w:rsid w:val="003748C4"/>
    <w:rsid w:val="00374B3C"/>
    <w:rsid w:val="00374B8B"/>
    <w:rsid w:val="00374CE8"/>
    <w:rsid w:val="0037507D"/>
    <w:rsid w:val="003751F9"/>
    <w:rsid w:val="00375297"/>
    <w:rsid w:val="0037559B"/>
    <w:rsid w:val="00375657"/>
    <w:rsid w:val="00376000"/>
    <w:rsid w:val="0037691A"/>
    <w:rsid w:val="00376BDE"/>
    <w:rsid w:val="00376CAA"/>
    <w:rsid w:val="00377077"/>
    <w:rsid w:val="003772D6"/>
    <w:rsid w:val="00377567"/>
    <w:rsid w:val="00377F09"/>
    <w:rsid w:val="00380134"/>
    <w:rsid w:val="003806D1"/>
    <w:rsid w:val="0038098E"/>
    <w:rsid w:val="00380B07"/>
    <w:rsid w:val="00380B29"/>
    <w:rsid w:val="00380BE2"/>
    <w:rsid w:val="00380D8D"/>
    <w:rsid w:val="00381378"/>
    <w:rsid w:val="0038148F"/>
    <w:rsid w:val="00381D39"/>
    <w:rsid w:val="00381DFE"/>
    <w:rsid w:val="00382209"/>
    <w:rsid w:val="00382414"/>
    <w:rsid w:val="00382736"/>
    <w:rsid w:val="00382A03"/>
    <w:rsid w:val="00382C69"/>
    <w:rsid w:val="00383360"/>
    <w:rsid w:val="00383737"/>
    <w:rsid w:val="00383ADC"/>
    <w:rsid w:val="00383BF8"/>
    <w:rsid w:val="0038498D"/>
    <w:rsid w:val="003852E5"/>
    <w:rsid w:val="0038563D"/>
    <w:rsid w:val="00385705"/>
    <w:rsid w:val="0038638B"/>
    <w:rsid w:val="00386759"/>
    <w:rsid w:val="00386D52"/>
    <w:rsid w:val="00387183"/>
    <w:rsid w:val="0038790E"/>
    <w:rsid w:val="00387A92"/>
    <w:rsid w:val="00387D75"/>
    <w:rsid w:val="00390026"/>
    <w:rsid w:val="003904FD"/>
    <w:rsid w:val="00390892"/>
    <w:rsid w:val="003911B0"/>
    <w:rsid w:val="003918F1"/>
    <w:rsid w:val="00391BC2"/>
    <w:rsid w:val="00391F64"/>
    <w:rsid w:val="003922BB"/>
    <w:rsid w:val="00392602"/>
    <w:rsid w:val="0039283C"/>
    <w:rsid w:val="00392894"/>
    <w:rsid w:val="0039289C"/>
    <w:rsid w:val="00392DE7"/>
    <w:rsid w:val="00392E04"/>
    <w:rsid w:val="00392E39"/>
    <w:rsid w:val="00392F3F"/>
    <w:rsid w:val="0039318E"/>
    <w:rsid w:val="00393844"/>
    <w:rsid w:val="00393B35"/>
    <w:rsid w:val="00394F1F"/>
    <w:rsid w:val="00395689"/>
    <w:rsid w:val="003959A5"/>
    <w:rsid w:val="00395DCD"/>
    <w:rsid w:val="003961BC"/>
    <w:rsid w:val="00396530"/>
    <w:rsid w:val="003965D1"/>
    <w:rsid w:val="00396C6B"/>
    <w:rsid w:val="00396CE6"/>
    <w:rsid w:val="0039707E"/>
    <w:rsid w:val="0039794D"/>
    <w:rsid w:val="00397988"/>
    <w:rsid w:val="003A00D3"/>
    <w:rsid w:val="003A014F"/>
    <w:rsid w:val="003A0305"/>
    <w:rsid w:val="003A0781"/>
    <w:rsid w:val="003A0922"/>
    <w:rsid w:val="003A0D96"/>
    <w:rsid w:val="003A0E07"/>
    <w:rsid w:val="003A1550"/>
    <w:rsid w:val="003A1734"/>
    <w:rsid w:val="003A186F"/>
    <w:rsid w:val="003A18A0"/>
    <w:rsid w:val="003A1D7E"/>
    <w:rsid w:val="003A1FB6"/>
    <w:rsid w:val="003A21E6"/>
    <w:rsid w:val="003A2A2D"/>
    <w:rsid w:val="003A2CD0"/>
    <w:rsid w:val="003A2E47"/>
    <w:rsid w:val="003A344C"/>
    <w:rsid w:val="003A3503"/>
    <w:rsid w:val="003A3740"/>
    <w:rsid w:val="003A3979"/>
    <w:rsid w:val="003A3A89"/>
    <w:rsid w:val="003A3B14"/>
    <w:rsid w:val="003A3C0D"/>
    <w:rsid w:val="003A3C84"/>
    <w:rsid w:val="003A3D5E"/>
    <w:rsid w:val="003A40B5"/>
    <w:rsid w:val="003A40F7"/>
    <w:rsid w:val="003A466F"/>
    <w:rsid w:val="003A4695"/>
    <w:rsid w:val="003A4753"/>
    <w:rsid w:val="003A4C98"/>
    <w:rsid w:val="003A5365"/>
    <w:rsid w:val="003A5803"/>
    <w:rsid w:val="003A5966"/>
    <w:rsid w:val="003A6A91"/>
    <w:rsid w:val="003A6F3B"/>
    <w:rsid w:val="003A7020"/>
    <w:rsid w:val="003A73A5"/>
    <w:rsid w:val="003A77B8"/>
    <w:rsid w:val="003A7C76"/>
    <w:rsid w:val="003A7FB2"/>
    <w:rsid w:val="003B0576"/>
    <w:rsid w:val="003B067A"/>
    <w:rsid w:val="003B0730"/>
    <w:rsid w:val="003B0F68"/>
    <w:rsid w:val="003B10F1"/>
    <w:rsid w:val="003B1180"/>
    <w:rsid w:val="003B1576"/>
    <w:rsid w:val="003B1664"/>
    <w:rsid w:val="003B1E10"/>
    <w:rsid w:val="003B21AC"/>
    <w:rsid w:val="003B2216"/>
    <w:rsid w:val="003B2768"/>
    <w:rsid w:val="003B2A86"/>
    <w:rsid w:val="003B2B85"/>
    <w:rsid w:val="003B2BD7"/>
    <w:rsid w:val="003B2D57"/>
    <w:rsid w:val="003B301B"/>
    <w:rsid w:val="003B3471"/>
    <w:rsid w:val="003B3554"/>
    <w:rsid w:val="003B3943"/>
    <w:rsid w:val="003B4468"/>
    <w:rsid w:val="003B4B40"/>
    <w:rsid w:val="003B53A8"/>
    <w:rsid w:val="003B5816"/>
    <w:rsid w:val="003B5B99"/>
    <w:rsid w:val="003B604F"/>
    <w:rsid w:val="003B6646"/>
    <w:rsid w:val="003B669D"/>
    <w:rsid w:val="003B6B7A"/>
    <w:rsid w:val="003B6FD6"/>
    <w:rsid w:val="003B70A0"/>
    <w:rsid w:val="003B7137"/>
    <w:rsid w:val="003B7362"/>
    <w:rsid w:val="003B7458"/>
    <w:rsid w:val="003B754C"/>
    <w:rsid w:val="003B76B8"/>
    <w:rsid w:val="003B770E"/>
    <w:rsid w:val="003B795A"/>
    <w:rsid w:val="003C0462"/>
    <w:rsid w:val="003C073F"/>
    <w:rsid w:val="003C0B08"/>
    <w:rsid w:val="003C0C9E"/>
    <w:rsid w:val="003C1368"/>
    <w:rsid w:val="003C16C3"/>
    <w:rsid w:val="003C1A99"/>
    <w:rsid w:val="003C1C35"/>
    <w:rsid w:val="003C20BA"/>
    <w:rsid w:val="003C260B"/>
    <w:rsid w:val="003C27FA"/>
    <w:rsid w:val="003C2C57"/>
    <w:rsid w:val="003C2ECC"/>
    <w:rsid w:val="003C31B3"/>
    <w:rsid w:val="003C3290"/>
    <w:rsid w:val="003C38AD"/>
    <w:rsid w:val="003C3AF5"/>
    <w:rsid w:val="003C3C0F"/>
    <w:rsid w:val="003C3F79"/>
    <w:rsid w:val="003C432D"/>
    <w:rsid w:val="003C4402"/>
    <w:rsid w:val="003C44C1"/>
    <w:rsid w:val="003C45F3"/>
    <w:rsid w:val="003C4762"/>
    <w:rsid w:val="003C4B3E"/>
    <w:rsid w:val="003C50B8"/>
    <w:rsid w:val="003C57DC"/>
    <w:rsid w:val="003C5EA2"/>
    <w:rsid w:val="003C6140"/>
    <w:rsid w:val="003C6143"/>
    <w:rsid w:val="003C63F8"/>
    <w:rsid w:val="003C64BA"/>
    <w:rsid w:val="003C6503"/>
    <w:rsid w:val="003C682F"/>
    <w:rsid w:val="003C6950"/>
    <w:rsid w:val="003C6B0B"/>
    <w:rsid w:val="003C6D7D"/>
    <w:rsid w:val="003C6E24"/>
    <w:rsid w:val="003C707E"/>
    <w:rsid w:val="003C74AA"/>
    <w:rsid w:val="003C790E"/>
    <w:rsid w:val="003C7CE6"/>
    <w:rsid w:val="003D08A2"/>
    <w:rsid w:val="003D0CEF"/>
    <w:rsid w:val="003D1564"/>
    <w:rsid w:val="003D1803"/>
    <w:rsid w:val="003D180B"/>
    <w:rsid w:val="003D250C"/>
    <w:rsid w:val="003D2D6D"/>
    <w:rsid w:val="003D367D"/>
    <w:rsid w:val="003D36AD"/>
    <w:rsid w:val="003D3753"/>
    <w:rsid w:val="003D3F9C"/>
    <w:rsid w:val="003D412B"/>
    <w:rsid w:val="003D47A2"/>
    <w:rsid w:val="003D4803"/>
    <w:rsid w:val="003D480D"/>
    <w:rsid w:val="003D5D32"/>
    <w:rsid w:val="003D6842"/>
    <w:rsid w:val="003D6BD5"/>
    <w:rsid w:val="003D6E10"/>
    <w:rsid w:val="003D6F71"/>
    <w:rsid w:val="003D76FF"/>
    <w:rsid w:val="003D7E52"/>
    <w:rsid w:val="003E068E"/>
    <w:rsid w:val="003E082C"/>
    <w:rsid w:val="003E0B60"/>
    <w:rsid w:val="003E116F"/>
    <w:rsid w:val="003E1338"/>
    <w:rsid w:val="003E133D"/>
    <w:rsid w:val="003E1466"/>
    <w:rsid w:val="003E1473"/>
    <w:rsid w:val="003E16B3"/>
    <w:rsid w:val="003E18E6"/>
    <w:rsid w:val="003E1A6F"/>
    <w:rsid w:val="003E201B"/>
    <w:rsid w:val="003E252A"/>
    <w:rsid w:val="003E28A5"/>
    <w:rsid w:val="003E2EBA"/>
    <w:rsid w:val="003E3641"/>
    <w:rsid w:val="003E3C8E"/>
    <w:rsid w:val="003E4179"/>
    <w:rsid w:val="003E4205"/>
    <w:rsid w:val="003E4229"/>
    <w:rsid w:val="003E4289"/>
    <w:rsid w:val="003E46A9"/>
    <w:rsid w:val="003E4E72"/>
    <w:rsid w:val="003E4EB8"/>
    <w:rsid w:val="003E5116"/>
    <w:rsid w:val="003E524B"/>
    <w:rsid w:val="003E5F79"/>
    <w:rsid w:val="003E6187"/>
    <w:rsid w:val="003E6214"/>
    <w:rsid w:val="003E6597"/>
    <w:rsid w:val="003E71D0"/>
    <w:rsid w:val="003E722D"/>
    <w:rsid w:val="003E7256"/>
    <w:rsid w:val="003E73FF"/>
    <w:rsid w:val="003E759D"/>
    <w:rsid w:val="003E77AE"/>
    <w:rsid w:val="003E77DB"/>
    <w:rsid w:val="003E79C6"/>
    <w:rsid w:val="003E7E92"/>
    <w:rsid w:val="003F0C85"/>
    <w:rsid w:val="003F0F2D"/>
    <w:rsid w:val="003F1693"/>
    <w:rsid w:val="003F1879"/>
    <w:rsid w:val="003F194F"/>
    <w:rsid w:val="003F1A74"/>
    <w:rsid w:val="003F220E"/>
    <w:rsid w:val="003F2405"/>
    <w:rsid w:val="003F2456"/>
    <w:rsid w:val="003F2764"/>
    <w:rsid w:val="003F3618"/>
    <w:rsid w:val="003F375C"/>
    <w:rsid w:val="003F3EE2"/>
    <w:rsid w:val="003F410A"/>
    <w:rsid w:val="003F4A9D"/>
    <w:rsid w:val="003F4BC5"/>
    <w:rsid w:val="003F4DEB"/>
    <w:rsid w:val="003F5343"/>
    <w:rsid w:val="003F56AD"/>
    <w:rsid w:val="003F5A11"/>
    <w:rsid w:val="003F621F"/>
    <w:rsid w:val="003F64B1"/>
    <w:rsid w:val="003F6650"/>
    <w:rsid w:val="003F6D99"/>
    <w:rsid w:val="003F7441"/>
    <w:rsid w:val="003F7625"/>
    <w:rsid w:val="003F7791"/>
    <w:rsid w:val="003F7AAD"/>
    <w:rsid w:val="003F7E23"/>
    <w:rsid w:val="003F7FA8"/>
    <w:rsid w:val="00400064"/>
    <w:rsid w:val="0040016D"/>
    <w:rsid w:val="00400379"/>
    <w:rsid w:val="00400449"/>
    <w:rsid w:val="00400675"/>
    <w:rsid w:val="004006B2"/>
    <w:rsid w:val="00400989"/>
    <w:rsid w:val="004010C2"/>
    <w:rsid w:val="0040180D"/>
    <w:rsid w:val="004023C1"/>
    <w:rsid w:val="004026A2"/>
    <w:rsid w:val="004028AB"/>
    <w:rsid w:val="00402FCB"/>
    <w:rsid w:val="004030D9"/>
    <w:rsid w:val="0040387E"/>
    <w:rsid w:val="00403AA3"/>
    <w:rsid w:val="00404021"/>
    <w:rsid w:val="004041FD"/>
    <w:rsid w:val="004042CC"/>
    <w:rsid w:val="0040498B"/>
    <w:rsid w:val="00404A6B"/>
    <w:rsid w:val="00405137"/>
    <w:rsid w:val="004052C7"/>
    <w:rsid w:val="0040553F"/>
    <w:rsid w:val="0040562A"/>
    <w:rsid w:val="0040686A"/>
    <w:rsid w:val="00406A58"/>
    <w:rsid w:val="0040702C"/>
    <w:rsid w:val="004072B0"/>
    <w:rsid w:val="00410321"/>
    <w:rsid w:val="004106EC"/>
    <w:rsid w:val="00410E30"/>
    <w:rsid w:val="0041197D"/>
    <w:rsid w:val="00412652"/>
    <w:rsid w:val="0041266D"/>
    <w:rsid w:val="00412878"/>
    <w:rsid w:val="00412B32"/>
    <w:rsid w:val="00412CAD"/>
    <w:rsid w:val="004130A6"/>
    <w:rsid w:val="0041363E"/>
    <w:rsid w:val="0041376C"/>
    <w:rsid w:val="00413AD8"/>
    <w:rsid w:val="00413AFD"/>
    <w:rsid w:val="0041416E"/>
    <w:rsid w:val="00414443"/>
    <w:rsid w:val="00414859"/>
    <w:rsid w:val="00414CEA"/>
    <w:rsid w:val="00414CF3"/>
    <w:rsid w:val="00414FA1"/>
    <w:rsid w:val="004154FA"/>
    <w:rsid w:val="0041591E"/>
    <w:rsid w:val="00415D64"/>
    <w:rsid w:val="00415EEB"/>
    <w:rsid w:val="00416352"/>
    <w:rsid w:val="00416AC8"/>
    <w:rsid w:val="00416C35"/>
    <w:rsid w:val="00417596"/>
    <w:rsid w:val="00417FF0"/>
    <w:rsid w:val="004205A4"/>
    <w:rsid w:val="004205AD"/>
    <w:rsid w:val="004211D1"/>
    <w:rsid w:val="00421693"/>
    <w:rsid w:val="00421763"/>
    <w:rsid w:val="004219E3"/>
    <w:rsid w:val="00421BC2"/>
    <w:rsid w:val="00421D6E"/>
    <w:rsid w:val="00421F5F"/>
    <w:rsid w:val="00422050"/>
    <w:rsid w:val="004220E1"/>
    <w:rsid w:val="00422524"/>
    <w:rsid w:val="00422758"/>
    <w:rsid w:val="00422DAA"/>
    <w:rsid w:val="00422EC5"/>
    <w:rsid w:val="004230FF"/>
    <w:rsid w:val="00423720"/>
    <w:rsid w:val="0042379A"/>
    <w:rsid w:val="00423D95"/>
    <w:rsid w:val="0042422F"/>
    <w:rsid w:val="004245D4"/>
    <w:rsid w:val="004246FA"/>
    <w:rsid w:val="00425BE8"/>
    <w:rsid w:val="00426181"/>
    <w:rsid w:val="00426424"/>
    <w:rsid w:val="004265E1"/>
    <w:rsid w:val="004268F7"/>
    <w:rsid w:val="0042716F"/>
    <w:rsid w:val="004271A1"/>
    <w:rsid w:val="0042733D"/>
    <w:rsid w:val="00427482"/>
    <w:rsid w:val="00427644"/>
    <w:rsid w:val="004278E7"/>
    <w:rsid w:val="00427909"/>
    <w:rsid w:val="00427A51"/>
    <w:rsid w:val="00430182"/>
    <w:rsid w:val="004302A3"/>
    <w:rsid w:val="0043056A"/>
    <w:rsid w:val="00430CEF"/>
    <w:rsid w:val="00430D8C"/>
    <w:rsid w:val="00430DF0"/>
    <w:rsid w:val="0043118F"/>
    <w:rsid w:val="004313D0"/>
    <w:rsid w:val="004318A9"/>
    <w:rsid w:val="00431D59"/>
    <w:rsid w:val="00431EC7"/>
    <w:rsid w:val="00432023"/>
    <w:rsid w:val="004320FC"/>
    <w:rsid w:val="00432130"/>
    <w:rsid w:val="00432243"/>
    <w:rsid w:val="00432521"/>
    <w:rsid w:val="00432849"/>
    <w:rsid w:val="00432D12"/>
    <w:rsid w:val="00432D7B"/>
    <w:rsid w:val="004330CA"/>
    <w:rsid w:val="004332EC"/>
    <w:rsid w:val="004334ED"/>
    <w:rsid w:val="004337D0"/>
    <w:rsid w:val="0043401C"/>
    <w:rsid w:val="004349D5"/>
    <w:rsid w:val="00435B8D"/>
    <w:rsid w:val="00436661"/>
    <w:rsid w:val="00436CEE"/>
    <w:rsid w:val="0043732D"/>
    <w:rsid w:val="004375D3"/>
    <w:rsid w:val="0043775D"/>
    <w:rsid w:val="0043788A"/>
    <w:rsid w:val="0043792C"/>
    <w:rsid w:val="00440338"/>
    <w:rsid w:val="00440716"/>
    <w:rsid w:val="00440BBD"/>
    <w:rsid w:val="00440C1D"/>
    <w:rsid w:val="00440DFB"/>
    <w:rsid w:val="00441519"/>
    <w:rsid w:val="00441774"/>
    <w:rsid w:val="0044189B"/>
    <w:rsid w:val="00441BD6"/>
    <w:rsid w:val="00441BEF"/>
    <w:rsid w:val="00442106"/>
    <w:rsid w:val="0044212D"/>
    <w:rsid w:val="004421AE"/>
    <w:rsid w:val="004421C8"/>
    <w:rsid w:val="004422DB"/>
    <w:rsid w:val="00442909"/>
    <w:rsid w:val="00442A10"/>
    <w:rsid w:val="00442C6E"/>
    <w:rsid w:val="00442F12"/>
    <w:rsid w:val="00443680"/>
    <w:rsid w:val="00443727"/>
    <w:rsid w:val="00443C64"/>
    <w:rsid w:val="00443E85"/>
    <w:rsid w:val="00443F79"/>
    <w:rsid w:val="00444D90"/>
    <w:rsid w:val="00444F22"/>
    <w:rsid w:val="0044563C"/>
    <w:rsid w:val="004458E1"/>
    <w:rsid w:val="00445B5D"/>
    <w:rsid w:val="00445CBD"/>
    <w:rsid w:val="004461CC"/>
    <w:rsid w:val="00446646"/>
    <w:rsid w:val="004469B6"/>
    <w:rsid w:val="00446D03"/>
    <w:rsid w:val="004500D7"/>
    <w:rsid w:val="00450116"/>
    <w:rsid w:val="00451423"/>
    <w:rsid w:val="004518EA"/>
    <w:rsid w:val="00451D9D"/>
    <w:rsid w:val="00451DC0"/>
    <w:rsid w:val="00451E0C"/>
    <w:rsid w:val="00452153"/>
    <w:rsid w:val="00452774"/>
    <w:rsid w:val="004527BD"/>
    <w:rsid w:val="004528B3"/>
    <w:rsid w:val="00452DD9"/>
    <w:rsid w:val="00452EE0"/>
    <w:rsid w:val="00453075"/>
    <w:rsid w:val="0045346F"/>
    <w:rsid w:val="00453EC8"/>
    <w:rsid w:val="004541FF"/>
    <w:rsid w:val="0045424D"/>
    <w:rsid w:val="00454260"/>
    <w:rsid w:val="004545A9"/>
    <w:rsid w:val="00454B8F"/>
    <w:rsid w:val="004550DB"/>
    <w:rsid w:val="004550EC"/>
    <w:rsid w:val="00455956"/>
    <w:rsid w:val="00455A9C"/>
    <w:rsid w:val="00455B4E"/>
    <w:rsid w:val="00455BDF"/>
    <w:rsid w:val="00455EAC"/>
    <w:rsid w:val="00455F00"/>
    <w:rsid w:val="0045603C"/>
    <w:rsid w:val="004560C3"/>
    <w:rsid w:val="004563CF"/>
    <w:rsid w:val="00456739"/>
    <w:rsid w:val="00456796"/>
    <w:rsid w:val="00456C8A"/>
    <w:rsid w:val="00456D53"/>
    <w:rsid w:val="00456F74"/>
    <w:rsid w:val="00457089"/>
    <w:rsid w:val="0045712F"/>
    <w:rsid w:val="004578F1"/>
    <w:rsid w:val="00457B43"/>
    <w:rsid w:val="00457E86"/>
    <w:rsid w:val="00457EE6"/>
    <w:rsid w:val="00457F5C"/>
    <w:rsid w:val="00457FF9"/>
    <w:rsid w:val="0046008B"/>
    <w:rsid w:val="004605A6"/>
    <w:rsid w:val="00460B4E"/>
    <w:rsid w:val="00460C69"/>
    <w:rsid w:val="00460D8B"/>
    <w:rsid w:val="00460DE7"/>
    <w:rsid w:val="004614F4"/>
    <w:rsid w:val="004616BF"/>
    <w:rsid w:val="00461950"/>
    <w:rsid w:val="00461A74"/>
    <w:rsid w:val="00461C17"/>
    <w:rsid w:val="00461E2A"/>
    <w:rsid w:val="00462139"/>
    <w:rsid w:val="00462156"/>
    <w:rsid w:val="004622BA"/>
    <w:rsid w:val="004623F0"/>
    <w:rsid w:val="004628EE"/>
    <w:rsid w:val="00462924"/>
    <w:rsid w:val="004629AC"/>
    <w:rsid w:val="00462F49"/>
    <w:rsid w:val="00463610"/>
    <w:rsid w:val="004637E8"/>
    <w:rsid w:val="0046389C"/>
    <w:rsid w:val="00463A7B"/>
    <w:rsid w:val="00463D24"/>
    <w:rsid w:val="00463DE0"/>
    <w:rsid w:val="004645CF"/>
    <w:rsid w:val="00464BBE"/>
    <w:rsid w:val="0046501F"/>
    <w:rsid w:val="00465466"/>
    <w:rsid w:val="00465711"/>
    <w:rsid w:val="00465E9E"/>
    <w:rsid w:val="00465EE1"/>
    <w:rsid w:val="00466184"/>
    <w:rsid w:val="00466321"/>
    <w:rsid w:val="004663D8"/>
    <w:rsid w:val="004664C5"/>
    <w:rsid w:val="0046665D"/>
    <w:rsid w:val="004668E5"/>
    <w:rsid w:val="00466E7F"/>
    <w:rsid w:val="004670E9"/>
    <w:rsid w:val="004678C0"/>
    <w:rsid w:val="00467E01"/>
    <w:rsid w:val="0047088D"/>
    <w:rsid w:val="00470958"/>
    <w:rsid w:val="00470BBA"/>
    <w:rsid w:val="00470DA7"/>
    <w:rsid w:val="00471B54"/>
    <w:rsid w:val="00471BC1"/>
    <w:rsid w:val="00471CD8"/>
    <w:rsid w:val="00471ED5"/>
    <w:rsid w:val="00472336"/>
    <w:rsid w:val="004729D4"/>
    <w:rsid w:val="00472AF0"/>
    <w:rsid w:val="00472B73"/>
    <w:rsid w:val="00472CAB"/>
    <w:rsid w:val="00472D10"/>
    <w:rsid w:val="00472EDD"/>
    <w:rsid w:val="00472EF9"/>
    <w:rsid w:val="004735DB"/>
    <w:rsid w:val="00473926"/>
    <w:rsid w:val="00474746"/>
    <w:rsid w:val="00474A07"/>
    <w:rsid w:val="00474E0C"/>
    <w:rsid w:val="004751C3"/>
    <w:rsid w:val="00475522"/>
    <w:rsid w:val="004757C9"/>
    <w:rsid w:val="00475AEA"/>
    <w:rsid w:val="0047625D"/>
    <w:rsid w:val="00476A77"/>
    <w:rsid w:val="00477444"/>
    <w:rsid w:val="004779A6"/>
    <w:rsid w:val="00477BF2"/>
    <w:rsid w:val="00477CEB"/>
    <w:rsid w:val="00480855"/>
    <w:rsid w:val="004809BC"/>
    <w:rsid w:val="004809E4"/>
    <w:rsid w:val="00480A59"/>
    <w:rsid w:val="00481662"/>
    <w:rsid w:val="00481B01"/>
    <w:rsid w:val="00481DA9"/>
    <w:rsid w:val="00481E89"/>
    <w:rsid w:val="00481E9A"/>
    <w:rsid w:val="0048223B"/>
    <w:rsid w:val="004822A1"/>
    <w:rsid w:val="0048241A"/>
    <w:rsid w:val="00483D1F"/>
    <w:rsid w:val="004840E2"/>
    <w:rsid w:val="004844A4"/>
    <w:rsid w:val="00484C0C"/>
    <w:rsid w:val="00484FE6"/>
    <w:rsid w:val="004857F1"/>
    <w:rsid w:val="004858E3"/>
    <w:rsid w:val="00485AA3"/>
    <w:rsid w:val="004861BF"/>
    <w:rsid w:val="00486203"/>
    <w:rsid w:val="00486758"/>
    <w:rsid w:val="00487796"/>
    <w:rsid w:val="004877F5"/>
    <w:rsid w:val="004879BF"/>
    <w:rsid w:val="0049039B"/>
    <w:rsid w:val="00490C62"/>
    <w:rsid w:val="00490CFB"/>
    <w:rsid w:val="00491749"/>
    <w:rsid w:val="0049198F"/>
    <w:rsid w:val="00491AA7"/>
    <w:rsid w:val="004923F1"/>
    <w:rsid w:val="00492751"/>
    <w:rsid w:val="00492E3D"/>
    <w:rsid w:val="00493175"/>
    <w:rsid w:val="004939DA"/>
    <w:rsid w:val="00493DBD"/>
    <w:rsid w:val="00493EDF"/>
    <w:rsid w:val="004941F9"/>
    <w:rsid w:val="00494263"/>
    <w:rsid w:val="00494295"/>
    <w:rsid w:val="0049431E"/>
    <w:rsid w:val="0049448F"/>
    <w:rsid w:val="004946FB"/>
    <w:rsid w:val="00494C09"/>
    <w:rsid w:val="0049520C"/>
    <w:rsid w:val="004952F8"/>
    <w:rsid w:val="00495527"/>
    <w:rsid w:val="00495918"/>
    <w:rsid w:val="00495D5F"/>
    <w:rsid w:val="00495E6F"/>
    <w:rsid w:val="00495EE0"/>
    <w:rsid w:val="0049657E"/>
    <w:rsid w:val="00496896"/>
    <w:rsid w:val="004968D6"/>
    <w:rsid w:val="00496EE2"/>
    <w:rsid w:val="00496F40"/>
    <w:rsid w:val="00497145"/>
    <w:rsid w:val="00497163"/>
    <w:rsid w:val="004979CB"/>
    <w:rsid w:val="00497A14"/>
    <w:rsid w:val="00497A35"/>
    <w:rsid w:val="00497B96"/>
    <w:rsid w:val="00497DDD"/>
    <w:rsid w:val="004A010F"/>
    <w:rsid w:val="004A03A6"/>
    <w:rsid w:val="004A0537"/>
    <w:rsid w:val="004A0826"/>
    <w:rsid w:val="004A1249"/>
    <w:rsid w:val="004A130C"/>
    <w:rsid w:val="004A1814"/>
    <w:rsid w:val="004A1C60"/>
    <w:rsid w:val="004A1D5B"/>
    <w:rsid w:val="004A1DBD"/>
    <w:rsid w:val="004A21B5"/>
    <w:rsid w:val="004A286A"/>
    <w:rsid w:val="004A2BFA"/>
    <w:rsid w:val="004A2FF8"/>
    <w:rsid w:val="004A32AB"/>
    <w:rsid w:val="004A33D5"/>
    <w:rsid w:val="004A3537"/>
    <w:rsid w:val="004A3830"/>
    <w:rsid w:val="004A3B20"/>
    <w:rsid w:val="004A4731"/>
    <w:rsid w:val="004A4A3D"/>
    <w:rsid w:val="004A4B75"/>
    <w:rsid w:val="004A4C2E"/>
    <w:rsid w:val="004A4C8A"/>
    <w:rsid w:val="004A4F70"/>
    <w:rsid w:val="004A513E"/>
    <w:rsid w:val="004A51D2"/>
    <w:rsid w:val="004A533B"/>
    <w:rsid w:val="004A5822"/>
    <w:rsid w:val="004A5C9B"/>
    <w:rsid w:val="004A5DAC"/>
    <w:rsid w:val="004A6319"/>
    <w:rsid w:val="004A6876"/>
    <w:rsid w:val="004A74A3"/>
    <w:rsid w:val="004A79C7"/>
    <w:rsid w:val="004A7EA0"/>
    <w:rsid w:val="004B0132"/>
    <w:rsid w:val="004B0259"/>
    <w:rsid w:val="004B03EC"/>
    <w:rsid w:val="004B097B"/>
    <w:rsid w:val="004B0F6F"/>
    <w:rsid w:val="004B1D21"/>
    <w:rsid w:val="004B1F12"/>
    <w:rsid w:val="004B1F51"/>
    <w:rsid w:val="004B2343"/>
    <w:rsid w:val="004B2810"/>
    <w:rsid w:val="004B2AE5"/>
    <w:rsid w:val="004B2C2F"/>
    <w:rsid w:val="004B2C8D"/>
    <w:rsid w:val="004B2D68"/>
    <w:rsid w:val="004B314F"/>
    <w:rsid w:val="004B394D"/>
    <w:rsid w:val="004B3BBC"/>
    <w:rsid w:val="004B4044"/>
    <w:rsid w:val="004B40CB"/>
    <w:rsid w:val="004B431F"/>
    <w:rsid w:val="004B4EA0"/>
    <w:rsid w:val="004B4F0B"/>
    <w:rsid w:val="004B544B"/>
    <w:rsid w:val="004B5678"/>
    <w:rsid w:val="004B5AA1"/>
    <w:rsid w:val="004B5C34"/>
    <w:rsid w:val="004B5F7E"/>
    <w:rsid w:val="004B6138"/>
    <w:rsid w:val="004B665A"/>
    <w:rsid w:val="004B6EA5"/>
    <w:rsid w:val="004B7109"/>
    <w:rsid w:val="004B74A5"/>
    <w:rsid w:val="004B794B"/>
    <w:rsid w:val="004B7A4A"/>
    <w:rsid w:val="004B7CBB"/>
    <w:rsid w:val="004C00E2"/>
    <w:rsid w:val="004C0281"/>
    <w:rsid w:val="004C037E"/>
    <w:rsid w:val="004C0420"/>
    <w:rsid w:val="004C057C"/>
    <w:rsid w:val="004C0E52"/>
    <w:rsid w:val="004C151F"/>
    <w:rsid w:val="004C1976"/>
    <w:rsid w:val="004C1AE8"/>
    <w:rsid w:val="004C218F"/>
    <w:rsid w:val="004C2939"/>
    <w:rsid w:val="004C3438"/>
    <w:rsid w:val="004C3780"/>
    <w:rsid w:val="004C383D"/>
    <w:rsid w:val="004C3F81"/>
    <w:rsid w:val="004C403C"/>
    <w:rsid w:val="004C42C4"/>
    <w:rsid w:val="004C4C66"/>
    <w:rsid w:val="004C50B1"/>
    <w:rsid w:val="004C50CC"/>
    <w:rsid w:val="004C5170"/>
    <w:rsid w:val="004C5CA1"/>
    <w:rsid w:val="004C61E2"/>
    <w:rsid w:val="004C629B"/>
    <w:rsid w:val="004C64D7"/>
    <w:rsid w:val="004C7331"/>
    <w:rsid w:val="004C78FC"/>
    <w:rsid w:val="004C799B"/>
    <w:rsid w:val="004C7F45"/>
    <w:rsid w:val="004D0195"/>
    <w:rsid w:val="004D028F"/>
    <w:rsid w:val="004D02C1"/>
    <w:rsid w:val="004D07A0"/>
    <w:rsid w:val="004D0F9F"/>
    <w:rsid w:val="004D1B55"/>
    <w:rsid w:val="004D1C7E"/>
    <w:rsid w:val="004D1CD5"/>
    <w:rsid w:val="004D2B2C"/>
    <w:rsid w:val="004D2CE6"/>
    <w:rsid w:val="004D3339"/>
    <w:rsid w:val="004D33F6"/>
    <w:rsid w:val="004D3520"/>
    <w:rsid w:val="004D3630"/>
    <w:rsid w:val="004D3636"/>
    <w:rsid w:val="004D3CE2"/>
    <w:rsid w:val="004D3F3E"/>
    <w:rsid w:val="004D438B"/>
    <w:rsid w:val="004D4580"/>
    <w:rsid w:val="004D4A19"/>
    <w:rsid w:val="004D5001"/>
    <w:rsid w:val="004D535F"/>
    <w:rsid w:val="004D545C"/>
    <w:rsid w:val="004D55AC"/>
    <w:rsid w:val="004D55EC"/>
    <w:rsid w:val="004D57FE"/>
    <w:rsid w:val="004D5867"/>
    <w:rsid w:val="004D5A59"/>
    <w:rsid w:val="004D6B01"/>
    <w:rsid w:val="004D6DC6"/>
    <w:rsid w:val="004D6E44"/>
    <w:rsid w:val="004D734F"/>
    <w:rsid w:val="004D75B1"/>
    <w:rsid w:val="004D7A4E"/>
    <w:rsid w:val="004D7C7B"/>
    <w:rsid w:val="004D7D2F"/>
    <w:rsid w:val="004D7DD0"/>
    <w:rsid w:val="004D7F4C"/>
    <w:rsid w:val="004E000E"/>
    <w:rsid w:val="004E0269"/>
    <w:rsid w:val="004E0D0E"/>
    <w:rsid w:val="004E0FE7"/>
    <w:rsid w:val="004E1910"/>
    <w:rsid w:val="004E1A02"/>
    <w:rsid w:val="004E1BF9"/>
    <w:rsid w:val="004E2125"/>
    <w:rsid w:val="004E2682"/>
    <w:rsid w:val="004E29BF"/>
    <w:rsid w:val="004E2BB9"/>
    <w:rsid w:val="004E2DB8"/>
    <w:rsid w:val="004E2E35"/>
    <w:rsid w:val="004E3D6B"/>
    <w:rsid w:val="004E3F89"/>
    <w:rsid w:val="004E49BF"/>
    <w:rsid w:val="004E4B92"/>
    <w:rsid w:val="004E4CC1"/>
    <w:rsid w:val="004E522E"/>
    <w:rsid w:val="004E5253"/>
    <w:rsid w:val="004E5A03"/>
    <w:rsid w:val="004E5AD9"/>
    <w:rsid w:val="004E5C67"/>
    <w:rsid w:val="004E626C"/>
    <w:rsid w:val="004E660F"/>
    <w:rsid w:val="004E6707"/>
    <w:rsid w:val="004E676D"/>
    <w:rsid w:val="004E6C1B"/>
    <w:rsid w:val="004E6C7A"/>
    <w:rsid w:val="004E7ED9"/>
    <w:rsid w:val="004E7EE3"/>
    <w:rsid w:val="004E7F54"/>
    <w:rsid w:val="004E7FF7"/>
    <w:rsid w:val="004F0526"/>
    <w:rsid w:val="004F0572"/>
    <w:rsid w:val="004F16F6"/>
    <w:rsid w:val="004F1AEC"/>
    <w:rsid w:val="004F1CA7"/>
    <w:rsid w:val="004F1CC1"/>
    <w:rsid w:val="004F23B8"/>
    <w:rsid w:val="004F2643"/>
    <w:rsid w:val="004F314E"/>
    <w:rsid w:val="004F3883"/>
    <w:rsid w:val="004F3C70"/>
    <w:rsid w:val="004F41BF"/>
    <w:rsid w:val="004F44F3"/>
    <w:rsid w:val="004F4EE3"/>
    <w:rsid w:val="004F5316"/>
    <w:rsid w:val="004F585F"/>
    <w:rsid w:val="004F5D31"/>
    <w:rsid w:val="004F5D90"/>
    <w:rsid w:val="004F608A"/>
    <w:rsid w:val="004F6217"/>
    <w:rsid w:val="004F6B46"/>
    <w:rsid w:val="004F6EAF"/>
    <w:rsid w:val="004F7060"/>
    <w:rsid w:val="004F7238"/>
    <w:rsid w:val="004F728D"/>
    <w:rsid w:val="004F7587"/>
    <w:rsid w:val="004F77A6"/>
    <w:rsid w:val="004F7800"/>
    <w:rsid w:val="004F7861"/>
    <w:rsid w:val="004F7874"/>
    <w:rsid w:val="004F7BD0"/>
    <w:rsid w:val="004F7EA2"/>
    <w:rsid w:val="0050005D"/>
    <w:rsid w:val="00500ABE"/>
    <w:rsid w:val="00500BAF"/>
    <w:rsid w:val="00500D63"/>
    <w:rsid w:val="00500E7B"/>
    <w:rsid w:val="00501D37"/>
    <w:rsid w:val="0050272A"/>
    <w:rsid w:val="00502B76"/>
    <w:rsid w:val="00503414"/>
    <w:rsid w:val="005034E2"/>
    <w:rsid w:val="005034EB"/>
    <w:rsid w:val="005035CD"/>
    <w:rsid w:val="005036DE"/>
    <w:rsid w:val="00503762"/>
    <w:rsid w:val="0050384A"/>
    <w:rsid w:val="0050387E"/>
    <w:rsid w:val="00503A03"/>
    <w:rsid w:val="00503F30"/>
    <w:rsid w:val="00503F91"/>
    <w:rsid w:val="00504125"/>
    <w:rsid w:val="00504300"/>
    <w:rsid w:val="0050477A"/>
    <w:rsid w:val="00504881"/>
    <w:rsid w:val="00505197"/>
    <w:rsid w:val="00505654"/>
    <w:rsid w:val="0050649B"/>
    <w:rsid w:val="00506BBD"/>
    <w:rsid w:val="00506D10"/>
    <w:rsid w:val="005071C6"/>
    <w:rsid w:val="0050764C"/>
    <w:rsid w:val="005077A2"/>
    <w:rsid w:val="00507C84"/>
    <w:rsid w:val="00507FF2"/>
    <w:rsid w:val="005105E0"/>
    <w:rsid w:val="00510A39"/>
    <w:rsid w:val="00510B85"/>
    <w:rsid w:val="00510BEA"/>
    <w:rsid w:val="00510E3B"/>
    <w:rsid w:val="00510F4C"/>
    <w:rsid w:val="00511180"/>
    <w:rsid w:val="005111DE"/>
    <w:rsid w:val="005113E8"/>
    <w:rsid w:val="005114CB"/>
    <w:rsid w:val="0051156E"/>
    <w:rsid w:val="00511992"/>
    <w:rsid w:val="00511C0B"/>
    <w:rsid w:val="00511F96"/>
    <w:rsid w:val="005122D0"/>
    <w:rsid w:val="005123A7"/>
    <w:rsid w:val="005123B3"/>
    <w:rsid w:val="005124DE"/>
    <w:rsid w:val="00512890"/>
    <w:rsid w:val="00512AA3"/>
    <w:rsid w:val="00512E1E"/>
    <w:rsid w:val="00513707"/>
    <w:rsid w:val="00513968"/>
    <w:rsid w:val="00513A0E"/>
    <w:rsid w:val="00513D36"/>
    <w:rsid w:val="00513DE2"/>
    <w:rsid w:val="00513E8E"/>
    <w:rsid w:val="005150C0"/>
    <w:rsid w:val="005150CB"/>
    <w:rsid w:val="005151E5"/>
    <w:rsid w:val="005153AF"/>
    <w:rsid w:val="005155AF"/>
    <w:rsid w:val="00515630"/>
    <w:rsid w:val="00515ADE"/>
    <w:rsid w:val="00515C2E"/>
    <w:rsid w:val="00516122"/>
    <w:rsid w:val="00516F55"/>
    <w:rsid w:val="005174E3"/>
    <w:rsid w:val="00517931"/>
    <w:rsid w:val="00517CA2"/>
    <w:rsid w:val="005205ED"/>
    <w:rsid w:val="0052121F"/>
    <w:rsid w:val="0052166F"/>
    <w:rsid w:val="00521673"/>
    <w:rsid w:val="00521AA6"/>
    <w:rsid w:val="005229C3"/>
    <w:rsid w:val="00522D91"/>
    <w:rsid w:val="005232F6"/>
    <w:rsid w:val="00523756"/>
    <w:rsid w:val="005239FB"/>
    <w:rsid w:val="00523A0D"/>
    <w:rsid w:val="00523D21"/>
    <w:rsid w:val="00523E45"/>
    <w:rsid w:val="00524187"/>
    <w:rsid w:val="00524603"/>
    <w:rsid w:val="0052468D"/>
    <w:rsid w:val="005249B4"/>
    <w:rsid w:val="0052520F"/>
    <w:rsid w:val="00525335"/>
    <w:rsid w:val="00525663"/>
    <w:rsid w:val="00525727"/>
    <w:rsid w:val="00525AA5"/>
    <w:rsid w:val="00525B57"/>
    <w:rsid w:val="00525E54"/>
    <w:rsid w:val="00525F40"/>
    <w:rsid w:val="0052642C"/>
    <w:rsid w:val="00526956"/>
    <w:rsid w:val="00526C33"/>
    <w:rsid w:val="00526EFE"/>
    <w:rsid w:val="005271B3"/>
    <w:rsid w:val="005271F4"/>
    <w:rsid w:val="00527327"/>
    <w:rsid w:val="00527543"/>
    <w:rsid w:val="005276A8"/>
    <w:rsid w:val="00527A7F"/>
    <w:rsid w:val="00527FCB"/>
    <w:rsid w:val="005303E2"/>
    <w:rsid w:val="005304F4"/>
    <w:rsid w:val="0053071A"/>
    <w:rsid w:val="00530748"/>
    <w:rsid w:val="00530B29"/>
    <w:rsid w:val="00530CE6"/>
    <w:rsid w:val="00530E23"/>
    <w:rsid w:val="00531113"/>
    <w:rsid w:val="005311AF"/>
    <w:rsid w:val="0053195A"/>
    <w:rsid w:val="00531E36"/>
    <w:rsid w:val="00531F4C"/>
    <w:rsid w:val="00531F64"/>
    <w:rsid w:val="005321DD"/>
    <w:rsid w:val="00532260"/>
    <w:rsid w:val="00532607"/>
    <w:rsid w:val="0053271E"/>
    <w:rsid w:val="00532A1F"/>
    <w:rsid w:val="00532CDC"/>
    <w:rsid w:val="00532DB5"/>
    <w:rsid w:val="00533198"/>
    <w:rsid w:val="0053359E"/>
    <w:rsid w:val="005335BE"/>
    <w:rsid w:val="0053364D"/>
    <w:rsid w:val="0053365B"/>
    <w:rsid w:val="0053365F"/>
    <w:rsid w:val="005336F0"/>
    <w:rsid w:val="00533922"/>
    <w:rsid w:val="00533E5E"/>
    <w:rsid w:val="00534326"/>
    <w:rsid w:val="00534A5F"/>
    <w:rsid w:val="005351C9"/>
    <w:rsid w:val="00535247"/>
    <w:rsid w:val="0053545E"/>
    <w:rsid w:val="005356E7"/>
    <w:rsid w:val="00535A1E"/>
    <w:rsid w:val="00536015"/>
    <w:rsid w:val="00536029"/>
    <w:rsid w:val="00536216"/>
    <w:rsid w:val="005362D9"/>
    <w:rsid w:val="005366B7"/>
    <w:rsid w:val="005369B4"/>
    <w:rsid w:val="00536B2A"/>
    <w:rsid w:val="00536C18"/>
    <w:rsid w:val="00536C36"/>
    <w:rsid w:val="00536FE2"/>
    <w:rsid w:val="00536FEA"/>
    <w:rsid w:val="00537104"/>
    <w:rsid w:val="0053735F"/>
    <w:rsid w:val="005375EC"/>
    <w:rsid w:val="00540178"/>
    <w:rsid w:val="00540504"/>
    <w:rsid w:val="00540567"/>
    <w:rsid w:val="005408D2"/>
    <w:rsid w:val="0054129B"/>
    <w:rsid w:val="00542676"/>
    <w:rsid w:val="00543959"/>
    <w:rsid w:val="0054395A"/>
    <w:rsid w:val="00543CD6"/>
    <w:rsid w:val="00543DD4"/>
    <w:rsid w:val="005441B8"/>
    <w:rsid w:val="005443FA"/>
    <w:rsid w:val="005445E2"/>
    <w:rsid w:val="00544813"/>
    <w:rsid w:val="00544B71"/>
    <w:rsid w:val="00544C11"/>
    <w:rsid w:val="00544C8A"/>
    <w:rsid w:val="00544D43"/>
    <w:rsid w:val="00544DA0"/>
    <w:rsid w:val="005452D6"/>
    <w:rsid w:val="005454E0"/>
    <w:rsid w:val="0054554D"/>
    <w:rsid w:val="005461C0"/>
    <w:rsid w:val="0054635B"/>
    <w:rsid w:val="00546382"/>
    <w:rsid w:val="0054646D"/>
    <w:rsid w:val="0054670D"/>
    <w:rsid w:val="00546874"/>
    <w:rsid w:val="0054737E"/>
    <w:rsid w:val="005478CD"/>
    <w:rsid w:val="0054791D"/>
    <w:rsid w:val="0054792E"/>
    <w:rsid w:val="00547951"/>
    <w:rsid w:val="005479E1"/>
    <w:rsid w:val="0055053A"/>
    <w:rsid w:val="00550D9F"/>
    <w:rsid w:val="00551044"/>
    <w:rsid w:val="005510D8"/>
    <w:rsid w:val="005511C7"/>
    <w:rsid w:val="0055162B"/>
    <w:rsid w:val="00551C93"/>
    <w:rsid w:val="00551F71"/>
    <w:rsid w:val="005520F7"/>
    <w:rsid w:val="00552157"/>
    <w:rsid w:val="00552210"/>
    <w:rsid w:val="0055264D"/>
    <w:rsid w:val="005527EC"/>
    <w:rsid w:val="00552BD6"/>
    <w:rsid w:val="00553601"/>
    <w:rsid w:val="00553626"/>
    <w:rsid w:val="00553A9C"/>
    <w:rsid w:val="00553C98"/>
    <w:rsid w:val="00553F2E"/>
    <w:rsid w:val="00554347"/>
    <w:rsid w:val="00554647"/>
    <w:rsid w:val="00554810"/>
    <w:rsid w:val="00554B5E"/>
    <w:rsid w:val="00555218"/>
    <w:rsid w:val="005554D1"/>
    <w:rsid w:val="00556299"/>
    <w:rsid w:val="005563CC"/>
    <w:rsid w:val="005568D5"/>
    <w:rsid w:val="00556966"/>
    <w:rsid w:val="00556EAC"/>
    <w:rsid w:val="00556FD6"/>
    <w:rsid w:val="0055720E"/>
    <w:rsid w:val="00557279"/>
    <w:rsid w:val="00557A71"/>
    <w:rsid w:val="005602A8"/>
    <w:rsid w:val="00560376"/>
    <w:rsid w:val="0056077A"/>
    <w:rsid w:val="00560AC8"/>
    <w:rsid w:val="00560C50"/>
    <w:rsid w:val="00560CD1"/>
    <w:rsid w:val="00560F7E"/>
    <w:rsid w:val="00561BD0"/>
    <w:rsid w:val="00561C14"/>
    <w:rsid w:val="00562735"/>
    <w:rsid w:val="005627F1"/>
    <w:rsid w:val="00562DED"/>
    <w:rsid w:val="00562FD4"/>
    <w:rsid w:val="0056332F"/>
    <w:rsid w:val="00563499"/>
    <w:rsid w:val="005635CA"/>
    <w:rsid w:val="00563960"/>
    <w:rsid w:val="00563AC3"/>
    <w:rsid w:val="00563B62"/>
    <w:rsid w:val="00563D22"/>
    <w:rsid w:val="00564D96"/>
    <w:rsid w:val="005652A2"/>
    <w:rsid w:val="005659C8"/>
    <w:rsid w:val="00565CAB"/>
    <w:rsid w:val="00565CB1"/>
    <w:rsid w:val="0056633C"/>
    <w:rsid w:val="005674D1"/>
    <w:rsid w:val="00567501"/>
    <w:rsid w:val="00567B22"/>
    <w:rsid w:val="00567E42"/>
    <w:rsid w:val="005700CB"/>
    <w:rsid w:val="00570BB5"/>
    <w:rsid w:val="00570D5F"/>
    <w:rsid w:val="00571067"/>
    <w:rsid w:val="005714AA"/>
    <w:rsid w:val="00571E24"/>
    <w:rsid w:val="00571E77"/>
    <w:rsid w:val="005725ED"/>
    <w:rsid w:val="005727EE"/>
    <w:rsid w:val="00572929"/>
    <w:rsid w:val="00572AC1"/>
    <w:rsid w:val="00573A1D"/>
    <w:rsid w:val="00573F6B"/>
    <w:rsid w:val="00573FBC"/>
    <w:rsid w:val="00573FE6"/>
    <w:rsid w:val="00574741"/>
    <w:rsid w:val="0057485C"/>
    <w:rsid w:val="00574ABC"/>
    <w:rsid w:val="00574DAB"/>
    <w:rsid w:val="0057502B"/>
    <w:rsid w:val="005754AE"/>
    <w:rsid w:val="0057588B"/>
    <w:rsid w:val="00575A71"/>
    <w:rsid w:val="00575BD5"/>
    <w:rsid w:val="00575E1B"/>
    <w:rsid w:val="005760AE"/>
    <w:rsid w:val="005763EB"/>
    <w:rsid w:val="00576506"/>
    <w:rsid w:val="00576D05"/>
    <w:rsid w:val="00576E77"/>
    <w:rsid w:val="0057785D"/>
    <w:rsid w:val="00580063"/>
    <w:rsid w:val="00580DE6"/>
    <w:rsid w:val="00580EFD"/>
    <w:rsid w:val="00580FAC"/>
    <w:rsid w:val="005812A3"/>
    <w:rsid w:val="0058140C"/>
    <w:rsid w:val="005819F6"/>
    <w:rsid w:val="00581B94"/>
    <w:rsid w:val="00582684"/>
    <w:rsid w:val="00582B03"/>
    <w:rsid w:val="00582BA6"/>
    <w:rsid w:val="00583394"/>
    <w:rsid w:val="005834E2"/>
    <w:rsid w:val="00583509"/>
    <w:rsid w:val="0058356E"/>
    <w:rsid w:val="005837CF"/>
    <w:rsid w:val="005838BB"/>
    <w:rsid w:val="00583A10"/>
    <w:rsid w:val="00583CBE"/>
    <w:rsid w:val="005842B4"/>
    <w:rsid w:val="0058445E"/>
    <w:rsid w:val="00584829"/>
    <w:rsid w:val="00584C9A"/>
    <w:rsid w:val="005858AA"/>
    <w:rsid w:val="00585A21"/>
    <w:rsid w:val="0058607D"/>
    <w:rsid w:val="005866D5"/>
    <w:rsid w:val="00587BE9"/>
    <w:rsid w:val="00587F67"/>
    <w:rsid w:val="00590067"/>
    <w:rsid w:val="00590129"/>
    <w:rsid w:val="005907BC"/>
    <w:rsid w:val="00591222"/>
    <w:rsid w:val="00591301"/>
    <w:rsid w:val="00591696"/>
    <w:rsid w:val="00592235"/>
    <w:rsid w:val="00592503"/>
    <w:rsid w:val="0059251B"/>
    <w:rsid w:val="005925D3"/>
    <w:rsid w:val="005928AF"/>
    <w:rsid w:val="00592B12"/>
    <w:rsid w:val="0059309C"/>
    <w:rsid w:val="0059322F"/>
    <w:rsid w:val="00593391"/>
    <w:rsid w:val="0059414D"/>
    <w:rsid w:val="00594299"/>
    <w:rsid w:val="00594667"/>
    <w:rsid w:val="00594796"/>
    <w:rsid w:val="00594918"/>
    <w:rsid w:val="005950AB"/>
    <w:rsid w:val="00595227"/>
    <w:rsid w:val="00595346"/>
    <w:rsid w:val="005957E8"/>
    <w:rsid w:val="00595CB0"/>
    <w:rsid w:val="00595E26"/>
    <w:rsid w:val="005961AE"/>
    <w:rsid w:val="00596A72"/>
    <w:rsid w:val="005974B8"/>
    <w:rsid w:val="00597865"/>
    <w:rsid w:val="00597F95"/>
    <w:rsid w:val="005A004F"/>
    <w:rsid w:val="005A0103"/>
    <w:rsid w:val="005A0322"/>
    <w:rsid w:val="005A034E"/>
    <w:rsid w:val="005A0CC5"/>
    <w:rsid w:val="005A1B1A"/>
    <w:rsid w:val="005A1F51"/>
    <w:rsid w:val="005A1FDE"/>
    <w:rsid w:val="005A225A"/>
    <w:rsid w:val="005A2732"/>
    <w:rsid w:val="005A2AD8"/>
    <w:rsid w:val="005A3571"/>
    <w:rsid w:val="005A3690"/>
    <w:rsid w:val="005A3741"/>
    <w:rsid w:val="005A3B89"/>
    <w:rsid w:val="005A3BD8"/>
    <w:rsid w:val="005A3BFE"/>
    <w:rsid w:val="005A3ED7"/>
    <w:rsid w:val="005A4085"/>
    <w:rsid w:val="005A4179"/>
    <w:rsid w:val="005A4566"/>
    <w:rsid w:val="005A46BA"/>
    <w:rsid w:val="005A4DBF"/>
    <w:rsid w:val="005A4FBD"/>
    <w:rsid w:val="005A516E"/>
    <w:rsid w:val="005A519B"/>
    <w:rsid w:val="005A53B5"/>
    <w:rsid w:val="005A5406"/>
    <w:rsid w:val="005A5595"/>
    <w:rsid w:val="005A5AA9"/>
    <w:rsid w:val="005A5DD2"/>
    <w:rsid w:val="005A60E7"/>
    <w:rsid w:val="005A62A1"/>
    <w:rsid w:val="005A63DE"/>
    <w:rsid w:val="005A63FF"/>
    <w:rsid w:val="005A6A2C"/>
    <w:rsid w:val="005A6AEB"/>
    <w:rsid w:val="005A6B0C"/>
    <w:rsid w:val="005A6B93"/>
    <w:rsid w:val="005A7779"/>
    <w:rsid w:val="005A78BF"/>
    <w:rsid w:val="005A7A2A"/>
    <w:rsid w:val="005A7ADD"/>
    <w:rsid w:val="005B03DF"/>
    <w:rsid w:val="005B08A9"/>
    <w:rsid w:val="005B09B9"/>
    <w:rsid w:val="005B197D"/>
    <w:rsid w:val="005B19C5"/>
    <w:rsid w:val="005B1ADD"/>
    <w:rsid w:val="005B211E"/>
    <w:rsid w:val="005B2E8A"/>
    <w:rsid w:val="005B2FE9"/>
    <w:rsid w:val="005B319D"/>
    <w:rsid w:val="005B3201"/>
    <w:rsid w:val="005B383E"/>
    <w:rsid w:val="005B3868"/>
    <w:rsid w:val="005B3885"/>
    <w:rsid w:val="005B3A21"/>
    <w:rsid w:val="005B3A2B"/>
    <w:rsid w:val="005B3D8B"/>
    <w:rsid w:val="005B3D9B"/>
    <w:rsid w:val="005B4B90"/>
    <w:rsid w:val="005B4C13"/>
    <w:rsid w:val="005B4CD7"/>
    <w:rsid w:val="005B509D"/>
    <w:rsid w:val="005B50F7"/>
    <w:rsid w:val="005B5131"/>
    <w:rsid w:val="005B5459"/>
    <w:rsid w:val="005B566B"/>
    <w:rsid w:val="005B57B6"/>
    <w:rsid w:val="005B5C9A"/>
    <w:rsid w:val="005B5EBE"/>
    <w:rsid w:val="005B669D"/>
    <w:rsid w:val="005B67A9"/>
    <w:rsid w:val="005B6E19"/>
    <w:rsid w:val="005B6F04"/>
    <w:rsid w:val="005B6F82"/>
    <w:rsid w:val="005B73CE"/>
    <w:rsid w:val="005B774A"/>
    <w:rsid w:val="005B7840"/>
    <w:rsid w:val="005B79C3"/>
    <w:rsid w:val="005B7BC3"/>
    <w:rsid w:val="005C0101"/>
    <w:rsid w:val="005C0281"/>
    <w:rsid w:val="005C05C9"/>
    <w:rsid w:val="005C0920"/>
    <w:rsid w:val="005C12C4"/>
    <w:rsid w:val="005C1330"/>
    <w:rsid w:val="005C18B2"/>
    <w:rsid w:val="005C1C07"/>
    <w:rsid w:val="005C23DC"/>
    <w:rsid w:val="005C259A"/>
    <w:rsid w:val="005C29EE"/>
    <w:rsid w:val="005C2DE7"/>
    <w:rsid w:val="005C3143"/>
    <w:rsid w:val="005C35BB"/>
    <w:rsid w:val="005C3DF5"/>
    <w:rsid w:val="005C3EFF"/>
    <w:rsid w:val="005C456B"/>
    <w:rsid w:val="005C48D7"/>
    <w:rsid w:val="005C499F"/>
    <w:rsid w:val="005C4BD4"/>
    <w:rsid w:val="005C4C1F"/>
    <w:rsid w:val="005C4E14"/>
    <w:rsid w:val="005C4E6C"/>
    <w:rsid w:val="005C5062"/>
    <w:rsid w:val="005C51DF"/>
    <w:rsid w:val="005C527B"/>
    <w:rsid w:val="005C5D89"/>
    <w:rsid w:val="005C60F3"/>
    <w:rsid w:val="005C62A3"/>
    <w:rsid w:val="005C62D3"/>
    <w:rsid w:val="005C63FB"/>
    <w:rsid w:val="005C647C"/>
    <w:rsid w:val="005C684A"/>
    <w:rsid w:val="005C7033"/>
    <w:rsid w:val="005C7279"/>
    <w:rsid w:val="005C74FA"/>
    <w:rsid w:val="005C7B85"/>
    <w:rsid w:val="005C7CD8"/>
    <w:rsid w:val="005C7F03"/>
    <w:rsid w:val="005D04E0"/>
    <w:rsid w:val="005D0790"/>
    <w:rsid w:val="005D0C56"/>
    <w:rsid w:val="005D0DDF"/>
    <w:rsid w:val="005D0DF7"/>
    <w:rsid w:val="005D0FB2"/>
    <w:rsid w:val="005D133A"/>
    <w:rsid w:val="005D1701"/>
    <w:rsid w:val="005D1A93"/>
    <w:rsid w:val="005D1AC6"/>
    <w:rsid w:val="005D1D4F"/>
    <w:rsid w:val="005D1E55"/>
    <w:rsid w:val="005D2947"/>
    <w:rsid w:val="005D295E"/>
    <w:rsid w:val="005D2A44"/>
    <w:rsid w:val="005D3396"/>
    <w:rsid w:val="005D3426"/>
    <w:rsid w:val="005D3456"/>
    <w:rsid w:val="005D3B1C"/>
    <w:rsid w:val="005D3C5E"/>
    <w:rsid w:val="005D3E60"/>
    <w:rsid w:val="005D4099"/>
    <w:rsid w:val="005D42B2"/>
    <w:rsid w:val="005D4840"/>
    <w:rsid w:val="005D4AA0"/>
    <w:rsid w:val="005D4C9C"/>
    <w:rsid w:val="005D4E88"/>
    <w:rsid w:val="005D5791"/>
    <w:rsid w:val="005D5A8A"/>
    <w:rsid w:val="005D5FFD"/>
    <w:rsid w:val="005D61E6"/>
    <w:rsid w:val="005D6602"/>
    <w:rsid w:val="005D6E50"/>
    <w:rsid w:val="005D7A91"/>
    <w:rsid w:val="005D7AC9"/>
    <w:rsid w:val="005E023B"/>
    <w:rsid w:val="005E0C6E"/>
    <w:rsid w:val="005E0E1C"/>
    <w:rsid w:val="005E1085"/>
    <w:rsid w:val="005E1248"/>
    <w:rsid w:val="005E18A3"/>
    <w:rsid w:val="005E1D50"/>
    <w:rsid w:val="005E1DBA"/>
    <w:rsid w:val="005E1F91"/>
    <w:rsid w:val="005E209D"/>
    <w:rsid w:val="005E2694"/>
    <w:rsid w:val="005E2773"/>
    <w:rsid w:val="005E295D"/>
    <w:rsid w:val="005E2CD9"/>
    <w:rsid w:val="005E30A8"/>
    <w:rsid w:val="005E3335"/>
    <w:rsid w:val="005E336F"/>
    <w:rsid w:val="005E34E0"/>
    <w:rsid w:val="005E37C3"/>
    <w:rsid w:val="005E3CEE"/>
    <w:rsid w:val="005E3D43"/>
    <w:rsid w:val="005E466A"/>
    <w:rsid w:val="005E4B54"/>
    <w:rsid w:val="005E4BE8"/>
    <w:rsid w:val="005E5011"/>
    <w:rsid w:val="005E51E2"/>
    <w:rsid w:val="005E521A"/>
    <w:rsid w:val="005E58AA"/>
    <w:rsid w:val="005E62A5"/>
    <w:rsid w:val="005E66A1"/>
    <w:rsid w:val="005E6864"/>
    <w:rsid w:val="005E6DD5"/>
    <w:rsid w:val="005E6FB4"/>
    <w:rsid w:val="005E6FB5"/>
    <w:rsid w:val="005E7201"/>
    <w:rsid w:val="005E73C7"/>
    <w:rsid w:val="005E7663"/>
    <w:rsid w:val="005E76F4"/>
    <w:rsid w:val="005E7AE7"/>
    <w:rsid w:val="005E7C8A"/>
    <w:rsid w:val="005F00CF"/>
    <w:rsid w:val="005F0634"/>
    <w:rsid w:val="005F0684"/>
    <w:rsid w:val="005F06C2"/>
    <w:rsid w:val="005F084E"/>
    <w:rsid w:val="005F085E"/>
    <w:rsid w:val="005F0DC4"/>
    <w:rsid w:val="005F0FC3"/>
    <w:rsid w:val="005F1588"/>
    <w:rsid w:val="005F16DF"/>
    <w:rsid w:val="005F1DCA"/>
    <w:rsid w:val="005F23A0"/>
    <w:rsid w:val="005F291E"/>
    <w:rsid w:val="005F2C6A"/>
    <w:rsid w:val="005F2CB1"/>
    <w:rsid w:val="005F2D79"/>
    <w:rsid w:val="005F2E32"/>
    <w:rsid w:val="005F325B"/>
    <w:rsid w:val="005F33F4"/>
    <w:rsid w:val="005F3597"/>
    <w:rsid w:val="005F38F5"/>
    <w:rsid w:val="005F417E"/>
    <w:rsid w:val="005F448F"/>
    <w:rsid w:val="005F4B3A"/>
    <w:rsid w:val="005F4DB1"/>
    <w:rsid w:val="005F4E9E"/>
    <w:rsid w:val="005F52A6"/>
    <w:rsid w:val="005F5420"/>
    <w:rsid w:val="005F6109"/>
    <w:rsid w:val="005F612D"/>
    <w:rsid w:val="005F6158"/>
    <w:rsid w:val="005F669A"/>
    <w:rsid w:val="005F66D0"/>
    <w:rsid w:val="005F6864"/>
    <w:rsid w:val="005F7231"/>
    <w:rsid w:val="005F7485"/>
    <w:rsid w:val="005F7CA8"/>
    <w:rsid w:val="006000E5"/>
    <w:rsid w:val="00600211"/>
    <w:rsid w:val="00600934"/>
    <w:rsid w:val="0060098C"/>
    <w:rsid w:val="00600D44"/>
    <w:rsid w:val="0060137D"/>
    <w:rsid w:val="0060142E"/>
    <w:rsid w:val="00601BC1"/>
    <w:rsid w:val="0060232A"/>
    <w:rsid w:val="006024CF"/>
    <w:rsid w:val="006026AB"/>
    <w:rsid w:val="006029A9"/>
    <w:rsid w:val="00602C27"/>
    <w:rsid w:val="00602D43"/>
    <w:rsid w:val="00603268"/>
    <w:rsid w:val="006038F8"/>
    <w:rsid w:val="00603B27"/>
    <w:rsid w:val="006046FF"/>
    <w:rsid w:val="00604DAD"/>
    <w:rsid w:val="00604E8F"/>
    <w:rsid w:val="00605553"/>
    <w:rsid w:val="006055AD"/>
    <w:rsid w:val="00605C56"/>
    <w:rsid w:val="00606068"/>
    <w:rsid w:val="00606573"/>
    <w:rsid w:val="00607602"/>
    <w:rsid w:val="006077DF"/>
    <w:rsid w:val="006078DB"/>
    <w:rsid w:val="0060791F"/>
    <w:rsid w:val="00607E1D"/>
    <w:rsid w:val="00607ED5"/>
    <w:rsid w:val="00607F21"/>
    <w:rsid w:val="006101E1"/>
    <w:rsid w:val="00610358"/>
    <w:rsid w:val="00610AAC"/>
    <w:rsid w:val="00610C97"/>
    <w:rsid w:val="00610CC5"/>
    <w:rsid w:val="00610D48"/>
    <w:rsid w:val="0061109F"/>
    <w:rsid w:val="00611253"/>
    <w:rsid w:val="006112F2"/>
    <w:rsid w:val="006118D9"/>
    <w:rsid w:val="00611D6B"/>
    <w:rsid w:val="00611E74"/>
    <w:rsid w:val="006123D8"/>
    <w:rsid w:val="00612D50"/>
    <w:rsid w:val="00612E40"/>
    <w:rsid w:val="00613139"/>
    <w:rsid w:val="00613385"/>
    <w:rsid w:val="00613B14"/>
    <w:rsid w:val="00613F62"/>
    <w:rsid w:val="00615162"/>
    <w:rsid w:val="006155A0"/>
    <w:rsid w:val="00615673"/>
    <w:rsid w:val="00615860"/>
    <w:rsid w:val="006158E3"/>
    <w:rsid w:val="00615B9B"/>
    <w:rsid w:val="006160CB"/>
    <w:rsid w:val="00616144"/>
    <w:rsid w:val="00616AE9"/>
    <w:rsid w:val="00616C04"/>
    <w:rsid w:val="00616EF4"/>
    <w:rsid w:val="0061752D"/>
    <w:rsid w:val="006178F1"/>
    <w:rsid w:val="00617F11"/>
    <w:rsid w:val="0062052F"/>
    <w:rsid w:val="0062097F"/>
    <w:rsid w:val="00620A04"/>
    <w:rsid w:val="00620A84"/>
    <w:rsid w:val="00620DE8"/>
    <w:rsid w:val="00621072"/>
    <w:rsid w:val="00621587"/>
    <w:rsid w:val="00621611"/>
    <w:rsid w:val="00621828"/>
    <w:rsid w:val="0062186D"/>
    <w:rsid w:val="00621A34"/>
    <w:rsid w:val="00621C04"/>
    <w:rsid w:val="00621E5B"/>
    <w:rsid w:val="00622B63"/>
    <w:rsid w:val="00622BE4"/>
    <w:rsid w:val="00623527"/>
    <w:rsid w:val="006237C8"/>
    <w:rsid w:val="00623A81"/>
    <w:rsid w:val="00623B17"/>
    <w:rsid w:val="00623D0C"/>
    <w:rsid w:val="00623DC9"/>
    <w:rsid w:val="00624097"/>
    <w:rsid w:val="00624695"/>
    <w:rsid w:val="0062477E"/>
    <w:rsid w:val="00625299"/>
    <w:rsid w:val="00625351"/>
    <w:rsid w:val="00625851"/>
    <w:rsid w:val="00625C42"/>
    <w:rsid w:val="00625EE9"/>
    <w:rsid w:val="00627B66"/>
    <w:rsid w:val="00627C54"/>
    <w:rsid w:val="00627E96"/>
    <w:rsid w:val="00627E9B"/>
    <w:rsid w:val="00627FC2"/>
    <w:rsid w:val="00630124"/>
    <w:rsid w:val="00630788"/>
    <w:rsid w:val="00630A37"/>
    <w:rsid w:val="00631998"/>
    <w:rsid w:val="00631BA3"/>
    <w:rsid w:val="00631D86"/>
    <w:rsid w:val="00631E7D"/>
    <w:rsid w:val="0063246C"/>
    <w:rsid w:val="00632479"/>
    <w:rsid w:val="0063290B"/>
    <w:rsid w:val="00632A6B"/>
    <w:rsid w:val="006334E7"/>
    <w:rsid w:val="00633574"/>
    <w:rsid w:val="00633667"/>
    <w:rsid w:val="006340DA"/>
    <w:rsid w:val="006345B0"/>
    <w:rsid w:val="006345B6"/>
    <w:rsid w:val="00634D22"/>
    <w:rsid w:val="006357A7"/>
    <w:rsid w:val="0063580A"/>
    <w:rsid w:val="006363D0"/>
    <w:rsid w:val="006366EB"/>
    <w:rsid w:val="0063671B"/>
    <w:rsid w:val="00636C43"/>
    <w:rsid w:val="00636CFD"/>
    <w:rsid w:val="00637142"/>
    <w:rsid w:val="00637299"/>
    <w:rsid w:val="006373C7"/>
    <w:rsid w:val="006373E6"/>
    <w:rsid w:val="006378E4"/>
    <w:rsid w:val="00637A2C"/>
    <w:rsid w:val="00637AE7"/>
    <w:rsid w:val="00640155"/>
    <w:rsid w:val="0064058E"/>
    <w:rsid w:val="006409C0"/>
    <w:rsid w:val="0064148E"/>
    <w:rsid w:val="006414CF"/>
    <w:rsid w:val="0064154F"/>
    <w:rsid w:val="006422F3"/>
    <w:rsid w:val="00642774"/>
    <w:rsid w:val="0064295F"/>
    <w:rsid w:val="00642FA8"/>
    <w:rsid w:val="00643211"/>
    <w:rsid w:val="0064347D"/>
    <w:rsid w:val="006436E2"/>
    <w:rsid w:val="00643F04"/>
    <w:rsid w:val="00643F93"/>
    <w:rsid w:val="006441B2"/>
    <w:rsid w:val="00644603"/>
    <w:rsid w:val="0064469D"/>
    <w:rsid w:val="00644767"/>
    <w:rsid w:val="00644D9C"/>
    <w:rsid w:val="00644F36"/>
    <w:rsid w:val="00645212"/>
    <w:rsid w:val="00645352"/>
    <w:rsid w:val="006453D8"/>
    <w:rsid w:val="006453F7"/>
    <w:rsid w:val="00645631"/>
    <w:rsid w:val="00645878"/>
    <w:rsid w:val="00645ADA"/>
    <w:rsid w:val="00645F01"/>
    <w:rsid w:val="006461FE"/>
    <w:rsid w:val="00646521"/>
    <w:rsid w:val="006468AD"/>
    <w:rsid w:val="00646E58"/>
    <w:rsid w:val="006473E5"/>
    <w:rsid w:val="00647851"/>
    <w:rsid w:val="00647B97"/>
    <w:rsid w:val="00647B98"/>
    <w:rsid w:val="00647E83"/>
    <w:rsid w:val="00650446"/>
    <w:rsid w:val="006504B9"/>
    <w:rsid w:val="0065051E"/>
    <w:rsid w:val="00650D70"/>
    <w:rsid w:val="00650E25"/>
    <w:rsid w:val="00651155"/>
    <w:rsid w:val="00651541"/>
    <w:rsid w:val="00651B34"/>
    <w:rsid w:val="00651BD1"/>
    <w:rsid w:val="00651C3B"/>
    <w:rsid w:val="00651CF1"/>
    <w:rsid w:val="006523D3"/>
    <w:rsid w:val="006525E6"/>
    <w:rsid w:val="006526B2"/>
    <w:rsid w:val="00652A44"/>
    <w:rsid w:val="00652C3B"/>
    <w:rsid w:val="00653023"/>
    <w:rsid w:val="0065302D"/>
    <w:rsid w:val="00653AF0"/>
    <w:rsid w:val="00653CE9"/>
    <w:rsid w:val="00654304"/>
    <w:rsid w:val="00654639"/>
    <w:rsid w:val="00654B8A"/>
    <w:rsid w:val="00654C06"/>
    <w:rsid w:val="00654E00"/>
    <w:rsid w:val="006550E3"/>
    <w:rsid w:val="0065567A"/>
    <w:rsid w:val="0065589A"/>
    <w:rsid w:val="00655B09"/>
    <w:rsid w:val="00655CD4"/>
    <w:rsid w:val="00655F3B"/>
    <w:rsid w:val="006560D6"/>
    <w:rsid w:val="006561AF"/>
    <w:rsid w:val="00656457"/>
    <w:rsid w:val="00656788"/>
    <w:rsid w:val="00656BCF"/>
    <w:rsid w:val="00657223"/>
    <w:rsid w:val="00657339"/>
    <w:rsid w:val="006574B3"/>
    <w:rsid w:val="00657DAE"/>
    <w:rsid w:val="00660552"/>
    <w:rsid w:val="00660BC8"/>
    <w:rsid w:val="006612A7"/>
    <w:rsid w:val="00661777"/>
    <w:rsid w:val="006617DE"/>
    <w:rsid w:val="00661AE1"/>
    <w:rsid w:val="00661AE2"/>
    <w:rsid w:val="006620B0"/>
    <w:rsid w:val="00663227"/>
    <w:rsid w:val="00663254"/>
    <w:rsid w:val="00663541"/>
    <w:rsid w:val="00663705"/>
    <w:rsid w:val="00663A74"/>
    <w:rsid w:val="00663B54"/>
    <w:rsid w:val="00664106"/>
    <w:rsid w:val="00664284"/>
    <w:rsid w:val="006642C3"/>
    <w:rsid w:val="0066490F"/>
    <w:rsid w:val="00664E25"/>
    <w:rsid w:val="00665059"/>
    <w:rsid w:val="00665538"/>
    <w:rsid w:val="006655AF"/>
    <w:rsid w:val="00665F9F"/>
    <w:rsid w:val="006664EA"/>
    <w:rsid w:val="00667261"/>
    <w:rsid w:val="00667552"/>
    <w:rsid w:val="00667598"/>
    <w:rsid w:val="00667B35"/>
    <w:rsid w:val="00667E4D"/>
    <w:rsid w:val="006700F8"/>
    <w:rsid w:val="00670230"/>
    <w:rsid w:val="00670693"/>
    <w:rsid w:val="006706CA"/>
    <w:rsid w:val="0067083B"/>
    <w:rsid w:val="00670F5D"/>
    <w:rsid w:val="00671EAA"/>
    <w:rsid w:val="00671ECF"/>
    <w:rsid w:val="00672089"/>
    <w:rsid w:val="00672213"/>
    <w:rsid w:val="0067221B"/>
    <w:rsid w:val="00672354"/>
    <w:rsid w:val="006725CF"/>
    <w:rsid w:val="00672AA3"/>
    <w:rsid w:val="0067366A"/>
    <w:rsid w:val="006739D1"/>
    <w:rsid w:val="00673CBC"/>
    <w:rsid w:val="0067431C"/>
    <w:rsid w:val="00674690"/>
    <w:rsid w:val="00674C7F"/>
    <w:rsid w:val="00674FA0"/>
    <w:rsid w:val="006755F8"/>
    <w:rsid w:val="00675958"/>
    <w:rsid w:val="0067596E"/>
    <w:rsid w:val="006759C5"/>
    <w:rsid w:val="00675CAE"/>
    <w:rsid w:val="00675E23"/>
    <w:rsid w:val="0067681F"/>
    <w:rsid w:val="0067683C"/>
    <w:rsid w:val="0067694C"/>
    <w:rsid w:val="00676BC0"/>
    <w:rsid w:val="00676D29"/>
    <w:rsid w:val="006771C3"/>
    <w:rsid w:val="00677AD9"/>
    <w:rsid w:val="00677CD9"/>
    <w:rsid w:val="00677D79"/>
    <w:rsid w:val="006807ED"/>
    <w:rsid w:val="00680BBF"/>
    <w:rsid w:val="00680D56"/>
    <w:rsid w:val="0068150C"/>
    <w:rsid w:val="0068169C"/>
    <w:rsid w:val="00681A66"/>
    <w:rsid w:val="00681AEF"/>
    <w:rsid w:val="00682035"/>
    <w:rsid w:val="00682486"/>
    <w:rsid w:val="006827D4"/>
    <w:rsid w:val="00682D43"/>
    <w:rsid w:val="006830DA"/>
    <w:rsid w:val="0068327A"/>
    <w:rsid w:val="0068336F"/>
    <w:rsid w:val="0068353A"/>
    <w:rsid w:val="00683F50"/>
    <w:rsid w:val="006841F7"/>
    <w:rsid w:val="006842BF"/>
    <w:rsid w:val="0068495B"/>
    <w:rsid w:val="006849AB"/>
    <w:rsid w:val="00685340"/>
    <w:rsid w:val="00686218"/>
    <w:rsid w:val="00686576"/>
    <w:rsid w:val="0068677F"/>
    <w:rsid w:val="00686DBE"/>
    <w:rsid w:val="0068731D"/>
    <w:rsid w:val="00687453"/>
    <w:rsid w:val="0068747E"/>
    <w:rsid w:val="006874D2"/>
    <w:rsid w:val="006879C6"/>
    <w:rsid w:val="006879F5"/>
    <w:rsid w:val="00687AF0"/>
    <w:rsid w:val="0069004C"/>
    <w:rsid w:val="00690139"/>
    <w:rsid w:val="00690B19"/>
    <w:rsid w:val="00690D0B"/>
    <w:rsid w:val="00691013"/>
    <w:rsid w:val="00691372"/>
    <w:rsid w:val="00691374"/>
    <w:rsid w:val="006919C2"/>
    <w:rsid w:val="00691B79"/>
    <w:rsid w:val="00691E29"/>
    <w:rsid w:val="00692343"/>
    <w:rsid w:val="0069250C"/>
    <w:rsid w:val="0069280F"/>
    <w:rsid w:val="0069292B"/>
    <w:rsid w:val="00692B10"/>
    <w:rsid w:val="00692B50"/>
    <w:rsid w:val="00692B79"/>
    <w:rsid w:val="00692C83"/>
    <w:rsid w:val="00692D67"/>
    <w:rsid w:val="00693203"/>
    <w:rsid w:val="006935AF"/>
    <w:rsid w:val="00693689"/>
    <w:rsid w:val="0069395D"/>
    <w:rsid w:val="00693EC6"/>
    <w:rsid w:val="00693F46"/>
    <w:rsid w:val="006946CD"/>
    <w:rsid w:val="0069494F"/>
    <w:rsid w:val="006952D0"/>
    <w:rsid w:val="006952FF"/>
    <w:rsid w:val="00695661"/>
    <w:rsid w:val="00695A6F"/>
    <w:rsid w:val="00695D74"/>
    <w:rsid w:val="00695F96"/>
    <w:rsid w:val="00696089"/>
    <w:rsid w:val="00696426"/>
    <w:rsid w:val="00696602"/>
    <w:rsid w:val="00696717"/>
    <w:rsid w:val="006968CE"/>
    <w:rsid w:val="0069691E"/>
    <w:rsid w:val="006972F6"/>
    <w:rsid w:val="006976A2"/>
    <w:rsid w:val="00697F3A"/>
    <w:rsid w:val="006A0BD0"/>
    <w:rsid w:val="006A130A"/>
    <w:rsid w:val="006A1459"/>
    <w:rsid w:val="006A1493"/>
    <w:rsid w:val="006A1502"/>
    <w:rsid w:val="006A1C25"/>
    <w:rsid w:val="006A1D7C"/>
    <w:rsid w:val="006A256D"/>
    <w:rsid w:val="006A2581"/>
    <w:rsid w:val="006A36EF"/>
    <w:rsid w:val="006A3F09"/>
    <w:rsid w:val="006A3FF7"/>
    <w:rsid w:val="006A40E9"/>
    <w:rsid w:val="006A4113"/>
    <w:rsid w:val="006A4532"/>
    <w:rsid w:val="006A460A"/>
    <w:rsid w:val="006A4679"/>
    <w:rsid w:val="006A472D"/>
    <w:rsid w:val="006A50A9"/>
    <w:rsid w:val="006A51DF"/>
    <w:rsid w:val="006A6097"/>
    <w:rsid w:val="006A6467"/>
    <w:rsid w:val="006A6721"/>
    <w:rsid w:val="006A6AB3"/>
    <w:rsid w:val="006A70A0"/>
    <w:rsid w:val="006A70A3"/>
    <w:rsid w:val="006A728E"/>
    <w:rsid w:val="006A7D83"/>
    <w:rsid w:val="006B04A1"/>
    <w:rsid w:val="006B0704"/>
    <w:rsid w:val="006B077F"/>
    <w:rsid w:val="006B094F"/>
    <w:rsid w:val="006B0EA2"/>
    <w:rsid w:val="006B1351"/>
    <w:rsid w:val="006B16C1"/>
    <w:rsid w:val="006B1827"/>
    <w:rsid w:val="006B1929"/>
    <w:rsid w:val="006B1AC0"/>
    <w:rsid w:val="006B25A4"/>
    <w:rsid w:val="006B2782"/>
    <w:rsid w:val="006B2CA5"/>
    <w:rsid w:val="006B308A"/>
    <w:rsid w:val="006B357E"/>
    <w:rsid w:val="006B37B1"/>
    <w:rsid w:val="006B3A81"/>
    <w:rsid w:val="006B3C6A"/>
    <w:rsid w:val="006B3D48"/>
    <w:rsid w:val="006B3EDB"/>
    <w:rsid w:val="006B3EFD"/>
    <w:rsid w:val="006B3F04"/>
    <w:rsid w:val="006B402B"/>
    <w:rsid w:val="006B4035"/>
    <w:rsid w:val="006B409A"/>
    <w:rsid w:val="006B40EA"/>
    <w:rsid w:val="006B4104"/>
    <w:rsid w:val="006B467E"/>
    <w:rsid w:val="006B4E4A"/>
    <w:rsid w:val="006B5336"/>
    <w:rsid w:val="006B5465"/>
    <w:rsid w:val="006B55A5"/>
    <w:rsid w:val="006B5C1E"/>
    <w:rsid w:val="006B66AD"/>
    <w:rsid w:val="006B6A35"/>
    <w:rsid w:val="006B6DC5"/>
    <w:rsid w:val="006B6FF8"/>
    <w:rsid w:val="006B7388"/>
    <w:rsid w:val="006B738E"/>
    <w:rsid w:val="006B7950"/>
    <w:rsid w:val="006B7D9A"/>
    <w:rsid w:val="006B7EC4"/>
    <w:rsid w:val="006B7F4B"/>
    <w:rsid w:val="006C02B1"/>
    <w:rsid w:val="006C04B6"/>
    <w:rsid w:val="006C08FE"/>
    <w:rsid w:val="006C0972"/>
    <w:rsid w:val="006C10B6"/>
    <w:rsid w:val="006C126D"/>
    <w:rsid w:val="006C1503"/>
    <w:rsid w:val="006C1575"/>
    <w:rsid w:val="006C1619"/>
    <w:rsid w:val="006C1653"/>
    <w:rsid w:val="006C1BEA"/>
    <w:rsid w:val="006C1D50"/>
    <w:rsid w:val="006C2103"/>
    <w:rsid w:val="006C222B"/>
    <w:rsid w:val="006C2347"/>
    <w:rsid w:val="006C2C31"/>
    <w:rsid w:val="006C2DFD"/>
    <w:rsid w:val="006C32BB"/>
    <w:rsid w:val="006C3426"/>
    <w:rsid w:val="006C361E"/>
    <w:rsid w:val="006C37E5"/>
    <w:rsid w:val="006C3D9D"/>
    <w:rsid w:val="006C4259"/>
    <w:rsid w:val="006C510A"/>
    <w:rsid w:val="006C563D"/>
    <w:rsid w:val="006C584C"/>
    <w:rsid w:val="006C67DF"/>
    <w:rsid w:val="006C77C7"/>
    <w:rsid w:val="006C7839"/>
    <w:rsid w:val="006C7BF3"/>
    <w:rsid w:val="006C7C06"/>
    <w:rsid w:val="006D02A8"/>
    <w:rsid w:val="006D065A"/>
    <w:rsid w:val="006D099A"/>
    <w:rsid w:val="006D099D"/>
    <w:rsid w:val="006D0FE6"/>
    <w:rsid w:val="006D1097"/>
    <w:rsid w:val="006D1B90"/>
    <w:rsid w:val="006D1D11"/>
    <w:rsid w:val="006D1FDA"/>
    <w:rsid w:val="006D24A4"/>
    <w:rsid w:val="006D2565"/>
    <w:rsid w:val="006D2B5B"/>
    <w:rsid w:val="006D2F6E"/>
    <w:rsid w:val="006D2FEA"/>
    <w:rsid w:val="006D31E8"/>
    <w:rsid w:val="006D34B3"/>
    <w:rsid w:val="006D355B"/>
    <w:rsid w:val="006D3DD9"/>
    <w:rsid w:val="006D3E80"/>
    <w:rsid w:val="006D413C"/>
    <w:rsid w:val="006D415A"/>
    <w:rsid w:val="006D429A"/>
    <w:rsid w:val="006D46AA"/>
    <w:rsid w:val="006D47BD"/>
    <w:rsid w:val="006D4DB0"/>
    <w:rsid w:val="006D4E7E"/>
    <w:rsid w:val="006D4FEC"/>
    <w:rsid w:val="006D573E"/>
    <w:rsid w:val="006D5A06"/>
    <w:rsid w:val="006D5EA8"/>
    <w:rsid w:val="006D60C5"/>
    <w:rsid w:val="006D60F3"/>
    <w:rsid w:val="006D6E66"/>
    <w:rsid w:val="006D6F0C"/>
    <w:rsid w:val="006D78C7"/>
    <w:rsid w:val="006D7B8B"/>
    <w:rsid w:val="006E059F"/>
    <w:rsid w:val="006E0754"/>
    <w:rsid w:val="006E0CE7"/>
    <w:rsid w:val="006E0DE7"/>
    <w:rsid w:val="006E0F53"/>
    <w:rsid w:val="006E145A"/>
    <w:rsid w:val="006E17AE"/>
    <w:rsid w:val="006E1802"/>
    <w:rsid w:val="006E192C"/>
    <w:rsid w:val="006E1ED0"/>
    <w:rsid w:val="006E1FF7"/>
    <w:rsid w:val="006E22AB"/>
    <w:rsid w:val="006E2331"/>
    <w:rsid w:val="006E2439"/>
    <w:rsid w:val="006E25D3"/>
    <w:rsid w:val="006E25ED"/>
    <w:rsid w:val="006E2711"/>
    <w:rsid w:val="006E2A25"/>
    <w:rsid w:val="006E2A51"/>
    <w:rsid w:val="006E2F48"/>
    <w:rsid w:val="006E3129"/>
    <w:rsid w:val="006E32F5"/>
    <w:rsid w:val="006E34B5"/>
    <w:rsid w:val="006E36C9"/>
    <w:rsid w:val="006E3FBE"/>
    <w:rsid w:val="006E44C0"/>
    <w:rsid w:val="006E4732"/>
    <w:rsid w:val="006E473E"/>
    <w:rsid w:val="006E4A5C"/>
    <w:rsid w:val="006E4B15"/>
    <w:rsid w:val="006E4C21"/>
    <w:rsid w:val="006E4DAE"/>
    <w:rsid w:val="006E4EA2"/>
    <w:rsid w:val="006E4F16"/>
    <w:rsid w:val="006E515D"/>
    <w:rsid w:val="006E5AC6"/>
    <w:rsid w:val="006E5B21"/>
    <w:rsid w:val="006E5E84"/>
    <w:rsid w:val="006E6279"/>
    <w:rsid w:val="006E62AF"/>
    <w:rsid w:val="006E65F4"/>
    <w:rsid w:val="006E6B7F"/>
    <w:rsid w:val="006E6FDC"/>
    <w:rsid w:val="006E748B"/>
    <w:rsid w:val="006E759A"/>
    <w:rsid w:val="006E7CD1"/>
    <w:rsid w:val="006E7E19"/>
    <w:rsid w:val="006F0360"/>
    <w:rsid w:val="006F07F5"/>
    <w:rsid w:val="006F0B9B"/>
    <w:rsid w:val="006F1042"/>
    <w:rsid w:val="006F13BB"/>
    <w:rsid w:val="006F13C6"/>
    <w:rsid w:val="006F1596"/>
    <w:rsid w:val="006F1DA1"/>
    <w:rsid w:val="006F203A"/>
    <w:rsid w:val="006F21BE"/>
    <w:rsid w:val="006F2232"/>
    <w:rsid w:val="006F2A3E"/>
    <w:rsid w:val="006F3034"/>
    <w:rsid w:val="006F313F"/>
    <w:rsid w:val="006F3669"/>
    <w:rsid w:val="006F3A6E"/>
    <w:rsid w:val="006F3B64"/>
    <w:rsid w:val="006F4027"/>
    <w:rsid w:val="006F4159"/>
    <w:rsid w:val="006F4381"/>
    <w:rsid w:val="006F4558"/>
    <w:rsid w:val="006F4DDA"/>
    <w:rsid w:val="006F4FB5"/>
    <w:rsid w:val="006F54D0"/>
    <w:rsid w:val="006F550F"/>
    <w:rsid w:val="006F555B"/>
    <w:rsid w:val="006F558C"/>
    <w:rsid w:val="006F57E5"/>
    <w:rsid w:val="006F5D59"/>
    <w:rsid w:val="006F5E02"/>
    <w:rsid w:val="006F606F"/>
    <w:rsid w:val="006F63FF"/>
    <w:rsid w:val="006F6D88"/>
    <w:rsid w:val="006F6D9E"/>
    <w:rsid w:val="006F6F35"/>
    <w:rsid w:val="006F771C"/>
    <w:rsid w:val="00700075"/>
    <w:rsid w:val="00700113"/>
    <w:rsid w:val="007002C6"/>
    <w:rsid w:val="00700752"/>
    <w:rsid w:val="00700A4C"/>
    <w:rsid w:val="00700DC3"/>
    <w:rsid w:val="0070159C"/>
    <w:rsid w:val="00701E49"/>
    <w:rsid w:val="00702DC8"/>
    <w:rsid w:val="00702F22"/>
    <w:rsid w:val="00703387"/>
    <w:rsid w:val="00703756"/>
    <w:rsid w:val="00703959"/>
    <w:rsid w:val="00703ECF"/>
    <w:rsid w:val="007042B8"/>
    <w:rsid w:val="00704466"/>
    <w:rsid w:val="00704813"/>
    <w:rsid w:val="007048B7"/>
    <w:rsid w:val="00704917"/>
    <w:rsid w:val="00704AA5"/>
    <w:rsid w:val="00704E7E"/>
    <w:rsid w:val="00705083"/>
    <w:rsid w:val="00705669"/>
    <w:rsid w:val="0070584E"/>
    <w:rsid w:val="00705C19"/>
    <w:rsid w:val="007060D5"/>
    <w:rsid w:val="00706143"/>
    <w:rsid w:val="00706A70"/>
    <w:rsid w:val="007070DF"/>
    <w:rsid w:val="0070735B"/>
    <w:rsid w:val="00707641"/>
    <w:rsid w:val="00707821"/>
    <w:rsid w:val="00707BE3"/>
    <w:rsid w:val="00707E57"/>
    <w:rsid w:val="0071089C"/>
    <w:rsid w:val="00710C96"/>
    <w:rsid w:val="00710DE4"/>
    <w:rsid w:val="00711444"/>
    <w:rsid w:val="007115BC"/>
    <w:rsid w:val="00711A05"/>
    <w:rsid w:val="00711DD4"/>
    <w:rsid w:val="00712082"/>
    <w:rsid w:val="00712123"/>
    <w:rsid w:val="00712E15"/>
    <w:rsid w:val="00713761"/>
    <w:rsid w:val="00713C78"/>
    <w:rsid w:val="00713D10"/>
    <w:rsid w:val="00714316"/>
    <w:rsid w:val="00714691"/>
    <w:rsid w:val="007146D6"/>
    <w:rsid w:val="00714A03"/>
    <w:rsid w:val="00714AF0"/>
    <w:rsid w:val="00714F19"/>
    <w:rsid w:val="00715313"/>
    <w:rsid w:val="007156E2"/>
    <w:rsid w:val="0071579C"/>
    <w:rsid w:val="007157DC"/>
    <w:rsid w:val="00715D95"/>
    <w:rsid w:val="00715DCE"/>
    <w:rsid w:val="00715FDB"/>
    <w:rsid w:val="00716178"/>
    <w:rsid w:val="007164B9"/>
    <w:rsid w:val="00716978"/>
    <w:rsid w:val="00716D92"/>
    <w:rsid w:val="00716EAC"/>
    <w:rsid w:val="0071705A"/>
    <w:rsid w:val="00717656"/>
    <w:rsid w:val="007176EB"/>
    <w:rsid w:val="0071781E"/>
    <w:rsid w:val="007178A0"/>
    <w:rsid w:val="007179AC"/>
    <w:rsid w:val="00717BAA"/>
    <w:rsid w:val="00717D64"/>
    <w:rsid w:val="007203D2"/>
    <w:rsid w:val="00720425"/>
    <w:rsid w:val="00720536"/>
    <w:rsid w:val="00720550"/>
    <w:rsid w:val="00720667"/>
    <w:rsid w:val="00720D70"/>
    <w:rsid w:val="00721581"/>
    <w:rsid w:val="007216F0"/>
    <w:rsid w:val="00721C6C"/>
    <w:rsid w:val="00722027"/>
    <w:rsid w:val="007225DD"/>
    <w:rsid w:val="00722A2F"/>
    <w:rsid w:val="00722A59"/>
    <w:rsid w:val="00722F99"/>
    <w:rsid w:val="00723771"/>
    <w:rsid w:val="007239EF"/>
    <w:rsid w:val="00724014"/>
    <w:rsid w:val="00724CAB"/>
    <w:rsid w:val="00724DB5"/>
    <w:rsid w:val="00724E94"/>
    <w:rsid w:val="007251EC"/>
    <w:rsid w:val="007255A9"/>
    <w:rsid w:val="007257E4"/>
    <w:rsid w:val="00725EAF"/>
    <w:rsid w:val="007261FE"/>
    <w:rsid w:val="0072649E"/>
    <w:rsid w:val="00726579"/>
    <w:rsid w:val="0072678F"/>
    <w:rsid w:val="00726C32"/>
    <w:rsid w:val="00726F6E"/>
    <w:rsid w:val="00726FDB"/>
    <w:rsid w:val="007276F7"/>
    <w:rsid w:val="007277B2"/>
    <w:rsid w:val="0073029B"/>
    <w:rsid w:val="00730592"/>
    <w:rsid w:val="00730CD1"/>
    <w:rsid w:val="00730E30"/>
    <w:rsid w:val="00730EC6"/>
    <w:rsid w:val="007311C8"/>
    <w:rsid w:val="007313B4"/>
    <w:rsid w:val="0073158F"/>
    <w:rsid w:val="007317E6"/>
    <w:rsid w:val="00731C60"/>
    <w:rsid w:val="00731DE2"/>
    <w:rsid w:val="00732520"/>
    <w:rsid w:val="007326DE"/>
    <w:rsid w:val="007326F8"/>
    <w:rsid w:val="00732A80"/>
    <w:rsid w:val="00732B6F"/>
    <w:rsid w:val="00732BAC"/>
    <w:rsid w:val="00732BD4"/>
    <w:rsid w:val="00732C3B"/>
    <w:rsid w:val="0073345E"/>
    <w:rsid w:val="00733DE2"/>
    <w:rsid w:val="007340C2"/>
    <w:rsid w:val="007347B5"/>
    <w:rsid w:val="0073517B"/>
    <w:rsid w:val="00735A11"/>
    <w:rsid w:val="00735A84"/>
    <w:rsid w:val="00735D18"/>
    <w:rsid w:val="00735E3E"/>
    <w:rsid w:val="007362E1"/>
    <w:rsid w:val="0073645E"/>
    <w:rsid w:val="00736652"/>
    <w:rsid w:val="007367AD"/>
    <w:rsid w:val="00736D9A"/>
    <w:rsid w:val="00736E58"/>
    <w:rsid w:val="00736ED9"/>
    <w:rsid w:val="00737250"/>
    <w:rsid w:val="0073738F"/>
    <w:rsid w:val="00737840"/>
    <w:rsid w:val="007379D8"/>
    <w:rsid w:val="00737A3A"/>
    <w:rsid w:val="00737B30"/>
    <w:rsid w:val="007402C2"/>
    <w:rsid w:val="0074068D"/>
    <w:rsid w:val="0074076D"/>
    <w:rsid w:val="007408CC"/>
    <w:rsid w:val="00740979"/>
    <w:rsid w:val="00740D92"/>
    <w:rsid w:val="00740E79"/>
    <w:rsid w:val="00740EEE"/>
    <w:rsid w:val="0074118B"/>
    <w:rsid w:val="00741251"/>
    <w:rsid w:val="00741646"/>
    <w:rsid w:val="00741752"/>
    <w:rsid w:val="007418F9"/>
    <w:rsid w:val="0074199E"/>
    <w:rsid w:val="007424CE"/>
    <w:rsid w:val="0074285D"/>
    <w:rsid w:val="007431E2"/>
    <w:rsid w:val="007438AA"/>
    <w:rsid w:val="0074395F"/>
    <w:rsid w:val="00743A24"/>
    <w:rsid w:val="00743B23"/>
    <w:rsid w:val="00743E7B"/>
    <w:rsid w:val="00744106"/>
    <w:rsid w:val="007444E8"/>
    <w:rsid w:val="00744817"/>
    <w:rsid w:val="00744992"/>
    <w:rsid w:val="0074565E"/>
    <w:rsid w:val="007457DC"/>
    <w:rsid w:val="007458B9"/>
    <w:rsid w:val="00745E2F"/>
    <w:rsid w:val="00745E80"/>
    <w:rsid w:val="00745F19"/>
    <w:rsid w:val="00745F38"/>
    <w:rsid w:val="00745F82"/>
    <w:rsid w:val="00746039"/>
    <w:rsid w:val="0074611E"/>
    <w:rsid w:val="0074612B"/>
    <w:rsid w:val="007467D5"/>
    <w:rsid w:val="00746A4A"/>
    <w:rsid w:val="00746FDC"/>
    <w:rsid w:val="00747E42"/>
    <w:rsid w:val="007502ED"/>
    <w:rsid w:val="007506C3"/>
    <w:rsid w:val="007506F4"/>
    <w:rsid w:val="007509DF"/>
    <w:rsid w:val="00750A56"/>
    <w:rsid w:val="00750BBB"/>
    <w:rsid w:val="00750C1F"/>
    <w:rsid w:val="00750F1B"/>
    <w:rsid w:val="00750F41"/>
    <w:rsid w:val="00750F4E"/>
    <w:rsid w:val="0075105E"/>
    <w:rsid w:val="00751221"/>
    <w:rsid w:val="00751509"/>
    <w:rsid w:val="007516AA"/>
    <w:rsid w:val="007516E9"/>
    <w:rsid w:val="00751A59"/>
    <w:rsid w:val="00751AD3"/>
    <w:rsid w:val="00751BC6"/>
    <w:rsid w:val="007525F3"/>
    <w:rsid w:val="0075275A"/>
    <w:rsid w:val="007528CC"/>
    <w:rsid w:val="00753527"/>
    <w:rsid w:val="00753E99"/>
    <w:rsid w:val="00753ED8"/>
    <w:rsid w:val="00754EA2"/>
    <w:rsid w:val="0075586F"/>
    <w:rsid w:val="007563A9"/>
    <w:rsid w:val="00756403"/>
    <w:rsid w:val="0075661C"/>
    <w:rsid w:val="00756657"/>
    <w:rsid w:val="007567C4"/>
    <w:rsid w:val="00756814"/>
    <w:rsid w:val="00756F36"/>
    <w:rsid w:val="00756F64"/>
    <w:rsid w:val="00757067"/>
    <w:rsid w:val="007571C9"/>
    <w:rsid w:val="00757934"/>
    <w:rsid w:val="00757C54"/>
    <w:rsid w:val="00757D78"/>
    <w:rsid w:val="00760466"/>
    <w:rsid w:val="00760976"/>
    <w:rsid w:val="0076098F"/>
    <w:rsid w:val="007610AB"/>
    <w:rsid w:val="0076188E"/>
    <w:rsid w:val="00761A11"/>
    <w:rsid w:val="00761A59"/>
    <w:rsid w:val="00761C7F"/>
    <w:rsid w:val="00761CC1"/>
    <w:rsid w:val="00761E7B"/>
    <w:rsid w:val="00762039"/>
    <w:rsid w:val="007620B0"/>
    <w:rsid w:val="0076289E"/>
    <w:rsid w:val="00762A66"/>
    <w:rsid w:val="00762C10"/>
    <w:rsid w:val="00763387"/>
    <w:rsid w:val="00763C22"/>
    <w:rsid w:val="00763D3E"/>
    <w:rsid w:val="00764205"/>
    <w:rsid w:val="00764603"/>
    <w:rsid w:val="00764A5E"/>
    <w:rsid w:val="0076536F"/>
    <w:rsid w:val="007653B6"/>
    <w:rsid w:val="00765413"/>
    <w:rsid w:val="00765417"/>
    <w:rsid w:val="007656EE"/>
    <w:rsid w:val="00765837"/>
    <w:rsid w:val="00765AE7"/>
    <w:rsid w:val="00765E58"/>
    <w:rsid w:val="0076679D"/>
    <w:rsid w:val="00766838"/>
    <w:rsid w:val="007668C4"/>
    <w:rsid w:val="00767018"/>
    <w:rsid w:val="007673F7"/>
    <w:rsid w:val="007674CD"/>
    <w:rsid w:val="007675BA"/>
    <w:rsid w:val="007677CD"/>
    <w:rsid w:val="00767B6B"/>
    <w:rsid w:val="00767FC9"/>
    <w:rsid w:val="007700C2"/>
    <w:rsid w:val="007701A8"/>
    <w:rsid w:val="00770422"/>
    <w:rsid w:val="00770664"/>
    <w:rsid w:val="00771028"/>
    <w:rsid w:val="00771031"/>
    <w:rsid w:val="007710FF"/>
    <w:rsid w:val="00771408"/>
    <w:rsid w:val="007714C7"/>
    <w:rsid w:val="00771E1D"/>
    <w:rsid w:val="00772118"/>
    <w:rsid w:val="00772177"/>
    <w:rsid w:val="00772663"/>
    <w:rsid w:val="00772AE4"/>
    <w:rsid w:val="007732A5"/>
    <w:rsid w:val="0077407C"/>
    <w:rsid w:val="0077432A"/>
    <w:rsid w:val="0077446E"/>
    <w:rsid w:val="0077455B"/>
    <w:rsid w:val="0077460E"/>
    <w:rsid w:val="00774820"/>
    <w:rsid w:val="00774AB6"/>
    <w:rsid w:val="00774C61"/>
    <w:rsid w:val="00774DE4"/>
    <w:rsid w:val="007755D9"/>
    <w:rsid w:val="007756AD"/>
    <w:rsid w:val="007759DA"/>
    <w:rsid w:val="00775D34"/>
    <w:rsid w:val="00776306"/>
    <w:rsid w:val="007764D2"/>
    <w:rsid w:val="0077672E"/>
    <w:rsid w:val="00776F5C"/>
    <w:rsid w:val="007771C9"/>
    <w:rsid w:val="00777604"/>
    <w:rsid w:val="00777731"/>
    <w:rsid w:val="0078036F"/>
    <w:rsid w:val="007803A8"/>
    <w:rsid w:val="00780527"/>
    <w:rsid w:val="00780AA3"/>
    <w:rsid w:val="00780BB6"/>
    <w:rsid w:val="00780D29"/>
    <w:rsid w:val="00780EF1"/>
    <w:rsid w:val="00781441"/>
    <w:rsid w:val="00781585"/>
    <w:rsid w:val="00781978"/>
    <w:rsid w:val="00781FE5"/>
    <w:rsid w:val="0078209B"/>
    <w:rsid w:val="00782213"/>
    <w:rsid w:val="0078237D"/>
    <w:rsid w:val="00782773"/>
    <w:rsid w:val="00782811"/>
    <w:rsid w:val="00782C7D"/>
    <w:rsid w:val="00782E93"/>
    <w:rsid w:val="0078306E"/>
    <w:rsid w:val="0078314E"/>
    <w:rsid w:val="00783158"/>
    <w:rsid w:val="00783319"/>
    <w:rsid w:val="00783642"/>
    <w:rsid w:val="007836ED"/>
    <w:rsid w:val="00783724"/>
    <w:rsid w:val="007837AC"/>
    <w:rsid w:val="00783AA7"/>
    <w:rsid w:val="00784107"/>
    <w:rsid w:val="007843A0"/>
    <w:rsid w:val="007844F6"/>
    <w:rsid w:val="007845C1"/>
    <w:rsid w:val="00784926"/>
    <w:rsid w:val="00784AA9"/>
    <w:rsid w:val="00785181"/>
    <w:rsid w:val="007851F1"/>
    <w:rsid w:val="007856F6"/>
    <w:rsid w:val="0078601D"/>
    <w:rsid w:val="007863A7"/>
    <w:rsid w:val="00786798"/>
    <w:rsid w:val="0078683B"/>
    <w:rsid w:val="00786AA9"/>
    <w:rsid w:val="00786F11"/>
    <w:rsid w:val="0078718B"/>
    <w:rsid w:val="00787C5A"/>
    <w:rsid w:val="00787CFC"/>
    <w:rsid w:val="00787D9E"/>
    <w:rsid w:val="00787F35"/>
    <w:rsid w:val="0079113D"/>
    <w:rsid w:val="00791515"/>
    <w:rsid w:val="007924C7"/>
    <w:rsid w:val="00792550"/>
    <w:rsid w:val="007926A1"/>
    <w:rsid w:val="00792828"/>
    <w:rsid w:val="00792B46"/>
    <w:rsid w:val="00792E0A"/>
    <w:rsid w:val="00793461"/>
    <w:rsid w:val="007934A8"/>
    <w:rsid w:val="007935B9"/>
    <w:rsid w:val="007935FF"/>
    <w:rsid w:val="00793F1C"/>
    <w:rsid w:val="00794061"/>
    <w:rsid w:val="00794524"/>
    <w:rsid w:val="0079472E"/>
    <w:rsid w:val="00794882"/>
    <w:rsid w:val="00794914"/>
    <w:rsid w:val="00794991"/>
    <w:rsid w:val="00794CAE"/>
    <w:rsid w:val="00794DFE"/>
    <w:rsid w:val="00795A12"/>
    <w:rsid w:val="00795A5E"/>
    <w:rsid w:val="0079615D"/>
    <w:rsid w:val="0079617D"/>
    <w:rsid w:val="007963B1"/>
    <w:rsid w:val="00796548"/>
    <w:rsid w:val="00796886"/>
    <w:rsid w:val="00796B23"/>
    <w:rsid w:val="00796F0D"/>
    <w:rsid w:val="00797019"/>
    <w:rsid w:val="00797205"/>
    <w:rsid w:val="007973E6"/>
    <w:rsid w:val="007A04F4"/>
    <w:rsid w:val="007A0B71"/>
    <w:rsid w:val="007A106B"/>
    <w:rsid w:val="007A1675"/>
    <w:rsid w:val="007A17CA"/>
    <w:rsid w:val="007A1CA5"/>
    <w:rsid w:val="007A1D5C"/>
    <w:rsid w:val="007A2185"/>
    <w:rsid w:val="007A268E"/>
    <w:rsid w:val="007A2923"/>
    <w:rsid w:val="007A32D2"/>
    <w:rsid w:val="007A3314"/>
    <w:rsid w:val="007A367E"/>
    <w:rsid w:val="007A37BF"/>
    <w:rsid w:val="007A393D"/>
    <w:rsid w:val="007A3A29"/>
    <w:rsid w:val="007A3EA9"/>
    <w:rsid w:val="007A3EAD"/>
    <w:rsid w:val="007A3FD9"/>
    <w:rsid w:val="007A42B4"/>
    <w:rsid w:val="007A4894"/>
    <w:rsid w:val="007A489C"/>
    <w:rsid w:val="007A4A82"/>
    <w:rsid w:val="007A512E"/>
    <w:rsid w:val="007A51F5"/>
    <w:rsid w:val="007A526F"/>
    <w:rsid w:val="007A556D"/>
    <w:rsid w:val="007A565B"/>
    <w:rsid w:val="007A569F"/>
    <w:rsid w:val="007A56E1"/>
    <w:rsid w:val="007A5761"/>
    <w:rsid w:val="007A585F"/>
    <w:rsid w:val="007A605E"/>
    <w:rsid w:val="007A64EC"/>
    <w:rsid w:val="007A6AAD"/>
    <w:rsid w:val="007A6AD2"/>
    <w:rsid w:val="007A6CB2"/>
    <w:rsid w:val="007A6EEE"/>
    <w:rsid w:val="007A6F25"/>
    <w:rsid w:val="007A7268"/>
    <w:rsid w:val="007A7372"/>
    <w:rsid w:val="007A74CB"/>
    <w:rsid w:val="007A74DA"/>
    <w:rsid w:val="007A7532"/>
    <w:rsid w:val="007A771C"/>
    <w:rsid w:val="007A7E27"/>
    <w:rsid w:val="007A7E87"/>
    <w:rsid w:val="007B02E9"/>
    <w:rsid w:val="007B06D1"/>
    <w:rsid w:val="007B08F7"/>
    <w:rsid w:val="007B0D68"/>
    <w:rsid w:val="007B11F0"/>
    <w:rsid w:val="007B1358"/>
    <w:rsid w:val="007B1872"/>
    <w:rsid w:val="007B1C66"/>
    <w:rsid w:val="007B1F00"/>
    <w:rsid w:val="007B262A"/>
    <w:rsid w:val="007B2A7C"/>
    <w:rsid w:val="007B2E9C"/>
    <w:rsid w:val="007B32F1"/>
    <w:rsid w:val="007B3511"/>
    <w:rsid w:val="007B3A4C"/>
    <w:rsid w:val="007B40F7"/>
    <w:rsid w:val="007B42CD"/>
    <w:rsid w:val="007B4411"/>
    <w:rsid w:val="007B45D8"/>
    <w:rsid w:val="007B48EF"/>
    <w:rsid w:val="007B48F0"/>
    <w:rsid w:val="007B4C0C"/>
    <w:rsid w:val="007B5175"/>
    <w:rsid w:val="007B5E62"/>
    <w:rsid w:val="007B619A"/>
    <w:rsid w:val="007B68F3"/>
    <w:rsid w:val="007B6D64"/>
    <w:rsid w:val="007B6EAD"/>
    <w:rsid w:val="007B6FF1"/>
    <w:rsid w:val="007B71D5"/>
    <w:rsid w:val="007B773E"/>
    <w:rsid w:val="007B7960"/>
    <w:rsid w:val="007B7C8E"/>
    <w:rsid w:val="007B7DF9"/>
    <w:rsid w:val="007C0207"/>
    <w:rsid w:val="007C02EE"/>
    <w:rsid w:val="007C034A"/>
    <w:rsid w:val="007C0350"/>
    <w:rsid w:val="007C05BB"/>
    <w:rsid w:val="007C0835"/>
    <w:rsid w:val="007C0974"/>
    <w:rsid w:val="007C113A"/>
    <w:rsid w:val="007C135F"/>
    <w:rsid w:val="007C13AE"/>
    <w:rsid w:val="007C16BE"/>
    <w:rsid w:val="007C18CC"/>
    <w:rsid w:val="007C1F39"/>
    <w:rsid w:val="007C1FBF"/>
    <w:rsid w:val="007C21D8"/>
    <w:rsid w:val="007C2943"/>
    <w:rsid w:val="007C302E"/>
    <w:rsid w:val="007C32DF"/>
    <w:rsid w:val="007C3655"/>
    <w:rsid w:val="007C3750"/>
    <w:rsid w:val="007C3B45"/>
    <w:rsid w:val="007C3F18"/>
    <w:rsid w:val="007C3FE1"/>
    <w:rsid w:val="007C4231"/>
    <w:rsid w:val="007C476B"/>
    <w:rsid w:val="007C5448"/>
    <w:rsid w:val="007C5EA7"/>
    <w:rsid w:val="007C66A9"/>
    <w:rsid w:val="007C67F8"/>
    <w:rsid w:val="007C6AE7"/>
    <w:rsid w:val="007C738A"/>
    <w:rsid w:val="007C743D"/>
    <w:rsid w:val="007C7A66"/>
    <w:rsid w:val="007C7CC0"/>
    <w:rsid w:val="007C7E32"/>
    <w:rsid w:val="007D04A2"/>
    <w:rsid w:val="007D14CC"/>
    <w:rsid w:val="007D14E9"/>
    <w:rsid w:val="007D18B5"/>
    <w:rsid w:val="007D1E20"/>
    <w:rsid w:val="007D228E"/>
    <w:rsid w:val="007D2822"/>
    <w:rsid w:val="007D345F"/>
    <w:rsid w:val="007D35D8"/>
    <w:rsid w:val="007D3B2B"/>
    <w:rsid w:val="007D3C4C"/>
    <w:rsid w:val="007D3D35"/>
    <w:rsid w:val="007D41EA"/>
    <w:rsid w:val="007D46C4"/>
    <w:rsid w:val="007D4C53"/>
    <w:rsid w:val="007D5F7D"/>
    <w:rsid w:val="007D5FC7"/>
    <w:rsid w:val="007D60DE"/>
    <w:rsid w:val="007D66EE"/>
    <w:rsid w:val="007D6805"/>
    <w:rsid w:val="007D692D"/>
    <w:rsid w:val="007D6A44"/>
    <w:rsid w:val="007D6ABE"/>
    <w:rsid w:val="007D6BE5"/>
    <w:rsid w:val="007D7437"/>
    <w:rsid w:val="007D7529"/>
    <w:rsid w:val="007D770F"/>
    <w:rsid w:val="007D78BF"/>
    <w:rsid w:val="007D7B1B"/>
    <w:rsid w:val="007D7C25"/>
    <w:rsid w:val="007D7DB9"/>
    <w:rsid w:val="007D7EF1"/>
    <w:rsid w:val="007E02FA"/>
    <w:rsid w:val="007E0522"/>
    <w:rsid w:val="007E0A25"/>
    <w:rsid w:val="007E0BAD"/>
    <w:rsid w:val="007E1222"/>
    <w:rsid w:val="007E1E0E"/>
    <w:rsid w:val="007E1EFF"/>
    <w:rsid w:val="007E1F0E"/>
    <w:rsid w:val="007E22F4"/>
    <w:rsid w:val="007E2524"/>
    <w:rsid w:val="007E2A25"/>
    <w:rsid w:val="007E2B3E"/>
    <w:rsid w:val="007E2D8D"/>
    <w:rsid w:val="007E3182"/>
    <w:rsid w:val="007E3671"/>
    <w:rsid w:val="007E3688"/>
    <w:rsid w:val="007E373E"/>
    <w:rsid w:val="007E3D4C"/>
    <w:rsid w:val="007E3E21"/>
    <w:rsid w:val="007E4055"/>
    <w:rsid w:val="007E42FF"/>
    <w:rsid w:val="007E45AC"/>
    <w:rsid w:val="007E45C4"/>
    <w:rsid w:val="007E5177"/>
    <w:rsid w:val="007E5365"/>
    <w:rsid w:val="007E54C5"/>
    <w:rsid w:val="007E568B"/>
    <w:rsid w:val="007E57C4"/>
    <w:rsid w:val="007E59D5"/>
    <w:rsid w:val="007E5A01"/>
    <w:rsid w:val="007E5A1F"/>
    <w:rsid w:val="007E5B10"/>
    <w:rsid w:val="007E5C76"/>
    <w:rsid w:val="007E6237"/>
    <w:rsid w:val="007E6566"/>
    <w:rsid w:val="007E66C3"/>
    <w:rsid w:val="007E67CE"/>
    <w:rsid w:val="007E67CF"/>
    <w:rsid w:val="007E6A68"/>
    <w:rsid w:val="007E6ABC"/>
    <w:rsid w:val="007E6D2C"/>
    <w:rsid w:val="007E713C"/>
    <w:rsid w:val="007E7424"/>
    <w:rsid w:val="007E76CA"/>
    <w:rsid w:val="007E7AB7"/>
    <w:rsid w:val="007E7D33"/>
    <w:rsid w:val="007E7E30"/>
    <w:rsid w:val="007E7FA3"/>
    <w:rsid w:val="007F03E1"/>
    <w:rsid w:val="007F0835"/>
    <w:rsid w:val="007F0B53"/>
    <w:rsid w:val="007F15A5"/>
    <w:rsid w:val="007F16FD"/>
    <w:rsid w:val="007F1954"/>
    <w:rsid w:val="007F1C54"/>
    <w:rsid w:val="007F1E6D"/>
    <w:rsid w:val="007F2833"/>
    <w:rsid w:val="007F29DF"/>
    <w:rsid w:val="007F2D8B"/>
    <w:rsid w:val="007F2E1C"/>
    <w:rsid w:val="007F3202"/>
    <w:rsid w:val="007F32F9"/>
    <w:rsid w:val="007F3BB2"/>
    <w:rsid w:val="007F41B1"/>
    <w:rsid w:val="007F4201"/>
    <w:rsid w:val="007F4224"/>
    <w:rsid w:val="007F47B0"/>
    <w:rsid w:val="007F481A"/>
    <w:rsid w:val="007F4D55"/>
    <w:rsid w:val="007F5B64"/>
    <w:rsid w:val="007F5D2A"/>
    <w:rsid w:val="007F5FB1"/>
    <w:rsid w:val="007F63B9"/>
    <w:rsid w:val="007F65B0"/>
    <w:rsid w:val="007F676D"/>
    <w:rsid w:val="007F70FC"/>
    <w:rsid w:val="007F7155"/>
    <w:rsid w:val="007F72D0"/>
    <w:rsid w:val="007F7E9D"/>
    <w:rsid w:val="007F7EB9"/>
    <w:rsid w:val="00800288"/>
    <w:rsid w:val="00800639"/>
    <w:rsid w:val="008008BA"/>
    <w:rsid w:val="00800C15"/>
    <w:rsid w:val="00800D30"/>
    <w:rsid w:val="008010DA"/>
    <w:rsid w:val="00801881"/>
    <w:rsid w:val="00801D6C"/>
    <w:rsid w:val="008021DC"/>
    <w:rsid w:val="00802631"/>
    <w:rsid w:val="00802753"/>
    <w:rsid w:val="00802C18"/>
    <w:rsid w:val="0080380F"/>
    <w:rsid w:val="00803E0F"/>
    <w:rsid w:val="00804192"/>
    <w:rsid w:val="00804702"/>
    <w:rsid w:val="00804AFB"/>
    <w:rsid w:val="00804C89"/>
    <w:rsid w:val="00805005"/>
    <w:rsid w:val="008054AA"/>
    <w:rsid w:val="00805B9A"/>
    <w:rsid w:val="00805CCB"/>
    <w:rsid w:val="00805D78"/>
    <w:rsid w:val="008060FA"/>
    <w:rsid w:val="00806AD2"/>
    <w:rsid w:val="00806B80"/>
    <w:rsid w:val="00806CED"/>
    <w:rsid w:val="00807396"/>
    <w:rsid w:val="008073D6"/>
    <w:rsid w:val="00807B36"/>
    <w:rsid w:val="00807E58"/>
    <w:rsid w:val="0081017E"/>
    <w:rsid w:val="0081042A"/>
    <w:rsid w:val="0081068A"/>
    <w:rsid w:val="00810E0D"/>
    <w:rsid w:val="00811C71"/>
    <w:rsid w:val="008124E9"/>
    <w:rsid w:val="0081256B"/>
    <w:rsid w:val="008125C6"/>
    <w:rsid w:val="00812C00"/>
    <w:rsid w:val="00812C5B"/>
    <w:rsid w:val="00812CCF"/>
    <w:rsid w:val="00812F02"/>
    <w:rsid w:val="00812F66"/>
    <w:rsid w:val="00813732"/>
    <w:rsid w:val="008138C2"/>
    <w:rsid w:val="008149C0"/>
    <w:rsid w:val="00814B92"/>
    <w:rsid w:val="00814D4F"/>
    <w:rsid w:val="00814F69"/>
    <w:rsid w:val="00814FD3"/>
    <w:rsid w:val="00815011"/>
    <w:rsid w:val="008156FB"/>
    <w:rsid w:val="008157C2"/>
    <w:rsid w:val="00815FD1"/>
    <w:rsid w:val="008165F8"/>
    <w:rsid w:val="0081671B"/>
    <w:rsid w:val="00816B18"/>
    <w:rsid w:val="00816DC3"/>
    <w:rsid w:val="00816DFF"/>
    <w:rsid w:val="00816F87"/>
    <w:rsid w:val="00817241"/>
    <w:rsid w:val="00817266"/>
    <w:rsid w:val="00817645"/>
    <w:rsid w:val="00817E59"/>
    <w:rsid w:val="00817EE3"/>
    <w:rsid w:val="0082008C"/>
    <w:rsid w:val="008204A3"/>
    <w:rsid w:val="00820573"/>
    <w:rsid w:val="008205EF"/>
    <w:rsid w:val="0082073E"/>
    <w:rsid w:val="00820B35"/>
    <w:rsid w:val="0082114A"/>
    <w:rsid w:val="008213FC"/>
    <w:rsid w:val="00822230"/>
    <w:rsid w:val="008228D6"/>
    <w:rsid w:val="00822DBF"/>
    <w:rsid w:val="0082376E"/>
    <w:rsid w:val="00823E58"/>
    <w:rsid w:val="00824649"/>
    <w:rsid w:val="008248E9"/>
    <w:rsid w:val="00824CB2"/>
    <w:rsid w:val="00825558"/>
    <w:rsid w:val="0082592F"/>
    <w:rsid w:val="0082623D"/>
    <w:rsid w:val="00826FC6"/>
    <w:rsid w:val="00827277"/>
    <w:rsid w:val="008278F0"/>
    <w:rsid w:val="00827B75"/>
    <w:rsid w:val="00827DAD"/>
    <w:rsid w:val="00827F5D"/>
    <w:rsid w:val="00830801"/>
    <w:rsid w:val="00830892"/>
    <w:rsid w:val="00830C06"/>
    <w:rsid w:val="00831B38"/>
    <w:rsid w:val="008324B6"/>
    <w:rsid w:val="00832663"/>
    <w:rsid w:val="00832AF6"/>
    <w:rsid w:val="00833203"/>
    <w:rsid w:val="00833878"/>
    <w:rsid w:val="008338D2"/>
    <w:rsid w:val="00833ABC"/>
    <w:rsid w:val="00833CDC"/>
    <w:rsid w:val="0083501D"/>
    <w:rsid w:val="00835080"/>
    <w:rsid w:val="00835938"/>
    <w:rsid w:val="008366F0"/>
    <w:rsid w:val="008368FE"/>
    <w:rsid w:val="00837BA7"/>
    <w:rsid w:val="00837E4E"/>
    <w:rsid w:val="00837FD7"/>
    <w:rsid w:val="0084018D"/>
    <w:rsid w:val="0084082F"/>
    <w:rsid w:val="00840D2D"/>
    <w:rsid w:val="008411C9"/>
    <w:rsid w:val="00841272"/>
    <w:rsid w:val="00841291"/>
    <w:rsid w:val="00841C62"/>
    <w:rsid w:val="00841D23"/>
    <w:rsid w:val="00841F8B"/>
    <w:rsid w:val="0084216F"/>
    <w:rsid w:val="00842909"/>
    <w:rsid w:val="00842A66"/>
    <w:rsid w:val="00842D95"/>
    <w:rsid w:val="008434A8"/>
    <w:rsid w:val="00843751"/>
    <w:rsid w:val="0084381D"/>
    <w:rsid w:val="00843886"/>
    <w:rsid w:val="00843B96"/>
    <w:rsid w:val="00843BA9"/>
    <w:rsid w:val="00844448"/>
    <w:rsid w:val="00844465"/>
    <w:rsid w:val="0084457C"/>
    <w:rsid w:val="008445E1"/>
    <w:rsid w:val="008446DE"/>
    <w:rsid w:val="00844822"/>
    <w:rsid w:val="00844A34"/>
    <w:rsid w:val="00844AD8"/>
    <w:rsid w:val="00844D75"/>
    <w:rsid w:val="0084568C"/>
    <w:rsid w:val="008457B9"/>
    <w:rsid w:val="00845887"/>
    <w:rsid w:val="008458E2"/>
    <w:rsid w:val="00845A5D"/>
    <w:rsid w:val="00845DF9"/>
    <w:rsid w:val="00845F7A"/>
    <w:rsid w:val="00846242"/>
    <w:rsid w:val="00846AA5"/>
    <w:rsid w:val="0084711A"/>
    <w:rsid w:val="00847204"/>
    <w:rsid w:val="00847A99"/>
    <w:rsid w:val="00847E0A"/>
    <w:rsid w:val="0085003D"/>
    <w:rsid w:val="0085085D"/>
    <w:rsid w:val="00850CFD"/>
    <w:rsid w:val="008516E3"/>
    <w:rsid w:val="00851755"/>
    <w:rsid w:val="00851787"/>
    <w:rsid w:val="00851A01"/>
    <w:rsid w:val="00851A42"/>
    <w:rsid w:val="00851D54"/>
    <w:rsid w:val="00851E11"/>
    <w:rsid w:val="0085219B"/>
    <w:rsid w:val="0085292D"/>
    <w:rsid w:val="00852969"/>
    <w:rsid w:val="00852BDA"/>
    <w:rsid w:val="008530BC"/>
    <w:rsid w:val="008535BB"/>
    <w:rsid w:val="00853AC6"/>
    <w:rsid w:val="00853CBC"/>
    <w:rsid w:val="00854112"/>
    <w:rsid w:val="00854167"/>
    <w:rsid w:val="00854304"/>
    <w:rsid w:val="00854349"/>
    <w:rsid w:val="0085441F"/>
    <w:rsid w:val="00855166"/>
    <w:rsid w:val="00855208"/>
    <w:rsid w:val="0085530A"/>
    <w:rsid w:val="00855626"/>
    <w:rsid w:val="00855733"/>
    <w:rsid w:val="00856172"/>
    <w:rsid w:val="0085620E"/>
    <w:rsid w:val="008568A0"/>
    <w:rsid w:val="00856BC6"/>
    <w:rsid w:val="0085726C"/>
    <w:rsid w:val="00857416"/>
    <w:rsid w:val="00857D0E"/>
    <w:rsid w:val="008602B8"/>
    <w:rsid w:val="0086041A"/>
    <w:rsid w:val="008604A0"/>
    <w:rsid w:val="00860705"/>
    <w:rsid w:val="008608E9"/>
    <w:rsid w:val="00860CCC"/>
    <w:rsid w:val="00860CD7"/>
    <w:rsid w:val="0086124D"/>
    <w:rsid w:val="008612E0"/>
    <w:rsid w:val="0086136E"/>
    <w:rsid w:val="00861867"/>
    <w:rsid w:val="00861AD1"/>
    <w:rsid w:val="00861AF6"/>
    <w:rsid w:val="008628D0"/>
    <w:rsid w:val="00862DEA"/>
    <w:rsid w:val="00862E9C"/>
    <w:rsid w:val="00863032"/>
    <w:rsid w:val="008630DA"/>
    <w:rsid w:val="00863240"/>
    <w:rsid w:val="008640A3"/>
    <w:rsid w:val="00864177"/>
    <w:rsid w:val="00864694"/>
    <w:rsid w:val="008646BB"/>
    <w:rsid w:val="00864AA3"/>
    <w:rsid w:val="00864B9C"/>
    <w:rsid w:val="00865552"/>
    <w:rsid w:val="008656EA"/>
    <w:rsid w:val="008659FF"/>
    <w:rsid w:val="00865BC1"/>
    <w:rsid w:val="00865C3A"/>
    <w:rsid w:val="00865D37"/>
    <w:rsid w:val="00866608"/>
    <w:rsid w:val="008669A6"/>
    <w:rsid w:val="008669C0"/>
    <w:rsid w:val="00866AAD"/>
    <w:rsid w:val="00866BC1"/>
    <w:rsid w:val="0086703C"/>
    <w:rsid w:val="00867497"/>
    <w:rsid w:val="008677A6"/>
    <w:rsid w:val="00867FFC"/>
    <w:rsid w:val="00870066"/>
    <w:rsid w:val="0087073B"/>
    <w:rsid w:val="0087091B"/>
    <w:rsid w:val="00870B11"/>
    <w:rsid w:val="00870BC5"/>
    <w:rsid w:val="00870C69"/>
    <w:rsid w:val="00870F63"/>
    <w:rsid w:val="0087136B"/>
    <w:rsid w:val="00871421"/>
    <w:rsid w:val="0087148D"/>
    <w:rsid w:val="0087172A"/>
    <w:rsid w:val="008719DF"/>
    <w:rsid w:val="008721AB"/>
    <w:rsid w:val="00872BCC"/>
    <w:rsid w:val="00872E89"/>
    <w:rsid w:val="00872FC2"/>
    <w:rsid w:val="00873572"/>
    <w:rsid w:val="0087361C"/>
    <w:rsid w:val="00873CCF"/>
    <w:rsid w:val="00874160"/>
    <w:rsid w:val="008741BA"/>
    <w:rsid w:val="0087423A"/>
    <w:rsid w:val="00874498"/>
    <w:rsid w:val="00874837"/>
    <w:rsid w:val="00874A15"/>
    <w:rsid w:val="00874B1A"/>
    <w:rsid w:val="0087532B"/>
    <w:rsid w:val="0087548C"/>
    <w:rsid w:val="0087565B"/>
    <w:rsid w:val="00875844"/>
    <w:rsid w:val="00875CA9"/>
    <w:rsid w:val="00875DA7"/>
    <w:rsid w:val="00875DC4"/>
    <w:rsid w:val="00875FB0"/>
    <w:rsid w:val="0087616D"/>
    <w:rsid w:val="00876364"/>
    <w:rsid w:val="00876463"/>
    <w:rsid w:val="00876CEA"/>
    <w:rsid w:val="00877109"/>
    <w:rsid w:val="0087722A"/>
    <w:rsid w:val="008776E1"/>
    <w:rsid w:val="008801C6"/>
    <w:rsid w:val="008801F6"/>
    <w:rsid w:val="008802A2"/>
    <w:rsid w:val="00880420"/>
    <w:rsid w:val="008805F2"/>
    <w:rsid w:val="00880922"/>
    <w:rsid w:val="00881247"/>
    <w:rsid w:val="0088146F"/>
    <w:rsid w:val="008815B7"/>
    <w:rsid w:val="00881713"/>
    <w:rsid w:val="00881AEE"/>
    <w:rsid w:val="0088207F"/>
    <w:rsid w:val="0088231C"/>
    <w:rsid w:val="0088239B"/>
    <w:rsid w:val="00882459"/>
    <w:rsid w:val="008824ED"/>
    <w:rsid w:val="008826F2"/>
    <w:rsid w:val="008829FD"/>
    <w:rsid w:val="00883134"/>
    <w:rsid w:val="00883887"/>
    <w:rsid w:val="00883CFF"/>
    <w:rsid w:val="00883E2B"/>
    <w:rsid w:val="00884356"/>
    <w:rsid w:val="0088455D"/>
    <w:rsid w:val="0088481C"/>
    <w:rsid w:val="008848E6"/>
    <w:rsid w:val="00884A54"/>
    <w:rsid w:val="00884E8E"/>
    <w:rsid w:val="00885060"/>
    <w:rsid w:val="00885262"/>
    <w:rsid w:val="0088595C"/>
    <w:rsid w:val="00885DC2"/>
    <w:rsid w:val="00886427"/>
    <w:rsid w:val="00886C8C"/>
    <w:rsid w:val="00886F38"/>
    <w:rsid w:val="00886FD1"/>
    <w:rsid w:val="00887649"/>
    <w:rsid w:val="0088769C"/>
    <w:rsid w:val="0088781D"/>
    <w:rsid w:val="00887C14"/>
    <w:rsid w:val="00887E6A"/>
    <w:rsid w:val="0089026E"/>
    <w:rsid w:val="00890414"/>
    <w:rsid w:val="00890E32"/>
    <w:rsid w:val="00890FC2"/>
    <w:rsid w:val="00890FEF"/>
    <w:rsid w:val="00891173"/>
    <w:rsid w:val="008916F2"/>
    <w:rsid w:val="00891804"/>
    <w:rsid w:val="00891C33"/>
    <w:rsid w:val="008925DD"/>
    <w:rsid w:val="00892694"/>
    <w:rsid w:val="00892824"/>
    <w:rsid w:val="00892BD7"/>
    <w:rsid w:val="00892BE7"/>
    <w:rsid w:val="00892F0E"/>
    <w:rsid w:val="008936CE"/>
    <w:rsid w:val="0089388A"/>
    <w:rsid w:val="00893A34"/>
    <w:rsid w:val="00893C9A"/>
    <w:rsid w:val="00893CDD"/>
    <w:rsid w:val="00894181"/>
    <w:rsid w:val="008947AC"/>
    <w:rsid w:val="008947C8"/>
    <w:rsid w:val="008949F6"/>
    <w:rsid w:val="008952F7"/>
    <w:rsid w:val="00895A80"/>
    <w:rsid w:val="00895E15"/>
    <w:rsid w:val="0089600E"/>
    <w:rsid w:val="008960A7"/>
    <w:rsid w:val="00896229"/>
    <w:rsid w:val="00896505"/>
    <w:rsid w:val="008965F6"/>
    <w:rsid w:val="00896D39"/>
    <w:rsid w:val="00896D4D"/>
    <w:rsid w:val="00897250"/>
    <w:rsid w:val="0089737A"/>
    <w:rsid w:val="008973A3"/>
    <w:rsid w:val="008975AF"/>
    <w:rsid w:val="008976CB"/>
    <w:rsid w:val="008978E7"/>
    <w:rsid w:val="00897AF4"/>
    <w:rsid w:val="00897B61"/>
    <w:rsid w:val="00897B6F"/>
    <w:rsid w:val="008A0A75"/>
    <w:rsid w:val="008A0D56"/>
    <w:rsid w:val="008A153F"/>
    <w:rsid w:val="008A1C84"/>
    <w:rsid w:val="008A1E87"/>
    <w:rsid w:val="008A20D0"/>
    <w:rsid w:val="008A2130"/>
    <w:rsid w:val="008A2AEC"/>
    <w:rsid w:val="008A2D79"/>
    <w:rsid w:val="008A2FE5"/>
    <w:rsid w:val="008A374F"/>
    <w:rsid w:val="008A3C2E"/>
    <w:rsid w:val="008A41D3"/>
    <w:rsid w:val="008A42B0"/>
    <w:rsid w:val="008A43EB"/>
    <w:rsid w:val="008A4402"/>
    <w:rsid w:val="008A4902"/>
    <w:rsid w:val="008A4D98"/>
    <w:rsid w:val="008A4F53"/>
    <w:rsid w:val="008A55A5"/>
    <w:rsid w:val="008A56B6"/>
    <w:rsid w:val="008A603F"/>
    <w:rsid w:val="008A6068"/>
    <w:rsid w:val="008A6586"/>
    <w:rsid w:val="008A68CB"/>
    <w:rsid w:val="008A68D8"/>
    <w:rsid w:val="008A7353"/>
    <w:rsid w:val="008A7395"/>
    <w:rsid w:val="008A7A4B"/>
    <w:rsid w:val="008A7B89"/>
    <w:rsid w:val="008A7D1C"/>
    <w:rsid w:val="008A7FAA"/>
    <w:rsid w:val="008B00C7"/>
    <w:rsid w:val="008B0350"/>
    <w:rsid w:val="008B0882"/>
    <w:rsid w:val="008B0BC7"/>
    <w:rsid w:val="008B0C88"/>
    <w:rsid w:val="008B0F18"/>
    <w:rsid w:val="008B1010"/>
    <w:rsid w:val="008B127C"/>
    <w:rsid w:val="008B140F"/>
    <w:rsid w:val="008B1730"/>
    <w:rsid w:val="008B17A9"/>
    <w:rsid w:val="008B1FEA"/>
    <w:rsid w:val="008B2415"/>
    <w:rsid w:val="008B2730"/>
    <w:rsid w:val="008B2FD8"/>
    <w:rsid w:val="008B3157"/>
    <w:rsid w:val="008B3A62"/>
    <w:rsid w:val="008B4216"/>
    <w:rsid w:val="008B42B0"/>
    <w:rsid w:val="008B4D85"/>
    <w:rsid w:val="008B4E02"/>
    <w:rsid w:val="008B4ED6"/>
    <w:rsid w:val="008B6EC5"/>
    <w:rsid w:val="008B7557"/>
    <w:rsid w:val="008B77A8"/>
    <w:rsid w:val="008B7895"/>
    <w:rsid w:val="008B78C3"/>
    <w:rsid w:val="008C01FF"/>
    <w:rsid w:val="008C0238"/>
    <w:rsid w:val="008C0307"/>
    <w:rsid w:val="008C0416"/>
    <w:rsid w:val="008C0835"/>
    <w:rsid w:val="008C08F9"/>
    <w:rsid w:val="008C0CBA"/>
    <w:rsid w:val="008C1115"/>
    <w:rsid w:val="008C1292"/>
    <w:rsid w:val="008C1314"/>
    <w:rsid w:val="008C155F"/>
    <w:rsid w:val="008C1695"/>
    <w:rsid w:val="008C17CA"/>
    <w:rsid w:val="008C180C"/>
    <w:rsid w:val="008C19BD"/>
    <w:rsid w:val="008C2461"/>
    <w:rsid w:val="008C2766"/>
    <w:rsid w:val="008C37D3"/>
    <w:rsid w:val="008C3896"/>
    <w:rsid w:val="008C49B3"/>
    <w:rsid w:val="008C4E6A"/>
    <w:rsid w:val="008C5027"/>
    <w:rsid w:val="008C512D"/>
    <w:rsid w:val="008C56A7"/>
    <w:rsid w:val="008C5734"/>
    <w:rsid w:val="008C5C18"/>
    <w:rsid w:val="008C5E4C"/>
    <w:rsid w:val="008C6132"/>
    <w:rsid w:val="008C6298"/>
    <w:rsid w:val="008C664E"/>
    <w:rsid w:val="008C6BA0"/>
    <w:rsid w:val="008C6F4A"/>
    <w:rsid w:val="008C7284"/>
    <w:rsid w:val="008C770B"/>
    <w:rsid w:val="008C7792"/>
    <w:rsid w:val="008C7A16"/>
    <w:rsid w:val="008D0030"/>
    <w:rsid w:val="008D0227"/>
    <w:rsid w:val="008D0487"/>
    <w:rsid w:val="008D079F"/>
    <w:rsid w:val="008D0AF7"/>
    <w:rsid w:val="008D11FE"/>
    <w:rsid w:val="008D1354"/>
    <w:rsid w:val="008D1956"/>
    <w:rsid w:val="008D19CD"/>
    <w:rsid w:val="008D1ACC"/>
    <w:rsid w:val="008D2199"/>
    <w:rsid w:val="008D2B52"/>
    <w:rsid w:val="008D3157"/>
    <w:rsid w:val="008D321B"/>
    <w:rsid w:val="008D3B6A"/>
    <w:rsid w:val="008D3EDC"/>
    <w:rsid w:val="008D41EE"/>
    <w:rsid w:val="008D44A1"/>
    <w:rsid w:val="008D4875"/>
    <w:rsid w:val="008D4B56"/>
    <w:rsid w:val="008D4C5B"/>
    <w:rsid w:val="008D4C85"/>
    <w:rsid w:val="008D5168"/>
    <w:rsid w:val="008D52AD"/>
    <w:rsid w:val="008D53C1"/>
    <w:rsid w:val="008D54F7"/>
    <w:rsid w:val="008D5A6C"/>
    <w:rsid w:val="008D5DFF"/>
    <w:rsid w:val="008D5FF0"/>
    <w:rsid w:val="008D6451"/>
    <w:rsid w:val="008D659C"/>
    <w:rsid w:val="008D6A36"/>
    <w:rsid w:val="008D6DFA"/>
    <w:rsid w:val="008D6E0E"/>
    <w:rsid w:val="008D73FF"/>
    <w:rsid w:val="008D74D7"/>
    <w:rsid w:val="008D798E"/>
    <w:rsid w:val="008D7B3B"/>
    <w:rsid w:val="008E0323"/>
    <w:rsid w:val="008E033B"/>
    <w:rsid w:val="008E09B0"/>
    <w:rsid w:val="008E0DA5"/>
    <w:rsid w:val="008E14D0"/>
    <w:rsid w:val="008E1888"/>
    <w:rsid w:val="008E1A47"/>
    <w:rsid w:val="008E1B5A"/>
    <w:rsid w:val="008E2126"/>
    <w:rsid w:val="008E2709"/>
    <w:rsid w:val="008E2ACB"/>
    <w:rsid w:val="008E2BCD"/>
    <w:rsid w:val="008E2CB1"/>
    <w:rsid w:val="008E2F24"/>
    <w:rsid w:val="008E3055"/>
    <w:rsid w:val="008E34C2"/>
    <w:rsid w:val="008E3E4C"/>
    <w:rsid w:val="008E3F1F"/>
    <w:rsid w:val="008E3F94"/>
    <w:rsid w:val="008E47B4"/>
    <w:rsid w:val="008E5142"/>
    <w:rsid w:val="008E5395"/>
    <w:rsid w:val="008E549A"/>
    <w:rsid w:val="008E5DA3"/>
    <w:rsid w:val="008E64A1"/>
    <w:rsid w:val="008E6851"/>
    <w:rsid w:val="008E690B"/>
    <w:rsid w:val="008E6ED1"/>
    <w:rsid w:val="008E75F5"/>
    <w:rsid w:val="008E7630"/>
    <w:rsid w:val="008E7936"/>
    <w:rsid w:val="008E79E8"/>
    <w:rsid w:val="008E7DD8"/>
    <w:rsid w:val="008F0169"/>
    <w:rsid w:val="008F0859"/>
    <w:rsid w:val="008F099F"/>
    <w:rsid w:val="008F0D40"/>
    <w:rsid w:val="008F1159"/>
    <w:rsid w:val="008F1A9D"/>
    <w:rsid w:val="008F1CF8"/>
    <w:rsid w:val="008F2333"/>
    <w:rsid w:val="008F2485"/>
    <w:rsid w:val="008F2799"/>
    <w:rsid w:val="008F2A46"/>
    <w:rsid w:val="008F2B80"/>
    <w:rsid w:val="008F2EF6"/>
    <w:rsid w:val="008F30F0"/>
    <w:rsid w:val="008F41EF"/>
    <w:rsid w:val="008F477C"/>
    <w:rsid w:val="008F4991"/>
    <w:rsid w:val="008F5250"/>
    <w:rsid w:val="008F5678"/>
    <w:rsid w:val="008F5B0F"/>
    <w:rsid w:val="008F652E"/>
    <w:rsid w:val="008F6724"/>
    <w:rsid w:val="008F6CF2"/>
    <w:rsid w:val="008F7346"/>
    <w:rsid w:val="008F7B1F"/>
    <w:rsid w:val="008F7DB0"/>
    <w:rsid w:val="00900099"/>
    <w:rsid w:val="00900432"/>
    <w:rsid w:val="00900898"/>
    <w:rsid w:val="0090112A"/>
    <w:rsid w:val="009011DD"/>
    <w:rsid w:val="009013C0"/>
    <w:rsid w:val="009017A2"/>
    <w:rsid w:val="00901D64"/>
    <w:rsid w:val="00901DDD"/>
    <w:rsid w:val="009022B2"/>
    <w:rsid w:val="00902BA4"/>
    <w:rsid w:val="00903F13"/>
    <w:rsid w:val="009044DB"/>
    <w:rsid w:val="009044DE"/>
    <w:rsid w:val="00904A67"/>
    <w:rsid w:val="00904C2E"/>
    <w:rsid w:val="00904CEF"/>
    <w:rsid w:val="00905A0E"/>
    <w:rsid w:val="009060F7"/>
    <w:rsid w:val="0090610F"/>
    <w:rsid w:val="009066CF"/>
    <w:rsid w:val="009067D6"/>
    <w:rsid w:val="00906B8F"/>
    <w:rsid w:val="00906D09"/>
    <w:rsid w:val="00907ADB"/>
    <w:rsid w:val="00907D0B"/>
    <w:rsid w:val="00907DB1"/>
    <w:rsid w:val="00910585"/>
    <w:rsid w:val="009106AD"/>
    <w:rsid w:val="00910A53"/>
    <w:rsid w:val="00910C64"/>
    <w:rsid w:val="0091142E"/>
    <w:rsid w:val="009114BF"/>
    <w:rsid w:val="00911707"/>
    <w:rsid w:val="00911DFE"/>
    <w:rsid w:val="00911F31"/>
    <w:rsid w:val="009121D8"/>
    <w:rsid w:val="00912315"/>
    <w:rsid w:val="009127CE"/>
    <w:rsid w:val="00912A2F"/>
    <w:rsid w:val="00913186"/>
    <w:rsid w:val="0091337F"/>
    <w:rsid w:val="009133EC"/>
    <w:rsid w:val="00913794"/>
    <w:rsid w:val="0091390A"/>
    <w:rsid w:val="00913EFB"/>
    <w:rsid w:val="00914562"/>
    <w:rsid w:val="00914AC8"/>
    <w:rsid w:val="00914D2B"/>
    <w:rsid w:val="00914D5A"/>
    <w:rsid w:val="0091506F"/>
    <w:rsid w:val="009152BF"/>
    <w:rsid w:val="0091591A"/>
    <w:rsid w:val="00915E3B"/>
    <w:rsid w:val="009162F9"/>
    <w:rsid w:val="009163D9"/>
    <w:rsid w:val="009166C7"/>
    <w:rsid w:val="00917A62"/>
    <w:rsid w:val="00917B67"/>
    <w:rsid w:val="0092057A"/>
    <w:rsid w:val="009209F0"/>
    <w:rsid w:val="00920B5C"/>
    <w:rsid w:val="009210F6"/>
    <w:rsid w:val="00921141"/>
    <w:rsid w:val="00921244"/>
    <w:rsid w:val="0092159D"/>
    <w:rsid w:val="00921839"/>
    <w:rsid w:val="00921CC5"/>
    <w:rsid w:val="0092277F"/>
    <w:rsid w:val="00922B4F"/>
    <w:rsid w:val="0092321A"/>
    <w:rsid w:val="009233A9"/>
    <w:rsid w:val="009234D6"/>
    <w:rsid w:val="00923616"/>
    <w:rsid w:val="00923658"/>
    <w:rsid w:val="00923748"/>
    <w:rsid w:val="00923B07"/>
    <w:rsid w:val="00923C10"/>
    <w:rsid w:val="00923F5A"/>
    <w:rsid w:val="00924259"/>
    <w:rsid w:val="009249B1"/>
    <w:rsid w:val="00924AD5"/>
    <w:rsid w:val="00924BDE"/>
    <w:rsid w:val="00924E3C"/>
    <w:rsid w:val="009252B3"/>
    <w:rsid w:val="009259FC"/>
    <w:rsid w:val="00925A6A"/>
    <w:rsid w:val="00925A79"/>
    <w:rsid w:val="00925D6F"/>
    <w:rsid w:val="00925EBE"/>
    <w:rsid w:val="00925EF9"/>
    <w:rsid w:val="00926523"/>
    <w:rsid w:val="00926BBF"/>
    <w:rsid w:val="00926CD7"/>
    <w:rsid w:val="00926D9B"/>
    <w:rsid w:val="00927256"/>
    <w:rsid w:val="0092763C"/>
    <w:rsid w:val="00927950"/>
    <w:rsid w:val="00927D69"/>
    <w:rsid w:val="009301C6"/>
    <w:rsid w:val="009302F5"/>
    <w:rsid w:val="00930307"/>
    <w:rsid w:val="00930558"/>
    <w:rsid w:val="00930566"/>
    <w:rsid w:val="009305A9"/>
    <w:rsid w:val="009309D3"/>
    <w:rsid w:val="00930BC6"/>
    <w:rsid w:val="00930E0D"/>
    <w:rsid w:val="009320EE"/>
    <w:rsid w:val="0093250C"/>
    <w:rsid w:val="00932827"/>
    <w:rsid w:val="009328E5"/>
    <w:rsid w:val="00932F56"/>
    <w:rsid w:val="00932F6F"/>
    <w:rsid w:val="00933238"/>
    <w:rsid w:val="009333D8"/>
    <w:rsid w:val="0093361E"/>
    <w:rsid w:val="009336C0"/>
    <w:rsid w:val="00933ECC"/>
    <w:rsid w:val="009344BD"/>
    <w:rsid w:val="00934A3B"/>
    <w:rsid w:val="00934BF3"/>
    <w:rsid w:val="00934DB9"/>
    <w:rsid w:val="00934F2F"/>
    <w:rsid w:val="00935280"/>
    <w:rsid w:val="00935377"/>
    <w:rsid w:val="0093581F"/>
    <w:rsid w:val="009358F0"/>
    <w:rsid w:val="00935EF2"/>
    <w:rsid w:val="00935F9B"/>
    <w:rsid w:val="00936441"/>
    <w:rsid w:val="009364F4"/>
    <w:rsid w:val="00936BC2"/>
    <w:rsid w:val="00936CC3"/>
    <w:rsid w:val="009374FC"/>
    <w:rsid w:val="00937AB6"/>
    <w:rsid w:val="00940123"/>
    <w:rsid w:val="0094052C"/>
    <w:rsid w:val="00940A44"/>
    <w:rsid w:val="00940B68"/>
    <w:rsid w:val="00940DB6"/>
    <w:rsid w:val="00941073"/>
    <w:rsid w:val="00941A88"/>
    <w:rsid w:val="00941B9A"/>
    <w:rsid w:val="00941EF3"/>
    <w:rsid w:val="009425B3"/>
    <w:rsid w:val="00943802"/>
    <w:rsid w:val="00943B0D"/>
    <w:rsid w:val="00943FE1"/>
    <w:rsid w:val="00944FD5"/>
    <w:rsid w:val="0094515B"/>
    <w:rsid w:val="009456FF"/>
    <w:rsid w:val="0094591B"/>
    <w:rsid w:val="00945A5F"/>
    <w:rsid w:val="0094626E"/>
    <w:rsid w:val="0094632B"/>
    <w:rsid w:val="0094672E"/>
    <w:rsid w:val="0094679F"/>
    <w:rsid w:val="00947520"/>
    <w:rsid w:val="009476C9"/>
    <w:rsid w:val="009476F7"/>
    <w:rsid w:val="0094770A"/>
    <w:rsid w:val="009478BF"/>
    <w:rsid w:val="00947C91"/>
    <w:rsid w:val="00947E0A"/>
    <w:rsid w:val="00951A62"/>
    <w:rsid w:val="00951BDB"/>
    <w:rsid w:val="00951D3F"/>
    <w:rsid w:val="00951DEF"/>
    <w:rsid w:val="009520AC"/>
    <w:rsid w:val="00952910"/>
    <w:rsid w:val="0095293E"/>
    <w:rsid w:val="00953128"/>
    <w:rsid w:val="009533B5"/>
    <w:rsid w:val="00953CE6"/>
    <w:rsid w:val="0095420D"/>
    <w:rsid w:val="00954219"/>
    <w:rsid w:val="009544A6"/>
    <w:rsid w:val="009544C5"/>
    <w:rsid w:val="00954522"/>
    <w:rsid w:val="0095481E"/>
    <w:rsid w:val="0095489D"/>
    <w:rsid w:val="009552AC"/>
    <w:rsid w:val="009552CA"/>
    <w:rsid w:val="00955308"/>
    <w:rsid w:val="0095543E"/>
    <w:rsid w:val="0095550A"/>
    <w:rsid w:val="009555C3"/>
    <w:rsid w:val="00955734"/>
    <w:rsid w:val="00955AF8"/>
    <w:rsid w:val="00955B66"/>
    <w:rsid w:val="00955BAC"/>
    <w:rsid w:val="00955BD7"/>
    <w:rsid w:val="00956578"/>
    <w:rsid w:val="00957079"/>
    <w:rsid w:val="00957187"/>
    <w:rsid w:val="00957483"/>
    <w:rsid w:val="009577B6"/>
    <w:rsid w:val="009578BC"/>
    <w:rsid w:val="00957DE9"/>
    <w:rsid w:val="00957F80"/>
    <w:rsid w:val="009601DA"/>
    <w:rsid w:val="009605CB"/>
    <w:rsid w:val="009607DF"/>
    <w:rsid w:val="00960BB4"/>
    <w:rsid w:val="00960C1C"/>
    <w:rsid w:val="00960EBA"/>
    <w:rsid w:val="00960FAC"/>
    <w:rsid w:val="009611AB"/>
    <w:rsid w:val="009614A2"/>
    <w:rsid w:val="00961563"/>
    <w:rsid w:val="009621B4"/>
    <w:rsid w:val="00962570"/>
    <w:rsid w:val="00962573"/>
    <w:rsid w:val="00962F85"/>
    <w:rsid w:val="00962F8B"/>
    <w:rsid w:val="00963AA8"/>
    <w:rsid w:val="00963BDB"/>
    <w:rsid w:val="00964092"/>
    <w:rsid w:val="00964110"/>
    <w:rsid w:val="00964255"/>
    <w:rsid w:val="009646A7"/>
    <w:rsid w:val="00964712"/>
    <w:rsid w:val="009649BB"/>
    <w:rsid w:val="00964AEC"/>
    <w:rsid w:val="00964FD8"/>
    <w:rsid w:val="00965754"/>
    <w:rsid w:val="00965A74"/>
    <w:rsid w:val="00965F3E"/>
    <w:rsid w:val="009666B9"/>
    <w:rsid w:val="00966869"/>
    <w:rsid w:val="00966881"/>
    <w:rsid w:val="009676F2"/>
    <w:rsid w:val="00967843"/>
    <w:rsid w:val="009678EE"/>
    <w:rsid w:val="00967E3C"/>
    <w:rsid w:val="00967F11"/>
    <w:rsid w:val="00967F18"/>
    <w:rsid w:val="009700A9"/>
    <w:rsid w:val="00970CEB"/>
    <w:rsid w:val="009713E7"/>
    <w:rsid w:val="0097186F"/>
    <w:rsid w:val="00971B8E"/>
    <w:rsid w:val="00972198"/>
    <w:rsid w:val="00972812"/>
    <w:rsid w:val="00972E6C"/>
    <w:rsid w:val="009734B8"/>
    <w:rsid w:val="00973724"/>
    <w:rsid w:val="00973B30"/>
    <w:rsid w:val="009741B3"/>
    <w:rsid w:val="00974CDA"/>
    <w:rsid w:val="00974E71"/>
    <w:rsid w:val="0097507E"/>
    <w:rsid w:val="009755A3"/>
    <w:rsid w:val="0097636A"/>
    <w:rsid w:val="009765B7"/>
    <w:rsid w:val="00976B17"/>
    <w:rsid w:val="00977463"/>
    <w:rsid w:val="00977805"/>
    <w:rsid w:val="00977865"/>
    <w:rsid w:val="00977EA2"/>
    <w:rsid w:val="00977EDF"/>
    <w:rsid w:val="009802CA"/>
    <w:rsid w:val="00980633"/>
    <w:rsid w:val="009806A0"/>
    <w:rsid w:val="009807DE"/>
    <w:rsid w:val="00980A0F"/>
    <w:rsid w:val="0098110D"/>
    <w:rsid w:val="00981B59"/>
    <w:rsid w:val="00981DB4"/>
    <w:rsid w:val="00981F49"/>
    <w:rsid w:val="00982328"/>
    <w:rsid w:val="00982915"/>
    <w:rsid w:val="00983078"/>
    <w:rsid w:val="00983493"/>
    <w:rsid w:val="00983932"/>
    <w:rsid w:val="00983BB3"/>
    <w:rsid w:val="00983E67"/>
    <w:rsid w:val="0098445A"/>
    <w:rsid w:val="009844B6"/>
    <w:rsid w:val="009846DC"/>
    <w:rsid w:val="00984784"/>
    <w:rsid w:val="00984A32"/>
    <w:rsid w:val="009852C7"/>
    <w:rsid w:val="009853FB"/>
    <w:rsid w:val="0098583E"/>
    <w:rsid w:val="009859A9"/>
    <w:rsid w:val="00985EAB"/>
    <w:rsid w:val="00985EFB"/>
    <w:rsid w:val="009860E8"/>
    <w:rsid w:val="0098610C"/>
    <w:rsid w:val="00986747"/>
    <w:rsid w:val="00986816"/>
    <w:rsid w:val="0098757C"/>
    <w:rsid w:val="00987A4F"/>
    <w:rsid w:val="0099016B"/>
    <w:rsid w:val="009907D8"/>
    <w:rsid w:val="00990824"/>
    <w:rsid w:val="009909DD"/>
    <w:rsid w:val="00990DAD"/>
    <w:rsid w:val="00990E96"/>
    <w:rsid w:val="0099104D"/>
    <w:rsid w:val="00991592"/>
    <w:rsid w:val="00991F82"/>
    <w:rsid w:val="009927F3"/>
    <w:rsid w:val="00993912"/>
    <w:rsid w:val="00993BC4"/>
    <w:rsid w:val="00993C38"/>
    <w:rsid w:val="00993CB7"/>
    <w:rsid w:val="00993F0F"/>
    <w:rsid w:val="00994AB2"/>
    <w:rsid w:val="00994BCA"/>
    <w:rsid w:val="00995363"/>
    <w:rsid w:val="00995388"/>
    <w:rsid w:val="00995450"/>
    <w:rsid w:val="00995921"/>
    <w:rsid w:val="00995ACC"/>
    <w:rsid w:val="00996021"/>
    <w:rsid w:val="0099623D"/>
    <w:rsid w:val="009964DC"/>
    <w:rsid w:val="009965DE"/>
    <w:rsid w:val="00996A1D"/>
    <w:rsid w:val="00996D17"/>
    <w:rsid w:val="00997501"/>
    <w:rsid w:val="009976C7"/>
    <w:rsid w:val="00997A15"/>
    <w:rsid w:val="00997DE0"/>
    <w:rsid w:val="009A0122"/>
    <w:rsid w:val="009A0294"/>
    <w:rsid w:val="009A06B4"/>
    <w:rsid w:val="009A0892"/>
    <w:rsid w:val="009A0F27"/>
    <w:rsid w:val="009A134F"/>
    <w:rsid w:val="009A135E"/>
    <w:rsid w:val="009A162B"/>
    <w:rsid w:val="009A2157"/>
    <w:rsid w:val="009A2187"/>
    <w:rsid w:val="009A21E6"/>
    <w:rsid w:val="009A22E5"/>
    <w:rsid w:val="009A25C7"/>
    <w:rsid w:val="009A29D9"/>
    <w:rsid w:val="009A2ACC"/>
    <w:rsid w:val="009A2EC5"/>
    <w:rsid w:val="009A3064"/>
    <w:rsid w:val="009A3199"/>
    <w:rsid w:val="009A3509"/>
    <w:rsid w:val="009A3624"/>
    <w:rsid w:val="009A374A"/>
    <w:rsid w:val="009A38DE"/>
    <w:rsid w:val="009A3A8E"/>
    <w:rsid w:val="009A3D5B"/>
    <w:rsid w:val="009A3F33"/>
    <w:rsid w:val="009A4020"/>
    <w:rsid w:val="009A42F3"/>
    <w:rsid w:val="009A43B9"/>
    <w:rsid w:val="009A48F8"/>
    <w:rsid w:val="009A4C55"/>
    <w:rsid w:val="009A4EF0"/>
    <w:rsid w:val="009A5852"/>
    <w:rsid w:val="009A58D0"/>
    <w:rsid w:val="009A5C22"/>
    <w:rsid w:val="009A5C56"/>
    <w:rsid w:val="009A5DA8"/>
    <w:rsid w:val="009A633F"/>
    <w:rsid w:val="009A63F5"/>
    <w:rsid w:val="009A670D"/>
    <w:rsid w:val="009A6C76"/>
    <w:rsid w:val="009A71A4"/>
    <w:rsid w:val="009A75CE"/>
    <w:rsid w:val="009A7736"/>
    <w:rsid w:val="009A774C"/>
    <w:rsid w:val="009A77D7"/>
    <w:rsid w:val="009A785F"/>
    <w:rsid w:val="009A7B09"/>
    <w:rsid w:val="009A7D26"/>
    <w:rsid w:val="009A7F49"/>
    <w:rsid w:val="009A7FBD"/>
    <w:rsid w:val="009B041B"/>
    <w:rsid w:val="009B053B"/>
    <w:rsid w:val="009B058A"/>
    <w:rsid w:val="009B0A4E"/>
    <w:rsid w:val="009B0A5A"/>
    <w:rsid w:val="009B1220"/>
    <w:rsid w:val="009B1249"/>
    <w:rsid w:val="009B12E5"/>
    <w:rsid w:val="009B1BF9"/>
    <w:rsid w:val="009B1E3D"/>
    <w:rsid w:val="009B1E7C"/>
    <w:rsid w:val="009B1E90"/>
    <w:rsid w:val="009B1F40"/>
    <w:rsid w:val="009B2F26"/>
    <w:rsid w:val="009B2F3F"/>
    <w:rsid w:val="009B30C2"/>
    <w:rsid w:val="009B3324"/>
    <w:rsid w:val="009B3988"/>
    <w:rsid w:val="009B39E4"/>
    <w:rsid w:val="009B4031"/>
    <w:rsid w:val="009B40C0"/>
    <w:rsid w:val="009B4DA3"/>
    <w:rsid w:val="009B4FD5"/>
    <w:rsid w:val="009B50FB"/>
    <w:rsid w:val="009B596F"/>
    <w:rsid w:val="009B6810"/>
    <w:rsid w:val="009B6920"/>
    <w:rsid w:val="009B6AA0"/>
    <w:rsid w:val="009B6CAD"/>
    <w:rsid w:val="009B6CCF"/>
    <w:rsid w:val="009B6CE6"/>
    <w:rsid w:val="009B738F"/>
    <w:rsid w:val="009B7492"/>
    <w:rsid w:val="009B7881"/>
    <w:rsid w:val="009C004D"/>
    <w:rsid w:val="009C0318"/>
    <w:rsid w:val="009C079C"/>
    <w:rsid w:val="009C08BA"/>
    <w:rsid w:val="009C0AA5"/>
    <w:rsid w:val="009C0BF9"/>
    <w:rsid w:val="009C0E6F"/>
    <w:rsid w:val="009C0F76"/>
    <w:rsid w:val="009C137E"/>
    <w:rsid w:val="009C1435"/>
    <w:rsid w:val="009C2030"/>
    <w:rsid w:val="009C2217"/>
    <w:rsid w:val="009C28B0"/>
    <w:rsid w:val="009C368B"/>
    <w:rsid w:val="009C38E8"/>
    <w:rsid w:val="009C3BFA"/>
    <w:rsid w:val="009C3E11"/>
    <w:rsid w:val="009C40E8"/>
    <w:rsid w:val="009C49CE"/>
    <w:rsid w:val="009C4DCA"/>
    <w:rsid w:val="009C4F21"/>
    <w:rsid w:val="009C53BE"/>
    <w:rsid w:val="009C54E9"/>
    <w:rsid w:val="009C5755"/>
    <w:rsid w:val="009C578B"/>
    <w:rsid w:val="009C5A57"/>
    <w:rsid w:val="009C5E54"/>
    <w:rsid w:val="009C5F10"/>
    <w:rsid w:val="009C630E"/>
    <w:rsid w:val="009C6680"/>
    <w:rsid w:val="009C68F4"/>
    <w:rsid w:val="009C69D8"/>
    <w:rsid w:val="009C6BB3"/>
    <w:rsid w:val="009C70D6"/>
    <w:rsid w:val="009C788E"/>
    <w:rsid w:val="009C7DEB"/>
    <w:rsid w:val="009D0093"/>
    <w:rsid w:val="009D06F8"/>
    <w:rsid w:val="009D0D74"/>
    <w:rsid w:val="009D1A42"/>
    <w:rsid w:val="009D21AD"/>
    <w:rsid w:val="009D21E0"/>
    <w:rsid w:val="009D2311"/>
    <w:rsid w:val="009D2717"/>
    <w:rsid w:val="009D2E7F"/>
    <w:rsid w:val="009D3032"/>
    <w:rsid w:val="009D31BF"/>
    <w:rsid w:val="009D35D6"/>
    <w:rsid w:val="009D378F"/>
    <w:rsid w:val="009D42B3"/>
    <w:rsid w:val="009D4879"/>
    <w:rsid w:val="009D4906"/>
    <w:rsid w:val="009D49CF"/>
    <w:rsid w:val="009D4A9D"/>
    <w:rsid w:val="009D4E33"/>
    <w:rsid w:val="009D4F49"/>
    <w:rsid w:val="009D5311"/>
    <w:rsid w:val="009D59D4"/>
    <w:rsid w:val="009D5E3C"/>
    <w:rsid w:val="009D62C9"/>
    <w:rsid w:val="009D633A"/>
    <w:rsid w:val="009D65D7"/>
    <w:rsid w:val="009D67B0"/>
    <w:rsid w:val="009D67C4"/>
    <w:rsid w:val="009D73FA"/>
    <w:rsid w:val="009D75B3"/>
    <w:rsid w:val="009D7DB3"/>
    <w:rsid w:val="009E0375"/>
    <w:rsid w:val="009E03B1"/>
    <w:rsid w:val="009E1095"/>
    <w:rsid w:val="009E1129"/>
    <w:rsid w:val="009E113A"/>
    <w:rsid w:val="009E2B1B"/>
    <w:rsid w:val="009E2E59"/>
    <w:rsid w:val="009E2FE3"/>
    <w:rsid w:val="009E3625"/>
    <w:rsid w:val="009E38B0"/>
    <w:rsid w:val="009E4084"/>
    <w:rsid w:val="009E4355"/>
    <w:rsid w:val="009E4683"/>
    <w:rsid w:val="009E48BE"/>
    <w:rsid w:val="009E4B3A"/>
    <w:rsid w:val="009E4DFF"/>
    <w:rsid w:val="009E5239"/>
    <w:rsid w:val="009E569D"/>
    <w:rsid w:val="009E5818"/>
    <w:rsid w:val="009E5844"/>
    <w:rsid w:val="009E58C9"/>
    <w:rsid w:val="009E5CE1"/>
    <w:rsid w:val="009E65B8"/>
    <w:rsid w:val="009E661D"/>
    <w:rsid w:val="009E68D3"/>
    <w:rsid w:val="009E690E"/>
    <w:rsid w:val="009E694F"/>
    <w:rsid w:val="009E782E"/>
    <w:rsid w:val="009E7945"/>
    <w:rsid w:val="009E79AD"/>
    <w:rsid w:val="009E7A49"/>
    <w:rsid w:val="009E7AB4"/>
    <w:rsid w:val="009E7B4A"/>
    <w:rsid w:val="009F045C"/>
    <w:rsid w:val="009F0585"/>
    <w:rsid w:val="009F090C"/>
    <w:rsid w:val="009F0987"/>
    <w:rsid w:val="009F0BEE"/>
    <w:rsid w:val="009F1157"/>
    <w:rsid w:val="009F140C"/>
    <w:rsid w:val="009F141E"/>
    <w:rsid w:val="009F14A3"/>
    <w:rsid w:val="009F2217"/>
    <w:rsid w:val="009F2896"/>
    <w:rsid w:val="009F2925"/>
    <w:rsid w:val="009F29F7"/>
    <w:rsid w:val="009F2D06"/>
    <w:rsid w:val="009F3290"/>
    <w:rsid w:val="009F332E"/>
    <w:rsid w:val="009F3758"/>
    <w:rsid w:val="009F3C27"/>
    <w:rsid w:val="009F3D9B"/>
    <w:rsid w:val="009F42D4"/>
    <w:rsid w:val="009F4436"/>
    <w:rsid w:val="009F4604"/>
    <w:rsid w:val="009F4CE6"/>
    <w:rsid w:val="009F55A9"/>
    <w:rsid w:val="009F5711"/>
    <w:rsid w:val="009F576E"/>
    <w:rsid w:val="009F5C9D"/>
    <w:rsid w:val="009F6ABE"/>
    <w:rsid w:val="009F714B"/>
    <w:rsid w:val="009F75E6"/>
    <w:rsid w:val="009F7C93"/>
    <w:rsid w:val="009F7ED0"/>
    <w:rsid w:val="00A00120"/>
    <w:rsid w:val="00A00A7D"/>
    <w:rsid w:val="00A00C69"/>
    <w:rsid w:val="00A011F0"/>
    <w:rsid w:val="00A012BB"/>
    <w:rsid w:val="00A015E4"/>
    <w:rsid w:val="00A01654"/>
    <w:rsid w:val="00A017A2"/>
    <w:rsid w:val="00A01CB2"/>
    <w:rsid w:val="00A01E97"/>
    <w:rsid w:val="00A0200C"/>
    <w:rsid w:val="00A0251F"/>
    <w:rsid w:val="00A026F5"/>
    <w:rsid w:val="00A0274A"/>
    <w:rsid w:val="00A0282B"/>
    <w:rsid w:val="00A02C2B"/>
    <w:rsid w:val="00A02D7F"/>
    <w:rsid w:val="00A0325F"/>
    <w:rsid w:val="00A03A40"/>
    <w:rsid w:val="00A03B3D"/>
    <w:rsid w:val="00A03E74"/>
    <w:rsid w:val="00A04241"/>
    <w:rsid w:val="00A042B9"/>
    <w:rsid w:val="00A044AC"/>
    <w:rsid w:val="00A0484D"/>
    <w:rsid w:val="00A049F3"/>
    <w:rsid w:val="00A04A4C"/>
    <w:rsid w:val="00A04C72"/>
    <w:rsid w:val="00A055C7"/>
    <w:rsid w:val="00A056AF"/>
    <w:rsid w:val="00A05735"/>
    <w:rsid w:val="00A062A4"/>
    <w:rsid w:val="00A065D3"/>
    <w:rsid w:val="00A06E11"/>
    <w:rsid w:val="00A06E38"/>
    <w:rsid w:val="00A07532"/>
    <w:rsid w:val="00A0765C"/>
    <w:rsid w:val="00A07C6D"/>
    <w:rsid w:val="00A07EC3"/>
    <w:rsid w:val="00A07EF4"/>
    <w:rsid w:val="00A07FDF"/>
    <w:rsid w:val="00A10002"/>
    <w:rsid w:val="00A10770"/>
    <w:rsid w:val="00A11228"/>
    <w:rsid w:val="00A112FB"/>
    <w:rsid w:val="00A11A22"/>
    <w:rsid w:val="00A12003"/>
    <w:rsid w:val="00A125ED"/>
    <w:rsid w:val="00A126FA"/>
    <w:rsid w:val="00A12DDB"/>
    <w:rsid w:val="00A13123"/>
    <w:rsid w:val="00A13634"/>
    <w:rsid w:val="00A13AEF"/>
    <w:rsid w:val="00A146FF"/>
    <w:rsid w:val="00A1491B"/>
    <w:rsid w:val="00A14C24"/>
    <w:rsid w:val="00A14E81"/>
    <w:rsid w:val="00A15050"/>
    <w:rsid w:val="00A15372"/>
    <w:rsid w:val="00A15657"/>
    <w:rsid w:val="00A15A43"/>
    <w:rsid w:val="00A16016"/>
    <w:rsid w:val="00A16991"/>
    <w:rsid w:val="00A16D51"/>
    <w:rsid w:val="00A16E24"/>
    <w:rsid w:val="00A17101"/>
    <w:rsid w:val="00A17285"/>
    <w:rsid w:val="00A17610"/>
    <w:rsid w:val="00A17AE9"/>
    <w:rsid w:val="00A17D52"/>
    <w:rsid w:val="00A20016"/>
    <w:rsid w:val="00A20092"/>
    <w:rsid w:val="00A201EA"/>
    <w:rsid w:val="00A20265"/>
    <w:rsid w:val="00A203FA"/>
    <w:rsid w:val="00A2070C"/>
    <w:rsid w:val="00A20BF0"/>
    <w:rsid w:val="00A20C88"/>
    <w:rsid w:val="00A21008"/>
    <w:rsid w:val="00A21883"/>
    <w:rsid w:val="00A21A32"/>
    <w:rsid w:val="00A21B8E"/>
    <w:rsid w:val="00A221BF"/>
    <w:rsid w:val="00A22244"/>
    <w:rsid w:val="00A22B9F"/>
    <w:rsid w:val="00A22C11"/>
    <w:rsid w:val="00A22F83"/>
    <w:rsid w:val="00A23205"/>
    <w:rsid w:val="00A236E4"/>
    <w:rsid w:val="00A23725"/>
    <w:rsid w:val="00A239B6"/>
    <w:rsid w:val="00A23CAD"/>
    <w:rsid w:val="00A23E6A"/>
    <w:rsid w:val="00A24019"/>
    <w:rsid w:val="00A242C5"/>
    <w:rsid w:val="00A24300"/>
    <w:rsid w:val="00A24558"/>
    <w:rsid w:val="00A24669"/>
    <w:rsid w:val="00A24F24"/>
    <w:rsid w:val="00A25920"/>
    <w:rsid w:val="00A25D6F"/>
    <w:rsid w:val="00A25E65"/>
    <w:rsid w:val="00A25EDA"/>
    <w:rsid w:val="00A2605F"/>
    <w:rsid w:val="00A2693C"/>
    <w:rsid w:val="00A26D8B"/>
    <w:rsid w:val="00A27073"/>
    <w:rsid w:val="00A27270"/>
    <w:rsid w:val="00A275C4"/>
    <w:rsid w:val="00A27731"/>
    <w:rsid w:val="00A27AE6"/>
    <w:rsid w:val="00A27C1D"/>
    <w:rsid w:val="00A27F44"/>
    <w:rsid w:val="00A3008C"/>
    <w:rsid w:val="00A30521"/>
    <w:rsid w:val="00A30A0F"/>
    <w:rsid w:val="00A30A84"/>
    <w:rsid w:val="00A30D17"/>
    <w:rsid w:val="00A310D1"/>
    <w:rsid w:val="00A312FD"/>
    <w:rsid w:val="00A3135A"/>
    <w:rsid w:val="00A3144A"/>
    <w:rsid w:val="00A31973"/>
    <w:rsid w:val="00A31F2A"/>
    <w:rsid w:val="00A31F85"/>
    <w:rsid w:val="00A320BE"/>
    <w:rsid w:val="00A322E7"/>
    <w:rsid w:val="00A326BA"/>
    <w:rsid w:val="00A32A7A"/>
    <w:rsid w:val="00A32C76"/>
    <w:rsid w:val="00A32CC9"/>
    <w:rsid w:val="00A32F1C"/>
    <w:rsid w:val="00A3303C"/>
    <w:rsid w:val="00A3352E"/>
    <w:rsid w:val="00A33582"/>
    <w:rsid w:val="00A337EF"/>
    <w:rsid w:val="00A338EF"/>
    <w:rsid w:val="00A339D0"/>
    <w:rsid w:val="00A33DF3"/>
    <w:rsid w:val="00A34016"/>
    <w:rsid w:val="00A34B42"/>
    <w:rsid w:val="00A35046"/>
    <w:rsid w:val="00A350D9"/>
    <w:rsid w:val="00A35161"/>
    <w:rsid w:val="00A35A4E"/>
    <w:rsid w:val="00A35CA2"/>
    <w:rsid w:val="00A35CAA"/>
    <w:rsid w:val="00A360C1"/>
    <w:rsid w:val="00A361AD"/>
    <w:rsid w:val="00A362D2"/>
    <w:rsid w:val="00A3656C"/>
    <w:rsid w:val="00A365FF"/>
    <w:rsid w:val="00A36677"/>
    <w:rsid w:val="00A36C8E"/>
    <w:rsid w:val="00A370B3"/>
    <w:rsid w:val="00A370BD"/>
    <w:rsid w:val="00A37395"/>
    <w:rsid w:val="00A3762B"/>
    <w:rsid w:val="00A376D8"/>
    <w:rsid w:val="00A378E6"/>
    <w:rsid w:val="00A379E6"/>
    <w:rsid w:val="00A37BC7"/>
    <w:rsid w:val="00A4018A"/>
    <w:rsid w:val="00A40349"/>
    <w:rsid w:val="00A4037A"/>
    <w:rsid w:val="00A40928"/>
    <w:rsid w:val="00A40C71"/>
    <w:rsid w:val="00A4119D"/>
    <w:rsid w:val="00A41595"/>
    <w:rsid w:val="00A41933"/>
    <w:rsid w:val="00A41C42"/>
    <w:rsid w:val="00A41D5E"/>
    <w:rsid w:val="00A41D6A"/>
    <w:rsid w:val="00A41DA2"/>
    <w:rsid w:val="00A422A1"/>
    <w:rsid w:val="00A42469"/>
    <w:rsid w:val="00A4261F"/>
    <w:rsid w:val="00A42896"/>
    <w:rsid w:val="00A43A5F"/>
    <w:rsid w:val="00A43AC8"/>
    <w:rsid w:val="00A43C16"/>
    <w:rsid w:val="00A43E8E"/>
    <w:rsid w:val="00A43EC2"/>
    <w:rsid w:val="00A440CE"/>
    <w:rsid w:val="00A4451F"/>
    <w:rsid w:val="00A44866"/>
    <w:rsid w:val="00A44B57"/>
    <w:rsid w:val="00A44E39"/>
    <w:rsid w:val="00A4516C"/>
    <w:rsid w:val="00A45664"/>
    <w:rsid w:val="00A460F8"/>
    <w:rsid w:val="00A46DA2"/>
    <w:rsid w:val="00A47D8D"/>
    <w:rsid w:val="00A50304"/>
    <w:rsid w:val="00A5032C"/>
    <w:rsid w:val="00A506B3"/>
    <w:rsid w:val="00A506BE"/>
    <w:rsid w:val="00A50897"/>
    <w:rsid w:val="00A5094A"/>
    <w:rsid w:val="00A50BAC"/>
    <w:rsid w:val="00A5113B"/>
    <w:rsid w:val="00A51494"/>
    <w:rsid w:val="00A51BB5"/>
    <w:rsid w:val="00A51CB9"/>
    <w:rsid w:val="00A52300"/>
    <w:rsid w:val="00A524AA"/>
    <w:rsid w:val="00A52533"/>
    <w:rsid w:val="00A52602"/>
    <w:rsid w:val="00A52CB3"/>
    <w:rsid w:val="00A532F2"/>
    <w:rsid w:val="00A53C09"/>
    <w:rsid w:val="00A53D6A"/>
    <w:rsid w:val="00A53D94"/>
    <w:rsid w:val="00A540D0"/>
    <w:rsid w:val="00A54799"/>
    <w:rsid w:val="00A5490D"/>
    <w:rsid w:val="00A558D9"/>
    <w:rsid w:val="00A55B71"/>
    <w:rsid w:val="00A55BC0"/>
    <w:rsid w:val="00A5619E"/>
    <w:rsid w:val="00A56367"/>
    <w:rsid w:val="00A5640F"/>
    <w:rsid w:val="00A5653E"/>
    <w:rsid w:val="00A5687F"/>
    <w:rsid w:val="00A5702C"/>
    <w:rsid w:val="00A5764D"/>
    <w:rsid w:val="00A57A34"/>
    <w:rsid w:val="00A57ACB"/>
    <w:rsid w:val="00A6014F"/>
    <w:rsid w:val="00A6056C"/>
    <w:rsid w:val="00A6083C"/>
    <w:rsid w:val="00A6087F"/>
    <w:rsid w:val="00A60908"/>
    <w:rsid w:val="00A60BA9"/>
    <w:rsid w:val="00A60BC8"/>
    <w:rsid w:val="00A60DED"/>
    <w:rsid w:val="00A61065"/>
    <w:rsid w:val="00A61460"/>
    <w:rsid w:val="00A615BD"/>
    <w:rsid w:val="00A618FD"/>
    <w:rsid w:val="00A61A45"/>
    <w:rsid w:val="00A61ADD"/>
    <w:rsid w:val="00A61C82"/>
    <w:rsid w:val="00A62053"/>
    <w:rsid w:val="00A622AE"/>
    <w:rsid w:val="00A62354"/>
    <w:rsid w:val="00A62632"/>
    <w:rsid w:val="00A62BA6"/>
    <w:rsid w:val="00A62E1F"/>
    <w:rsid w:val="00A63507"/>
    <w:rsid w:val="00A636A0"/>
    <w:rsid w:val="00A63718"/>
    <w:rsid w:val="00A63AAF"/>
    <w:rsid w:val="00A63BB5"/>
    <w:rsid w:val="00A64039"/>
    <w:rsid w:val="00A64434"/>
    <w:rsid w:val="00A6462D"/>
    <w:rsid w:val="00A64715"/>
    <w:rsid w:val="00A650DF"/>
    <w:rsid w:val="00A65218"/>
    <w:rsid w:val="00A654A5"/>
    <w:rsid w:val="00A654CF"/>
    <w:rsid w:val="00A65DDF"/>
    <w:rsid w:val="00A66636"/>
    <w:rsid w:val="00A66C5E"/>
    <w:rsid w:val="00A67424"/>
    <w:rsid w:val="00A67475"/>
    <w:rsid w:val="00A67538"/>
    <w:rsid w:val="00A675D4"/>
    <w:rsid w:val="00A67C06"/>
    <w:rsid w:val="00A67D7A"/>
    <w:rsid w:val="00A67DB6"/>
    <w:rsid w:val="00A70429"/>
    <w:rsid w:val="00A70623"/>
    <w:rsid w:val="00A7093D"/>
    <w:rsid w:val="00A709E3"/>
    <w:rsid w:val="00A70AC5"/>
    <w:rsid w:val="00A70D4C"/>
    <w:rsid w:val="00A7120A"/>
    <w:rsid w:val="00A71386"/>
    <w:rsid w:val="00A71721"/>
    <w:rsid w:val="00A71AB7"/>
    <w:rsid w:val="00A71DB7"/>
    <w:rsid w:val="00A71F35"/>
    <w:rsid w:val="00A722F7"/>
    <w:rsid w:val="00A7259C"/>
    <w:rsid w:val="00A7278C"/>
    <w:rsid w:val="00A727C5"/>
    <w:rsid w:val="00A72A6D"/>
    <w:rsid w:val="00A72AC0"/>
    <w:rsid w:val="00A72DFA"/>
    <w:rsid w:val="00A72FEC"/>
    <w:rsid w:val="00A730E2"/>
    <w:rsid w:val="00A73145"/>
    <w:rsid w:val="00A7327C"/>
    <w:rsid w:val="00A7334F"/>
    <w:rsid w:val="00A73A54"/>
    <w:rsid w:val="00A73C2C"/>
    <w:rsid w:val="00A73E4E"/>
    <w:rsid w:val="00A74B05"/>
    <w:rsid w:val="00A74ED3"/>
    <w:rsid w:val="00A750EE"/>
    <w:rsid w:val="00A75792"/>
    <w:rsid w:val="00A758EB"/>
    <w:rsid w:val="00A75CFC"/>
    <w:rsid w:val="00A75DBC"/>
    <w:rsid w:val="00A76406"/>
    <w:rsid w:val="00A767DE"/>
    <w:rsid w:val="00A76C76"/>
    <w:rsid w:val="00A76CDD"/>
    <w:rsid w:val="00A76FFF"/>
    <w:rsid w:val="00A7756D"/>
    <w:rsid w:val="00A775E0"/>
    <w:rsid w:val="00A77748"/>
    <w:rsid w:val="00A777F2"/>
    <w:rsid w:val="00A77910"/>
    <w:rsid w:val="00A800E6"/>
    <w:rsid w:val="00A806AF"/>
    <w:rsid w:val="00A80724"/>
    <w:rsid w:val="00A809A2"/>
    <w:rsid w:val="00A80ACF"/>
    <w:rsid w:val="00A80AEA"/>
    <w:rsid w:val="00A80C0A"/>
    <w:rsid w:val="00A80C80"/>
    <w:rsid w:val="00A80FA0"/>
    <w:rsid w:val="00A80FEB"/>
    <w:rsid w:val="00A812BB"/>
    <w:rsid w:val="00A812DF"/>
    <w:rsid w:val="00A814F4"/>
    <w:rsid w:val="00A822F6"/>
    <w:rsid w:val="00A823A3"/>
    <w:rsid w:val="00A826C7"/>
    <w:rsid w:val="00A826F5"/>
    <w:rsid w:val="00A82951"/>
    <w:rsid w:val="00A82C30"/>
    <w:rsid w:val="00A83056"/>
    <w:rsid w:val="00A833B7"/>
    <w:rsid w:val="00A83435"/>
    <w:rsid w:val="00A835CF"/>
    <w:rsid w:val="00A8392E"/>
    <w:rsid w:val="00A83B24"/>
    <w:rsid w:val="00A84542"/>
    <w:rsid w:val="00A84693"/>
    <w:rsid w:val="00A84882"/>
    <w:rsid w:val="00A849D9"/>
    <w:rsid w:val="00A849E0"/>
    <w:rsid w:val="00A84D16"/>
    <w:rsid w:val="00A84E6D"/>
    <w:rsid w:val="00A84FEF"/>
    <w:rsid w:val="00A850B7"/>
    <w:rsid w:val="00A85320"/>
    <w:rsid w:val="00A85FFF"/>
    <w:rsid w:val="00A86A48"/>
    <w:rsid w:val="00A86CCB"/>
    <w:rsid w:val="00A86D2D"/>
    <w:rsid w:val="00A8764D"/>
    <w:rsid w:val="00A87D18"/>
    <w:rsid w:val="00A87F14"/>
    <w:rsid w:val="00A90524"/>
    <w:rsid w:val="00A908F6"/>
    <w:rsid w:val="00A91087"/>
    <w:rsid w:val="00A91206"/>
    <w:rsid w:val="00A91A89"/>
    <w:rsid w:val="00A91E16"/>
    <w:rsid w:val="00A91F66"/>
    <w:rsid w:val="00A92223"/>
    <w:rsid w:val="00A92489"/>
    <w:rsid w:val="00A92AE2"/>
    <w:rsid w:val="00A92F39"/>
    <w:rsid w:val="00A93467"/>
    <w:rsid w:val="00A936D5"/>
    <w:rsid w:val="00A93B9C"/>
    <w:rsid w:val="00A93EE6"/>
    <w:rsid w:val="00A94355"/>
    <w:rsid w:val="00A94371"/>
    <w:rsid w:val="00A94709"/>
    <w:rsid w:val="00A94BAE"/>
    <w:rsid w:val="00A94C7D"/>
    <w:rsid w:val="00A9505A"/>
    <w:rsid w:val="00A95863"/>
    <w:rsid w:val="00A95961"/>
    <w:rsid w:val="00A95C81"/>
    <w:rsid w:val="00A95FAD"/>
    <w:rsid w:val="00A96191"/>
    <w:rsid w:val="00A962B3"/>
    <w:rsid w:val="00A96451"/>
    <w:rsid w:val="00A9670B"/>
    <w:rsid w:val="00A96945"/>
    <w:rsid w:val="00A96CD6"/>
    <w:rsid w:val="00A96E07"/>
    <w:rsid w:val="00A96F3C"/>
    <w:rsid w:val="00A9719A"/>
    <w:rsid w:val="00A9720C"/>
    <w:rsid w:val="00A9796C"/>
    <w:rsid w:val="00A97F44"/>
    <w:rsid w:val="00AA021E"/>
    <w:rsid w:val="00AA09A9"/>
    <w:rsid w:val="00AA0B78"/>
    <w:rsid w:val="00AA0D0D"/>
    <w:rsid w:val="00AA0FCE"/>
    <w:rsid w:val="00AA1448"/>
    <w:rsid w:val="00AA17F9"/>
    <w:rsid w:val="00AA1A7D"/>
    <w:rsid w:val="00AA1C59"/>
    <w:rsid w:val="00AA2285"/>
    <w:rsid w:val="00AA251D"/>
    <w:rsid w:val="00AA2764"/>
    <w:rsid w:val="00AA2DAC"/>
    <w:rsid w:val="00AA33AC"/>
    <w:rsid w:val="00AA3496"/>
    <w:rsid w:val="00AA3512"/>
    <w:rsid w:val="00AA401C"/>
    <w:rsid w:val="00AA4866"/>
    <w:rsid w:val="00AA5172"/>
    <w:rsid w:val="00AA5583"/>
    <w:rsid w:val="00AA5590"/>
    <w:rsid w:val="00AA5B2C"/>
    <w:rsid w:val="00AA5CEF"/>
    <w:rsid w:val="00AA6280"/>
    <w:rsid w:val="00AA6359"/>
    <w:rsid w:val="00AA65AB"/>
    <w:rsid w:val="00AA6F56"/>
    <w:rsid w:val="00AA70D1"/>
    <w:rsid w:val="00AA74C8"/>
    <w:rsid w:val="00AA7666"/>
    <w:rsid w:val="00AA7674"/>
    <w:rsid w:val="00AA776B"/>
    <w:rsid w:val="00AA7D35"/>
    <w:rsid w:val="00AA7EB0"/>
    <w:rsid w:val="00AB008E"/>
    <w:rsid w:val="00AB05B3"/>
    <w:rsid w:val="00AB090F"/>
    <w:rsid w:val="00AB0D4E"/>
    <w:rsid w:val="00AB0DC3"/>
    <w:rsid w:val="00AB1A10"/>
    <w:rsid w:val="00AB221F"/>
    <w:rsid w:val="00AB3055"/>
    <w:rsid w:val="00AB34C3"/>
    <w:rsid w:val="00AB3C85"/>
    <w:rsid w:val="00AB402D"/>
    <w:rsid w:val="00AB44C8"/>
    <w:rsid w:val="00AB482C"/>
    <w:rsid w:val="00AB485B"/>
    <w:rsid w:val="00AB5A43"/>
    <w:rsid w:val="00AB5EF4"/>
    <w:rsid w:val="00AB5FF0"/>
    <w:rsid w:val="00AB61BD"/>
    <w:rsid w:val="00AB6B09"/>
    <w:rsid w:val="00AB7307"/>
    <w:rsid w:val="00AB75F2"/>
    <w:rsid w:val="00AB761E"/>
    <w:rsid w:val="00AB778E"/>
    <w:rsid w:val="00AC024B"/>
    <w:rsid w:val="00AC04AC"/>
    <w:rsid w:val="00AC06FC"/>
    <w:rsid w:val="00AC0C76"/>
    <w:rsid w:val="00AC11B8"/>
    <w:rsid w:val="00AC13E1"/>
    <w:rsid w:val="00AC142C"/>
    <w:rsid w:val="00AC1B91"/>
    <w:rsid w:val="00AC1CAA"/>
    <w:rsid w:val="00AC1EB9"/>
    <w:rsid w:val="00AC200A"/>
    <w:rsid w:val="00AC23CB"/>
    <w:rsid w:val="00AC2541"/>
    <w:rsid w:val="00AC2665"/>
    <w:rsid w:val="00AC2AE4"/>
    <w:rsid w:val="00AC321A"/>
    <w:rsid w:val="00AC32E8"/>
    <w:rsid w:val="00AC43D9"/>
    <w:rsid w:val="00AC4F12"/>
    <w:rsid w:val="00AC510B"/>
    <w:rsid w:val="00AC512C"/>
    <w:rsid w:val="00AC518F"/>
    <w:rsid w:val="00AC531B"/>
    <w:rsid w:val="00AC5AD6"/>
    <w:rsid w:val="00AC5AF2"/>
    <w:rsid w:val="00AC5B85"/>
    <w:rsid w:val="00AC5C7E"/>
    <w:rsid w:val="00AC5FFB"/>
    <w:rsid w:val="00AC609C"/>
    <w:rsid w:val="00AC64F0"/>
    <w:rsid w:val="00AC7081"/>
    <w:rsid w:val="00AC7166"/>
    <w:rsid w:val="00AC7429"/>
    <w:rsid w:val="00AC7505"/>
    <w:rsid w:val="00AC7CDB"/>
    <w:rsid w:val="00AC7DA9"/>
    <w:rsid w:val="00AC7DEB"/>
    <w:rsid w:val="00AD056A"/>
    <w:rsid w:val="00AD0B2C"/>
    <w:rsid w:val="00AD0BA4"/>
    <w:rsid w:val="00AD0CCA"/>
    <w:rsid w:val="00AD0EE7"/>
    <w:rsid w:val="00AD1A5D"/>
    <w:rsid w:val="00AD1CB1"/>
    <w:rsid w:val="00AD2249"/>
    <w:rsid w:val="00AD28D4"/>
    <w:rsid w:val="00AD29B1"/>
    <w:rsid w:val="00AD2F22"/>
    <w:rsid w:val="00AD33DA"/>
    <w:rsid w:val="00AD37D5"/>
    <w:rsid w:val="00AD38E6"/>
    <w:rsid w:val="00AD3CCD"/>
    <w:rsid w:val="00AD3D33"/>
    <w:rsid w:val="00AD4D17"/>
    <w:rsid w:val="00AD4D2E"/>
    <w:rsid w:val="00AD4E94"/>
    <w:rsid w:val="00AD5A53"/>
    <w:rsid w:val="00AD6189"/>
    <w:rsid w:val="00AD6795"/>
    <w:rsid w:val="00AD69F8"/>
    <w:rsid w:val="00AD6AD6"/>
    <w:rsid w:val="00AD6C5C"/>
    <w:rsid w:val="00AD6DF5"/>
    <w:rsid w:val="00AD7165"/>
    <w:rsid w:val="00AD7518"/>
    <w:rsid w:val="00AD75A7"/>
    <w:rsid w:val="00AD75CF"/>
    <w:rsid w:val="00AD75F7"/>
    <w:rsid w:val="00AD790D"/>
    <w:rsid w:val="00AD7BE6"/>
    <w:rsid w:val="00AD7D74"/>
    <w:rsid w:val="00AE006A"/>
    <w:rsid w:val="00AE09CE"/>
    <w:rsid w:val="00AE0CEC"/>
    <w:rsid w:val="00AE0D5F"/>
    <w:rsid w:val="00AE0ECC"/>
    <w:rsid w:val="00AE0F69"/>
    <w:rsid w:val="00AE0F90"/>
    <w:rsid w:val="00AE12BA"/>
    <w:rsid w:val="00AE1320"/>
    <w:rsid w:val="00AE1419"/>
    <w:rsid w:val="00AE1780"/>
    <w:rsid w:val="00AE17EF"/>
    <w:rsid w:val="00AE261B"/>
    <w:rsid w:val="00AE2A92"/>
    <w:rsid w:val="00AE2E23"/>
    <w:rsid w:val="00AE2EE1"/>
    <w:rsid w:val="00AE30A8"/>
    <w:rsid w:val="00AE3C97"/>
    <w:rsid w:val="00AE3DEE"/>
    <w:rsid w:val="00AE4A87"/>
    <w:rsid w:val="00AE53F7"/>
    <w:rsid w:val="00AE54CD"/>
    <w:rsid w:val="00AE57D6"/>
    <w:rsid w:val="00AE5BB9"/>
    <w:rsid w:val="00AE60F5"/>
    <w:rsid w:val="00AE668C"/>
    <w:rsid w:val="00AE67F8"/>
    <w:rsid w:val="00AE6CDE"/>
    <w:rsid w:val="00AE6E1E"/>
    <w:rsid w:val="00AE71F0"/>
    <w:rsid w:val="00AE724A"/>
    <w:rsid w:val="00AE734B"/>
    <w:rsid w:val="00AE7A4E"/>
    <w:rsid w:val="00AE7E04"/>
    <w:rsid w:val="00AF004F"/>
    <w:rsid w:val="00AF03CD"/>
    <w:rsid w:val="00AF0596"/>
    <w:rsid w:val="00AF0CA0"/>
    <w:rsid w:val="00AF0DDA"/>
    <w:rsid w:val="00AF11E3"/>
    <w:rsid w:val="00AF125F"/>
    <w:rsid w:val="00AF1302"/>
    <w:rsid w:val="00AF1E7F"/>
    <w:rsid w:val="00AF20C0"/>
    <w:rsid w:val="00AF330B"/>
    <w:rsid w:val="00AF3CB1"/>
    <w:rsid w:val="00AF3D7E"/>
    <w:rsid w:val="00AF4214"/>
    <w:rsid w:val="00AF455F"/>
    <w:rsid w:val="00AF46C1"/>
    <w:rsid w:val="00AF4779"/>
    <w:rsid w:val="00AF49B9"/>
    <w:rsid w:val="00AF4B83"/>
    <w:rsid w:val="00AF4CF6"/>
    <w:rsid w:val="00AF4DF2"/>
    <w:rsid w:val="00AF54ED"/>
    <w:rsid w:val="00AF5B2C"/>
    <w:rsid w:val="00AF5D45"/>
    <w:rsid w:val="00AF5E65"/>
    <w:rsid w:val="00AF5E96"/>
    <w:rsid w:val="00AF60AA"/>
    <w:rsid w:val="00AF62D7"/>
    <w:rsid w:val="00AF65F8"/>
    <w:rsid w:val="00AF6ABA"/>
    <w:rsid w:val="00AF6DA8"/>
    <w:rsid w:val="00AF6EF5"/>
    <w:rsid w:val="00AF73C8"/>
    <w:rsid w:val="00AF74ED"/>
    <w:rsid w:val="00AF778C"/>
    <w:rsid w:val="00AF7828"/>
    <w:rsid w:val="00AF7994"/>
    <w:rsid w:val="00AF7D35"/>
    <w:rsid w:val="00B00E05"/>
    <w:rsid w:val="00B01607"/>
    <w:rsid w:val="00B01A2A"/>
    <w:rsid w:val="00B01D28"/>
    <w:rsid w:val="00B022BD"/>
    <w:rsid w:val="00B02398"/>
    <w:rsid w:val="00B02508"/>
    <w:rsid w:val="00B025C2"/>
    <w:rsid w:val="00B028AA"/>
    <w:rsid w:val="00B02BFD"/>
    <w:rsid w:val="00B02D59"/>
    <w:rsid w:val="00B0307F"/>
    <w:rsid w:val="00B03185"/>
    <w:rsid w:val="00B03775"/>
    <w:rsid w:val="00B03E4B"/>
    <w:rsid w:val="00B040A5"/>
    <w:rsid w:val="00B04450"/>
    <w:rsid w:val="00B04BB6"/>
    <w:rsid w:val="00B04FA2"/>
    <w:rsid w:val="00B04FF0"/>
    <w:rsid w:val="00B05622"/>
    <w:rsid w:val="00B059BB"/>
    <w:rsid w:val="00B0615E"/>
    <w:rsid w:val="00B061A5"/>
    <w:rsid w:val="00B06A46"/>
    <w:rsid w:val="00B06E2F"/>
    <w:rsid w:val="00B07030"/>
    <w:rsid w:val="00B07876"/>
    <w:rsid w:val="00B07A7B"/>
    <w:rsid w:val="00B07AC3"/>
    <w:rsid w:val="00B07E54"/>
    <w:rsid w:val="00B07F52"/>
    <w:rsid w:val="00B113A9"/>
    <w:rsid w:val="00B113D2"/>
    <w:rsid w:val="00B11522"/>
    <w:rsid w:val="00B116FE"/>
    <w:rsid w:val="00B11867"/>
    <w:rsid w:val="00B118E2"/>
    <w:rsid w:val="00B11903"/>
    <w:rsid w:val="00B11A0E"/>
    <w:rsid w:val="00B12021"/>
    <w:rsid w:val="00B123FB"/>
    <w:rsid w:val="00B12D28"/>
    <w:rsid w:val="00B137DC"/>
    <w:rsid w:val="00B138DA"/>
    <w:rsid w:val="00B13CD6"/>
    <w:rsid w:val="00B13D58"/>
    <w:rsid w:val="00B13D68"/>
    <w:rsid w:val="00B13D73"/>
    <w:rsid w:val="00B14730"/>
    <w:rsid w:val="00B14D25"/>
    <w:rsid w:val="00B157B5"/>
    <w:rsid w:val="00B1586B"/>
    <w:rsid w:val="00B16307"/>
    <w:rsid w:val="00B164E0"/>
    <w:rsid w:val="00B16504"/>
    <w:rsid w:val="00B16818"/>
    <w:rsid w:val="00B1697F"/>
    <w:rsid w:val="00B17653"/>
    <w:rsid w:val="00B1771E"/>
    <w:rsid w:val="00B17735"/>
    <w:rsid w:val="00B17B17"/>
    <w:rsid w:val="00B17CD8"/>
    <w:rsid w:val="00B17D5A"/>
    <w:rsid w:val="00B20044"/>
    <w:rsid w:val="00B20340"/>
    <w:rsid w:val="00B20D21"/>
    <w:rsid w:val="00B2180D"/>
    <w:rsid w:val="00B21AD4"/>
    <w:rsid w:val="00B21CA3"/>
    <w:rsid w:val="00B21CB5"/>
    <w:rsid w:val="00B21CEE"/>
    <w:rsid w:val="00B22438"/>
    <w:rsid w:val="00B2243E"/>
    <w:rsid w:val="00B22450"/>
    <w:rsid w:val="00B225A9"/>
    <w:rsid w:val="00B22635"/>
    <w:rsid w:val="00B22A05"/>
    <w:rsid w:val="00B22A07"/>
    <w:rsid w:val="00B22EBB"/>
    <w:rsid w:val="00B23024"/>
    <w:rsid w:val="00B2380C"/>
    <w:rsid w:val="00B23FE8"/>
    <w:rsid w:val="00B24682"/>
    <w:rsid w:val="00B2475A"/>
    <w:rsid w:val="00B247A8"/>
    <w:rsid w:val="00B24AA3"/>
    <w:rsid w:val="00B24EA3"/>
    <w:rsid w:val="00B25035"/>
    <w:rsid w:val="00B25281"/>
    <w:rsid w:val="00B253E4"/>
    <w:rsid w:val="00B2561B"/>
    <w:rsid w:val="00B25633"/>
    <w:rsid w:val="00B25871"/>
    <w:rsid w:val="00B258C9"/>
    <w:rsid w:val="00B25A62"/>
    <w:rsid w:val="00B261C1"/>
    <w:rsid w:val="00B2622B"/>
    <w:rsid w:val="00B263EE"/>
    <w:rsid w:val="00B26528"/>
    <w:rsid w:val="00B26705"/>
    <w:rsid w:val="00B267BD"/>
    <w:rsid w:val="00B26AB8"/>
    <w:rsid w:val="00B26B1C"/>
    <w:rsid w:val="00B26E2D"/>
    <w:rsid w:val="00B26E70"/>
    <w:rsid w:val="00B27551"/>
    <w:rsid w:val="00B27593"/>
    <w:rsid w:val="00B27D57"/>
    <w:rsid w:val="00B300E0"/>
    <w:rsid w:val="00B30A7D"/>
    <w:rsid w:val="00B30B0E"/>
    <w:rsid w:val="00B30B35"/>
    <w:rsid w:val="00B30D8A"/>
    <w:rsid w:val="00B30E2A"/>
    <w:rsid w:val="00B31310"/>
    <w:rsid w:val="00B313B6"/>
    <w:rsid w:val="00B317CD"/>
    <w:rsid w:val="00B324E3"/>
    <w:rsid w:val="00B32F79"/>
    <w:rsid w:val="00B333D8"/>
    <w:rsid w:val="00B3342B"/>
    <w:rsid w:val="00B3355D"/>
    <w:rsid w:val="00B338AA"/>
    <w:rsid w:val="00B33CC9"/>
    <w:rsid w:val="00B33F65"/>
    <w:rsid w:val="00B3456F"/>
    <w:rsid w:val="00B34696"/>
    <w:rsid w:val="00B34757"/>
    <w:rsid w:val="00B34B3D"/>
    <w:rsid w:val="00B350AE"/>
    <w:rsid w:val="00B353A3"/>
    <w:rsid w:val="00B354F7"/>
    <w:rsid w:val="00B35F8A"/>
    <w:rsid w:val="00B3621C"/>
    <w:rsid w:val="00B363EE"/>
    <w:rsid w:val="00B365AE"/>
    <w:rsid w:val="00B36641"/>
    <w:rsid w:val="00B367DD"/>
    <w:rsid w:val="00B36E58"/>
    <w:rsid w:val="00B36F09"/>
    <w:rsid w:val="00B3751F"/>
    <w:rsid w:val="00B3764D"/>
    <w:rsid w:val="00B37676"/>
    <w:rsid w:val="00B376A7"/>
    <w:rsid w:val="00B40602"/>
    <w:rsid w:val="00B40B3C"/>
    <w:rsid w:val="00B412A2"/>
    <w:rsid w:val="00B4175D"/>
    <w:rsid w:val="00B41784"/>
    <w:rsid w:val="00B41937"/>
    <w:rsid w:val="00B41962"/>
    <w:rsid w:val="00B41D07"/>
    <w:rsid w:val="00B41F21"/>
    <w:rsid w:val="00B41F3C"/>
    <w:rsid w:val="00B428B6"/>
    <w:rsid w:val="00B42E7D"/>
    <w:rsid w:val="00B42FC2"/>
    <w:rsid w:val="00B433AD"/>
    <w:rsid w:val="00B438CA"/>
    <w:rsid w:val="00B440F1"/>
    <w:rsid w:val="00B44268"/>
    <w:rsid w:val="00B4462C"/>
    <w:rsid w:val="00B4476F"/>
    <w:rsid w:val="00B44AC7"/>
    <w:rsid w:val="00B45191"/>
    <w:rsid w:val="00B454F6"/>
    <w:rsid w:val="00B456C2"/>
    <w:rsid w:val="00B4598C"/>
    <w:rsid w:val="00B45C77"/>
    <w:rsid w:val="00B45CB8"/>
    <w:rsid w:val="00B46253"/>
    <w:rsid w:val="00B46718"/>
    <w:rsid w:val="00B4678E"/>
    <w:rsid w:val="00B46941"/>
    <w:rsid w:val="00B46B58"/>
    <w:rsid w:val="00B46F17"/>
    <w:rsid w:val="00B476AB"/>
    <w:rsid w:val="00B4790C"/>
    <w:rsid w:val="00B5042A"/>
    <w:rsid w:val="00B50494"/>
    <w:rsid w:val="00B506C8"/>
    <w:rsid w:val="00B50A3B"/>
    <w:rsid w:val="00B5166D"/>
    <w:rsid w:val="00B51BCA"/>
    <w:rsid w:val="00B52309"/>
    <w:rsid w:val="00B52367"/>
    <w:rsid w:val="00B52400"/>
    <w:rsid w:val="00B529D1"/>
    <w:rsid w:val="00B530A8"/>
    <w:rsid w:val="00B5384B"/>
    <w:rsid w:val="00B539E1"/>
    <w:rsid w:val="00B53EAD"/>
    <w:rsid w:val="00B5407A"/>
    <w:rsid w:val="00B54176"/>
    <w:rsid w:val="00B54B63"/>
    <w:rsid w:val="00B54CD3"/>
    <w:rsid w:val="00B55A34"/>
    <w:rsid w:val="00B5609A"/>
    <w:rsid w:val="00B5628A"/>
    <w:rsid w:val="00B563E6"/>
    <w:rsid w:val="00B56620"/>
    <w:rsid w:val="00B568CA"/>
    <w:rsid w:val="00B56BF9"/>
    <w:rsid w:val="00B56D2A"/>
    <w:rsid w:val="00B57142"/>
    <w:rsid w:val="00B579CE"/>
    <w:rsid w:val="00B57BB0"/>
    <w:rsid w:val="00B57DEF"/>
    <w:rsid w:val="00B6017F"/>
    <w:rsid w:val="00B602A7"/>
    <w:rsid w:val="00B60CFA"/>
    <w:rsid w:val="00B60F62"/>
    <w:rsid w:val="00B60FA6"/>
    <w:rsid w:val="00B60FAE"/>
    <w:rsid w:val="00B60FF8"/>
    <w:rsid w:val="00B612DB"/>
    <w:rsid w:val="00B61402"/>
    <w:rsid w:val="00B6191E"/>
    <w:rsid w:val="00B619D1"/>
    <w:rsid w:val="00B61A7D"/>
    <w:rsid w:val="00B61C22"/>
    <w:rsid w:val="00B61E34"/>
    <w:rsid w:val="00B61EE0"/>
    <w:rsid w:val="00B623DF"/>
    <w:rsid w:val="00B62649"/>
    <w:rsid w:val="00B628C7"/>
    <w:rsid w:val="00B62CDC"/>
    <w:rsid w:val="00B62DF3"/>
    <w:rsid w:val="00B63024"/>
    <w:rsid w:val="00B63034"/>
    <w:rsid w:val="00B6357F"/>
    <w:rsid w:val="00B63630"/>
    <w:rsid w:val="00B637BD"/>
    <w:rsid w:val="00B63CE3"/>
    <w:rsid w:val="00B6404F"/>
    <w:rsid w:val="00B640FF"/>
    <w:rsid w:val="00B641A7"/>
    <w:rsid w:val="00B64623"/>
    <w:rsid w:val="00B64671"/>
    <w:rsid w:val="00B64B22"/>
    <w:rsid w:val="00B64D7F"/>
    <w:rsid w:val="00B651A0"/>
    <w:rsid w:val="00B6585F"/>
    <w:rsid w:val="00B65A10"/>
    <w:rsid w:val="00B65A60"/>
    <w:rsid w:val="00B66254"/>
    <w:rsid w:val="00B66E1E"/>
    <w:rsid w:val="00B676D5"/>
    <w:rsid w:val="00B67D02"/>
    <w:rsid w:val="00B70352"/>
    <w:rsid w:val="00B703FC"/>
    <w:rsid w:val="00B707B1"/>
    <w:rsid w:val="00B70BC7"/>
    <w:rsid w:val="00B70E47"/>
    <w:rsid w:val="00B70EE0"/>
    <w:rsid w:val="00B70F1E"/>
    <w:rsid w:val="00B70F46"/>
    <w:rsid w:val="00B70F8A"/>
    <w:rsid w:val="00B71B7C"/>
    <w:rsid w:val="00B71BFC"/>
    <w:rsid w:val="00B71BFE"/>
    <w:rsid w:val="00B71D87"/>
    <w:rsid w:val="00B71F1E"/>
    <w:rsid w:val="00B72384"/>
    <w:rsid w:val="00B72422"/>
    <w:rsid w:val="00B725BD"/>
    <w:rsid w:val="00B72E5C"/>
    <w:rsid w:val="00B7332E"/>
    <w:rsid w:val="00B7347F"/>
    <w:rsid w:val="00B7390B"/>
    <w:rsid w:val="00B73C5F"/>
    <w:rsid w:val="00B73F82"/>
    <w:rsid w:val="00B73FC8"/>
    <w:rsid w:val="00B74A30"/>
    <w:rsid w:val="00B74BFB"/>
    <w:rsid w:val="00B74C73"/>
    <w:rsid w:val="00B74CAE"/>
    <w:rsid w:val="00B753B6"/>
    <w:rsid w:val="00B76377"/>
    <w:rsid w:val="00B7646F"/>
    <w:rsid w:val="00B76501"/>
    <w:rsid w:val="00B76704"/>
    <w:rsid w:val="00B76C66"/>
    <w:rsid w:val="00B76FBF"/>
    <w:rsid w:val="00B770B1"/>
    <w:rsid w:val="00B774B2"/>
    <w:rsid w:val="00B774C6"/>
    <w:rsid w:val="00B775A4"/>
    <w:rsid w:val="00B77865"/>
    <w:rsid w:val="00B77A1B"/>
    <w:rsid w:val="00B77EBE"/>
    <w:rsid w:val="00B8029F"/>
    <w:rsid w:val="00B8141F"/>
    <w:rsid w:val="00B8165F"/>
    <w:rsid w:val="00B81736"/>
    <w:rsid w:val="00B81B46"/>
    <w:rsid w:val="00B81F93"/>
    <w:rsid w:val="00B8200D"/>
    <w:rsid w:val="00B822FF"/>
    <w:rsid w:val="00B82372"/>
    <w:rsid w:val="00B8248D"/>
    <w:rsid w:val="00B82B78"/>
    <w:rsid w:val="00B82B8D"/>
    <w:rsid w:val="00B83202"/>
    <w:rsid w:val="00B8347D"/>
    <w:rsid w:val="00B83B47"/>
    <w:rsid w:val="00B84191"/>
    <w:rsid w:val="00B8457C"/>
    <w:rsid w:val="00B846FD"/>
    <w:rsid w:val="00B84AC3"/>
    <w:rsid w:val="00B84AF9"/>
    <w:rsid w:val="00B85655"/>
    <w:rsid w:val="00B857E0"/>
    <w:rsid w:val="00B858C5"/>
    <w:rsid w:val="00B85CA3"/>
    <w:rsid w:val="00B86585"/>
    <w:rsid w:val="00B868B1"/>
    <w:rsid w:val="00B86990"/>
    <w:rsid w:val="00B86E97"/>
    <w:rsid w:val="00B871A9"/>
    <w:rsid w:val="00B87581"/>
    <w:rsid w:val="00B8784A"/>
    <w:rsid w:val="00B87B7A"/>
    <w:rsid w:val="00B87C68"/>
    <w:rsid w:val="00B90025"/>
    <w:rsid w:val="00B90416"/>
    <w:rsid w:val="00B90491"/>
    <w:rsid w:val="00B905C4"/>
    <w:rsid w:val="00B90BE0"/>
    <w:rsid w:val="00B90C82"/>
    <w:rsid w:val="00B90DDF"/>
    <w:rsid w:val="00B90FFA"/>
    <w:rsid w:val="00B9115A"/>
    <w:rsid w:val="00B913AA"/>
    <w:rsid w:val="00B91813"/>
    <w:rsid w:val="00B91840"/>
    <w:rsid w:val="00B919C5"/>
    <w:rsid w:val="00B924B7"/>
    <w:rsid w:val="00B925E9"/>
    <w:rsid w:val="00B92AAE"/>
    <w:rsid w:val="00B92B2C"/>
    <w:rsid w:val="00B92BF6"/>
    <w:rsid w:val="00B92CAA"/>
    <w:rsid w:val="00B92D7D"/>
    <w:rsid w:val="00B93F06"/>
    <w:rsid w:val="00B941E1"/>
    <w:rsid w:val="00B94A03"/>
    <w:rsid w:val="00B94B93"/>
    <w:rsid w:val="00B94E18"/>
    <w:rsid w:val="00B94F66"/>
    <w:rsid w:val="00B95280"/>
    <w:rsid w:val="00B952A3"/>
    <w:rsid w:val="00B953E1"/>
    <w:rsid w:val="00B95830"/>
    <w:rsid w:val="00B95FC5"/>
    <w:rsid w:val="00B960C3"/>
    <w:rsid w:val="00B9640E"/>
    <w:rsid w:val="00B96C97"/>
    <w:rsid w:val="00B96FF5"/>
    <w:rsid w:val="00B971C8"/>
    <w:rsid w:val="00B97783"/>
    <w:rsid w:val="00B97D70"/>
    <w:rsid w:val="00BA0280"/>
    <w:rsid w:val="00BA047F"/>
    <w:rsid w:val="00BA06E2"/>
    <w:rsid w:val="00BA0871"/>
    <w:rsid w:val="00BA0A44"/>
    <w:rsid w:val="00BA12AA"/>
    <w:rsid w:val="00BA1B47"/>
    <w:rsid w:val="00BA2685"/>
    <w:rsid w:val="00BA30DF"/>
    <w:rsid w:val="00BA425E"/>
    <w:rsid w:val="00BA44F4"/>
    <w:rsid w:val="00BA4CDE"/>
    <w:rsid w:val="00BA5087"/>
    <w:rsid w:val="00BA51BB"/>
    <w:rsid w:val="00BA53B4"/>
    <w:rsid w:val="00BA55FD"/>
    <w:rsid w:val="00BA560C"/>
    <w:rsid w:val="00BA575E"/>
    <w:rsid w:val="00BA5BAA"/>
    <w:rsid w:val="00BA5CA4"/>
    <w:rsid w:val="00BA5D33"/>
    <w:rsid w:val="00BA6049"/>
    <w:rsid w:val="00BA6083"/>
    <w:rsid w:val="00BA6288"/>
    <w:rsid w:val="00BA653E"/>
    <w:rsid w:val="00BA65E9"/>
    <w:rsid w:val="00BA6931"/>
    <w:rsid w:val="00BA69BB"/>
    <w:rsid w:val="00BA69E3"/>
    <w:rsid w:val="00BA6BEA"/>
    <w:rsid w:val="00BA6C4D"/>
    <w:rsid w:val="00BA70A1"/>
    <w:rsid w:val="00BA711C"/>
    <w:rsid w:val="00BA75A5"/>
    <w:rsid w:val="00BA7944"/>
    <w:rsid w:val="00BA7AB1"/>
    <w:rsid w:val="00BA7C67"/>
    <w:rsid w:val="00BB0040"/>
    <w:rsid w:val="00BB01D4"/>
    <w:rsid w:val="00BB059A"/>
    <w:rsid w:val="00BB0668"/>
    <w:rsid w:val="00BB094C"/>
    <w:rsid w:val="00BB0997"/>
    <w:rsid w:val="00BB0A4E"/>
    <w:rsid w:val="00BB0B80"/>
    <w:rsid w:val="00BB0BD5"/>
    <w:rsid w:val="00BB11EA"/>
    <w:rsid w:val="00BB11FE"/>
    <w:rsid w:val="00BB1799"/>
    <w:rsid w:val="00BB1AA6"/>
    <w:rsid w:val="00BB1F64"/>
    <w:rsid w:val="00BB23B3"/>
    <w:rsid w:val="00BB2402"/>
    <w:rsid w:val="00BB26FF"/>
    <w:rsid w:val="00BB294C"/>
    <w:rsid w:val="00BB2E0D"/>
    <w:rsid w:val="00BB2EBF"/>
    <w:rsid w:val="00BB2FED"/>
    <w:rsid w:val="00BB319E"/>
    <w:rsid w:val="00BB33C7"/>
    <w:rsid w:val="00BB346D"/>
    <w:rsid w:val="00BB3FE1"/>
    <w:rsid w:val="00BB4177"/>
    <w:rsid w:val="00BB42A9"/>
    <w:rsid w:val="00BB42B3"/>
    <w:rsid w:val="00BB47A8"/>
    <w:rsid w:val="00BB4820"/>
    <w:rsid w:val="00BB4A10"/>
    <w:rsid w:val="00BB50B2"/>
    <w:rsid w:val="00BB54A2"/>
    <w:rsid w:val="00BB5547"/>
    <w:rsid w:val="00BB556F"/>
    <w:rsid w:val="00BB57C1"/>
    <w:rsid w:val="00BB58D8"/>
    <w:rsid w:val="00BB5D37"/>
    <w:rsid w:val="00BB600C"/>
    <w:rsid w:val="00BB6396"/>
    <w:rsid w:val="00BB6A0E"/>
    <w:rsid w:val="00BB7975"/>
    <w:rsid w:val="00BB7B99"/>
    <w:rsid w:val="00BB7EE7"/>
    <w:rsid w:val="00BC02F8"/>
    <w:rsid w:val="00BC06E9"/>
    <w:rsid w:val="00BC0798"/>
    <w:rsid w:val="00BC0991"/>
    <w:rsid w:val="00BC119A"/>
    <w:rsid w:val="00BC14D6"/>
    <w:rsid w:val="00BC1E42"/>
    <w:rsid w:val="00BC1EFF"/>
    <w:rsid w:val="00BC21EC"/>
    <w:rsid w:val="00BC23C2"/>
    <w:rsid w:val="00BC2739"/>
    <w:rsid w:val="00BC2AF8"/>
    <w:rsid w:val="00BC2C05"/>
    <w:rsid w:val="00BC2D26"/>
    <w:rsid w:val="00BC2E42"/>
    <w:rsid w:val="00BC3111"/>
    <w:rsid w:val="00BC3629"/>
    <w:rsid w:val="00BC363F"/>
    <w:rsid w:val="00BC39E2"/>
    <w:rsid w:val="00BC3F8A"/>
    <w:rsid w:val="00BC41A5"/>
    <w:rsid w:val="00BC42AA"/>
    <w:rsid w:val="00BC47CB"/>
    <w:rsid w:val="00BC4805"/>
    <w:rsid w:val="00BC57E0"/>
    <w:rsid w:val="00BC5971"/>
    <w:rsid w:val="00BC5EF1"/>
    <w:rsid w:val="00BC65F8"/>
    <w:rsid w:val="00BC68AB"/>
    <w:rsid w:val="00BC6DE5"/>
    <w:rsid w:val="00BC6F7E"/>
    <w:rsid w:val="00BC76B3"/>
    <w:rsid w:val="00BC77AA"/>
    <w:rsid w:val="00BC797A"/>
    <w:rsid w:val="00BC7DF9"/>
    <w:rsid w:val="00BC7EE2"/>
    <w:rsid w:val="00BD05B4"/>
    <w:rsid w:val="00BD09CC"/>
    <w:rsid w:val="00BD0D6F"/>
    <w:rsid w:val="00BD0EB9"/>
    <w:rsid w:val="00BD1460"/>
    <w:rsid w:val="00BD19DF"/>
    <w:rsid w:val="00BD1C74"/>
    <w:rsid w:val="00BD20CF"/>
    <w:rsid w:val="00BD211E"/>
    <w:rsid w:val="00BD2390"/>
    <w:rsid w:val="00BD274C"/>
    <w:rsid w:val="00BD2DD7"/>
    <w:rsid w:val="00BD34F3"/>
    <w:rsid w:val="00BD3644"/>
    <w:rsid w:val="00BD3A05"/>
    <w:rsid w:val="00BD3DEA"/>
    <w:rsid w:val="00BD4C97"/>
    <w:rsid w:val="00BD51D4"/>
    <w:rsid w:val="00BD5545"/>
    <w:rsid w:val="00BD55B6"/>
    <w:rsid w:val="00BD5623"/>
    <w:rsid w:val="00BD5A7C"/>
    <w:rsid w:val="00BD5C68"/>
    <w:rsid w:val="00BD5FE2"/>
    <w:rsid w:val="00BD6105"/>
    <w:rsid w:val="00BD61C9"/>
    <w:rsid w:val="00BD6904"/>
    <w:rsid w:val="00BD6A76"/>
    <w:rsid w:val="00BD6AB1"/>
    <w:rsid w:val="00BD708E"/>
    <w:rsid w:val="00BD78A6"/>
    <w:rsid w:val="00BD7A12"/>
    <w:rsid w:val="00BD7FDA"/>
    <w:rsid w:val="00BE0098"/>
    <w:rsid w:val="00BE065D"/>
    <w:rsid w:val="00BE0978"/>
    <w:rsid w:val="00BE0CE3"/>
    <w:rsid w:val="00BE0DB8"/>
    <w:rsid w:val="00BE0F1B"/>
    <w:rsid w:val="00BE0FAE"/>
    <w:rsid w:val="00BE0FFA"/>
    <w:rsid w:val="00BE1078"/>
    <w:rsid w:val="00BE129F"/>
    <w:rsid w:val="00BE1610"/>
    <w:rsid w:val="00BE1891"/>
    <w:rsid w:val="00BE1999"/>
    <w:rsid w:val="00BE1D87"/>
    <w:rsid w:val="00BE1F2F"/>
    <w:rsid w:val="00BE2146"/>
    <w:rsid w:val="00BE247F"/>
    <w:rsid w:val="00BE2875"/>
    <w:rsid w:val="00BE2966"/>
    <w:rsid w:val="00BE2EB5"/>
    <w:rsid w:val="00BE33C0"/>
    <w:rsid w:val="00BE3A64"/>
    <w:rsid w:val="00BE4584"/>
    <w:rsid w:val="00BE5C4D"/>
    <w:rsid w:val="00BE603B"/>
    <w:rsid w:val="00BE6465"/>
    <w:rsid w:val="00BE67AE"/>
    <w:rsid w:val="00BE6B8D"/>
    <w:rsid w:val="00BE7361"/>
    <w:rsid w:val="00BE7737"/>
    <w:rsid w:val="00BE7F32"/>
    <w:rsid w:val="00BF08D8"/>
    <w:rsid w:val="00BF0A76"/>
    <w:rsid w:val="00BF0CE1"/>
    <w:rsid w:val="00BF16B6"/>
    <w:rsid w:val="00BF1903"/>
    <w:rsid w:val="00BF19D4"/>
    <w:rsid w:val="00BF1A28"/>
    <w:rsid w:val="00BF1CFC"/>
    <w:rsid w:val="00BF27C9"/>
    <w:rsid w:val="00BF28BB"/>
    <w:rsid w:val="00BF3793"/>
    <w:rsid w:val="00BF38BB"/>
    <w:rsid w:val="00BF3943"/>
    <w:rsid w:val="00BF3955"/>
    <w:rsid w:val="00BF3E6B"/>
    <w:rsid w:val="00BF403E"/>
    <w:rsid w:val="00BF406B"/>
    <w:rsid w:val="00BF4A60"/>
    <w:rsid w:val="00BF4FAF"/>
    <w:rsid w:val="00BF5555"/>
    <w:rsid w:val="00BF556A"/>
    <w:rsid w:val="00BF55CB"/>
    <w:rsid w:val="00BF5649"/>
    <w:rsid w:val="00BF5686"/>
    <w:rsid w:val="00BF5718"/>
    <w:rsid w:val="00BF5FE2"/>
    <w:rsid w:val="00BF6028"/>
    <w:rsid w:val="00BF6949"/>
    <w:rsid w:val="00BF6B69"/>
    <w:rsid w:val="00BF6CA6"/>
    <w:rsid w:val="00BF6FAC"/>
    <w:rsid w:val="00BF7317"/>
    <w:rsid w:val="00BF7B44"/>
    <w:rsid w:val="00BF7D22"/>
    <w:rsid w:val="00BF7D70"/>
    <w:rsid w:val="00BF7E38"/>
    <w:rsid w:val="00BF7E77"/>
    <w:rsid w:val="00C000A9"/>
    <w:rsid w:val="00C003A3"/>
    <w:rsid w:val="00C003B7"/>
    <w:rsid w:val="00C00514"/>
    <w:rsid w:val="00C00717"/>
    <w:rsid w:val="00C008C3"/>
    <w:rsid w:val="00C009B8"/>
    <w:rsid w:val="00C00CA0"/>
    <w:rsid w:val="00C0101A"/>
    <w:rsid w:val="00C01BEE"/>
    <w:rsid w:val="00C01DF9"/>
    <w:rsid w:val="00C02D70"/>
    <w:rsid w:val="00C039DE"/>
    <w:rsid w:val="00C039E8"/>
    <w:rsid w:val="00C03ADD"/>
    <w:rsid w:val="00C03B77"/>
    <w:rsid w:val="00C03EF0"/>
    <w:rsid w:val="00C03F1E"/>
    <w:rsid w:val="00C0405B"/>
    <w:rsid w:val="00C04093"/>
    <w:rsid w:val="00C045FD"/>
    <w:rsid w:val="00C04628"/>
    <w:rsid w:val="00C04803"/>
    <w:rsid w:val="00C048B4"/>
    <w:rsid w:val="00C04A2C"/>
    <w:rsid w:val="00C04B9B"/>
    <w:rsid w:val="00C04BE5"/>
    <w:rsid w:val="00C04D0F"/>
    <w:rsid w:val="00C04E2B"/>
    <w:rsid w:val="00C0518C"/>
    <w:rsid w:val="00C056D2"/>
    <w:rsid w:val="00C05828"/>
    <w:rsid w:val="00C06041"/>
    <w:rsid w:val="00C06352"/>
    <w:rsid w:val="00C065AE"/>
    <w:rsid w:val="00C06901"/>
    <w:rsid w:val="00C06C41"/>
    <w:rsid w:val="00C06E04"/>
    <w:rsid w:val="00C0783F"/>
    <w:rsid w:val="00C1025D"/>
    <w:rsid w:val="00C102A4"/>
    <w:rsid w:val="00C1031E"/>
    <w:rsid w:val="00C10473"/>
    <w:rsid w:val="00C106CD"/>
    <w:rsid w:val="00C10796"/>
    <w:rsid w:val="00C11023"/>
    <w:rsid w:val="00C11891"/>
    <w:rsid w:val="00C11E0B"/>
    <w:rsid w:val="00C11F89"/>
    <w:rsid w:val="00C120C9"/>
    <w:rsid w:val="00C1258F"/>
    <w:rsid w:val="00C125A7"/>
    <w:rsid w:val="00C1266E"/>
    <w:rsid w:val="00C126F5"/>
    <w:rsid w:val="00C1285F"/>
    <w:rsid w:val="00C12F48"/>
    <w:rsid w:val="00C12FA9"/>
    <w:rsid w:val="00C13015"/>
    <w:rsid w:val="00C13462"/>
    <w:rsid w:val="00C1349A"/>
    <w:rsid w:val="00C13829"/>
    <w:rsid w:val="00C1403F"/>
    <w:rsid w:val="00C14277"/>
    <w:rsid w:val="00C1447F"/>
    <w:rsid w:val="00C14723"/>
    <w:rsid w:val="00C153AA"/>
    <w:rsid w:val="00C15510"/>
    <w:rsid w:val="00C1576B"/>
    <w:rsid w:val="00C1580D"/>
    <w:rsid w:val="00C15DAD"/>
    <w:rsid w:val="00C16493"/>
    <w:rsid w:val="00C166FE"/>
    <w:rsid w:val="00C168E9"/>
    <w:rsid w:val="00C16974"/>
    <w:rsid w:val="00C16E80"/>
    <w:rsid w:val="00C174CF"/>
    <w:rsid w:val="00C178D3"/>
    <w:rsid w:val="00C17ED1"/>
    <w:rsid w:val="00C17FF1"/>
    <w:rsid w:val="00C20339"/>
    <w:rsid w:val="00C2092A"/>
    <w:rsid w:val="00C20AFC"/>
    <w:rsid w:val="00C20B86"/>
    <w:rsid w:val="00C20BCD"/>
    <w:rsid w:val="00C20CD2"/>
    <w:rsid w:val="00C20CFB"/>
    <w:rsid w:val="00C20D1E"/>
    <w:rsid w:val="00C20EEB"/>
    <w:rsid w:val="00C2130D"/>
    <w:rsid w:val="00C2140F"/>
    <w:rsid w:val="00C214FF"/>
    <w:rsid w:val="00C21A57"/>
    <w:rsid w:val="00C21B9A"/>
    <w:rsid w:val="00C2247E"/>
    <w:rsid w:val="00C22B5C"/>
    <w:rsid w:val="00C22BAE"/>
    <w:rsid w:val="00C22E3A"/>
    <w:rsid w:val="00C22EFB"/>
    <w:rsid w:val="00C231F1"/>
    <w:rsid w:val="00C2370F"/>
    <w:rsid w:val="00C237E0"/>
    <w:rsid w:val="00C240C8"/>
    <w:rsid w:val="00C242D0"/>
    <w:rsid w:val="00C24E51"/>
    <w:rsid w:val="00C2520A"/>
    <w:rsid w:val="00C2560C"/>
    <w:rsid w:val="00C25D47"/>
    <w:rsid w:val="00C25E7E"/>
    <w:rsid w:val="00C25FAD"/>
    <w:rsid w:val="00C265F5"/>
    <w:rsid w:val="00C2660C"/>
    <w:rsid w:val="00C2668E"/>
    <w:rsid w:val="00C26715"/>
    <w:rsid w:val="00C26B79"/>
    <w:rsid w:val="00C26C5F"/>
    <w:rsid w:val="00C26E5E"/>
    <w:rsid w:val="00C273CD"/>
    <w:rsid w:val="00C2782F"/>
    <w:rsid w:val="00C27A8F"/>
    <w:rsid w:val="00C27B74"/>
    <w:rsid w:val="00C304C5"/>
    <w:rsid w:val="00C31429"/>
    <w:rsid w:val="00C31674"/>
    <w:rsid w:val="00C31A9D"/>
    <w:rsid w:val="00C31AB7"/>
    <w:rsid w:val="00C31D77"/>
    <w:rsid w:val="00C31DE0"/>
    <w:rsid w:val="00C321EB"/>
    <w:rsid w:val="00C325F0"/>
    <w:rsid w:val="00C32D79"/>
    <w:rsid w:val="00C32DD1"/>
    <w:rsid w:val="00C33523"/>
    <w:rsid w:val="00C335D1"/>
    <w:rsid w:val="00C3376F"/>
    <w:rsid w:val="00C33F94"/>
    <w:rsid w:val="00C340A8"/>
    <w:rsid w:val="00C3427E"/>
    <w:rsid w:val="00C34352"/>
    <w:rsid w:val="00C3468D"/>
    <w:rsid w:val="00C34D09"/>
    <w:rsid w:val="00C35527"/>
    <w:rsid w:val="00C355B5"/>
    <w:rsid w:val="00C356C9"/>
    <w:rsid w:val="00C35DF1"/>
    <w:rsid w:val="00C36061"/>
    <w:rsid w:val="00C362DA"/>
    <w:rsid w:val="00C36786"/>
    <w:rsid w:val="00C369C2"/>
    <w:rsid w:val="00C36F8B"/>
    <w:rsid w:val="00C371D5"/>
    <w:rsid w:val="00C3723E"/>
    <w:rsid w:val="00C374DB"/>
    <w:rsid w:val="00C3758D"/>
    <w:rsid w:val="00C3758E"/>
    <w:rsid w:val="00C376DD"/>
    <w:rsid w:val="00C3770F"/>
    <w:rsid w:val="00C3777E"/>
    <w:rsid w:val="00C377C9"/>
    <w:rsid w:val="00C37EA9"/>
    <w:rsid w:val="00C40010"/>
    <w:rsid w:val="00C4006E"/>
    <w:rsid w:val="00C40087"/>
    <w:rsid w:val="00C40361"/>
    <w:rsid w:val="00C4090D"/>
    <w:rsid w:val="00C40AC5"/>
    <w:rsid w:val="00C40D0E"/>
    <w:rsid w:val="00C41197"/>
    <w:rsid w:val="00C412FA"/>
    <w:rsid w:val="00C41411"/>
    <w:rsid w:val="00C41594"/>
    <w:rsid w:val="00C41716"/>
    <w:rsid w:val="00C418FA"/>
    <w:rsid w:val="00C41B7B"/>
    <w:rsid w:val="00C41D92"/>
    <w:rsid w:val="00C420D6"/>
    <w:rsid w:val="00C424C1"/>
    <w:rsid w:val="00C426B7"/>
    <w:rsid w:val="00C42CFF"/>
    <w:rsid w:val="00C42E27"/>
    <w:rsid w:val="00C430F6"/>
    <w:rsid w:val="00C431B4"/>
    <w:rsid w:val="00C4324D"/>
    <w:rsid w:val="00C43AE9"/>
    <w:rsid w:val="00C43B45"/>
    <w:rsid w:val="00C43CAD"/>
    <w:rsid w:val="00C43CD9"/>
    <w:rsid w:val="00C43D4D"/>
    <w:rsid w:val="00C4402C"/>
    <w:rsid w:val="00C44164"/>
    <w:rsid w:val="00C44304"/>
    <w:rsid w:val="00C44761"/>
    <w:rsid w:val="00C44CB2"/>
    <w:rsid w:val="00C45641"/>
    <w:rsid w:val="00C4575D"/>
    <w:rsid w:val="00C459F9"/>
    <w:rsid w:val="00C45B28"/>
    <w:rsid w:val="00C4608D"/>
    <w:rsid w:val="00C4609E"/>
    <w:rsid w:val="00C4616C"/>
    <w:rsid w:val="00C464F1"/>
    <w:rsid w:val="00C46A7D"/>
    <w:rsid w:val="00C46B3A"/>
    <w:rsid w:val="00C46CD5"/>
    <w:rsid w:val="00C47089"/>
    <w:rsid w:val="00C476AF"/>
    <w:rsid w:val="00C47DF3"/>
    <w:rsid w:val="00C502B7"/>
    <w:rsid w:val="00C507AC"/>
    <w:rsid w:val="00C50CD4"/>
    <w:rsid w:val="00C50F14"/>
    <w:rsid w:val="00C51033"/>
    <w:rsid w:val="00C514E8"/>
    <w:rsid w:val="00C5159D"/>
    <w:rsid w:val="00C51696"/>
    <w:rsid w:val="00C51DFB"/>
    <w:rsid w:val="00C5210F"/>
    <w:rsid w:val="00C5257D"/>
    <w:rsid w:val="00C52937"/>
    <w:rsid w:val="00C53304"/>
    <w:rsid w:val="00C535FC"/>
    <w:rsid w:val="00C53A34"/>
    <w:rsid w:val="00C54155"/>
    <w:rsid w:val="00C5444E"/>
    <w:rsid w:val="00C544A5"/>
    <w:rsid w:val="00C547B0"/>
    <w:rsid w:val="00C555D0"/>
    <w:rsid w:val="00C5596A"/>
    <w:rsid w:val="00C559F1"/>
    <w:rsid w:val="00C55C1F"/>
    <w:rsid w:val="00C55CD9"/>
    <w:rsid w:val="00C56174"/>
    <w:rsid w:val="00C5629D"/>
    <w:rsid w:val="00C56782"/>
    <w:rsid w:val="00C5759D"/>
    <w:rsid w:val="00C57A0E"/>
    <w:rsid w:val="00C57C39"/>
    <w:rsid w:val="00C57FFE"/>
    <w:rsid w:val="00C60177"/>
    <w:rsid w:val="00C603AD"/>
    <w:rsid w:val="00C60500"/>
    <w:rsid w:val="00C60607"/>
    <w:rsid w:val="00C607F4"/>
    <w:rsid w:val="00C61017"/>
    <w:rsid w:val="00C6153F"/>
    <w:rsid w:val="00C618BE"/>
    <w:rsid w:val="00C61A97"/>
    <w:rsid w:val="00C61D29"/>
    <w:rsid w:val="00C61FBE"/>
    <w:rsid w:val="00C620F5"/>
    <w:rsid w:val="00C6262D"/>
    <w:rsid w:val="00C63779"/>
    <w:rsid w:val="00C63791"/>
    <w:rsid w:val="00C637CF"/>
    <w:rsid w:val="00C63A73"/>
    <w:rsid w:val="00C64190"/>
    <w:rsid w:val="00C64255"/>
    <w:rsid w:val="00C64909"/>
    <w:rsid w:val="00C64ACE"/>
    <w:rsid w:val="00C64CA8"/>
    <w:rsid w:val="00C654DD"/>
    <w:rsid w:val="00C657D0"/>
    <w:rsid w:val="00C65FA6"/>
    <w:rsid w:val="00C66279"/>
    <w:rsid w:val="00C663A8"/>
    <w:rsid w:val="00C664E8"/>
    <w:rsid w:val="00C66F5A"/>
    <w:rsid w:val="00C67251"/>
    <w:rsid w:val="00C67495"/>
    <w:rsid w:val="00C674FE"/>
    <w:rsid w:val="00C6759A"/>
    <w:rsid w:val="00C679A6"/>
    <w:rsid w:val="00C67EA5"/>
    <w:rsid w:val="00C705FC"/>
    <w:rsid w:val="00C706DE"/>
    <w:rsid w:val="00C70886"/>
    <w:rsid w:val="00C70DE2"/>
    <w:rsid w:val="00C70ECC"/>
    <w:rsid w:val="00C71259"/>
    <w:rsid w:val="00C71980"/>
    <w:rsid w:val="00C72280"/>
    <w:rsid w:val="00C72CB4"/>
    <w:rsid w:val="00C72E14"/>
    <w:rsid w:val="00C73591"/>
    <w:rsid w:val="00C7497B"/>
    <w:rsid w:val="00C74CA0"/>
    <w:rsid w:val="00C757F9"/>
    <w:rsid w:val="00C7603B"/>
    <w:rsid w:val="00C760F7"/>
    <w:rsid w:val="00C762ED"/>
    <w:rsid w:val="00C76712"/>
    <w:rsid w:val="00C7678E"/>
    <w:rsid w:val="00C768F0"/>
    <w:rsid w:val="00C76F69"/>
    <w:rsid w:val="00C770CC"/>
    <w:rsid w:val="00C772C9"/>
    <w:rsid w:val="00C77715"/>
    <w:rsid w:val="00C7789C"/>
    <w:rsid w:val="00C77940"/>
    <w:rsid w:val="00C77A71"/>
    <w:rsid w:val="00C77B52"/>
    <w:rsid w:val="00C800F3"/>
    <w:rsid w:val="00C8104A"/>
    <w:rsid w:val="00C81098"/>
    <w:rsid w:val="00C815DD"/>
    <w:rsid w:val="00C81674"/>
    <w:rsid w:val="00C8169D"/>
    <w:rsid w:val="00C81726"/>
    <w:rsid w:val="00C818EE"/>
    <w:rsid w:val="00C819E2"/>
    <w:rsid w:val="00C81BB4"/>
    <w:rsid w:val="00C81D1E"/>
    <w:rsid w:val="00C82436"/>
    <w:rsid w:val="00C82E1D"/>
    <w:rsid w:val="00C8320E"/>
    <w:rsid w:val="00C83656"/>
    <w:rsid w:val="00C83BF0"/>
    <w:rsid w:val="00C83E6F"/>
    <w:rsid w:val="00C83FEB"/>
    <w:rsid w:val="00C8410B"/>
    <w:rsid w:val="00C8438C"/>
    <w:rsid w:val="00C845EF"/>
    <w:rsid w:val="00C8476E"/>
    <w:rsid w:val="00C84CC0"/>
    <w:rsid w:val="00C852B2"/>
    <w:rsid w:val="00C853FB"/>
    <w:rsid w:val="00C8543D"/>
    <w:rsid w:val="00C857F9"/>
    <w:rsid w:val="00C85B66"/>
    <w:rsid w:val="00C86618"/>
    <w:rsid w:val="00C86AAD"/>
    <w:rsid w:val="00C86CD0"/>
    <w:rsid w:val="00C86D3D"/>
    <w:rsid w:val="00C86F10"/>
    <w:rsid w:val="00C86F43"/>
    <w:rsid w:val="00C870A8"/>
    <w:rsid w:val="00C872B0"/>
    <w:rsid w:val="00C87652"/>
    <w:rsid w:val="00C8772F"/>
    <w:rsid w:val="00C87E3F"/>
    <w:rsid w:val="00C87FE8"/>
    <w:rsid w:val="00C90037"/>
    <w:rsid w:val="00C9007A"/>
    <w:rsid w:val="00C90311"/>
    <w:rsid w:val="00C90742"/>
    <w:rsid w:val="00C90D0E"/>
    <w:rsid w:val="00C90D1F"/>
    <w:rsid w:val="00C913C3"/>
    <w:rsid w:val="00C91809"/>
    <w:rsid w:val="00C91A2D"/>
    <w:rsid w:val="00C91AD9"/>
    <w:rsid w:val="00C91C79"/>
    <w:rsid w:val="00C91C81"/>
    <w:rsid w:val="00C927E9"/>
    <w:rsid w:val="00C93237"/>
    <w:rsid w:val="00C9336D"/>
    <w:rsid w:val="00C9377A"/>
    <w:rsid w:val="00C94119"/>
    <w:rsid w:val="00C941EB"/>
    <w:rsid w:val="00C94447"/>
    <w:rsid w:val="00C94D6B"/>
    <w:rsid w:val="00C951FB"/>
    <w:rsid w:val="00C9543E"/>
    <w:rsid w:val="00C956C6"/>
    <w:rsid w:val="00C9578A"/>
    <w:rsid w:val="00C95A10"/>
    <w:rsid w:val="00C95ECD"/>
    <w:rsid w:val="00C96154"/>
    <w:rsid w:val="00C9615D"/>
    <w:rsid w:val="00C9667E"/>
    <w:rsid w:val="00C96E37"/>
    <w:rsid w:val="00C970C8"/>
    <w:rsid w:val="00C9711B"/>
    <w:rsid w:val="00C97194"/>
    <w:rsid w:val="00C975EB"/>
    <w:rsid w:val="00C97936"/>
    <w:rsid w:val="00C97CFC"/>
    <w:rsid w:val="00C97DF6"/>
    <w:rsid w:val="00C97FAB"/>
    <w:rsid w:val="00CA058D"/>
    <w:rsid w:val="00CA05A8"/>
    <w:rsid w:val="00CA064D"/>
    <w:rsid w:val="00CA0AE5"/>
    <w:rsid w:val="00CA0B0C"/>
    <w:rsid w:val="00CA0D1F"/>
    <w:rsid w:val="00CA0E7C"/>
    <w:rsid w:val="00CA0F5D"/>
    <w:rsid w:val="00CA1285"/>
    <w:rsid w:val="00CA1F38"/>
    <w:rsid w:val="00CA2031"/>
    <w:rsid w:val="00CA224B"/>
    <w:rsid w:val="00CA256F"/>
    <w:rsid w:val="00CA2BAC"/>
    <w:rsid w:val="00CA3739"/>
    <w:rsid w:val="00CA3B3E"/>
    <w:rsid w:val="00CA3B6F"/>
    <w:rsid w:val="00CA3BC4"/>
    <w:rsid w:val="00CA43E4"/>
    <w:rsid w:val="00CA4915"/>
    <w:rsid w:val="00CA49E5"/>
    <w:rsid w:val="00CA4D86"/>
    <w:rsid w:val="00CA5086"/>
    <w:rsid w:val="00CA512C"/>
    <w:rsid w:val="00CA5169"/>
    <w:rsid w:val="00CA523D"/>
    <w:rsid w:val="00CA5C4A"/>
    <w:rsid w:val="00CA5C81"/>
    <w:rsid w:val="00CA5F9D"/>
    <w:rsid w:val="00CA630F"/>
    <w:rsid w:val="00CA64D3"/>
    <w:rsid w:val="00CA6CA3"/>
    <w:rsid w:val="00CA734D"/>
    <w:rsid w:val="00CA73D4"/>
    <w:rsid w:val="00CA7413"/>
    <w:rsid w:val="00CA768E"/>
    <w:rsid w:val="00CA7AC4"/>
    <w:rsid w:val="00CA7F91"/>
    <w:rsid w:val="00CB006C"/>
    <w:rsid w:val="00CB03A1"/>
    <w:rsid w:val="00CB04FF"/>
    <w:rsid w:val="00CB05C7"/>
    <w:rsid w:val="00CB05F0"/>
    <w:rsid w:val="00CB064E"/>
    <w:rsid w:val="00CB0881"/>
    <w:rsid w:val="00CB0B22"/>
    <w:rsid w:val="00CB121B"/>
    <w:rsid w:val="00CB122D"/>
    <w:rsid w:val="00CB153E"/>
    <w:rsid w:val="00CB1672"/>
    <w:rsid w:val="00CB1837"/>
    <w:rsid w:val="00CB1A2D"/>
    <w:rsid w:val="00CB1A46"/>
    <w:rsid w:val="00CB1EB3"/>
    <w:rsid w:val="00CB2221"/>
    <w:rsid w:val="00CB2768"/>
    <w:rsid w:val="00CB2CD6"/>
    <w:rsid w:val="00CB307C"/>
    <w:rsid w:val="00CB30AF"/>
    <w:rsid w:val="00CB3291"/>
    <w:rsid w:val="00CB355C"/>
    <w:rsid w:val="00CB366D"/>
    <w:rsid w:val="00CB3E10"/>
    <w:rsid w:val="00CB42AA"/>
    <w:rsid w:val="00CB4539"/>
    <w:rsid w:val="00CB454E"/>
    <w:rsid w:val="00CB480A"/>
    <w:rsid w:val="00CB4AE8"/>
    <w:rsid w:val="00CB4E7B"/>
    <w:rsid w:val="00CB4F4B"/>
    <w:rsid w:val="00CB5080"/>
    <w:rsid w:val="00CB5B01"/>
    <w:rsid w:val="00CB5B39"/>
    <w:rsid w:val="00CB5E35"/>
    <w:rsid w:val="00CB6137"/>
    <w:rsid w:val="00CB68A7"/>
    <w:rsid w:val="00CB6DAD"/>
    <w:rsid w:val="00CB75B1"/>
    <w:rsid w:val="00CB76E5"/>
    <w:rsid w:val="00CB7A03"/>
    <w:rsid w:val="00CB7AA7"/>
    <w:rsid w:val="00CC0066"/>
    <w:rsid w:val="00CC0539"/>
    <w:rsid w:val="00CC0A0F"/>
    <w:rsid w:val="00CC0DDF"/>
    <w:rsid w:val="00CC0F8F"/>
    <w:rsid w:val="00CC13C5"/>
    <w:rsid w:val="00CC1519"/>
    <w:rsid w:val="00CC1A32"/>
    <w:rsid w:val="00CC24D8"/>
    <w:rsid w:val="00CC2616"/>
    <w:rsid w:val="00CC284B"/>
    <w:rsid w:val="00CC2886"/>
    <w:rsid w:val="00CC2A65"/>
    <w:rsid w:val="00CC2D8A"/>
    <w:rsid w:val="00CC322F"/>
    <w:rsid w:val="00CC35EC"/>
    <w:rsid w:val="00CC4358"/>
    <w:rsid w:val="00CC47DF"/>
    <w:rsid w:val="00CC4B4D"/>
    <w:rsid w:val="00CC52F6"/>
    <w:rsid w:val="00CC5719"/>
    <w:rsid w:val="00CC5917"/>
    <w:rsid w:val="00CC5F3B"/>
    <w:rsid w:val="00CC604D"/>
    <w:rsid w:val="00CC68BD"/>
    <w:rsid w:val="00CC68E1"/>
    <w:rsid w:val="00CC69FE"/>
    <w:rsid w:val="00CC6CE8"/>
    <w:rsid w:val="00CC72A1"/>
    <w:rsid w:val="00CC7406"/>
    <w:rsid w:val="00CC74B9"/>
    <w:rsid w:val="00CC7B10"/>
    <w:rsid w:val="00CD05DD"/>
    <w:rsid w:val="00CD0B42"/>
    <w:rsid w:val="00CD0D0B"/>
    <w:rsid w:val="00CD105C"/>
    <w:rsid w:val="00CD108E"/>
    <w:rsid w:val="00CD12F7"/>
    <w:rsid w:val="00CD1ECD"/>
    <w:rsid w:val="00CD1FDB"/>
    <w:rsid w:val="00CD2087"/>
    <w:rsid w:val="00CD31FB"/>
    <w:rsid w:val="00CD392E"/>
    <w:rsid w:val="00CD39E6"/>
    <w:rsid w:val="00CD3C26"/>
    <w:rsid w:val="00CD4C01"/>
    <w:rsid w:val="00CD4C42"/>
    <w:rsid w:val="00CD4D6C"/>
    <w:rsid w:val="00CD500C"/>
    <w:rsid w:val="00CD58C7"/>
    <w:rsid w:val="00CD593D"/>
    <w:rsid w:val="00CD5B3D"/>
    <w:rsid w:val="00CD5C90"/>
    <w:rsid w:val="00CD5E99"/>
    <w:rsid w:val="00CD5EB8"/>
    <w:rsid w:val="00CD6181"/>
    <w:rsid w:val="00CD62CD"/>
    <w:rsid w:val="00CD6342"/>
    <w:rsid w:val="00CD655C"/>
    <w:rsid w:val="00CD6773"/>
    <w:rsid w:val="00CD6BA9"/>
    <w:rsid w:val="00CD6C18"/>
    <w:rsid w:val="00CD7162"/>
    <w:rsid w:val="00CD73F1"/>
    <w:rsid w:val="00CD7541"/>
    <w:rsid w:val="00CD75F4"/>
    <w:rsid w:val="00CD792F"/>
    <w:rsid w:val="00CE01F1"/>
    <w:rsid w:val="00CE05C2"/>
    <w:rsid w:val="00CE077E"/>
    <w:rsid w:val="00CE07D4"/>
    <w:rsid w:val="00CE07EE"/>
    <w:rsid w:val="00CE0B94"/>
    <w:rsid w:val="00CE0F50"/>
    <w:rsid w:val="00CE0F53"/>
    <w:rsid w:val="00CE1015"/>
    <w:rsid w:val="00CE1284"/>
    <w:rsid w:val="00CE1E35"/>
    <w:rsid w:val="00CE24FC"/>
    <w:rsid w:val="00CE2C27"/>
    <w:rsid w:val="00CE3398"/>
    <w:rsid w:val="00CE3433"/>
    <w:rsid w:val="00CE37A1"/>
    <w:rsid w:val="00CE3A94"/>
    <w:rsid w:val="00CE3D8B"/>
    <w:rsid w:val="00CE3F10"/>
    <w:rsid w:val="00CE450F"/>
    <w:rsid w:val="00CE49E7"/>
    <w:rsid w:val="00CE4DBC"/>
    <w:rsid w:val="00CE502A"/>
    <w:rsid w:val="00CE5690"/>
    <w:rsid w:val="00CE5A2A"/>
    <w:rsid w:val="00CE6011"/>
    <w:rsid w:val="00CE604C"/>
    <w:rsid w:val="00CE638A"/>
    <w:rsid w:val="00CE63C3"/>
    <w:rsid w:val="00CE68D1"/>
    <w:rsid w:val="00CE6FA4"/>
    <w:rsid w:val="00CE7068"/>
    <w:rsid w:val="00CE7549"/>
    <w:rsid w:val="00CE77C8"/>
    <w:rsid w:val="00CE7914"/>
    <w:rsid w:val="00CE792F"/>
    <w:rsid w:val="00CE7AB0"/>
    <w:rsid w:val="00CF0427"/>
    <w:rsid w:val="00CF104B"/>
    <w:rsid w:val="00CF11BF"/>
    <w:rsid w:val="00CF1709"/>
    <w:rsid w:val="00CF1854"/>
    <w:rsid w:val="00CF1C65"/>
    <w:rsid w:val="00CF1DBC"/>
    <w:rsid w:val="00CF1E47"/>
    <w:rsid w:val="00CF1F74"/>
    <w:rsid w:val="00CF1F9A"/>
    <w:rsid w:val="00CF2D9D"/>
    <w:rsid w:val="00CF32C6"/>
    <w:rsid w:val="00CF3C3B"/>
    <w:rsid w:val="00CF3C6F"/>
    <w:rsid w:val="00CF3E27"/>
    <w:rsid w:val="00CF424A"/>
    <w:rsid w:val="00CF4356"/>
    <w:rsid w:val="00CF4469"/>
    <w:rsid w:val="00CF4527"/>
    <w:rsid w:val="00CF4706"/>
    <w:rsid w:val="00CF4FB9"/>
    <w:rsid w:val="00CF589E"/>
    <w:rsid w:val="00CF5968"/>
    <w:rsid w:val="00CF5A00"/>
    <w:rsid w:val="00CF5AA5"/>
    <w:rsid w:val="00CF5E1E"/>
    <w:rsid w:val="00CF5F8E"/>
    <w:rsid w:val="00CF5FF3"/>
    <w:rsid w:val="00CF609E"/>
    <w:rsid w:val="00CF6684"/>
    <w:rsid w:val="00CF66F2"/>
    <w:rsid w:val="00CF6A80"/>
    <w:rsid w:val="00CF6F00"/>
    <w:rsid w:val="00CF7237"/>
    <w:rsid w:val="00CF7560"/>
    <w:rsid w:val="00CF76B5"/>
    <w:rsid w:val="00CF783D"/>
    <w:rsid w:val="00CF7871"/>
    <w:rsid w:val="00CF78BA"/>
    <w:rsid w:val="00D001A7"/>
    <w:rsid w:val="00D0060B"/>
    <w:rsid w:val="00D0072E"/>
    <w:rsid w:val="00D012EA"/>
    <w:rsid w:val="00D01754"/>
    <w:rsid w:val="00D018EB"/>
    <w:rsid w:val="00D01A1E"/>
    <w:rsid w:val="00D01B3E"/>
    <w:rsid w:val="00D01F3A"/>
    <w:rsid w:val="00D020C1"/>
    <w:rsid w:val="00D0269E"/>
    <w:rsid w:val="00D028EB"/>
    <w:rsid w:val="00D02B12"/>
    <w:rsid w:val="00D02D13"/>
    <w:rsid w:val="00D02FB1"/>
    <w:rsid w:val="00D033E6"/>
    <w:rsid w:val="00D03575"/>
    <w:rsid w:val="00D03697"/>
    <w:rsid w:val="00D037AE"/>
    <w:rsid w:val="00D03BC7"/>
    <w:rsid w:val="00D045AA"/>
    <w:rsid w:val="00D04681"/>
    <w:rsid w:val="00D04AB8"/>
    <w:rsid w:val="00D04C45"/>
    <w:rsid w:val="00D0502B"/>
    <w:rsid w:val="00D052A5"/>
    <w:rsid w:val="00D05929"/>
    <w:rsid w:val="00D05DC8"/>
    <w:rsid w:val="00D05F2A"/>
    <w:rsid w:val="00D06079"/>
    <w:rsid w:val="00D062A0"/>
    <w:rsid w:val="00D06442"/>
    <w:rsid w:val="00D069D3"/>
    <w:rsid w:val="00D06ECE"/>
    <w:rsid w:val="00D06FA2"/>
    <w:rsid w:val="00D07080"/>
    <w:rsid w:val="00D07160"/>
    <w:rsid w:val="00D07574"/>
    <w:rsid w:val="00D07A52"/>
    <w:rsid w:val="00D07B1F"/>
    <w:rsid w:val="00D07B5C"/>
    <w:rsid w:val="00D10606"/>
    <w:rsid w:val="00D10DD8"/>
    <w:rsid w:val="00D11103"/>
    <w:rsid w:val="00D111F8"/>
    <w:rsid w:val="00D115CE"/>
    <w:rsid w:val="00D11705"/>
    <w:rsid w:val="00D11B07"/>
    <w:rsid w:val="00D11DEB"/>
    <w:rsid w:val="00D120CB"/>
    <w:rsid w:val="00D122C7"/>
    <w:rsid w:val="00D12378"/>
    <w:rsid w:val="00D126B6"/>
    <w:rsid w:val="00D12801"/>
    <w:rsid w:val="00D12AA8"/>
    <w:rsid w:val="00D13707"/>
    <w:rsid w:val="00D1377C"/>
    <w:rsid w:val="00D13F85"/>
    <w:rsid w:val="00D142EB"/>
    <w:rsid w:val="00D1439F"/>
    <w:rsid w:val="00D14414"/>
    <w:rsid w:val="00D14532"/>
    <w:rsid w:val="00D14B38"/>
    <w:rsid w:val="00D14D81"/>
    <w:rsid w:val="00D14DCF"/>
    <w:rsid w:val="00D14E56"/>
    <w:rsid w:val="00D15719"/>
    <w:rsid w:val="00D15B7C"/>
    <w:rsid w:val="00D160F0"/>
    <w:rsid w:val="00D16160"/>
    <w:rsid w:val="00D16325"/>
    <w:rsid w:val="00D163C1"/>
    <w:rsid w:val="00D164DF"/>
    <w:rsid w:val="00D1664C"/>
    <w:rsid w:val="00D16FC2"/>
    <w:rsid w:val="00D16FF1"/>
    <w:rsid w:val="00D16FFF"/>
    <w:rsid w:val="00D17041"/>
    <w:rsid w:val="00D17068"/>
    <w:rsid w:val="00D174DA"/>
    <w:rsid w:val="00D174FE"/>
    <w:rsid w:val="00D17548"/>
    <w:rsid w:val="00D177B9"/>
    <w:rsid w:val="00D17B6C"/>
    <w:rsid w:val="00D17B97"/>
    <w:rsid w:val="00D17E3C"/>
    <w:rsid w:val="00D202EC"/>
    <w:rsid w:val="00D20898"/>
    <w:rsid w:val="00D20D46"/>
    <w:rsid w:val="00D21042"/>
    <w:rsid w:val="00D2147D"/>
    <w:rsid w:val="00D21E11"/>
    <w:rsid w:val="00D22152"/>
    <w:rsid w:val="00D2264F"/>
    <w:rsid w:val="00D22684"/>
    <w:rsid w:val="00D22820"/>
    <w:rsid w:val="00D23773"/>
    <w:rsid w:val="00D23B69"/>
    <w:rsid w:val="00D23B8E"/>
    <w:rsid w:val="00D2421C"/>
    <w:rsid w:val="00D244CB"/>
    <w:rsid w:val="00D24827"/>
    <w:rsid w:val="00D248BD"/>
    <w:rsid w:val="00D24B5F"/>
    <w:rsid w:val="00D24D64"/>
    <w:rsid w:val="00D24DB9"/>
    <w:rsid w:val="00D24EC5"/>
    <w:rsid w:val="00D2520A"/>
    <w:rsid w:val="00D25467"/>
    <w:rsid w:val="00D254FF"/>
    <w:rsid w:val="00D25772"/>
    <w:rsid w:val="00D258C0"/>
    <w:rsid w:val="00D26550"/>
    <w:rsid w:val="00D26ACA"/>
    <w:rsid w:val="00D26B0F"/>
    <w:rsid w:val="00D26C77"/>
    <w:rsid w:val="00D2700A"/>
    <w:rsid w:val="00D271D6"/>
    <w:rsid w:val="00D271FC"/>
    <w:rsid w:val="00D2724E"/>
    <w:rsid w:val="00D276D5"/>
    <w:rsid w:val="00D2773A"/>
    <w:rsid w:val="00D278E7"/>
    <w:rsid w:val="00D27D2C"/>
    <w:rsid w:val="00D27E8B"/>
    <w:rsid w:val="00D302A7"/>
    <w:rsid w:val="00D304E8"/>
    <w:rsid w:val="00D3096D"/>
    <w:rsid w:val="00D314D5"/>
    <w:rsid w:val="00D31DEE"/>
    <w:rsid w:val="00D31F80"/>
    <w:rsid w:val="00D32045"/>
    <w:rsid w:val="00D32986"/>
    <w:rsid w:val="00D32D93"/>
    <w:rsid w:val="00D33731"/>
    <w:rsid w:val="00D33840"/>
    <w:rsid w:val="00D33861"/>
    <w:rsid w:val="00D34324"/>
    <w:rsid w:val="00D345B1"/>
    <w:rsid w:val="00D34AA2"/>
    <w:rsid w:val="00D3534E"/>
    <w:rsid w:val="00D35511"/>
    <w:rsid w:val="00D356F2"/>
    <w:rsid w:val="00D35880"/>
    <w:rsid w:val="00D3588F"/>
    <w:rsid w:val="00D35D57"/>
    <w:rsid w:val="00D35DA1"/>
    <w:rsid w:val="00D360AB"/>
    <w:rsid w:val="00D36520"/>
    <w:rsid w:val="00D3667B"/>
    <w:rsid w:val="00D36E47"/>
    <w:rsid w:val="00D36F90"/>
    <w:rsid w:val="00D36FA8"/>
    <w:rsid w:val="00D37112"/>
    <w:rsid w:val="00D37201"/>
    <w:rsid w:val="00D4024A"/>
    <w:rsid w:val="00D40271"/>
    <w:rsid w:val="00D40526"/>
    <w:rsid w:val="00D41915"/>
    <w:rsid w:val="00D419E9"/>
    <w:rsid w:val="00D41F96"/>
    <w:rsid w:val="00D421CE"/>
    <w:rsid w:val="00D4226E"/>
    <w:rsid w:val="00D42356"/>
    <w:rsid w:val="00D42597"/>
    <w:rsid w:val="00D42621"/>
    <w:rsid w:val="00D42784"/>
    <w:rsid w:val="00D4280E"/>
    <w:rsid w:val="00D435CE"/>
    <w:rsid w:val="00D43DAF"/>
    <w:rsid w:val="00D43E51"/>
    <w:rsid w:val="00D4419A"/>
    <w:rsid w:val="00D445E0"/>
    <w:rsid w:val="00D45039"/>
    <w:rsid w:val="00D45067"/>
    <w:rsid w:val="00D45103"/>
    <w:rsid w:val="00D451E1"/>
    <w:rsid w:val="00D453C9"/>
    <w:rsid w:val="00D45967"/>
    <w:rsid w:val="00D45C5A"/>
    <w:rsid w:val="00D460B1"/>
    <w:rsid w:val="00D466DA"/>
    <w:rsid w:val="00D467BC"/>
    <w:rsid w:val="00D46888"/>
    <w:rsid w:val="00D46C64"/>
    <w:rsid w:val="00D46F5E"/>
    <w:rsid w:val="00D46F79"/>
    <w:rsid w:val="00D4761F"/>
    <w:rsid w:val="00D47821"/>
    <w:rsid w:val="00D478DC"/>
    <w:rsid w:val="00D47E04"/>
    <w:rsid w:val="00D50B5F"/>
    <w:rsid w:val="00D51013"/>
    <w:rsid w:val="00D51A2E"/>
    <w:rsid w:val="00D51BA5"/>
    <w:rsid w:val="00D52070"/>
    <w:rsid w:val="00D52459"/>
    <w:rsid w:val="00D52ADA"/>
    <w:rsid w:val="00D52D02"/>
    <w:rsid w:val="00D5303E"/>
    <w:rsid w:val="00D53A5E"/>
    <w:rsid w:val="00D53DC8"/>
    <w:rsid w:val="00D544EC"/>
    <w:rsid w:val="00D54717"/>
    <w:rsid w:val="00D54746"/>
    <w:rsid w:val="00D54B19"/>
    <w:rsid w:val="00D55278"/>
    <w:rsid w:val="00D55365"/>
    <w:rsid w:val="00D559D7"/>
    <w:rsid w:val="00D559E0"/>
    <w:rsid w:val="00D55A03"/>
    <w:rsid w:val="00D55D0A"/>
    <w:rsid w:val="00D55E42"/>
    <w:rsid w:val="00D55E5B"/>
    <w:rsid w:val="00D55FB4"/>
    <w:rsid w:val="00D55FFC"/>
    <w:rsid w:val="00D56600"/>
    <w:rsid w:val="00D568D0"/>
    <w:rsid w:val="00D56D13"/>
    <w:rsid w:val="00D5789B"/>
    <w:rsid w:val="00D57944"/>
    <w:rsid w:val="00D57C17"/>
    <w:rsid w:val="00D60269"/>
    <w:rsid w:val="00D60A25"/>
    <w:rsid w:val="00D60E41"/>
    <w:rsid w:val="00D60EC9"/>
    <w:rsid w:val="00D61200"/>
    <w:rsid w:val="00D62158"/>
    <w:rsid w:val="00D62849"/>
    <w:rsid w:val="00D62857"/>
    <w:rsid w:val="00D63244"/>
    <w:rsid w:val="00D63669"/>
    <w:rsid w:val="00D636D1"/>
    <w:rsid w:val="00D63D81"/>
    <w:rsid w:val="00D64463"/>
    <w:rsid w:val="00D64711"/>
    <w:rsid w:val="00D64795"/>
    <w:rsid w:val="00D64E14"/>
    <w:rsid w:val="00D6515B"/>
    <w:rsid w:val="00D652D4"/>
    <w:rsid w:val="00D65A9F"/>
    <w:rsid w:val="00D65C4D"/>
    <w:rsid w:val="00D65EB7"/>
    <w:rsid w:val="00D65FB0"/>
    <w:rsid w:val="00D667AF"/>
    <w:rsid w:val="00D66A55"/>
    <w:rsid w:val="00D66D70"/>
    <w:rsid w:val="00D678A7"/>
    <w:rsid w:val="00D67A3E"/>
    <w:rsid w:val="00D67E74"/>
    <w:rsid w:val="00D70267"/>
    <w:rsid w:val="00D70358"/>
    <w:rsid w:val="00D70431"/>
    <w:rsid w:val="00D70A27"/>
    <w:rsid w:val="00D70D9E"/>
    <w:rsid w:val="00D70EC2"/>
    <w:rsid w:val="00D71231"/>
    <w:rsid w:val="00D71373"/>
    <w:rsid w:val="00D717D9"/>
    <w:rsid w:val="00D71C64"/>
    <w:rsid w:val="00D71D03"/>
    <w:rsid w:val="00D71F1F"/>
    <w:rsid w:val="00D726C5"/>
    <w:rsid w:val="00D72734"/>
    <w:rsid w:val="00D730CF"/>
    <w:rsid w:val="00D73224"/>
    <w:rsid w:val="00D73A67"/>
    <w:rsid w:val="00D73CF2"/>
    <w:rsid w:val="00D73FF4"/>
    <w:rsid w:val="00D74110"/>
    <w:rsid w:val="00D74367"/>
    <w:rsid w:val="00D744CD"/>
    <w:rsid w:val="00D7490E"/>
    <w:rsid w:val="00D74C34"/>
    <w:rsid w:val="00D74E19"/>
    <w:rsid w:val="00D75700"/>
    <w:rsid w:val="00D75D21"/>
    <w:rsid w:val="00D75E16"/>
    <w:rsid w:val="00D7609F"/>
    <w:rsid w:val="00D7707D"/>
    <w:rsid w:val="00D7710F"/>
    <w:rsid w:val="00D77487"/>
    <w:rsid w:val="00D77A12"/>
    <w:rsid w:val="00D77FD6"/>
    <w:rsid w:val="00D801DF"/>
    <w:rsid w:val="00D803E7"/>
    <w:rsid w:val="00D8053A"/>
    <w:rsid w:val="00D806D6"/>
    <w:rsid w:val="00D807DF"/>
    <w:rsid w:val="00D80A87"/>
    <w:rsid w:val="00D80A8A"/>
    <w:rsid w:val="00D80AAB"/>
    <w:rsid w:val="00D80E59"/>
    <w:rsid w:val="00D81A7F"/>
    <w:rsid w:val="00D81C23"/>
    <w:rsid w:val="00D81EC8"/>
    <w:rsid w:val="00D82386"/>
    <w:rsid w:val="00D826DE"/>
    <w:rsid w:val="00D82B1A"/>
    <w:rsid w:val="00D82CD9"/>
    <w:rsid w:val="00D8338A"/>
    <w:rsid w:val="00D84C2D"/>
    <w:rsid w:val="00D84C35"/>
    <w:rsid w:val="00D84E40"/>
    <w:rsid w:val="00D84EE8"/>
    <w:rsid w:val="00D8571F"/>
    <w:rsid w:val="00D85BB3"/>
    <w:rsid w:val="00D85D0C"/>
    <w:rsid w:val="00D85D89"/>
    <w:rsid w:val="00D86286"/>
    <w:rsid w:val="00D865CA"/>
    <w:rsid w:val="00D86714"/>
    <w:rsid w:val="00D869E2"/>
    <w:rsid w:val="00D87079"/>
    <w:rsid w:val="00D876A4"/>
    <w:rsid w:val="00D87D62"/>
    <w:rsid w:val="00D90104"/>
    <w:rsid w:val="00D90170"/>
    <w:rsid w:val="00D902C3"/>
    <w:rsid w:val="00D9034A"/>
    <w:rsid w:val="00D905F4"/>
    <w:rsid w:val="00D90BB6"/>
    <w:rsid w:val="00D90DDA"/>
    <w:rsid w:val="00D913AD"/>
    <w:rsid w:val="00D91FC2"/>
    <w:rsid w:val="00D929FB"/>
    <w:rsid w:val="00D92CF8"/>
    <w:rsid w:val="00D933FB"/>
    <w:rsid w:val="00D9365A"/>
    <w:rsid w:val="00D93D5F"/>
    <w:rsid w:val="00D93EC6"/>
    <w:rsid w:val="00D94410"/>
    <w:rsid w:val="00D94786"/>
    <w:rsid w:val="00D950C2"/>
    <w:rsid w:val="00D95421"/>
    <w:rsid w:val="00D955C7"/>
    <w:rsid w:val="00D9588A"/>
    <w:rsid w:val="00D95A26"/>
    <w:rsid w:val="00D95D62"/>
    <w:rsid w:val="00D9608E"/>
    <w:rsid w:val="00D96269"/>
    <w:rsid w:val="00D965BD"/>
    <w:rsid w:val="00D96D6E"/>
    <w:rsid w:val="00D971B5"/>
    <w:rsid w:val="00D9771D"/>
    <w:rsid w:val="00DA00F2"/>
    <w:rsid w:val="00DA030C"/>
    <w:rsid w:val="00DA079D"/>
    <w:rsid w:val="00DA0861"/>
    <w:rsid w:val="00DA0871"/>
    <w:rsid w:val="00DA11E0"/>
    <w:rsid w:val="00DA125B"/>
    <w:rsid w:val="00DA13A9"/>
    <w:rsid w:val="00DA173D"/>
    <w:rsid w:val="00DA1BB3"/>
    <w:rsid w:val="00DA20E8"/>
    <w:rsid w:val="00DA2529"/>
    <w:rsid w:val="00DA2774"/>
    <w:rsid w:val="00DA2904"/>
    <w:rsid w:val="00DA297F"/>
    <w:rsid w:val="00DA2C8A"/>
    <w:rsid w:val="00DA323F"/>
    <w:rsid w:val="00DA39F4"/>
    <w:rsid w:val="00DA4AD6"/>
    <w:rsid w:val="00DA4C96"/>
    <w:rsid w:val="00DA5509"/>
    <w:rsid w:val="00DA5C9F"/>
    <w:rsid w:val="00DA60F2"/>
    <w:rsid w:val="00DA60F8"/>
    <w:rsid w:val="00DA6512"/>
    <w:rsid w:val="00DA66F7"/>
    <w:rsid w:val="00DA6E57"/>
    <w:rsid w:val="00DA6E91"/>
    <w:rsid w:val="00DA6F5A"/>
    <w:rsid w:val="00DA736F"/>
    <w:rsid w:val="00DA7538"/>
    <w:rsid w:val="00DA767E"/>
    <w:rsid w:val="00DA774F"/>
    <w:rsid w:val="00DA77E7"/>
    <w:rsid w:val="00DB020E"/>
    <w:rsid w:val="00DB0273"/>
    <w:rsid w:val="00DB0274"/>
    <w:rsid w:val="00DB060E"/>
    <w:rsid w:val="00DB0AAD"/>
    <w:rsid w:val="00DB0F5A"/>
    <w:rsid w:val="00DB0FD6"/>
    <w:rsid w:val="00DB1285"/>
    <w:rsid w:val="00DB1458"/>
    <w:rsid w:val="00DB1F3B"/>
    <w:rsid w:val="00DB2418"/>
    <w:rsid w:val="00DB2C8D"/>
    <w:rsid w:val="00DB30AA"/>
    <w:rsid w:val="00DB3114"/>
    <w:rsid w:val="00DB32D9"/>
    <w:rsid w:val="00DB3C91"/>
    <w:rsid w:val="00DB3CC3"/>
    <w:rsid w:val="00DB3D38"/>
    <w:rsid w:val="00DB3D8F"/>
    <w:rsid w:val="00DB40D1"/>
    <w:rsid w:val="00DB4315"/>
    <w:rsid w:val="00DB47F0"/>
    <w:rsid w:val="00DB4A5D"/>
    <w:rsid w:val="00DB4C20"/>
    <w:rsid w:val="00DB4E4D"/>
    <w:rsid w:val="00DB55A1"/>
    <w:rsid w:val="00DB55DF"/>
    <w:rsid w:val="00DB571F"/>
    <w:rsid w:val="00DB5A79"/>
    <w:rsid w:val="00DB5F65"/>
    <w:rsid w:val="00DB6113"/>
    <w:rsid w:val="00DB6199"/>
    <w:rsid w:val="00DB658B"/>
    <w:rsid w:val="00DB65C9"/>
    <w:rsid w:val="00DB6919"/>
    <w:rsid w:val="00DB6FD1"/>
    <w:rsid w:val="00DB7567"/>
    <w:rsid w:val="00DB7DCE"/>
    <w:rsid w:val="00DC0510"/>
    <w:rsid w:val="00DC0FD6"/>
    <w:rsid w:val="00DC1293"/>
    <w:rsid w:val="00DC1611"/>
    <w:rsid w:val="00DC17A0"/>
    <w:rsid w:val="00DC1EA6"/>
    <w:rsid w:val="00DC2238"/>
    <w:rsid w:val="00DC22F4"/>
    <w:rsid w:val="00DC27F0"/>
    <w:rsid w:val="00DC2814"/>
    <w:rsid w:val="00DC2A7D"/>
    <w:rsid w:val="00DC2DF2"/>
    <w:rsid w:val="00DC342C"/>
    <w:rsid w:val="00DC3BC0"/>
    <w:rsid w:val="00DC3DC3"/>
    <w:rsid w:val="00DC3DE6"/>
    <w:rsid w:val="00DC3F75"/>
    <w:rsid w:val="00DC4160"/>
    <w:rsid w:val="00DC50B5"/>
    <w:rsid w:val="00DC5183"/>
    <w:rsid w:val="00DC53AC"/>
    <w:rsid w:val="00DC58A1"/>
    <w:rsid w:val="00DC58DF"/>
    <w:rsid w:val="00DC5A9C"/>
    <w:rsid w:val="00DC5EE0"/>
    <w:rsid w:val="00DC62E2"/>
    <w:rsid w:val="00DC636E"/>
    <w:rsid w:val="00DC6484"/>
    <w:rsid w:val="00DC6515"/>
    <w:rsid w:val="00DC65ED"/>
    <w:rsid w:val="00DC667F"/>
    <w:rsid w:val="00DC6A4D"/>
    <w:rsid w:val="00DC6F1D"/>
    <w:rsid w:val="00DC715F"/>
    <w:rsid w:val="00DC7A38"/>
    <w:rsid w:val="00DC7C3E"/>
    <w:rsid w:val="00DC7C57"/>
    <w:rsid w:val="00DC7D9E"/>
    <w:rsid w:val="00DC7EBC"/>
    <w:rsid w:val="00DC7F1B"/>
    <w:rsid w:val="00DD0064"/>
    <w:rsid w:val="00DD0462"/>
    <w:rsid w:val="00DD048C"/>
    <w:rsid w:val="00DD0646"/>
    <w:rsid w:val="00DD065A"/>
    <w:rsid w:val="00DD067A"/>
    <w:rsid w:val="00DD0C5C"/>
    <w:rsid w:val="00DD11A5"/>
    <w:rsid w:val="00DD1307"/>
    <w:rsid w:val="00DD1989"/>
    <w:rsid w:val="00DD1BDE"/>
    <w:rsid w:val="00DD2182"/>
    <w:rsid w:val="00DD23AE"/>
    <w:rsid w:val="00DD2822"/>
    <w:rsid w:val="00DD28D6"/>
    <w:rsid w:val="00DD2AB0"/>
    <w:rsid w:val="00DD2AF9"/>
    <w:rsid w:val="00DD2C0C"/>
    <w:rsid w:val="00DD31C8"/>
    <w:rsid w:val="00DD3362"/>
    <w:rsid w:val="00DD360A"/>
    <w:rsid w:val="00DD419C"/>
    <w:rsid w:val="00DD41B0"/>
    <w:rsid w:val="00DD41F2"/>
    <w:rsid w:val="00DD43EE"/>
    <w:rsid w:val="00DD4742"/>
    <w:rsid w:val="00DD4937"/>
    <w:rsid w:val="00DD4C62"/>
    <w:rsid w:val="00DD5847"/>
    <w:rsid w:val="00DD59A4"/>
    <w:rsid w:val="00DD5B08"/>
    <w:rsid w:val="00DD5D90"/>
    <w:rsid w:val="00DD6627"/>
    <w:rsid w:val="00DD764A"/>
    <w:rsid w:val="00DD796D"/>
    <w:rsid w:val="00DE0368"/>
    <w:rsid w:val="00DE0581"/>
    <w:rsid w:val="00DE05E7"/>
    <w:rsid w:val="00DE0B84"/>
    <w:rsid w:val="00DE1126"/>
    <w:rsid w:val="00DE157B"/>
    <w:rsid w:val="00DE161A"/>
    <w:rsid w:val="00DE1719"/>
    <w:rsid w:val="00DE1A43"/>
    <w:rsid w:val="00DE1EC1"/>
    <w:rsid w:val="00DE1EDC"/>
    <w:rsid w:val="00DE36FD"/>
    <w:rsid w:val="00DE3702"/>
    <w:rsid w:val="00DE395A"/>
    <w:rsid w:val="00DE3989"/>
    <w:rsid w:val="00DE3B7A"/>
    <w:rsid w:val="00DE3CCA"/>
    <w:rsid w:val="00DE4022"/>
    <w:rsid w:val="00DE4547"/>
    <w:rsid w:val="00DE483A"/>
    <w:rsid w:val="00DE49F5"/>
    <w:rsid w:val="00DE4E2D"/>
    <w:rsid w:val="00DE4FE5"/>
    <w:rsid w:val="00DE4FED"/>
    <w:rsid w:val="00DE508F"/>
    <w:rsid w:val="00DE53F2"/>
    <w:rsid w:val="00DE57AB"/>
    <w:rsid w:val="00DE5859"/>
    <w:rsid w:val="00DE5AF8"/>
    <w:rsid w:val="00DE5CD0"/>
    <w:rsid w:val="00DE5DE5"/>
    <w:rsid w:val="00DE686C"/>
    <w:rsid w:val="00DE713E"/>
    <w:rsid w:val="00DE7532"/>
    <w:rsid w:val="00DE774D"/>
    <w:rsid w:val="00DE7A60"/>
    <w:rsid w:val="00DF01E7"/>
    <w:rsid w:val="00DF0726"/>
    <w:rsid w:val="00DF09E4"/>
    <w:rsid w:val="00DF0D03"/>
    <w:rsid w:val="00DF0E83"/>
    <w:rsid w:val="00DF0E8B"/>
    <w:rsid w:val="00DF0F40"/>
    <w:rsid w:val="00DF0F99"/>
    <w:rsid w:val="00DF11EE"/>
    <w:rsid w:val="00DF177F"/>
    <w:rsid w:val="00DF1845"/>
    <w:rsid w:val="00DF1C36"/>
    <w:rsid w:val="00DF20FD"/>
    <w:rsid w:val="00DF2428"/>
    <w:rsid w:val="00DF24B0"/>
    <w:rsid w:val="00DF2D0E"/>
    <w:rsid w:val="00DF2EAC"/>
    <w:rsid w:val="00DF3018"/>
    <w:rsid w:val="00DF317F"/>
    <w:rsid w:val="00DF3843"/>
    <w:rsid w:val="00DF43FD"/>
    <w:rsid w:val="00DF46E2"/>
    <w:rsid w:val="00DF4986"/>
    <w:rsid w:val="00DF4C28"/>
    <w:rsid w:val="00DF53AA"/>
    <w:rsid w:val="00DF57E1"/>
    <w:rsid w:val="00DF5942"/>
    <w:rsid w:val="00DF5D2B"/>
    <w:rsid w:val="00DF656D"/>
    <w:rsid w:val="00DF6D2F"/>
    <w:rsid w:val="00DF6E0F"/>
    <w:rsid w:val="00DF6F72"/>
    <w:rsid w:val="00DF7499"/>
    <w:rsid w:val="00DF7501"/>
    <w:rsid w:val="00DF7AC4"/>
    <w:rsid w:val="00E0095A"/>
    <w:rsid w:val="00E00C72"/>
    <w:rsid w:val="00E00FEB"/>
    <w:rsid w:val="00E0117B"/>
    <w:rsid w:val="00E01723"/>
    <w:rsid w:val="00E02078"/>
    <w:rsid w:val="00E022A4"/>
    <w:rsid w:val="00E02344"/>
    <w:rsid w:val="00E023AA"/>
    <w:rsid w:val="00E0282F"/>
    <w:rsid w:val="00E02E67"/>
    <w:rsid w:val="00E03305"/>
    <w:rsid w:val="00E03456"/>
    <w:rsid w:val="00E042A9"/>
    <w:rsid w:val="00E04492"/>
    <w:rsid w:val="00E04B4B"/>
    <w:rsid w:val="00E04C8F"/>
    <w:rsid w:val="00E04E3E"/>
    <w:rsid w:val="00E04F4B"/>
    <w:rsid w:val="00E04F95"/>
    <w:rsid w:val="00E0503E"/>
    <w:rsid w:val="00E050CC"/>
    <w:rsid w:val="00E05307"/>
    <w:rsid w:val="00E053D1"/>
    <w:rsid w:val="00E05C4A"/>
    <w:rsid w:val="00E05EC9"/>
    <w:rsid w:val="00E065C6"/>
    <w:rsid w:val="00E06B15"/>
    <w:rsid w:val="00E06EF6"/>
    <w:rsid w:val="00E071F4"/>
    <w:rsid w:val="00E07465"/>
    <w:rsid w:val="00E0747B"/>
    <w:rsid w:val="00E07A0D"/>
    <w:rsid w:val="00E07A38"/>
    <w:rsid w:val="00E07AAF"/>
    <w:rsid w:val="00E1039C"/>
    <w:rsid w:val="00E10A07"/>
    <w:rsid w:val="00E112ED"/>
    <w:rsid w:val="00E116EB"/>
    <w:rsid w:val="00E11777"/>
    <w:rsid w:val="00E11B2D"/>
    <w:rsid w:val="00E11C2E"/>
    <w:rsid w:val="00E12629"/>
    <w:rsid w:val="00E1271A"/>
    <w:rsid w:val="00E129A3"/>
    <w:rsid w:val="00E12B49"/>
    <w:rsid w:val="00E12D54"/>
    <w:rsid w:val="00E13D18"/>
    <w:rsid w:val="00E145A7"/>
    <w:rsid w:val="00E14626"/>
    <w:rsid w:val="00E149C0"/>
    <w:rsid w:val="00E149FB"/>
    <w:rsid w:val="00E150A4"/>
    <w:rsid w:val="00E150CD"/>
    <w:rsid w:val="00E15208"/>
    <w:rsid w:val="00E156A0"/>
    <w:rsid w:val="00E15B6E"/>
    <w:rsid w:val="00E15CE8"/>
    <w:rsid w:val="00E15D51"/>
    <w:rsid w:val="00E15F03"/>
    <w:rsid w:val="00E160EA"/>
    <w:rsid w:val="00E161FF"/>
    <w:rsid w:val="00E162EA"/>
    <w:rsid w:val="00E1645A"/>
    <w:rsid w:val="00E16CE1"/>
    <w:rsid w:val="00E16DA4"/>
    <w:rsid w:val="00E1703E"/>
    <w:rsid w:val="00E177A6"/>
    <w:rsid w:val="00E17EB8"/>
    <w:rsid w:val="00E20C90"/>
    <w:rsid w:val="00E20E95"/>
    <w:rsid w:val="00E20FA5"/>
    <w:rsid w:val="00E2131A"/>
    <w:rsid w:val="00E215A8"/>
    <w:rsid w:val="00E216CF"/>
    <w:rsid w:val="00E218BB"/>
    <w:rsid w:val="00E21BC8"/>
    <w:rsid w:val="00E21C36"/>
    <w:rsid w:val="00E21E29"/>
    <w:rsid w:val="00E21F5E"/>
    <w:rsid w:val="00E222B5"/>
    <w:rsid w:val="00E2238F"/>
    <w:rsid w:val="00E2246D"/>
    <w:rsid w:val="00E2267F"/>
    <w:rsid w:val="00E22DA0"/>
    <w:rsid w:val="00E22E8F"/>
    <w:rsid w:val="00E22F81"/>
    <w:rsid w:val="00E23071"/>
    <w:rsid w:val="00E23121"/>
    <w:rsid w:val="00E23287"/>
    <w:rsid w:val="00E233F2"/>
    <w:rsid w:val="00E23496"/>
    <w:rsid w:val="00E2367F"/>
    <w:rsid w:val="00E2392A"/>
    <w:rsid w:val="00E239B1"/>
    <w:rsid w:val="00E23D8A"/>
    <w:rsid w:val="00E23F7A"/>
    <w:rsid w:val="00E243D5"/>
    <w:rsid w:val="00E253E5"/>
    <w:rsid w:val="00E25451"/>
    <w:rsid w:val="00E25462"/>
    <w:rsid w:val="00E255BA"/>
    <w:rsid w:val="00E26429"/>
    <w:rsid w:val="00E2643C"/>
    <w:rsid w:val="00E2698A"/>
    <w:rsid w:val="00E26AD9"/>
    <w:rsid w:val="00E26D4D"/>
    <w:rsid w:val="00E27209"/>
    <w:rsid w:val="00E2767E"/>
    <w:rsid w:val="00E27919"/>
    <w:rsid w:val="00E27D14"/>
    <w:rsid w:val="00E27D70"/>
    <w:rsid w:val="00E30048"/>
    <w:rsid w:val="00E304D2"/>
    <w:rsid w:val="00E305BB"/>
    <w:rsid w:val="00E3074E"/>
    <w:rsid w:val="00E3097E"/>
    <w:rsid w:val="00E30B86"/>
    <w:rsid w:val="00E30C4A"/>
    <w:rsid w:val="00E3117C"/>
    <w:rsid w:val="00E311EA"/>
    <w:rsid w:val="00E314B5"/>
    <w:rsid w:val="00E318CC"/>
    <w:rsid w:val="00E3196E"/>
    <w:rsid w:val="00E31EA1"/>
    <w:rsid w:val="00E31ED8"/>
    <w:rsid w:val="00E32832"/>
    <w:rsid w:val="00E32D77"/>
    <w:rsid w:val="00E334AA"/>
    <w:rsid w:val="00E337A5"/>
    <w:rsid w:val="00E337C9"/>
    <w:rsid w:val="00E33AB9"/>
    <w:rsid w:val="00E3426F"/>
    <w:rsid w:val="00E34273"/>
    <w:rsid w:val="00E34C2D"/>
    <w:rsid w:val="00E34C9E"/>
    <w:rsid w:val="00E34D00"/>
    <w:rsid w:val="00E34DA5"/>
    <w:rsid w:val="00E34E48"/>
    <w:rsid w:val="00E351EB"/>
    <w:rsid w:val="00E35310"/>
    <w:rsid w:val="00E35378"/>
    <w:rsid w:val="00E3577D"/>
    <w:rsid w:val="00E35FD9"/>
    <w:rsid w:val="00E367B8"/>
    <w:rsid w:val="00E36970"/>
    <w:rsid w:val="00E36E88"/>
    <w:rsid w:val="00E36EA9"/>
    <w:rsid w:val="00E37A8C"/>
    <w:rsid w:val="00E404E3"/>
    <w:rsid w:val="00E40768"/>
    <w:rsid w:val="00E407F1"/>
    <w:rsid w:val="00E40E68"/>
    <w:rsid w:val="00E4141E"/>
    <w:rsid w:val="00E4165F"/>
    <w:rsid w:val="00E41753"/>
    <w:rsid w:val="00E41EA6"/>
    <w:rsid w:val="00E42021"/>
    <w:rsid w:val="00E420F9"/>
    <w:rsid w:val="00E4268C"/>
    <w:rsid w:val="00E42B30"/>
    <w:rsid w:val="00E4383C"/>
    <w:rsid w:val="00E444B3"/>
    <w:rsid w:val="00E445A8"/>
    <w:rsid w:val="00E448D3"/>
    <w:rsid w:val="00E4502C"/>
    <w:rsid w:val="00E45092"/>
    <w:rsid w:val="00E4534D"/>
    <w:rsid w:val="00E45412"/>
    <w:rsid w:val="00E45921"/>
    <w:rsid w:val="00E45AD4"/>
    <w:rsid w:val="00E45BD2"/>
    <w:rsid w:val="00E45E98"/>
    <w:rsid w:val="00E465CD"/>
    <w:rsid w:val="00E46730"/>
    <w:rsid w:val="00E46852"/>
    <w:rsid w:val="00E46AE2"/>
    <w:rsid w:val="00E46D95"/>
    <w:rsid w:val="00E47BF5"/>
    <w:rsid w:val="00E47DB8"/>
    <w:rsid w:val="00E47F58"/>
    <w:rsid w:val="00E50299"/>
    <w:rsid w:val="00E50532"/>
    <w:rsid w:val="00E50649"/>
    <w:rsid w:val="00E5066C"/>
    <w:rsid w:val="00E50B93"/>
    <w:rsid w:val="00E50CEC"/>
    <w:rsid w:val="00E50D86"/>
    <w:rsid w:val="00E5128A"/>
    <w:rsid w:val="00E514D5"/>
    <w:rsid w:val="00E518C8"/>
    <w:rsid w:val="00E51996"/>
    <w:rsid w:val="00E51CC7"/>
    <w:rsid w:val="00E51F58"/>
    <w:rsid w:val="00E5211F"/>
    <w:rsid w:val="00E521AD"/>
    <w:rsid w:val="00E5257C"/>
    <w:rsid w:val="00E52DC4"/>
    <w:rsid w:val="00E530DD"/>
    <w:rsid w:val="00E531BC"/>
    <w:rsid w:val="00E5331E"/>
    <w:rsid w:val="00E53414"/>
    <w:rsid w:val="00E5347B"/>
    <w:rsid w:val="00E53483"/>
    <w:rsid w:val="00E53DB8"/>
    <w:rsid w:val="00E543D4"/>
    <w:rsid w:val="00E546F8"/>
    <w:rsid w:val="00E546FA"/>
    <w:rsid w:val="00E54B99"/>
    <w:rsid w:val="00E54D76"/>
    <w:rsid w:val="00E54E76"/>
    <w:rsid w:val="00E55169"/>
    <w:rsid w:val="00E551A7"/>
    <w:rsid w:val="00E553F2"/>
    <w:rsid w:val="00E55C14"/>
    <w:rsid w:val="00E56680"/>
    <w:rsid w:val="00E567EB"/>
    <w:rsid w:val="00E56897"/>
    <w:rsid w:val="00E56A22"/>
    <w:rsid w:val="00E573A3"/>
    <w:rsid w:val="00E576B0"/>
    <w:rsid w:val="00E60561"/>
    <w:rsid w:val="00E607B5"/>
    <w:rsid w:val="00E61A50"/>
    <w:rsid w:val="00E61F61"/>
    <w:rsid w:val="00E62036"/>
    <w:rsid w:val="00E6292C"/>
    <w:rsid w:val="00E62DF9"/>
    <w:rsid w:val="00E632FE"/>
    <w:rsid w:val="00E638CA"/>
    <w:rsid w:val="00E63C36"/>
    <w:rsid w:val="00E63C73"/>
    <w:rsid w:val="00E63D5F"/>
    <w:rsid w:val="00E6491E"/>
    <w:rsid w:val="00E64980"/>
    <w:rsid w:val="00E64992"/>
    <w:rsid w:val="00E64995"/>
    <w:rsid w:val="00E649FC"/>
    <w:rsid w:val="00E64A68"/>
    <w:rsid w:val="00E64D93"/>
    <w:rsid w:val="00E652BB"/>
    <w:rsid w:val="00E6547A"/>
    <w:rsid w:val="00E65BE5"/>
    <w:rsid w:val="00E66000"/>
    <w:rsid w:val="00E6626A"/>
    <w:rsid w:val="00E66C26"/>
    <w:rsid w:val="00E66D33"/>
    <w:rsid w:val="00E66D63"/>
    <w:rsid w:val="00E670A5"/>
    <w:rsid w:val="00E6724E"/>
    <w:rsid w:val="00E6779B"/>
    <w:rsid w:val="00E677B0"/>
    <w:rsid w:val="00E67A91"/>
    <w:rsid w:val="00E67D4D"/>
    <w:rsid w:val="00E67D52"/>
    <w:rsid w:val="00E67E94"/>
    <w:rsid w:val="00E700AB"/>
    <w:rsid w:val="00E700E6"/>
    <w:rsid w:val="00E70595"/>
    <w:rsid w:val="00E71083"/>
    <w:rsid w:val="00E711A8"/>
    <w:rsid w:val="00E711EE"/>
    <w:rsid w:val="00E712AC"/>
    <w:rsid w:val="00E715C3"/>
    <w:rsid w:val="00E71871"/>
    <w:rsid w:val="00E71D83"/>
    <w:rsid w:val="00E7215B"/>
    <w:rsid w:val="00E72916"/>
    <w:rsid w:val="00E729C4"/>
    <w:rsid w:val="00E72F83"/>
    <w:rsid w:val="00E732F2"/>
    <w:rsid w:val="00E7345B"/>
    <w:rsid w:val="00E7375C"/>
    <w:rsid w:val="00E73899"/>
    <w:rsid w:val="00E738C0"/>
    <w:rsid w:val="00E73921"/>
    <w:rsid w:val="00E74BF7"/>
    <w:rsid w:val="00E7580E"/>
    <w:rsid w:val="00E75A8B"/>
    <w:rsid w:val="00E75A91"/>
    <w:rsid w:val="00E75AB5"/>
    <w:rsid w:val="00E75BBD"/>
    <w:rsid w:val="00E75E50"/>
    <w:rsid w:val="00E76766"/>
    <w:rsid w:val="00E76993"/>
    <w:rsid w:val="00E76EBD"/>
    <w:rsid w:val="00E7712F"/>
    <w:rsid w:val="00E77263"/>
    <w:rsid w:val="00E775DC"/>
    <w:rsid w:val="00E7784B"/>
    <w:rsid w:val="00E77C4A"/>
    <w:rsid w:val="00E802F3"/>
    <w:rsid w:val="00E809F8"/>
    <w:rsid w:val="00E80AC7"/>
    <w:rsid w:val="00E80BD7"/>
    <w:rsid w:val="00E810D7"/>
    <w:rsid w:val="00E817BA"/>
    <w:rsid w:val="00E818DB"/>
    <w:rsid w:val="00E81A93"/>
    <w:rsid w:val="00E81D11"/>
    <w:rsid w:val="00E81F2D"/>
    <w:rsid w:val="00E824BF"/>
    <w:rsid w:val="00E824FD"/>
    <w:rsid w:val="00E8252C"/>
    <w:rsid w:val="00E82C34"/>
    <w:rsid w:val="00E837D9"/>
    <w:rsid w:val="00E83D16"/>
    <w:rsid w:val="00E84024"/>
    <w:rsid w:val="00E841A4"/>
    <w:rsid w:val="00E8425E"/>
    <w:rsid w:val="00E844D9"/>
    <w:rsid w:val="00E84B45"/>
    <w:rsid w:val="00E85896"/>
    <w:rsid w:val="00E85F3F"/>
    <w:rsid w:val="00E863A0"/>
    <w:rsid w:val="00E866D5"/>
    <w:rsid w:val="00E86DC2"/>
    <w:rsid w:val="00E87BD0"/>
    <w:rsid w:val="00E902A0"/>
    <w:rsid w:val="00E90315"/>
    <w:rsid w:val="00E90634"/>
    <w:rsid w:val="00E90719"/>
    <w:rsid w:val="00E90A8D"/>
    <w:rsid w:val="00E91027"/>
    <w:rsid w:val="00E91ADC"/>
    <w:rsid w:val="00E927D5"/>
    <w:rsid w:val="00E92CBF"/>
    <w:rsid w:val="00E92EBC"/>
    <w:rsid w:val="00E9324A"/>
    <w:rsid w:val="00E932A6"/>
    <w:rsid w:val="00E93405"/>
    <w:rsid w:val="00E9340C"/>
    <w:rsid w:val="00E93D38"/>
    <w:rsid w:val="00E93D91"/>
    <w:rsid w:val="00E93F1B"/>
    <w:rsid w:val="00E9423D"/>
    <w:rsid w:val="00E943A0"/>
    <w:rsid w:val="00E94E6D"/>
    <w:rsid w:val="00E955D7"/>
    <w:rsid w:val="00E95708"/>
    <w:rsid w:val="00E957BD"/>
    <w:rsid w:val="00E95E61"/>
    <w:rsid w:val="00E95F81"/>
    <w:rsid w:val="00E95F96"/>
    <w:rsid w:val="00E9602B"/>
    <w:rsid w:val="00E9614E"/>
    <w:rsid w:val="00E961CF"/>
    <w:rsid w:val="00E962CE"/>
    <w:rsid w:val="00E963BA"/>
    <w:rsid w:val="00E965D4"/>
    <w:rsid w:val="00E96855"/>
    <w:rsid w:val="00E96C0F"/>
    <w:rsid w:val="00E973A1"/>
    <w:rsid w:val="00E9742A"/>
    <w:rsid w:val="00E9759F"/>
    <w:rsid w:val="00E97659"/>
    <w:rsid w:val="00E97A64"/>
    <w:rsid w:val="00E97B8E"/>
    <w:rsid w:val="00EA063C"/>
    <w:rsid w:val="00EA0769"/>
    <w:rsid w:val="00EA0D28"/>
    <w:rsid w:val="00EA0EFF"/>
    <w:rsid w:val="00EA0F1A"/>
    <w:rsid w:val="00EA113A"/>
    <w:rsid w:val="00EA13FC"/>
    <w:rsid w:val="00EA149E"/>
    <w:rsid w:val="00EA1673"/>
    <w:rsid w:val="00EA178C"/>
    <w:rsid w:val="00EA1828"/>
    <w:rsid w:val="00EA19ED"/>
    <w:rsid w:val="00EA1C73"/>
    <w:rsid w:val="00EA1DC9"/>
    <w:rsid w:val="00EA205E"/>
    <w:rsid w:val="00EA26D2"/>
    <w:rsid w:val="00EA2D70"/>
    <w:rsid w:val="00EA2DA3"/>
    <w:rsid w:val="00EA2E49"/>
    <w:rsid w:val="00EA3228"/>
    <w:rsid w:val="00EA3EDC"/>
    <w:rsid w:val="00EA4318"/>
    <w:rsid w:val="00EA44A9"/>
    <w:rsid w:val="00EA4861"/>
    <w:rsid w:val="00EA4AAA"/>
    <w:rsid w:val="00EA4C90"/>
    <w:rsid w:val="00EA4FD9"/>
    <w:rsid w:val="00EA555F"/>
    <w:rsid w:val="00EA5844"/>
    <w:rsid w:val="00EA5DEF"/>
    <w:rsid w:val="00EA601B"/>
    <w:rsid w:val="00EA6213"/>
    <w:rsid w:val="00EA62B6"/>
    <w:rsid w:val="00EA6566"/>
    <w:rsid w:val="00EA7B99"/>
    <w:rsid w:val="00EA7C63"/>
    <w:rsid w:val="00EB016C"/>
    <w:rsid w:val="00EB0D8A"/>
    <w:rsid w:val="00EB0D90"/>
    <w:rsid w:val="00EB1027"/>
    <w:rsid w:val="00EB1BF8"/>
    <w:rsid w:val="00EB2A6A"/>
    <w:rsid w:val="00EB2EA5"/>
    <w:rsid w:val="00EB2F38"/>
    <w:rsid w:val="00EB2F8A"/>
    <w:rsid w:val="00EB34C4"/>
    <w:rsid w:val="00EB3533"/>
    <w:rsid w:val="00EB3655"/>
    <w:rsid w:val="00EB371B"/>
    <w:rsid w:val="00EB373B"/>
    <w:rsid w:val="00EB37E4"/>
    <w:rsid w:val="00EB393B"/>
    <w:rsid w:val="00EB3FD7"/>
    <w:rsid w:val="00EB40FE"/>
    <w:rsid w:val="00EB4785"/>
    <w:rsid w:val="00EB4807"/>
    <w:rsid w:val="00EB4E98"/>
    <w:rsid w:val="00EB511F"/>
    <w:rsid w:val="00EB65BD"/>
    <w:rsid w:val="00EB6A3A"/>
    <w:rsid w:val="00EB6CCA"/>
    <w:rsid w:val="00EB6EC7"/>
    <w:rsid w:val="00EB7616"/>
    <w:rsid w:val="00EB7AEE"/>
    <w:rsid w:val="00EB7C3B"/>
    <w:rsid w:val="00EB7CC2"/>
    <w:rsid w:val="00EC0642"/>
    <w:rsid w:val="00EC0950"/>
    <w:rsid w:val="00EC0A5E"/>
    <w:rsid w:val="00EC13F8"/>
    <w:rsid w:val="00EC1644"/>
    <w:rsid w:val="00EC164D"/>
    <w:rsid w:val="00EC1681"/>
    <w:rsid w:val="00EC18E6"/>
    <w:rsid w:val="00EC1939"/>
    <w:rsid w:val="00EC1D04"/>
    <w:rsid w:val="00EC1DCE"/>
    <w:rsid w:val="00EC1DE8"/>
    <w:rsid w:val="00EC2743"/>
    <w:rsid w:val="00EC27E8"/>
    <w:rsid w:val="00EC2F69"/>
    <w:rsid w:val="00EC30F1"/>
    <w:rsid w:val="00EC32A7"/>
    <w:rsid w:val="00EC34E1"/>
    <w:rsid w:val="00EC3632"/>
    <w:rsid w:val="00EC3783"/>
    <w:rsid w:val="00EC3D64"/>
    <w:rsid w:val="00EC41A4"/>
    <w:rsid w:val="00EC4368"/>
    <w:rsid w:val="00EC46C6"/>
    <w:rsid w:val="00EC473F"/>
    <w:rsid w:val="00EC48BF"/>
    <w:rsid w:val="00EC4E03"/>
    <w:rsid w:val="00EC4FDF"/>
    <w:rsid w:val="00EC5052"/>
    <w:rsid w:val="00EC5F9E"/>
    <w:rsid w:val="00EC68A6"/>
    <w:rsid w:val="00EC69D3"/>
    <w:rsid w:val="00EC6BCC"/>
    <w:rsid w:val="00EC6EC7"/>
    <w:rsid w:val="00EC6F67"/>
    <w:rsid w:val="00EC71C4"/>
    <w:rsid w:val="00EC73D8"/>
    <w:rsid w:val="00EC744C"/>
    <w:rsid w:val="00EC76F6"/>
    <w:rsid w:val="00EC7F9A"/>
    <w:rsid w:val="00ED000C"/>
    <w:rsid w:val="00ED0088"/>
    <w:rsid w:val="00ED00E0"/>
    <w:rsid w:val="00ED01BE"/>
    <w:rsid w:val="00ED090C"/>
    <w:rsid w:val="00ED0B1C"/>
    <w:rsid w:val="00ED0CC4"/>
    <w:rsid w:val="00ED177F"/>
    <w:rsid w:val="00ED1BC7"/>
    <w:rsid w:val="00ED1C32"/>
    <w:rsid w:val="00ED1C54"/>
    <w:rsid w:val="00ED20ED"/>
    <w:rsid w:val="00ED23F2"/>
    <w:rsid w:val="00ED34C0"/>
    <w:rsid w:val="00ED35F3"/>
    <w:rsid w:val="00ED44AC"/>
    <w:rsid w:val="00ED4648"/>
    <w:rsid w:val="00ED4B9C"/>
    <w:rsid w:val="00ED4DD5"/>
    <w:rsid w:val="00ED5ACD"/>
    <w:rsid w:val="00ED5B30"/>
    <w:rsid w:val="00ED5F56"/>
    <w:rsid w:val="00ED6545"/>
    <w:rsid w:val="00ED6833"/>
    <w:rsid w:val="00ED6A12"/>
    <w:rsid w:val="00ED6A5E"/>
    <w:rsid w:val="00ED6C65"/>
    <w:rsid w:val="00ED6D5A"/>
    <w:rsid w:val="00ED6DED"/>
    <w:rsid w:val="00ED6F24"/>
    <w:rsid w:val="00ED6FBC"/>
    <w:rsid w:val="00ED7438"/>
    <w:rsid w:val="00ED75F6"/>
    <w:rsid w:val="00ED7890"/>
    <w:rsid w:val="00ED7A44"/>
    <w:rsid w:val="00ED7D77"/>
    <w:rsid w:val="00ED7F80"/>
    <w:rsid w:val="00EE0237"/>
    <w:rsid w:val="00EE098C"/>
    <w:rsid w:val="00EE0D95"/>
    <w:rsid w:val="00EE155A"/>
    <w:rsid w:val="00EE1695"/>
    <w:rsid w:val="00EE17FA"/>
    <w:rsid w:val="00EE1955"/>
    <w:rsid w:val="00EE1D89"/>
    <w:rsid w:val="00EE1EFD"/>
    <w:rsid w:val="00EE2093"/>
    <w:rsid w:val="00EE294A"/>
    <w:rsid w:val="00EE2D62"/>
    <w:rsid w:val="00EE30C2"/>
    <w:rsid w:val="00EE310C"/>
    <w:rsid w:val="00EE3417"/>
    <w:rsid w:val="00EE3F05"/>
    <w:rsid w:val="00EE4674"/>
    <w:rsid w:val="00EE4A14"/>
    <w:rsid w:val="00EE4B5F"/>
    <w:rsid w:val="00EE51C7"/>
    <w:rsid w:val="00EE5440"/>
    <w:rsid w:val="00EE54BE"/>
    <w:rsid w:val="00EE58A1"/>
    <w:rsid w:val="00EE5E31"/>
    <w:rsid w:val="00EE5FA5"/>
    <w:rsid w:val="00EE6077"/>
    <w:rsid w:val="00EE60A6"/>
    <w:rsid w:val="00EE6364"/>
    <w:rsid w:val="00EE691F"/>
    <w:rsid w:val="00EE6A19"/>
    <w:rsid w:val="00EE6BA2"/>
    <w:rsid w:val="00EE6FE3"/>
    <w:rsid w:val="00EE7008"/>
    <w:rsid w:val="00EE7A22"/>
    <w:rsid w:val="00EE7F85"/>
    <w:rsid w:val="00EF05EE"/>
    <w:rsid w:val="00EF0B92"/>
    <w:rsid w:val="00EF1002"/>
    <w:rsid w:val="00EF14B7"/>
    <w:rsid w:val="00EF172B"/>
    <w:rsid w:val="00EF1B3D"/>
    <w:rsid w:val="00EF2121"/>
    <w:rsid w:val="00EF22AE"/>
    <w:rsid w:val="00EF2403"/>
    <w:rsid w:val="00EF2B65"/>
    <w:rsid w:val="00EF2F46"/>
    <w:rsid w:val="00EF33D3"/>
    <w:rsid w:val="00EF3435"/>
    <w:rsid w:val="00EF347B"/>
    <w:rsid w:val="00EF3796"/>
    <w:rsid w:val="00EF37D9"/>
    <w:rsid w:val="00EF381E"/>
    <w:rsid w:val="00EF3A24"/>
    <w:rsid w:val="00EF471D"/>
    <w:rsid w:val="00EF4D51"/>
    <w:rsid w:val="00EF4E2D"/>
    <w:rsid w:val="00EF4FC1"/>
    <w:rsid w:val="00EF521A"/>
    <w:rsid w:val="00EF52ED"/>
    <w:rsid w:val="00EF53B9"/>
    <w:rsid w:val="00EF5580"/>
    <w:rsid w:val="00EF5951"/>
    <w:rsid w:val="00EF59E6"/>
    <w:rsid w:val="00EF5CDA"/>
    <w:rsid w:val="00EF5FC0"/>
    <w:rsid w:val="00EF61A8"/>
    <w:rsid w:val="00EF61C7"/>
    <w:rsid w:val="00EF6ACE"/>
    <w:rsid w:val="00EF6CC2"/>
    <w:rsid w:val="00EF73FC"/>
    <w:rsid w:val="00EF7626"/>
    <w:rsid w:val="00EF788C"/>
    <w:rsid w:val="00F00D8F"/>
    <w:rsid w:val="00F00DFD"/>
    <w:rsid w:val="00F0183F"/>
    <w:rsid w:val="00F019B7"/>
    <w:rsid w:val="00F01F7C"/>
    <w:rsid w:val="00F01F86"/>
    <w:rsid w:val="00F02E94"/>
    <w:rsid w:val="00F02EC0"/>
    <w:rsid w:val="00F0311A"/>
    <w:rsid w:val="00F0352C"/>
    <w:rsid w:val="00F03671"/>
    <w:rsid w:val="00F038E3"/>
    <w:rsid w:val="00F03AF7"/>
    <w:rsid w:val="00F03C07"/>
    <w:rsid w:val="00F03F6F"/>
    <w:rsid w:val="00F046B2"/>
    <w:rsid w:val="00F046E5"/>
    <w:rsid w:val="00F04C2E"/>
    <w:rsid w:val="00F04F1C"/>
    <w:rsid w:val="00F055B1"/>
    <w:rsid w:val="00F0574A"/>
    <w:rsid w:val="00F05A88"/>
    <w:rsid w:val="00F05EFC"/>
    <w:rsid w:val="00F05FEC"/>
    <w:rsid w:val="00F0638A"/>
    <w:rsid w:val="00F06A71"/>
    <w:rsid w:val="00F06FA5"/>
    <w:rsid w:val="00F073E5"/>
    <w:rsid w:val="00F0767B"/>
    <w:rsid w:val="00F07D38"/>
    <w:rsid w:val="00F07DC4"/>
    <w:rsid w:val="00F10219"/>
    <w:rsid w:val="00F10AC8"/>
    <w:rsid w:val="00F11172"/>
    <w:rsid w:val="00F114F3"/>
    <w:rsid w:val="00F1182F"/>
    <w:rsid w:val="00F11D47"/>
    <w:rsid w:val="00F11E6E"/>
    <w:rsid w:val="00F12098"/>
    <w:rsid w:val="00F122AD"/>
    <w:rsid w:val="00F12D23"/>
    <w:rsid w:val="00F12ED8"/>
    <w:rsid w:val="00F13145"/>
    <w:rsid w:val="00F13442"/>
    <w:rsid w:val="00F139FA"/>
    <w:rsid w:val="00F144C5"/>
    <w:rsid w:val="00F144D1"/>
    <w:rsid w:val="00F1477D"/>
    <w:rsid w:val="00F147F6"/>
    <w:rsid w:val="00F147FE"/>
    <w:rsid w:val="00F14CCD"/>
    <w:rsid w:val="00F14F11"/>
    <w:rsid w:val="00F1572E"/>
    <w:rsid w:val="00F15A49"/>
    <w:rsid w:val="00F15F00"/>
    <w:rsid w:val="00F164D1"/>
    <w:rsid w:val="00F1653E"/>
    <w:rsid w:val="00F16B44"/>
    <w:rsid w:val="00F16C54"/>
    <w:rsid w:val="00F16F86"/>
    <w:rsid w:val="00F16FC8"/>
    <w:rsid w:val="00F170DA"/>
    <w:rsid w:val="00F1771F"/>
    <w:rsid w:val="00F177BA"/>
    <w:rsid w:val="00F20543"/>
    <w:rsid w:val="00F20867"/>
    <w:rsid w:val="00F20A6A"/>
    <w:rsid w:val="00F216A3"/>
    <w:rsid w:val="00F21906"/>
    <w:rsid w:val="00F21AA3"/>
    <w:rsid w:val="00F228A3"/>
    <w:rsid w:val="00F22AC5"/>
    <w:rsid w:val="00F22D1A"/>
    <w:rsid w:val="00F23365"/>
    <w:rsid w:val="00F2345E"/>
    <w:rsid w:val="00F235A3"/>
    <w:rsid w:val="00F23836"/>
    <w:rsid w:val="00F23A41"/>
    <w:rsid w:val="00F2432B"/>
    <w:rsid w:val="00F24337"/>
    <w:rsid w:val="00F244CD"/>
    <w:rsid w:val="00F244EF"/>
    <w:rsid w:val="00F246FB"/>
    <w:rsid w:val="00F24B86"/>
    <w:rsid w:val="00F24D7E"/>
    <w:rsid w:val="00F257CF"/>
    <w:rsid w:val="00F25ED5"/>
    <w:rsid w:val="00F26579"/>
    <w:rsid w:val="00F265F9"/>
    <w:rsid w:val="00F27E61"/>
    <w:rsid w:val="00F301C4"/>
    <w:rsid w:val="00F30297"/>
    <w:rsid w:val="00F30800"/>
    <w:rsid w:val="00F314A3"/>
    <w:rsid w:val="00F31570"/>
    <w:rsid w:val="00F31995"/>
    <w:rsid w:val="00F31BBF"/>
    <w:rsid w:val="00F31CE3"/>
    <w:rsid w:val="00F31FFD"/>
    <w:rsid w:val="00F3213D"/>
    <w:rsid w:val="00F32537"/>
    <w:rsid w:val="00F325FF"/>
    <w:rsid w:val="00F328DC"/>
    <w:rsid w:val="00F32A48"/>
    <w:rsid w:val="00F32E5B"/>
    <w:rsid w:val="00F32EB2"/>
    <w:rsid w:val="00F32FE2"/>
    <w:rsid w:val="00F3346A"/>
    <w:rsid w:val="00F335F0"/>
    <w:rsid w:val="00F33733"/>
    <w:rsid w:val="00F338CC"/>
    <w:rsid w:val="00F33AEA"/>
    <w:rsid w:val="00F343DD"/>
    <w:rsid w:val="00F34853"/>
    <w:rsid w:val="00F35372"/>
    <w:rsid w:val="00F35597"/>
    <w:rsid w:val="00F357EB"/>
    <w:rsid w:val="00F35AD3"/>
    <w:rsid w:val="00F3694A"/>
    <w:rsid w:val="00F36995"/>
    <w:rsid w:val="00F37453"/>
    <w:rsid w:val="00F378F4"/>
    <w:rsid w:val="00F37CB6"/>
    <w:rsid w:val="00F404D3"/>
    <w:rsid w:val="00F40586"/>
    <w:rsid w:val="00F406B5"/>
    <w:rsid w:val="00F40A52"/>
    <w:rsid w:val="00F40CFA"/>
    <w:rsid w:val="00F413EF"/>
    <w:rsid w:val="00F41B6C"/>
    <w:rsid w:val="00F42709"/>
    <w:rsid w:val="00F429F3"/>
    <w:rsid w:val="00F431C1"/>
    <w:rsid w:val="00F437D9"/>
    <w:rsid w:val="00F43E32"/>
    <w:rsid w:val="00F43F2E"/>
    <w:rsid w:val="00F43F91"/>
    <w:rsid w:val="00F44067"/>
    <w:rsid w:val="00F4432F"/>
    <w:rsid w:val="00F444D6"/>
    <w:rsid w:val="00F44B04"/>
    <w:rsid w:val="00F451E3"/>
    <w:rsid w:val="00F45DAD"/>
    <w:rsid w:val="00F45E91"/>
    <w:rsid w:val="00F461B9"/>
    <w:rsid w:val="00F46208"/>
    <w:rsid w:val="00F463F6"/>
    <w:rsid w:val="00F46D5C"/>
    <w:rsid w:val="00F46D91"/>
    <w:rsid w:val="00F46FE3"/>
    <w:rsid w:val="00F47241"/>
    <w:rsid w:val="00F4740C"/>
    <w:rsid w:val="00F476B1"/>
    <w:rsid w:val="00F47768"/>
    <w:rsid w:val="00F477DB"/>
    <w:rsid w:val="00F47FE6"/>
    <w:rsid w:val="00F50630"/>
    <w:rsid w:val="00F507D5"/>
    <w:rsid w:val="00F508AA"/>
    <w:rsid w:val="00F50903"/>
    <w:rsid w:val="00F50926"/>
    <w:rsid w:val="00F51065"/>
    <w:rsid w:val="00F514B8"/>
    <w:rsid w:val="00F5162F"/>
    <w:rsid w:val="00F51986"/>
    <w:rsid w:val="00F51A67"/>
    <w:rsid w:val="00F51E32"/>
    <w:rsid w:val="00F520EF"/>
    <w:rsid w:val="00F5258C"/>
    <w:rsid w:val="00F53007"/>
    <w:rsid w:val="00F53293"/>
    <w:rsid w:val="00F53848"/>
    <w:rsid w:val="00F54235"/>
    <w:rsid w:val="00F554D9"/>
    <w:rsid w:val="00F55586"/>
    <w:rsid w:val="00F559EA"/>
    <w:rsid w:val="00F55E8D"/>
    <w:rsid w:val="00F55F09"/>
    <w:rsid w:val="00F5672B"/>
    <w:rsid w:val="00F568E5"/>
    <w:rsid w:val="00F56AEF"/>
    <w:rsid w:val="00F571ED"/>
    <w:rsid w:val="00F57774"/>
    <w:rsid w:val="00F577CB"/>
    <w:rsid w:val="00F57844"/>
    <w:rsid w:val="00F57BE5"/>
    <w:rsid w:val="00F57CF7"/>
    <w:rsid w:val="00F60263"/>
    <w:rsid w:val="00F60367"/>
    <w:rsid w:val="00F607B4"/>
    <w:rsid w:val="00F608A7"/>
    <w:rsid w:val="00F60A29"/>
    <w:rsid w:val="00F60B8A"/>
    <w:rsid w:val="00F60E01"/>
    <w:rsid w:val="00F60FB4"/>
    <w:rsid w:val="00F6137B"/>
    <w:rsid w:val="00F613BB"/>
    <w:rsid w:val="00F6179B"/>
    <w:rsid w:val="00F61970"/>
    <w:rsid w:val="00F61BBA"/>
    <w:rsid w:val="00F61D52"/>
    <w:rsid w:val="00F61E2C"/>
    <w:rsid w:val="00F62557"/>
    <w:rsid w:val="00F6279E"/>
    <w:rsid w:val="00F62D3F"/>
    <w:rsid w:val="00F62F36"/>
    <w:rsid w:val="00F63629"/>
    <w:rsid w:val="00F63C67"/>
    <w:rsid w:val="00F643A2"/>
    <w:rsid w:val="00F64746"/>
    <w:rsid w:val="00F647E2"/>
    <w:rsid w:val="00F6488B"/>
    <w:rsid w:val="00F648E3"/>
    <w:rsid w:val="00F65032"/>
    <w:rsid w:val="00F650DA"/>
    <w:rsid w:val="00F65526"/>
    <w:rsid w:val="00F65923"/>
    <w:rsid w:val="00F65A63"/>
    <w:rsid w:val="00F65E98"/>
    <w:rsid w:val="00F665E5"/>
    <w:rsid w:val="00F66A08"/>
    <w:rsid w:val="00F66D16"/>
    <w:rsid w:val="00F66E47"/>
    <w:rsid w:val="00F6725F"/>
    <w:rsid w:val="00F70038"/>
    <w:rsid w:val="00F70271"/>
    <w:rsid w:val="00F70619"/>
    <w:rsid w:val="00F7091D"/>
    <w:rsid w:val="00F70DD9"/>
    <w:rsid w:val="00F70E28"/>
    <w:rsid w:val="00F70EB9"/>
    <w:rsid w:val="00F714D5"/>
    <w:rsid w:val="00F715BC"/>
    <w:rsid w:val="00F718D2"/>
    <w:rsid w:val="00F71C73"/>
    <w:rsid w:val="00F71DE7"/>
    <w:rsid w:val="00F71F41"/>
    <w:rsid w:val="00F72011"/>
    <w:rsid w:val="00F720E7"/>
    <w:rsid w:val="00F7229D"/>
    <w:rsid w:val="00F7244A"/>
    <w:rsid w:val="00F72492"/>
    <w:rsid w:val="00F724CD"/>
    <w:rsid w:val="00F7284F"/>
    <w:rsid w:val="00F72BE1"/>
    <w:rsid w:val="00F72CA4"/>
    <w:rsid w:val="00F72D42"/>
    <w:rsid w:val="00F72E23"/>
    <w:rsid w:val="00F7364C"/>
    <w:rsid w:val="00F7393C"/>
    <w:rsid w:val="00F73F6B"/>
    <w:rsid w:val="00F741CD"/>
    <w:rsid w:val="00F7442F"/>
    <w:rsid w:val="00F74468"/>
    <w:rsid w:val="00F74743"/>
    <w:rsid w:val="00F75047"/>
    <w:rsid w:val="00F75634"/>
    <w:rsid w:val="00F75901"/>
    <w:rsid w:val="00F75A11"/>
    <w:rsid w:val="00F75A40"/>
    <w:rsid w:val="00F75A54"/>
    <w:rsid w:val="00F75C12"/>
    <w:rsid w:val="00F75FAF"/>
    <w:rsid w:val="00F7666D"/>
    <w:rsid w:val="00F768A3"/>
    <w:rsid w:val="00F76B98"/>
    <w:rsid w:val="00F76C27"/>
    <w:rsid w:val="00F7706F"/>
    <w:rsid w:val="00F77276"/>
    <w:rsid w:val="00F7751C"/>
    <w:rsid w:val="00F776FC"/>
    <w:rsid w:val="00F77860"/>
    <w:rsid w:val="00F77DA8"/>
    <w:rsid w:val="00F77E52"/>
    <w:rsid w:val="00F77EAE"/>
    <w:rsid w:val="00F802E8"/>
    <w:rsid w:val="00F807D0"/>
    <w:rsid w:val="00F809D4"/>
    <w:rsid w:val="00F80A92"/>
    <w:rsid w:val="00F811EA"/>
    <w:rsid w:val="00F818A9"/>
    <w:rsid w:val="00F81BE3"/>
    <w:rsid w:val="00F81BF4"/>
    <w:rsid w:val="00F81C30"/>
    <w:rsid w:val="00F81DF9"/>
    <w:rsid w:val="00F81E3E"/>
    <w:rsid w:val="00F82B66"/>
    <w:rsid w:val="00F82D63"/>
    <w:rsid w:val="00F82D67"/>
    <w:rsid w:val="00F83369"/>
    <w:rsid w:val="00F8369B"/>
    <w:rsid w:val="00F836DD"/>
    <w:rsid w:val="00F83759"/>
    <w:rsid w:val="00F8385A"/>
    <w:rsid w:val="00F838CF"/>
    <w:rsid w:val="00F83BA5"/>
    <w:rsid w:val="00F84035"/>
    <w:rsid w:val="00F84471"/>
    <w:rsid w:val="00F84757"/>
    <w:rsid w:val="00F84C01"/>
    <w:rsid w:val="00F84D0A"/>
    <w:rsid w:val="00F84DDF"/>
    <w:rsid w:val="00F84EF4"/>
    <w:rsid w:val="00F86082"/>
    <w:rsid w:val="00F862BC"/>
    <w:rsid w:val="00F86395"/>
    <w:rsid w:val="00F87562"/>
    <w:rsid w:val="00F877C9"/>
    <w:rsid w:val="00F87D74"/>
    <w:rsid w:val="00F9040E"/>
    <w:rsid w:val="00F90AB6"/>
    <w:rsid w:val="00F90CCE"/>
    <w:rsid w:val="00F90DE0"/>
    <w:rsid w:val="00F90FE2"/>
    <w:rsid w:val="00F923A8"/>
    <w:rsid w:val="00F927D4"/>
    <w:rsid w:val="00F937E1"/>
    <w:rsid w:val="00F9387A"/>
    <w:rsid w:val="00F93BB4"/>
    <w:rsid w:val="00F93CE0"/>
    <w:rsid w:val="00F93E3F"/>
    <w:rsid w:val="00F94632"/>
    <w:rsid w:val="00F946A9"/>
    <w:rsid w:val="00F94A75"/>
    <w:rsid w:val="00F94CE6"/>
    <w:rsid w:val="00F94DC6"/>
    <w:rsid w:val="00F950A7"/>
    <w:rsid w:val="00F95457"/>
    <w:rsid w:val="00F956DA"/>
    <w:rsid w:val="00F9591C"/>
    <w:rsid w:val="00F95A97"/>
    <w:rsid w:val="00F95E8D"/>
    <w:rsid w:val="00F9604C"/>
    <w:rsid w:val="00F9612E"/>
    <w:rsid w:val="00F961AC"/>
    <w:rsid w:val="00F965E4"/>
    <w:rsid w:val="00F96A2E"/>
    <w:rsid w:val="00F96B0F"/>
    <w:rsid w:val="00F96F2D"/>
    <w:rsid w:val="00F97D33"/>
    <w:rsid w:val="00FA05EF"/>
    <w:rsid w:val="00FA0646"/>
    <w:rsid w:val="00FA0E71"/>
    <w:rsid w:val="00FA1384"/>
    <w:rsid w:val="00FA1467"/>
    <w:rsid w:val="00FA1469"/>
    <w:rsid w:val="00FA1590"/>
    <w:rsid w:val="00FA1625"/>
    <w:rsid w:val="00FA1A28"/>
    <w:rsid w:val="00FA1D03"/>
    <w:rsid w:val="00FA1DB8"/>
    <w:rsid w:val="00FA1FCE"/>
    <w:rsid w:val="00FA2419"/>
    <w:rsid w:val="00FA2B6F"/>
    <w:rsid w:val="00FA2D3E"/>
    <w:rsid w:val="00FA3037"/>
    <w:rsid w:val="00FA317E"/>
    <w:rsid w:val="00FA358D"/>
    <w:rsid w:val="00FA38D5"/>
    <w:rsid w:val="00FA38FB"/>
    <w:rsid w:val="00FA3916"/>
    <w:rsid w:val="00FA3947"/>
    <w:rsid w:val="00FA3C64"/>
    <w:rsid w:val="00FA4302"/>
    <w:rsid w:val="00FA4321"/>
    <w:rsid w:val="00FA433D"/>
    <w:rsid w:val="00FA43B5"/>
    <w:rsid w:val="00FA4700"/>
    <w:rsid w:val="00FA4AD2"/>
    <w:rsid w:val="00FA5957"/>
    <w:rsid w:val="00FA5993"/>
    <w:rsid w:val="00FA5EE5"/>
    <w:rsid w:val="00FA5F04"/>
    <w:rsid w:val="00FA6402"/>
    <w:rsid w:val="00FA6A7F"/>
    <w:rsid w:val="00FA6DD6"/>
    <w:rsid w:val="00FA700A"/>
    <w:rsid w:val="00FB0254"/>
    <w:rsid w:val="00FB0341"/>
    <w:rsid w:val="00FB0A51"/>
    <w:rsid w:val="00FB0A78"/>
    <w:rsid w:val="00FB0E8C"/>
    <w:rsid w:val="00FB1071"/>
    <w:rsid w:val="00FB185F"/>
    <w:rsid w:val="00FB1DCA"/>
    <w:rsid w:val="00FB1F0E"/>
    <w:rsid w:val="00FB1F1B"/>
    <w:rsid w:val="00FB2045"/>
    <w:rsid w:val="00FB274F"/>
    <w:rsid w:val="00FB3575"/>
    <w:rsid w:val="00FB3840"/>
    <w:rsid w:val="00FB391E"/>
    <w:rsid w:val="00FB3944"/>
    <w:rsid w:val="00FB3DCB"/>
    <w:rsid w:val="00FB46BD"/>
    <w:rsid w:val="00FB4921"/>
    <w:rsid w:val="00FB4F5C"/>
    <w:rsid w:val="00FB5A8C"/>
    <w:rsid w:val="00FB5D21"/>
    <w:rsid w:val="00FB6CFF"/>
    <w:rsid w:val="00FB6F33"/>
    <w:rsid w:val="00FB75C4"/>
    <w:rsid w:val="00FB7AB2"/>
    <w:rsid w:val="00FC049D"/>
    <w:rsid w:val="00FC05D3"/>
    <w:rsid w:val="00FC080D"/>
    <w:rsid w:val="00FC083C"/>
    <w:rsid w:val="00FC086A"/>
    <w:rsid w:val="00FC0CDC"/>
    <w:rsid w:val="00FC0D41"/>
    <w:rsid w:val="00FC0F0F"/>
    <w:rsid w:val="00FC0F5B"/>
    <w:rsid w:val="00FC114D"/>
    <w:rsid w:val="00FC16B6"/>
    <w:rsid w:val="00FC173F"/>
    <w:rsid w:val="00FC1948"/>
    <w:rsid w:val="00FC1BD1"/>
    <w:rsid w:val="00FC1BD7"/>
    <w:rsid w:val="00FC1CA9"/>
    <w:rsid w:val="00FC2014"/>
    <w:rsid w:val="00FC2158"/>
    <w:rsid w:val="00FC2289"/>
    <w:rsid w:val="00FC2479"/>
    <w:rsid w:val="00FC2779"/>
    <w:rsid w:val="00FC284A"/>
    <w:rsid w:val="00FC2BF0"/>
    <w:rsid w:val="00FC2F11"/>
    <w:rsid w:val="00FC344C"/>
    <w:rsid w:val="00FC39C0"/>
    <w:rsid w:val="00FC3EC5"/>
    <w:rsid w:val="00FC54B5"/>
    <w:rsid w:val="00FC5B19"/>
    <w:rsid w:val="00FC5BE7"/>
    <w:rsid w:val="00FC5D5B"/>
    <w:rsid w:val="00FC5DCF"/>
    <w:rsid w:val="00FC626F"/>
    <w:rsid w:val="00FC637B"/>
    <w:rsid w:val="00FC7096"/>
    <w:rsid w:val="00FC70BC"/>
    <w:rsid w:val="00FC70D7"/>
    <w:rsid w:val="00FC739A"/>
    <w:rsid w:val="00FC769F"/>
    <w:rsid w:val="00FC7C42"/>
    <w:rsid w:val="00FC7F2A"/>
    <w:rsid w:val="00FD0224"/>
    <w:rsid w:val="00FD064A"/>
    <w:rsid w:val="00FD09F2"/>
    <w:rsid w:val="00FD0F2F"/>
    <w:rsid w:val="00FD1878"/>
    <w:rsid w:val="00FD18F5"/>
    <w:rsid w:val="00FD1A1D"/>
    <w:rsid w:val="00FD1A6F"/>
    <w:rsid w:val="00FD1B17"/>
    <w:rsid w:val="00FD1BEF"/>
    <w:rsid w:val="00FD1C44"/>
    <w:rsid w:val="00FD1E10"/>
    <w:rsid w:val="00FD1F8A"/>
    <w:rsid w:val="00FD1FF1"/>
    <w:rsid w:val="00FD20AC"/>
    <w:rsid w:val="00FD23C8"/>
    <w:rsid w:val="00FD23CC"/>
    <w:rsid w:val="00FD2AB2"/>
    <w:rsid w:val="00FD2E2B"/>
    <w:rsid w:val="00FD2F4E"/>
    <w:rsid w:val="00FD3B2F"/>
    <w:rsid w:val="00FD3B9D"/>
    <w:rsid w:val="00FD41E2"/>
    <w:rsid w:val="00FD4587"/>
    <w:rsid w:val="00FD492E"/>
    <w:rsid w:val="00FD4A87"/>
    <w:rsid w:val="00FD506F"/>
    <w:rsid w:val="00FD5485"/>
    <w:rsid w:val="00FD54DD"/>
    <w:rsid w:val="00FD57DB"/>
    <w:rsid w:val="00FD588B"/>
    <w:rsid w:val="00FD5B2C"/>
    <w:rsid w:val="00FD5E7F"/>
    <w:rsid w:val="00FD6851"/>
    <w:rsid w:val="00FD6957"/>
    <w:rsid w:val="00FD7256"/>
    <w:rsid w:val="00FD7391"/>
    <w:rsid w:val="00FD7756"/>
    <w:rsid w:val="00FD775B"/>
    <w:rsid w:val="00FD7A8F"/>
    <w:rsid w:val="00FD7E02"/>
    <w:rsid w:val="00FE0341"/>
    <w:rsid w:val="00FE04DC"/>
    <w:rsid w:val="00FE0CA5"/>
    <w:rsid w:val="00FE0DAC"/>
    <w:rsid w:val="00FE0FE3"/>
    <w:rsid w:val="00FE131F"/>
    <w:rsid w:val="00FE1B0A"/>
    <w:rsid w:val="00FE21E6"/>
    <w:rsid w:val="00FE2458"/>
    <w:rsid w:val="00FE2521"/>
    <w:rsid w:val="00FE257E"/>
    <w:rsid w:val="00FE2756"/>
    <w:rsid w:val="00FE2C4F"/>
    <w:rsid w:val="00FE2DE2"/>
    <w:rsid w:val="00FE2E15"/>
    <w:rsid w:val="00FE2E5D"/>
    <w:rsid w:val="00FE2F8D"/>
    <w:rsid w:val="00FE36D2"/>
    <w:rsid w:val="00FE3A48"/>
    <w:rsid w:val="00FE3EDF"/>
    <w:rsid w:val="00FE414E"/>
    <w:rsid w:val="00FE4170"/>
    <w:rsid w:val="00FE4654"/>
    <w:rsid w:val="00FE49FD"/>
    <w:rsid w:val="00FE4A0A"/>
    <w:rsid w:val="00FE4D17"/>
    <w:rsid w:val="00FE5328"/>
    <w:rsid w:val="00FE5F5B"/>
    <w:rsid w:val="00FE63D5"/>
    <w:rsid w:val="00FE6659"/>
    <w:rsid w:val="00FE6B13"/>
    <w:rsid w:val="00FE7A8B"/>
    <w:rsid w:val="00FE7AA3"/>
    <w:rsid w:val="00FE7B6C"/>
    <w:rsid w:val="00FE7F20"/>
    <w:rsid w:val="00FF0311"/>
    <w:rsid w:val="00FF06AE"/>
    <w:rsid w:val="00FF0738"/>
    <w:rsid w:val="00FF0775"/>
    <w:rsid w:val="00FF084F"/>
    <w:rsid w:val="00FF0E28"/>
    <w:rsid w:val="00FF13E3"/>
    <w:rsid w:val="00FF17E1"/>
    <w:rsid w:val="00FF1A43"/>
    <w:rsid w:val="00FF1FE7"/>
    <w:rsid w:val="00FF2047"/>
    <w:rsid w:val="00FF2213"/>
    <w:rsid w:val="00FF2425"/>
    <w:rsid w:val="00FF2E1D"/>
    <w:rsid w:val="00FF3FA1"/>
    <w:rsid w:val="00FF40C4"/>
    <w:rsid w:val="00FF4497"/>
    <w:rsid w:val="00FF4C8A"/>
    <w:rsid w:val="00FF516D"/>
    <w:rsid w:val="00FF523A"/>
    <w:rsid w:val="00FF53DF"/>
    <w:rsid w:val="00FF5517"/>
    <w:rsid w:val="00FF5AC3"/>
    <w:rsid w:val="00FF5B5E"/>
    <w:rsid w:val="00FF6419"/>
    <w:rsid w:val="00FF657F"/>
    <w:rsid w:val="00FF6626"/>
    <w:rsid w:val="00FF6BD6"/>
    <w:rsid w:val="00FF730C"/>
    <w:rsid w:val="00FF7743"/>
    <w:rsid w:val="00FF7FE3"/>
    <w:rsid w:val="021165BA"/>
    <w:rsid w:val="029B7C86"/>
    <w:rsid w:val="032F1FD2"/>
    <w:rsid w:val="03CB5D70"/>
    <w:rsid w:val="04664A73"/>
    <w:rsid w:val="0722AF9F"/>
    <w:rsid w:val="087353FB"/>
    <w:rsid w:val="089927F4"/>
    <w:rsid w:val="096E80F0"/>
    <w:rsid w:val="09F5F825"/>
    <w:rsid w:val="0A1CCC52"/>
    <w:rsid w:val="0BA582AF"/>
    <w:rsid w:val="0CA900DE"/>
    <w:rsid w:val="0CB040C2"/>
    <w:rsid w:val="103F1ABE"/>
    <w:rsid w:val="131C4DB0"/>
    <w:rsid w:val="14E2EC06"/>
    <w:rsid w:val="16838D72"/>
    <w:rsid w:val="1A6C8C5C"/>
    <w:rsid w:val="1AE42DA1"/>
    <w:rsid w:val="1C47E90E"/>
    <w:rsid w:val="1F00A6CF"/>
    <w:rsid w:val="25117D13"/>
    <w:rsid w:val="26C63A83"/>
    <w:rsid w:val="2893DB1A"/>
    <w:rsid w:val="296B6DBB"/>
    <w:rsid w:val="2BAE7C54"/>
    <w:rsid w:val="2CD0B7F2"/>
    <w:rsid w:val="2D6AD433"/>
    <w:rsid w:val="2E81432E"/>
    <w:rsid w:val="2FC95894"/>
    <w:rsid w:val="30DA7ECD"/>
    <w:rsid w:val="30DD542A"/>
    <w:rsid w:val="32070F60"/>
    <w:rsid w:val="329D5FDF"/>
    <w:rsid w:val="3A168BC8"/>
    <w:rsid w:val="3B1CD3C4"/>
    <w:rsid w:val="3D1667D6"/>
    <w:rsid w:val="3F63A229"/>
    <w:rsid w:val="3F6A9C7D"/>
    <w:rsid w:val="412E6B04"/>
    <w:rsid w:val="422097A6"/>
    <w:rsid w:val="440936C5"/>
    <w:rsid w:val="455591CA"/>
    <w:rsid w:val="47211463"/>
    <w:rsid w:val="49D55D0D"/>
    <w:rsid w:val="4D1CA705"/>
    <w:rsid w:val="4E7ADA1A"/>
    <w:rsid w:val="4ED8B038"/>
    <w:rsid w:val="4FE1A21A"/>
    <w:rsid w:val="53BB8DB6"/>
    <w:rsid w:val="588E40F5"/>
    <w:rsid w:val="59F2769E"/>
    <w:rsid w:val="5C3DF01A"/>
    <w:rsid w:val="5EBE7BDD"/>
    <w:rsid w:val="5F959930"/>
    <w:rsid w:val="6011F257"/>
    <w:rsid w:val="62C3C14E"/>
    <w:rsid w:val="62FAAF1F"/>
    <w:rsid w:val="648E4C7B"/>
    <w:rsid w:val="64AE8034"/>
    <w:rsid w:val="653EFC78"/>
    <w:rsid w:val="68DE51C7"/>
    <w:rsid w:val="697B3DE1"/>
    <w:rsid w:val="6CFAF8B3"/>
    <w:rsid w:val="6E23F644"/>
    <w:rsid w:val="6F09CB8A"/>
    <w:rsid w:val="70394E40"/>
    <w:rsid w:val="70F54148"/>
    <w:rsid w:val="72BEF78C"/>
    <w:rsid w:val="73161A69"/>
    <w:rsid w:val="73B9F46E"/>
    <w:rsid w:val="73C72357"/>
    <w:rsid w:val="78F66695"/>
    <w:rsid w:val="7AA9E7E0"/>
    <w:rsid w:val="7C3EBBF6"/>
    <w:rsid w:val="7D625A95"/>
    <w:rsid w:val="7DE1B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15:docId w15:val="{61F0C9C6-91A9-4D2A-B83D-7918F595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BF"/>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aliases w:val="Block Heading"/>
    <w:basedOn w:val="Normal"/>
    <w:link w:val="Heading2Char"/>
    <w:autoRedefine/>
    <w:unhideWhenUsed/>
    <w:qFormat/>
    <w:rsid w:val="00B17653"/>
    <w:pPr>
      <w:keepNext/>
      <w:keepLines/>
      <w:widowControl/>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pacing w:after="0" w:line="240" w:lineRule="auto"/>
      <w:ind w:right="360"/>
      <w:jc w:val="right"/>
      <w:outlineLvl w:val="1"/>
    </w:pPr>
    <w:rPr>
      <w:rFonts w:eastAsiaTheme="majorEastAsia" w:cs="Arial"/>
      <w:b/>
      <w:w w:val="95"/>
      <w:sz w:val="28"/>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D012EA"/>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F3213D"/>
    <w:pPr>
      <w:keepNext/>
      <w:keepLines/>
      <w:spacing w:before="240" w:after="240" w:line="240" w:lineRule="auto"/>
      <w:outlineLvl w:val="4"/>
    </w:pPr>
    <w:rPr>
      <w:rFonts w:eastAsiaTheme="majorEastAsia" w:cstheme="majorBidi"/>
      <w:b/>
      <w:color w:val="000000" w:themeColor="text1"/>
      <w:sz w:val="28"/>
    </w:rPr>
  </w:style>
  <w:style w:type="paragraph" w:styleId="Heading6">
    <w:name w:val="heading 6"/>
    <w:basedOn w:val="Normal"/>
    <w:next w:val="Normal"/>
    <w:link w:val="Heading6Char"/>
    <w:qFormat/>
    <w:rsid w:val="00B21CB5"/>
    <w:pPr>
      <w:widowControl/>
      <w:spacing w:before="240" w:after="60" w:line="240" w:lineRule="auto"/>
      <w:outlineLvl w:val="5"/>
    </w:pPr>
    <w:rPr>
      <w:rFonts w:eastAsia="Times New Roman" w:cs="Times New Roman"/>
      <w:b/>
      <w:bCs/>
    </w:rPr>
  </w:style>
  <w:style w:type="paragraph" w:styleId="Heading7">
    <w:name w:val="heading 7"/>
    <w:basedOn w:val="Normal"/>
    <w:next w:val="Normal"/>
    <w:link w:val="Heading7Char"/>
    <w:qFormat/>
    <w:rsid w:val="002E6953"/>
    <w:pPr>
      <w:keepNext/>
      <w:widowControl/>
      <w:spacing w:after="0" w:line="240" w:lineRule="auto"/>
      <w:outlineLvl w:val="6"/>
    </w:pPr>
    <w:rPr>
      <w:rFonts w:eastAsia="Times New Roman" w:cs="Times New Roman"/>
      <w:b/>
      <w:i/>
      <w:szCs w:val="23"/>
    </w:rPr>
  </w:style>
  <w:style w:type="paragraph" w:styleId="Heading8">
    <w:name w:val="heading 8"/>
    <w:basedOn w:val="Normal"/>
    <w:next w:val="Normal"/>
    <w:link w:val="Heading8Char"/>
    <w:unhideWhenUsed/>
    <w:qFormat/>
    <w:rsid w:val="00EF381E"/>
    <w:pPr>
      <w:widowControl/>
      <w:spacing w:before="240" w:after="60" w:line="240" w:lineRule="auto"/>
      <w:outlineLvl w:val="7"/>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aliases w:val="Block Heading Char"/>
    <w:basedOn w:val="DefaultParagraphFont"/>
    <w:link w:val="Heading2"/>
    <w:rsid w:val="00B17653"/>
    <w:rPr>
      <w:rFonts w:ascii="Arial" w:eastAsiaTheme="majorEastAsia" w:hAnsi="Arial" w:cs="Arial"/>
      <w:b/>
      <w:w w:val="95"/>
      <w:sz w:val="28"/>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D012EA"/>
    <w:rPr>
      <w:rFonts w:ascii="Arial" w:eastAsia="Times New Roman" w:hAnsi="Arial" w:cs="Times New Roman"/>
      <w:b/>
      <w:bCs/>
      <w:sz w:val="32"/>
      <w:szCs w:val="28"/>
    </w:rPr>
  </w:style>
  <w:style w:type="character" w:customStyle="1" w:styleId="Heading5Char">
    <w:name w:val="Heading 5 Char"/>
    <w:basedOn w:val="DefaultParagraphFont"/>
    <w:link w:val="Heading5"/>
    <w:uiPriority w:val="9"/>
    <w:rsid w:val="00F3213D"/>
    <w:rPr>
      <w:rFonts w:ascii="Arial" w:eastAsiaTheme="majorEastAsia" w:hAnsi="Arial" w:cstheme="majorBidi"/>
      <w:b/>
      <w:color w:val="000000" w:themeColor="text1"/>
      <w:sz w:val="28"/>
    </w:rPr>
  </w:style>
  <w:style w:type="character" w:customStyle="1" w:styleId="Heading6Char">
    <w:name w:val="Heading 6 Char"/>
    <w:basedOn w:val="DefaultParagraphFont"/>
    <w:link w:val="Heading6"/>
    <w:rsid w:val="00B21CB5"/>
    <w:rPr>
      <w:rFonts w:ascii="Arial" w:eastAsia="Times New Roman" w:hAnsi="Arial" w:cs="Times New Roman"/>
      <w:b/>
      <w:bCs/>
      <w:sz w:val="24"/>
    </w:rPr>
  </w:style>
  <w:style w:type="character" w:customStyle="1" w:styleId="Heading7Char">
    <w:name w:val="Heading 7 Char"/>
    <w:basedOn w:val="DefaultParagraphFont"/>
    <w:link w:val="Heading7"/>
    <w:rsid w:val="002E6953"/>
    <w:rPr>
      <w:rFonts w:ascii="Arial" w:eastAsia="Times New Roman" w:hAnsi="Arial" w:cs="Times New Roman"/>
      <w:b/>
      <w:i/>
      <w:sz w:val="24"/>
      <w:szCs w:val="23"/>
    </w:rPr>
  </w:style>
  <w:style w:type="character" w:customStyle="1" w:styleId="Heading8Char">
    <w:name w:val="Heading 8 Char"/>
    <w:basedOn w:val="DefaultParagraphFont"/>
    <w:link w:val="Heading8"/>
    <w:rsid w:val="00EF381E"/>
    <w:rPr>
      <w:rFonts w:ascii="Arial" w:eastAsia="Times New Roman" w:hAnsi="Arial" w:cs="Times New Roman"/>
      <w:i/>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Indented Paragraph"/>
    <w:basedOn w:val="ListBullet"/>
    <w:next w:val="PlainText"/>
    <w:link w:val="ListParagraphChar"/>
    <w:uiPriority w:val="34"/>
    <w:qFormat/>
    <w:rsid w:val="00771408"/>
  </w:style>
  <w:style w:type="character" w:customStyle="1" w:styleId="ListParagraphChar">
    <w:name w:val="List Paragraph Char"/>
    <w:aliases w:val="list Char,List1 Char,Indented Paragraph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pBdr>
        <w:top w:val="none" w:sz="0" w:space="0" w:color="auto"/>
        <w:left w:val="none" w:sz="0" w:space="0" w:color="auto"/>
        <w:bottom w:val="none" w:sz="0" w:space="0" w:color="auto"/>
        <w:right w:val="none" w:sz="0" w:space="0" w:color="auto"/>
      </w:pBdr>
      <w:spacing w:after="240"/>
      <w:jc w:val="center"/>
    </w:pPr>
    <w:rPr>
      <w:sz w:val="40"/>
    </w:r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jc w:val="center"/>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8B0BC7"/>
    <w:pPr>
      <w:spacing w:after="0" w:line="240" w:lineRule="auto"/>
    </w:pPr>
    <w:rPr>
      <w:szCs w:val="21"/>
    </w:rPr>
  </w:style>
  <w:style w:type="character" w:customStyle="1" w:styleId="PlainTextChar">
    <w:name w:val="Plain Text Char"/>
    <w:basedOn w:val="DefaultParagraphFont"/>
    <w:link w:val="PlainText"/>
    <w:uiPriority w:val="99"/>
    <w:rsid w:val="008B0BC7"/>
    <w:rPr>
      <w:rFonts w:ascii="Arial" w:hAnsi="Arial"/>
      <w:sz w:val="24"/>
      <w:szCs w:val="21"/>
    </w:rPr>
  </w:style>
  <w:style w:type="paragraph" w:styleId="ListBullet">
    <w:name w:val="List Bullet"/>
    <w:basedOn w:val="Normal"/>
    <w:uiPriority w:val="99"/>
    <w:unhideWhenUsed/>
    <w:rsid w:val="00771408"/>
    <w:pPr>
      <w:contextualSpacing/>
    </w:pPr>
  </w:style>
  <w:style w:type="numbering" w:customStyle="1" w:styleId="CALPADSDocBullets">
    <w:name w:val="CALPADS Doc Bullets"/>
    <w:uiPriority w:val="99"/>
    <w:rsid w:val="00EB2F8A"/>
    <w:pPr>
      <w:numPr>
        <w:numId w:val="3"/>
      </w:numPr>
    </w:pPr>
  </w:style>
  <w:style w:type="character" w:customStyle="1" w:styleId="linknotation">
    <w:name w:val="linknotation"/>
    <w:basedOn w:val="DefaultParagraphFont"/>
    <w:rsid w:val="007803A8"/>
  </w:style>
  <w:style w:type="paragraph" w:customStyle="1" w:styleId="pf0">
    <w:name w:val="pf0"/>
    <w:basedOn w:val="Normal"/>
    <w:rsid w:val="00385705"/>
    <w:pPr>
      <w:widowControl/>
      <w:spacing w:before="100" w:beforeAutospacing="1" w:after="100" w:afterAutospacing="1" w:line="240" w:lineRule="auto"/>
    </w:pPr>
    <w:rPr>
      <w:rFonts w:ascii="Times New Roman" w:eastAsia="Times New Roman" w:hAnsi="Times New Roman" w:cs="Times New Roman"/>
      <w:szCs w:val="24"/>
    </w:rPr>
  </w:style>
  <w:style w:type="numbering" w:customStyle="1" w:styleId="Introlist">
    <w:name w:val="Intro list"/>
    <w:uiPriority w:val="99"/>
    <w:rsid w:val="0002728E"/>
    <w:pPr>
      <w:numPr>
        <w:numId w:val="4"/>
      </w:numPr>
    </w:pPr>
  </w:style>
  <w:style w:type="character" w:customStyle="1" w:styleId="cf01">
    <w:name w:val="cf01"/>
    <w:basedOn w:val="DefaultParagraphFont"/>
    <w:rsid w:val="00797019"/>
    <w:rPr>
      <w:rFonts w:ascii="Segoe UI" w:hAnsi="Segoe UI" w:cs="Segoe UI" w:hint="default"/>
      <w:sz w:val="18"/>
      <w:szCs w:val="18"/>
    </w:rPr>
  </w:style>
  <w:style w:type="character" w:customStyle="1" w:styleId="cf11">
    <w:name w:val="cf11"/>
    <w:basedOn w:val="DefaultParagraphFont"/>
    <w:rsid w:val="00224E5B"/>
    <w:rPr>
      <w:rFonts w:ascii="Segoe UI" w:hAnsi="Segoe UI" w:cs="Segoe UI" w:hint="default"/>
      <w:sz w:val="18"/>
      <w:szCs w:val="18"/>
    </w:rPr>
  </w:style>
  <w:style w:type="paragraph" w:customStyle="1" w:styleId="Header3">
    <w:name w:val="Header 3"/>
    <w:basedOn w:val="Normal"/>
    <w:link w:val="Header3Char"/>
    <w:qFormat/>
    <w:rsid w:val="00C87FE8"/>
    <w:pPr>
      <w:widowControl/>
      <w:spacing w:after="120" w:line="240" w:lineRule="auto"/>
      <w:ind w:left="101" w:right="101"/>
    </w:pPr>
    <w:rPr>
      <w:rFonts w:eastAsia="Candara" w:cs="Arial"/>
      <w:b/>
      <w:sz w:val="32"/>
      <w:szCs w:val="24"/>
    </w:rPr>
  </w:style>
  <w:style w:type="character" w:customStyle="1" w:styleId="Header3Char">
    <w:name w:val="Header 3 Char"/>
    <w:basedOn w:val="DefaultParagraphFont"/>
    <w:link w:val="Header3"/>
    <w:rsid w:val="00C87FE8"/>
    <w:rPr>
      <w:rFonts w:ascii="Arial" w:eastAsia="Candara" w:hAnsi="Arial" w:cs="Arial"/>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51775436">
      <w:bodyDiv w:val="1"/>
      <w:marLeft w:val="0"/>
      <w:marRight w:val="0"/>
      <w:marTop w:val="0"/>
      <w:marBottom w:val="0"/>
      <w:divBdr>
        <w:top w:val="none" w:sz="0" w:space="0" w:color="auto"/>
        <w:left w:val="none" w:sz="0" w:space="0" w:color="auto"/>
        <w:bottom w:val="none" w:sz="0" w:space="0" w:color="auto"/>
        <w:right w:val="none" w:sz="0" w:space="0" w:color="auto"/>
      </w:divBdr>
    </w:div>
    <w:div w:id="65305372">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0275165">
      <w:bodyDiv w:val="1"/>
      <w:marLeft w:val="0"/>
      <w:marRight w:val="0"/>
      <w:marTop w:val="0"/>
      <w:marBottom w:val="0"/>
      <w:divBdr>
        <w:top w:val="none" w:sz="0" w:space="0" w:color="auto"/>
        <w:left w:val="none" w:sz="0" w:space="0" w:color="auto"/>
        <w:bottom w:val="none" w:sz="0" w:space="0" w:color="auto"/>
        <w:right w:val="none" w:sz="0" w:space="0" w:color="auto"/>
      </w:divBdr>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3865693">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5514408">
      <w:bodyDiv w:val="1"/>
      <w:marLeft w:val="0"/>
      <w:marRight w:val="0"/>
      <w:marTop w:val="0"/>
      <w:marBottom w:val="0"/>
      <w:divBdr>
        <w:top w:val="none" w:sz="0" w:space="0" w:color="auto"/>
        <w:left w:val="none" w:sz="0" w:space="0" w:color="auto"/>
        <w:bottom w:val="none" w:sz="0" w:space="0" w:color="auto"/>
        <w:right w:val="none" w:sz="0" w:space="0" w:color="auto"/>
      </w:divBdr>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24205412">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0607537">
      <w:bodyDiv w:val="1"/>
      <w:marLeft w:val="0"/>
      <w:marRight w:val="0"/>
      <w:marTop w:val="0"/>
      <w:marBottom w:val="0"/>
      <w:divBdr>
        <w:top w:val="none" w:sz="0" w:space="0" w:color="auto"/>
        <w:left w:val="none" w:sz="0" w:space="0" w:color="auto"/>
        <w:bottom w:val="none" w:sz="0" w:space="0" w:color="auto"/>
        <w:right w:val="none" w:sz="0" w:space="0" w:color="auto"/>
      </w:divBdr>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2517">
      <w:bodyDiv w:val="1"/>
      <w:marLeft w:val="0"/>
      <w:marRight w:val="0"/>
      <w:marTop w:val="0"/>
      <w:marBottom w:val="0"/>
      <w:divBdr>
        <w:top w:val="none" w:sz="0" w:space="0" w:color="auto"/>
        <w:left w:val="none" w:sz="0" w:space="0" w:color="auto"/>
        <w:bottom w:val="none" w:sz="0" w:space="0" w:color="auto"/>
        <w:right w:val="none" w:sz="0" w:space="0" w:color="auto"/>
      </w:divBdr>
      <w:divsChild>
        <w:div w:id="2019501532">
          <w:marLeft w:val="0"/>
          <w:marRight w:val="0"/>
          <w:marTop w:val="0"/>
          <w:marBottom w:val="0"/>
          <w:divBdr>
            <w:top w:val="none" w:sz="0" w:space="0" w:color="auto"/>
            <w:left w:val="none" w:sz="0" w:space="0" w:color="auto"/>
            <w:bottom w:val="none" w:sz="0" w:space="0" w:color="auto"/>
            <w:right w:val="none" w:sz="0" w:space="0" w:color="auto"/>
          </w:divBdr>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20598349">
      <w:bodyDiv w:val="1"/>
      <w:marLeft w:val="0"/>
      <w:marRight w:val="0"/>
      <w:marTop w:val="0"/>
      <w:marBottom w:val="0"/>
      <w:divBdr>
        <w:top w:val="none" w:sz="0" w:space="0" w:color="auto"/>
        <w:left w:val="none" w:sz="0" w:space="0" w:color="auto"/>
        <w:bottom w:val="none" w:sz="0" w:space="0" w:color="auto"/>
        <w:right w:val="none" w:sz="0" w:space="0" w:color="auto"/>
      </w:divBdr>
    </w:div>
    <w:div w:id="235671171">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65233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833">
          <w:marLeft w:val="1800"/>
          <w:marRight w:val="0"/>
          <w:marTop w:val="120"/>
          <w:marBottom w:val="120"/>
          <w:divBdr>
            <w:top w:val="none" w:sz="0" w:space="0" w:color="auto"/>
            <w:left w:val="none" w:sz="0" w:space="0" w:color="auto"/>
            <w:bottom w:val="none" w:sz="0" w:space="0" w:color="auto"/>
            <w:right w:val="none" w:sz="0" w:space="0" w:color="auto"/>
          </w:divBdr>
        </w:div>
      </w:divsChild>
    </w:div>
    <w:div w:id="286014702">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28480707">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77509132">
      <w:bodyDiv w:val="1"/>
      <w:marLeft w:val="0"/>
      <w:marRight w:val="0"/>
      <w:marTop w:val="0"/>
      <w:marBottom w:val="0"/>
      <w:divBdr>
        <w:top w:val="none" w:sz="0" w:space="0" w:color="auto"/>
        <w:left w:val="none" w:sz="0" w:space="0" w:color="auto"/>
        <w:bottom w:val="none" w:sz="0" w:space="0" w:color="auto"/>
        <w:right w:val="none" w:sz="0" w:space="0" w:color="auto"/>
      </w:divBdr>
      <w:divsChild>
        <w:div w:id="1151871103">
          <w:marLeft w:val="360"/>
          <w:marRight w:val="0"/>
          <w:marTop w:val="240"/>
          <w:marBottom w:val="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05681284">
      <w:bodyDiv w:val="1"/>
      <w:marLeft w:val="0"/>
      <w:marRight w:val="0"/>
      <w:marTop w:val="0"/>
      <w:marBottom w:val="0"/>
      <w:divBdr>
        <w:top w:val="none" w:sz="0" w:space="0" w:color="auto"/>
        <w:left w:val="none" w:sz="0" w:space="0" w:color="auto"/>
        <w:bottom w:val="none" w:sz="0" w:space="0" w:color="auto"/>
        <w:right w:val="none" w:sz="0" w:space="0" w:color="auto"/>
      </w:divBdr>
    </w:div>
    <w:div w:id="509488805">
      <w:bodyDiv w:val="1"/>
      <w:marLeft w:val="0"/>
      <w:marRight w:val="0"/>
      <w:marTop w:val="0"/>
      <w:marBottom w:val="0"/>
      <w:divBdr>
        <w:top w:val="none" w:sz="0" w:space="0" w:color="auto"/>
        <w:left w:val="none" w:sz="0" w:space="0" w:color="auto"/>
        <w:bottom w:val="none" w:sz="0" w:space="0" w:color="auto"/>
        <w:right w:val="none" w:sz="0" w:space="0" w:color="auto"/>
      </w:divBdr>
    </w:div>
    <w:div w:id="530726553">
      <w:bodyDiv w:val="1"/>
      <w:marLeft w:val="0"/>
      <w:marRight w:val="0"/>
      <w:marTop w:val="0"/>
      <w:marBottom w:val="0"/>
      <w:divBdr>
        <w:top w:val="none" w:sz="0" w:space="0" w:color="auto"/>
        <w:left w:val="none" w:sz="0" w:space="0" w:color="auto"/>
        <w:bottom w:val="none" w:sz="0" w:space="0" w:color="auto"/>
        <w:right w:val="none" w:sz="0" w:space="0" w:color="auto"/>
      </w:divBdr>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553121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592513801">
      <w:bodyDiv w:val="1"/>
      <w:marLeft w:val="0"/>
      <w:marRight w:val="0"/>
      <w:marTop w:val="0"/>
      <w:marBottom w:val="0"/>
      <w:divBdr>
        <w:top w:val="none" w:sz="0" w:space="0" w:color="auto"/>
        <w:left w:val="none" w:sz="0" w:space="0" w:color="auto"/>
        <w:bottom w:val="none" w:sz="0" w:space="0" w:color="auto"/>
        <w:right w:val="none" w:sz="0" w:space="0" w:color="auto"/>
      </w:divBdr>
    </w:div>
    <w:div w:id="599728554">
      <w:bodyDiv w:val="1"/>
      <w:marLeft w:val="0"/>
      <w:marRight w:val="0"/>
      <w:marTop w:val="0"/>
      <w:marBottom w:val="0"/>
      <w:divBdr>
        <w:top w:val="none" w:sz="0" w:space="0" w:color="auto"/>
        <w:left w:val="none" w:sz="0" w:space="0" w:color="auto"/>
        <w:bottom w:val="none" w:sz="0" w:space="0" w:color="auto"/>
        <w:right w:val="none" w:sz="0" w:space="0" w:color="auto"/>
      </w:divBdr>
    </w:div>
    <w:div w:id="605238883">
      <w:bodyDiv w:val="1"/>
      <w:marLeft w:val="0"/>
      <w:marRight w:val="0"/>
      <w:marTop w:val="0"/>
      <w:marBottom w:val="0"/>
      <w:divBdr>
        <w:top w:val="none" w:sz="0" w:space="0" w:color="auto"/>
        <w:left w:val="none" w:sz="0" w:space="0" w:color="auto"/>
        <w:bottom w:val="none" w:sz="0" w:space="0" w:color="auto"/>
        <w:right w:val="none" w:sz="0" w:space="0" w:color="auto"/>
      </w:divBdr>
      <w:divsChild>
        <w:div w:id="232549584">
          <w:marLeft w:val="360"/>
          <w:marRight w:val="0"/>
          <w:marTop w:val="200"/>
          <w:marBottom w:val="0"/>
          <w:divBdr>
            <w:top w:val="none" w:sz="0" w:space="0" w:color="auto"/>
            <w:left w:val="none" w:sz="0" w:space="0" w:color="auto"/>
            <w:bottom w:val="none" w:sz="0" w:space="0" w:color="auto"/>
            <w:right w:val="none" w:sz="0" w:space="0" w:color="auto"/>
          </w:divBdr>
        </w:div>
        <w:div w:id="1506633688">
          <w:marLeft w:val="360"/>
          <w:marRight w:val="0"/>
          <w:marTop w:val="200"/>
          <w:marBottom w:val="0"/>
          <w:divBdr>
            <w:top w:val="none" w:sz="0" w:space="0" w:color="auto"/>
            <w:left w:val="none" w:sz="0" w:space="0" w:color="auto"/>
            <w:bottom w:val="none" w:sz="0" w:space="0" w:color="auto"/>
            <w:right w:val="none" w:sz="0" w:space="0" w:color="auto"/>
          </w:divBdr>
        </w:div>
        <w:div w:id="1823622523">
          <w:marLeft w:val="360"/>
          <w:marRight w:val="0"/>
          <w:marTop w:val="200"/>
          <w:marBottom w:val="0"/>
          <w:divBdr>
            <w:top w:val="none" w:sz="0" w:space="0" w:color="auto"/>
            <w:left w:val="none" w:sz="0" w:space="0" w:color="auto"/>
            <w:bottom w:val="none" w:sz="0" w:space="0" w:color="auto"/>
            <w:right w:val="none" w:sz="0" w:space="0" w:color="auto"/>
          </w:divBdr>
        </w:div>
      </w:divsChild>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22690223">
      <w:bodyDiv w:val="1"/>
      <w:marLeft w:val="0"/>
      <w:marRight w:val="0"/>
      <w:marTop w:val="0"/>
      <w:marBottom w:val="0"/>
      <w:divBdr>
        <w:top w:val="none" w:sz="0" w:space="0" w:color="auto"/>
        <w:left w:val="none" w:sz="0" w:space="0" w:color="auto"/>
        <w:bottom w:val="none" w:sz="0" w:space="0" w:color="auto"/>
        <w:right w:val="none" w:sz="0" w:space="0" w:color="auto"/>
      </w:divBdr>
      <w:divsChild>
        <w:div w:id="89282377">
          <w:marLeft w:val="994"/>
          <w:marRight w:val="0"/>
          <w:marTop w:val="0"/>
          <w:marBottom w:val="0"/>
          <w:divBdr>
            <w:top w:val="none" w:sz="0" w:space="0" w:color="auto"/>
            <w:left w:val="none" w:sz="0" w:space="0" w:color="auto"/>
            <w:bottom w:val="none" w:sz="0" w:space="0" w:color="auto"/>
            <w:right w:val="none" w:sz="0" w:space="0" w:color="auto"/>
          </w:divBdr>
        </w:div>
      </w:divsChild>
    </w:div>
    <w:div w:id="644702289">
      <w:bodyDiv w:val="1"/>
      <w:marLeft w:val="0"/>
      <w:marRight w:val="0"/>
      <w:marTop w:val="0"/>
      <w:marBottom w:val="0"/>
      <w:divBdr>
        <w:top w:val="none" w:sz="0" w:space="0" w:color="auto"/>
        <w:left w:val="none" w:sz="0" w:space="0" w:color="auto"/>
        <w:bottom w:val="none" w:sz="0" w:space="0" w:color="auto"/>
        <w:right w:val="none" w:sz="0" w:space="0" w:color="auto"/>
      </w:divBdr>
    </w:div>
    <w:div w:id="650715798">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564036">
      <w:bodyDiv w:val="1"/>
      <w:marLeft w:val="0"/>
      <w:marRight w:val="0"/>
      <w:marTop w:val="0"/>
      <w:marBottom w:val="0"/>
      <w:divBdr>
        <w:top w:val="none" w:sz="0" w:space="0" w:color="auto"/>
        <w:left w:val="none" w:sz="0" w:space="0" w:color="auto"/>
        <w:bottom w:val="none" w:sz="0" w:space="0" w:color="auto"/>
        <w:right w:val="none" w:sz="0" w:space="0" w:color="auto"/>
      </w:divBdr>
      <w:divsChild>
        <w:div w:id="336466753">
          <w:marLeft w:val="1800"/>
          <w:marRight w:val="0"/>
          <w:marTop w:val="120"/>
          <w:marBottom w:val="0"/>
          <w:divBdr>
            <w:top w:val="none" w:sz="0" w:space="0" w:color="auto"/>
            <w:left w:val="none" w:sz="0" w:space="0" w:color="auto"/>
            <w:bottom w:val="none" w:sz="0" w:space="0" w:color="auto"/>
            <w:right w:val="none" w:sz="0" w:space="0" w:color="auto"/>
          </w:divBdr>
        </w:div>
        <w:div w:id="1185241162">
          <w:marLeft w:val="360"/>
          <w:marRight w:val="0"/>
          <w:marTop w:val="120"/>
          <w:marBottom w:val="0"/>
          <w:divBdr>
            <w:top w:val="none" w:sz="0" w:space="0" w:color="auto"/>
            <w:left w:val="none" w:sz="0" w:space="0" w:color="auto"/>
            <w:bottom w:val="none" w:sz="0" w:space="0" w:color="auto"/>
            <w:right w:val="none" w:sz="0" w:space="0" w:color="auto"/>
          </w:divBdr>
        </w:div>
        <w:div w:id="1821995760">
          <w:marLeft w:val="1080"/>
          <w:marRight w:val="0"/>
          <w:marTop w:val="120"/>
          <w:marBottom w:val="0"/>
          <w:divBdr>
            <w:top w:val="none" w:sz="0" w:space="0" w:color="auto"/>
            <w:left w:val="none" w:sz="0" w:space="0" w:color="auto"/>
            <w:bottom w:val="none" w:sz="0" w:space="0" w:color="auto"/>
            <w:right w:val="none" w:sz="0" w:space="0" w:color="auto"/>
          </w:divBdr>
        </w:div>
      </w:divsChild>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02957375">
      <w:bodyDiv w:val="1"/>
      <w:marLeft w:val="0"/>
      <w:marRight w:val="0"/>
      <w:marTop w:val="0"/>
      <w:marBottom w:val="0"/>
      <w:divBdr>
        <w:top w:val="none" w:sz="0" w:space="0" w:color="auto"/>
        <w:left w:val="none" w:sz="0" w:space="0" w:color="auto"/>
        <w:bottom w:val="none" w:sz="0" w:space="0" w:color="auto"/>
        <w:right w:val="none" w:sz="0" w:space="0" w:color="auto"/>
      </w:divBdr>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sChild>
        <w:div w:id="20907339">
          <w:marLeft w:val="1080"/>
          <w:marRight w:val="0"/>
          <w:marTop w:val="100"/>
          <w:marBottom w:val="0"/>
          <w:divBdr>
            <w:top w:val="none" w:sz="0" w:space="0" w:color="auto"/>
            <w:left w:val="none" w:sz="0" w:space="0" w:color="auto"/>
            <w:bottom w:val="none" w:sz="0" w:space="0" w:color="auto"/>
            <w:right w:val="none" w:sz="0" w:space="0" w:color="auto"/>
          </w:divBdr>
        </w:div>
        <w:div w:id="84882600">
          <w:marLeft w:val="1080"/>
          <w:marRight w:val="0"/>
          <w:marTop w:val="100"/>
          <w:marBottom w:val="0"/>
          <w:divBdr>
            <w:top w:val="none" w:sz="0" w:space="0" w:color="auto"/>
            <w:left w:val="none" w:sz="0" w:space="0" w:color="auto"/>
            <w:bottom w:val="none" w:sz="0" w:space="0" w:color="auto"/>
            <w:right w:val="none" w:sz="0" w:space="0" w:color="auto"/>
          </w:divBdr>
        </w:div>
        <w:div w:id="1003045177">
          <w:marLeft w:val="360"/>
          <w:marRight w:val="0"/>
          <w:marTop w:val="200"/>
          <w:marBottom w:val="0"/>
          <w:divBdr>
            <w:top w:val="none" w:sz="0" w:space="0" w:color="auto"/>
            <w:left w:val="none" w:sz="0" w:space="0" w:color="auto"/>
            <w:bottom w:val="none" w:sz="0" w:space="0" w:color="auto"/>
            <w:right w:val="none" w:sz="0" w:space="0" w:color="auto"/>
          </w:divBdr>
        </w:div>
        <w:div w:id="1371149456">
          <w:marLeft w:val="360"/>
          <w:marRight w:val="0"/>
          <w:marTop w:val="200"/>
          <w:marBottom w:val="0"/>
          <w:divBdr>
            <w:top w:val="none" w:sz="0" w:space="0" w:color="auto"/>
            <w:left w:val="none" w:sz="0" w:space="0" w:color="auto"/>
            <w:bottom w:val="none" w:sz="0" w:space="0" w:color="auto"/>
            <w:right w:val="none" w:sz="0" w:space="0" w:color="auto"/>
          </w:divBdr>
        </w:div>
      </w:divsChild>
    </w:div>
    <w:div w:id="959186796">
      <w:bodyDiv w:val="1"/>
      <w:marLeft w:val="0"/>
      <w:marRight w:val="0"/>
      <w:marTop w:val="0"/>
      <w:marBottom w:val="0"/>
      <w:divBdr>
        <w:top w:val="none" w:sz="0" w:space="0" w:color="auto"/>
        <w:left w:val="none" w:sz="0" w:space="0" w:color="auto"/>
        <w:bottom w:val="none" w:sz="0" w:space="0" w:color="auto"/>
        <w:right w:val="none" w:sz="0" w:space="0" w:color="auto"/>
      </w:divBdr>
      <w:divsChild>
        <w:div w:id="247732010">
          <w:marLeft w:val="0"/>
          <w:marRight w:val="0"/>
          <w:marTop w:val="0"/>
          <w:marBottom w:val="0"/>
          <w:divBdr>
            <w:top w:val="none" w:sz="0" w:space="0" w:color="auto"/>
            <w:left w:val="none" w:sz="0" w:space="0" w:color="auto"/>
            <w:bottom w:val="none" w:sz="0" w:space="0" w:color="auto"/>
            <w:right w:val="none" w:sz="0" w:space="0" w:color="auto"/>
          </w:divBdr>
        </w:div>
      </w:divsChild>
    </w:div>
    <w:div w:id="961305183">
      <w:bodyDiv w:val="1"/>
      <w:marLeft w:val="0"/>
      <w:marRight w:val="0"/>
      <w:marTop w:val="0"/>
      <w:marBottom w:val="0"/>
      <w:divBdr>
        <w:top w:val="none" w:sz="0" w:space="0" w:color="auto"/>
        <w:left w:val="none" w:sz="0" w:space="0" w:color="auto"/>
        <w:bottom w:val="none" w:sz="0" w:space="0" w:color="auto"/>
        <w:right w:val="none" w:sz="0" w:space="0" w:color="auto"/>
      </w:divBdr>
      <w:divsChild>
        <w:div w:id="175925086">
          <w:marLeft w:val="360"/>
          <w:marRight w:val="0"/>
          <w:marTop w:val="120"/>
          <w:marBottom w:val="120"/>
          <w:divBdr>
            <w:top w:val="none" w:sz="0" w:space="0" w:color="auto"/>
            <w:left w:val="none" w:sz="0" w:space="0" w:color="auto"/>
            <w:bottom w:val="none" w:sz="0" w:space="0" w:color="auto"/>
            <w:right w:val="none" w:sz="0" w:space="0" w:color="auto"/>
          </w:divBdr>
        </w:div>
      </w:divsChild>
    </w:div>
    <w:div w:id="961375089">
      <w:bodyDiv w:val="1"/>
      <w:marLeft w:val="0"/>
      <w:marRight w:val="0"/>
      <w:marTop w:val="0"/>
      <w:marBottom w:val="0"/>
      <w:divBdr>
        <w:top w:val="none" w:sz="0" w:space="0" w:color="auto"/>
        <w:left w:val="none" w:sz="0" w:space="0" w:color="auto"/>
        <w:bottom w:val="none" w:sz="0" w:space="0" w:color="auto"/>
        <w:right w:val="none" w:sz="0" w:space="0" w:color="auto"/>
      </w:divBdr>
    </w:div>
    <w:div w:id="980229033">
      <w:bodyDiv w:val="1"/>
      <w:marLeft w:val="0"/>
      <w:marRight w:val="0"/>
      <w:marTop w:val="0"/>
      <w:marBottom w:val="0"/>
      <w:divBdr>
        <w:top w:val="none" w:sz="0" w:space="0" w:color="auto"/>
        <w:left w:val="none" w:sz="0" w:space="0" w:color="auto"/>
        <w:bottom w:val="none" w:sz="0" w:space="0" w:color="auto"/>
        <w:right w:val="none" w:sz="0" w:space="0" w:color="auto"/>
      </w:divBdr>
      <w:divsChild>
        <w:div w:id="1689209216">
          <w:marLeft w:val="0"/>
          <w:marRight w:val="0"/>
          <w:marTop w:val="0"/>
          <w:marBottom w:val="0"/>
          <w:divBdr>
            <w:top w:val="none" w:sz="0" w:space="0" w:color="auto"/>
            <w:left w:val="none" w:sz="0" w:space="0" w:color="auto"/>
            <w:bottom w:val="none" w:sz="0" w:space="0" w:color="auto"/>
            <w:right w:val="none" w:sz="0" w:space="0" w:color="auto"/>
          </w:divBdr>
        </w:div>
        <w:div w:id="207658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504086">
              <w:marLeft w:val="0"/>
              <w:marRight w:val="0"/>
              <w:marTop w:val="0"/>
              <w:marBottom w:val="0"/>
              <w:divBdr>
                <w:top w:val="none" w:sz="0" w:space="0" w:color="auto"/>
                <w:left w:val="none" w:sz="0" w:space="0" w:color="auto"/>
                <w:bottom w:val="none" w:sz="0" w:space="0" w:color="auto"/>
                <w:right w:val="none" w:sz="0" w:space="0" w:color="auto"/>
              </w:divBdr>
            </w:div>
            <w:div w:id="365109462">
              <w:marLeft w:val="0"/>
              <w:marRight w:val="0"/>
              <w:marTop w:val="0"/>
              <w:marBottom w:val="0"/>
              <w:divBdr>
                <w:top w:val="none" w:sz="0" w:space="0" w:color="auto"/>
                <w:left w:val="none" w:sz="0" w:space="0" w:color="auto"/>
                <w:bottom w:val="none" w:sz="0" w:space="0" w:color="auto"/>
                <w:right w:val="none" w:sz="0" w:space="0" w:color="auto"/>
              </w:divBdr>
            </w:div>
            <w:div w:id="1441988698">
              <w:marLeft w:val="0"/>
              <w:marRight w:val="0"/>
              <w:marTop w:val="0"/>
              <w:marBottom w:val="0"/>
              <w:divBdr>
                <w:top w:val="none" w:sz="0" w:space="0" w:color="auto"/>
                <w:left w:val="none" w:sz="0" w:space="0" w:color="auto"/>
                <w:bottom w:val="none" w:sz="0" w:space="0" w:color="auto"/>
                <w:right w:val="none" w:sz="0" w:space="0" w:color="auto"/>
              </w:divBdr>
            </w:div>
            <w:div w:id="1445031022">
              <w:marLeft w:val="0"/>
              <w:marRight w:val="0"/>
              <w:marTop w:val="0"/>
              <w:marBottom w:val="0"/>
              <w:divBdr>
                <w:top w:val="none" w:sz="0" w:space="0" w:color="auto"/>
                <w:left w:val="none" w:sz="0" w:space="0" w:color="auto"/>
                <w:bottom w:val="none" w:sz="0" w:space="0" w:color="auto"/>
                <w:right w:val="none" w:sz="0" w:space="0" w:color="auto"/>
              </w:divBdr>
            </w:div>
            <w:div w:id="1541821109">
              <w:marLeft w:val="0"/>
              <w:marRight w:val="0"/>
              <w:marTop w:val="0"/>
              <w:marBottom w:val="0"/>
              <w:divBdr>
                <w:top w:val="none" w:sz="0" w:space="0" w:color="auto"/>
                <w:left w:val="none" w:sz="0" w:space="0" w:color="auto"/>
                <w:bottom w:val="none" w:sz="0" w:space="0" w:color="auto"/>
                <w:right w:val="none" w:sz="0" w:space="0" w:color="auto"/>
              </w:divBdr>
            </w:div>
            <w:div w:id="1974945803">
              <w:marLeft w:val="0"/>
              <w:marRight w:val="0"/>
              <w:marTop w:val="0"/>
              <w:marBottom w:val="0"/>
              <w:divBdr>
                <w:top w:val="none" w:sz="0" w:space="0" w:color="auto"/>
                <w:left w:val="none" w:sz="0" w:space="0" w:color="auto"/>
                <w:bottom w:val="none" w:sz="0" w:space="0" w:color="auto"/>
                <w:right w:val="none" w:sz="0" w:space="0" w:color="auto"/>
              </w:divBdr>
            </w:div>
            <w:div w:id="1998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9259">
      <w:bodyDiv w:val="1"/>
      <w:marLeft w:val="0"/>
      <w:marRight w:val="0"/>
      <w:marTop w:val="0"/>
      <w:marBottom w:val="0"/>
      <w:divBdr>
        <w:top w:val="none" w:sz="0" w:space="0" w:color="auto"/>
        <w:left w:val="none" w:sz="0" w:space="0" w:color="auto"/>
        <w:bottom w:val="none" w:sz="0" w:space="0" w:color="auto"/>
        <w:right w:val="none" w:sz="0" w:space="0" w:color="auto"/>
      </w:divBdr>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99911289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4">
          <w:marLeft w:val="0"/>
          <w:marRight w:val="0"/>
          <w:marTop w:val="0"/>
          <w:marBottom w:val="0"/>
          <w:divBdr>
            <w:top w:val="none" w:sz="0" w:space="0" w:color="auto"/>
            <w:left w:val="none" w:sz="0" w:space="0" w:color="auto"/>
            <w:bottom w:val="none" w:sz="0" w:space="0" w:color="auto"/>
            <w:right w:val="none" w:sz="0" w:space="0" w:color="auto"/>
          </w:divBdr>
        </w:div>
      </w:divsChild>
    </w:div>
    <w:div w:id="1000737683">
      <w:bodyDiv w:val="1"/>
      <w:marLeft w:val="0"/>
      <w:marRight w:val="0"/>
      <w:marTop w:val="0"/>
      <w:marBottom w:val="0"/>
      <w:divBdr>
        <w:top w:val="none" w:sz="0" w:space="0" w:color="auto"/>
        <w:left w:val="none" w:sz="0" w:space="0" w:color="auto"/>
        <w:bottom w:val="none" w:sz="0" w:space="0" w:color="auto"/>
        <w:right w:val="none" w:sz="0" w:space="0" w:color="auto"/>
      </w:divBdr>
    </w:div>
    <w:div w:id="1004477689">
      <w:bodyDiv w:val="1"/>
      <w:marLeft w:val="0"/>
      <w:marRight w:val="0"/>
      <w:marTop w:val="0"/>
      <w:marBottom w:val="0"/>
      <w:divBdr>
        <w:top w:val="none" w:sz="0" w:space="0" w:color="auto"/>
        <w:left w:val="none" w:sz="0" w:space="0" w:color="auto"/>
        <w:bottom w:val="none" w:sz="0" w:space="0" w:color="auto"/>
        <w:right w:val="none" w:sz="0" w:space="0" w:color="auto"/>
      </w:divBdr>
      <w:divsChild>
        <w:div w:id="65957987">
          <w:marLeft w:val="1080"/>
          <w:marRight w:val="0"/>
          <w:marTop w:val="100"/>
          <w:marBottom w:val="0"/>
          <w:divBdr>
            <w:top w:val="none" w:sz="0" w:space="0" w:color="auto"/>
            <w:left w:val="none" w:sz="0" w:space="0" w:color="auto"/>
            <w:bottom w:val="none" w:sz="0" w:space="0" w:color="auto"/>
            <w:right w:val="none" w:sz="0" w:space="0" w:color="auto"/>
          </w:divBdr>
        </w:div>
        <w:div w:id="416951152">
          <w:marLeft w:val="360"/>
          <w:marRight w:val="0"/>
          <w:marTop w:val="200"/>
          <w:marBottom w:val="0"/>
          <w:divBdr>
            <w:top w:val="none" w:sz="0" w:space="0" w:color="auto"/>
            <w:left w:val="none" w:sz="0" w:space="0" w:color="auto"/>
            <w:bottom w:val="none" w:sz="0" w:space="0" w:color="auto"/>
            <w:right w:val="none" w:sz="0" w:space="0" w:color="auto"/>
          </w:divBdr>
        </w:div>
        <w:div w:id="809857640">
          <w:marLeft w:val="360"/>
          <w:marRight w:val="0"/>
          <w:marTop w:val="200"/>
          <w:marBottom w:val="0"/>
          <w:divBdr>
            <w:top w:val="none" w:sz="0" w:space="0" w:color="auto"/>
            <w:left w:val="none" w:sz="0" w:space="0" w:color="auto"/>
            <w:bottom w:val="none" w:sz="0" w:space="0" w:color="auto"/>
            <w:right w:val="none" w:sz="0" w:space="0" w:color="auto"/>
          </w:divBdr>
        </w:div>
      </w:divsChild>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4230438">
      <w:bodyDiv w:val="1"/>
      <w:marLeft w:val="0"/>
      <w:marRight w:val="0"/>
      <w:marTop w:val="0"/>
      <w:marBottom w:val="0"/>
      <w:divBdr>
        <w:top w:val="none" w:sz="0" w:space="0" w:color="auto"/>
        <w:left w:val="none" w:sz="0" w:space="0" w:color="auto"/>
        <w:bottom w:val="none" w:sz="0" w:space="0" w:color="auto"/>
        <w:right w:val="none" w:sz="0" w:space="0" w:color="auto"/>
      </w:divBdr>
      <w:divsChild>
        <w:div w:id="738526867">
          <w:marLeft w:val="360"/>
          <w:marRight w:val="0"/>
          <w:marTop w:val="200"/>
          <w:marBottom w:val="0"/>
          <w:divBdr>
            <w:top w:val="none" w:sz="0" w:space="0" w:color="auto"/>
            <w:left w:val="none" w:sz="0" w:space="0" w:color="auto"/>
            <w:bottom w:val="none" w:sz="0" w:space="0" w:color="auto"/>
            <w:right w:val="none" w:sz="0" w:space="0" w:color="auto"/>
          </w:divBdr>
        </w:div>
        <w:div w:id="193477771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84572770">
      <w:bodyDiv w:val="1"/>
      <w:marLeft w:val="0"/>
      <w:marRight w:val="0"/>
      <w:marTop w:val="0"/>
      <w:marBottom w:val="0"/>
      <w:divBdr>
        <w:top w:val="none" w:sz="0" w:space="0" w:color="auto"/>
        <w:left w:val="none" w:sz="0" w:space="0" w:color="auto"/>
        <w:bottom w:val="none" w:sz="0" w:space="0" w:color="auto"/>
        <w:right w:val="none" w:sz="0" w:space="0" w:color="auto"/>
      </w:divBdr>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3398296">
      <w:bodyDiv w:val="1"/>
      <w:marLeft w:val="0"/>
      <w:marRight w:val="0"/>
      <w:marTop w:val="0"/>
      <w:marBottom w:val="0"/>
      <w:divBdr>
        <w:top w:val="none" w:sz="0" w:space="0" w:color="auto"/>
        <w:left w:val="none" w:sz="0" w:space="0" w:color="auto"/>
        <w:bottom w:val="none" w:sz="0" w:space="0" w:color="auto"/>
        <w:right w:val="none" w:sz="0" w:space="0" w:color="auto"/>
      </w:divBdr>
      <w:divsChild>
        <w:div w:id="14506249">
          <w:marLeft w:val="360"/>
          <w:marRight w:val="0"/>
          <w:marTop w:val="120"/>
          <w:marBottom w:val="120"/>
          <w:divBdr>
            <w:top w:val="none" w:sz="0" w:space="0" w:color="auto"/>
            <w:left w:val="none" w:sz="0" w:space="0" w:color="auto"/>
            <w:bottom w:val="none" w:sz="0" w:space="0" w:color="auto"/>
            <w:right w:val="none" w:sz="0" w:space="0" w:color="auto"/>
          </w:divBdr>
        </w:div>
        <w:div w:id="1968930093">
          <w:marLeft w:val="1800"/>
          <w:marRight w:val="0"/>
          <w:marTop w:val="120"/>
          <w:marBottom w:val="120"/>
          <w:divBdr>
            <w:top w:val="none" w:sz="0" w:space="0" w:color="auto"/>
            <w:left w:val="none" w:sz="0" w:space="0" w:color="auto"/>
            <w:bottom w:val="none" w:sz="0" w:space="0" w:color="auto"/>
            <w:right w:val="none" w:sz="0" w:space="0" w:color="auto"/>
          </w:divBdr>
        </w:div>
      </w:divsChild>
    </w:div>
    <w:div w:id="1168715316">
      <w:bodyDiv w:val="1"/>
      <w:marLeft w:val="0"/>
      <w:marRight w:val="0"/>
      <w:marTop w:val="0"/>
      <w:marBottom w:val="0"/>
      <w:divBdr>
        <w:top w:val="none" w:sz="0" w:space="0" w:color="auto"/>
        <w:left w:val="none" w:sz="0" w:space="0" w:color="auto"/>
        <w:bottom w:val="none" w:sz="0" w:space="0" w:color="auto"/>
        <w:right w:val="none" w:sz="0" w:space="0" w:color="auto"/>
      </w:divBdr>
      <w:divsChild>
        <w:div w:id="1630208459">
          <w:marLeft w:val="0"/>
          <w:marRight w:val="0"/>
          <w:marTop w:val="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3468954">
      <w:bodyDiv w:val="1"/>
      <w:marLeft w:val="0"/>
      <w:marRight w:val="0"/>
      <w:marTop w:val="0"/>
      <w:marBottom w:val="0"/>
      <w:divBdr>
        <w:top w:val="none" w:sz="0" w:space="0" w:color="auto"/>
        <w:left w:val="none" w:sz="0" w:space="0" w:color="auto"/>
        <w:bottom w:val="none" w:sz="0" w:space="0" w:color="auto"/>
        <w:right w:val="none" w:sz="0" w:space="0" w:color="auto"/>
      </w:divBdr>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0148881">
      <w:bodyDiv w:val="1"/>
      <w:marLeft w:val="0"/>
      <w:marRight w:val="0"/>
      <w:marTop w:val="0"/>
      <w:marBottom w:val="0"/>
      <w:divBdr>
        <w:top w:val="none" w:sz="0" w:space="0" w:color="auto"/>
        <w:left w:val="none" w:sz="0" w:space="0" w:color="auto"/>
        <w:bottom w:val="none" w:sz="0" w:space="0" w:color="auto"/>
        <w:right w:val="none" w:sz="0" w:space="0" w:color="auto"/>
      </w:divBdr>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44996217">
      <w:bodyDiv w:val="1"/>
      <w:marLeft w:val="0"/>
      <w:marRight w:val="0"/>
      <w:marTop w:val="0"/>
      <w:marBottom w:val="0"/>
      <w:divBdr>
        <w:top w:val="none" w:sz="0" w:space="0" w:color="auto"/>
        <w:left w:val="none" w:sz="0" w:space="0" w:color="auto"/>
        <w:bottom w:val="none" w:sz="0" w:space="0" w:color="auto"/>
        <w:right w:val="none" w:sz="0" w:space="0" w:color="auto"/>
      </w:divBdr>
      <w:divsChild>
        <w:div w:id="627584639">
          <w:marLeft w:val="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58701772">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16632180">
      <w:bodyDiv w:val="1"/>
      <w:marLeft w:val="0"/>
      <w:marRight w:val="0"/>
      <w:marTop w:val="0"/>
      <w:marBottom w:val="0"/>
      <w:divBdr>
        <w:top w:val="none" w:sz="0" w:space="0" w:color="auto"/>
        <w:left w:val="none" w:sz="0" w:space="0" w:color="auto"/>
        <w:bottom w:val="none" w:sz="0" w:space="0" w:color="auto"/>
        <w:right w:val="none" w:sz="0" w:space="0" w:color="auto"/>
      </w:divBdr>
      <w:divsChild>
        <w:div w:id="1050305408">
          <w:marLeft w:val="0"/>
          <w:marRight w:val="0"/>
          <w:marTop w:val="0"/>
          <w:marBottom w:val="0"/>
          <w:divBdr>
            <w:top w:val="none" w:sz="0" w:space="0" w:color="auto"/>
            <w:left w:val="none" w:sz="0" w:space="0" w:color="auto"/>
            <w:bottom w:val="none" w:sz="0" w:space="0" w:color="auto"/>
            <w:right w:val="none" w:sz="0" w:space="0" w:color="auto"/>
          </w:divBdr>
        </w:div>
      </w:divsChild>
    </w:div>
    <w:div w:id="1424455735">
      <w:bodyDiv w:val="1"/>
      <w:marLeft w:val="0"/>
      <w:marRight w:val="0"/>
      <w:marTop w:val="0"/>
      <w:marBottom w:val="0"/>
      <w:divBdr>
        <w:top w:val="none" w:sz="0" w:space="0" w:color="auto"/>
        <w:left w:val="none" w:sz="0" w:space="0" w:color="auto"/>
        <w:bottom w:val="none" w:sz="0" w:space="0" w:color="auto"/>
        <w:right w:val="none" w:sz="0" w:space="0" w:color="auto"/>
      </w:divBdr>
      <w:divsChild>
        <w:div w:id="213664044">
          <w:marLeft w:val="0"/>
          <w:marRight w:val="0"/>
          <w:marTop w:val="0"/>
          <w:marBottom w:val="0"/>
          <w:divBdr>
            <w:top w:val="none" w:sz="0" w:space="0" w:color="auto"/>
            <w:left w:val="none" w:sz="0" w:space="0" w:color="auto"/>
            <w:bottom w:val="none" w:sz="0" w:space="0" w:color="auto"/>
            <w:right w:val="none" w:sz="0" w:space="0" w:color="auto"/>
          </w:divBdr>
        </w:div>
      </w:divsChild>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52213910">
      <w:bodyDiv w:val="1"/>
      <w:marLeft w:val="0"/>
      <w:marRight w:val="0"/>
      <w:marTop w:val="0"/>
      <w:marBottom w:val="0"/>
      <w:divBdr>
        <w:top w:val="none" w:sz="0" w:space="0" w:color="auto"/>
        <w:left w:val="none" w:sz="0" w:space="0" w:color="auto"/>
        <w:bottom w:val="none" w:sz="0" w:space="0" w:color="auto"/>
        <w:right w:val="none" w:sz="0" w:space="0" w:color="auto"/>
      </w:divBdr>
      <w:divsChild>
        <w:div w:id="457527800">
          <w:marLeft w:val="1080"/>
          <w:marRight w:val="0"/>
          <w:marTop w:val="120"/>
          <w:marBottom w:val="120"/>
          <w:divBdr>
            <w:top w:val="none" w:sz="0" w:space="0" w:color="auto"/>
            <w:left w:val="none" w:sz="0" w:space="0" w:color="auto"/>
            <w:bottom w:val="none" w:sz="0" w:space="0" w:color="auto"/>
            <w:right w:val="none" w:sz="0" w:space="0" w:color="auto"/>
          </w:divBdr>
        </w:div>
        <w:div w:id="500120379">
          <w:marLeft w:val="360"/>
          <w:marRight w:val="0"/>
          <w:marTop w:val="120"/>
          <w:marBottom w:val="120"/>
          <w:divBdr>
            <w:top w:val="none" w:sz="0" w:space="0" w:color="auto"/>
            <w:left w:val="none" w:sz="0" w:space="0" w:color="auto"/>
            <w:bottom w:val="none" w:sz="0" w:space="0" w:color="auto"/>
            <w:right w:val="none" w:sz="0" w:space="0" w:color="auto"/>
          </w:divBdr>
        </w:div>
        <w:div w:id="1026910321">
          <w:marLeft w:val="1800"/>
          <w:marRight w:val="0"/>
          <w:marTop w:val="120"/>
          <w:marBottom w:val="120"/>
          <w:divBdr>
            <w:top w:val="none" w:sz="0" w:space="0" w:color="auto"/>
            <w:left w:val="none" w:sz="0" w:space="0" w:color="auto"/>
            <w:bottom w:val="none" w:sz="0" w:space="0" w:color="auto"/>
            <w:right w:val="none" w:sz="0" w:space="0" w:color="auto"/>
          </w:divBdr>
        </w:div>
        <w:div w:id="1455901215">
          <w:marLeft w:val="1800"/>
          <w:marRight w:val="0"/>
          <w:marTop w:val="120"/>
          <w:marBottom w:val="120"/>
          <w:divBdr>
            <w:top w:val="none" w:sz="0" w:space="0" w:color="auto"/>
            <w:left w:val="none" w:sz="0" w:space="0" w:color="auto"/>
            <w:bottom w:val="none" w:sz="0" w:space="0" w:color="auto"/>
            <w:right w:val="none" w:sz="0" w:space="0" w:color="auto"/>
          </w:divBdr>
        </w:div>
        <w:div w:id="1577128830">
          <w:marLeft w:val="1080"/>
          <w:marRight w:val="0"/>
          <w:marTop w:val="120"/>
          <w:marBottom w:val="12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485244477">
      <w:bodyDiv w:val="1"/>
      <w:marLeft w:val="0"/>
      <w:marRight w:val="0"/>
      <w:marTop w:val="0"/>
      <w:marBottom w:val="0"/>
      <w:divBdr>
        <w:top w:val="none" w:sz="0" w:space="0" w:color="auto"/>
        <w:left w:val="none" w:sz="0" w:space="0" w:color="auto"/>
        <w:bottom w:val="none" w:sz="0" w:space="0" w:color="auto"/>
        <w:right w:val="none" w:sz="0" w:space="0" w:color="auto"/>
      </w:divBdr>
    </w:div>
    <w:div w:id="1486626783">
      <w:bodyDiv w:val="1"/>
      <w:marLeft w:val="0"/>
      <w:marRight w:val="0"/>
      <w:marTop w:val="0"/>
      <w:marBottom w:val="0"/>
      <w:divBdr>
        <w:top w:val="none" w:sz="0" w:space="0" w:color="auto"/>
        <w:left w:val="none" w:sz="0" w:space="0" w:color="auto"/>
        <w:bottom w:val="none" w:sz="0" w:space="0" w:color="auto"/>
        <w:right w:val="none" w:sz="0" w:space="0" w:color="auto"/>
      </w:divBdr>
      <w:divsChild>
        <w:div w:id="901645329">
          <w:marLeft w:val="360"/>
          <w:marRight w:val="0"/>
          <w:marTop w:val="120"/>
          <w:marBottom w:val="120"/>
          <w:divBdr>
            <w:top w:val="none" w:sz="0" w:space="0" w:color="auto"/>
            <w:left w:val="none" w:sz="0" w:space="0" w:color="auto"/>
            <w:bottom w:val="none" w:sz="0" w:space="0" w:color="auto"/>
            <w:right w:val="none" w:sz="0" w:space="0" w:color="auto"/>
          </w:divBdr>
        </w:div>
        <w:div w:id="1615289317">
          <w:marLeft w:val="1080"/>
          <w:marRight w:val="0"/>
          <w:marTop w:val="0"/>
          <w:marBottom w:val="0"/>
          <w:divBdr>
            <w:top w:val="none" w:sz="0" w:space="0" w:color="auto"/>
            <w:left w:val="none" w:sz="0" w:space="0" w:color="auto"/>
            <w:bottom w:val="none" w:sz="0" w:space="0" w:color="auto"/>
            <w:right w:val="none" w:sz="0" w:space="0" w:color="auto"/>
          </w:divBdr>
        </w:div>
        <w:div w:id="2132937898">
          <w:marLeft w:val="1800"/>
          <w:marRight w:val="0"/>
          <w:marTop w:val="0"/>
          <w:marBottom w:val="0"/>
          <w:divBdr>
            <w:top w:val="none" w:sz="0" w:space="0" w:color="auto"/>
            <w:left w:val="none" w:sz="0" w:space="0" w:color="auto"/>
            <w:bottom w:val="none" w:sz="0" w:space="0" w:color="auto"/>
            <w:right w:val="none" w:sz="0" w:space="0" w:color="auto"/>
          </w:divBdr>
        </w:div>
      </w:divsChild>
    </w:div>
    <w:div w:id="1498494347">
      <w:bodyDiv w:val="1"/>
      <w:marLeft w:val="0"/>
      <w:marRight w:val="0"/>
      <w:marTop w:val="0"/>
      <w:marBottom w:val="0"/>
      <w:divBdr>
        <w:top w:val="none" w:sz="0" w:space="0" w:color="auto"/>
        <w:left w:val="none" w:sz="0" w:space="0" w:color="auto"/>
        <w:bottom w:val="none" w:sz="0" w:space="0" w:color="auto"/>
        <w:right w:val="none" w:sz="0" w:space="0" w:color="auto"/>
      </w:divBdr>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4296176">
      <w:bodyDiv w:val="1"/>
      <w:marLeft w:val="0"/>
      <w:marRight w:val="0"/>
      <w:marTop w:val="0"/>
      <w:marBottom w:val="0"/>
      <w:divBdr>
        <w:top w:val="none" w:sz="0" w:space="0" w:color="auto"/>
        <w:left w:val="none" w:sz="0" w:space="0" w:color="auto"/>
        <w:bottom w:val="none" w:sz="0" w:space="0" w:color="auto"/>
        <w:right w:val="none" w:sz="0" w:space="0" w:color="auto"/>
      </w:divBdr>
      <w:divsChild>
        <w:div w:id="1319261362">
          <w:marLeft w:val="0"/>
          <w:marRight w:val="0"/>
          <w:marTop w:val="0"/>
          <w:marBottom w:val="0"/>
          <w:divBdr>
            <w:top w:val="none" w:sz="0" w:space="0" w:color="auto"/>
            <w:left w:val="none" w:sz="0" w:space="0" w:color="auto"/>
            <w:bottom w:val="none" w:sz="0" w:space="0" w:color="auto"/>
            <w:right w:val="none" w:sz="0" w:space="0" w:color="auto"/>
          </w:divBdr>
        </w:div>
      </w:divsChild>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0990079">
      <w:bodyDiv w:val="1"/>
      <w:marLeft w:val="0"/>
      <w:marRight w:val="0"/>
      <w:marTop w:val="0"/>
      <w:marBottom w:val="0"/>
      <w:divBdr>
        <w:top w:val="none" w:sz="0" w:space="0" w:color="auto"/>
        <w:left w:val="none" w:sz="0" w:space="0" w:color="auto"/>
        <w:bottom w:val="none" w:sz="0" w:space="0" w:color="auto"/>
        <w:right w:val="none" w:sz="0" w:space="0" w:color="auto"/>
      </w:divBdr>
      <w:divsChild>
        <w:div w:id="271597518">
          <w:marLeft w:val="1800"/>
          <w:marRight w:val="0"/>
          <w:marTop w:val="120"/>
          <w:marBottom w:val="120"/>
          <w:divBdr>
            <w:top w:val="none" w:sz="0" w:space="0" w:color="auto"/>
            <w:left w:val="none" w:sz="0" w:space="0" w:color="auto"/>
            <w:bottom w:val="none" w:sz="0" w:space="0" w:color="auto"/>
            <w:right w:val="none" w:sz="0" w:space="0" w:color="auto"/>
          </w:divBdr>
        </w:div>
        <w:div w:id="1137800363">
          <w:marLeft w:val="1800"/>
          <w:marRight w:val="0"/>
          <w:marTop w:val="120"/>
          <w:marBottom w:val="120"/>
          <w:divBdr>
            <w:top w:val="none" w:sz="0" w:space="0" w:color="auto"/>
            <w:left w:val="none" w:sz="0" w:space="0" w:color="auto"/>
            <w:bottom w:val="none" w:sz="0" w:space="0" w:color="auto"/>
            <w:right w:val="none" w:sz="0" w:space="0" w:color="auto"/>
          </w:divBdr>
        </w:div>
        <w:div w:id="1192955572">
          <w:marLeft w:val="360"/>
          <w:marRight w:val="0"/>
          <w:marTop w:val="120"/>
          <w:marBottom w:val="120"/>
          <w:divBdr>
            <w:top w:val="none" w:sz="0" w:space="0" w:color="auto"/>
            <w:left w:val="none" w:sz="0" w:space="0" w:color="auto"/>
            <w:bottom w:val="none" w:sz="0" w:space="0" w:color="auto"/>
            <w:right w:val="none" w:sz="0" w:space="0" w:color="auto"/>
          </w:divBdr>
        </w:div>
        <w:div w:id="1372001470">
          <w:marLeft w:val="1080"/>
          <w:marRight w:val="0"/>
          <w:marTop w:val="120"/>
          <w:marBottom w:val="120"/>
          <w:divBdr>
            <w:top w:val="none" w:sz="0" w:space="0" w:color="auto"/>
            <w:left w:val="none" w:sz="0" w:space="0" w:color="auto"/>
            <w:bottom w:val="none" w:sz="0" w:space="0" w:color="auto"/>
            <w:right w:val="none" w:sz="0" w:space="0" w:color="auto"/>
          </w:divBdr>
        </w:div>
        <w:div w:id="2054771250">
          <w:marLeft w:val="1080"/>
          <w:marRight w:val="0"/>
          <w:marTop w:val="120"/>
          <w:marBottom w:val="12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67320229">
      <w:bodyDiv w:val="1"/>
      <w:marLeft w:val="0"/>
      <w:marRight w:val="0"/>
      <w:marTop w:val="0"/>
      <w:marBottom w:val="0"/>
      <w:divBdr>
        <w:top w:val="none" w:sz="0" w:space="0" w:color="auto"/>
        <w:left w:val="none" w:sz="0" w:space="0" w:color="auto"/>
        <w:bottom w:val="none" w:sz="0" w:space="0" w:color="auto"/>
        <w:right w:val="none" w:sz="0" w:space="0" w:color="auto"/>
      </w:divBdr>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943073">
      <w:bodyDiv w:val="1"/>
      <w:marLeft w:val="0"/>
      <w:marRight w:val="0"/>
      <w:marTop w:val="0"/>
      <w:marBottom w:val="0"/>
      <w:divBdr>
        <w:top w:val="none" w:sz="0" w:space="0" w:color="auto"/>
        <w:left w:val="none" w:sz="0" w:space="0" w:color="auto"/>
        <w:bottom w:val="none" w:sz="0" w:space="0" w:color="auto"/>
        <w:right w:val="none" w:sz="0" w:space="0" w:color="auto"/>
      </w:divBdr>
      <w:divsChild>
        <w:div w:id="885139732">
          <w:marLeft w:val="547"/>
          <w:marRight w:val="0"/>
          <w:marTop w:val="0"/>
          <w:marBottom w:val="0"/>
          <w:divBdr>
            <w:top w:val="none" w:sz="0" w:space="0" w:color="auto"/>
            <w:left w:val="none" w:sz="0" w:space="0" w:color="auto"/>
            <w:bottom w:val="none" w:sz="0" w:space="0" w:color="auto"/>
            <w:right w:val="none" w:sz="0" w:space="0" w:color="auto"/>
          </w:divBdr>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23094068">
      <w:bodyDiv w:val="1"/>
      <w:marLeft w:val="0"/>
      <w:marRight w:val="0"/>
      <w:marTop w:val="0"/>
      <w:marBottom w:val="0"/>
      <w:divBdr>
        <w:top w:val="none" w:sz="0" w:space="0" w:color="auto"/>
        <w:left w:val="none" w:sz="0" w:space="0" w:color="auto"/>
        <w:bottom w:val="none" w:sz="0" w:space="0" w:color="auto"/>
        <w:right w:val="none" w:sz="0" w:space="0" w:color="auto"/>
      </w:divBdr>
    </w:div>
    <w:div w:id="1746997140">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76632662">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14175560">
      <w:bodyDiv w:val="1"/>
      <w:marLeft w:val="0"/>
      <w:marRight w:val="0"/>
      <w:marTop w:val="0"/>
      <w:marBottom w:val="0"/>
      <w:divBdr>
        <w:top w:val="none" w:sz="0" w:space="0" w:color="auto"/>
        <w:left w:val="none" w:sz="0" w:space="0" w:color="auto"/>
        <w:bottom w:val="none" w:sz="0" w:space="0" w:color="auto"/>
        <w:right w:val="none" w:sz="0" w:space="0" w:color="auto"/>
      </w:divBdr>
    </w:div>
    <w:div w:id="18253167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364">
          <w:marLeft w:val="0"/>
          <w:marRight w:val="0"/>
          <w:marTop w:val="0"/>
          <w:marBottom w:val="0"/>
          <w:divBdr>
            <w:top w:val="none" w:sz="0" w:space="0" w:color="auto"/>
            <w:left w:val="none" w:sz="0" w:space="0" w:color="auto"/>
            <w:bottom w:val="none" w:sz="0" w:space="0" w:color="auto"/>
            <w:right w:val="none" w:sz="0" w:space="0" w:color="auto"/>
          </w:divBdr>
        </w:div>
      </w:divsChild>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0634192">
      <w:bodyDiv w:val="1"/>
      <w:marLeft w:val="0"/>
      <w:marRight w:val="0"/>
      <w:marTop w:val="0"/>
      <w:marBottom w:val="0"/>
      <w:divBdr>
        <w:top w:val="none" w:sz="0" w:space="0" w:color="auto"/>
        <w:left w:val="none" w:sz="0" w:space="0" w:color="auto"/>
        <w:bottom w:val="none" w:sz="0" w:space="0" w:color="auto"/>
        <w:right w:val="none" w:sz="0" w:space="0" w:color="auto"/>
      </w:divBdr>
      <w:divsChild>
        <w:div w:id="385958631">
          <w:marLeft w:val="1080"/>
          <w:marRight w:val="0"/>
          <w:marTop w:val="120"/>
          <w:marBottom w:val="120"/>
          <w:divBdr>
            <w:top w:val="none" w:sz="0" w:space="0" w:color="auto"/>
            <w:left w:val="none" w:sz="0" w:space="0" w:color="auto"/>
            <w:bottom w:val="none" w:sz="0" w:space="0" w:color="auto"/>
            <w:right w:val="none" w:sz="0" w:space="0" w:color="auto"/>
          </w:divBdr>
        </w:div>
        <w:div w:id="1415475544">
          <w:marLeft w:val="1080"/>
          <w:marRight w:val="0"/>
          <w:marTop w:val="120"/>
          <w:marBottom w:val="12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39366254">
      <w:bodyDiv w:val="1"/>
      <w:marLeft w:val="0"/>
      <w:marRight w:val="0"/>
      <w:marTop w:val="0"/>
      <w:marBottom w:val="0"/>
      <w:divBdr>
        <w:top w:val="none" w:sz="0" w:space="0" w:color="auto"/>
        <w:left w:val="none" w:sz="0" w:space="0" w:color="auto"/>
        <w:bottom w:val="none" w:sz="0" w:space="0" w:color="auto"/>
        <w:right w:val="none" w:sz="0" w:space="0" w:color="auto"/>
      </w:divBdr>
      <w:divsChild>
        <w:div w:id="679237247">
          <w:marLeft w:val="1800"/>
          <w:marRight w:val="0"/>
          <w:marTop w:val="120"/>
          <w:marBottom w:val="12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1979140155">
      <w:bodyDiv w:val="1"/>
      <w:marLeft w:val="0"/>
      <w:marRight w:val="0"/>
      <w:marTop w:val="0"/>
      <w:marBottom w:val="0"/>
      <w:divBdr>
        <w:top w:val="none" w:sz="0" w:space="0" w:color="auto"/>
        <w:left w:val="none" w:sz="0" w:space="0" w:color="auto"/>
        <w:bottom w:val="none" w:sz="0" w:space="0" w:color="auto"/>
        <w:right w:val="none" w:sz="0" w:space="0" w:color="auto"/>
      </w:divBdr>
      <w:divsChild>
        <w:div w:id="2006203259">
          <w:marLeft w:val="0"/>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6980418">
      <w:bodyDiv w:val="1"/>
      <w:marLeft w:val="0"/>
      <w:marRight w:val="0"/>
      <w:marTop w:val="0"/>
      <w:marBottom w:val="0"/>
      <w:divBdr>
        <w:top w:val="none" w:sz="0" w:space="0" w:color="auto"/>
        <w:left w:val="none" w:sz="0" w:space="0" w:color="auto"/>
        <w:bottom w:val="none" w:sz="0" w:space="0" w:color="auto"/>
        <w:right w:val="none" w:sz="0" w:space="0" w:color="auto"/>
      </w:divBdr>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43893992">
      <w:bodyDiv w:val="1"/>
      <w:marLeft w:val="0"/>
      <w:marRight w:val="0"/>
      <w:marTop w:val="0"/>
      <w:marBottom w:val="0"/>
      <w:divBdr>
        <w:top w:val="none" w:sz="0" w:space="0" w:color="auto"/>
        <w:left w:val="none" w:sz="0" w:space="0" w:color="auto"/>
        <w:bottom w:val="none" w:sz="0" w:space="0" w:color="auto"/>
        <w:right w:val="none" w:sz="0" w:space="0" w:color="auto"/>
      </w:divBdr>
      <w:divsChild>
        <w:div w:id="860700685">
          <w:marLeft w:val="360"/>
          <w:marRight w:val="0"/>
          <w:marTop w:val="120"/>
          <w:marBottom w:val="120"/>
          <w:divBdr>
            <w:top w:val="none" w:sz="0" w:space="0" w:color="auto"/>
            <w:left w:val="none" w:sz="0" w:space="0" w:color="auto"/>
            <w:bottom w:val="none" w:sz="0" w:space="0" w:color="auto"/>
            <w:right w:val="none" w:sz="0" w:space="0" w:color="auto"/>
          </w:divBdr>
        </w:div>
        <w:div w:id="1167985771">
          <w:marLeft w:val="1080"/>
          <w:marRight w:val="0"/>
          <w:marTop w:val="120"/>
          <w:marBottom w:val="120"/>
          <w:divBdr>
            <w:top w:val="none" w:sz="0" w:space="0" w:color="auto"/>
            <w:left w:val="none" w:sz="0" w:space="0" w:color="auto"/>
            <w:bottom w:val="none" w:sz="0" w:space="0" w:color="auto"/>
            <w:right w:val="none" w:sz="0" w:space="0" w:color="auto"/>
          </w:divBdr>
        </w:div>
      </w:divsChild>
    </w:div>
    <w:div w:id="2043940509">
      <w:bodyDiv w:val="1"/>
      <w:marLeft w:val="0"/>
      <w:marRight w:val="0"/>
      <w:marTop w:val="0"/>
      <w:marBottom w:val="0"/>
      <w:divBdr>
        <w:top w:val="none" w:sz="0" w:space="0" w:color="auto"/>
        <w:left w:val="none" w:sz="0" w:space="0" w:color="auto"/>
        <w:bottom w:val="none" w:sz="0" w:space="0" w:color="auto"/>
        <w:right w:val="none" w:sz="0" w:space="0" w:color="auto"/>
      </w:divBdr>
      <w:divsChild>
        <w:div w:id="759451707">
          <w:marLeft w:val="446"/>
          <w:marRight w:val="0"/>
          <w:marTop w:val="60"/>
          <w:marBottom w:val="60"/>
          <w:divBdr>
            <w:top w:val="none" w:sz="0" w:space="0" w:color="auto"/>
            <w:left w:val="none" w:sz="0" w:space="0" w:color="auto"/>
            <w:bottom w:val="none" w:sz="0" w:space="0" w:color="auto"/>
            <w:right w:val="none" w:sz="0" w:space="0" w:color="auto"/>
          </w:divBdr>
        </w:div>
        <w:div w:id="953557834">
          <w:marLeft w:val="446"/>
          <w:marRight w:val="0"/>
          <w:marTop w:val="60"/>
          <w:marBottom w:val="60"/>
          <w:divBdr>
            <w:top w:val="none" w:sz="0" w:space="0" w:color="auto"/>
            <w:left w:val="none" w:sz="0" w:space="0" w:color="auto"/>
            <w:bottom w:val="none" w:sz="0" w:space="0" w:color="auto"/>
            <w:right w:val="none" w:sz="0" w:space="0" w:color="auto"/>
          </w:divBdr>
        </w:div>
        <w:div w:id="1284573405">
          <w:marLeft w:val="446"/>
          <w:marRight w:val="0"/>
          <w:marTop w:val="60"/>
          <w:marBottom w:val="60"/>
          <w:divBdr>
            <w:top w:val="none" w:sz="0" w:space="0" w:color="auto"/>
            <w:left w:val="none" w:sz="0" w:space="0" w:color="auto"/>
            <w:bottom w:val="none" w:sz="0" w:space="0" w:color="auto"/>
            <w:right w:val="none" w:sz="0" w:space="0" w:color="auto"/>
          </w:divBdr>
        </w:div>
        <w:div w:id="1676877995">
          <w:marLeft w:val="446"/>
          <w:marRight w:val="0"/>
          <w:marTop w:val="60"/>
          <w:marBottom w:val="60"/>
          <w:divBdr>
            <w:top w:val="none" w:sz="0" w:space="0" w:color="auto"/>
            <w:left w:val="none" w:sz="0" w:space="0" w:color="auto"/>
            <w:bottom w:val="none" w:sz="0" w:space="0" w:color="auto"/>
            <w:right w:val="none" w:sz="0" w:space="0" w:color="auto"/>
          </w:divBdr>
        </w:div>
        <w:div w:id="1789860025">
          <w:marLeft w:val="446"/>
          <w:marRight w:val="0"/>
          <w:marTop w:val="60"/>
          <w:marBottom w:val="60"/>
          <w:divBdr>
            <w:top w:val="none" w:sz="0" w:space="0" w:color="auto"/>
            <w:left w:val="none" w:sz="0" w:space="0" w:color="auto"/>
            <w:bottom w:val="none" w:sz="0" w:space="0" w:color="auto"/>
            <w:right w:val="none" w:sz="0" w:space="0" w:color="auto"/>
          </w:divBdr>
        </w:div>
        <w:div w:id="1864246343">
          <w:marLeft w:val="446"/>
          <w:marRight w:val="0"/>
          <w:marTop w:val="60"/>
          <w:marBottom w:val="60"/>
          <w:divBdr>
            <w:top w:val="none" w:sz="0" w:space="0" w:color="auto"/>
            <w:left w:val="none" w:sz="0" w:space="0" w:color="auto"/>
            <w:bottom w:val="none" w:sz="0" w:space="0" w:color="auto"/>
            <w:right w:val="none" w:sz="0" w:space="0" w:color="auto"/>
          </w:divBdr>
        </w:div>
      </w:divsChild>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095468440">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02296514">
      <w:bodyDiv w:val="1"/>
      <w:marLeft w:val="0"/>
      <w:marRight w:val="0"/>
      <w:marTop w:val="0"/>
      <w:marBottom w:val="0"/>
      <w:divBdr>
        <w:top w:val="none" w:sz="0" w:space="0" w:color="auto"/>
        <w:left w:val="none" w:sz="0" w:space="0" w:color="auto"/>
        <w:bottom w:val="none" w:sz="0" w:space="0" w:color="auto"/>
        <w:right w:val="none" w:sz="0" w:space="0" w:color="auto"/>
      </w:divBdr>
      <w:divsChild>
        <w:div w:id="27802266">
          <w:marLeft w:val="360"/>
          <w:marRight w:val="0"/>
          <w:marTop w:val="120"/>
          <w:marBottom w:val="120"/>
          <w:divBdr>
            <w:top w:val="none" w:sz="0" w:space="0" w:color="auto"/>
            <w:left w:val="none" w:sz="0" w:space="0" w:color="auto"/>
            <w:bottom w:val="none" w:sz="0" w:space="0" w:color="auto"/>
            <w:right w:val="none" w:sz="0" w:space="0" w:color="auto"/>
          </w:divBdr>
        </w:div>
        <w:div w:id="1003246000">
          <w:marLeft w:val="1080"/>
          <w:marRight w:val="0"/>
          <w:marTop w:val="120"/>
          <w:marBottom w:val="120"/>
          <w:divBdr>
            <w:top w:val="none" w:sz="0" w:space="0" w:color="auto"/>
            <w:left w:val="none" w:sz="0" w:space="0" w:color="auto"/>
            <w:bottom w:val="none" w:sz="0" w:space="0" w:color="auto"/>
            <w:right w:val="none" w:sz="0" w:space="0" w:color="auto"/>
          </w:divBdr>
        </w:div>
      </w:divsChild>
    </w:div>
    <w:div w:id="2130124535">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de.ca.gov/ta/ac/cm/dbadditionalrpts.asp" TargetMode="External"/><Relationship Id="rId26" Type="http://schemas.openxmlformats.org/officeDocument/2006/relationships/hyperlink" Target="mailto:calpads-support@cde.ca.gov" TargetMode="External"/><Relationship Id="rId3" Type="http://schemas.openxmlformats.org/officeDocument/2006/relationships/customXml" Target="../customXml/item3.xml"/><Relationship Id="rId21" Type="http://schemas.openxmlformats.org/officeDocument/2006/relationships/hyperlink" Target="https://www.cde.ca.gov/ta/ac/cm/dashboardtoolkit.asp" TargetMode="External"/><Relationship Id="rId34" Type="http://schemas.openxmlformats.org/officeDocument/2006/relationships/hyperlink" Target="https://www.cde.ca.gov/ta/ac/cm/workbasedcci.asp"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lcff@cde.ca.gov." TargetMode="External"/><Relationship Id="rId33" Type="http://schemas.openxmlformats.org/officeDocument/2006/relationships/hyperlink" Target="https://www.cde.ca.gov/ta/ac/cm/dashboardguide22.as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de.ca.gov/ta/ac/cm/dashboardacad.asp" TargetMode="External"/><Relationship Id="rId29" Type="http://schemas.openxmlformats.org/officeDocument/2006/relationships/hyperlink" Target="https://www.cde.ca.gov/ta/ac/cm/documents/ccicolleg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ashboard@cde.ca.gov" TargetMode="External"/><Relationship Id="rId32" Type="http://schemas.openxmlformats.org/officeDocument/2006/relationships/hyperlink" Target="https://www.cde.ca.gov/sp/el/er/sealofbiliteracy.as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ashboard@cde.ca.gov" TargetMode="External"/><Relationship Id="rId28" Type="http://schemas.openxmlformats.org/officeDocument/2006/relationships/hyperlink" Target="https://www.cde.ca.gov/ta/ac/cm/documents/ccicareer.pdf"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cde.ca.gov/ta/ac/cm/dashboardguide22.asp"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de.ca.gov/ta/ac/cm/dashboardresources.asp" TargetMode="External"/><Relationship Id="rId27" Type="http://schemas.openxmlformats.org/officeDocument/2006/relationships/hyperlink" Target="https://www.cde.ca.gov/be/ag/ag/yr23/documents/mar23item03.docx" TargetMode="External"/><Relationship Id="rId30" Type="http://schemas.openxmlformats.org/officeDocument/2006/relationships/hyperlink" Target="https://www.cde.ca.gov/ta/ac/cm/caschdashboard.asp"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4" ma:contentTypeDescription="Create a new document." ma:contentTypeScope="" ma:versionID="7534152a1582a02c446635450cc11720">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61acb09a267c6ba943c6109501f7064f"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SharedWithUsers xmlns="1558d590-94e0-4259-94a4-6a4f3af66ec7">
      <UserInfo>
        <DisplayName/>
        <AccountId xsi:nil="true"/>
        <AccountType/>
      </UserInfo>
    </SharedWithUsers>
    <TaxCatchAll xmlns="1558d590-94e0-4259-94a4-6a4f3af66ec7" xsi:nil="true"/>
  </documentManagement>
</p:properties>
</file>

<file path=customXml/itemProps1.xml><?xml version="1.0" encoding="utf-8"?>
<ds:datastoreItem xmlns:ds="http://schemas.openxmlformats.org/officeDocument/2006/customXml" ds:itemID="{F56CB3D2-FA91-4ACA-9C77-B3D74B4C5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1F286-FD5F-46B1-A4F7-B876387D763D}">
  <ds:schemaRefs>
    <ds:schemaRef ds:uri="http://schemas.microsoft.com/sharepoint/v3/contenttype/forms"/>
  </ds:schemaRefs>
</ds:datastoreItem>
</file>

<file path=customXml/itemProps3.xml><?xml version="1.0" encoding="utf-8"?>
<ds:datastoreItem xmlns:ds="http://schemas.openxmlformats.org/officeDocument/2006/customXml" ds:itemID="{3BF703E0-286B-46D8-AFA1-8F579FCD3190}">
  <ds:schemaRefs>
    <ds:schemaRef ds:uri="http://schemas.openxmlformats.org/officeDocument/2006/bibliography"/>
  </ds:schemaRefs>
</ds:datastoreItem>
</file>

<file path=customXml/itemProps4.xml><?xml version="1.0" encoding="utf-8"?>
<ds:datastoreItem xmlns:ds="http://schemas.openxmlformats.org/officeDocument/2006/customXml" ds:itemID="{59B5F56D-AA49-4DCA-8FD9-63BFDB2794B1}">
  <ds:schemaRefs>
    <ds:schemaRef ds:uri="http://schemas.microsoft.com/office/2006/metadata/properties"/>
    <ds:schemaRef ds:uri="http://schemas.microsoft.com/office/infopath/2007/PartnerControls"/>
    <ds:schemaRef ds:uri="bfdb5535-a6f1-4df5-b7ad-e6b51ebb03a3"/>
    <ds:schemaRef ds:uri="1558d590-94e0-4259-94a4-6a4f3af66ec7"/>
  </ds:schemaRefs>
</ds:datastoreItem>
</file>

<file path=docProps/app.xml><?xml version="1.0" encoding="utf-8"?>
<Properties xmlns="http://schemas.openxmlformats.org/officeDocument/2006/extended-properties" xmlns:vt="http://schemas.openxmlformats.org/officeDocument/2006/docPropsVTypes">
  <Template>Normal.dotm</Template>
  <TotalTime>1864</TotalTime>
  <Pages>15</Pages>
  <Words>3945</Words>
  <Characters>22493</Characters>
  <Application>Microsoft Office Word</Application>
  <DocSecurity>0</DocSecurity>
  <Lines>624</Lines>
  <Paragraphs>284</Paragraphs>
  <ScaleCrop>false</ScaleCrop>
  <HeadingPairs>
    <vt:vector size="2" baseType="variant">
      <vt:variant>
        <vt:lpstr>Title</vt:lpstr>
      </vt:variant>
      <vt:variant>
        <vt:i4>1</vt:i4>
      </vt:variant>
    </vt:vector>
  </HeadingPairs>
  <TitlesOfParts>
    <vt:vector size="1" baseType="lpstr">
      <vt:lpstr>Academic Indicator Guide – 2022 Dashboard Technical Guide (CA Dept of Education)</vt:lpstr>
    </vt:vector>
  </TitlesOfParts>
  <Company>CA Department of Education</Company>
  <LinksUpToDate>false</LinksUpToDate>
  <CharactersWithSpaces>26154</CharactersWithSpaces>
  <SharedDoc>false</SharedDoc>
  <HLinks>
    <vt:vector size="126" baseType="variant">
      <vt:variant>
        <vt:i4>1900615</vt:i4>
      </vt:variant>
      <vt:variant>
        <vt:i4>60</vt:i4>
      </vt:variant>
      <vt:variant>
        <vt:i4>0</vt:i4>
      </vt:variant>
      <vt:variant>
        <vt:i4>5</vt:i4>
      </vt:variant>
      <vt:variant>
        <vt:lpwstr>https://www.cde.ca.gov/ta/ac/cm/workbasedcci.asp</vt:lpwstr>
      </vt:variant>
      <vt:variant>
        <vt:lpwstr/>
      </vt:variant>
      <vt:variant>
        <vt:i4>5898247</vt:i4>
      </vt:variant>
      <vt:variant>
        <vt:i4>57</vt:i4>
      </vt:variant>
      <vt:variant>
        <vt:i4>0</vt:i4>
      </vt:variant>
      <vt:variant>
        <vt:i4>5</vt:i4>
      </vt:variant>
      <vt:variant>
        <vt:lpwstr>https://www.cde.ca.gov/ta/ac/cm/dashboardguide22.asp</vt:lpwstr>
      </vt:variant>
      <vt:variant>
        <vt:lpwstr/>
      </vt:variant>
      <vt:variant>
        <vt:i4>720968</vt:i4>
      </vt:variant>
      <vt:variant>
        <vt:i4>54</vt:i4>
      </vt:variant>
      <vt:variant>
        <vt:i4>0</vt:i4>
      </vt:variant>
      <vt:variant>
        <vt:i4>5</vt:i4>
      </vt:variant>
      <vt:variant>
        <vt:lpwstr>https://www.cde.ca.gov/sp/el/er/sealofbiliteracy.asp</vt:lpwstr>
      </vt:variant>
      <vt:variant>
        <vt:lpwstr/>
      </vt:variant>
      <vt:variant>
        <vt:i4>6619192</vt:i4>
      </vt:variant>
      <vt:variant>
        <vt:i4>51</vt:i4>
      </vt:variant>
      <vt:variant>
        <vt:i4>0</vt:i4>
      </vt:variant>
      <vt:variant>
        <vt:i4>5</vt:i4>
      </vt:variant>
      <vt:variant>
        <vt:lpwstr>https://www.cde.ca.gov/ta/ac/cm/caschdashboard.asp</vt:lpwstr>
      </vt:variant>
      <vt:variant>
        <vt:lpwstr/>
      </vt:variant>
      <vt:variant>
        <vt:i4>5767258</vt:i4>
      </vt:variant>
      <vt:variant>
        <vt:i4>48</vt:i4>
      </vt:variant>
      <vt:variant>
        <vt:i4>0</vt:i4>
      </vt:variant>
      <vt:variant>
        <vt:i4>5</vt:i4>
      </vt:variant>
      <vt:variant>
        <vt:lpwstr>https://www.cde.ca.gov/ta/ac/cm/documents/ccicollege.pdf</vt:lpwstr>
      </vt:variant>
      <vt:variant>
        <vt:lpwstr/>
      </vt:variant>
      <vt:variant>
        <vt:i4>8323186</vt:i4>
      </vt:variant>
      <vt:variant>
        <vt:i4>45</vt:i4>
      </vt:variant>
      <vt:variant>
        <vt:i4>0</vt:i4>
      </vt:variant>
      <vt:variant>
        <vt:i4>5</vt:i4>
      </vt:variant>
      <vt:variant>
        <vt:lpwstr>https://www.cde.ca.gov/ta/ac/cm/documents/ccicareer.pdf</vt:lpwstr>
      </vt:variant>
      <vt:variant>
        <vt:lpwstr/>
      </vt:variant>
      <vt:variant>
        <vt:i4>2162793</vt:i4>
      </vt:variant>
      <vt:variant>
        <vt:i4>42</vt:i4>
      </vt:variant>
      <vt:variant>
        <vt:i4>0</vt:i4>
      </vt:variant>
      <vt:variant>
        <vt:i4>5</vt:i4>
      </vt:variant>
      <vt:variant>
        <vt:lpwstr>https://www.cde.ca.gov/be/ag/ag/yr23/documents/mar23item03.docx</vt:lpwstr>
      </vt:variant>
      <vt:variant>
        <vt:lpwstr/>
      </vt:variant>
      <vt:variant>
        <vt:i4>4391017</vt:i4>
      </vt:variant>
      <vt:variant>
        <vt:i4>39</vt:i4>
      </vt:variant>
      <vt:variant>
        <vt:i4>0</vt:i4>
      </vt:variant>
      <vt:variant>
        <vt:i4>5</vt:i4>
      </vt:variant>
      <vt:variant>
        <vt:lpwstr>mailto:calpads-support@cde.ca.gov</vt:lpwstr>
      </vt:variant>
      <vt:variant>
        <vt:lpwstr/>
      </vt:variant>
      <vt:variant>
        <vt:i4>1179755</vt:i4>
      </vt:variant>
      <vt:variant>
        <vt:i4>36</vt:i4>
      </vt:variant>
      <vt:variant>
        <vt:i4>0</vt:i4>
      </vt:variant>
      <vt:variant>
        <vt:i4>5</vt:i4>
      </vt:variant>
      <vt:variant>
        <vt:lpwstr>mailto:lcff@cde.ca.gov.</vt:lpwstr>
      </vt:variant>
      <vt:variant>
        <vt:lpwstr/>
      </vt:variant>
      <vt:variant>
        <vt:i4>3539026</vt:i4>
      </vt:variant>
      <vt:variant>
        <vt:i4>33</vt:i4>
      </vt:variant>
      <vt:variant>
        <vt:i4>0</vt:i4>
      </vt:variant>
      <vt:variant>
        <vt:i4>5</vt:i4>
      </vt:variant>
      <vt:variant>
        <vt:lpwstr>mailto:Dashboard@cde.ca.gov</vt:lpwstr>
      </vt:variant>
      <vt:variant>
        <vt:lpwstr/>
      </vt:variant>
      <vt:variant>
        <vt:i4>3539026</vt:i4>
      </vt:variant>
      <vt:variant>
        <vt:i4>30</vt:i4>
      </vt:variant>
      <vt:variant>
        <vt:i4>0</vt:i4>
      </vt:variant>
      <vt:variant>
        <vt:i4>5</vt:i4>
      </vt:variant>
      <vt:variant>
        <vt:lpwstr>mailto:Dashboard@cde.ca.gov</vt:lpwstr>
      </vt:variant>
      <vt:variant>
        <vt:lpwstr/>
      </vt:variant>
      <vt:variant>
        <vt:i4>6750265</vt:i4>
      </vt:variant>
      <vt:variant>
        <vt:i4>27</vt:i4>
      </vt:variant>
      <vt:variant>
        <vt:i4>0</vt:i4>
      </vt:variant>
      <vt:variant>
        <vt:i4>5</vt:i4>
      </vt:variant>
      <vt:variant>
        <vt:lpwstr>https://www.cde.ca.gov/ta/ac/cm/dashboardresources.asp</vt:lpwstr>
      </vt:variant>
      <vt:variant>
        <vt:lpwstr/>
      </vt:variant>
      <vt:variant>
        <vt:i4>458830</vt:i4>
      </vt:variant>
      <vt:variant>
        <vt:i4>24</vt:i4>
      </vt:variant>
      <vt:variant>
        <vt:i4>0</vt:i4>
      </vt:variant>
      <vt:variant>
        <vt:i4>5</vt:i4>
      </vt:variant>
      <vt:variant>
        <vt:lpwstr>https://www.cde.ca.gov/ta/ac/cm/dashboardtoolkit.asp</vt:lpwstr>
      </vt:variant>
      <vt:variant>
        <vt:lpwstr/>
      </vt:variant>
      <vt:variant>
        <vt:i4>5177375</vt:i4>
      </vt:variant>
      <vt:variant>
        <vt:i4>21</vt:i4>
      </vt:variant>
      <vt:variant>
        <vt:i4>0</vt:i4>
      </vt:variant>
      <vt:variant>
        <vt:i4>5</vt:i4>
      </vt:variant>
      <vt:variant>
        <vt:lpwstr>https://www.cde.ca.gov/ta/ac/cm/dashboardacad.asp</vt:lpwstr>
      </vt:variant>
      <vt:variant>
        <vt:lpwstr/>
      </vt:variant>
      <vt:variant>
        <vt:i4>5898247</vt:i4>
      </vt:variant>
      <vt:variant>
        <vt:i4>18</vt:i4>
      </vt:variant>
      <vt:variant>
        <vt:i4>0</vt:i4>
      </vt:variant>
      <vt:variant>
        <vt:i4>5</vt:i4>
      </vt:variant>
      <vt:variant>
        <vt:lpwstr>https://www.cde.ca.gov/ta/ac/cm/dashboardguide22.asp</vt:lpwstr>
      </vt:variant>
      <vt:variant>
        <vt:lpwstr/>
      </vt:variant>
      <vt:variant>
        <vt:i4>1048649</vt:i4>
      </vt:variant>
      <vt:variant>
        <vt:i4>15</vt:i4>
      </vt:variant>
      <vt:variant>
        <vt:i4>0</vt:i4>
      </vt:variant>
      <vt:variant>
        <vt:i4>5</vt:i4>
      </vt:variant>
      <vt:variant>
        <vt:lpwstr>https://www.cde.ca.gov/ta/ac/cm/dbadditionalrpts.asp</vt:lpwstr>
      </vt:variant>
      <vt:variant>
        <vt:lpwstr/>
      </vt:variant>
      <vt:variant>
        <vt:i4>6488149</vt:i4>
      </vt:variant>
      <vt:variant>
        <vt:i4>12</vt:i4>
      </vt:variant>
      <vt:variant>
        <vt:i4>0</vt:i4>
      </vt:variant>
      <vt:variant>
        <vt:i4>5</vt:i4>
      </vt:variant>
      <vt:variant>
        <vt:lpwstr/>
      </vt:variant>
      <vt:variant>
        <vt:lpwstr>_Frequently_Asked_Questions</vt:lpwstr>
      </vt:variant>
      <vt:variant>
        <vt:i4>8323158</vt:i4>
      </vt:variant>
      <vt:variant>
        <vt:i4>9</vt:i4>
      </vt:variant>
      <vt:variant>
        <vt:i4>0</vt:i4>
      </vt:variant>
      <vt:variant>
        <vt:i4>5</vt:i4>
      </vt:variant>
      <vt:variant>
        <vt:lpwstr/>
      </vt:variant>
      <vt:variant>
        <vt:lpwstr>_What_are_these</vt:lpwstr>
      </vt:variant>
      <vt:variant>
        <vt:i4>1835053</vt:i4>
      </vt:variant>
      <vt:variant>
        <vt:i4>6</vt:i4>
      </vt:variant>
      <vt:variant>
        <vt:i4>0</vt:i4>
      </vt:variant>
      <vt:variant>
        <vt:i4>5</vt:i4>
      </vt:variant>
      <vt:variant>
        <vt:lpwstr/>
      </vt:variant>
      <vt:variant>
        <vt:lpwstr>_Introduction</vt:lpwstr>
      </vt:variant>
      <vt:variant>
        <vt:i4>5439539</vt:i4>
      </vt:variant>
      <vt:variant>
        <vt:i4>3</vt:i4>
      </vt:variant>
      <vt:variant>
        <vt:i4>0</vt:i4>
      </vt:variant>
      <vt:variant>
        <vt:i4>5</vt:i4>
      </vt:variant>
      <vt:variant>
        <vt:lpwstr/>
      </vt:variant>
      <vt:variant>
        <vt:lpwstr>_About_this_Mini-Guide,</vt:lpwstr>
      </vt:variant>
      <vt:variant>
        <vt:i4>131167</vt:i4>
      </vt:variant>
      <vt:variant>
        <vt:i4>0</vt:i4>
      </vt:variant>
      <vt:variant>
        <vt:i4>0</vt:i4>
      </vt:variant>
      <vt:variant>
        <vt:i4>5</vt:i4>
      </vt:variant>
      <vt:variant>
        <vt:lpwstr>https://www.cde.ca.gov/dashboard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Indicator Guide – California School Dashboard and System of Support (CA Dept of Education)</dc:title>
  <dc:subject>2022 technical guide has been divided into multiple sections (or mini-guides) to allow viewers to download only the topics of interest. This guide is the Academic Indicator Guide for 2022.</dc:subject>
  <dc:creator>Betty Miura</dc:creator>
  <cp:keywords/>
  <dc:description/>
  <cp:lastModifiedBy>Nicholas Nguyen</cp:lastModifiedBy>
  <cp:revision>651</cp:revision>
  <cp:lastPrinted>2022-10-01T15:44:00Z</cp:lastPrinted>
  <dcterms:created xsi:type="dcterms:W3CDTF">2023-03-09T00:29:00Z</dcterms:created>
  <dcterms:modified xsi:type="dcterms:W3CDTF">2023-05-03T19:59:00Z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0x010100037820660CE92443B0EB7E08E0A6E3C3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ies>
</file>