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3074805"/>
    <w:bookmarkStart w:id="1" w:name="_Toc213074888"/>
    <w:bookmarkStart w:id="2" w:name="_Toc213090066"/>
    <w:bookmarkStart w:id="3" w:name="_Toc213090268"/>
    <w:p w14:paraId="1E273576" w14:textId="0290D505" w:rsidR="00AE3DEE" w:rsidRPr="00610AE4" w:rsidRDefault="00234818" w:rsidP="007322AB">
      <w:pPr>
        <w:pStyle w:val="Heading1"/>
        <w:rPr>
          <w:rFonts w:cs="Arial"/>
          <w:color w:val="6C2E9A"/>
          <w:sz w:val="50"/>
          <w:szCs w:val="50"/>
        </w:rPr>
      </w:pPr>
      <w:r w:rsidRPr="00610AE4">
        <w:rPr>
          <w:rFonts w:cs="Arial"/>
          <w:noProof/>
          <w:sz w:val="50"/>
          <w:szCs w:val="50"/>
        </w:rPr>
        <mc:AlternateContent>
          <mc:Choice Requires="wps">
            <w:drawing>
              <wp:anchor distT="0" distB="0" distL="114300" distR="114300" simplePos="0" relativeHeight="251654144" behindDoc="0" locked="0" layoutInCell="1" allowOverlap="1" wp14:anchorId="18119BBA" wp14:editId="6AB6071C">
                <wp:simplePos x="0" y="0"/>
                <wp:positionH relativeFrom="page">
                  <wp:align>right</wp:align>
                </wp:positionH>
                <wp:positionV relativeFrom="paragraph">
                  <wp:posOffset>-816611</wp:posOffset>
                </wp:positionV>
                <wp:extent cx="2706370" cy="2743200"/>
                <wp:effectExtent l="19050" t="0" r="17780" b="38100"/>
                <wp:wrapNone/>
                <wp:docPr id="22" name="Right Tri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706370" cy="2743200"/>
                        </a:xfrm>
                        <a:prstGeom prst="rtTriangle">
                          <a:avLst/>
                        </a:prstGeom>
                        <a:solidFill>
                          <a:srgbClr val="015B8E"/>
                        </a:solidFill>
                        <a:ln>
                          <a:solidFill>
                            <a:srgbClr val="B37F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79B36" id="_x0000_t6" coordsize="21600,21600" o:spt="6" path="m,l,21600r21600,xe">
                <v:stroke joinstyle="miter"/>
                <v:path gradientshapeok="t" o:connecttype="custom" o:connectlocs="0,0;0,10800;0,21600;10800,21600;21600,21600;10800,10800" textboxrect="1800,12600,12600,19800"/>
              </v:shapetype>
              <v:shape id="Right Triangle 22" o:spid="_x0000_s1026" type="#_x0000_t6" alt="&quot;&quot;" style="position:absolute;margin-left:161.9pt;margin-top:-64.3pt;width:213.1pt;height:3in;rotation:180;z-index:251654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" fillcolor="#015b8e" strokecolor="#b37fb3" strokeweight="1pt">
                <w10:wrap anchorx="page"/>
              </v:shape>
            </w:pict>
          </mc:Fallback>
        </mc:AlternateContent>
      </w:r>
      <w:bookmarkStart w:id="4" w:name="_Hlk111132375"/>
      <w:bookmarkStart w:id="5" w:name="_Hlk112431944"/>
      <w:bookmarkEnd w:id="4"/>
      <w:r w:rsidR="00E809F8" w:rsidRPr="00610AE4">
        <w:rPr>
          <w:rFonts w:cs="Arial"/>
          <w:b w:val="0"/>
          <w:sz w:val="50"/>
          <w:szCs w:val="50"/>
        </w:rPr>
        <w:t>202</w:t>
      </w:r>
      <w:r w:rsidR="00FD0589" w:rsidRPr="00610AE4">
        <w:rPr>
          <w:rFonts w:cs="Arial"/>
          <w:b w:val="0"/>
          <w:sz w:val="50"/>
          <w:szCs w:val="50"/>
        </w:rPr>
        <w:t>5</w:t>
      </w:r>
      <w:r w:rsidR="00E809F8" w:rsidRPr="00610AE4">
        <w:rPr>
          <w:rFonts w:cs="Arial"/>
          <w:b w:val="0"/>
          <w:sz w:val="50"/>
          <w:szCs w:val="50"/>
        </w:rPr>
        <w:t xml:space="preserve"> Dashboard Technical Guide</w:t>
      </w:r>
      <w:r w:rsidR="001D0B6F" w:rsidRPr="00610AE4">
        <w:rPr>
          <w:rFonts w:cs="Arial"/>
          <w:b w:val="0"/>
          <w:sz w:val="50"/>
          <w:szCs w:val="50"/>
        </w:rPr>
        <w:t>:</w:t>
      </w:r>
      <w:r w:rsidR="001D0B6F" w:rsidRPr="00610AE4">
        <w:rPr>
          <w:rFonts w:cs="Arial"/>
          <w:b w:val="0"/>
          <w:sz w:val="50"/>
          <w:szCs w:val="50"/>
        </w:rPr>
        <w:br/>
      </w:r>
      <w:r w:rsidR="003D6BD5" w:rsidRPr="00610AE4">
        <w:rPr>
          <w:rFonts w:cs="Arial"/>
          <w:b w:val="0"/>
          <w:color w:val="015B8E"/>
          <w:sz w:val="40"/>
          <w:szCs w:val="40"/>
        </w:rPr>
        <w:t xml:space="preserve">GRADUATION </w:t>
      </w:r>
      <w:r w:rsidR="00E809F8" w:rsidRPr="00610AE4">
        <w:rPr>
          <w:rFonts w:cs="Arial"/>
          <w:b w:val="0"/>
          <w:color w:val="015B8E"/>
          <w:sz w:val="40"/>
          <w:szCs w:val="40"/>
        </w:rPr>
        <w:t>RATE</w:t>
      </w:r>
      <w:r w:rsidR="009425B3" w:rsidRPr="00610AE4">
        <w:rPr>
          <w:rFonts w:cs="Arial"/>
          <w:b w:val="0"/>
          <w:color w:val="015B8E"/>
          <w:sz w:val="40"/>
          <w:szCs w:val="40"/>
        </w:rPr>
        <w:t xml:space="preserve"> INDICATOR</w:t>
      </w:r>
      <w:bookmarkEnd w:id="0"/>
      <w:bookmarkEnd w:id="1"/>
      <w:bookmarkEnd w:id="2"/>
      <w:bookmarkEnd w:id="3"/>
    </w:p>
    <w:p w14:paraId="637BCE63" w14:textId="60183642" w:rsidR="009425B3" w:rsidRPr="00610AE4" w:rsidRDefault="001D0B6F" w:rsidP="009425B3">
      <w:pPr>
        <w:rPr>
          <w:rFonts w:cs="Arial"/>
        </w:rPr>
      </w:pPr>
      <w:r w:rsidRPr="00610AE4">
        <w:rPr>
          <w:rFonts w:cs="Arial"/>
          <w:noProof/>
        </w:rPr>
        <w:drawing>
          <wp:anchor distT="0" distB="0" distL="114300" distR="114300" simplePos="0" relativeHeight="251661312" behindDoc="0" locked="0" layoutInCell="1" allowOverlap="1" wp14:anchorId="2F11CF99" wp14:editId="08A05E75">
            <wp:simplePos x="0" y="0"/>
            <wp:positionH relativeFrom="margin">
              <wp:align>left</wp:align>
            </wp:positionH>
            <wp:positionV relativeFrom="paragraph">
              <wp:posOffset>266714</wp:posOffset>
            </wp:positionV>
            <wp:extent cx="2939415" cy="601980"/>
            <wp:effectExtent l="0" t="0" r="0" b="7620"/>
            <wp:wrapTopAndBottom/>
            <wp:docPr id="12" name="Picture 12" descr="California School Dashboard logo imag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alifornia School Dashboard logo imag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9415" cy="601980"/>
                    </a:xfrm>
                    <a:prstGeom prst="rect">
                      <a:avLst/>
                    </a:prstGeom>
                  </pic:spPr>
                </pic:pic>
              </a:graphicData>
            </a:graphic>
          </wp:anchor>
        </w:drawing>
      </w:r>
      <w:proofErr w:type="gramStart"/>
      <w:r w:rsidR="009D2311" w:rsidRPr="00610AE4">
        <w:rPr>
          <w:rFonts w:cs="Arial"/>
        </w:rPr>
        <w:t xml:space="preserve">A </w:t>
      </w:r>
      <w:r w:rsidR="003D6BD5" w:rsidRPr="00610AE4">
        <w:rPr>
          <w:rFonts w:cs="Arial"/>
        </w:rPr>
        <w:t>Grade</w:t>
      </w:r>
      <w:proofErr w:type="gramEnd"/>
      <w:r w:rsidR="003D6BD5" w:rsidRPr="00610AE4">
        <w:rPr>
          <w:rFonts w:cs="Arial"/>
        </w:rPr>
        <w:t xml:space="preserve"> Nine</w:t>
      </w:r>
      <w:r w:rsidR="009425B3" w:rsidRPr="00610AE4">
        <w:rPr>
          <w:rFonts w:cs="Arial"/>
        </w:rPr>
        <w:t xml:space="preserve"> through </w:t>
      </w:r>
      <w:r w:rsidR="003D6BD5" w:rsidRPr="00610AE4">
        <w:rPr>
          <w:rFonts w:cs="Arial"/>
        </w:rPr>
        <w:t>Twelve</w:t>
      </w:r>
      <w:r w:rsidR="009D2311" w:rsidRPr="00610AE4">
        <w:rPr>
          <w:rFonts w:cs="Arial"/>
        </w:rPr>
        <w:t xml:space="preserve"> Indicator</w:t>
      </w:r>
    </w:p>
    <w:p w14:paraId="42C75EDC" w14:textId="5D9D237B" w:rsidR="00DF09E4" w:rsidRPr="00610AE4" w:rsidRDefault="00A507E5" w:rsidP="00456639">
      <w:pPr>
        <w:tabs>
          <w:tab w:val="left" w:pos="5585"/>
          <w:tab w:val="left" w:pos="6570"/>
          <w:tab w:val="right" w:pos="10037"/>
        </w:tabs>
        <w:spacing w:before="7000" w:after="240" w:line="720" w:lineRule="auto"/>
        <w:rPr>
          <w:rFonts w:cs="Arial"/>
          <w:sz w:val="20"/>
          <w:szCs w:val="20"/>
        </w:rPr>
      </w:pPr>
      <w:r w:rsidRPr="00610AE4">
        <w:rPr>
          <w:rFonts w:cs="Arial"/>
          <w:sz w:val="20"/>
          <w:szCs w:val="20"/>
        </w:rPr>
        <w:tab/>
      </w:r>
      <w:r w:rsidRPr="00610AE4">
        <w:rPr>
          <w:rFonts w:cs="Arial"/>
          <w:sz w:val="20"/>
          <w:szCs w:val="20"/>
        </w:rPr>
        <w:tab/>
      </w:r>
      <w:r w:rsidR="002E1F08" w:rsidRPr="00610AE4">
        <w:rPr>
          <w:rFonts w:cs="Arial"/>
          <w:sz w:val="20"/>
          <w:szCs w:val="20"/>
        </w:rPr>
        <w:tab/>
      </w:r>
      <w:r w:rsidR="00075BB8" w:rsidRPr="00610AE4">
        <w:rPr>
          <w:rFonts w:cs="Arial"/>
          <w:noProof/>
          <w:sz w:val="18"/>
          <w:szCs w:val="20"/>
        </w:rPr>
        <w:drawing>
          <wp:inline distT="0" distB="0" distL="0" distR="0" wp14:anchorId="321F2227" wp14:editId="119D3D39">
            <wp:extent cx="904240" cy="855345"/>
            <wp:effectExtent l="0" t="0" r="0" b="1905"/>
            <wp:docPr id="20" name="Picture 2770" descr="California Department of Education Seal"/>
            <wp:cNvGraphicFramePr/>
            <a:graphic xmlns:a="http://schemas.openxmlformats.org/drawingml/2006/main">
              <a:graphicData uri="http://schemas.openxmlformats.org/drawingml/2006/picture">
                <pic:pic xmlns:pic="http://schemas.openxmlformats.org/drawingml/2006/picture">
                  <pic:nvPicPr>
                    <pic:cNvPr id="2944" name="Picture 2770" descr="California Department of Education Seal"/>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240" cy="855345"/>
                    </a:xfrm>
                    <a:prstGeom prst="rect">
                      <a:avLst/>
                    </a:prstGeom>
                    <a:noFill/>
                  </pic:spPr>
                </pic:pic>
              </a:graphicData>
            </a:graphic>
          </wp:inline>
        </w:drawing>
      </w:r>
      <w:bookmarkStart w:id="6" w:name="_Hlk112431975"/>
      <w:bookmarkEnd w:id="5"/>
    </w:p>
    <w:p w14:paraId="2216144F" w14:textId="51626F10" w:rsidR="00E809F8" w:rsidRPr="00610AE4" w:rsidRDefault="00DF09E4" w:rsidP="00C850E2">
      <w:pPr>
        <w:spacing w:before="360" w:after="0" w:line="200" w:lineRule="exact"/>
        <w:jc w:val="right"/>
        <w:rPr>
          <w:rFonts w:cs="Arial"/>
          <w:szCs w:val="24"/>
        </w:rPr>
      </w:pPr>
      <w:r w:rsidRPr="00610AE4">
        <w:rPr>
          <w:rFonts w:cs="Arial"/>
          <w:szCs w:val="24"/>
        </w:rPr>
        <w:t>Prepared by the California Department of Education</w:t>
      </w:r>
    </w:p>
    <w:p w14:paraId="728BA8D6" w14:textId="6F843BF0" w:rsidR="00DF09E4" w:rsidRPr="00610AE4" w:rsidRDefault="00DF09E4" w:rsidP="00DF09E4">
      <w:pPr>
        <w:spacing w:after="0" w:line="240" w:lineRule="auto"/>
        <w:jc w:val="right"/>
        <w:rPr>
          <w:rStyle w:val="Hyperlink"/>
          <w:rFonts w:cs="Arial"/>
          <w:szCs w:val="24"/>
        </w:rPr>
      </w:pPr>
      <w:r w:rsidRPr="00610AE4">
        <w:rPr>
          <w:rFonts w:cs="Arial"/>
          <w:szCs w:val="24"/>
        </w:rPr>
        <w:t xml:space="preserve">Available on the CDE </w:t>
      </w:r>
      <w:r w:rsidR="000F643B" w:rsidRPr="00610AE4">
        <w:rPr>
          <w:rFonts w:cs="Arial"/>
          <w:szCs w:val="24"/>
        </w:rPr>
        <w:fldChar w:fldCharType="begin"/>
      </w:r>
      <w:r w:rsidR="00F22C37" w:rsidRPr="00610AE4">
        <w:rPr>
          <w:rFonts w:cs="Arial"/>
          <w:szCs w:val="24"/>
        </w:rPr>
        <w:instrText>HYPERLINK "https://www.cde.ca.gov/dashboard"</w:instrText>
      </w:r>
      <w:r w:rsidR="000F643B" w:rsidRPr="00610AE4">
        <w:rPr>
          <w:rFonts w:cs="Arial"/>
          <w:szCs w:val="24"/>
        </w:rPr>
      </w:r>
      <w:r w:rsidR="000F643B" w:rsidRPr="00610AE4">
        <w:rPr>
          <w:rFonts w:cs="Arial"/>
          <w:szCs w:val="24"/>
        </w:rPr>
        <w:fldChar w:fldCharType="separate"/>
      </w:r>
      <w:r w:rsidRPr="00610AE4">
        <w:rPr>
          <w:rStyle w:val="Hyperlink"/>
          <w:rFonts w:cs="Arial"/>
          <w:szCs w:val="24"/>
        </w:rPr>
        <w:t>California School Dashboard</w:t>
      </w:r>
    </w:p>
    <w:p w14:paraId="22DFCE75" w14:textId="6E8DF9F1" w:rsidR="00DF09E4" w:rsidRPr="00610AE4" w:rsidRDefault="00DF09E4" w:rsidP="00DF09E4">
      <w:pPr>
        <w:spacing w:after="0" w:line="240" w:lineRule="auto"/>
        <w:jc w:val="right"/>
        <w:rPr>
          <w:rFonts w:cs="Arial"/>
          <w:szCs w:val="24"/>
        </w:rPr>
      </w:pPr>
      <w:r w:rsidRPr="00610AE4">
        <w:rPr>
          <w:rStyle w:val="Hyperlink"/>
          <w:rFonts w:cs="Arial"/>
          <w:szCs w:val="24"/>
        </w:rPr>
        <w:t>and System of Support</w:t>
      </w:r>
      <w:r w:rsidR="000F643B" w:rsidRPr="00610AE4">
        <w:rPr>
          <w:rFonts w:cs="Arial"/>
          <w:szCs w:val="24"/>
        </w:rPr>
        <w:fldChar w:fldCharType="end"/>
      </w:r>
      <w:r w:rsidRPr="00610AE4">
        <w:rPr>
          <w:rFonts w:cs="Arial"/>
          <w:szCs w:val="24"/>
        </w:rPr>
        <w:t xml:space="preserve"> Web Page</w:t>
      </w:r>
    </w:p>
    <w:p w14:paraId="77E7AA10" w14:textId="5B3BF96A" w:rsidR="00197D1D" w:rsidRPr="00610AE4" w:rsidRDefault="00CE0272" w:rsidP="00CE0272">
      <w:pPr>
        <w:spacing w:after="0" w:line="240" w:lineRule="auto"/>
        <w:jc w:val="right"/>
        <w:rPr>
          <w:rFonts w:cs="Arial"/>
          <w:sz w:val="20"/>
          <w:szCs w:val="20"/>
        </w:rPr>
      </w:pPr>
      <w:r w:rsidRPr="00610AE4">
        <w:rPr>
          <w:rFonts w:cs="Arial"/>
          <w:noProof/>
        </w:rPr>
        <mc:AlternateContent>
          <mc:Choice Requires="wpg">
            <w:drawing>
              <wp:anchor distT="0" distB="0" distL="114300" distR="114300" simplePos="0" relativeHeight="251658240" behindDoc="1" locked="0" layoutInCell="1" allowOverlap="1" wp14:anchorId="162A61F2" wp14:editId="4C4D5159">
                <wp:simplePos x="0" y="0"/>
                <wp:positionH relativeFrom="page">
                  <wp:align>center</wp:align>
                </wp:positionH>
                <wp:positionV relativeFrom="paragraph">
                  <wp:posOffset>349588</wp:posOffset>
                </wp:positionV>
                <wp:extent cx="6661150" cy="121285"/>
                <wp:effectExtent l="0" t="38100" r="44450" b="0"/>
                <wp:wrapNone/>
                <wp:docPr id="2" name="Group 27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0" cy="121285"/>
                          <a:chOff x="3663" y="1243"/>
                          <a:chExt cx="7168" cy="2"/>
                        </a:xfrm>
                      </wpg:grpSpPr>
                      <wps:wsp>
                        <wps:cNvPr id="3" name="Freeform 2769"/>
                        <wps:cNvSpPr>
                          <a:spLocks/>
                        </wps:cNvSpPr>
                        <wps:spPr bwMode="auto">
                          <a:xfrm>
                            <a:off x="3663" y="1243"/>
                            <a:ext cx="7168" cy="2"/>
                          </a:xfrm>
                          <a:custGeom>
                            <a:avLst/>
                            <a:gdLst>
                              <a:gd name="T0" fmla="+- 0 3663 3663"/>
                              <a:gd name="T1" fmla="*/ T0 w 7168"/>
                              <a:gd name="T2" fmla="+- 0 10831 3663"/>
                              <a:gd name="T3" fmla="*/ T2 w 7168"/>
                            </a:gdLst>
                            <a:ahLst/>
                            <a:cxnLst>
                              <a:cxn ang="0">
                                <a:pos x="T1" y="0"/>
                              </a:cxn>
                              <a:cxn ang="0">
                                <a:pos x="T3" y="0"/>
                              </a:cxn>
                            </a:cxnLst>
                            <a:rect l="0" t="0" r="r" b="b"/>
                            <a:pathLst>
                              <a:path w="7168">
                                <a:moveTo>
                                  <a:pt x="0" y="0"/>
                                </a:moveTo>
                                <a:lnTo>
                                  <a:pt x="7168" y="0"/>
                                </a:lnTo>
                              </a:path>
                            </a:pathLst>
                          </a:custGeom>
                          <a:ln w="76200">
                            <a:solidFill>
                              <a:srgbClr val="015B8E"/>
                            </a:solidFill>
                            <a:headEnd/>
                            <a:tailEnd/>
                          </a:ln>
                        </wps:spPr>
                        <wps:style>
                          <a:lnRef idx="3">
                            <a:schemeClr val="accent3"/>
                          </a:lnRef>
                          <a:fillRef idx="0">
                            <a:schemeClr val="accent3"/>
                          </a:fillRef>
                          <a:effectRef idx="2">
                            <a:schemeClr val="accent3"/>
                          </a:effectRef>
                          <a:fontRef idx="minor">
                            <a:schemeClr val="tx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057E1" id="Group 2768" o:spid="_x0000_s1026" alt="&quot;&quot;" style="position:absolute;margin-left:0;margin-top:27.55pt;width:524.5pt;height:9.55pt;z-index:-251658240;mso-position-horizontal:center;mso-position-horizontal-relative:page" coordorigin="3663,1243" coordsize="7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">
                <v:shape id="Freeform 2769" o:spid="_x0000_s1027" style="position:absolute;left:3663;top:1243;width:7168;height:2;visibility:visible;mso-wrap-style:square;v-text-anchor:top" coordsize="7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" path="m,l7168,e" filled="f" strokecolor="#015b8e" strokeweight="6pt">
                  <v:stroke joinstyle="miter"/>
                  <v:path arrowok="t" o:connecttype="custom" o:connectlocs="0,0;7168,0" o:connectangles="0,0"/>
                </v:shape>
                <w10:wrap anchorx="page"/>
              </v:group>
            </w:pict>
          </mc:Fallback>
        </mc:AlternateContent>
      </w:r>
      <w:r w:rsidR="004D3C56" w:rsidRPr="00610AE4">
        <w:rPr>
          <w:rFonts w:cs="Arial"/>
          <w:b/>
          <w:bCs/>
        </w:rPr>
        <w:t>November</w:t>
      </w:r>
      <w:r w:rsidR="0069791B" w:rsidRPr="00610AE4">
        <w:rPr>
          <w:rFonts w:cs="Arial"/>
          <w:b/>
          <w:bCs/>
        </w:rPr>
        <w:t xml:space="preserve"> 202</w:t>
      </w:r>
      <w:r w:rsidR="00FD0589" w:rsidRPr="00610AE4">
        <w:rPr>
          <w:rFonts w:cs="Arial"/>
          <w:b/>
          <w:bCs/>
        </w:rPr>
        <w:t>5</w:t>
      </w:r>
    </w:p>
    <w:p w14:paraId="1D0AE92E" w14:textId="61264B00" w:rsidR="003E1A4C" w:rsidRPr="00610AE4" w:rsidRDefault="000346C9" w:rsidP="00F90F3A">
      <w:pPr>
        <w:pStyle w:val="Heading2"/>
      </w:pPr>
      <w:bookmarkStart w:id="7" w:name="_Toc213074174"/>
      <w:bookmarkStart w:id="8" w:name="_Toc213074806"/>
      <w:bookmarkStart w:id="9" w:name="_Toc213074889"/>
      <w:bookmarkStart w:id="10" w:name="_Toc213090067"/>
      <w:bookmarkStart w:id="11" w:name="_Toc213090269"/>
      <w:bookmarkEnd w:id="6"/>
      <w:r w:rsidRPr="00610AE4">
        <w:lastRenderedPageBreak/>
        <w:t>Table of Contents</w:t>
      </w:r>
      <w:bookmarkEnd w:id="7"/>
      <w:bookmarkEnd w:id="8"/>
      <w:bookmarkEnd w:id="9"/>
      <w:bookmarkEnd w:id="10"/>
      <w:bookmarkEnd w:id="11"/>
    </w:p>
    <w:sdt>
      <w:sdtPr>
        <w:rPr>
          <w:b/>
        </w:rPr>
        <w:id w:val="646019204"/>
        <w:docPartObj>
          <w:docPartGallery w:val="Table of Contents"/>
          <w:docPartUnique/>
        </w:docPartObj>
      </w:sdtPr>
      <w:sdtEndPr>
        <w:rPr>
          <w:rFonts w:cs="Arial"/>
          <w:b w:val="0"/>
          <w:bCs/>
          <w:noProof/>
        </w:rPr>
      </w:sdtEndPr>
      <w:sdtContent>
        <w:p w14:paraId="7BF0C1E9" w14:textId="04CFCB42" w:rsidR="00125787" w:rsidRPr="00610AE4" w:rsidRDefault="00125787" w:rsidP="008D53F6">
          <w:pPr>
            <w:spacing w:after="0"/>
            <w:ind w:right="-223" w:firstLine="540"/>
            <w:rPr>
              <w:rFonts w:eastAsiaTheme="minorEastAsia" w:cs="Arial"/>
              <w:i/>
              <w:iCs/>
              <w:noProof/>
              <w:color w:val="0070C0"/>
              <w:kern w:val="2"/>
              <w:szCs w:val="24"/>
              <w14:ligatures w14:val="standardContextual"/>
            </w:rPr>
          </w:pPr>
          <w:r w:rsidRPr="00610AE4">
            <w:rPr>
              <w:rFonts w:eastAsiaTheme="majorEastAsia"/>
              <w:sz w:val="36"/>
            </w:rPr>
            <w:fldChar w:fldCharType="begin"/>
          </w:r>
          <w:r w:rsidRPr="00610AE4">
            <w:instrText xml:space="preserve"> TOC \o "1-4" \h \z \u </w:instrText>
          </w:r>
          <w:r w:rsidRPr="00610AE4">
            <w:rPr>
              <w:rFonts w:eastAsiaTheme="majorEastAsia"/>
              <w:sz w:val="36"/>
            </w:rPr>
            <w:fldChar w:fldCharType="separate"/>
          </w:r>
          <w:hyperlink w:anchor="_Toc213090270" w:history="1">
            <w:r w:rsidRPr="00610AE4">
              <w:rPr>
                <w:rStyle w:val="Hyperlink"/>
                <w:rFonts w:cs="Arial"/>
                <w:noProof/>
                <w:color w:val="0070C0"/>
                <w:szCs w:val="24"/>
              </w:rPr>
              <w:t>About this Mini-Guide, Resources, and Contacts</w:t>
            </w:r>
            <w:r w:rsidR="008D53F6">
              <w:rPr>
                <w:rFonts w:cs="Arial"/>
                <w:noProof/>
                <w:webHidden/>
                <w:color w:val="0070C0"/>
                <w:szCs w:val="24"/>
              </w:rPr>
              <w:t>……………………………………………</w:t>
            </w:r>
            <w:r w:rsidRPr="008D53F6">
              <w:rPr>
                <w:rFonts w:cs="Arial"/>
                <w:noProof/>
                <w:webHidden/>
                <w:color w:val="0070C0"/>
                <w:szCs w:val="24"/>
              </w:rPr>
              <w:fldChar w:fldCharType="begin"/>
            </w:r>
            <w:r w:rsidRPr="008D53F6">
              <w:rPr>
                <w:rFonts w:cs="Arial"/>
                <w:noProof/>
                <w:webHidden/>
                <w:color w:val="0070C0"/>
                <w:szCs w:val="24"/>
              </w:rPr>
              <w:instrText xml:space="preserve"> PAGEREF _Toc213090270 \h </w:instrText>
            </w:r>
            <w:r w:rsidRPr="008D53F6">
              <w:rPr>
                <w:rFonts w:cs="Arial"/>
                <w:noProof/>
                <w:webHidden/>
                <w:color w:val="0070C0"/>
                <w:szCs w:val="24"/>
              </w:rPr>
            </w:r>
            <w:r w:rsidRPr="008D53F6">
              <w:rPr>
                <w:rFonts w:cs="Arial"/>
                <w:noProof/>
                <w:webHidden/>
                <w:color w:val="0070C0"/>
                <w:szCs w:val="24"/>
              </w:rPr>
              <w:fldChar w:fldCharType="separate"/>
            </w:r>
            <w:r w:rsidR="00224A0F" w:rsidRPr="008D53F6">
              <w:rPr>
                <w:rFonts w:cs="Arial"/>
                <w:noProof/>
                <w:webHidden/>
                <w:color w:val="0070C0"/>
                <w:szCs w:val="24"/>
              </w:rPr>
              <w:t>1</w:t>
            </w:r>
            <w:r w:rsidRPr="008D53F6">
              <w:rPr>
                <w:rFonts w:cs="Arial"/>
                <w:noProof/>
                <w:webHidden/>
                <w:color w:val="0070C0"/>
                <w:szCs w:val="24"/>
              </w:rPr>
              <w:fldChar w:fldCharType="end"/>
            </w:r>
          </w:hyperlink>
        </w:p>
        <w:p w14:paraId="5E4BF3FD" w14:textId="48BCBCEE"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71" w:history="1">
            <w:r w:rsidRPr="00610AE4">
              <w:rPr>
                <w:rStyle w:val="Hyperlink"/>
                <w:rFonts w:ascii="Arial" w:hAnsi="Arial" w:cs="Arial"/>
                <w:noProof/>
                <w:color w:val="0070C0"/>
                <w:sz w:val="24"/>
                <w:szCs w:val="24"/>
              </w:rPr>
              <w:t>About this “Mini-Guide”</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_Toc213090271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1</w:t>
            </w:r>
            <w:r w:rsidRPr="00610AE4">
              <w:rPr>
                <w:rFonts w:ascii="Arial" w:hAnsi="Arial" w:cs="Arial"/>
                <w:noProof/>
                <w:webHidden/>
                <w:color w:val="0070C0"/>
                <w:sz w:val="24"/>
                <w:szCs w:val="24"/>
              </w:rPr>
              <w:fldChar w:fldCharType="end"/>
            </w:r>
          </w:hyperlink>
        </w:p>
        <w:p w14:paraId="22DC23ED" w14:textId="6565F5FD"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72" w:history="1">
            <w:r w:rsidRPr="00610AE4">
              <w:rPr>
                <w:rStyle w:val="Hyperlink"/>
                <w:rFonts w:ascii="Arial" w:hAnsi="Arial" w:cs="Arial"/>
                <w:noProof/>
                <w:color w:val="0070C0"/>
                <w:sz w:val="24"/>
                <w:szCs w:val="24"/>
              </w:rPr>
              <w:t>Resources</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_Toc213090272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1</w:t>
            </w:r>
            <w:r w:rsidRPr="00610AE4">
              <w:rPr>
                <w:rFonts w:ascii="Arial" w:hAnsi="Arial" w:cs="Arial"/>
                <w:noProof/>
                <w:webHidden/>
                <w:color w:val="0070C0"/>
                <w:sz w:val="24"/>
                <w:szCs w:val="24"/>
              </w:rPr>
              <w:fldChar w:fldCharType="end"/>
            </w:r>
          </w:hyperlink>
        </w:p>
        <w:p w14:paraId="725B0DF7" w14:textId="36D364E2"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73" w:history="1">
            <w:r w:rsidRPr="00610AE4">
              <w:rPr>
                <w:rStyle w:val="Hyperlink"/>
                <w:rFonts w:ascii="Arial" w:hAnsi="Arial" w:cs="Arial"/>
                <w:noProof/>
                <w:color w:val="0070C0"/>
                <w:sz w:val="24"/>
                <w:szCs w:val="24"/>
              </w:rPr>
              <w:t>Contacts</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_Toc213090273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1</w:t>
            </w:r>
            <w:r w:rsidRPr="00610AE4">
              <w:rPr>
                <w:rFonts w:ascii="Arial" w:hAnsi="Arial" w:cs="Arial"/>
                <w:noProof/>
                <w:webHidden/>
                <w:color w:val="0070C0"/>
                <w:sz w:val="24"/>
                <w:szCs w:val="24"/>
              </w:rPr>
              <w:fldChar w:fldCharType="end"/>
            </w:r>
          </w:hyperlink>
        </w:p>
        <w:p w14:paraId="1D48B58F" w14:textId="6DAAFCDF" w:rsidR="00125787" w:rsidRPr="00610AE4" w:rsidRDefault="00125787">
          <w:pPr>
            <w:pStyle w:val="TOC3"/>
            <w:tabs>
              <w:tab w:val="right" w:leader="dot" w:pos="10027"/>
            </w:tabs>
            <w:rPr>
              <w:rFonts w:ascii="Arial" w:eastAsiaTheme="minorEastAsia" w:hAnsi="Arial" w:cs="Arial"/>
              <w:i w:val="0"/>
              <w:iCs w:val="0"/>
              <w:noProof/>
              <w:color w:val="0070C0"/>
              <w:kern w:val="2"/>
              <w:sz w:val="24"/>
              <w:szCs w:val="24"/>
              <w14:ligatures w14:val="standardContextual"/>
            </w:rPr>
          </w:pPr>
          <w:hyperlink w:anchor="_Toc213090275" w:history="1">
            <w:r w:rsidRPr="00610AE4">
              <w:rPr>
                <w:rStyle w:val="Hyperlink"/>
                <w:rFonts w:ascii="Arial" w:hAnsi="Arial" w:cs="Arial"/>
                <w:i w:val="0"/>
                <w:iCs w:val="0"/>
                <w:noProof/>
                <w:color w:val="0070C0"/>
                <w:sz w:val="24"/>
                <w:szCs w:val="24"/>
              </w:rPr>
              <w:t>Introduction</w:t>
            </w:r>
            <w:r w:rsidRPr="00610AE4">
              <w:rPr>
                <w:rFonts w:ascii="Arial" w:hAnsi="Arial" w:cs="Arial"/>
                <w:i w:val="0"/>
                <w:iCs w:val="0"/>
                <w:noProof/>
                <w:webHidden/>
                <w:color w:val="0070C0"/>
                <w:sz w:val="24"/>
                <w:szCs w:val="24"/>
              </w:rPr>
              <w:tab/>
            </w:r>
            <w:r w:rsidRPr="00610AE4">
              <w:rPr>
                <w:rFonts w:ascii="Arial" w:hAnsi="Arial" w:cs="Arial"/>
                <w:i w:val="0"/>
                <w:iCs w:val="0"/>
                <w:noProof/>
                <w:webHidden/>
                <w:color w:val="0070C0"/>
                <w:sz w:val="24"/>
                <w:szCs w:val="24"/>
              </w:rPr>
              <w:fldChar w:fldCharType="begin"/>
            </w:r>
            <w:r w:rsidRPr="00610AE4">
              <w:rPr>
                <w:rFonts w:ascii="Arial" w:hAnsi="Arial" w:cs="Arial"/>
                <w:i w:val="0"/>
                <w:iCs w:val="0"/>
                <w:noProof/>
                <w:webHidden/>
                <w:color w:val="0070C0"/>
                <w:sz w:val="24"/>
                <w:szCs w:val="24"/>
              </w:rPr>
              <w:instrText xml:space="preserve"> PAGEREF _Toc213090275 \h </w:instrText>
            </w:r>
            <w:r w:rsidRPr="00610AE4">
              <w:rPr>
                <w:rFonts w:ascii="Arial" w:hAnsi="Arial" w:cs="Arial"/>
                <w:i w:val="0"/>
                <w:iCs w:val="0"/>
                <w:noProof/>
                <w:webHidden/>
                <w:color w:val="0070C0"/>
                <w:sz w:val="24"/>
                <w:szCs w:val="24"/>
              </w:rPr>
            </w:r>
            <w:r w:rsidRPr="00610AE4">
              <w:rPr>
                <w:rFonts w:ascii="Arial" w:hAnsi="Arial" w:cs="Arial"/>
                <w:i w:val="0"/>
                <w:iCs w:val="0"/>
                <w:noProof/>
                <w:webHidden/>
                <w:color w:val="0070C0"/>
                <w:sz w:val="24"/>
                <w:szCs w:val="24"/>
              </w:rPr>
              <w:fldChar w:fldCharType="separate"/>
            </w:r>
            <w:r w:rsidR="00224A0F" w:rsidRPr="00610AE4">
              <w:rPr>
                <w:rFonts w:ascii="Arial" w:hAnsi="Arial" w:cs="Arial"/>
                <w:i w:val="0"/>
                <w:iCs w:val="0"/>
                <w:noProof/>
                <w:webHidden/>
                <w:color w:val="0070C0"/>
                <w:sz w:val="24"/>
                <w:szCs w:val="24"/>
              </w:rPr>
              <w:t>2</w:t>
            </w:r>
            <w:r w:rsidRPr="00610AE4">
              <w:rPr>
                <w:rFonts w:ascii="Arial" w:hAnsi="Arial" w:cs="Arial"/>
                <w:i w:val="0"/>
                <w:iCs w:val="0"/>
                <w:noProof/>
                <w:webHidden/>
                <w:color w:val="0070C0"/>
                <w:sz w:val="24"/>
                <w:szCs w:val="24"/>
              </w:rPr>
              <w:fldChar w:fldCharType="end"/>
            </w:r>
          </w:hyperlink>
        </w:p>
        <w:p w14:paraId="0969E14E" w14:textId="3898DC51"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76" w:history="1">
            <w:r w:rsidRPr="00610AE4">
              <w:rPr>
                <w:rStyle w:val="Hyperlink"/>
                <w:rFonts w:ascii="Arial" w:hAnsi="Arial" w:cs="Arial"/>
                <w:noProof/>
                <w:color w:val="0070C0"/>
                <w:sz w:val="24"/>
                <w:szCs w:val="24"/>
              </w:rPr>
              <w:t>What is this Indicator?</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_Toc213090276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2</w:t>
            </w:r>
            <w:r w:rsidRPr="00610AE4">
              <w:rPr>
                <w:rFonts w:ascii="Arial" w:hAnsi="Arial" w:cs="Arial"/>
                <w:noProof/>
                <w:webHidden/>
                <w:color w:val="0070C0"/>
                <w:sz w:val="24"/>
                <w:szCs w:val="24"/>
              </w:rPr>
              <w:fldChar w:fldCharType="end"/>
            </w:r>
          </w:hyperlink>
        </w:p>
        <w:p w14:paraId="3DF52336" w14:textId="15E4D5FE"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77" w:history="1">
            <w:r w:rsidRPr="00610AE4">
              <w:rPr>
                <w:rStyle w:val="Hyperlink"/>
                <w:rFonts w:ascii="Arial" w:hAnsi="Arial" w:cs="Arial"/>
                <w:noProof/>
                <w:color w:val="0070C0"/>
                <w:sz w:val="24"/>
                <w:szCs w:val="24"/>
              </w:rPr>
              <w:t>Who receives a performance level/color for this indicator?</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_Toc213090277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2</w:t>
            </w:r>
            <w:r w:rsidRPr="00610AE4">
              <w:rPr>
                <w:rFonts w:ascii="Arial" w:hAnsi="Arial" w:cs="Arial"/>
                <w:noProof/>
                <w:webHidden/>
                <w:color w:val="0070C0"/>
                <w:sz w:val="24"/>
                <w:szCs w:val="24"/>
              </w:rPr>
              <w:fldChar w:fldCharType="end"/>
            </w:r>
          </w:hyperlink>
        </w:p>
        <w:p w14:paraId="0054991A" w14:textId="13338305"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78" w:history="1">
            <w:r w:rsidRPr="00610AE4">
              <w:rPr>
                <w:rStyle w:val="Hyperlink"/>
                <w:rFonts w:ascii="Arial" w:hAnsi="Arial" w:cs="Arial"/>
                <w:noProof/>
                <w:color w:val="0070C0"/>
                <w:sz w:val="24"/>
                <w:szCs w:val="24"/>
              </w:rPr>
              <w:t>Modified Dashboard Alternative School Status (DASS) Graduation Rate</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_Toc213090278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3</w:t>
            </w:r>
            <w:r w:rsidRPr="00610AE4">
              <w:rPr>
                <w:rFonts w:ascii="Arial" w:hAnsi="Arial" w:cs="Arial"/>
                <w:noProof/>
                <w:webHidden/>
                <w:color w:val="0070C0"/>
                <w:sz w:val="24"/>
                <w:szCs w:val="24"/>
              </w:rPr>
              <w:fldChar w:fldCharType="end"/>
            </w:r>
          </w:hyperlink>
        </w:p>
        <w:p w14:paraId="48821CB0" w14:textId="463E5088"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79" w:history="1">
            <w:r w:rsidRPr="00610AE4">
              <w:rPr>
                <w:rStyle w:val="Hyperlink"/>
                <w:rFonts w:ascii="Arial" w:hAnsi="Arial" w:cs="Arial"/>
                <w:noProof/>
                <w:color w:val="0070C0"/>
                <w:sz w:val="24"/>
                <w:szCs w:val="24"/>
              </w:rPr>
              <w:t>What is the Data Source?</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_Toc213090279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4</w:t>
            </w:r>
            <w:r w:rsidRPr="00610AE4">
              <w:rPr>
                <w:rFonts w:ascii="Arial" w:hAnsi="Arial" w:cs="Arial"/>
                <w:noProof/>
                <w:webHidden/>
                <w:color w:val="0070C0"/>
                <w:sz w:val="24"/>
                <w:szCs w:val="24"/>
              </w:rPr>
              <w:fldChar w:fldCharType="end"/>
            </w:r>
          </w:hyperlink>
        </w:p>
        <w:p w14:paraId="42936627" w14:textId="3AFBF7AD" w:rsidR="00125787" w:rsidRPr="00610AE4" w:rsidRDefault="00125787">
          <w:pPr>
            <w:pStyle w:val="TOC3"/>
            <w:tabs>
              <w:tab w:val="right" w:leader="dot" w:pos="10027"/>
            </w:tabs>
            <w:rPr>
              <w:rFonts w:ascii="Arial" w:eastAsiaTheme="minorEastAsia" w:hAnsi="Arial" w:cs="Arial"/>
              <w:i w:val="0"/>
              <w:iCs w:val="0"/>
              <w:noProof/>
              <w:color w:val="0070C0"/>
              <w:kern w:val="2"/>
              <w:sz w:val="24"/>
              <w:szCs w:val="24"/>
              <w14:ligatures w14:val="standardContextual"/>
            </w:rPr>
          </w:pPr>
          <w:hyperlink w:anchor="_Toc213090280" w:history="1">
            <w:r w:rsidRPr="00610AE4">
              <w:rPr>
                <w:rStyle w:val="Hyperlink"/>
                <w:rFonts w:ascii="Arial" w:hAnsi="Arial" w:cs="Arial"/>
                <w:i w:val="0"/>
                <w:iCs w:val="0"/>
                <w:noProof/>
                <w:color w:val="0070C0"/>
                <w:sz w:val="24"/>
                <w:szCs w:val="24"/>
              </w:rPr>
              <w:t>Differences between DataQuest and Dashboard</w:t>
            </w:r>
            <w:r w:rsidRPr="00610AE4">
              <w:rPr>
                <w:rFonts w:ascii="Arial" w:hAnsi="Arial" w:cs="Arial"/>
                <w:i w:val="0"/>
                <w:iCs w:val="0"/>
                <w:noProof/>
                <w:webHidden/>
                <w:color w:val="0070C0"/>
                <w:sz w:val="24"/>
                <w:szCs w:val="24"/>
              </w:rPr>
              <w:tab/>
            </w:r>
            <w:r w:rsidRPr="00610AE4">
              <w:rPr>
                <w:rFonts w:ascii="Arial" w:hAnsi="Arial" w:cs="Arial"/>
                <w:i w:val="0"/>
                <w:iCs w:val="0"/>
                <w:noProof/>
                <w:webHidden/>
                <w:color w:val="0070C0"/>
                <w:sz w:val="24"/>
                <w:szCs w:val="24"/>
              </w:rPr>
              <w:fldChar w:fldCharType="begin"/>
            </w:r>
            <w:r w:rsidRPr="00610AE4">
              <w:rPr>
                <w:rFonts w:ascii="Arial" w:hAnsi="Arial" w:cs="Arial"/>
                <w:i w:val="0"/>
                <w:iCs w:val="0"/>
                <w:noProof/>
                <w:webHidden/>
                <w:color w:val="0070C0"/>
                <w:sz w:val="24"/>
                <w:szCs w:val="24"/>
              </w:rPr>
              <w:instrText xml:space="preserve"> PAGEREF _Toc213090280 \h </w:instrText>
            </w:r>
            <w:r w:rsidRPr="00610AE4">
              <w:rPr>
                <w:rFonts w:ascii="Arial" w:hAnsi="Arial" w:cs="Arial"/>
                <w:i w:val="0"/>
                <w:iCs w:val="0"/>
                <w:noProof/>
                <w:webHidden/>
                <w:color w:val="0070C0"/>
                <w:sz w:val="24"/>
                <w:szCs w:val="24"/>
              </w:rPr>
            </w:r>
            <w:r w:rsidRPr="00610AE4">
              <w:rPr>
                <w:rFonts w:ascii="Arial" w:hAnsi="Arial" w:cs="Arial"/>
                <w:i w:val="0"/>
                <w:iCs w:val="0"/>
                <w:noProof/>
                <w:webHidden/>
                <w:color w:val="0070C0"/>
                <w:sz w:val="24"/>
                <w:szCs w:val="24"/>
              </w:rPr>
              <w:fldChar w:fldCharType="separate"/>
            </w:r>
            <w:r w:rsidR="00224A0F" w:rsidRPr="00610AE4">
              <w:rPr>
                <w:rFonts w:ascii="Arial" w:hAnsi="Arial" w:cs="Arial"/>
                <w:i w:val="0"/>
                <w:iCs w:val="0"/>
                <w:noProof/>
                <w:webHidden/>
                <w:color w:val="0070C0"/>
                <w:sz w:val="24"/>
                <w:szCs w:val="24"/>
              </w:rPr>
              <w:t>4</w:t>
            </w:r>
            <w:r w:rsidRPr="00610AE4">
              <w:rPr>
                <w:rFonts w:ascii="Arial" w:hAnsi="Arial" w:cs="Arial"/>
                <w:i w:val="0"/>
                <w:iCs w:val="0"/>
                <w:noProof/>
                <w:webHidden/>
                <w:color w:val="0070C0"/>
                <w:sz w:val="24"/>
                <w:szCs w:val="24"/>
              </w:rPr>
              <w:fldChar w:fldCharType="end"/>
            </w:r>
          </w:hyperlink>
        </w:p>
        <w:p w14:paraId="2BC2C2B5" w14:textId="541F5928"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81" w:history="1">
            <w:r w:rsidRPr="00610AE4">
              <w:rPr>
                <w:rStyle w:val="Hyperlink"/>
                <w:rFonts w:ascii="Arial" w:hAnsi="Arial" w:cs="Arial"/>
                <w:noProof/>
                <w:color w:val="0070C0"/>
                <w:sz w:val="24"/>
                <w:szCs w:val="24"/>
              </w:rPr>
              <w:t>Four-Year Cohort (DataQuest) versus Combined Rate (Dashboard)</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_Toc213090281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4</w:t>
            </w:r>
            <w:r w:rsidRPr="00610AE4">
              <w:rPr>
                <w:rFonts w:ascii="Arial" w:hAnsi="Arial" w:cs="Arial"/>
                <w:noProof/>
                <w:webHidden/>
                <w:color w:val="0070C0"/>
                <w:sz w:val="24"/>
                <w:szCs w:val="24"/>
              </w:rPr>
              <w:fldChar w:fldCharType="end"/>
            </w:r>
          </w:hyperlink>
        </w:p>
        <w:p w14:paraId="69B459BE" w14:textId="573E1132"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82" w:history="1">
            <w:r w:rsidRPr="00610AE4">
              <w:rPr>
                <w:rStyle w:val="Hyperlink"/>
                <w:rFonts w:ascii="Arial" w:hAnsi="Arial" w:cs="Arial"/>
                <w:noProof/>
                <w:color w:val="0070C0"/>
                <w:sz w:val="24"/>
                <w:szCs w:val="24"/>
              </w:rPr>
              <w:t>Five-Year Graduation Rate</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_Toc213090282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4</w:t>
            </w:r>
            <w:r w:rsidRPr="00610AE4">
              <w:rPr>
                <w:rFonts w:ascii="Arial" w:hAnsi="Arial" w:cs="Arial"/>
                <w:noProof/>
                <w:webHidden/>
                <w:color w:val="0070C0"/>
                <w:sz w:val="24"/>
                <w:szCs w:val="24"/>
              </w:rPr>
              <w:fldChar w:fldCharType="end"/>
            </w:r>
          </w:hyperlink>
        </w:p>
        <w:p w14:paraId="46E3AC82" w14:textId="7BF698EC"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83" w:history="1">
            <w:r w:rsidRPr="00610AE4">
              <w:rPr>
                <w:rStyle w:val="Hyperlink"/>
                <w:rFonts w:ascii="Arial" w:hAnsi="Arial" w:cs="Arial"/>
                <w:noProof/>
                <w:color w:val="0070C0"/>
                <w:sz w:val="24"/>
                <w:szCs w:val="24"/>
              </w:rPr>
              <w:t>Inclusion of Charter Schools</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_Toc213090283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5</w:t>
            </w:r>
            <w:r w:rsidRPr="00610AE4">
              <w:rPr>
                <w:rFonts w:ascii="Arial" w:hAnsi="Arial" w:cs="Arial"/>
                <w:noProof/>
                <w:webHidden/>
                <w:color w:val="0070C0"/>
                <w:sz w:val="24"/>
                <w:szCs w:val="24"/>
              </w:rPr>
              <w:fldChar w:fldCharType="end"/>
            </w:r>
          </w:hyperlink>
        </w:p>
        <w:p w14:paraId="275DD2F1" w14:textId="748E3F0D"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84" w:history="1">
            <w:r w:rsidRPr="00610AE4">
              <w:rPr>
                <w:rStyle w:val="Hyperlink"/>
                <w:rFonts w:ascii="Arial" w:hAnsi="Arial" w:cs="Arial"/>
                <w:noProof/>
                <w:color w:val="0070C0"/>
                <w:sz w:val="24"/>
                <w:szCs w:val="24"/>
              </w:rPr>
              <w:t>District of Residence Rule</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_Toc213090284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5</w:t>
            </w:r>
            <w:r w:rsidRPr="00610AE4">
              <w:rPr>
                <w:rFonts w:ascii="Arial" w:hAnsi="Arial" w:cs="Arial"/>
                <w:noProof/>
                <w:webHidden/>
                <w:color w:val="0070C0"/>
                <w:sz w:val="24"/>
                <w:szCs w:val="24"/>
              </w:rPr>
              <w:fldChar w:fldCharType="end"/>
            </w:r>
          </w:hyperlink>
        </w:p>
        <w:p w14:paraId="5572279D" w14:textId="2C6A08B6" w:rsidR="00125787" w:rsidRPr="00610AE4" w:rsidRDefault="00125787">
          <w:pPr>
            <w:pStyle w:val="TOC3"/>
            <w:tabs>
              <w:tab w:val="right" w:leader="dot" w:pos="10027"/>
            </w:tabs>
            <w:rPr>
              <w:rFonts w:ascii="Arial" w:eastAsiaTheme="minorEastAsia" w:hAnsi="Arial" w:cs="Arial"/>
              <w:i w:val="0"/>
              <w:iCs w:val="0"/>
              <w:noProof/>
              <w:color w:val="0070C0"/>
              <w:kern w:val="2"/>
              <w:sz w:val="24"/>
              <w:szCs w:val="24"/>
              <w14:ligatures w14:val="standardContextual"/>
            </w:rPr>
          </w:pPr>
          <w:hyperlink w:anchor="_Toc213090285" w:history="1">
            <w:r w:rsidRPr="00610AE4">
              <w:rPr>
                <w:rStyle w:val="Hyperlink"/>
                <w:rFonts w:ascii="Arial" w:hAnsi="Arial" w:cs="Arial"/>
                <w:i w:val="0"/>
                <w:iCs w:val="0"/>
                <w:noProof/>
                <w:color w:val="0070C0"/>
                <w:sz w:val="24"/>
                <w:szCs w:val="24"/>
              </w:rPr>
              <w:t>Graduation Rate Rules</w:t>
            </w:r>
            <w:r w:rsidRPr="00610AE4">
              <w:rPr>
                <w:rFonts w:ascii="Arial" w:hAnsi="Arial" w:cs="Arial"/>
                <w:i w:val="0"/>
                <w:iCs w:val="0"/>
                <w:noProof/>
                <w:webHidden/>
                <w:color w:val="0070C0"/>
                <w:sz w:val="24"/>
                <w:szCs w:val="24"/>
              </w:rPr>
              <w:tab/>
            </w:r>
            <w:r w:rsidRPr="00610AE4">
              <w:rPr>
                <w:rFonts w:ascii="Arial" w:hAnsi="Arial" w:cs="Arial"/>
                <w:i w:val="0"/>
                <w:iCs w:val="0"/>
                <w:noProof/>
                <w:webHidden/>
                <w:color w:val="0070C0"/>
                <w:sz w:val="24"/>
                <w:szCs w:val="24"/>
              </w:rPr>
              <w:fldChar w:fldCharType="begin"/>
            </w:r>
            <w:r w:rsidRPr="00610AE4">
              <w:rPr>
                <w:rFonts w:ascii="Arial" w:hAnsi="Arial" w:cs="Arial"/>
                <w:i w:val="0"/>
                <w:iCs w:val="0"/>
                <w:noProof/>
                <w:webHidden/>
                <w:color w:val="0070C0"/>
                <w:sz w:val="24"/>
                <w:szCs w:val="24"/>
              </w:rPr>
              <w:instrText xml:space="preserve"> PAGEREF _Toc213090285 \h </w:instrText>
            </w:r>
            <w:r w:rsidRPr="00610AE4">
              <w:rPr>
                <w:rFonts w:ascii="Arial" w:hAnsi="Arial" w:cs="Arial"/>
                <w:i w:val="0"/>
                <w:iCs w:val="0"/>
                <w:noProof/>
                <w:webHidden/>
                <w:color w:val="0070C0"/>
                <w:sz w:val="24"/>
                <w:szCs w:val="24"/>
              </w:rPr>
            </w:r>
            <w:r w:rsidRPr="00610AE4">
              <w:rPr>
                <w:rFonts w:ascii="Arial" w:hAnsi="Arial" w:cs="Arial"/>
                <w:i w:val="0"/>
                <w:iCs w:val="0"/>
                <w:noProof/>
                <w:webHidden/>
                <w:color w:val="0070C0"/>
                <w:sz w:val="24"/>
                <w:szCs w:val="24"/>
              </w:rPr>
              <w:fldChar w:fldCharType="separate"/>
            </w:r>
            <w:r w:rsidR="00224A0F" w:rsidRPr="00610AE4">
              <w:rPr>
                <w:rFonts w:ascii="Arial" w:hAnsi="Arial" w:cs="Arial"/>
                <w:i w:val="0"/>
                <w:iCs w:val="0"/>
                <w:noProof/>
                <w:webHidden/>
                <w:color w:val="0070C0"/>
                <w:sz w:val="24"/>
                <w:szCs w:val="24"/>
              </w:rPr>
              <w:t>5</w:t>
            </w:r>
            <w:r w:rsidRPr="00610AE4">
              <w:rPr>
                <w:rFonts w:ascii="Arial" w:hAnsi="Arial" w:cs="Arial"/>
                <w:i w:val="0"/>
                <w:iCs w:val="0"/>
                <w:noProof/>
                <w:webHidden/>
                <w:color w:val="0070C0"/>
                <w:sz w:val="24"/>
                <w:szCs w:val="24"/>
              </w:rPr>
              <w:fldChar w:fldCharType="end"/>
            </w:r>
          </w:hyperlink>
        </w:p>
        <w:p w14:paraId="1766977E" w14:textId="0ADAC6F3"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86" w:history="1">
            <w:r w:rsidRPr="00610AE4">
              <w:rPr>
                <w:rStyle w:val="Hyperlink"/>
                <w:rFonts w:ascii="Arial" w:hAnsi="Arial" w:cs="Arial"/>
                <w:noProof/>
                <w:color w:val="0070C0"/>
                <w:sz w:val="24"/>
                <w:szCs w:val="24"/>
              </w:rPr>
              <w:t>What’s New Since the 2024 Dashboard?</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_Toc213090286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5</w:t>
            </w:r>
            <w:r w:rsidRPr="00610AE4">
              <w:rPr>
                <w:rFonts w:ascii="Arial" w:hAnsi="Arial" w:cs="Arial"/>
                <w:noProof/>
                <w:webHidden/>
                <w:color w:val="0070C0"/>
                <w:sz w:val="24"/>
                <w:szCs w:val="24"/>
              </w:rPr>
              <w:fldChar w:fldCharType="end"/>
            </w:r>
          </w:hyperlink>
        </w:p>
        <w:p w14:paraId="55CE6E00" w14:textId="0A3CFD0C"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87" w:history="1">
            <w:r w:rsidRPr="00610AE4">
              <w:rPr>
                <w:rStyle w:val="Hyperlink"/>
                <w:rFonts w:ascii="Arial" w:hAnsi="Arial" w:cs="Arial"/>
                <w:noProof/>
                <w:color w:val="0070C0"/>
                <w:sz w:val="24"/>
                <w:szCs w:val="24"/>
              </w:rPr>
              <w:t>Which Students Are Included in the Graduation Rate?</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_Toc213090287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6</w:t>
            </w:r>
            <w:r w:rsidRPr="00610AE4">
              <w:rPr>
                <w:rFonts w:ascii="Arial" w:hAnsi="Arial" w:cs="Arial"/>
                <w:noProof/>
                <w:webHidden/>
                <w:color w:val="0070C0"/>
                <w:sz w:val="24"/>
                <w:szCs w:val="24"/>
              </w:rPr>
              <w:fldChar w:fldCharType="end"/>
            </w:r>
          </w:hyperlink>
        </w:p>
        <w:p w14:paraId="6B5EDCCD" w14:textId="6B219DF6"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88" w:history="1">
            <w:r w:rsidRPr="00610AE4">
              <w:rPr>
                <w:rStyle w:val="Hyperlink"/>
                <w:rFonts w:ascii="Arial" w:hAnsi="Arial" w:cs="Arial"/>
                <w:noProof/>
                <w:color w:val="0070C0"/>
                <w:sz w:val="24"/>
                <w:szCs w:val="24"/>
              </w:rPr>
              <w:t>When Students Transfer, Who is Held Accountable?</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_Toc213090288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10</w:t>
            </w:r>
            <w:r w:rsidRPr="00610AE4">
              <w:rPr>
                <w:rFonts w:ascii="Arial" w:hAnsi="Arial" w:cs="Arial"/>
                <w:noProof/>
                <w:webHidden/>
                <w:color w:val="0070C0"/>
                <w:sz w:val="24"/>
                <w:szCs w:val="24"/>
              </w:rPr>
              <w:fldChar w:fldCharType="end"/>
            </w:r>
          </w:hyperlink>
        </w:p>
        <w:p w14:paraId="31498668" w14:textId="734D0CF1"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89" w:history="1">
            <w:r w:rsidRPr="00610AE4">
              <w:rPr>
                <w:rStyle w:val="Hyperlink"/>
                <w:rFonts w:ascii="Arial" w:hAnsi="Arial" w:cs="Arial"/>
                <w:noProof/>
                <w:color w:val="0070C0"/>
                <w:sz w:val="24"/>
                <w:szCs w:val="24"/>
              </w:rPr>
              <w:t>Ca</w:t>
            </w:r>
            <w:r w:rsidRPr="00610AE4">
              <w:rPr>
                <w:rStyle w:val="Hyperlink"/>
                <w:rFonts w:ascii="Arial" w:hAnsi="Arial" w:cs="Arial"/>
                <w:noProof/>
                <w:color w:val="0070C0"/>
                <w:spacing w:val="1"/>
                <w:sz w:val="24"/>
                <w:szCs w:val="24"/>
              </w:rPr>
              <w:t>lc</w:t>
            </w:r>
            <w:r w:rsidRPr="00610AE4">
              <w:rPr>
                <w:rStyle w:val="Hyperlink"/>
                <w:rFonts w:ascii="Arial" w:hAnsi="Arial" w:cs="Arial"/>
                <w:noProof/>
                <w:color w:val="0070C0"/>
                <w:sz w:val="24"/>
                <w:szCs w:val="24"/>
              </w:rPr>
              <w:t>ul</w:t>
            </w:r>
            <w:r w:rsidRPr="00610AE4">
              <w:rPr>
                <w:rStyle w:val="Hyperlink"/>
                <w:rFonts w:ascii="Arial" w:hAnsi="Arial" w:cs="Arial"/>
                <w:noProof/>
                <w:color w:val="0070C0"/>
                <w:spacing w:val="1"/>
                <w:sz w:val="24"/>
                <w:szCs w:val="24"/>
              </w:rPr>
              <w:t>a</w:t>
            </w:r>
            <w:r w:rsidRPr="00610AE4">
              <w:rPr>
                <w:rStyle w:val="Hyperlink"/>
                <w:rFonts w:ascii="Arial" w:hAnsi="Arial" w:cs="Arial"/>
                <w:noProof/>
                <w:color w:val="0070C0"/>
                <w:sz w:val="24"/>
                <w:szCs w:val="24"/>
              </w:rPr>
              <w:t xml:space="preserve">te </w:t>
            </w:r>
            <w:r w:rsidRPr="00610AE4">
              <w:rPr>
                <w:rStyle w:val="Hyperlink"/>
                <w:rFonts w:ascii="Arial" w:hAnsi="Arial" w:cs="Arial"/>
                <w:noProof/>
                <w:color w:val="0070C0"/>
                <w:spacing w:val="1"/>
                <w:sz w:val="24"/>
                <w:szCs w:val="24"/>
              </w:rPr>
              <w:t>S</w:t>
            </w:r>
            <w:r w:rsidRPr="00610AE4">
              <w:rPr>
                <w:rStyle w:val="Hyperlink"/>
                <w:rFonts w:ascii="Arial" w:hAnsi="Arial" w:cs="Arial"/>
                <w:noProof/>
                <w:color w:val="0070C0"/>
                <w:sz w:val="24"/>
                <w:szCs w:val="24"/>
              </w:rPr>
              <w:t>tatus</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_Toc213090289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10</w:t>
            </w:r>
            <w:r w:rsidRPr="00610AE4">
              <w:rPr>
                <w:rFonts w:ascii="Arial" w:hAnsi="Arial" w:cs="Arial"/>
                <w:noProof/>
                <w:webHidden/>
                <w:color w:val="0070C0"/>
                <w:sz w:val="24"/>
                <w:szCs w:val="24"/>
              </w:rPr>
              <w:fldChar w:fldCharType="end"/>
            </w:r>
          </w:hyperlink>
        </w:p>
        <w:p w14:paraId="6CB606D7" w14:textId="1F73C349"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90" w:history="1">
            <w:r w:rsidRPr="00610AE4">
              <w:rPr>
                <w:rStyle w:val="Hyperlink"/>
                <w:rFonts w:ascii="Arial" w:hAnsi="Arial" w:cs="Arial"/>
                <w:noProof/>
                <w:color w:val="0070C0"/>
                <w:sz w:val="24"/>
                <w:szCs w:val="24"/>
              </w:rPr>
              <w:t>Ca</w:t>
            </w:r>
            <w:r w:rsidRPr="00610AE4">
              <w:rPr>
                <w:rStyle w:val="Hyperlink"/>
                <w:rFonts w:ascii="Arial" w:hAnsi="Arial" w:cs="Arial"/>
                <w:noProof/>
                <w:color w:val="0070C0"/>
                <w:spacing w:val="1"/>
                <w:sz w:val="24"/>
                <w:szCs w:val="24"/>
              </w:rPr>
              <w:t>lc</w:t>
            </w:r>
            <w:r w:rsidRPr="00610AE4">
              <w:rPr>
                <w:rStyle w:val="Hyperlink"/>
                <w:rFonts w:ascii="Arial" w:hAnsi="Arial" w:cs="Arial"/>
                <w:noProof/>
                <w:color w:val="0070C0"/>
                <w:sz w:val="24"/>
                <w:szCs w:val="24"/>
              </w:rPr>
              <w:t>ul</w:t>
            </w:r>
            <w:r w:rsidRPr="00610AE4">
              <w:rPr>
                <w:rStyle w:val="Hyperlink"/>
                <w:rFonts w:ascii="Arial" w:hAnsi="Arial" w:cs="Arial"/>
                <w:noProof/>
                <w:color w:val="0070C0"/>
                <w:spacing w:val="1"/>
                <w:sz w:val="24"/>
                <w:szCs w:val="24"/>
              </w:rPr>
              <w:t>a</w:t>
            </w:r>
            <w:r w:rsidRPr="00610AE4">
              <w:rPr>
                <w:rStyle w:val="Hyperlink"/>
                <w:rFonts w:ascii="Arial" w:hAnsi="Arial" w:cs="Arial"/>
                <w:noProof/>
                <w:color w:val="0070C0"/>
                <w:sz w:val="24"/>
                <w:szCs w:val="24"/>
              </w:rPr>
              <w:t xml:space="preserve">te </w:t>
            </w:r>
            <w:r w:rsidRPr="00610AE4">
              <w:rPr>
                <w:rStyle w:val="Hyperlink"/>
                <w:rFonts w:ascii="Arial" w:hAnsi="Arial" w:cs="Arial"/>
                <w:noProof/>
                <w:color w:val="0070C0"/>
                <w:spacing w:val="1"/>
                <w:sz w:val="24"/>
                <w:szCs w:val="24"/>
              </w:rPr>
              <w:t>Change</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_Toc213090290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11</w:t>
            </w:r>
            <w:r w:rsidRPr="00610AE4">
              <w:rPr>
                <w:rFonts w:ascii="Arial" w:hAnsi="Arial" w:cs="Arial"/>
                <w:noProof/>
                <w:webHidden/>
                <w:color w:val="0070C0"/>
                <w:sz w:val="24"/>
                <w:szCs w:val="24"/>
              </w:rPr>
              <w:fldChar w:fldCharType="end"/>
            </w:r>
          </w:hyperlink>
        </w:p>
        <w:p w14:paraId="1E3155C0" w14:textId="1C68C835"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91" w:history="1">
            <w:r w:rsidRPr="00610AE4">
              <w:rPr>
                <w:rStyle w:val="Hyperlink"/>
                <w:rFonts w:ascii="Arial" w:hAnsi="Arial" w:cs="Arial"/>
                <w:noProof/>
                <w:color w:val="0070C0"/>
                <w:sz w:val="24"/>
                <w:szCs w:val="24"/>
              </w:rPr>
              <w:t>Status and Change Cut Scores, Five-by-Five Colored Table, and Three-by-Five Colored Table</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_Toc213090291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11</w:t>
            </w:r>
            <w:r w:rsidRPr="00610AE4">
              <w:rPr>
                <w:rFonts w:ascii="Arial" w:hAnsi="Arial" w:cs="Arial"/>
                <w:noProof/>
                <w:webHidden/>
                <w:color w:val="0070C0"/>
                <w:sz w:val="24"/>
                <w:szCs w:val="24"/>
              </w:rPr>
              <w:fldChar w:fldCharType="end"/>
            </w:r>
          </w:hyperlink>
        </w:p>
        <w:p w14:paraId="65B3731A" w14:textId="63A2B6F7"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92" w:history="1">
            <w:r w:rsidRPr="00610AE4">
              <w:rPr>
                <w:rStyle w:val="Hyperlink"/>
                <w:rFonts w:ascii="Arial" w:hAnsi="Arial" w:cs="Arial"/>
                <w:noProof/>
                <w:color w:val="0070C0"/>
                <w:sz w:val="24"/>
                <w:szCs w:val="24"/>
              </w:rPr>
              <w:t>School Dashboard Additional Reports</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_Toc213090292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11</w:t>
            </w:r>
            <w:r w:rsidRPr="00610AE4">
              <w:rPr>
                <w:rFonts w:ascii="Arial" w:hAnsi="Arial" w:cs="Arial"/>
                <w:noProof/>
                <w:webHidden/>
                <w:color w:val="0070C0"/>
                <w:sz w:val="24"/>
                <w:szCs w:val="24"/>
              </w:rPr>
              <w:fldChar w:fldCharType="end"/>
            </w:r>
          </w:hyperlink>
        </w:p>
        <w:p w14:paraId="305389CF" w14:textId="0CAAADFC"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93" w:history="1">
            <w:r w:rsidRPr="00610AE4">
              <w:rPr>
                <w:rStyle w:val="Hyperlink"/>
                <w:rFonts w:ascii="Arial" w:hAnsi="Arial" w:cs="Arial"/>
                <w:noProof/>
                <w:color w:val="0070C0"/>
                <w:sz w:val="24"/>
                <w:szCs w:val="24"/>
              </w:rPr>
              <w:t>St</w:t>
            </w:r>
            <w:r w:rsidRPr="00610AE4">
              <w:rPr>
                <w:rStyle w:val="Hyperlink"/>
                <w:rFonts w:ascii="Arial" w:hAnsi="Arial" w:cs="Arial"/>
                <w:noProof/>
                <w:color w:val="0070C0"/>
                <w:spacing w:val="-1"/>
                <w:sz w:val="24"/>
                <w:szCs w:val="24"/>
              </w:rPr>
              <w:t>u</w:t>
            </w:r>
            <w:r w:rsidRPr="00610AE4">
              <w:rPr>
                <w:rStyle w:val="Hyperlink"/>
                <w:rFonts w:ascii="Arial" w:hAnsi="Arial" w:cs="Arial"/>
                <w:noProof/>
                <w:color w:val="0070C0"/>
                <w:sz w:val="24"/>
                <w:szCs w:val="24"/>
              </w:rPr>
              <w:t>dent</w:t>
            </w:r>
            <w:r w:rsidRPr="00610AE4">
              <w:rPr>
                <w:rStyle w:val="Hyperlink"/>
                <w:rFonts w:ascii="Arial" w:hAnsi="Arial" w:cs="Arial"/>
                <w:noProof/>
                <w:color w:val="0070C0"/>
                <w:spacing w:val="-1"/>
                <w:sz w:val="24"/>
                <w:szCs w:val="24"/>
              </w:rPr>
              <w:t xml:space="preserve"> </w:t>
            </w:r>
            <w:r w:rsidRPr="00610AE4">
              <w:rPr>
                <w:rStyle w:val="Hyperlink"/>
                <w:rFonts w:ascii="Arial" w:hAnsi="Arial" w:cs="Arial"/>
                <w:noProof/>
                <w:color w:val="0070C0"/>
                <w:spacing w:val="1"/>
                <w:sz w:val="24"/>
                <w:szCs w:val="24"/>
              </w:rPr>
              <w:t>G</w:t>
            </w:r>
            <w:r w:rsidRPr="00610AE4">
              <w:rPr>
                <w:rStyle w:val="Hyperlink"/>
                <w:rFonts w:ascii="Arial" w:hAnsi="Arial" w:cs="Arial"/>
                <w:noProof/>
                <w:color w:val="0070C0"/>
                <w:sz w:val="24"/>
                <w:szCs w:val="24"/>
              </w:rPr>
              <w:t>rou</w:t>
            </w:r>
            <w:r w:rsidRPr="00610AE4">
              <w:rPr>
                <w:rStyle w:val="Hyperlink"/>
                <w:rFonts w:ascii="Arial" w:hAnsi="Arial" w:cs="Arial"/>
                <w:noProof/>
                <w:color w:val="0070C0"/>
                <w:spacing w:val="1"/>
                <w:sz w:val="24"/>
                <w:szCs w:val="24"/>
              </w:rPr>
              <w:t>p</w:t>
            </w:r>
            <w:r w:rsidRPr="00610AE4">
              <w:rPr>
                <w:rStyle w:val="Hyperlink"/>
                <w:rFonts w:ascii="Arial" w:hAnsi="Arial" w:cs="Arial"/>
                <w:noProof/>
                <w:color w:val="0070C0"/>
                <w:sz w:val="24"/>
                <w:szCs w:val="24"/>
              </w:rPr>
              <w:t>s</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_Toc213090293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11</w:t>
            </w:r>
            <w:r w:rsidRPr="00610AE4">
              <w:rPr>
                <w:rFonts w:ascii="Arial" w:hAnsi="Arial" w:cs="Arial"/>
                <w:noProof/>
                <w:webHidden/>
                <w:color w:val="0070C0"/>
                <w:sz w:val="24"/>
                <w:szCs w:val="24"/>
              </w:rPr>
              <w:fldChar w:fldCharType="end"/>
            </w:r>
          </w:hyperlink>
        </w:p>
        <w:p w14:paraId="0FDA8A1E" w14:textId="00EA464E" w:rsidR="00125787" w:rsidRPr="00610AE4" w:rsidRDefault="00125787">
          <w:pPr>
            <w:pStyle w:val="TOC3"/>
            <w:tabs>
              <w:tab w:val="right" w:leader="dot" w:pos="10027"/>
            </w:tabs>
            <w:rPr>
              <w:rFonts w:ascii="Arial" w:eastAsiaTheme="minorEastAsia" w:hAnsi="Arial" w:cs="Arial"/>
              <w:i w:val="0"/>
              <w:iCs w:val="0"/>
              <w:noProof/>
              <w:color w:val="0070C0"/>
              <w:kern w:val="2"/>
              <w:sz w:val="24"/>
              <w:szCs w:val="24"/>
              <w14:ligatures w14:val="standardContextual"/>
            </w:rPr>
          </w:pPr>
          <w:hyperlink w:anchor="_Toc213090294" w:history="1">
            <w:r w:rsidRPr="00610AE4">
              <w:rPr>
                <w:rStyle w:val="Hyperlink"/>
                <w:rFonts w:ascii="Arial" w:eastAsia="Arial" w:hAnsi="Arial" w:cs="Arial"/>
                <w:i w:val="0"/>
                <w:iCs w:val="0"/>
                <w:noProof/>
                <w:color w:val="0070C0"/>
                <w:sz w:val="24"/>
                <w:szCs w:val="24"/>
              </w:rPr>
              <w:t>School and LEA Examples</w:t>
            </w:r>
            <w:r w:rsidRPr="00610AE4">
              <w:rPr>
                <w:rFonts w:ascii="Arial" w:hAnsi="Arial" w:cs="Arial"/>
                <w:i w:val="0"/>
                <w:iCs w:val="0"/>
                <w:noProof/>
                <w:webHidden/>
                <w:color w:val="0070C0"/>
                <w:sz w:val="24"/>
                <w:szCs w:val="24"/>
              </w:rPr>
              <w:tab/>
            </w:r>
            <w:r w:rsidRPr="00610AE4">
              <w:rPr>
                <w:rFonts w:ascii="Arial" w:hAnsi="Arial" w:cs="Arial"/>
                <w:i w:val="0"/>
                <w:iCs w:val="0"/>
                <w:noProof/>
                <w:webHidden/>
                <w:color w:val="0070C0"/>
                <w:sz w:val="24"/>
                <w:szCs w:val="24"/>
              </w:rPr>
              <w:fldChar w:fldCharType="begin"/>
            </w:r>
            <w:r w:rsidRPr="00610AE4">
              <w:rPr>
                <w:rFonts w:ascii="Arial" w:hAnsi="Arial" w:cs="Arial"/>
                <w:i w:val="0"/>
                <w:iCs w:val="0"/>
                <w:noProof/>
                <w:webHidden/>
                <w:color w:val="0070C0"/>
                <w:sz w:val="24"/>
                <w:szCs w:val="24"/>
              </w:rPr>
              <w:instrText xml:space="preserve"> PAGEREF _Toc213090294 \h </w:instrText>
            </w:r>
            <w:r w:rsidRPr="00610AE4">
              <w:rPr>
                <w:rFonts w:ascii="Arial" w:hAnsi="Arial" w:cs="Arial"/>
                <w:i w:val="0"/>
                <w:iCs w:val="0"/>
                <w:noProof/>
                <w:webHidden/>
                <w:color w:val="0070C0"/>
                <w:sz w:val="24"/>
                <w:szCs w:val="24"/>
              </w:rPr>
            </w:r>
            <w:r w:rsidRPr="00610AE4">
              <w:rPr>
                <w:rFonts w:ascii="Arial" w:hAnsi="Arial" w:cs="Arial"/>
                <w:i w:val="0"/>
                <w:iCs w:val="0"/>
                <w:noProof/>
                <w:webHidden/>
                <w:color w:val="0070C0"/>
                <w:sz w:val="24"/>
                <w:szCs w:val="24"/>
              </w:rPr>
              <w:fldChar w:fldCharType="separate"/>
            </w:r>
            <w:r w:rsidR="00224A0F" w:rsidRPr="00610AE4">
              <w:rPr>
                <w:rFonts w:ascii="Arial" w:hAnsi="Arial" w:cs="Arial"/>
                <w:i w:val="0"/>
                <w:iCs w:val="0"/>
                <w:noProof/>
                <w:webHidden/>
                <w:color w:val="0070C0"/>
                <w:sz w:val="24"/>
                <w:szCs w:val="24"/>
              </w:rPr>
              <w:t>12</w:t>
            </w:r>
            <w:r w:rsidRPr="00610AE4">
              <w:rPr>
                <w:rFonts w:ascii="Arial" w:hAnsi="Arial" w:cs="Arial"/>
                <w:i w:val="0"/>
                <w:iCs w:val="0"/>
                <w:noProof/>
                <w:webHidden/>
                <w:color w:val="0070C0"/>
                <w:sz w:val="24"/>
                <w:szCs w:val="24"/>
              </w:rPr>
              <w:fldChar w:fldCharType="end"/>
            </w:r>
          </w:hyperlink>
        </w:p>
        <w:p w14:paraId="4DF1520D" w14:textId="779E3E26"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95" w:history="1">
            <w:r w:rsidRPr="00610AE4">
              <w:rPr>
                <w:rStyle w:val="Hyperlink"/>
                <w:rFonts w:ascii="Arial" w:hAnsi="Arial" w:cs="Arial"/>
                <w:noProof/>
                <w:color w:val="0070C0"/>
                <w:sz w:val="24"/>
                <w:szCs w:val="24"/>
                <w:shd w:val="clear" w:color="auto" w:fill="E6E6E6"/>
              </w:rPr>
              <w:t>Example 1: Lapis Lazuli High School</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_Toc213090295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12</w:t>
            </w:r>
            <w:r w:rsidRPr="00610AE4">
              <w:rPr>
                <w:rFonts w:ascii="Arial" w:hAnsi="Arial" w:cs="Arial"/>
                <w:noProof/>
                <w:webHidden/>
                <w:color w:val="0070C0"/>
                <w:sz w:val="24"/>
                <w:szCs w:val="24"/>
              </w:rPr>
              <w:fldChar w:fldCharType="end"/>
            </w:r>
          </w:hyperlink>
        </w:p>
        <w:p w14:paraId="3DE59C8E" w14:textId="374E61A7"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96" w:history="1">
            <w:r w:rsidRPr="00610AE4">
              <w:rPr>
                <w:rStyle w:val="Hyperlink"/>
                <w:rFonts w:ascii="Arial" w:hAnsi="Arial" w:cs="Arial"/>
                <w:noProof/>
                <w:color w:val="0070C0"/>
                <w:sz w:val="24"/>
                <w:szCs w:val="24"/>
              </w:rPr>
              <w:t>Example 2: Sunstone DASS Academy</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_Toc213090296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14</w:t>
            </w:r>
            <w:r w:rsidRPr="00610AE4">
              <w:rPr>
                <w:rFonts w:ascii="Arial" w:hAnsi="Arial" w:cs="Arial"/>
                <w:noProof/>
                <w:webHidden/>
                <w:color w:val="0070C0"/>
                <w:sz w:val="24"/>
                <w:szCs w:val="24"/>
              </w:rPr>
              <w:fldChar w:fldCharType="end"/>
            </w:r>
          </w:hyperlink>
        </w:p>
        <w:p w14:paraId="2CB3D9A4" w14:textId="3C75A200" w:rsidR="00125787" w:rsidRPr="00610AE4" w:rsidRDefault="00125787">
          <w:pPr>
            <w:pStyle w:val="TOC4"/>
            <w:tabs>
              <w:tab w:val="right" w:leader="dot" w:pos="10027"/>
            </w:tabs>
            <w:rPr>
              <w:rFonts w:ascii="Arial" w:eastAsiaTheme="minorEastAsia" w:hAnsi="Arial" w:cs="Arial"/>
              <w:noProof/>
              <w:color w:val="0070C0"/>
              <w:kern w:val="2"/>
              <w:sz w:val="24"/>
              <w:szCs w:val="24"/>
              <w14:ligatures w14:val="standardContextual"/>
            </w:rPr>
          </w:pPr>
          <w:hyperlink w:anchor="_Toc213090297" w:history="1">
            <w:r w:rsidRPr="00610AE4">
              <w:rPr>
                <w:rStyle w:val="Hyperlink"/>
                <w:rFonts w:ascii="Arial" w:hAnsi="Arial" w:cs="Arial"/>
                <w:noProof/>
                <w:color w:val="0070C0"/>
                <w:sz w:val="24"/>
                <w:szCs w:val="24"/>
              </w:rPr>
              <w:t>Example 3: Topaz Unified School District</w:t>
            </w:r>
            <w:r w:rsidRPr="00610AE4">
              <w:rPr>
                <w:rFonts w:ascii="Arial" w:hAnsi="Arial" w:cs="Arial"/>
                <w:noProof/>
                <w:webHidden/>
                <w:color w:val="0070C0"/>
                <w:sz w:val="24"/>
                <w:szCs w:val="24"/>
              </w:rPr>
              <w:tab/>
            </w:r>
            <w:r w:rsidRPr="00610AE4">
              <w:rPr>
                <w:rFonts w:ascii="Arial" w:hAnsi="Arial" w:cs="Arial"/>
                <w:noProof/>
                <w:webHidden/>
                <w:color w:val="0070C0"/>
                <w:sz w:val="24"/>
                <w:szCs w:val="24"/>
              </w:rPr>
              <w:fldChar w:fldCharType="begin"/>
            </w:r>
            <w:r w:rsidRPr="00610AE4">
              <w:rPr>
                <w:rFonts w:ascii="Arial" w:hAnsi="Arial" w:cs="Arial"/>
                <w:noProof/>
                <w:webHidden/>
                <w:color w:val="0070C0"/>
                <w:sz w:val="24"/>
                <w:szCs w:val="24"/>
              </w:rPr>
              <w:instrText xml:space="preserve"> PAGEREF _Toc213090297 \h </w:instrText>
            </w:r>
            <w:r w:rsidRPr="00610AE4">
              <w:rPr>
                <w:rFonts w:ascii="Arial" w:hAnsi="Arial" w:cs="Arial"/>
                <w:noProof/>
                <w:webHidden/>
                <w:color w:val="0070C0"/>
                <w:sz w:val="24"/>
                <w:szCs w:val="24"/>
              </w:rPr>
            </w:r>
            <w:r w:rsidRPr="00610AE4">
              <w:rPr>
                <w:rFonts w:ascii="Arial" w:hAnsi="Arial" w:cs="Arial"/>
                <w:noProof/>
                <w:webHidden/>
                <w:color w:val="0070C0"/>
                <w:sz w:val="24"/>
                <w:szCs w:val="24"/>
              </w:rPr>
              <w:fldChar w:fldCharType="separate"/>
            </w:r>
            <w:r w:rsidR="00224A0F" w:rsidRPr="00610AE4">
              <w:rPr>
                <w:rFonts w:ascii="Arial" w:hAnsi="Arial" w:cs="Arial"/>
                <w:noProof/>
                <w:webHidden/>
                <w:color w:val="0070C0"/>
                <w:sz w:val="24"/>
                <w:szCs w:val="24"/>
              </w:rPr>
              <w:t>16</w:t>
            </w:r>
            <w:r w:rsidRPr="00610AE4">
              <w:rPr>
                <w:rFonts w:ascii="Arial" w:hAnsi="Arial" w:cs="Arial"/>
                <w:noProof/>
                <w:webHidden/>
                <w:color w:val="0070C0"/>
                <w:sz w:val="24"/>
                <w:szCs w:val="24"/>
              </w:rPr>
              <w:fldChar w:fldCharType="end"/>
            </w:r>
          </w:hyperlink>
        </w:p>
        <w:p w14:paraId="0AB12B31" w14:textId="03D38A00" w:rsidR="00125787" w:rsidRPr="00610AE4" w:rsidRDefault="00125787">
          <w:pPr>
            <w:pStyle w:val="TOC3"/>
            <w:tabs>
              <w:tab w:val="right" w:leader="dot" w:pos="10027"/>
            </w:tabs>
            <w:rPr>
              <w:rFonts w:ascii="Arial" w:eastAsiaTheme="minorEastAsia" w:hAnsi="Arial" w:cs="Arial"/>
              <w:i w:val="0"/>
              <w:iCs w:val="0"/>
              <w:noProof/>
              <w:color w:val="0070C0"/>
              <w:kern w:val="2"/>
              <w:sz w:val="24"/>
              <w:szCs w:val="24"/>
              <w14:ligatures w14:val="standardContextual"/>
            </w:rPr>
          </w:pPr>
          <w:hyperlink w:anchor="_Toc213090298" w:history="1">
            <w:r w:rsidRPr="00610AE4">
              <w:rPr>
                <w:rStyle w:val="Hyperlink"/>
                <w:rFonts w:ascii="Arial" w:eastAsia="Arial" w:hAnsi="Arial" w:cs="Arial"/>
                <w:i w:val="0"/>
                <w:iCs w:val="0"/>
                <w:noProof/>
                <w:color w:val="0070C0"/>
                <w:sz w:val="24"/>
                <w:szCs w:val="24"/>
              </w:rPr>
              <w:t>Frequently Asked Questions</w:t>
            </w:r>
            <w:r w:rsidRPr="00610AE4">
              <w:rPr>
                <w:rFonts w:ascii="Arial" w:hAnsi="Arial" w:cs="Arial"/>
                <w:i w:val="0"/>
                <w:iCs w:val="0"/>
                <w:noProof/>
                <w:webHidden/>
                <w:color w:val="0070C0"/>
                <w:sz w:val="24"/>
                <w:szCs w:val="24"/>
              </w:rPr>
              <w:tab/>
            </w:r>
            <w:r w:rsidRPr="00610AE4">
              <w:rPr>
                <w:rFonts w:ascii="Arial" w:hAnsi="Arial" w:cs="Arial"/>
                <w:i w:val="0"/>
                <w:iCs w:val="0"/>
                <w:noProof/>
                <w:webHidden/>
                <w:color w:val="0070C0"/>
                <w:sz w:val="24"/>
                <w:szCs w:val="24"/>
              </w:rPr>
              <w:fldChar w:fldCharType="begin"/>
            </w:r>
            <w:r w:rsidRPr="00610AE4">
              <w:rPr>
                <w:rFonts w:ascii="Arial" w:hAnsi="Arial" w:cs="Arial"/>
                <w:i w:val="0"/>
                <w:iCs w:val="0"/>
                <w:noProof/>
                <w:webHidden/>
                <w:color w:val="0070C0"/>
                <w:sz w:val="24"/>
                <w:szCs w:val="24"/>
              </w:rPr>
              <w:instrText xml:space="preserve"> PAGEREF _Toc213090298 \h </w:instrText>
            </w:r>
            <w:r w:rsidRPr="00610AE4">
              <w:rPr>
                <w:rFonts w:ascii="Arial" w:hAnsi="Arial" w:cs="Arial"/>
                <w:i w:val="0"/>
                <w:iCs w:val="0"/>
                <w:noProof/>
                <w:webHidden/>
                <w:color w:val="0070C0"/>
                <w:sz w:val="24"/>
                <w:szCs w:val="24"/>
              </w:rPr>
            </w:r>
            <w:r w:rsidRPr="00610AE4">
              <w:rPr>
                <w:rFonts w:ascii="Arial" w:hAnsi="Arial" w:cs="Arial"/>
                <w:i w:val="0"/>
                <w:iCs w:val="0"/>
                <w:noProof/>
                <w:webHidden/>
                <w:color w:val="0070C0"/>
                <w:sz w:val="24"/>
                <w:szCs w:val="24"/>
              </w:rPr>
              <w:fldChar w:fldCharType="separate"/>
            </w:r>
            <w:r w:rsidR="00224A0F" w:rsidRPr="00610AE4">
              <w:rPr>
                <w:rFonts w:ascii="Arial" w:hAnsi="Arial" w:cs="Arial"/>
                <w:i w:val="0"/>
                <w:iCs w:val="0"/>
                <w:noProof/>
                <w:webHidden/>
                <w:color w:val="0070C0"/>
                <w:sz w:val="24"/>
                <w:szCs w:val="24"/>
              </w:rPr>
              <w:t>20</w:t>
            </w:r>
            <w:r w:rsidRPr="00610AE4">
              <w:rPr>
                <w:rFonts w:ascii="Arial" w:hAnsi="Arial" w:cs="Arial"/>
                <w:i w:val="0"/>
                <w:iCs w:val="0"/>
                <w:noProof/>
                <w:webHidden/>
                <w:color w:val="0070C0"/>
                <w:sz w:val="24"/>
                <w:szCs w:val="24"/>
              </w:rPr>
              <w:fldChar w:fldCharType="end"/>
            </w:r>
          </w:hyperlink>
        </w:p>
        <w:p w14:paraId="49D2BCA2" w14:textId="74E89F42" w:rsidR="00125787" w:rsidRPr="00610AE4" w:rsidRDefault="00125787">
          <w:pPr>
            <w:pStyle w:val="TOC3"/>
            <w:tabs>
              <w:tab w:val="right" w:leader="dot" w:pos="10027"/>
            </w:tabs>
            <w:rPr>
              <w:rFonts w:ascii="Arial" w:eastAsiaTheme="minorEastAsia" w:hAnsi="Arial" w:cs="Arial"/>
              <w:i w:val="0"/>
              <w:iCs w:val="0"/>
              <w:noProof/>
              <w:color w:val="0070C0"/>
              <w:kern w:val="2"/>
              <w:sz w:val="24"/>
              <w:szCs w:val="24"/>
              <w14:ligatures w14:val="standardContextual"/>
            </w:rPr>
          </w:pPr>
          <w:hyperlink w:anchor="_Toc213090299" w:history="1">
            <w:r w:rsidRPr="00610AE4">
              <w:rPr>
                <w:rStyle w:val="Hyperlink"/>
                <w:rFonts w:ascii="Arial" w:hAnsi="Arial" w:cs="Arial"/>
                <w:i w:val="0"/>
                <w:iCs w:val="0"/>
                <w:noProof/>
                <w:color w:val="0070C0"/>
                <w:sz w:val="24"/>
                <w:szCs w:val="24"/>
              </w:rPr>
              <w:t>Next Steps for the Graduation Rate Indicator</w:t>
            </w:r>
            <w:r w:rsidRPr="00610AE4">
              <w:rPr>
                <w:rFonts w:ascii="Arial" w:hAnsi="Arial" w:cs="Arial"/>
                <w:i w:val="0"/>
                <w:iCs w:val="0"/>
                <w:noProof/>
                <w:webHidden/>
                <w:color w:val="0070C0"/>
                <w:sz w:val="24"/>
                <w:szCs w:val="24"/>
              </w:rPr>
              <w:tab/>
            </w:r>
            <w:r w:rsidRPr="00610AE4">
              <w:rPr>
                <w:rFonts w:ascii="Arial" w:hAnsi="Arial" w:cs="Arial"/>
                <w:i w:val="0"/>
                <w:iCs w:val="0"/>
                <w:noProof/>
                <w:webHidden/>
                <w:color w:val="0070C0"/>
                <w:sz w:val="24"/>
                <w:szCs w:val="24"/>
              </w:rPr>
              <w:fldChar w:fldCharType="begin"/>
            </w:r>
            <w:r w:rsidRPr="00610AE4">
              <w:rPr>
                <w:rFonts w:ascii="Arial" w:hAnsi="Arial" w:cs="Arial"/>
                <w:i w:val="0"/>
                <w:iCs w:val="0"/>
                <w:noProof/>
                <w:webHidden/>
                <w:color w:val="0070C0"/>
                <w:sz w:val="24"/>
                <w:szCs w:val="24"/>
              </w:rPr>
              <w:instrText xml:space="preserve"> PAGEREF _Toc213090299 \h </w:instrText>
            </w:r>
            <w:r w:rsidRPr="00610AE4">
              <w:rPr>
                <w:rFonts w:ascii="Arial" w:hAnsi="Arial" w:cs="Arial"/>
                <w:i w:val="0"/>
                <w:iCs w:val="0"/>
                <w:noProof/>
                <w:webHidden/>
                <w:color w:val="0070C0"/>
                <w:sz w:val="24"/>
                <w:szCs w:val="24"/>
              </w:rPr>
            </w:r>
            <w:r w:rsidRPr="00610AE4">
              <w:rPr>
                <w:rFonts w:ascii="Arial" w:hAnsi="Arial" w:cs="Arial"/>
                <w:i w:val="0"/>
                <w:iCs w:val="0"/>
                <w:noProof/>
                <w:webHidden/>
                <w:color w:val="0070C0"/>
                <w:sz w:val="24"/>
                <w:szCs w:val="24"/>
              </w:rPr>
              <w:fldChar w:fldCharType="separate"/>
            </w:r>
            <w:r w:rsidR="00224A0F" w:rsidRPr="00610AE4">
              <w:rPr>
                <w:rFonts w:ascii="Arial" w:hAnsi="Arial" w:cs="Arial"/>
                <w:i w:val="0"/>
                <w:iCs w:val="0"/>
                <w:noProof/>
                <w:webHidden/>
                <w:color w:val="0070C0"/>
                <w:sz w:val="24"/>
                <w:szCs w:val="24"/>
              </w:rPr>
              <w:t>21</w:t>
            </w:r>
            <w:r w:rsidRPr="00610AE4">
              <w:rPr>
                <w:rFonts w:ascii="Arial" w:hAnsi="Arial" w:cs="Arial"/>
                <w:i w:val="0"/>
                <w:iCs w:val="0"/>
                <w:noProof/>
                <w:webHidden/>
                <w:color w:val="0070C0"/>
                <w:sz w:val="24"/>
                <w:szCs w:val="24"/>
              </w:rPr>
              <w:fldChar w:fldCharType="end"/>
            </w:r>
          </w:hyperlink>
        </w:p>
        <w:p w14:paraId="046126CB" w14:textId="349B77C8" w:rsidR="008160A3" w:rsidRPr="00610AE4" w:rsidRDefault="00125787">
          <w:pPr>
            <w:rPr>
              <w:rFonts w:cs="Arial"/>
            </w:rPr>
          </w:pPr>
          <w:r w:rsidRPr="00610AE4">
            <w:rPr>
              <w:rFonts w:cs="Arial"/>
              <w:b/>
              <w:bCs/>
              <w:color w:val="0070C0"/>
              <w:szCs w:val="20"/>
            </w:rPr>
            <w:fldChar w:fldCharType="end"/>
          </w:r>
        </w:p>
      </w:sdtContent>
    </w:sdt>
    <w:p w14:paraId="6F3A2816" w14:textId="1A39F8F8" w:rsidR="00625299" w:rsidRPr="00610AE4" w:rsidRDefault="00625299" w:rsidP="00F90F3A">
      <w:pPr>
        <w:pStyle w:val="Heading2"/>
        <w:sectPr w:rsidR="00625299" w:rsidRPr="00610AE4" w:rsidSect="00D06445">
          <w:headerReference w:type="first" r:id="rId10"/>
          <w:footerReference w:type="first" r:id="rId11"/>
          <w:type w:val="nextColumn"/>
          <w:pgSz w:w="12240" w:h="15840"/>
          <w:pgMar w:top="1296" w:right="1080" w:bottom="1339" w:left="1123" w:header="720" w:footer="720" w:gutter="0"/>
          <w:pgNumType w:fmt="lowerRoman" w:start="1"/>
          <w:cols w:space="720"/>
          <w:docGrid w:linePitch="360"/>
        </w:sectPr>
      </w:pPr>
    </w:p>
    <w:p w14:paraId="3B3DCAC6" w14:textId="2E229596" w:rsidR="00234818" w:rsidRPr="00610AE4" w:rsidRDefault="00234818" w:rsidP="00AC2C3B">
      <w:pPr>
        <w:pStyle w:val="Heading3"/>
        <w:pBdr>
          <w:bottom w:val="single" w:sz="24" w:space="1" w:color="015B8E"/>
        </w:pBdr>
        <w:spacing w:before="0" w:after="0"/>
        <w:rPr>
          <w:color w:val="FFFFFF" w:themeColor="background1"/>
          <w:sz w:val="32"/>
          <w:szCs w:val="32"/>
        </w:rPr>
      </w:pPr>
      <w:bookmarkStart w:id="12" w:name="_Toc212719506"/>
      <w:bookmarkStart w:id="13" w:name="_Toc213074175"/>
      <w:bookmarkStart w:id="14" w:name="_Toc213074807"/>
      <w:bookmarkStart w:id="15" w:name="_Toc213074890"/>
      <w:bookmarkStart w:id="16" w:name="_Toc213090068"/>
      <w:bookmarkStart w:id="17" w:name="_Toc213090270"/>
      <w:r w:rsidRPr="00610AE4">
        <w:rPr>
          <w:sz w:val="40"/>
          <w:szCs w:val="40"/>
        </w:rPr>
        <w:lastRenderedPageBreak/>
        <w:t>About th</w:t>
      </w:r>
      <w:r w:rsidR="002343A1" w:rsidRPr="00610AE4">
        <w:rPr>
          <w:sz w:val="40"/>
          <w:szCs w:val="40"/>
        </w:rPr>
        <w:t>is Mini-</w:t>
      </w:r>
      <w:r w:rsidRPr="00610AE4">
        <w:rPr>
          <w:sz w:val="40"/>
          <w:szCs w:val="40"/>
        </w:rPr>
        <w:t>Guide</w:t>
      </w:r>
      <w:r w:rsidR="00285CD0" w:rsidRPr="00610AE4">
        <w:rPr>
          <w:sz w:val="40"/>
          <w:szCs w:val="40"/>
        </w:rPr>
        <w:t>, Resources,</w:t>
      </w:r>
      <w:r w:rsidRPr="00610AE4">
        <w:rPr>
          <w:sz w:val="40"/>
          <w:szCs w:val="40"/>
        </w:rPr>
        <w:t xml:space="preserve"> and Contact</w:t>
      </w:r>
      <w:r w:rsidR="00285CD0" w:rsidRPr="00610AE4">
        <w:rPr>
          <w:sz w:val="40"/>
          <w:szCs w:val="40"/>
        </w:rPr>
        <w:t>s</w:t>
      </w:r>
      <w:bookmarkEnd w:id="12"/>
      <w:bookmarkEnd w:id="13"/>
      <w:bookmarkEnd w:id="14"/>
      <w:bookmarkEnd w:id="15"/>
      <w:bookmarkEnd w:id="16"/>
      <w:bookmarkEnd w:id="17"/>
      <w:r w:rsidR="00792828" w:rsidRPr="00610AE4">
        <w:rPr>
          <w:sz w:val="40"/>
          <w:szCs w:val="40"/>
        </w:rPr>
        <w:t xml:space="preserve"> </w:t>
      </w:r>
    </w:p>
    <w:p w14:paraId="0570D592" w14:textId="77777777" w:rsidR="00AC2C3B" w:rsidRPr="00610AE4" w:rsidRDefault="00AC2C3B" w:rsidP="00AC2C3B">
      <w:pPr>
        <w:pStyle w:val="Heading4"/>
        <w:shd w:val="clear" w:color="auto" w:fill="E6E6E6"/>
        <w:spacing w:before="120" w:after="120"/>
        <w:rPr>
          <w:rFonts w:cs="Arial"/>
        </w:rPr>
      </w:pPr>
      <w:bookmarkStart w:id="18" w:name="_Toc212719507"/>
      <w:bookmarkStart w:id="19" w:name="_Toc213074176"/>
      <w:bookmarkStart w:id="20" w:name="_Toc213074891"/>
      <w:bookmarkStart w:id="21" w:name="_Toc213090069"/>
      <w:bookmarkStart w:id="22" w:name="_Toc213090271"/>
      <w:r w:rsidRPr="00610AE4">
        <w:rPr>
          <w:rFonts w:cs="Arial"/>
        </w:rPr>
        <w:t>About this “Mini-</w:t>
      </w:r>
      <w:r w:rsidRPr="00610AE4">
        <w:rPr>
          <w:rFonts w:cs="Arial"/>
          <w:szCs w:val="32"/>
        </w:rPr>
        <w:t>Guide</w:t>
      </w:r>
      <w:r w:rsidRPr="00610AE4">
        <w:rPr>
          <w:rFonts w:cs="Arial"/>
        </w:rPr>
        <w:t>”</w:t>
      </w:r>
      <w:bookmarkEnd w:id="18"/>
      <w:bookmarkEnd w:id="19"/>
      <w:bookmarkEnd w:id="20"/>
      <w:bookmarkEnd w:id="21"/>
      <w:bookmarkEnd w:id="22"/>
    </w:p>
    <w:p w14:paraId="54BDF297" w14:textId="28BFA262" w:rsidR="00AC2C3B" w:rsidRPr="00610AE4" w:rsidRDefault="00AC2C3B" w:rsidP="00AC2C3B">
      <w:pPr>
        <w:spacing w:before="120" w:after="60" w:line="240" w:lineRule="auto"/>
        <w:rPr>
          <w:rFonts w:cs="Arial"/>
        </w:rPr>
      </w:pPr>
      <w:r w:rsidRPr="00610AE4">
        <w:rPr>
          <w:rFonts w:eastAsia="Arial" w:cs="Arial"/>
          <w:spacing w:val="2"/>
          <w:szCs w:val="24"/>
        </w:rPr>
        <w:t xml:space="preserve">The California School Dashboard (Dashboard) Technical Guide </w:t>
      </w:r>
      <w:r w:rsidRPr="00610AE4">
        <w:rPr>
          <w:rFonts w:eastAsia="Arial" w:cs="Arial"/>
          <w:spacing w:val="1"/>
          <w:szCs w:val="24"/>
        </w:rPr>
        <w:t>p</w:t>
      </w:r>
      <w:r w:rsidRPr="00610AE4">
        <w:rPr>
          <w:rFonts w:eastAsia="Arial" w:cs="Arial"/>
          <w:szCs w:val="24"/>
        </w:rPr>
        <w:t>ro</w:t>
      </w:r>
      <w:r w:rsidRPr="00610AE4">
        <w:rPr>
          <w:rFonts w:eastAsia="Arial" w:cs="Arial"/>
          <w:spacing w:val="-2"/>
          <w:szCs w:val="24"/>
        </w:rPr>
        <w:t>v</w:t>
      </w:r>
      <w:r w:rsidRPr="00610AE4">
        <w:rPr>
          <w:rFonts w:eastAsia="Arial" w:cs="Arial"/>
          <w:szCs w:val="24"/>
        </w:rPr>
        <w:t>i</w:t>
      </w:r>
      <w:r w:rsidRPr="00610AE4">
        <w:rPr>
          <w:rFonts w:eastAsia="Arial" w:cs="Arial"/>
          <w:spacing w:val="1"/>
          <w:szCs w:val="24"/>
        </w:rPr>
        <w:t>de</w:t>
      </w:r>
      <w:r w:rsidRPr="00610AE4">
        <w:rPr>
          <w:rFonts w:eastAsia="Arial" w:cs="Arial"/>
          <w:szCs w:val="24"/>
        </w:rPr>
        <w:t xml:space="preserve">s </w:t>
      </w:r>
      <w:r w:rsidRPr="00610AE4">
        <w:rPr>
          <w:rFonts w:eastAsia="Arial" w:cs="Arial"/>
          <w:spacing w:val="-1"/>
          <w:szCs w:val="24"/>
        </w:rPr>
        <w:t>te</w:t>
      </w:r>
      <w:r w:rsidRPr="00610AE4">
        <w:rPr>
          <w:rFonts w:eastAsia="Arial" w:cs="Arial"/>
          <w:szCs w:val="24"/>
        </w:rPr>
        <w:t>c</w:t>
      </w:r>
      <w:r w:rsidRPr="00610AE4">
        <w:rPr>
          <w:rFonts w:eastAsia="Arial" w:cs="Arial"/>
          <w:spacing w:val="1"/>
          <w:szCs w:val="24"/>
        </w:rPr>
        <w:t>hn</w:t>
      </w:r>
      <w:r w:rsidRPr="00610AE4">
        <w:rPr>
          <w:rFonts w:eastAsia="Arial" w:cs="Arial"/>
          <w:szCs w:val="24"/>
        </w:rPr>
        <w:t>ical i</w:t>
      </w:r>
      <w:r w:rsidRPr="00610AE4">
        <w:rPr>
          <w:rFonts w:eastAsia="Arial" w:cs="Arial"/>
          <w:spacing w:val="-1"/>
          <w:szCs w:val="24"/>
        </w:rPr>
        <w:t>n</w:t>
      </w:r>
      <w:r w:rsidRPr="00610AE4">
        <w:rPr>
          <w:rFonts w:eastAsia="Arial" w:cs="Arial"/>
          <w:szCs w:val="24"/>
        </w:rPr>
        <w:t>f</w:t>
      </w:r>
      <w:r w:rsidRPr="00610AE4">
        <w:rPr>
          <w:rFonts w:eastAsia="Arial" w:cs="Arial"/>
          <w:spacing w:val="1"/>
          <w:szCs w:val="24"/>
        </w:rPr>
        <w:t>o</w:t>
      </w:r>
      <w:r w:rsidRPr="00610AE4">
        <w:rPr>
          <w:rFonts w:eastAsia="Arial" w:cs="Arial"/>
          <w:szCs w:val="24"/>
        </w:rPr>
        <w:t>r</w:t>
      </w:r>
      <w:r w:rsidRPr="00610AE4">
        <w:rPr>
          <w:rFonts w:eastAsia="Arial" w:cs="Arial"/>
          <w:spacing w:val="1"/>
          <w:szCs w:val="24"/>
        </w:rPr>
        <w:t>m</w:t>
      </w:r>
      <w:r w:rsidRPr="00610AE4">
        <w:rPr>
          <w:rFonts w:eastAsia="Arial" w:cs="Arial"/>
          <w:spacing w:val="-1"/>
          <w:szCs w:val="24"/>
        </w:rPr>
        <w:t>a</w:t>
      </w:r>
      <w:r w:rsidRPr="00610AE4">
        <w:rPr>
          <w:rFonts w:eastAsia="Arial" w:cs="Arial"/>
          <w:szCs w:val="24"/>
        </w:rPr>
        <w:t>ti</w:t>
      </w:r>
      <w:r w:rsidRPr="00610AE4">
        <w:rPr>
          <w:rFonts w:eastAsia="Arial" w:cs="Arial"/>
          <w:spacing w:val="1"/>
          <w:szCs w:val="24"/>
        </w:rPr>
        <w:t>o</w:t>
      </w:r>
      <w:r w:rsidRPr="00610AE4">
        <w:rPr>
          <w:rFonts w:eastAsia="Arial" w:cs="Arial"/>
          <w:szCs w:val="24"/>
        </w:rPr>
        <w:t>n</w:t>
      </w:r>
      <w:r w:rsidRPr="00610AE4">
        <w:rPr>
          <w:rFonts w:eastAsia="Arial" w:cs="Arial"/>
          <w:spacing w:val="-1"/>
          <w:szCs w:val="24"/>
        </w:rPr>
        <w:t xml:space="preserve"> </w:t>
      </w:r>
      <w:r w:rsidRPr="00610AE4">
        <w:rPr>
          <w:rFonts w:eastAsia="Arial" w:cs="Arial"/>
          <w:spacing w:val="1"/>
          <w:szCs w:val="24"/>
        </w:rPr>
        <w:t>o</w:t>
      </w:r>
      <w:r w:rsidRPr="00610AE4">
        <w:rPr>
          <w:rFonts w:eastAsia="Arial" w:cs="Arial"/>
          <w:szCs w:val="24"/>
        </w:rPr>
        <w:t>n</w:t>
      </w:r>
      <w:r w:rsidRPr="00610AE4">
        <w:rPr>
          <w:rFonts w:eastAsia="Arial" w:cs="Arial"/>
          <w:spacing w:val="-1"/>
          <w:szCs w:val="24"/>
        </w:rPr>
        <w:t xml:space="preserve"> </w:t>
      </w:r>
      <w:r w:rsidRPr="00610AE4">
        <w:rPr>
          <w:rFonts w:eastAsia="Arial" w:cs="Arial"/>
          <w:szCs w:val="24"/>
        </w:rPr>
        <w:t>Cali</w:t>
      </w:r>
      <w:r w:rsidRPr="00610AE4">
        <w:rPr>
          <w:rFonts w:eastAsia="Arial" w:cs="Arial"/>
          <w:spacing w:val="2"/>
          <w:szCs w:val="24"/>
        </w:rPr>
        <w:t>f</w:t>
      </w:r>
      <w:r w:rsidRPr="00610AE4">
        <w:rPr>
          <w:rFonts w:eastAsia="Arial" w:cs="Arial"/>
          <w:spacing w:val="1"/>
          <w:szCs w:val="24"/>
        </w:rPr>
        <w:t>o</w:t>
      </w:r>
      <w:r w:rsidRPr="00610AE4">
        <w:rPr>
          <w:rFonts w:eastAsia="Arial" w:cs="Arial"/>
          <w:szCs w:val="24"/>
        </w:rPr>
        <w:t>rn</w:t>
      </w:r>
      <w:r w:rsidRPr="00610AE4">
        <w:rPr>
          <w:rFonts w:eastAsia="Arial" w:cs="Arial"/>
          <w:spacing w:val="-3"/>
          <w:szCs w:val="24"/>
        </w:rPr>
        <w:t>i</w:t>
      </w:r>
      <w:r w:rsidRPr="00610AE4">
        <w:rPr>
          <w:rFonts w:eastAsia="Arial" w:cs="Arial"/>
          <w:spacing w:val="1"/>
          <w:szCs w:val="24"/>
        </w:rPr>
        <w:t>a</w:t>
      </w:r>
      <w:r w:rsidRPr="00610AE4">
        <w:rPr>
          <w:rFonts w:eastAsia="Arial" w:cs="Arial"/>
          <w:szCs w:val="24"/>
        </w:rPr>
        <w:t xml:space="preserve">’s </w:t>
      </w:r>
      <w:r w:rsidRPr="00610AE4">
        <w:rPr>
          <w:rFonts w:eastAsia="Arial" w:cs="Arial"/>
          <w:spacing w:val="1"/>
          <w:szCs w:val="24"/>
        </w:rPr>
        <w:t>a</w:t>
      </w:r>
      <w:r w:rsidRPr="00610AE4">
        <w:rPr>
          <w:rFonts w:eastAsia="Arial" w:cs="Arial"/>
          <w:spacing w:val="5"/>
          <w:szCs w:val="24"/>
        </w:rPr>
        <w:t>c</w:t>
      </w:r>
      <w:r w:rsidRPr="00610AE4">
        <w:rPr>
          <w:rFonts w:eastAsia="Arial" w:cs="Arial"/>
          <w:szCs w:val="24"/>
        </w:rPr>
        <w:t>c</w:t>
      </w:r>
      <w:r w:rsidRPr="00610AE4">
        <w:rPr>
          <w:rFonts w:eastAsia="Arial" w:cs="Arial"/>
          <w:spacing w:val="1"/>
          <w:szCs w:val="24"/>
        </w:rPr>
        <w:t>o</w:t>
      </w:r>
      <w:r w:rsidRPr="00610AE4">
        <w:rPr>
          <w:rFonts w:eastAsia="Arial" w:cs="Arial"/>
          <w:spacing w:val="-1"/>
          <w:szCs w:val="24"/>
        </w:rPr>
        <w:t>u</w:t>
      </w:r>
      <w:r w:rsidRPr="00610AE4">
        <w:rPr>
          <w:rFonts w:eastAsia="Arial" w:cs="Arial"/>
          <w:spacing w:val="1"/>
          <w:szCs w:val="24"/>
        </w:rPr>
        <w:t>n</w:t>
      </w:r>
      <w:r w:rsidRPr="00610AE4">
        <w:rPr>
          <w:rFonts w:eastAsia="Arial" w:cs="Arial"/>
          <w:szCs w:val="24"/>
        </w:rPr>
        <w:t>t</w:t>
      </w:r>
      <w:r w:rsidRPr="00610AE4">
        <w:rPr>
          <w:rFonts w:eastAsia="Arial" w:cs="Arial"/>
          <w:spacing w:val="1"/>
          <w:szCs w:val="24"/>
        </w:rPr>
        <w:t>ab</w:t>
      </w:r>
      <w:r w:rsidRPr="00610AE4">
        <w:rPr>
          <w:rFonts w:eastAsia="Arial" w:cs="Arial"/>
          <w:szCs w:val="24"/>
        </w:rPr>
        <w:t>i</w:t>
      </w:r>
      <w:r w:rsidRPr="00610AE4">
        <w:rPr>
          <w:rFonts w:eastAsia="Arial" w:cs="Arial"/>
          <w:spacing w:val="-1"/>
          <w:szCs w:val="24"/>
        </w:rPr>
        <w:t>l</w:t>
      </w:r>
      <w:r w:rsidRPr="00610AE4">
        <w:rPr>
          <w:rFonts w:eastAsia="Arial" w:cs="Arial"/>
          <w:szCs w:val="24"/>
        </w:rPr>
        <w:t>ity</w:t>
      </w:r>
      <w:r w:rsidRPr="00610AE4">
        <w:rPr>
          <w:rFonts w:eastAsia="Arial" w:cs="Arial"/>
          <w:spacing w:val="-2"/>
          <w:szCs w:val="24"/>
        </w:rPr>
        <w:t xml:space="preserve"> </w:t>
      </w:r>
      <w:r w:rsidRPr="00610AE4">
        <w:rPr>
          <w:rFonts w:eastAsia="Arial" w:cs="Arial"/>
          <w:szCs w:val="24"/>
        </w:rPr>
        <w:t>s</w:t>
      </w:r>
      <w:r w:rsidRPr="00610AE4">
        <w:rPr>
          <w:rFonts w:eastAsia="Arial" w:cs="Arial"/>
          <w:spacing w:val="-2"/>
          <w:szCs w:val="24"/>
        </w:rPr>
        <w:t>y</w:t>
      </w:r>
      <w:r w:rsidRPr="00610AE4">
        <w:rPr>
          <w:rFonts w:eastAsia="Arial" w:cs="Arial"/>
          <w:szCs w:val="24"/>
        </w:rPr>
        <w:t>st</w:t>
      </w:r>
      <w:r w:rsidRPr="00610AE4">
        <w:rPr>
          <w:rFonts w:eastAsia="Arial" w:cs="Arial"/>
          <w:spacing w:val="1"/>
          <w:szCs w:val="24"/>
        </w:rPr>
        <w:t>em</w:t>
      </w:r>
      <w:r w:rsidRPr="00610AE4">
        <w:rPr>
          <w:rFonts w:eastAsia="Arial" w:cs="Arial"/>
          <w:szCs w:val="24"/>
        </w:rPr>
        <w:t>, s</w:t>
      </w:r>
      <w:r w:rsidRPr="00610AE4">
        <w:rPr>
          <w:rFonts w:eastAsia="Arial" w:cs="Arial"/>
          <w:spacing w:val="1"/>
          <w:szCs w:val="24"/>
        </w:rPr>
        <w:t>pe</w:t>
      </w:r>
      <w:r w:rsidRPr="00610AE4">
        <w:rPr>
          <w:rFonts w:eastAsia="Arial" w:cs="Arial"/>
          <w:szCs w:val="24"/>
        </w:rPr>
        <w:t>c</w:t>
      </w:r>
      <w:r w:rsidRPr="00610AE4">
        <w:rPr>
          <w:rFonts w:eastAsia="Arial" w:cs="Arial"/>
          <w:spacing w:val="-3"/>
          <w:szCs w:val="24"/>
        </w:rPr>
        <w:t>i</w:t>
      </w:r>
      <w:r w:rsidRPr="00610AE4">
        <w:rPr>
          <w:rFonts w:eastAsia="Arial" w:cs="Arial"/>
          <w:spacing w:val="3"/>
          <w:szCs w:val="24"/>
        </w:rPr>
        <w:t>f</w:t>
      </w:r>
      <w:r w:rsidRPr="00610AE4">
        <w:rPr>
          <w:rFonts w:eastAsia="Arial" w:cs="Arial"/>
          <w:szCs w:val="24"/>
        </w:rPr>
        <w:t>ically</w:t>
      </w:r>
      <w:r w:rsidRPr="00610AE4">
        <w:rPr>
          <w:rFonts w:eastAsia="Arial" w:cs="Arial"/>
          <w:spacing w:val="-1"/>
          <w:szCs w:val="24"/>
        </w:rPr>
        <w:t xml:space="preserve"> </w:t>
      </w:r>
      <w:r w:rsidRPr="00610AE4">
        <w:rPr>
          <w:rFonts w:eastAsia="Arial" w:cs="Arial"/>
          <w:spacing w:val="1"/>
          <w:szCs w:val="24"/>
        </w:rPr>
        <w:t>t</w:t>
      </w:r>
      <w:r w:rsidRPr="00610AE4">
        <w:rPr>
          <w:rFonts w:eastAsia="Arial" w:cs="Arial"/>
          <w:spacing w:val="-1"/>
          <w:szCs w:val="24"/>
        </w:rPr>
        <w:t>h</w:t>
      </w:r>
      <w:r w:rsidRPr="00610AE4">
        <w:rPr>
          <w:rFonts w:eastAsia="Arial" w:cs="Arial"/>
          <w:szCs w:val="24"/>
        </w:rPr>
        <w:t>e</w:t>
      </w:r>
      <w:r w:rsidRPr="00610AE4">
        <w:rPr>
          <w:rFonts w:eastAsia="Arial" w:cs="Arial"/>
          <w:spacing w:val="1"/>
          <w:szCs w:val="24"/>
        </w:rPr>
        <w:t xml:space="preserve"> </w:t>
      </w:r>
      <w:r w:rsidRPr="00610AE4">
        <w:rPr>
          <w:rFonts w:eastAsia="Arial" w:cs="Arial"/>
          <w:szCs w:val="24"/>
        </w:rPr>
        <w:t>s</w:t>
      </w:r>
      <w:r w:rsidRPr="00610AE4">
        <w:rPr>
          <w:rFonts w:eastAsia="Arial" w:cs="Arial"/>
          <w:spacing w:val="1"/>
          <w:szCs w:val="24"/>
        </w:rPr>
        <w:t>t</w:t>
      </w:r>
      <w:r w:rsidRPr="00610AE4">
        <w:rPr>
          <w:rFonts w:eastAsia="Arial" w:cs="Arial"/>
          <w:spacing w:val="-1"/>
          <w:szCs w:val="24"/>
        </w:rPr>
        <w:t>a</w:t>
      </w:r>
      <w:r w:rsidRPr="00610AE4">
        <w:rPr>
          <w:rFonts w:eastAsia="Arial" w:cs="Arial"/>
          <w:szCs w:val="24"/>
        </w:rPr>
        <w:t>te</w:t>
      </w:r>
      <w:r w:rsidRPr="00610AE4">
        <w:rPr>
          <w:rFonts w:eastAsia="Arial" w:cs="Arial"/>
          <w:spacing w:val="1"/>
          <w:szCs w:val="24"/>
        </w:rPr>
        <w:t xml:space="preserve"> and local </w:t>
      </w:r>
      <w:r w:rsidRPr="00610AE4">
        <w:rPr>
          <w:rFonts w:eastAsia="Arial" w:cs="Arial"/>
          <w:szCs w:val="24"/>
        </w:rPr>
        <w:t>i</w:t>
      </w:r>
      <w:r w:rsidRPr="00610AE4">
        <w:rPr>
          <w:rFonts w:eastAsia="Arial" w:cs="Arial"/>
          <w:spacing w:val="-1"/>
          <w:szCs w:val="24"/>
        </w:rPr>
        <w:t>n</w:t>
      </w:r>
      <w:r w:rsidRPr="00610AE4">
        <w:rPr>
          <w:rFonts w:eastAsia="Arial" w:cs="Arial"/>
          <w:spacing w:val="1"/>
          <w:szCs w:val="24"/>
        </w:rPr>
        <w:t>d</w:t>
      </w:r>
      <w:r w:rsidRPr="00610AE4">
        <w:rPr>
          <w:rFonts w:eastAsia="Arial" w:cs="Arial"/>
          <w:szCs w:val="24"/>
        </w:rPr>
        <w:t>ica</w:t>
      </w:r>
      <w:r w:rsidRPr="00610AE4">
        <w:rPr>
          <w:rFonts w:eastAsia="Arial" w:cs="Arial"/>
          <w:spacing w:val="1"/>
          <w:szCs w:val="24"/>
        </w:rPr>
        <w:t>to</w:t>
      </w:r>
      <w:r w:rsidRPr="00610AE4">
        <w:rPr>
          <w:rFonts w:eastAsia="Arial" w:cs="Arial"/>
          <w:szCs w:val="24"/>
        </w:rPr>
        <w:t>rs</w:t>
      </w:r>
      <w:r w:rsidRPr="00610AE4">
        <w:rPr>
          <w:rFonts w:eastAsia="Arial" w:cs="Arial"/>
          <w:spacing w:val="3"/>
          <w:szCs w:val="24"/>
        </w:rPr>
        <w:t xml:space="preserve"> </w:t>
      </w:r>
      <w:r w:rsidRPr="00610AE4">
        <w:rPr>
          <w:rFonts w:eastAsia="Arial" w:cs="Arial"/>
          <w:spacing w:val="-3"/>
          <w:szCs w:val="24"/>
        </w:rPr>
        <w:t>r</w:t>
      </w:r>
      <w:r w:rsidRPr="00610AE4">
        <w:rPr>
          <w:rFonts w:eastAsia="Arial" w:cs="Arial"/>
          <w:spacing w:val="1"/>
          <w:szCs w:val="24"/>
        </w:rPr>
        <w:t>epo</w:t>
      </w:r>
      <w:r w:rsidRPr="00610AE4">
        <w:rPr>
          <w:rFonts w:eastAsia="Arial" w:cs="Arial"/>
          <w:szCs w:val="24"/>
        </w:rPr>
        <w:t>rt</w:t>
      </w:r>
      <w:r w:rsidRPr="00610AE4">
        <w:rPr>
          <w:rFonts w:eastAsia="Arial" w:cs="Arial"/>
          <w:spacing w:val="-2"/>
          <w:szCs w:val="24"/>
        </w:rPr>
        <w:t>e</w:t>
      </w:r>
      <w:r w:rsidRPr="00610AE4">
        <w:rPr>
          <w:rFonts w:eastAsia="Arial" w:cs="Arial"/>
          <w:szCs w:val="24"/>
        </w:rPr>
        <w:t>d</w:t>
      </w:r>
      <w:r w:rsidRPr="00610AE4">
        <w:rPr>
          <w:rFonts w:eastAsia="Arial" w:cs="Arial"/>
          <w:spacing w:val="1"/>
          <w:szCs w:val="24"/>
        </w:rPr>
        <w:t xml:space="preserve"> </w:t>
      </w:r>
      <w:r w:rsidRPr="00610AE4">
        <w:rPr>
          <w:rFonts w:eastAsia="Arial" w:cs="Arial"/>
          <w:szCs w:val="24"/>
        </w:rPr>
        <w:t>on</w:t>
      </w:r>
      <w:r w:rsidRPr="00610AE4">
        <w:rPr>
          <w:rFonts w:eastAsia="Arial" w:cs="Arial"/>
          <w:spacing w:val="-1"/>
          <w:szCs w:val="24"/>
        </w:rPr>
        <w:t xml:space="preserve"> </w:t>
      </w:r>
      <w:r w:rsidRPr="00610AE4">
        <w:rPr>
          <w:rFonts w:eastAsia="Arial" w:cs="Arial"/>
          <w:szCs w:val="24"/>
        </w:rPr>
        <w:t>t</w:t>
      </w:r>
      <w:r w:rsidRPr="00610AE4">
        <w:rPr>
          <w:rFonts w:eastAsia="Arial" w:cs="Arial"/>
          <w:spacing w:val="1"/>
          <w:szCs w:val="24"/>
        </w:rPr>
        <w:t>h</w:t>
      </w:r>
      <w:r w:rsidRPr="00610AE4">
        <w:rPr>
          <w:rFonts w:eastAsia="Arial" w:cs="Arial"/>
          <w:szCs w:val="24"/>
        </w:rPr>
        <w:t>e</w:t>
      </w:r>
      <w:r w:rsidRPr="00610AE4">
        <w:rPr>
          <w:rFonts w:eastAsia="Arial" w:cs="Arial"/>
          <w:spacing w:val="-1"/>
          <w:szCs w:val="24"/>
        </w:rPr>
        <w:t xml:space="preserve"> </w:t>
      </w:r>
      <w:r w:rsidRPr="00610AE4">
        <w:rPr>
          <w:rFonts w:eastAsia="Arial" w:cs="Arial"/>
          <w:spacing w:val="5"/>
          <w:szCs w:val="24"/>
        </w:rPr>
        <w:t>Dashboard</w:t>
      </w:r>
      <w:r w:rsidRPr="00610AE4">
        <w:rPr>
          <w:rFonts w:eastAsia="Arial" w:cs="Arial"/>
          <w:szCs w:val="24"/>
        </w:rPr>
        <w:t>. T</w:t>
      </w:r>
      <w:r w:rsidRPr="00610AE4">
        <w:rPr>
          <w:rFonts w:cs="Arial"/>
        </w:rPr>
        <w:t xml:space="preserve">he guide is divided into multiple sections, or </w:t>
      </w:r>
      <w:proofErr w:type="gramStart"/>
      <w:r w:rsidRPr="00610AE4">
        <w:rPr>
          <w:rFonts w:cs="Arial"/>
        </w:rPr>
        <w:t>mini-guides</w:t>
      </w:r>
      <w:proofErr w:type="gramEnd"/>
      <w:r w:rsidRPr="00610AE4">
        <w:rPr>
          <w:rFonts w:cs="Arial"/>
        </w:rPr>
        <w:t xml:space="preserve">, to allow viewers to download only the topics of interest. The focus of this </w:t>
      </w:r>
      <w:proofErr w:type="gramStart"/>
      <w:r w:rsidRPr="00610AE4">
        <w:rPr>
          <w:rFonts w:cs="Arial"/>
        </w:rPr>
        <w:t>mini-guide</w:t>
      </w:r>
      <w:proofErr w:type="gramEnd"/>
      <w:r w:rsidRPr="00610AE4">
        <w:rPr>
          <w:rFonts w:cs="Arial"/>
        </w:rPr>
        <w:t xml:space="preserve"> is on the </w:t>
      </w:r>
      <w:r w:rsidR="00FF34B3" w:rsidRPr="00610AE4">
        <w:rPr>
          <w:rFonts w:cs="Arial"/>
        </w:rPr>
        <w:t>Graduation Rate Indicator</w:t>
      </w:r>
      <w:r w:rsidRPr="00610AE4">
        <w:rPr>
          <w:rFonts w:cs="Arial"/>
        </w:rPr>
        <w:t xml:space="preserve">. However, to ensure that you do not </w:t>
      </w:r>
      <w:r w:rsidRPr="00610AE4">
        <w:rPr>
          <w:rFonts w:cs="Arial"/>
          <w:b/>
        </w:rPr>
        <w:t xml:space="preserve">miss important information and business rules </w:t>
      </w:r>
      <w:r w:rsidRPr="00610AE4">
        <w:rPr>
          <w:rFonts w:cs="Arial"/>
        </w:rPr>
        <w:t xml:space="preserve">pertaining to the entire Dashboard, we encourage you to review as many of these mini-guides as possible: </w:t>
      </w:r>
    </w:p>
    <w:p w14:paraId="16107FAC" w14:textId="58D1F53A" w:rsidR="00AC2C3B" w:rsidRPr="00610AE4" w:rsidRDefault="00AC2C3B" w:rsidP="06152C53">
      <w:pPr>
        <w:pStyle w:val="ListParagraph"/>
        <w:widowControl/>
        <w:spacing w:after="120" w:line="240" w:lineRule="auto"/>
        <w:rPr>
          <w:rFonts w:cs="Arial"/>
        </w:rPr>
      </w:pPr>
      <w:r w:rsidRPr="00610AE4">
        <w:rPr>
          <w:rFonts w:cs="Arial"/>
        </w:rPr>
        <w:t>Access the full guide through the California Department of Education (CDE)</w:t>
      </w:r>
      <w:r w:rsidRPr="00610AE4">
        <w:rPr>
          <w:rFonts w:cs="Arial"/>
          <w:b/>
          <w:bCs/>
        </w:rPr>
        <w:t xml:space="preserve"> </w:t>
      </w:r>
      <w:hyperlink r:id="rId12">
        <w:r w:rsidRPr="00610AE4">
          <w:rPr>
            <w:rStyle w:val="Hyperlink"/>
            <w:rFonts w:cs="Arial"/>
          </w:rPr>
          <w:t>202</w:t>
        </w:r>
        <w:r w:rsidR="00A6262F" w:rsidRPr="00610AE4">
          <w:rPr>
            <w:rStyle w:val="Hyperlink"/>
            <w:rFonts w:cs="Arial"/>
          </w:rPr>
          <w:t>5</w:t>
        </w:r>
        <w:r w:rsidRPr="00610AE4">
          <w:rPr>
            <w:rStyle w:val="Hyperlink"/>
            <w:rFonts w:cs="Arial"/>
          </w:rPr>
          <w:t xml:space="preserve"> Dashboard Technical Guide</w:t>
        </w:r>
      </w:hyperlink>
      <w:r w:rsidRPr="00610AE4">
        <w:rPr>
          <w:rFonts w:cs="Arial"/>
        </w:rPr>
        <w:t xml:space="preserve"> web page. </w:t>
      </w:r>
    </w:p>
    <w:p w14:paraId="3394708E" w14:textId="77777777" w:rsidR="00234818" w:rsidRPr="00610AE4" w:rsidRDefault="00234818" w:rsidP="00383453">
      <w:pPr>
        <w:pStyle w:val="Heading4"/>
        <w:shd w:val="clear" w:color="auto" w:fill="E6E6E6"/>
        <w:spacing w:before="200" w:after="200"/>
        <w:rPr>
          <w:rFonts w:cs="Arial"/>
          <w:szCs w:val="32"/>
        </w:rPr>
      </w:pPr>
      <w:bookmarkStart w:id="23" w:name="_Toc212719508"/>
      <w:bookmarkStart w:id="24" w:name="_Toc213074177"/>
      <w:bookmarkStart w:id="25" w:name="_Toc213074892"/>
      <w:bookmarkStart w:id="26" w:name="_Toc213090070"/>
      <w:bookmarkStart w:id="27" w:name="_Toc213090272"/>
      <w:r w:rsidRPr="00610AE4">
        <w:rPr>
          <w:rFonts w:cs="Arial"/>
          <w:szCs w:val="32"/>
        </w:rPr>
        <w:t>Resources</w:t>
      </w:r>
      <w:bookmarkEnd w:id="23"/>
      <w:bookmarkEnd w:id="24"/>
      <w:bookmarkEnd w:id="25"/>
      <w:bookmarkEnd w:id="26"/>
      <w:bookmarkEnd w:id="27"/>
      <w:r w:rsidRPr="00610AE4">
        <w:rPr>
          <w:rFonts w:cs="Arial"/>
          <w:szCs w:val="32"/>
        </w:rPr>
        <w:t xml:space="preserve"> </w:t>
      </w:r>
    </w:p>
    <w:p w14:paraId="65629E30" w14:textId="63C8A026" w:rsidR="006A6467" w:rsidRPr="00610AE4" w:rsidRDefault="00ED6A5E" w:rsidP="00406920">
      <w:pPr>
        <w:pStyle w:val="ListParagraph"/>
        <w:widowControl/>
        <w:numPr>
          <w:ilvl w:val="0"/>
          <w:numId w:val="24"/>
        </w:numPr>
        <w:spacing w:after="120" w:line="240" w:lineRule="auto"/>
        <w:rPr>
          <w:rFonts w:eastAsia="Arial" w:cs="Arial"/>
        </w:rPr>
      </w:pPr>
      <w:r w:rsidRPr="00610AE4">
        <w:rPr>
          <w:rFonts w:eastAsia="Arial" w:cs="Arial"/>
        </w:rPr>
        <w:t>T</w:t>
      </w:r>
      <w:r w:rsidR="006A6467" w:rsidRPr="00610AE4">
        <w:rPr>
          <w:rFonts w:eastAsia="Arial" w:cs="Arial"/>
        </w:rPr>
        <w:t xml:space="preserve">he </w:t>
      </w:r>
      <w:hyperlink r:id="rId13" w:history="1">
        <w:r w:rsidR="008B555F" w:rsidRPr="00610AE4">
          <w:rPr>
            <w:rStyle w:val="Hyperlink"/>
            <w:rFonts w:eastAsia="Arial" w:cs="Arial"/>
            <w:bCs/>
          </w:rPr>
          <w:t>Graduation</w:t>
        </w:r>
        <w:r w:rsidR="006A6467" w:rsidRPr="00610AE4">
          <w:rPr>
            <w:rStyle w:val="Hyperlink"/>
            <w:rFonts w:eastAsia="Arial" w:cs="Arial"/>
            <w:bCs/>
          </w:rPr>
          <w:t xml:space="preserve"> Rate Indicator</w:t>
        </w:r>
      </w:hyperlink>
      <w:r w:rsidR="006A6467" w:rsidRPr="00610AE4">
        <w:rPr>
          <w:rFonts w:eastAsia="Arial" w:cs="Arial"/>
          <w:bCs/>
        </w:rPr>
        <w:t xml:space="preserve"> web page </w:t>
      </w:r>
      <w:r w:rsidRPr="00610AE4">
        <w:rPr>
          <w:rFonts w:eastAsia="Arial" w:cs="Arial"/>
        </w:rPr>
        <w:t>offers</w:t>
      </w:r>
      <w:r w:rsidR="006A6467" w:rsidRPr="00610AE4">
        <w:rPr>
          <w:rFonts w:eastAsia="Arial" w:cs="Arial"/>
        </w:rPr>
        <w:t xml:space="preserve"> all resources </w:t>
      </w:r>
      <w:r w:rsidRPr="00610AE4">
        <w:rPr>
          <w:rFonts w:eastAsia="Arial" w:cs="Arial"/>
        </w:rPr>
        <w:t xml:space="preserve">related to this </w:t>
      </w:r>
      <w:r w:rsidR="006A6467" w:rsidRPr="00610AE4">
        <w:rPr>
          <w:rFonts w:eastAsia="Arial" w:cs="Arial"/>
        </w:rPr>
        <w:t xml:space="preserve">state indicator. </w:t>
      </w:r>
    </w:p>
    <w:p w14:paraId="60AEB76C" w14:textId="6220FB46" w:rsidR="00234818" w:rsidRPr="00610AE4" w:rsidRDefault="006A6467" w:rsidP="00406920">
      <w:pPr>
        <w:pStyle w:val="ListParagraph"/>
        <w:widowControl/>
        <w:numPr>
          <w:ilvl w:val="0"/>
          <w:numId w:val="24"/>
        </w:numPr>
        <w:spacing w:after="60" w:line="240" w:lineRule="auto"/>
        <w:rPr>
          <w:rFonts w:eastAsia="Arial" w:cs="Arial"/>
        </w:rPr>
      </w:pPr>
      <w:r w:rsidRPr="00610AE4">
        <w:rPr>
          <w:rFonts w:eastAsia="Arial" w:cs="Arial"/>
        </w:rPr>
        <w:t xml:space="preserve">The </w:t>
      </w:r>
      <w:hyperlink r:id="rId14">
        <w:r w:rsidRPr="00610AE4">
          <w:rPr>
            <w:rStyle w:val="Hyperlink"/>
            <w:rFonts w:eastAsia="Arial" w:cs="Arial"/>
          </w:rPr>
          <w:t>Dashboard Communications Toolkit</w:t>
        </w:r>
      </w:hyperlink>
      <w:r w:rsidRPr="00610AE4">
        <w:rPr>
          <w:rFonts w:eastAsia="Arial" w:cs="Arial"/>
        </w:rPr>
        <w:t xml:space="preserve"> was developed </w:t>
      </w:r>
      <w:r w:rsidR="00771408" w:rsidRPr="00610AE4">
        <w:rPr>
          <w:rFonts w:eastAsia="Arial" w:cs="Arial"/>
        </w:rPr>
        <w:t xml:space="preserve">to </w:t>
      </w:r>
      <w:r w:rsidR="00D028EB" w:rsidRPr="00610AE4">
        <w:rPr>
          <w:rFonts w:eastAsia="Arial" w:cs="Arial"/>
        </w:rPr>
        <w:t>support</w:t>
      </w:r>
      <w:r w:rsidR="00771408" w:rsidRPr="00610AE4">
        <w:rPr>
          <w:rFonts w:eastAsia="Arial" w:cs="Arial"/>
        </w:rPr>
        <w:t xml:space="preserve"> </w:t>
      </w:r>
      <w:r w:rsidR="00A250B6" w:rsidRPr="00610AE4">
        <w:rPr>
          <w:rFonts w:eastAsia="Arial" w:cs="Arial"/>
        </w:rPr>
        <w:t>local educational agencies (</w:t>
      </w:r>
      <w:r w:rsidR="0053545E" w:rsidRPr="00610AE4">
        <w:rPr>
          <w:rFonts w:eastAsia="Arial" w:cs="Arial"/>
        </w:rPr>
        <w:t>LEAs</w:t>
      </w:r>
      <w:r w:rsidR="00A250B6" w:rsidRPr="00610AE4">
        <w:rPr>
          <w:rFonts w:eastAsia="Arial" w:cs="Arial"/>
        </w:rPr>
        <w:t>)</w:t>
      </w:r>
      <w:r w:rsidR="00A95961" w:rsidRPr="00610AE4">
        <w:rPr>
          <w:rFonts w:eastAsia="Arial" w:cs="Arial"/>
        </w:rPr>
        <w:t xml:space="preserve">, parents and communities </w:t>
      </w:r>
      <w:r w:rsidR="00ED6A5E" w:rsidRPr="00610AE4">
        <w:rPr>
          <w:rFonts w:eastAsia="Arial" w:cs="Arial"/>
        </w:rPr>
        <w:t>bring the</w:t>
      </w:r>
      <w:r w:rsidRPr="00610AE4">
        <w:rPr>
          <w:rFonts w:eastAsia="Arial" w:cs="Arial"/>
        </w:rPr>
        <w:t xml:space="preserve"> 202</w:t>
      </w:r>
      <w:r w:rsidR="2E812C11" w:rsidRPr="00610AE4">
        <w:rPr>
          <w:rFonts w:eastAsia="Arial" w:cs="Arial"/>
        </w:rPr>
        <w:t>5</w:t>
      </w:r>
      <w:r w:rsidRPr="00610AE4">
        <w:rPr>
          <w:rFonts w:eastAsia="Arial" w:cs="Arial"/>
        </w:rPr>
        <w:t xml:space="preserve"> Dashboard </w:t>
      </w:r>
      <w:r w:rsidR="007620B0" w:rsidRPr="00610AE4">
        <w:rPr>
          <w:rFonts w:eastAsia="Arial" w:cs="Arial"/>
        </w:rPr>
        <w:t xml:space="preserve">closer to home. </w:t>
      </w:r>
    </w:p>
    <w:p w14:paraId="4236502A" w14:textId="38E27CDA" w:rsidR="003F7E23" w:rsidRPr="00610AE4" w:rsidRDefault="007620B0" w:rsidP="00406920">
      <w:pPr>
        <w:pStyle w:val="ListParagraph"/>
        <w:numPr>
          <w:ilvl w:val="0"/>
          <w:numId w:val="24"/>
        </w:numPr>
        <w:spacing w:after="60" w:line="240" w:lineRule="auto"/>
        <w:contextualSpacing w:val="0"/>
        <w:rPr>
          <w:rFonts w:cs="Arial"/>
        </w:rPr>
      </w:pPr>
      <w:r w:rsidRPr="00610AE4">
        <w:rPr>
          <w:rFonts w:cs="Arial"/>
        </w:rPr>
        <w:t>T</w:t>
      </w:r>
      <w:r w:rsidR="001B25A2" w:rsidRPr="00610AE4">
        <w:rPr>
          <w:rFonts w:cs="Arial"/>
        </w:rPr>
        <w:t xml:space="preserve">he </w:t>
      </w:r>
      <w:hyperlink r:id="rId15" w:history="1">
        <w:r w:rsidR="003F7E23" w:rsidRPr="00610AE4">
          <w:rPr>
            <w:rStyle w:val="Hyperlink"/>
            <w:rFonts w:cs="Arial"/>
            <w:bCs/>
          </w:rPr>
          <w:t>Dashboard Resources</w:t>
        </w:r>
      </w:hyperlink>
      <w:r w:rsidR="003F7E23" w:rsidRPr="00610AE4">
        <w:rPr>
          <w:rFonts w:cs="Arial"/>
          <w:bCs/>
        </w:rPr>
        <w:t xml:space="preserve"> </w:t>
      </w:r>
      <w:r w:rsidR="003F7E23" w:rsidRPr="00610AE4">
        <w:rPr>
          <w:rFonts w:cs="Arial"/>
        </w:rPr>
        <w:t xml:space="preserve">web page </w:t>
      </w:r>
      <w:r w:rsidRPr="00610AE4">
        <w:rPr>
          <w:rFonts w:cs="Arial"/>
        </w:rPr>
        <w:t xml:space="preserve">contains general and technical information, </w:t>
      </w:r>
      <w:r w:rsidR="00ED6A5E" w:rsidRPr="00610AE4">
        <w:rPr>
          <w:rFonts w:cs="Arial"/>
        </w:rPr>
        <w:t xml:space="preserve">tools for educators, </w:t>
      </w:r>
      <w:r w:rsidRPr="00610AE4">
        <w:rPr>
          <w:rFonts w:cs="Arial"/>
        </w:rPr>
        <w:t xml:space="preserve">translations, </w:t>
      </w:r>
      <w:r w:rsidR="00ED6A5E" w:rsidRPr="00610AE4">
        <w:rPr>
          <w:rFonts w:cs="Arial"/>
        </w:rPr>
        <w:t xml:space="preserve">and </w:t>
      </w:r>
      <w:r w:rsidRPr="00610AE4">
        <w:rPr>
          <w:rFonts w:cs="Arial"/>
        </w:rPr>
        <w:t>downloadable data files.</w:t>
      </w:r>
    </w:p>
    <w:p w14:paraId="3795EC66" w14:textId="1DD7A9DD" w:rsidR="00234818" w:rsidRPr="00610AE4" w:rsidRDefault="00234818" w:rsidP="00383453">
      <w:pPr>
        <w:pStyle w:val="Heading4"/>
        <w:shd w:val="clear" w:color="auto" w:fill="E6E6E6"/>
        <w:spacing w:before="200" w:after="200"/>
        <w:rPr>
          <w:rFonts w:cs="Arial"/>
          <w:szCs w:val="32"/>
        </w:rPr>
      </w:pPr>
      <w:bookmarkStart w:id="28" w:name="_Toc212719509"/>
      <w:bookmarkStart w:id="29" w:name="_Toc213074178"/>
      <w:bookmarkStart w:id="30" w:name="_Toc213074893"/>
      <w:bookmarkStart w:id="31" w:name="_Toc213090071"/>
      <w:bookmarkStart w:id="32" w:name="_Toc213090273"/>
      <w:r w:rsidRPr="00610AE4">
        <w:rPr>
          <w:rFonts w:cs="Arial"/>
          <w:szCs w:val="32"/>
        </w:rPr>
        <w:t>Contact</w:t>
      </w:r>
      <w:r w:rsidR="00285CD0" w:rsidRPr="00610AE4">
        <w:rPr>
          <w:rFonts w:cs="Arial"/>
          <w:szCs w:val="32"/>
        </w:rPr>
        <w:t>s</w:t>
      </w:r>
      <w:bookmarkEnd w:id="28"/>
      <w:bookmarkEnd w:id="29"/>
      <w:bookmarkEnd w:id="30"/>
      <w:bookmarkEnd w:id="31"/>
      <w:bookmarkEnd w:id="32"/>
    </w:p>
    <w:p w14:paraId="0D9AC45F" w14:textId="77777777" w:rsidR="00234818" w:rsidRPr="00610AE4" w:rsidRDefault="00234818" w:rsidP="00234818">
      <w:pPr>
        <w:spacing w:after="0" w:line="240" w:lineRule="auto"/>
        <w:rPr>
          <w:rFonts w:eastAsia="Arial" w:cs="Arial"/>
          <w:szCs w:val="24"/>
        </w:rPr>
      </w:pPr>
      <w:r w:rsidRPr="00610AE4">
        <w:rPr>
          <w:rFonts w:eastAsia="Arial" w:cs="Arial"/>
          <w:szCs w:val="24"/>
        </w:rPr>
        <w:t>Q</w:t>
      </w:r>
      <w:r w:rsidRPr="00610AE4">
        <w:rPr>
          <w:rFonts w:eastAsia="Arial" w:cs="Arial"/>
          <w:spacing w:val="1"/>
          <w:szCs w:val="24"/>
        </w:rPr>
        <w:t>ue</w:t>
      </w:r>
      <w:r w:rsidRPr="00610AE4">
        <w:rPr>
          <w:rFonts w:eastAsia="Arial" w:cs="Arial"/>
          <w:szCs w:val="24"/>
        </w:rPr>
        <w:t>sti</w:t>
      </w:r>
      <w:r w:rsidRPr="00610AE4">
        <w:rPr>
          <w:rFonts w:eastAsia="Arial" w:cs="Arial"/>
          <w:spacing w:val="-1"/>
          <w:szCs w:val="24"/>
        </w:rPr>
        <w:t>o</w:t>
      </w:r>
      <w:r w:rsidRPr="00610AE4">
        <w:rPr>
          <w:rFonts w:eastAsia="Arial" w:cs="Arial"/>
          <w:spacing w:val="1"/>
          <w:szCs w:val="24"/>
        </w:rPr>
        <w:t>n</w:t>
      </w:r>
      <w:r w:rsidRPr="00610AE4">
        <w:rPr>
          <w:rFonts w:eastAsia="Arial" w:cs="Arial"/>
          <w:szCs w:val="24"/>
        </w:rPr>
        <w:t xml:space="preserve">s </w:t>
      </w:r>
      <w:r w:rsidRPr="00610AE4">
        <w:rPr>
          <w:rFonts w:eastAsia="Arial" w:cs="Arial"/>
          <w:spacing w:val="-1"/>
          <w:szCs w:val="24"/>
        </w:rPr>
        <w:t>a</w:t>
      </w:r>
      <w:r w:rsidRPr="00610AE4">
        <w:rPr>
          <w:rFonts w:eastAsia="Arial" w:cs="Arial"/>
          <w:spacing w:val="1"/>
          <w:szCs w:val="24"/>
        </w:rPr>
        <w:t>bo</w:t>
      </w:r>
      <w:r w:rsidRPr="00610AE4">
        <w:rPr>
          <w:rFonts w:eastAsia="Arial" w:cs="Arial"/>
          <w:spacing w:val="-1"/>
          <w:szCs w:val="24"/>
        </w:rPr>
        <w:t>u</w:t>
      </w:r>
      <w:r w:rsidRPr="00610AE4">
        <w:rPr>
          <w:rFonts w:eastAsia="Arial" w:cs="Arial"/>
          <w:spacing w:val="2"/>
          <w:szCs w:val="24"/>
        </w:rPr>
        <w:t>t</w:t>
      </w:r>
      <w:r w:rsidRPr="00610AE4">
        <w:rPr>
          <w:rFonts w:eastAsia="Arial" w:cs="Arial"/>
          <w:szCs w:val="24"/>
        </w:rPr>
        <w:t>:</w:t>
      </w:r>
    </w:p>
    <w:p w14:paraId="5DE73138" w14:textId="1D87226A" w:rsidR="009E4084" w:rsidRPr="00610AE4" w:rsidRDefault="003658F8" w:rsidP="008A6BCB">
      <w:pPr>
        <w:pStyle w:val="Noparagraphstyle"/>
        <w:numPr>
          <w:ilvl w:val="0"/>
          <w:numId w:val="1"/>
        </w:numPr>
        <w:spacing w:before="100" w:after="100" w:line="240" w:lineRule="auto"/>
        <w:rPr>
          <w:rFonts w:ascii="Arial" w:hAnsi="Arial" w:cs="Arial"/>
        </w:rPr>
      </w:pPr>
      <w:r w:rsidRPr="00610AE4">
        <w:rPr>
          <w:rFonts w:ascii="Arial" w:hAnsi="Arial" w:cs="Arial"/>
        </w:rPr>
        <w:t>S</w:t>
      </w:r>
      <w:r w:rsidR="00234818" w:rsidRPr="00610AE4">
        <w:rPr>
          <w:rFonts w:ascii="Arial" w:hAnsi="Arial" w:cs="Arial"/>
        </w:rPr>
        <w:t>tate Indicators (Academic, College/Career, Chronic Absenteeism, English Learner Progress</w:t>
      </w:r>
      <w:r w:rsidR="00044F3E" w:rsidRPr="00610AE4">
        <w:rPr>
          <w:rFonts w:ascii="Arial" w:hAnsi="Arial" w:cs="Arial"/>
        </w:rPr>
        <w:t>,</w:t>
      </w:r>
      <w:r w:rsidR="00234818" w:rsidRPr="00610AE4">
        <w:rPr>
          <w:rFonts w:ascii="Arial" w:hAnsi="Arial" w:cs="Arial"/>
        </w:rPr>
        <w:t xml:space="preserve"> Graduation Rate,</w:t>
      </w:r>
      <w:r w:rsidR="00234818" w:rsidRPr="00610AE4" w:rsidDel="00E414E0">
        <w:rPr>
          <w:rFonts w:ascii="Arial" w:hAnsi="Arial" w:cs="Arial"/>
        </w:rPr>
        <w:t xml:space="preserve"> </w:t>
      </w:r>
      <w:r w:rsidR="00234818" w:rsidRPr="00610AE4">
        <w:rPr>
          <w:rFonts w:ascii="Arial" w:hAnsi="Arial" w:cs="Arial"/>
        </w:rPr>
        <w:t>Suspension Rate</w:t>
      </w:r>
      <w:r w:rsidR="00E414E0" w:rsidRPr="00610AE4">
        <w:rPr>
          <w:rFonts w:ascii="Arial" w:hAnsi="Arial" w:cs="Arial"/>
        </w:rPr>
        <w:t>, and Science</w:t>
      </w:r>
      <w:r w:rsidR="00234818" w:rsidRPr="00610AE4">
        <w:rPr>
          <w:rFonts w:ascii="Arial" w:hAnsi="Arial" w:cs="Arial"/>
        </w:rPr>
        <w:t xml:space="preserve">), contact the Analysis, Measurement, and Accountability Reporting Division by email at </w:t>
      </w:r>
      <w:hyperlink r:id="rId16">
        <w:r w:rsidR="00234818" w:rsidRPr="00610AE4">
          <w:rPr>
            <w:rStyle w:val="Hyperlink"/>
            <w:rFonts w:ascii="Arial" w:eastAsia="Arial" w:hAnsi="Arial" w:cs="Arial"/>
          </w:rPr>
          <w:t>Dashboard@cde.ca.gov</w:t>
        </w:r>
      </w:hyperlink>
      <w:r w:rsidR="00234818" w:rsidRPr="00610AE4">
        <w:rPr>
          <w:rFonts w:ascii="Arial" w:hAnsi="Arial" w:cs="Arial"/>
        </w:rPr>
        <w:t>.</w:t>
      </w:r>
    </w:p>
    <w:p w14:paraId="28289A08" w14:textId="17459B7A" w:rsidR="00234818" w:rsidRPr="00610AE4" w:rsidRDefault="003D670D" w:rsidP="008A6BCB">
      <w:pPr>
        <w:pStyle w:val="Noparagraphstyle"/>
        <w:numPr>
          <w:ilvl w:val="0"/>
          <w:numId w:val="1"/>
        </w:numPr>
        <w:spacing w:before="100" w:after="100" w:line="240" w:lineRule="auto"/>
        <w:rPr>
          <w:rFonts w:ascii="Arial" w:hAnsi="Arial" w:cs="Arial"/>
        </w:rPr>
      </w:pPr>
      <w:r w:rsidRPr="00610AE4">
        <w:rPr>
          <w:rFonts w:ascii="Arial" w:hAnsi="Arial" w:cs="Arial"/>
        </w:rPr>
        <w:t xml:space="preserve">Local indicators, logging onto the Dashboard, submitting local indicators into the Dashboard, and the Local Control and Accountability Plan (LCAP), contact the Local Agency Support Systems Office (LASSO) by email at </w:t>
      </w:r>
      <w:hyperlink r:id="rId17">
        <w:r w:rsidRPr="00610AE4">
          <w:rPr>
            <w:rStyle w:val="Hyperlink"/>
            <w:rFonts w:ascii="Arial" w:hAnsi="Arial" w:cs="Arial"/>
          </w:rPr>
          <w:t>LCFF@cde.ca.gov</w:t>
        </w:r>
        <w:r w:rsidRPr="00610AE4">
          <w:rPr>
            <w:rStyle w:val="Hyperlink"/>
            <w:rFonts w:ascii="Arial" w:hAnsi="Arial" w:cs="Arial"/>
            <w:u w:val="none"/>
          </w:rPr>
          <w:t>.</w:t>
        </w:r>
      </w:hyperlink>
    </w:p>
    <w:p w14:paraId="295F6C87" w14:textId="6A5A7B45" w:rsidR="006F57E5" w:rsidRPr="00610AE4" w:rsidRDefault="00234818" w:rsidP="008A6BCB">
      <w:pPr>
        <w:pStyle w:val="ListParagraph"/>
        <w:numPr>
          <w:ilvl w:val="0"/>
          <w:numId w:val="1"/>
        </w:numPr>
        <w:spacing w:before="100" w:after="100" w:line="240" w:lineRule="auto"/>
        <w:contextualSpacing w:val="0"/>
        <w:rPr>
          <w:rFonts w:cs="Arial"/>
          <w:szCs w:val="24"/>
        </w:rPr>
      </w:pPr>
      <w:r w:rsidRPr="00610AE4">
        <w:rPr>
          <w:rFonts w:eastAsia="Times New Roman" w:cs="Arial"/>
          <w:color w:val="000000"/>
          <w:szCs w:val="24"/>
        </w:rPr>
        <w:t>California’s System of Support</w:t>
      </w:r>
      <w:r w:rsidR="00D028EB" w:rsidRPr="00610AE4">
        <w:rPr>
          <w:rFonts w:eastAsia="Times New Roman" w:cs="Arial"/>
          <w:color w:val="000000"/>
          <w:szCs w:val="24"/>
        </w:rPr>
        <w:t xml:space="preserve"> (Differentiated Assistance and Comprehensive School Support)</w:t>
      </w:r>
      <w:r w:rsidRPr="00610AE4">
        <w:rPr>
          <w:rFonts w:eastAsia="Times New Roman" w:cs="Arial"/>
          <w:color w:val="000000"/>
          <w:szCs w:val="24"/>
        </w:rPr>
        <w:t>, contact the System of Support Office (SSO) by email at</w:t>
      </w:r>
      <w:r w:rsidRPr="00610AE4">
        <w:rPr>
          <w:rFonts w:cs="Arial"/>
          <w:szCs w:val="24"/>
        </w:rPr>
        <w:t xml:space="preserve"> </w:t>
      </w:r>
      <w:hyperlink r:id="rId18" w:history="1">
        <w:r w:rsidRPr="00610AE4">
          <w:rPr>
            <w:rStyle w:val="Hyperlink"/>
            <w:rFonts w:eastAsia="Arial Narrow" w:cs="Arial"/>
            <w:spacing w:val="1"/>
            <w:szCs w:val="24"/>
          </w:rPr>
          <w:t>CASystemofSupport@cde.ca.gov</w:t>
        </w:r>
      </w:hyperlink>
      <w:r w:rsidR="009E4084" w:rsidRPr="00610AE4">
        <w:rPr>
          <w:rFonts w:cs="Arial"/>
          <w:szCs w:val="24"/>
        </w:rPr>
        <w:t>.</w:t>
      </w:r>
      <w:r w:rsidRPr="00610AE4">
        <w:rPr>
          <w:rFonts w:cs="Arial"/>
          <w:szCs w:val="24"/>
        </w:rPr>
        <w:t xml:space="preserve"> </w:t>
      </w:r>
    </w:p>
    <w:p w14:paraId="2EC857FD" w14:textId="2A552511" w:rsidR="00475AEA" w:rsidRPr="00610AE4" w:rsidRDefault="006F57E5" w:rsidP="008A6BCB">
      <w:pPr>
        <w:pStyle w:val="ListParagraph"/>
        <w:numPr>
          <w:ilvl w:val="0"/>
          <w:numId w:val="1"/>
        </w:numPr>
        <w:spacing w:before="100" w:after="240" w:line="240" w:lineRule="auto"/>
        <w:contextualSpacing w:val="0"/>
        <w:rPr>
          <w:rFonts w:cs="Arial"/>
        </w:rPr>
      </w:pPr>
      <w:r w:rsidRPr="00610AE4">
        <w:rPr>
          <w:rFonts w:eastAsia="Times New Roman" w:cs="Arial"/>
          <w:color w:val="000000"/>
          <w:szCs w:val="24"/>
        </w:rPr>
        <w:t>California Longitudinal Pupil Achievement Data System (CALPADS)</w:t>
      </w:r>
      <w:r w:rsidRPr="00610AE4">
        <w:rPr>
          <w:rFonts w:cs="Arial"/>
        </w:rPr>
        <w:t xml:space="preserve">, contact the </w:t>
      </w:r>
      <w:r w:rsidRPr="00610AE4">
        <w:rPr>
          <w:rFonts w:eastAsia="Times New Roman" w:cs="Arial"/>
          <w:color w:val="000000"/>
          <w:szCs w:val="24"/>
        </w:rPr>
        <w:t xml:space="preserve">CALPADS-CSIS Service Desk at </w:t>
      </w:r>
      <w:hyperlink r:id="rId19" w:history="1">
        <w:r w:rsidR="00024CBA" w:rsidRPr="00610AE4">
          <w:rPr>
            <w:rStyle w:val="Hyperlink"/>
            <w:rFonts w:eastAsia="Arial Narrow" w:cs="Arial"/>
            <w:spacing w:val="1"/>
            <w:szCs w:val="24"/>
          </w:rPr>
          <w:t>calpads@cde.ca.gov</w:t>
        </w:r>
      </w:hyperlink>
      <w:r w:rsidR="00024CBA" w:rsidRPr="00610AE4">
        <w:rPr>
          <w:rStyle w:val="Hyperlink"/>
          <w:rFonts w:eastAsia="Arial Narrow" w:cs="Arial"/>
          <w:spacing w:val="1"/>
          <w:szCs w:val="24"/>
          <w:u w:val="none"/>
        </w:rPr>
        <w:t>.</w:t>
      </w:r>
    </w:p>
    <w:p w14:paraId="7DE9D7B3" w14:textId="639DBE7A" w:rsidR="00234818" w:rsidRPr="00610AE4" w:rsidRDefault="00234818" w:rsidP="00AA3496">
      <w:pPr>
        <w:widowControl/>
        <w:spacing w:after="600" w:line="259" w:lineRule="auto"/>
        <w:rPr>
          <w:rFonts w:eastAsia="Times New Roman" w:cs="Arial"/>
          <w:b/>
          <w:bCs/>
          <w:color w:val="FFFFFF" w:themeColor="background1"/>
          <w:sz w:val="40"/>
          <w:szCs w:val="26"/>
        </w:rPr>
      </w:pPr>
      <w:r w:rsidRPr="00610AE4">
        <w:rPr>
          <w:rFonts w:eastAsia="Arial" w:cs="Arial"/>
          <w:spacing w:val="-1"/>
          <w:szCs w:val="24"/>
        </w:rPr>
        <w:t>M</w:t>
      </w:r>
      <w:r w:rsidRPr="00610AE4">
        <w:rPr>
          <w:rFonts w:eastAsia="Arial" w:cs="Arial"/>
          <w:spacing w:val="1"/>
          <w:szCs w:val="24"/>
        </w:rPr>
        <w:t>a</w:t>
      </w:r>
      <w:r w:rsidRPr="00610AE4">
        <w:rPr>
          <w:rFonts w:eastAsia="Arial" w:cs="Arial"/>
          <w:szCs w:val="24"/>
        </w:rPr>
        <w:t>t</w:t>
      </w:r>
      <w:r w:rsidRPr="00610AE4">
        <w:rPr>
          <w:rFonts w:eastAsia="Arial" w:cs="Arial"/>
          <w:spacing w:val="1"/>
          <w:szCs w:val="24"/>
        </w:rPr>
        <w:t>e</w:t>
      </w:r>
      <w:r w:rsidRPr="00610AE4">
        <w:rPr>
          <w:rFonts w:eastAsia="Arial" w:cs="Arial"/>
          <w:szCs w:val="24"/>
        </w:rPr>
        <w:t>r</w:t>
      </w:r>
      <w:r w:rsidRPr="00610AE4">
        <w:rPr>
          <w:rFonts w:eastAsia="Arial" w:cs="Arial"/>
          <w:spacing w:val="-1"/>
          <w:szCs w:val="24"/>
        </w:rPr>
        <w:t>i</w:t>
      </w:r>
      <w:r w:rsidRPr="00610AE4">
        <w:rPr>
          <w:rFonts w:eastAsia="Arial" w:cs="Arial"/>
          <w:spacing w:val="1"/>
          <w:szCs w:val="24"/>
        </w:rPr>
        <w:t>a</w:t>
      </w:r>
      <w:r w:rsidRPr="00610AE4">
        <w:rPr>
          <w:rFonts w:eastAsia="Arial" w:cs="Arial"/>
          <w:szCs w:val="24"/>
        </w:rPr>
        <w:t>l in</w:t>
      </w:r>
      <w:r w:rsidRPr="00610AE4">
        <w:rPr>
          <w:rFonts w:eastAsia="Arial" w:cs="Arial"/>
          <w:spacing w:val="1"/>
          <w:szCs w:val="24"/>
        </w:rPr>
        <w:t xml:space="preserve"> </w:t>
      </w:r>
      <w:r w:rsidRPr="00610AE4">
        <w:rPr>
          <w:rFonts w:eastAsia="Arial" w:cs="Arial"/>
          <w:szCs w:val="24"/>
        </w:rPr>
        <w:t>t</w:t>
      </w:r>
      <w:r w:rsidRPr="00610AE4">
        <w:rPr>
          <w:rFonts w:eastAsia="Arial" w:cs="Arial"/>
          <w:spacing w:val="1"/>
          <w:szCs w:val="24"/>
        </w:rPr>
        <w:t>h</w:t>
      </w:r>
      <w:r w:rsidRPr="00610AE4">
        <w:rPr>
          <w:rFonts w:eastAsia="Arial" w:cs="Arial"/>
          <w:szCs w:val="24"/>
        </w:rPr>
        <w:t>is</w:t>
      </w:r>
      <w:r w:rsidRPr="00610AE4">
        <w:rPr>
          <w:rFonts w:eastAsia="Arial" w:cs="Arial"/>
          <w:spacing w:val="-2"/>
          <w:szCs w:val="24"/>
        </w:rPr>
        <w:t xml:space="preserve"> </w:t>
      </w:r>
      <w:r w:rsidRPr="00610AE4">
        <w:rPr>
          <w:rFonts w:eastAsia="Arial" w:cs="Arial"/>
          <w:spacing w:val="1"/>
          <w:szCs w:val="24"/>
        </w:rPr>
        <w:t>p</w:t>
      </w:r>
      <w:r w:rsidRPr="00610AE4">
        <w:rPr>
          <w:rFonts w:eastAsia="Arial" w:cs="Arial"/>
          <w:spacing w:val="-1"/>
          <w:szCs w:val="24"/>
        </w:rPr>
        <w:t>u</w:t>
      </w:r>
      <w:r w:rsidRPr="00610AE4">
        <w:rPr>
          <w:rFonts w:eastAsia="Arial" w:cs="Arial"/>
          <w:spacing w:val="1"/>
          <w:szCs w:val="24"/>
        </w:rPr>
        <w:t>b</w:t>
      </w:r>
      <w:r w:rsidRPr="00610AE4">
        <w:rPr>
          <w:rFonts w:eastAsia="Arial" w:cs="Arial"/>
          <w:szCs w:val="24"/>
        </w:rPr>
        <w:t>l</w:t>
      </w:r>
      <w:r w:rsidRPr="00610AE4">
        <w:rPr>
          <w:rFonts w:eastAsia="Arial" w:cs="Arial"/>
          <w:spacing w:val="-1"/>
          <w:szCs w:val="24"/>
        </w:rPr>
        <w:t>i</w:t>
      </w:r>
      <w:r w:rsidRPr="00610AE4">
        <w:rPr>
          <w:rFonts w:eastAsia="Arial" w:cs="Arial"/>
          <w:szCs w:val="24"/>
        </w:rPr>
        <w:t>c</w:t>
      </w:r>
      <w:r w:rsidRPr="00610AE4">
        <w:rPr>
          <w:rFonts w:eastAsia="Arial" w:cs="Arial"/>
          <w:spacing w:val="1"/>
          <w:szCs w:val="24"/>
        </w:rPr>
        <w:t>a</w:t>
      </w:r>
      <w:r w:rsidRPr="00610AE4">
        <w:rPr>
          <w:rFonts w:eastAsia="Arial" w:cs="Arial"/>
          <w:spacing w:val="-2"/>
          <w:szCs w:val="24"/>
        </w:rPr>
        <w:t>t</w:t>
      </w:r>
      <w:r w:rsidRPr="00610AE4">
        <w:rPr>
          <w:rFonts w:eastAsia="Arial" w:cs="Arial"/>
          <w:szCs w:val="24"/>
        </w:rPr>
        <w:t>ion</w:t>
      </w:r>
      <w:r w:rsidRPr="00610AE4">
        <w:rPr>
          <w:rFonts w:eastAsia="Arial" w:cs="Arial"/>
          <w:spacing w:val="1"/>
          <w:szCs w:val="24"/>
        </w:rPr>
        <w:t xml:space="preserve"> </w:t>
      </w:r>
      <w:r w:rsidRPr="00610AE4">
        <w:rPr>
          <w:rFonts w:eastAsia="Arial" w:cs="Arial"/>
          <w:szCs w:val="24"/>
        </w:rPr>
        <w:t xml:space="preserve">is </w:t>
      </w:r>
      <w:r w:rsidRPr="00610AE4">
        <w:rPr>
          <w:rFonts w:eastAsia="Arial" w:cs="Arial"/>
          <w:spacing w:val="-1"/>
          <w:szCs w:val="24"/>
        </w:rPr>
        <w:t>n</w:t>
      </w:r>
      <w:r w:rsidRPr="00610AE4">
        <w:rPr>
          <w:rFonts w:eastAsia="Arial" w:cs="Arial"/>
          <w:spacing w:val="1"/>
          <w:szCs w:val="24"/>
        </w:rPr>
        <w:t>o</w:t>
      </w:r>
      <w:r w:rsidRPr="00610AE4">
        <w:rPr>
          <w:rFonts w:eastAsia="Arial" w:cs="Arial"/>
          <w:szCs w:val="24"/>
        </w:rPr>
        <w:t>t</w:t>
      </w:r>
      <w:r w:rsidRPr="00610AE4">
        <w:rPr>
          <w:rFonts w:eastAsia="Arial" w:cs="Arial"/>
          <w:spacing w:val="1"/>
          <w:szCs w:val="24"/>
        </w:rPr>
        <w:t xml:space="preserve"> </w:t>
      </w:r>
      <w:r w:rsidRPr="00610AE4">
        <w:rPr>
          <w:rFonts w:eastAsia="Arial" w:cs="Arial"/>
          <w:szCs w:val="24"/>
        </w:rPr>
        <w:t>c</w:t>
      </w:r>
      <w:r w:rsidRPr="00610AE4">
        <w:rPr>
          <w:rFonts w:eastAsia="Arial" w:cs="Arial"/>
          <w:spacing w:val="-1"/>
          <w:szCs w:val="24"/>
        </w:rPr>
        <w:t>o</w:t>
      </w:r>
      <w:r w:rsidRPr="00610AE4">
        <w:rPr>
          <w:rFonts w:eastAsia="Arial" w:cs="Arial"/>
          <w:spacing w:val="1"/>
          <w:szCs w:val="24"/>
        </w:rPr>
        <w:t>p</w:t>
      </w:r>
      <w:r w:rsidRPr="00610AE4">
        <w:rPr>
          <w:rFonts w:eastAsia="Arial" w:cs="Arial"/>
          <w:spacing w:val="-2"/>
          <w:szCs w:val="24"/>
        </w:rPr>
        <w:t>y</w:t>
      </w:r>
      <w:r w:rsidRPr="00610AE4">
        <w:rPr>
          <w:rFonts w:eastAsia="Arial" w:cs="Arial"/>
          <w:szCs w:val="24"/>
        </w:rPr>
        <w:t>r</w:t>
      </w:r>
      <w:r w:rsidRPr="00610AE4">
        <w:rPr>
          <w:rFonts w:eastAsia="Arial" w:cs="Arial"/>
          <w:spacing w:val="-1"/>
          <w:szCs w:val="24"/>
        </w:rPr>
        <w:t>ig</w:t>
      </w:r>
      <w:r w:rsidRPr="00610AE4">
        <w:rPr>
          <w:rFonts w:eastAsia="Arial" w:cs="Arial"/>
          <w:spacing w:val="1"/>
          <w:szCs w:val="24"/>
        </w:rPr>
        <w:t>h</w:t>
      </w:r>
      <w:r w:rsidRPr="00610AE4">
        <w:rPr>
          <w:rFonts w:eastAsia="Arial" w:cs="Arial"/>
          <w:szCs w:val="24"/>
        </w:rPr>
        <w:t>t</w:t>
      </w:r>
      <w:r w:rsidRPr="00610AE4">
        <w:rPr>
          <w:rFonts w:eastAsia="Arial" w:cs="Arial"/>
          <w:spacing w:val="1"/>
          <w:szCs w:val="24"/>
        </w:rPr>
        <w:t>e</w:t>
      </w:r>
      <w:r w:rsidRPr="00610AE4">
        <w:rPr>
          <w:rFonts w:eastAsia="Arial" w:cs="Arial"/>
          <w:szCs w:val="24"/>
        </w:rPr>
        <w:t>d</w:t>
      </w:r>
      <w:r w:rsidRPr="00610AE4">
        <w:rPr>
          <w:rFonts w:eastAsia="Arial" w:cs="Arial"/>
          <w:spacing w:val="1"/>
          <w:szCs w:val="24"/>
        </w:rPr>
        <w:t xml:space="preserve"> an</w:t>
      </w:r>
      <w:r w:rsidRPr="00610AE4">
        <w:rPr>
          <w:rFonts w:eastAsia="Arial" w:cs="Arial"/>
          <w:szCs w:val="24"/>
        </w:rPr>
        <w:t>d</w:t>
      </w:r>
      <w:r w:rsidRPr="00610AE4">
        <w:rPr>
          <w:rFonts w:eastAsia="Arial" w:cs="Arial"/>
          <w:spacing w:val="-1"/>
          <w:szCs w:val="24"/>
        </w:rPr>
        <w:t xml:space="preserve"> </w:t>
      </w:r>
      <w:r w:rsidRPr="00610AE4">
        <w:rPr>
          <w:rFonts w:eastAsia="Arial" w:cs="Arial"/>
          <w:spacing w:val="1"/>
          <w:szCs w:val="24"/>
        </w:rPr>
        <w:t>ma</w:t>
      </w:r>
      <w:r w:rsidRPr="00610AE4">
        <w:rPr>
          <w:rFonts w:eastAsia="Arial" w:cs="Arial"/>
          <w:szCs w:val="24"/>
        </w:rPr>
        <w:t>y</w:t>
      </w:r>
      <w:r w:rsidRPr="00610AE4">
        <w:rPr>
          <w:rFonts w:eastAsia="Arial" w:cs="Arial"/>
          <w:spacing w:val="-2"/>
          <w:szCs w:val="24"/>
        </w:rPr>
        <w:t xml:space="preserve"> </w:t>
      </w:r>
      <w:r w:rsidRPr="00610AE4">
        <w:rPr>
          <w:rFonts w:eastAsia="Arial" w:cs="Arial"/>
          <w:spacing w:val="1"/>
          <w:szCs w:val="24"/>
        </w:rPr>
        <w:t>b</w:t>
      </w:r>
      <w:r w:rsidRPr="00610AE4">
        <w:rPr>
          <w:rFonts w:eastAsia="Arial" w:cs="Arial"/>
          <w:szCs w:val="24"/>
        </w:rPr>
        <w:t>e</w:t>
      </w:r>
      <w:r w:rsidRPr="00610AE4">
        <w:rPr>
          <w:rFonts w:eastAsia="Arial" w:cs="Arial"/>
          <w:spacing w:val="6"/>
          <w:szCs w:val="24"/>
        </w:rPr>
        <w:t xml:space="preserve"> </w:t>
      </w:r>
      <w:r w:rsidRPr="00610AE4">
        <w:rPr>
          <w:rFonts w:eastAsia="Arial" w:cs="Arial"/>
          <w:szCs w:val="24"/>
        </w:rPr>
        <w:t>re</w:t>
      </w:r>
      <w:r w:rsidRPr="00610AE4">
        <w:rPr>
          <w:rFonts w:eastAsia="Arial" w:cs="Arial"/>
          <w:spacing w:val="1"/>
          <w:szCs w:val="24"/>
        </w:rPr>
        <w:t>p</w:t>
      </w:r>
      <w:r w:rsidRPr="00610AE4">
        <w:rPr>
          <w:rFonts w:eastAsia="Arial" w:cs="Arial"/>
          <w:szCs w:val="24"/>
        </w:rPr>
        <w:t>r</w:t>
      </w:r>
      <w:r w:rsidRPr="00610AE4">
        <w:rPr>
          <w:rFonts w:eastAsia="Arial" w:cs="Arial"/>
          <w:spacing w:val="-2"/>
          <w:szCs w:val="24"/>
        </w:rPr>
        <w:t>o</w:t>
      </w:r>
      <w:r w:rsidRPr="00610AE4">
        <w:rPr>
          <w:rFonts w:eastAsia="Arial" w:cs="Arial"/>
          <w:spacing w:val="1"/>
          <w:szCs w:val="24"/>
        </w:rPr>
        <w:t>du</w:t>
      </w:r>
      <w:r w:rsidRPr="00610AE4">
        <w:rPr>
          <w:rFonts w:eastAsia="Arial" w:cs="Arial"/>
          <w:szCs w:val="24"/>
        </w:rPr>
        <w:t>c</w:t>
      </w:r>
      <w:r w:rsidRPr="00610AE4">
        <w:rPr>
          <w:rFonts w:eastAsia="Arial" w:cs="Arial"/>
          <w:spacing w:val="-1"/>
          <w:szCs w:val="24"/>
        </w:rPr>
        <w:t>e</w:t>
      </w:r>
      <w:r w:rsidRPr="00610AE4">
        <w:rPr>
          <w:rFonts w:eastAsia="Arial" w:cs="Arial"/>
          <w:spacing w:val="1"/>
          <w:szCs w:val="24"/>
        </w:rPr>
        <w:t>d</w:t>
      </w:r>
      <w:r w:rsidRPr="00610AE4">
        <w:rPr>
          <w:rFonts w:eastAsia="Arial" w:cs="Arial"/>
          <w:szCs w:val="24"/>
        </w:rPr>
        <w:t>.</w:t>
      </w:r>
    </w:p>
    <w:p w14:paraId="795294CB" w14:textId="22AADD67" w:rsidR="00BC57E0" w:rsidRPr="00610AE4" w:rsidRDefault="00BC57E0" w:rsidP="002B5EF3">
      <w:pPr>
        <w:pStyle w:val="Heading3"/>
        <w:pBdr>
          <w:bottom w:val="single" w:sz="24" w:space="1" w:color="015B8E"/>
        </w:pBdr>
        <w:spacing w:before="600" w:after="0"/>
        <w:rPr>
          <w:sz w:val="40"/>
          <w:szCs w:val="40"/>
        </w:rPr>
      </w:pPr>
      <w:bookmarkStart w:id="33" w:name="_Toc212719511"/>
      <w:bookmarkStart w:id="34" w:name="_Toc213074180"/>
      <w:bookmarkStart w:id="35" w:name="_Toc213074809"/>
      <w:bookmarkStart w:id="36" w:name="_Toc213074895"/>
      <w:bookmarkStart w:id="37" w:name="_Toc213090073"/>
      <w:bookmarkStart w:id="38" w:name="_Toc213090275"/>
      <w:r w:rsidRPr="00610AE4">
        <w:rPr>
          <w:sz w:val="40"/>
          <w:szCs w:val="40"/>
        </w:rPr>
        <w:lastRenderedPageBreak/>
        <w:t>Introduction</w:t>
      </w:r>
      <w:bookmarkEnd w:id="33"/>
      <w:bookmarkEnd w:id="34"/>
      <w:bookmarkEnd w:id="35"/>
      <w:bookmarkEnd w:id="36"/>
      <w:bookmarkEnd w:id="37"/>
      <w:bookmarkEnd w:id="38"/>
    </w:p>
    <w:p w14:paraId="799D73F6" w14:textId="00B8F50E" w:rsidR="0040553F" w:rsidRPr="00610AE4" w:rsidRDefault="002B5EF3" w:rsidP="00CC12DA">
      <w:pPr>
        <w:pStyle w:val="Heading4"/>
        <w:shd w:val="clear" w:color="auto" w:fill="E6E6E6"/>
        <w:spacing w:before="360" w:after="0"/>
        <w:rPr>
          <w:rFonts w:cs="Arial"/>
        </w:rPr>
      </w:pPr>
      <w:bookmarkStart w:id="39" w:name="_Toc212719512"/>
      <w:bookmarkStart w:id="40" w:name="_Toc213074181"/>
      <w:bookmarkStart w:id="41" w:name="_Toc213074896"/>
      <w:bookmarkStart w:id="42" w:name="_Toc213090074"/>
      <w:bookmarkStart w:id="43" w:name="_Toc213090276"/>
      <w:r w:rsidRPr="00610AE4">
        <w:rPr>
          <w:rFonts w:cs="Arial"/>
          <w:noProof/>
          <w:color w:val="000000"/>
        </w:rPr>
        <w:drawing>
          <wp:anchor distT="0" distB="0" distL="114300" distR="114300" simplePos="0" relativeHeight="251663360" behindDoc="0" locked="0" layoutInCell="1" allowOverlap="1" wp14:anchorId="2E810F43" wp14:editId="6B3BE8CE">
            <wp:simplePos x="0" y="0"/>
            <wp:positionH relativeFrom="margin">
              <wp:align>left</wp:align>
            </wp:positionH>
            <wp:positionV relativeFrom="paragraph">
              <wp:posOffset>230740</wp:posOffset>
            </wp:positionV>
            <wp:extent cx="1172845" cy="1172845"/>
            <wp:effectExtent l="0" t="0" r="8255" b="8255"/>
            <wp:wrapSquare wrapText="bothSides"/>
            <wp:docPr id="14" name="Content Placeholde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4" name="Content Placeholder 13">
                      <a:extLst>
                        <a:ext uri="{C183D7F6-B498-43B3-948B-1728B52AA6E4}">
                          <adec:decorative xmlns:adec="http://schemas.microsoft.com/office/drawing/2017/decorative" val="1"/>
                        </a:ext>
                      </a:extLst>
                    </pic:cNvPr>
                    <pic:cNvPicPr>
                      <a:picLocks noGrp="1"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178631" cy="1178631"/>
                    </a:xfrm>
                    <a:prstGeom prst="rect">
                      <a:avLst/>
                    </a:prstGeom>
                  </pic:spPr>
                </pic:pic>
              </a:graphicData>
            </a:graphic>
            <wp14:sizeRelH relativeFrom="margin">
              <wp14:pctWidth>0</wp14:pctWidth>
            </wp14:sizeRelH>
            <wp14:sizeRelV relativeFrom="margin">
              <wp14:pctHeight>0</wp14:pctHeight>
            </wp14:sizeRelV>
          </wp:anchor>
        </w:drawing>
      </w:r>
      <w:r w:rsidR="0040553F" w:rsidRPr="00610AE4">
        <w:rPr>
          <w:rFonts w:cs="Arial"/>
          <w:color w:val="000000"/>
        </w:rPr>
        <w:t>What is this Indicator?</w:t>
      </w:r>
      <w:bookmarkEnd w:id="39"/>
      <w:bookmarkEnd w:id="40"/>
      <w:bookmarkEnd w:id="41"/>
      <w:bookmarkEnd w:id="42"/>
      <w:bookmarkEnd w:id="43"/>
      <w:r w:rsidR="0040553F" w:rsidRPr="00610AE4">
        <w:rPr>
          <w:rFonts w:cs="Arial"/>
          <w:color w:val="000000"/>
        </w:rPr>
        <w:t xml:space="preserve"> </w:t>
      </w:r>
    </w:p>
    <w:p w14:paraId="223E4078" w14:textId="1CE00D3F" w:rsidR="00060CB2" w:rsidRPr="00610AE4" w:rsidRDefault="00125808" w:rsidP="00060CB2">
      <w:pPr>
        <w:pStyle w:val="NormalWeb"/>
        <w:shd w:val="clear" w:color="auto" w:fill="FFFFFF"/>
        <w:spacing w:before="240" w:beforeAutospacing="0" w:after="240" w:afterAutospacing="0"/>
        <w:rPr>
          <w:rFonts w:ascii="Arial" w:hAnsi="Arial" w:cs="Arial"/>
          <w:color w:val="000000"/>
          <w:shd w:val="clear" w:color="auto" w:fill="FFFFFF"/>
        </w:rPr>
      </w:pPr>
      <w:r w:rsidRPr="00610AE4">
        <w:rPr>
          <w:rFonts w:ascii="Arial" w:hAnsi="Arial" w:cs="Arial"/>
          <w:color w:val="000000"/>
        </w:rPr>
        <w:t xml:space="preserve">The </w:t>
      </w:r>
      <w:r w:rsidR="003D6BD5" w:rsidRPr="00610AE4">
        <w:rPr>
          <w:rFonts w:ascii="Arial" w:hAnsi="Arial" w:cs="Arial"/>
          <w:color w:val="000000"/>
        </w:rPr>
        <w:t>Graduation</w:t>
      </w:r>
      <w:r w:rsidR="008C6298" w:rsidRPr="00610AE4">
        <w:rPr>
          <w:rFonts w:ascii="Arial" w:hAnsi="Arial" w:cs="Arial"/>
        </w:rPr>
        <w:t xml:space="preserve"> </w:t>
      </w:r>
      <w:r w:rsidRPr="00610AE4">
        <w:rPr>
          <w:rFonts w:ascii="Arial" w:hAnsi="Arial" w:cs="Arial"/>
          <w:color w:val="000000"/>
        </w:rPr>
        <w:t>Rate Indicator is one of several state indicators that the CDE reports on the</w:t>
      </w:r>
      <w:r w:rsidRPr="00610AE4">
        <w:rPr>
          <w:rFonts w:ascii="Arial" w:hAnsi="Arial" w:cs="Arial"/>
        </w:rPr>
        <w:t xml:space="preserve"> </w:t>
      </w:r>
      <w:hyperlink r:id="rId21" w:history="1">
        <w:r w:rsidR="000255AE">
          <w:rPr>
            <w:rStyle w:val="Hyperlink"/>
            <w:rFonts w:ascii="Arial" w:hAnsi="Arial" w:cs="Arial"/>
          </w:rPr>
          <w:t>Dashboard (External)</w:t>
        </w:r>
      </w:hyperlink>
      <w:r w:rsidRPr="00610AE4">
        <w:rPr>
          <w:rFonts w:ascii="Arial" w:hAnsi="Arial" w:cs="Arial"/>
          <w:color w:val="000000"/>
        </w:rPr>
        <w:t xml:space="preserve">. It represents the </w:t>
      </w:r>
      <w:r w:rsidR="008C6298" w:rsidRPr="00610AE4">
        <w:rPr>
          <w:rFonts w:ascii="Arial" w:hAnsi="Arial" w:cs="Arial"/>
          <w:color w:val="000000"/>
          <w:shd w:val="clear" w:color="auto" w:fill="FFFFFF"/>
        </w:rPr>
        <w:t xml:space="preserve">percentage of students </w:t>
      </w:r>
      <w:r w:rsidR="00302666" w:rsidRPr="00610AE4">
        <w:rPr>
          <w:rFonts w:ascii="Arial" w:hAnsi="Arial" w:cs="Arial"/>
          <w:color w:val="000000"/>
          <w:shd w:val="clear" w:color="auto" w:fill="FFFFFF"/>
        </w:rPr>
        <w:t>who graduate high school within a specified timeframe.</w:t>
      </w:r>
      <w:r w:rsidR="00FF516D" w:rsidRPr="00610AE4">
        <w:rPr>
          <w:rFonts w:ascii="Arial" w:hAnsi="Arial" w:cs="Arial"/>
          <w:color w:val="000000"/>
          <w:shd w:val="clear" w:color="auto" w:fill="FFFFFF"/>
        </w:rPr>
        <w:t xml:space="preserve"> </w:t>
      </w:r>
      <w:r w:rsidR="00F235A3" w:rsidRPr="00610AE4">
        <w:rPr>
          <w:rFonts w:ascii="Arial" w:hAnsi="Arial" w:cs="Arial"/>
          <w:color w:val="000000"/>
          <w:shd w:val="clear" w:color="auto" w:fill="FFFFFF"/>
        </w:rPr>
        <w:t>While</w:t>
      </w:r>
      <w:r w:rsidR="00060CB2" w:rsidRPr="00610AE4">
        <w:rPr>
          <w:rFonts w:ascii="Arial" w:hAnsi="Arial" w:cs="Arial"/>
          <w:color w:val="000000"/>
          <w:shd w:val="clear" w:color="auto" w:fill="FFFFFF"/>
        </w:rPr>
        <w:t xml:space="preserve"> </w:t>
      </w:r>
      <w:r w:rsidR="00F235A3" w:rsidRPr="00610AE4">
        <w:rPr>
          <w:rFonts w:ascii="Arial" w:hAnsi="Arial" w:cs="Arial"/>
          <w:color w:val="000000"/>
          <w:shd w:val="clear" w:color="auto" w:fill="FFFFFF"/>
        </w:rPr>
        <w:t>a high school</w:t>
      </w:r>
      <w:r w:rsidR="00060CB2" w:rsidRPr="00610AE4">
        <w:rPr>
          <w:rFonts w:ascii="Arial" w:hAnsi="Arial" w:cs="Arial"/>
          <w:color w:val="000000"/>
          <w:shd w:val="clear" w:color="auto" w:fill="FFFFFF"/>
        </w:rPr>
        <w:t xml:space="preserve"> graduation rate </w:t>
      </w:r>
      <w:r w:rsidR="00F235A3" w:rsidRPr="00610AE4">
        <w:rPr>
          <w:rFonts w:ascii="Arial" w:hAnsi="Arial" w:cs="Arial"/>
          <w:color w:val="000000"/>
          <w:shd w:val="clear" w:color="auto" w:fill="FFFFFF"/>
        </w:rPr>
        <w:t xml:space="preserve">typically reflects </w:t>
      </w:r>
      <w:r w:rsidR="00060CB2" w:rsidRPr="00610AE4">
        <w:rPr>
          <w:rFonts w:ascii="Arial" w:hAnsi="Arial" w:cs="Arial"/>
          <w:color w:val="000000"/>
          <w:shd w:val="clear" w:color="auto" w:fill="FFFFFF"/>
        </w:rPr>
        <w:t>whether students</w:t>
      </w:r>
      <w:r w:rsidR="00F235A3" w:rsidRPr="00610AE4">
        <w:rPr>
          <w:rFonts w:ascii="Arial" w:hAnsi="Arial" w:cs="Arial"/>
          <w:color w:val="000000"/>
          <w:shd w:val="clear" w:color="auto" w:fill="FFFFFF"/>
        </w:rPr>
        <w:t xml:space="preserve"> – who are part of a four-year cohort – </w:t>
      </w:r>
      <w:r w:rsidR="00060CB2" w:rsidRPr="00610AE4">
        <w:rPr>
          <w:rFonts w:ascii="Arial" w:hAnsi="Arial" w:cs="Arial"/>
          <w:color w:val="000000"/>
          <w:shd w:val="clear" w:color="auto" w:fill="FFFFFF"/>
        </w:rPr>
        <w:t xml:space="preserve">graduated within </w:t>
      </w:r>
      <w:r w:rsidR="00F235A3" w:rsidRPr="00610AE4">
        <w:rPr>
          <w:rFonts w:ascii="Arial" w:hAnsi="Arial" w:cs="Arial"/>
          <w:color w:val="000000"/>
          <w:shd w:val="clear" w:color="auto" w:fill="FFFFFF"/>
        </w:rPr>
        <w:t xml:space="preserve">four years, the graduation rate for the </w:t>
      </w:r>
      <w:r w:rsidR="00060CB2" w:rsidRPr="00610AE4">
        <w:rPr>
          <w:rFonts w:ascii="Arial" w:hAnsi="Arial" w:cs="Arial"/>
          <w:color w:val="000000"/>
          <w:shd w:val="clear" w:color="auto" w:fill="FFFFFF"/>
        </w:rPr>
        <w:t>Dashboard</w:t>
      </w:r>
      <w:r w:rsidR="00F235A3" w:rsidRPr="00610AE4">
        <w:rPr>
          <w:rFonts w:ascii="Arial" w:hAnsi="Arial" w:cs="Arial"/>
          <w:color w:val="000000"/>
          <w:shd w:val="clear" w:color="auto" w:fill="FFFFFF"/>
        </w:rPr>
        <w:t xml:space="preserve"> also includes the count of f</w:t>
      </w:r>
      <w:r w:rsidR="00060CB2" w:rsidRPr="00610AE4">
        <w:rPr>
          <w:rFonts w:ascii="Arial" w:hAnsi="Arial" w:cs="Arial"/>
          <w:color w:val="000000"/>
          <w:shd w:val="clear" w:color="auto" w:fill="FFFFFF"/>
        </w:rPr>
        <w:t xml:space="preserve">ifth-year graduates. </w:t>
      </w:r>
      <w:r w:rsidR="00F235A3" w:rsidRPr="00610AE4">
        <w:rPr>
          <w:rFonts w:ascii="Arial" w:hAnsi="Arial" w:cs="Arial"/>
          <w:color w:val="000000"/>
          <w:shd w:val="clear" w:color="auto" w:fill="FFFFFF"/>
        </w:rPr>
        <w:t xml:space="preserve">This inclusion was approved by </w:t>
      </w:r>
      <w:r w:rsidR="00060CB2" w:rsidRPr="00610AE4">
        <w:rPr>
          <w:rFonts w:ascii="Arial" w:hAnsi="Arial" w:cs="Arial"/>
          <w:color w:val="000000"/>
          <w:shd w:val="clear" w:color="auto" w:fill="FFFFFF"/>
        </w:rPr>
        <w:t xml:space="preserve">the State Board of Education </w:t>
      </w:r>
      <w:r w:rsidR="0048241A" w:rsidRPr="00610AE4">
        <w:rPr>
          <w:rFonts w:ascii="Arial" w:hAnsi="Arial" w:cs="Arial"/>
          <w:color w:val="000000"/>
          <w:shd w:val="clear" w:color="auto" w:fill="FFFFFF"/>
        </w:rPr>
        <w:t xml:space="preserve">(SBE) </w:t>
      </w:r>
      <w:r w:rsidR="00F235A3" w:rsidRPr="00610AE4">
        <w:rPr>
          <w:rFonts w:ascii="Arial" w:hAnsi="Arial" w:cs="Arial"/>
          <w:color w:val="000000"/>
          <w:shd w:val="clear" w:color="auto" w:fill="FFFFFF"/>
        </w:rPr>
        <w:t>in July 2019</w:t>
      </w:r>
      <w:r w:rsidR="00060CB2" w:rsidRPr="00610AE4">
        <w:rPr>
          <w:rFonts w:ascii="Arial" w:hAnsi="Arial" w:cs="Arial"/>
          <w:color w:val="000000"/>
          <w:shd w:val="clear" w:color="auto" w:fill="FFFFFF"/>
        </w:rPr>
        <w:t xml:space="preserve"> to provide </w:t>
      </w:r>
      <w:proofErr w:type="gramStart"/>
      <w:r w:rsidR="00060CB2" w:rsidRPr="00610AE4">
        <w:rPr>
          <w:rFonts w:ascii="Arial" w:hAnsi="Arial" w:cs="Arial"/>
          <w:color w:val="000000"/>
          <w:shd w:val="clear" w:color="auto" w:fill="FFFFFF"/>
        </w:rPr>
        <w:t>schools</w:t>
      </w:r>
      <w:proofErr w:type="gramEnd"/>
      <w:r w:rsidR="00060CB2" w:rsidRPr="00610AE4">
        <w:rPr>
          <w:rFonts w:ascii="Arial" w:hAnsi="Arial" w:cs="Arial"/>
          <w:color w:val="000000"/>
          <w:shd w:val="clear" w:color="auto" w:fill="FFFFFF"/>
        </w:rPr>
        <w:t xml:space="preserve"> </w:t>
      </w:r>
      <w:r w:rsidR="00F235A3" w:rsidRPr="00610AE4">
        <w:rPr>
          <w:rFonts w:ascii="Arial" w:hAnsi="Arial" w:cs="Arial"/>
          <w:color w:val="000000"/>
          <w:shd w:val="clear" w:color="auto" w:fill="FFFFFF"/>
        </w:rPr>
        <w:t>the</w:t>
      </w:r>
      <w:r w:rsidR="00060CB2" w:rsidRPr="00610AE4">
        <w:rPr>
          <w:rFonts w:ascii="Arial" w:hAnsi="Arial" w:cs="Arial"/>
          <w:color w:val="000000"/>
          <w:shd w:val="clear" w:color="auto" w:fill="FFFFFF"/>
        </w:rPr>
        <w:t xml:space="preserve"> opportunity to demonstrate progress and success with students who may need additional time to earn a regular high school diploma.</w:t>
      </w:r>
    </w:p>
    <w:p w14:paraId="400D1621" w14:textId="7979EA66" w:rsidR="00A67C06" w:rsidRPr="00610AE4" w:rsidRDefault="24B270AA" w:rsidP="69E20E74">
      <w:pPr>
        <w:spacing w:before="240" w:after="240" w:line="240" w:lineRule="auto"/>
        <w:rPr>
          <w:rFonts w:cs="Arial"/>
          <w:szCs w:val="24"/>
        </w:rPr>
      </w:pPr>
      <w:r w:rsidRPr="00610AE4">
        <w:rPr>
          <w:rFonts w:cs="Arial"/>
          <w:b/>
          <w:bCs/>
        </w:rPr>
        <w:t xml:space="preserve">Who </w:t>
      </w:r>
      <w:r w:rsidR="11841F1D" w:rsidRPr="00610AE4">
        <w:rPr>
          <w:rFonts w:cs="Arial"/>
          <w:b/>
          <w:bCs/>
        </w:rPr>
        <w:t>counts</w:t>
      </w:r>
      <w:r w:rsidRPr="00610AE4">
        <w:rPr>
          <w:rFonts w:cs="Arial"/>
          <w:b/>
          <w:bCs/>
        </w:rPr>
        <w:t xml:space="preserve"> as a graduate</w:t>
      </w:r>
      <w:r w:rsidR="102BFCE6" w:rsidRPr="00610AE4">
        <w:rPr>
          <w:rFonts w:cs="Arial"/>
          <w:b/>
          <w:bCs/>
        </w:rPr>
        <w:t xml:space="preserve">? </w:t>
      </w:r>
      <w:r w:rsidR="0E3620E6" w:rsidRPr="00610AE4">
        <w:rPr>
          <w:rFonts w:cs="Arial"/>
        </w:rPr>
        <w:t xml:space="preserve">For a student to be counted as a graduate, the student must receive a </w:t>
      </w:r>
      <w:r w:rsidR="00D76478" w:rsidRPr="00610AE4">
        <w:rPr>
          <w:rFonts w:cs="Arial"/>
        </w:rPr>
        <w:t xml:space="preserve">standard </w:t>
      </w:r>
      <w:r w:rsidR="0E3620E6" w:rsidRPr="00610AE4">
        <w:rPr>
          <w:rFonts w:cs="Arial"/>
        </w:rPr>
        <w:t>high school diploma</w:t>
      </w:r>
      <w:r w:rsidR="000937EB" w:rsidRPr="00610AE4">
        <w:rPr>
          <w:rFonts w:cs="Arial"/>
        </w:rPr>
        <w:t xml:space="preserve"> or </w:t>
      </w:r>
      <w:r w:rsidR="00A52072" w:rsidRPr="00610AE4">
        <w:rPr>
          <w:rFonts w:cs="Arial"/>
          <w:szCs w:val="24"/>
        </w:rPr>
        <w:t xml:space="preserve">an alternative pathway diploma through </w:t>
      </w:r>
      <w:r w:rsidR="00A52072" w:rsidRPr="00610AE4">
        <w:rPr>
          <w:rFonts w:cs="Arial"/>
          <w:i/>
          <w:iCs/>
          <w:szCs w:val="24"/>
        </w:rPr>
        <w:t>Education Code</w:t>
      </w:r>
      <w:r w:rsidR="001440F9" w:rsidRPr="00610AE4">
        <w:rPr>
          <w:rFonts w:cs="Arial"/>
          <w:i/>
          <w:iCs/>
          <w:szCs w:val="24"/>
        </w:rPr>
        <w:t xml:space="preserve"> </w:t>
      </w:r>
      <w:r w:rsidR="001440F9" w:rsidRPr="00610AE4">
        <w:rPr>
          <w:rFonts w:cs="Arial"/>
          <w:szCs w:val="24"/>
        </w:rPr>
        <w:t>(</w:t>
      </w:r>
      <w:r w:rsidR="00A52072" w:rsidRPr="00610AE4">
        <w:rPr>
          <w:rFonts w:cs="Arial"/>
          <w:szCs w:val="24"/>
        </w:rPr>
        <w:t>EC</w:t>
      </w:r>
      <w:r w:rsidR="001440F9" w:rsidRPr="00610AE4">
        <w:rPr>
          <w:rFonts w:cs="Arial"/>
          <w:szCs w:val="24"/>
        </w:rPr>
        <w:t>)</w:t>
      </w:r>
      <w:r w:rsidR="00A52072" w:rsidRPr="00610AE4">
        <w:rPr>
          <w:rFonts w:cs="Arial"/>
          <w:szCs w:val="24"/>
        </w:rPr>
        <w:t xml:space="preserve"> 51225.31 and 51225.32</w:t>
      </w:r>
      <w:r w:rsidR="00D806D1" w:rsidRPr="00610AE4">
        <w:rPr>
          <w:rFonts w:cs="Arial"/>
          <w:szCs w:val="24"/>
        </w:rPr>
        <w:t xml:space="preserve">. </w:t>
      </w:r>
    </w:p>
    <w:p w14:paraId="11DDC9D3" w14:textId="5D71EDE1" w:rsidR="002F41C4" w:rsidRPr="00610AE4" w:rsidRDefault="487218B8" w:rsidP="002F41C4">
      <w:pPr>
        <w:spacing w:before="240" w:after="240" w:line="240" w:lineRule="auto"/>
        <w:rPr>
          <w:rFonts w:cs="Arial"/>
          <w:color w:val="000000"/>
          <w:shd w:val="clear" w:color="auto" w:fill="FFFFFF"/>
        </w:rPr>
      </w:pPr>
      <w:r w:rsidRPr="00610AE4">
        <w:rPr>
          <w:rFonts w:cs="Arial"/>
        </w:rPr>
        <w:t>Th</w:t>
      </w:r>
      <w:r w:rsidR="054A72EC" w:rsidRPr="00610AE4">
        <w:rPr>
          <w:rFonts w:cs="Arial"/>
        </w:rPr>
        <w:t>e</w:t>
      </w:r>
      <w:r w:rsidR="7A0F2349" w:rsidRPr="00610AE4">
        <w:rPr>
          <w:rFonts w:cs="Arial"/>
        </w:rPr>
        <w:t xml:space="preserve"> requirement </w:t>
      </w:r>
      <w:r w:rsidR="28BE1E10" w:rsidRPr="00610AE4">
        <w:rPr>
          <w:rFonts w:cs="Arial"/>
        </w:rPr>
        <w:t>to use</w:t>
      </w:r>
      <w:r w:rsidR="11841F1D" w:rsidRPr="00610AE4">
        <w:rPr>
          <w:rFonts w:cs="Arial"/>
        </w:rPr>
        <w:t xml:space="preserve"> a</w:t>
      </w:r>
      <w:r w:rsidR="7A0F2349" w:rsidRPr="00610AE4">
        <w:rPr>
          <w:rFonts w:cs="Arial"/>
        </w:rPr>
        <w:t xml:space="preserve"> regular diploma</w:t>
      </w:r>
      <w:r w:rsidR="002B5EF3" w:rsidRPr="00610AE4">
        <w:rPr>
          <w:rFonts w:cs="Arial"/>
        </w:rPr>
        <w:t xml:space="preserve"> </w:t>
      </w:r>
      <w:r w:rsidR="391CA8CD" w:rsidRPr="00610AE4">
        <w:rPr>
          <w:rFonts w:cs="Arial"/>
        </w:rPr>
        <w:t xml:space="preserve">for the Graduation Rate Indicator </w:t>
      </w:r>
      <w:r w:rsidRPr="00610AE4">
        <w:rPr>
          <w:rFonts w:cs="Arial"/>
        </w:rPr>
        <w:t xml:space="preserve">is based on a federal mandate and guidance provided </w:t>
      </w:r>
      <w:r w:rsidR="004B7016" w:rsidRPr="00610AE4">
        <w:rPr>
          <w:rFonts w:cs="Arial"/>
        </w:rPr>
        <w:t>through</w:t>
      </w:r>
      <w:r w:rsidRPr="00610AE4">
        <w:rPr>
          <w:rFonts w:cs="Arial"/>
        </w:rPr>
        <w:t xml:space="preserve"> </w:t>
      </w:r>
      <w:r w:rsidR="0E3620E6" w:rsidRPr="00610AE4">
        <w:rPr>
          <w:rFonts w:cs="Arial"/>
        </w:rPr>
        <w:t xml:space="preserve">an audit by the </w:t>
      </w:r>
      <w:r w:rsidR="0E3620E6" w:rsidRPr="00610AE4">
        <w:rPr>
          <w:rFonts w:cs="Arial"/>
          <w:color w:val="000000"/>
          <w:shd w:val="clear" w:color="auto" w:fill="FFFFFF"/>
        </w:rPr>
        <w:t>U.S. Department of Education Office of Inspector General</w:t>
      </w:r>
      <w:r w:rsidRPr="00610AE4">
        <w:rPr>
          <w:rFonts w:cs="Arial"/>
          <w:color w:val="000000"/>
          <w:shd w:val="clear" w:color="auto" w:fill="FFFFFF"/>
        </w:rPr>
        <w:t xml:space="preserve">. Therefore, </w:t>
      </w:r>
      <w:r w:rsidR="218AD86D" w:rsidRPr="00610AE4">
        <w:rPr>
          <w:rFonts w:cs="Arial"/>
          <w:color w:val="000000"/>
          <w:shd w:val="clear" w:color="auto" w:fill="FFFFFF"/>
        </w:rPr>
        <w:t xml:space="preserve">students who pass or complete all </w:t>
      </w:r>
      <w:r w:rsidRPr="00610AE4">
        <w:rPr>
          <w:rFonts w:cs="Arial"/>
          <w:color w:val="000000"/>
          <w:shd w:val="clear" w:color="auto" w:fill="FFFFFF"/>
        </w:rPr>
        <w:t>other high school equivalency test</w:t>
      </w:r>
      <w:r w:rsidR="218AD86D" w:rsidRPr="00610AE4">
        <w:rPr>
          <w:rFonts w:cs="Arial"/>
          <w:color w:val="000000"/>
          <w:shd w:val="clear" w:color="auto" w:fill="FFFFFF"/>
        </w:rPr>
        <w:t>s</w:t>
      </w:r>
      <w:r w:rsidR="5E3CFF5A" w:rsidRPr="00610AE4">
        <w:rPr>
          <w:rFonts w:cs="Arial"/>
          <w:color w:val="000000"/>
          <w:shd w:val="clear" w:color="auto" w:fill="FFFFFF"/>
        </w:rPr>
        <w:t xml:space="preserve">, </w:t>
      </w:r>
      <w:r w:rsidR="218AD86D" w:rsidRPr="00610AE4">
        <w:rPr>
          <w:rFonts w:cs="Arial"/>
          <w:color w:val="000000"/>
          <w:shd w:val="clear" w:color="auto" w:fill="FFFFFF"/>
        </w:rPr>
        <w:t xml:space="preserve">such as the </w:t>
      </w:r>
      <w:r w:rsidR="006003DF" w:rsidRPr="00610AE4">
        <w:rPr>
          <w:rFonts w:cs="Arial"/>
          <w:color w:val="000000"/>
          <w:shd w:val="clear" w:color="auto" w:fill="FFFFFF"/>
        </w:rPr>
        <w:t>General Educational Development test (GED)</w:t>
      </w:r>
      <w:r w:rsidRPr="00610AE4">
        <w:rPr>
          <w:rFonts w:cs="Arial"/>
          <w:color w:val="000000"/>
          <w:shd w:val="clear" w:color="auto" w:fill="FFFFFF"/>
        </w:rPr>
        <w:t xml:space="preserve">, </w:t>
      </w:r>
      <w:r w:rsidR="006003DF" w:rsidRPr="00610AE4">
        <w:rPr>
          <w:rFonts w:cs="Arial"/>
          <w:color w:val="000000"/>
          <w:shd w:val="clear" w:color="auto" w:fill="FFFFFF"/>
        </w:rPr>
        <w:t>C</w:t>
      </w:r>
      <w:r w:rsidRPr="00610AE4">
        <w:rPr>
          <w:rFonts w:cs="Arial"/>
          <w:color w:val="000000"/>
          <w:shd w:val="clear" w:color="auto" w:fill="FFFFFF"/>
        </w:rPr>
        <w:t xml:space="preserve">alifornia Proficiency </w:t>
      </w:r>
      <w:r w:rsidR="0040779B" w:rsidRPr="00610AE4">
        <w:rPr>
          <w:rFonts w:cs="Arial"/>
          <w:color w:val="000000"/>
          <w:shd w:val="clear" w:color="auto" w:fill="FFFFFF"/>
        </w:rPr>
        <w:t>Program</w:t>
      </w:r>
      <w:r w:rsidR="00F11865" w:rsidRPr="00610AE4">
        <w:rPr>
          <w:rFonts w:cs="Arial"/>
          <w:color w:val="000000"/>
          <w:shd w:val="clear" w:color="auto" w:fill="FFFFFF"/>
        </w:rPr>
        <w:t xml:space="preserve"> (CPP)</w:t>
      </w:r>
      <w:r w:rsidRPr="00610AE4">
        <w:rPr>
          <w:rFonts w:cs="Arial"/>
          <w:color w:val="000000"/>
          <w:shd w:val="clear" w:color="auto" w:fill="FFFFFF"/>
        </w:rPr>
        <w:t xml:space="preserve">, Special Education Certificate of Completion, </w:t>
      </w:r>
      <w:r w:rsidR="218AD86D" w:rsidRPr="00610AE4">
        <w:rPr>
          <w:rFonts w:cs="Arial"/>
          <w:color w:val="000000"/>
          <w:shd w:val="clear" w:color="auto" w:fill="FFFFFF"/>
        </w:rPr>
        <w:t>and adult education diplomas are not counted as graduate</w:t>
      </w:r>
      <w:r w:rsidR="7A0F2349" w:rsidRPr="00610AE4">
        <w:rPr>
          <w:rFonts w:cs="Arial"/>
          <w:color w:val="000000"/>
          <w:shd w:val="clear" w:color="auto" w:fill="FFFFFF"/>
        </w:rPr>
        <w:t>s</w:t>
      </w:r>
      <w:r w:rsidR="218AD86D" w:rsidRPr="00610AE4">
        <w:rPr>
          <w:rFonts w:cs="Arial"/>
          <w:color w:val="000000"/>
          <w:shd w:val="clear" w:color="auto" w:fill="FFFFFF"/>
        </w:rPr>
        <w:t xml:space="preserve">. </w:t>
      </w:r>
    </w:p>
    <w:p w14:paraId="2A25C179" w14:textId="6ACE256C" w:rsidR="00E25B6D" w:rsidRPr="00610AE4" w:rsidRDefault="002F41C4" w:rsidP="00E25B6D">
      <w:pPr>
        <w:spacing w:before="240" w:after="240" w:line="240" w:lineRule="auto"/>
        <w:rPr>
          <w:rFonts w:cs="Arial"/>
          <w:color w:val="000000" w:themeColor="text1"/>
        </w:rPr>
      </w:pPr>
      <w:r w:rsidRPr="00610AE4">
        <w:rPr>
          <w:rFonts w:cs="Arial"/>
          <w:color w:val="000000" w:themeColor="text1"/>
        </w:rPr>
        <w:t>For the remainder of this document, when a regular high school diploma is referenced</w:t>
      </w:r>
      <w:r w:rsidR="00211CC5" w:rsidRPr="00610AE4">
        <w:rPr>
          <w:rFonts w:cs="Arial"/>
          <w:color w:val="000000" w:themeColor="text1"/>
        </w:rPr>
        <w:t>,</w:t>
      </w:r>
      <w:r w:rsidRPr="00610AE4">
        <w:rPr>
          <w:rFonts w:cs="Arial"/>
          <w:color w:val="000000" w:themeColor="text1"/>
        </w:rPr>
        <w:t xml:space="preserve"> it refers to either a student who has received a </w:t>
      </w:r>
      <w:r w:rsidR="00090058" w:rsidRPr="00610AE4">
        <w:rPr>
          <w:rFonts w:cs="Arial"/>
          <w:color w:val="000000" w:themeColor="text1"/>
        </w:rPr>
        <w:t>standard</w:t>
      </w:r>
      <w:r w:rsidRPr="00610AE4">
        <w:rPr>
          <w:rFonts w:cs="Arial"/>
          <w:color w:val="000000" w:themeColor="text1"/>
        </w:rPr>
        <w:t xml:space="preserve"> high school diploma or an alternative pathway diploma through </w:t>
      </w:r>
      <w:r w:rsidRPr="00610AE4">
        <w:rPr>
          <w:rFonts w:cs="Arial"/>
          <w:i/>
          <w:color w:val="000000" w:themeColor="text1"/>
        </w:rPr>
        <w:t>Education Code </w:t>
      </w:r>
      <w:r w:rsidRPr="00610AE4">
        <w:rPr>
          <w:rFonts w:cs="Arial"/>
          <w:color w:val="000000" w:themeColor="text1"/>
        </w:rPr>
        <w:t>(EC) 51225.31 and 51225.32.</w:t>
      </w:r>
    </w:p>
    <w:p w14:paraId="20AF8282" w14:textId="6FA5FECF" w:rsidR="00392602" w:rsidRPr="00610AE4" w:rsidRDefault="00F200C6" w:rsidP="00CC12DA">
      <w:pPr>
        <w:pStyle w:val="Heading4"/>
        <w:shd w:val="clear" w:color="auto" w:fill="E6E6E6"/>
        <w:spacing w:before="360" w:after="0"/>
        <w:rPr>
          <w:rFonts w:cs="Arial"/>
          <w:color w:val="000000"/>
        </w:rPr>
      </w:pPr>
      <w:bookmarkStart w:id="44" w:name="_Hlk116373189"/>
      <w:bookmarkStart w:id="45" w:name="_Toc212719513"/>
      <w:bookmarkStart w:id="46" w:name="_Toc213074182"/>
      <w:bookmarkStart w:id="47" w:name="_Toc213074897"/>
      <w:bookmarkStart w:id="48" w:name="_Toc213090075"/>
      <w:bookmarkStart w:id="49" w:name="_Toc213090277"/>
      <w:r w:rsidRPr="00610AE4">
        <w:rPr>
          <w:rFonts w:cs="Arial"/>
          <w:color w:val="000000"/>
        </w:rPr>
        <w:t>Who receives a performance level/color for this indicator?</w:t>
      </w:r>
      <w:bookmarkEnd w:id="44"/>
      <w:bookmarkEnd w:id="45"/>
      <w:bookmarkEnd w:id="46"/>
      <w:bookmarkEnd w:id="47"/>
      <w:bookmarkEnd w:id="48"/>
      <w:bookmarkEnd w:id="49"/>
    </w:p>
    <w:p w14:paraId="74308530" w14:textId="02EB83B1" w:rsidR="00A746A5" w:rsidRPr="00610AE4" w:rsidRDefault="00A746A5" w:rsidP="00A746A5">
      <w:pPr>
        <w:pStyle w:val="pf0"/>
        <w:spacing w:before="240" w:beforeAutospacing="0" w:after="240" w:afterAutospacing="0"/>
        <w:rPr>
          <w:rFonts w:ascii="Arial" w:hAnsi="Arial" w:cs="Arial"/>
          <w:color w:val="000000" w:themeColor="text1"/>
        </w:rPr>
      </w:pPr>
      <w:r w:rsidRPr="00610AE4">
        <w:rPr>
          <w:rFonts w:ascii="Arial" w:hAnsi="Arial" w:cs="Arial"/>
          <w:b/>
          <w:bCs/>
          <w:i/>
          <w:iCs/>
          <w:color w:val="000000" w:themeColor="text1"/>
        </w:rPr>
        <w:t xml:space="preserve">All </w:t>
      </w:r>
      <w:r w:rsidRPr="00610AE4">
        <w:rPr>
          <w:rFonts w:ascii="Arial" w:hAnsi="Arial" w:cs="Arial"/>
          <w:color w:val="000000" w:themeColor="text1"/>
        </w:rPr>
        <w:t>schools</w:t>
      </w:r>
      <w:r w:rsidR="00B5226E" w:rsidRPr="00610AE4">
        <w:rPr>
          <w:rFonts w:ascii="Arial" w:hAnsi="Arial" w:cs="Arial"/>
          <w:color w:val="000000" w:themeColor="text1"/>
        </w:rPr>
        <w:t xml:space="preserve">, including charter </w:t>
      </w:r>
      <w:r w:rsidR="00123258" w:rsidRPr="00610AE4">
        <w:rPr>
          <w:rFonts w:ascii="Arial" w:hAnsi="Arial" w:cs="Arial"/>
          <w:color w:val="000000" w:themeColor="text1"/>
        </w:rPr>
        <w:t>schools</w:t>
      </w:r>
      <w:r w:rsidR="00B5226E" w:rsidRPr="00610AE4">
        <w:rPr>
          <w:rFonts w:ascii="Arial" w:hAnsi="Arial" w:cs="Arial"/>
          <w:color w:val="000000" w:themeColor="text1"/>
        </w:rPr>
        <w:t>,</w:t>
      </w:r>
      <w:r w:rsidRPr="00610AE4">
        <w:rPr>
          <w:rFonts w:ascii="Arial" w:hAnsi="Arial" w:cs="Arial"/>
          <w:color w:val="000000" w:themeColor="text1"/>
        </w:rPr>
        <w:t xml:space="preserve"> with students enrolled in </w:t>
      </w:r>
      <w:r w:rsidRPr="00610AE4">
        <w:rPr>
          <w:rFonts w:ascii="Arial" w:hAnsi="Arial" w:cs="Arial"/>
          <w:b/>
          <w:bCs/>
          <w:i/>
          <w:iCs/>
          <w:color w:val="000000" w:themeColor="text1"/>
        </w:rPr>
        <w:t>grade twelve</w:t>
      </w:r>
      <w:r w:rsidRPr="00610AE4">
        <w:rPr>
          <w:rFonts w:ascii="Arial" w:hAnsi="Arial" w:cs="Arial"/>
          <w:color w:val="000000" w:themeColor="text1"/>
        </w:rPr>
        <w:t xml:space="preserve"> that also have </w:t>
      </w:r>
      <w:r w:rsidRPr="00610AE4">
        <w:rPr>
          <w:rFonts w:ascii="Arial" w:hAnsi="Arial" w:cs="Arial"/>
          <w:b/>
          <w:bCs/>
          <w:color w:val="000000" w:themeColor="text1"/>
        </w:rPr>
        <w:t xml:space="preserve">30 or more students in the denominator for the current and prior year of the combined four -and five-year graduation rate </w:t>
      </w:r>
      <w:r w:rsidRPr="00610AE4">
        <w:rPr>
          <w:rFonts w:ascii="Arial" w:hAnsi="Arial" w:cs="Arial"/>
          <w:color w:val="000000" w:themeColor="text1"/>
        </w:rPr>
        <w:t xml:space="preserve">receive a performance level/color for this indicator. </w:t>
      </w:r>
      <w:r w:rsidR="009A5456" w:rsidRPr="00610AE4">
        <w:rPr>
          <w:rFonts w:ascii="Arial" w:hAnsi="Arial" w:cs="Arial"/>
          <w:color w:val="000000" w:themeColor="text1"/>
        </w:rPr>
        <w:t>To clarify this applies to:</w:t>
      </w:r>
    </w:p>
    <w:p w14:paraId="37EDFF9C" w14:textId="77777777" w:rsidR="00E25B6D" w:rsidRPr="00610AE4" w:rsidRDefault="00E25B6D" w:rsidP="008B060E">
      <w:pPr>
        <w:pStyle w:val="ListParagraph"/>
        <w:widowControl/>
        <w:numPr>
          <w:ilvl w:val="0"/>
          <w:numId w:val="32"/>
        </w:numPr>
        <w:spacing w:after="160" w:line="278" w:lineRule="auto"/>
        <w:rPr>
          <w:rFonts w:cs="Arial"/>
        </w:rPr>
      </w:pPr>
      <w:r w:rsidRPr="00610AE4">
        <w:rPr>
          <w:rFonts w:cs="Arial"/>
        </w:rPr>
        <w:t>All students level – 30 or more students</w:t>
      </w:r>
    </w:p>
    <w:p w14:paraId="4073C5AF" w14:textId="77777777" w:rsidR="00E25B6D" w:rsidRPr="00610AE4" w:rsidRDefault="00E25B6D" w:rsidP="008B060E">
      <w:pPr>
        <w:pStyle w:val="ListParagraph"/>
        <w:widowControl/>
        <w:numPr>
          <w:ilvl w:val="0"/>
          <w:numId w:val="32"/>
        </w:numPr>
        <w:spacing w:after="160" w:line="278" w:lineRule="auto"/>
        <w:rPr>
          <w:rFonts w:cs="Arial"/>
        </w:rPr>
      </w:pPr>
      <w:r w:rsidRPr="00610AE4">
        <w:rPr>
          <w:rFonts w:cs="Arial"/>
        </w:rPr>
        <w:t xml:space="preserve">Student group level – 30 or more students </w:t>
      </w:r>
    </w:p>
    <w:p w14:paraId="60DCE871" w14:textId="77777777" w:rsidR="003B70CA" w:rsidRPr="00610AE4" w:rsidRDefault="003B70CA" w:rsidP="008B060E">
      <w:pPr>
        <w:pStyle w:val="PlainText"/>
        <w:rPr>
          <w:rFonts w:cs="Arial"/>
        </w:rPr>
      </w:pPr>
      <w:r w:rsidRPr="00610AE4">
        <w:rPr>
          <w:rFonts w:cs="Arial"/>
        </w:rPr>
        <w:t xml:space="preserve">Example: </w:t>
      </w:r>
    </w:p>
    <w:p w14:paraId="15CE292B" w14:textId="3CCD4B5B" w:rsidR="003B70CA" w:rsidRPr="00610AE4" w:rsidRDefault="003B70CA" w:rsidP="008B060E">
      <w:pPr>
        <w:pStyle w:val="PlainText"/>
        <w:ind w:left="360"/>
        <w:rPr>
          <w:rFonts w:cs="Arial"/>
        </w:rPr>
      </w:pPr>
      <w:r w:rsidRPr="00610AE4">
        <w:rPr>
          <w:rFonts w:cs="Arial"/>
        </w:rPr>
        <w:t xml:space="preserve">A </w:t>
      </w:r>
      <w:r w:rsidR="00C15C35" w:rsidRPr="00610AE4">
        <w:rPr>
          <w:rFonts w:cs="Arial"/>
        </w:rPr>
        <w:t xml:space="preserve">school </w:t>
      </w:r>
      <w:r w:rsidRPr="00610AE4">
        <w:rPr>
          <w:rFonts w:cs="Arial"/>
        </w:rPr>
        <w:t xml:space="preserve">student group has 32 students in the denominator in the current year, but 27 students in the denominator in the prior year, Status and Change would be displayed for informational purposes only, </w:t>
      </w:r>
      <w:r w:rsidR="00F02809" w:rsidRPr="00610AE4">
        <w:rPr>
          <w:rFonts w:cs="Arial"/>
        </w:rPr>
        <w:t xml:space="preserve">but </w:t>
      </w:r>
      <w:r w:rsidRPr="00610AE4">
        <w:rPr>
          <w:rFonts w:cs="Arial"/>
        </w:rPr>
        <w:t>no performance level/color</w:t>
      </w:r>
      <w:r w:rsidR="00F02809" w:rsidRPr="00610AE4">
        <w:rPr>
          <w:rFonts w:cs="Arial"/>
        </w:rPr>
        <w:t xml:space="preserve"> is</w:t>
      </w:r>
      <w:r w:rsidRPr="00610AE4">
        <w:rPr>
          <w:rFonts w:cs="Arial"/>
        </w:rPr>
        <w:t xml:space="preserve"> </w:t>
      </w:r>
      <w:r w:rsidR="00F02809" w:rsidRPr="00610AE4">
        <w:rPr>
          <w:rFonts w:cs="Arial"/>
        </w:rPr>
        <w:t>calcul</w:t>
      </w:r>
      <w:r w:rsidR="00E440C5" w:rsidRPr="00610AE4">
        <w:rPr>
          <w:rFonts w:cs="Arial"/>
        </w:rPr>
        <w:t>ated</w:t>
      </w:r>
      <w:r w:rsidR="006766BF" w:rsidRPr="00610AE4">
        <w:rPr>
          <w:rFonts w:cs="Arial"/>
        </w:rPr>
        <w:t xml:space="preserve"> or displayed</w:t>
      </w:r>
      <w:r w:rsidRPr="00610AE4">
        <w:rPr>
          <w:rFonts w:cs="Arial"/>
        </w:rPr>
        <w:t xml:space="preserve"> on the Dashboard Card. </w:t>
      </w:r>
    </w:p>
    <w:p w14:paraId="1C170C5A" w14:textId="100851B1" w:rsidR="00D10388" w:rsidRPr="00610AE4" w:rsidRDefault="00A746A5" w:rsidP="00A746A5">
      <w:pPr>
        <w:pStyle w:val="pf0"/>
        <w:spacing w:before="240" w:beforeAutospacing="0" w:after="240" w:afterAutospacing="0"/>
        <w:rPr>
          <w:rFonts w:ascii="Arial" w:hAnsi="Arial" w:cs="Arial"/>
          <w:color w:val="000000" w:themeColor="text1"/>
        </w:rPr>
      </w:pPr>
      <w:r w:rsidRPr="00610AE4">
        <w:rPr>
          <w:rFonts w:ascii="Arial" w:hAnsi="Arial" w:cs="Arial"/>
          <w:b/>
          <w:bCs/>
          <w:i/>
          <w:iCs/>
          <w:color w:val="000000" w:themeColor="text1"/>
        </w:rPr>
        <w:lastRenderedPageBreak/>
        <w:t xml:space="preserve">All </w:t>
      </w:r>
      <w:r w:rsidR="008963F0" w:rsidRPr="00610AE4">
        <w:rPr>
          <w:rFonts w:ascii="Arial" w:hAnsi="Arial" w:cs="Arial"/>
          <w:color w:val="000000" w:themeColor="text1"/>
        </w:rPr>
        <w:t>Districts</w:t>
      </w:r>
      <w:r w:rsidRPr="00610AE4">
        <w:rPr>
          <w:rFonts w:ascii="Arial" w:hAnsi="Arial" w:cs="Arial"/>
          <w:color w:val="000000" w:themeColor="text1"/>
        </w:rPr>
        <w:t xml:space="preserve"> or </w:t>
      </w:r>
      <w:r w:rsidRPr="00610AE4">
        <w:rPr>
          <w:rFonts w:ascii="Arial" w:hAnsi="Arial" w:cs="Arial"/>
        </w:rPr>
        <w:t>County Office of Education (COE)</w:t>
      </w:r>
      <w:r w:rsidRPr="00610AE4">
        <w:rPr>
          <w:rFonts w:ascii="Arial" w:hAnsi="Arial" w:cs="Arial"/>
          <w:color w:val="000000" w:themeColor="text1"/>
        </w:rPr>
        <w:t xml:space="preserve"> with students enrolled in </w:t>
      </w:r>
      <w:r w:rsidRPr="00610AE4">
        <w:rPr>
          <w:rFonts w:ascii="Arial" w:hAnsi="Arial" w:cs="Arial"/>
          <w:b/>
          <w:bCs/>
          <w:i/>
          <w:iCs/>
          <w:color w:val="000000" w:themeColor="text1"/>
        </w:rPr>
        <w:t>grade twelve</w:t>
      </w:r>
      <w:r w:rsidRPr="00610AE4">
        <w:rPr>
          <w:rFonts w:ascii="Arial" w:hAnsi="Arial" w:cs="Arial"/>
          <w:color w:val="000000" w:themeColor="text1"/>
        </w:rPr>
        <w:t xml:space="preserve"> that also have </w:t>
      </w:r>
      <w:r w:rsidR="00D10388" w:rsidRPr="00610AE4">
        <w:rPr>
          <w:rFonts w:ascii="Arial" w:hAnsi="Arial" w:cs="Arial"/>
          <w:color w:val="000000" w:themeColor="text1"/>
        </w:rPr>
        <w:t>the following number of students in the current and prior year denominator</w:t>
      </w:r>
      <w:r w:rsidR="00B26FC3" w:rsidRPr="00610AE4">
        <w:rPr>
          <w:rFonts w:ascii="Arial" w:hAnsi="Arial" w:cs="Arial"/>
          <w:color w:val="000000" w:themeColor="text1"/>
        </w:rPr>
        <w:t xml:space="preserve"> will receive a performance level/color</w:t>
      </w:r>
      <w:r w:rsidR="00D10388" w:rsidRPr="00610AE4">
        <w:rPr>
          <w:rFonts w:ascii="Arial" w:hAnsi="Arial" w:cs="Arial"/>
          <w:color w:val="000000" w:themeColor="text1"/>
        </w:rPr>
        <w:t xml:space="preserve">: </w:t>
      </w:r>
    </w:p>
    <w:p w14:paraId="4E198CED" w14:textId="77777777" w:rsidR="00D10388" w:rsidRPr="00610AE4" w:rsidRDefault="00D10388" w:rsidP="008B060E">
      <w:pPr>
        <w:pStyle w:val="ListParagraph"/>
        <w:widowControl/>
        <w:numPr>
          <w:ilvl w:val="0"/>
          <w:numId w:val="32"/>
        </w:numPr>
        <w:spacing w:after="160" w:line="278" w:lineRule="auto"/>
        <w:rPr>
          <w:rFonts w:cs="Arial"/>
        </w:rPr>
      </w:pPr>
      <w:r w:rsidRPr="00610AE4">
        <w:rPr>
          <w:rFonts w:cs="Arial"/>
        </w:rPr>
        <w:t>All students level – 30 or more students</w:t>
      </w:r>
    </w:p>
    <w:p w14:paraId="45404E8B" w14:textId="77777777" w:rsidR="00D10388" w:rsidRPr="00610AE4" w:rsidRDefault="00D10388" w:rsidP="008B060E">
      <w:pPr>
        <w:pStyle w:val="ListParagraph"/>
        <w:widowControl/>
        <w:numPr>
          <w:ilvl w:val="0"/>
          <w:numId w:val="32"/>
        </w:numPr>
        <w:spacing w:after="160" w:line="278" w:lineRule="auto"/>
        <w:rPr>
          <w:rFonts w:cs="Arial"/>
        </w:rPr>
      </w:pPr>
      <w:r w:rsidRPr="00610AE4">
        <w:rPr>
          <w:rFonts w:cs="Arial"/>
        </w:rPr>
        <w:t>Student group level:</w:t>
      </w:r>
    </w:p>
    <w:p w14:paraId="4F11FA4B" w14:textId="0C1ABDB0" w:rsidR="00D10388" w:rsidRPr="00610AE4" w:rsidRDefault="00D10388" w:rsidP="008B060E">
      <w:pPr>
        <w:pStyle w:val="ListParagraph"/>
        <w:widowControl/>
        <w:numPr>
          <w:ilvl w:val="1"/>
          <w:numId w:val="32"/>
        </w:numPr>
        <w:spacing w:after="160" w:line="278" w:lineRule="auto"/>
        <w:rPr>
          <w:rFonts w:cs="Arial"/>
        </w:rPr>
      </w:pPr>
      <w:r w:rsidRPr="00610AE4">
        <w:rPr>
          <w:rFonts w:cs="Arial"/>
        </w:rPr>
        <w:t xml:space="preserve">Homeless, </w:t>
      </w:r>
      <w:r w:rsidR="00152397" w:rsidRPr="00610AE4">
        <w:rPr>
          <w:rFonts w:cs="Arial"/>
        </w:rPr>
        <w:t>F</w:t>
      </w:r>
      <w:r w:rsidRPr="00610AE4">
        <w:rPr>
          <w:rFonts w:cs="Arial"/>
        </w:rPr>
        <w:t>oster</w:t>
      </w:r>
      <w:r w:rsidR="00152397" w:rsidRPr="00610AE4">
        <w:rPr>
          <w:rFonts w:cs="Arial"/>
        </w:rPr>
        <w:t xml:space="preserve"> Youth</w:t>
      </w:r>
      <w:r w:rsidRPr="00610AE4">
        <w:rPr>
          <w:rFonts w:cs="Arial"/>
        </w:rPr>
        <w:t>, L</w:t>
      </w:r>
      <w:r w:rsidR="00867F10" w:rsidRPr="00610AE4">
        <w:rPr>
          <w:rFonts w:cs="Arial"/>
        </w:rPr>
        <w:t>ong-</w:t>
      </w:r>
      <w:r w:rsidRPr="00610AE4">
        <w:rPr>
          <w:rFonts w:cs="Arial"/>
        </w:rPr>
        <w:t>T</w:t>
      </w:r>
      <w:r w:rsidR="00867F10" w:rsidRPr="00610AE4">
        <w:rPr>
          <w:rFonts w:cs="Arial"/>
        </w:rPr>
        <w:t xml:space="preserve">erm </w:t>
      </w:r>
      <w:r w:rsidRPr="00610AE4">
        <w:rPr>
          <w:rFonts w:cs="Arial"/>
        </w:rPr>
        <w:t>E</w:t>
      </w:r>
      <w:r w:rsidR="00867F10" w:rsidRPr="00610AE4">
        <w:rPr>
          <w:rFonts w:cs="Arial"/>
        </w:rPr>
        <w:t xml:space="preserve">nglish </w:t>
      </w:r>
      <w:r w:rsidRPr="00610AE4">
        <w:rPr>
          <w:rFonts w:cs="Arial"/>
        </w:rPr>
        <w:t>L</w:t>
      </w:r>
      <w:r w:rsidR="00867F10" w:rsidRPr="00610AE4">
        <w:rPr>
          <w:rFonts w:cs="Arial"/>
        </w:rPr>
        <w:t>earner (LTEL)</w:t>
      </w:r>
      <w:r w:rsidRPr="00610AE4">
        <w:rPr>
          <w:rFonts w:cs="Arial"/>
        </w:rPr>
        <w:t xml:space="preserve"> student groups – 15 or more students </w:t>
      </w:r>
    </w:p>
    <w:p w14:paraId="46B44395" w14:textId="54D54A5F" w:rsidR="003B70CA" w:rsidRPr="00610AE4" w:rsidRDefault="00D10388" w:rsidP="003B70CA">
      <w:pPr>
        <w:pStyle w:val="ListParagraph"/>
        <w:widowControl/>
        <w:numPr>
          <w:ilvl w:val="1"/>
          <w:numId w:val="32"/>
        </w:numPr>
        <w:spacing w:after="160" w:line="278" w:lineRule="auto"/>
        <w:rPr>
          <w:rFonts w:cs="Arial"/>
        </w:rPr>
      </w:pPr>
      <w:r w:rsidRPr="00610AE4">
        <w:rPr>
          <w:rFonts w:cs="Arial"/>
        </w:rPr>
        <w:t>All other student groups – 30 or more students</w:t>
      </w:r>
    </w:p>
    <w:p w14:paraId="78509AAF" w14:textId="77777777" w:rsidR="003B70CA" w:rsidRPr="00610AE4" w:rsidRDefault="003B70CA" w:rsidP="008B060E">
      <w:pPr>
        <w:pStyle w:val="PlainText"/>
        <w:rPr>
          <w:rFonts w:cs="Arial"/>
        </w:rPr>
      </w:pPr>
      <w:r w:rsidRPr="00610AE4">
        <w:rPr>
          <w:rFonts w:cs="Arial"/>
        </w:rPr>
        <w:t xml:space="preserve">Example: </w:t>
      </w:r>
    </w:p>
    <w:p w14:paraId="76B94532" w14:textId="47C4E002" w:rsidR="00C15C35" w:rsidRPr="00610AE4" w:rsidRDefault="003B70CA" w:rsidP="008B060E">
      <w:pPr>
        <w:pStyle w:val="PlainText"/>
        <w:ind w:left="360"/>
        <w:rPr>
          <w:rFonts w:cs="Arial"/>
        </w:rPr>
      </w:pPr>
      <w:r w:rsidRPr="00610AE4">
        <w:rPr>
          <w:rFonts w:cs="Arial"/>
        </w:rPr>
        <w:t>A</w:t>
      </w:r>
      <w:r w:rsidR="00C15C35" w:rsidRPr="00610AE4">
        <w:rPr>
          <w:rFonts w:cs="Arial"/>
        </w:rPr>
        <w:t xml:space="preserve"> COE has 16 LTELs</w:t>
      </w:r>
      <w:r w:rsidRPr="00610AE4">
        <w:rPr>
          <w:rFonts w:cs="Arial"/>
        </w:rPr>
        <w:t xml:space="preserve"> in the denominator in the current year, </w:t>
      </w:r>
      <w:r w:rsidR="00C15C35" w:rsidRPr="00610AE4">
        <w:rPr>
          <w:rFonts w:cs="Arial"/>
        </w:rPr>
        <w:t>and 1</w:t>
      </w:r>
      <w:r w:rsidR="00C350F3" w:rsidRPr="00610AE4">
        <w:rPr>
          <w:rFonts w:cs="Arial"/>
        </w:rPr>
        <w:t>9</w:t>
      </w:r>
      <w:r w:rsidR="00C15C35" w:rsidRPr="00610AE4">
        <w:rPr>
          <w:rFonts w:cs="Arial"/>
        </w:rPr>
        <w:t xml:space="preserve"> LTELS</w:t>
      </w:r>
      <w:r w:rsidRPr="00610AE4">
        <w:rPr>
          <w:rFonts w:cs="Arial"/>
        </w:rPr>
        <w:t xml:space="preserve"> in the denominator in the prior year</w:t>
      </w:r>
      <w:r w:rsidR="00C350F3" w:rsidRPr="00610AE4">
        <w:rPr>
          <w:rFonts w:cs="Arial"/>
        </w:rPr>
        <w:t>.</w:t>
      </w:r>
      <w:r w:rsidRPr="00610AE4">
        <w:rPr>
          <w:rFonts w:cs="Arial"/>
        </w:rPr>
        <w:t xml:space="preserve"> </w:t>
      </w:r>
      <w:r w:rsidR="00C15C35" w:rsidRPr="00610AE4">
        <w:rPr>
          <w:rFonts w:cs="Arial"/>
        </w:rPr>
        <w:t xml:space="preserve">Status and Change would be displayed </w:t>
      </w:r>
      <w:r w:rsidR="00C350F3" w:rsidRPr="00610AE4">
        <w:rPr>
          <w:rFonts w:cs="Arial"/>
        </w:rPr>
        <w:t xml:space="preserve">in addition to </w:t>
      </w:r>
      <w:r w:rsidR="00BA0B18" w:rsidRPr="00610AE4">
        <w:rPr>
          <w:rFonts w:cs="Arial"/>
        </w:rPr>
        <w:t xml:space="preserve">having a </w:t>
      </w:r>
      <w:r w:rsidR="00C15C35" w:rsidRPr="00610AE4">
        <w:rPr>
          <w:rFonts w:cs="Arial"/>
        </w:rPr>
        <w:t>performance level/color</w:t>
      </w:r>
      <w:r w:rsidR="00F02809" w:rsidRPr="00610AE4">
        <w:rPr>
          <w:rFonts w:cs="Arial"/>
        </w:rPr>
        <w:t xml:space="preserve"> </w:t>
      </w:r>
      <w:r w:rsidR="006766BF" w:rsidRPr="00610AE4">
        <w:rPr>
          <w:rFonts w:cs="Arial"/>
        </w:rPr>
        <w:t xml:space="preserve">calculated </w:t>
      </w:r>
      <w:r w:rsidR="00BA0B18" w:rsidRPr="00610AE4">
        <w:rPr>
          <w:rFonts w:cs="Arial"/>
        </w:rPr>
        <w:t>and</w:t>
      </w:r>
      <w:r w:rsidR="006766BF" w:rsidRPr="00610AE4">
        <w:rPr>
          <w:rFonts w:cs="Arial"/>
        </w:rPr>
        <w:t xml:space="preserve"> displayed</w:t>
      </w:r>
      <w:r w:rsidR="00C15C35" w:rsidRPr="00610AE4">
        <w:rPr>
          <w:rFonts w:cs="Arial"/>
        </w:rPr>
        <w:t xml:space="preserve"> on the Dashboard Card. </w:t>
      </w:r>
    </w:p>
    <w:p w14:paraId="3CB4F11A" w14:textId="77777777" w:rsidR="00C87E3F" w:rsidRPr="00610AE4" w:rsidRDefault="3A8E3312" w:rsidP="008F20D7">
      <w:pPr>
        <w:pStyle w:val="Heading4"/>
        <w:shd w:val="clear" w:color="auto" w:fill="E6E6E6"/>
        <w:spacing w:before="360" w:after="0"/>
        <w:rPr>
          <w:rFonts w:cs="Arial"/>
          <w:color w:val="000000"/>
        </w:rPr>
      </w:pPr>
      <w:bookmarkStart w:id="50" w:name="_Toc212719514"/>
      <w:bookmarkStart w:id="51" w:name="_Toc213074183"/>
      <w:bookmarkStart w:id="52" w:name="_Toc213074898"/>
      <w:bookmarkStart w:id="53" w:name="_Toc213090076"/>
      <w:bookmarkStart w:id="54" w:name="_Toc213090278"/>
      <w:r w:rsidRPr="00610AE4">
        <w:rPr>
          <w:rFonts w:cs="Arial"/>
          <w:color w:val="000000"/>
        </w:rPr>
        <w:t xml:space="preserve">Modified </w:t>
      </w:r>
      <w:r w:rsidR="38C81289" w:rsidRPr="00610AE4">
        <w:rPr>
          <w:rFonts w:cs="Arial"/>
          <w:color w:val="000000"/>
        </w:rPr>
        <w:t xml:space="preserve">Dashboard Alternative School Status (DASS) </w:t>
      </w:r>
      <w:r w:rsidRPr="00610AE4">
        <w:rPr>
          <w:rFonts w:cs="Arial"/>
          <w:color w:val="000000"/>
        </w:rPr>
        <w:t>Graduation Rate</w:t>
      </w:r>
      <w:bookmarkEnd w:id="50"/>
      <w:bookmarkEnd w:id="51"/>
      <w:bookmarkEnd w:id="52"/>
      <w:bookmarkEnd w:id="53"/>
      <w:bookmarkEnd w:id="54"/>
    </w:p>
    <w:p w14:paraId="4DD8E804" w14:textId="76935691" w:rsidR="00DD170B" w:rsidRPr="00610AE4" w:rsidRDefault="76E19003" w:rsidP="00AC2518">
      <w:pPr>
        <w:pStyle w:val="NormalWeb"/>
        <w:shd w:val="clear" w:color="auto" w:fill="FFFFFF" w:themeFill="background1"/>
        <w:spacing w:before="120" w:beforeAutospacing="0" w:after="200" w:afterAutospacing="0"/>
        <w:rPr>
          <w:rFonts w:ascii="Arial" w:eastAsia="Arial" w:hAnsi="Arial" w:cs="Arial"/>
        </w:rPr>
      </w:pPr>
      <w:r w:rsidRPr="00610AE4">
        <w:rPr>
          <w:rFonts w:ascii="Arial" w:eastAsia="Arial" w:hAnsi="Arial" w:cs="Arial"/>
        </w:rPr>
        <w:t xml:space="preserve">In </w:t>
      </w:r>
      <w:r w:rsidR="00995915" w:rsidRPr="00610AE4">
        <w:rPr>
          <w:rFonts w:ascii="Arial" w:eastAsia="Arial" w:hAnsi="Arial" w:cs="Arial"/>
        </w:rPr>
        <w:t xml:space="preserve">prior years, the </w:t>
      </w:r>
      <w:r w:rsidR="00995915" w:rsidRPr="00610AE4">
        <w:rPr>
          <w:rFonts w:ascii="Arial" w:hAnsi="Arial" w:cs="Arial"/>
        </w:rPr>
        <w:t xml:space="preserve">DASS graduation rate was used for accountability for DASS schools. </w:t>
      </w:r>
      <w:r w:rsidR="000B108F" w:rsidRPr="00610AE4">
        <w:rPr>
          <w:rFonts w:ascii="Arial" w:hAnsi="Arial" w:cs="Arial"/>
        </w:rPr>
        <w:t xml:space="preserve">However, this is no longer allowable </w:t>
      </w:r>
      <w:r w:rsidR="00995915" w:rsidRPr="00610AE4">
        <w:rPr>
          <w:rFonts w:ascii="Arial" w:hAnsi="Arial" w:cs="Arial"/>
        </w:rPr>
        <w:t>d</w:t>
      </w:r>
      <w:r w:rsidR="78CCA5B8" w:rsidRPr="00610AE4">
        <w:rPr>
          <w:rFonts w:ascii="Arial" w:hAnsi="Arial" w:cs="Arial"/>
        </w:rPr>
        <w:t xml:space="preserve">ue to </w:t>
      </w:r>
      <w:r w:rsidR="3F828A58" w:rsidRPr="00610AE4">
        <w:rPr>
          <w:rFonts w:ascii="Arial" w:hAnsi="Arial" w:cs="Arial"/>
        </w:rPr>
        <w:t>concerns raised by the</w:t>
      </w:r>
      <w:r w:rsidR="78CCA5B8" w:rsidRPr="00610AE4">
        <w:rPr>
          <w:rFonts w:ascii="Arial" w:hAnsi="Arial" w:cs="Arial"/>
        </w:rPr>
        <w:t xml:space="preserve"> </w:t>
      </w:r>
      <w:r w:rsidR="78CCA5B8" w:rsidRPr="00610AE4">
        <w:rPr>
          <w:rFonts w:ascii="Arial" w:eastAsia="Arial" w:hAnsi="Arial" w:cs="Arial"/>
        </w:rPr>
        <w:t xml:space="preserve">U.S. Department of Education (ED) </w:t>
      </w:r>
      <w:r w:rsidR="2272B05E" w:rsidRPr="00610AE4">
        <w:rPr>
          <w:rFonts w:ascii="Arial" w:eastAsia="Arial" w:hAnsi="Arial" w:cs="Arial"/>
        </w:rPr>
        <w:t>regarding</w:t>
      </w:r>
      <w:r w:rsidR="3F828A58" w:rsidRPr="00610AE4">
        <w:rPr>
          <w:rFonts w:ascii="Arial" w:eastAsia="Arial" w:hAnsi="Arial" w:cs="Arial"/>
        </w:rPr>
        <w:t xml:space="preserve"> California’s use of a DASS modified graduation rate</w:t>
      </w:r>
      <w:r w:rsidR="00995915" w:rsidRPr="00610AE4">
        <w:rPr>
          <w:rFonts w:ascii="Arial" w:eastAsia="Arial" w:hAnsi="Arial" w:cs="Arial"/>
        </w:rPr>
        <w:t xml:space="preserve"> and </w:t>
      </w:r>
      <w:r w:rsidR="003B6050" w:rsidRPr="00610AE4">
        <w:rPr>
          <w:rFonts w:ascii="Arial" w:eastAsia="Arial" w:hAnsi="Arial" w:cs="Arial"/>
        </w:rPr>
        <w:t>A</w:t>
      </w:r>
      <w:r w:rsidR="00995915" w:rsidRPr="00610AE4">
        <w:rPr>
          <w:rFonts w:ascii="Arial" w:eastAsia="Arial" w:hAnsi="Arial" w:cs="Arial"/>
        </w:rPr>
        <w:t xml:space="preserve">cademic </w:t>
      </w:r>
      <w:r w:rsidR="003B6050" w:rsidRPr="00610AE4">
        <w:rPr>
          <w:rFonts w:ascii="Arial" w:eastAsia="Arial" w:hAnsi="Arial" w:cs="Arial"/>
        </w:rPr>
        <w:t>I</w:t>
      </w:r>
      <w:r w:rsidR="00995915" w:rsidRPr="00610AE4">
        <w:rPr>
          <w:rFonts w:ascii="Arial" w:eastAsia="Arial" w:hAnsi="Arial" w:cs="Arial"/>
        </w:rPr>
        <w:t>ndicator</w:t>
      </w:r>
      <w:r w:rsidR="003B6050" w:rsidRPr="00610AE4">
        <w:rPr>
          <w:rFonts w:ascii="Arial" w:eastAsia="Arial" w:hAnsi="Arial" w:cs="Arial"/>
        </w:rPr>
        <w:t>s</w:t>
      </w:r>
      <w:r w:rsidR="3F828A58" w:rsidRPr="00610AE4">
        <w:rPr>
          <w:rFonts w:ascii="Arial" w:eastAsia="Arial" w:hAnsi="Arial" w:cs="Arial"/>
        </w:rPr>
        <w:t xml:space="preserve"> on the Dashboard</w:t>
      </w:r>
      <w:r w:rsidR="000B108F" w:rsidRPr="00610AE4">
        <w:rPr>
          <w:rFonts w:ascii="Arial" w:eastAsia="Arial" w:hAnsi="Arial" w:cs="Arial"/>
        </w:rPr>
        <w:t xml:space="preserve">. The ED issued a </w:t>
      </w:r>
      <w:r w:rsidR="00995915" w:rsidRPr="00610AE4">
        <w:rPr>
          <w:rFonts w:ascii="Arial" w:eastAsia="Arial" w:hAnsi="Arial" w:cs="Arial"/>
        </w:rPr>
        <w:t xml:space="preserve">decision </w:t>
      </w:r>
      <w:r w:rsidR="000B108F" w:rsidRPr="00610AE4">
        <w:rPr>
          <w:rFonts w:ascii="Arial" w:eastAsia="Arial" w:hAnsi="Arial" w:cs="Arial"/>
        </w:rPr>
        <w:t xml:space="preserve">in August 2022 </w:t>
      </w:r>
      <w:r w:rsidR="00995915" w:rsidRPr="00610AE4">
        <w:rPr>
          <w:rFonts w:ascii="Arial" w:eastAsia="Arial" w:hAnsi="Arial" w:cs="Arial"/>
        </w:rPr>
        <w:t>to decline a waiver request from</w:t>
      </w:r>
      <w:r w:rsidR="0204AF20" w:rsidRPr="00610AE4">
        <w:rPr>
          <w:rFonts w:ascii="Arial" w:eastAsia="Arial" w:hAnsi="Arial" w:cs="Arial"/>
        </w:rPr>
        <w:t xml:space="preserve"> the SBE </w:t>
      </w:r>
      <w:r w:rsidR="00995915" w:rsidRPr="00610AE4">
        <w:rPr>
          <w:rFonts w:ascii="Arial" w:eastAsia="Arial" w:hAnsi="Arial" w:cs="Arial"/>
        </w:rPr>
        <w:t>of the requirements of</w:t>
      </w:r>
      <w:r w:rsidR="0204AF20" w:rsidRPr="00610AE4">
        <w:rPr>
          <w:rFonts w:ascii="Arial" w:eastAsia="Arial" w:hAnsi="Arial" w:cs="Arial"/>
        </w:rPr>
        <w:t xml:space="preserve"> </w:t>
      </w:r>
      <w:proofErr w:type="gramStart"/>
      <w:r w:rsidR="0204AF20" w:rsidRPr="00610AE4">
        <w:rPr>
          <w:rFonts w:ascii="Arial" w:eastAsia="Arial" w:hAnsi="Arial" w:cs="Arial"/>
        </w:rPr>
        <w:t>the Every</w:t>
      </w:r>
      <w:proofErr w:type="gramEnd"/>
      <w:r w:rsidR="0204AF20" w:rsidRPr="00610AE4">
        <w:rPr>
          <w:rFonts w:ascii="Arial" w:eastAsia="Arial" w:hAnsi="Arial" w:cs="Arial"/>
        </w:rPr>
        <w:t xml:space="preserve"> Student Succeeds Act (ESSA)</w:t>
      </w:r>
      <w:r w:rsidR="000B108F" w:rsidRPr="00610AE4">
        <w:rPr>
          <w:rFonts w:ascii="Arial" w:eastAsia="Arial" w:hAnsi="Arial" w:cs="Arial"/>
        </w:rPr>
        <w:t xml:space="preserve"> to allow for continued use of the DASS graduation rate.</w:t>
      </w:r>
      <w:r w:rsidR="358CDC74" w:rsidRPr="00610AE4">
        <w:rPr>
          <w:rFonts w:ascii="Arial" w:eastAsia="Arial" w:hAnsi="Arial" w:cs="Arial"/>
        </w:rPr>
        <w:t xml:space="preserve"> </w:t>
      </w:r>
    </w:p>
    <w:p w14:paraId="64B80F59" w14:textId="4F82003E" w:rsidR="006D74E6" w:rsidRPr="00610AE4" w:rsidRDefault="006D74E6" w:rsidP="006D74E6">
      <w:pPr>
        <w:pStyle w:val="NormalWeb"/>
        <w:shd w:val="clear" w:color="auto" w:fill="FFFFFF" w:themeFill="background1"/>
        <w:spacing w:before="120" w:beforeAutospacing="0" w:after="200" w:afterAutospacing="0"/>
        <w:rPr>
          <w:rFonts w:ascii="Arial" w:hAnsi="Arial" w:cs="Arial"/>
        </w:rPr>
      </w:pPr>
      <w:r w:rsidRPr="00610AE4">
        <w:rPr>
          <w:rFonts w:ascii="Arial" w:eastAsia="Arial" w:hAnsi="Arial" w:cs="Arial"/>
        </w:rPr>
        <w:t xml:space="preserve">Therefore, </w:t>
      </w:r>
      <w:r w:rsidRPr="00610AE4">
        <w:rPr>
          <w:rFonts w:ascii="Arial" w:eastAsia="Arial" w:hAnsi="Arial" w:cs="Arial"/>
          <w:b/>
          <w:bCs/>
        </w:rPr>
        <w:t>b</w:t>
      </w:r>
      <w:r w:rsidRPr="00610AE4">
        <w:rPr>
          <w:rFonts w:ascii="Arial" w:hAnsi="Arial" w:cs="Arial"/>
          <w:b/>
          <w:bCs/>
        </w:rPr>
        <w:t xml:space="preserve">eginning with the 2022 Dashboard, DASS schools now receive </w:t>
      </w:r>
      <w:proofErr w:type="gramStart"/>
      <w:r w:rsidRPr="00610AE4">
        <w:rPr>
          <w:rFonts w:ascii="Arial" w:hAnsi="Arial" w:cs="Arial"/>
          <w:b/>
          <w:bCs/>
        </w:rPr>
        <w:t>the</w:t>
      </w:r>
      <w:proofErr w:type="gramEnd"/>
      <w:r w:rsidRPr="00610AE4">
        <w:rPr>
          <w:rFonts w:ascii="Arial" w:hAnsi="Arial" w:cs="Arial"/>
          <w:b/>
          <w:bCs/>
        </w:rPr>
        <w:t xml:space="preserve"> combined four-and five-year graduation rate</w:t>
      </w:r>
      <w:r w:rsidRPr="00610AE4">
        <w:rPr>
          <w:rFonts w:ascii="Arial" w:hAnsi="Arial" w:cs="Arial"/>
        </w:rPr>
        <w:t xml:space="preserve">, and this rate is </w:t>
      </w:r>
      <w:r w:rsidRPr="00610AE4">
        <w:rPr>
          <w:rFonts w:ascii="Arial" w:hAnsi="Arial" w:cs="Arial"/>
          <w:b/>
          <w:bCs/>
        </w:rPr>
        <w:t xml:space="preserve">used to determine eligibility for </w:t>
      </w:r>
      <w:r w:rsidRPr="00610AE4">
        <w:rPr>
          <w:rFonts w:ascii="Arial" w:hAnsi="Arial" w:cs="Arial"/>
        </w:rPr>
        <w:t>Differentiated Assistance at the LEA-level and TSI at the school-level.</w:t>
      </w:r>
    </w:p>
    <w:p w14:paraId="62C3FE11" w14:textId="0D9BE84B" w:rsidR="00497145" w:rsidRPr="00610AE4" w:rsidRDefault="00E64D93" w:rsidP="00D71CCF">
      <w:pPr>
        <w:pStyle w:val="NormalWeb"/>
        <w:shd w:val="clear" w:color="auto" w:fill="FFFFFF"/>
        <w:spacing w:before="200" w:beforeAutospacing="0" w:after="200" w:afterAutospacing="0"/>
        <w:rPr>
          <w:rFonts w:ascii="Arial" w:eastAsia="Arial" w:hAnsi="Arial" w:cs="Arial"/>
        </w:rPr>
      </w:pPr>
      <w:r w:rsidRPr="00610AE4">
        <w:rPr>
          <w:rFonts w:ascii="Arial" w:eastAsia="Arial" w:hAnsi="Arial" w:cs="Arial"/>
          <w:b/>
        </w:rPr>
        <w:t xml:space="preserve">Please note </w:t>
      </w:r>
      <w:r w:rsidRPr="00610AE4">
        <w:rPr>
          <w:rFonts w:ascii="Arial" w:eastAsia="Arial" w:hAnsi="Arial" w:cs="Arial"/>
          <w:bCs/>
        </w:rPr>
        <w:t>that</w:t>
      </w:r>
      <w:r w:rsidRPr="00610AE4">
        <w:rPr>
          <w:rFonts w:ascii="Arial" w:eastAsia="Arial" w:hAnsi="Arial" w:cs="Arial"/>
          <w:b/>
        </w:rPr>
        <w:t xml:space="preserve"> </w:t>
      </w:r>
      <w:r w:rsidRPr="00610AE4">
        <w:rPr>
          <w:rFonts w:ascii="Arial" w:eastAsia="Arial" w:hAnsi="Arial" w:cs="Arial"/>
        </w:rPr>
        <w:t>th</w:t>
      </w:r>
      <w:r w:rsidR="00987776" w:rsidRPr="00610AE4">
        <w:rPr>
          <w:rFonts w:ascii="Arial" w:eastAsia="Arial" w:hAnsi="Arial" w:cs="Arial"/>
        </w:rPr>
        <w:t>e ED’s</w:t>
      </w:r>
      <w:r w:rsidRPr="00610AE4">
        <w:rPr>
          <w:rFonts w:ascii="Arial" w:eastAsia="Arial" w:hAnsi="Arial" w:cs="Arial"/>
        </w:rPr>
        <w:t xml:space="preserve"> denial </w:t>
      </w:r>
      <w:r w:rsidR="00AC2518" w:rsidRPr="00610AE4">
        <w:rPr>
          <w:rFonts w:ascii="Arial" w:eastAsia="Arial" w:hAnsi="Arial" w:cs="Arial"/>
        </w:rPr>
        <w:t xml:space="preserve">of California’s waiver </w:t>
      </w:r>
      <w:r w:rsidRPr="00610AE4">
        <w:rPr>
          <w:rFonts w:ascii="Arial" w:eastAsia="Arial" w:hAnsi="Arial" w:cs="Arial"/>
        </w:rPr>
        <w:t xml:space="preserve">affects the requirements under </w:t>
      </w:r>
      <w:r w:rsidRPr="00610AE4">
        <w:rPr>
          <w:rFonts w:ascii="Arial" w:eastAsia="Arial" w:hAnsi="Arial" w:cs="Arial"/>
          <w:b/>
        </w:rPr>
        <w:t>federal law</w:t>
      </w:r>
      <w:r w:rsidRPr="00610AE4">
        <w:rPr>
          <w:rFonts w:ascii="Arial" w:eastAsia="Arial" w:hAnsi="Arial" w:cs="Arial"/>
        </w:rPr>
        <w:t xml:space="preserve"> (ESSA). </w:t>
      </w:r>
      <w:r w:rsidRPr="00610AE4">
        <w:rPr>
          <w:rFonts w:ascii="Arial" w:eastAsia="Arial" w:hAnsi="Arial" w:cs="Arial"/>
          <w:b/>
          <w:bCs/>
        </w:rPr>
        <w:t>State law</w:t>
      </w:r>
      <w:r w:rsidRPr="00610AE4">
        <w:rPr>
          <w:rFonts w:ascii="Arial" w:eastAsia="Arial" w:hAnsi="Arial" w:cs="Arial"/>
        </w:rPr>
        <w:t xml:space="preserve">, as provided by the California </w:t>
      </w:r>
      <w:r w:rsidRPr="00610AE4">
        <w:rPr>
          <w:rFonts w:ascii="Arial" w:eastAsia="Arial" w:hAnsi="Arial" w:cs="Arial"/>
          <w:i/>
          <w:iCs/>
        </w:rPr>
        <w:t xml:space="preserve">Education Code </w:t>
      </w:r>
      <w:r w:rsidRPr="00610AE4">
        <w:rPr>
          <w:rFonts w:ascii="Arial" w:eastAsia="Arial" w:hAnsi="Arial" w:cs="Arial"/>
        </w:rPr>
        <w:t>Section 52052(d) continues to permit the use of the DASS program and reporting of data separately for alternative schools.</w:t>
      </w:r>
      <w:r w:rsidR="00DC3BC0" w:rsidRPr="00610AE4">
        <w:rPr>
          <w:rFonts w:ascii="Arial" w:eastAsia="Arial" w:hAnsi="Arial" w:cs="Arial"/>
        </w:rPr>
        <w:t xml:space="preserve"> Therefore</w:t>
      </w:r>
      <w:r w:rsidR="000610D9" w:rsidRPr="00610AE4">
        <w:rPr>
          <w:rFonts w:ascii="Arial" w:eastAsia="Arial" w:hAnsi="Arial" w:cs="Arial"/>
        </w:rPr>
        <w:t>,</w:t>
      </w:r>
      <w:r w:rsidR="008125C6" w:rsidRPr="00610AE4">
        <w:rPr>
          <w:rFonts w:ascii="Arial" w:eastAsia="Arial" w:hAnsi="Arial" w:cs="Arial"/>
        </w:rPr>
        <w:t xml:space="preserve"> </w:t>
      </w:r>
      <w:r w:rsidR="003D0CEF" w:rsidRPr="00610AE4">
        <w:rPr>
          <w:rFonts w:ascii="Arial" w:hAnsi="Arial" w:cs="Arial"/>
          <w:shd w:val="clear" w:color="auto" w:fill="FFFFFF"/>
        </w:rPr>
        <w:t xml:space="preserve">the </w:t>
      </w:r>
      <w:r w:rsidR="00497145" w:rsidRPr="00610AE4">
        <w:rPr>
          <w:rFonts w:ascii="Arial" w:hAnsi="Arial" w:cs="Arial"/>
          <w:shd w:val="clear" w:color="auto" w:fill="FFFFFF"/>
        </w:rPr>
        <w:t xml:space="preserve">CDE will: </w:t>
      </w:r>
    </w:p>
    <w:p w14:paraId="7092992E" w14:textId="5D7C088F" w:rsidR="00C1031E" w:rsidRPr="00610AE4" w:rsidRDefault="31FD7542" w:rsidP="008A6BCB">
      <w:pPr>
        <w:pStyle w:val="ListParagraph"/>
        <w:numPr>
          <w:ilvl w:val="0"/>
          <w:numId w:val="10"/>
        </w:numPr>
        <w:spacing w:before="200" w:line="240" w:lineRule="auto"/>
        <w:ind w:left="792"/>
        <w:contextualSpacing w:val="0"/>
        <w:rPr>
          <w:rFonts w:cs="Arial"/>
          <w:shd w:val="clear" w:color="auto" w:fill="FFFFFF"/>
        </w:rPr>
      </w:pPr>
      <w:r w:rsidRPr="00610AE4">
        <w:rPr>
          <w:rFonts w:cs="Arial"/>
          <w:shd w:val="clear" w:color="auto" w:fill="FFFFFF"/>
        </w:rPr>
        <w:t>Continue to p</w:t>
      </w:r>
      <w:r w:rsidR="656A0191" w:rsidRPr="00610AE4">
        <w:rPr>
          <w:rFonts w:cs="Arial"/>
          <w:shd w:val="clear" w:color="auto" w:fill="FFFFFF"/>
        </w:rPr>
        <w:t xml:space="preserve">roduce and </w:t>
      </w:r>
      <w:r w:rsidR="25C37A0B" w:rsidRPr="00610AE4">
        <w:rPr>
          <w:rFonts w:cs="Arial"/>
          <w:shd w:val="clear" w:color="auto" w:fill="FFFFFF"/>
        </w:rPr>
        <w:t>display</w:t>
      </w:r>
      <w:r w:rsidR="656A0191" w:rsidRPr="00610AE4">
        <w:rPr>
          <w:rFonts w:cs="Arial"/>
          <w:shd w:val="clear" w:color="auto" w:fill="FFFFFF"/>
        </w:rPr>
        <w:t xml:space="preserve"> the on</w:t>
      </w:r>
      <w:r w:rsidR="07C96080" w:rsidRPr="00610AE4">
        <w:rPr>
          <w:rFonts w:cs="Arial"/>
          <w:shd w:val="clear" w:color="auto" w:fill="FFFFFF"/>
        </w:rPr>
        <w:t>e-year DASS graduation rate</w:t>
      </w:r>
      <w:r w:rsidR="005B1CE4" w:rsidRPr="00610AE4">
        <w:rPr>
          <w:rFonts w:cs="Arial"/>
          <w:shd w:val="clear" w:color="auto" w:fill="FFFFFF"/>
        </w:rPr>
        <w:t>. However, it is</w:t>
      </w:r>
      <w:r w:rsidR="0D6A1857" w:rsidRPr="00610AE4">
        <w:rPr>
          <w:rFonts w:cs="Arial"/>
          <w:shd w:val="clear" w:color="auto" w:fill="FFFFFF"/>
        </w:rPr>
        <w:t xml:space="preserve"> limited</w:t>
      </w:r>
      <w:r w:rsidR="07C96080" w:rsidRPr="00610AE4">
        <w:rPr>
          <w:rFonts w:cs="Arial"/>
          <w:shd w:val="clear" w:color="auto" w:fill="FFFFFF"/>
        </w:rPr>
        <w:t xml:space="preserve"> </w:t>
      </w:r>
      <w:r w:rsidR="25C37A0B" w:rsidRPr="00610AE4">
        <w:rPr>
          <w:rFonts w:cs="Arial"/>
          <w:shd w:val="clear" w:color="auto" w:fill="FFFFFF"/>
        </w:rPr>
        <w:t xml:space="preserve">for informational purposes </w:t>
      </w:r>
      <w:r w:rsidR="0FB8C6B0" w:rsidRPr="00610AE4">
        <w:rPr>
          <w:rFonts w:cs="Arial"/>
          <w:shd w:val="clear" w:color="auto" w:fill="FFFFFF"/>
        </w:rPr>
        <w:t xml:space="preserve">only </w:t>
      </w:r>
      <w:r w:rsidR="25C37A0B" w:rsidRPr="00610AE4">
        <w:rPr>
          <w:rFonts w:cs="Arial"/>
          <w:shd w:val="clear" w:color="auto" w:fill="FFFFFF"/>
        </w:rPr>
        <w:t xml:space="preserve">on the </w:t>
      </w:r>
      <w:r w:rsidR="6A2CE5C7" w:rsidRPr="00610AE4">
        <w:rPr>
          <w:rFonts w:cs="Arial"/>
          <w:shd w:val="clear" w:color="auto" w:fill="FFFFFF"/>
        </w:rPr>
        <w:t xml:space="preserve">Dashboard and the </w:t>
      </w:r>
      <w:r w:rsidR="005D7A40" w:rsidRPr="00610AE4">
        <w:rPr>
          <w:rFonts w:cs="Arial"/>
          <w:shd w:val="clear" w:color="auto" w:fill="FFFFFF"/>
        </w:rPr>
        <w:t xml:space="preserve">CDE </w:t>
      </w:r>
      <w:hyperlink r:id="rId22" w:history="1">
        <w:r w:rsidR="25C37A0B" w:rsidRPr="00610AE4">
          <w:rPr>
            <w:rStyle w:val="Hyperlink"/>
            <w:rFonts w:cs="Arial"/>
            <w:shd w:val="clear" w:color="auto" w:fill="FFFFFF"/>
          </w:rPr>
          <w:t>School Dashboard Additional Report</w:t>
        </w:r>
        <w:r w:rsidR="1F3DBEA2" w:rsidRPr="00610AE4">
          <w:rPr>
            <w:rStyle w:val="Hyperlink"/>
            <w:rFonts w:cs="Arial"/>
            <w:shd w:val="clear" w:color="auto" w:fill="FFFFFF"/>
          </w:rPr>
          <w:t>s</w:t>
        </w:r>
      </w:hyperlink>
      <w:r w:rsidR="4C4AB182" w:rsidRPr="00610AE4">
        <w:rPr>
          <w:rFonts w:cs="Arial"/>
          <w:shd w:val="clear" w:color="auto" w:fill="FFFFFF"/>
        </w:rPr>
        <w:t xml:space="preserve"> </w:t>
      </w:r>
      <w:r w:rsidR="005D7A40" w:rsidRPr="00610AE4">
        <w:rPr>
          <w:rFonts w:cs="Arial"/>
          <w:shd w:val="clear" w:color="auto" w:fill="FFFFFF"/>
        </w:rPr>
        <w:t>web page</w:t>
      </w:r>
      <w:r w:rsidR="6A2CE5C7" w:rsidRPr="00610AE4">
        <w:rPr>
          <w:rFonts w:cs="Arial"/>
          <w:shd w:val="clear" w:color="auto" w:fill="FFFFFF"/>
        </w:rPr>
        <w:t xml:space="preserve">. </w:t>
      </w:r>
    </w:p>
    <w:p w14:paraId="212A816F" w14:textId="265170E7" w:rsidR="007803A8" w:rsidRPr="00610AE4" w:rsidRDefault="00497145" w:rsidP="008A6BCB">
      <w:pPr>
        <w:pStyle w:val="ListParagraph"/>
        <w:numPr>
          <w:ilvl w:val="0"/>
          <w:numId w:val="10"/>
        </w:numPr>
        <w:spacing w:before="200" w:line="240" w:lineRule="auto"/>
        <w:ind w:left="792"/>
        <w:contextualSpacing w:val="0"/>
        <w:rPr>
          <w:rFonts w:cs="Arial"/>
          <w:shd w:val="clear" w:color="auto" w:fill="FFFFFF"/>
        </w:rPr>
      </w:pPr>
      <w:r w:rsidRPr="00610AE4">
        <w:rPr>
          <w:rFonts w:cs="Arial"/>
          <w:shd w:val="clear" w:color="auto" w:fill="FFFFFF"/>
        </w:rPr>
        <w:t xml:space="preserve">Continue to seek and recommend opportunities to the SBE to display DASS data in a prominent manner on </w:t>
      </w:r>
      <w:r w:rsidR="00D42784" w:rsidRPr="00610AE4">
        <w:rPr>
          <w:rFonts w:cs="Arial"/>
          <w:shd w:val="clear" w:color="auto" w:fill="FFFFFF"/>
        </w:rPr>
        <w:t>future</w:t>
      </w:r>
      <w:r w:rsidRPr="00610AE4">
        <w:rPr>
          <w:rFonts w:cs="Arial"/>
          <w:shd w:val="clear" w:color="auto" w:fill="FFFFFF"/>
        </w:rPr>
        <w:t xml:space="preserve"> Dashboard</w:t>
      </w:r>
      <w:r w:rsidR="00D42784" w:rsidRPr="00610AE4">
        <w:rPr>
          <w:rFonts w:cs="Arial"/>
          <w:shd w:val="clear" w:color="auto" w:fill="FFFFFF"/>
        </w:rPr>
        <w:t>s</w:t>
      </w:r>
      <w:r w:rsidRPr="00610AE4">
        <w:rPr>
          <w:rFonts w:cs="Arial"/>
          <w:shd w:val="clear" w:color="auto" w:fill="FFFFFF"/>
        </w:rPr>
        <w:t xml:space="preserve"> and in </w:t>
      </w:r>
      <w:r w:rsidR="00D42784" w:rsidRPr="00610AE4">
        <w:rPr>
          <w:rFonts w:cs="Arial"/>
          <w:shd w:val="clear" w:color="auto" w:fill="FFFFFF"/>
        </w:rPr>
        <w:t>other</w:t>
      </w:r>
      <w:r w:rsidRPr="00610AE4">
        <w:rPr>
          <w:rFonts w:cs="Arial"/>
          <w:shd w:val="clear" w:color="auto" w:fill="FFFFFF"/>
        </w:rPr>
        <w:t xml:space="preserve"> public reporting of data, such as the CDE’s web reporting system, </w:t>
      </w:r>
      <w:proofErr w:type="spellStart"/>
      <w:r w:rsidRPr="00610AE4">
        <w:rPr>
          <w:rFonts w:cs="Arial"/>
          <w:shd w:val="clear" w:color="auto" w:fill="FFFFFF"/>
        </w:rPr>
        <w:t>DataQuest</w:t>
      </w:r>
      <w:proofErr w:type="spellEnd"/>
      <w:r w:rsidRPr="00610AE4">
        <w:rPr>
          <w:rFonts w:cs="Arial"/>
          <w:shd w:val="clear" w:color="auto" w:fill="FFFFFF"/>
        </w:rPr>
        <w:t>. The reporting of these data is critical to LEAs who support at-promise students in alternative school settings.</w:t>
      </w:r>
    </w:p>
    <w:p w14:paraId="4AA226F2" w14:textId="5FC21ECE" w:rsidR="007803A8" w:rsidRPr="00610AE4" w:rsidRDefault="00FC7F2A" w:rsidP="00FC7F2A">
      <w:pPr>
        <w:pStyle w:val="PlainText"/>
        <w:spacing w:after="240"/>
        <w:rPr>
          <w:rFonts w:cs="Arial"/>
          <w:szCs w:val="24"/>
        </w:rPr>
      </w:pPr>
      <w:r w:rsidRPr="00610AE4">
        <w:rPr>
          <w:rFonts w:cs="Arial"/>
          <w:color w:val="000000"/>
          <w:szCs w:val="24"/>
          <w:shd w:val="clear" w:color="auto" w:fill="FFFFFF"/>
        </w:rPr>
        <w:t xml:space="preserve">Further information in regards to the use of DASS for accountability can be accessed through </w:t>
      </w:r>
      <w:r w:rsidR="005B1CE4" w:rsidRPr="00610AE4">
        <w:rPr>
          <w:rFonts w:cs="Arial"/>
          <w:color w:val="000000"/>
          <w:szCs w:val="24"/>
          <w:shd w:val="clear" w:color="auto" w:fill="FFFFFF"/>
        </w:rPr>
        <w:t xml:space="preserve">the CDE </w:t>
      </w:r>
      <w:hyperlink r:id="rId23" w:history="1">
        <w:r w:rsidR="005B1CE4" w:rsidRPr="00610AE4">
          <w:rPr>
            <w:rStyle w:val="Hyperlink"/>
            <w:rFonts w:cs="Arial"/>
            <w:szCs w:val="24"/>
            <w:shd w:val="clear" w:color="auto" w:fill="FFFFFF"/>
          </w:rPr>
          <w:t>DASS</w:t>
        </w:r>
      </w:hyperlink>
      <w:r w:rsidR="005B1CE4" w:rsidRPr="00610AE4">
        <w:rPr>
          <w:rFonts w:cs="Arial"/>
          <w:color w:val="000000"/>
          <w:szCs w:val="24"/>
          <w:shd w:val="clear" w:color="auto" w:fill="FFFFFF"/>
        </w:rPr>
        <w:t xml:space="preserve"> web page as well as </w:t>
      </w:r>
      <w:r w:rsidRPr="00610AE4">
        <w:rPr>
          <w:rFonts w:cs="Arial"/>
          <w:color w:val="000000"/>
          <w:szCs w:val="24"/>
          <w:shd w:val="clear" w:color="auto" w:fill="FFFFFF"/>
        </w:rPr>
        <w:t xml:space="preserve">the </w:t>
      </w:r>
      <w:hyperlink r:id="rId24" w:history="1">
        <w:r w:rsidRPr="00610AE4">
          <w:rPr>
            <w:rStyle w:val="Hyperlink"/>
            <w:rFonts w:cs="Arial"/>
            <w:szCs w:val="24"/>
            <w:shd w:val="clear" w:color="auto" w:fill="FFFFFF"/>
          </w:rPr>
          <w:t>August 2022 SBE Memorandum</w:t>
        </w:r>
      </w:hyperlink>
      <w:r w:rsidRPr="00610AE4">
        <w:rPr>
          <w:rFonts w:cs="Arial"/>
          <w:color w:val="000000"/>
          <w:szCs w:val="24"/>
          <w:shd w:val="clear" w:color="auto" w:fill="FFFFFF"/>
        </w:rPr>
        <w:t xml:space="preserve"> and </w:t>
      </w:r>
      <w:hyperlink r:id="rId25" w:history="1">
        <w:r w:rsidRPr="00610AE4">
          <w:rPr>
            <w:rStyle w:val="Hyperlink"/>
            <w:rFonts w:cs="Arial"/>
            <w:szCs w:val="24"/>
            <w:shd w:val="clear" w:color="auto" w:fill="FFFFFF"/>
          </w:rPr>
          <w:t xml:space="preserve">September 2022 SBE Agenda Item </w:t>
        </w:r>
        <w:r w:rsidR="00B06A8D" w:rsidRPr="00610AE4">
          <w:rPr>
            <w:rStyle w:val="Hyperlink"/>
            <w:rFonts w:cs="Arial"/>
            <w:szCs w:val="24"/>
            <w:shd w:val="clear" w:color="auto" w:fill="FFFFFF"/>
          </w:rPr>
          <w:t>3</w:t>
        </w:r>
      </w:hyperlink>
      <w:r w:rsidRPr="00610AE4">
        <w:rPr>
          <w:rFonts w:cs="Arial"/>
          <w:color w:val="000000"/>
          <w:szCs w:val="24"/>
          <w:shd w:val="clear" w:color="auto" w:fill="FFFFFF"/>
        </w:rPr>
        <w:t>.</w:t>
      </w:r>
      <w:r w:rsidR="005B1CE4" w:rsidRPr="00610AE4">
        <w:rPr>
          <w:rFonts w:cs="Arial"/>
          <w:color w:val="000000"/>
          <w:szCs w:val="24"/>
          <w:shd w:val="clear" w:color="auto" w:fill="FFFFFF"/>
        </w:rPr>
        <w:t xml:space="preserve"> </w:t>
      </w:r>
    </w:p>
    <w:p w14:paraId="63C5640E" w14:textId="6C04EFB3" w:rsidR="00392602" w:rsidRPr="00610AE4" w:rsidRDefault="0040553F" w:rsidP="00CB6A95">
      <w:pPr>
        <w:pStyle w:val="Heading4"/>
        <w:shd w:val="clear" w:color="auto" w:fill="E6E6E6"/>
        <w:spacing w:before="360" w:after="0"/>
        <w:rPr>
          <w:rFonts w:cs="Arial"/>
          <w:color w:val="000000"/>
        </w:rPr>
      </w:pPr>
      <w:bookmarkStart w:id="55" w:name="_Toc212719515"/>
      <w:bookmarkStart w:id="56" w:name="_Toc213074184"/>
      <w:bookmarkStart w:id="57" w:name="_Toc213074899"/>
      <w:bookmarkStart w:id="58" w:name="_Toc213090077"/>
      <w:bookmarkStart w:id="59" w:name="_Toc213090279"/>
      <w:r w:rsidRPr="00610AE4">
        <w:rPr>
          <w:rFonts w:cs="Arial"/>
          <w:color w:val="000000"/>
        </w:rPr>
        <w:lastRenderedPageBreak/>
        <w:t xml:space="preserve">What is the </w:t>
      </w:r>
      <w:r w:rsidR="00392602" w:rsidRPr="00610AE4">
        <w:rPr>
          <w:rFonts w:cs="Arial"/>
          <w:color w:val="000000"/>
        </w:rPr>
        <w:t>Data Source</w:t>
      </w:r>
      <w:r w:rsidRPr="00610AE4">
        <w:rPr>
          <w:rFonts w:cs="Arial"/>
          <w:color w:val="000000"/>
        </w:rPr>
        <w:t>?</w:t>
      </w:r>
      <w:bookmarkEnd w:id="55"/>
      <w:bookmarkEnd w:id="56"/>
      <w:bookmarkEnd w:id="57"/>
      <w:bookmarkEnd w:id="58"/>
      <w:bookmarkEnd w:id="59"/>
      <w:r w:rsidRPr="00610AE4">
        <w:rPr>
          <w:rFonts w:cs="Arial"/>
          <w:color w:val="000000"/>
        </w:rPr>
        <w:t xml:space="preserve"> </w:t>
      </w:r>
    </w:p>
    <w:p w14:paraId="6A619EB4" w14:textId="5EA3BC1E" w:rsidR="00664CA1" w:rsidRPr="00610AE4" w:rsidRDefault="00E56A22" w:rsidP="00404657">
      <w:pPr>
        <w:spacing w:after="360" w:line="240" w:lineRule="auto"/>
        <w:ind w:right="-14"/>
        <w:rPr>
          <w:rFonts w:cs="Arial"/>
        </w:rPr>
      </w:pPr>
      <w:r w:rsidRPr="00610AE4">
        <w:rPr>
          <w:rFonts w:eastAsia="Arial" w:cs="Arial"/>
          <w:szCs w:val="24"/>
        </w:rPr>
        <w:t>Gra</w:t>
      </w:r>
      <w:r w:rsidRPr="00610AE4">
        <w:rPr>
          <w:rFonts w:eastAsia="Arial" w:cs="Arial"/>
          <w:spacing w:val="1"/>
          <w:szCs w:val="24"/>
        </w:rPr>
        <w:t>du</w:t>
      </w:r>
      <w:r w:rsidRPr="00610AE4">
        <w:rPr>
          <w:rFonts w:eastAsia="Arial" w:cs="Arial"/>
          <w:spacing w:val="-1"/>
          <w:szCs w:val="24"/>
        </w:rPr>
        <w:t>a</w:t>
      </w:r>
      <w:r w:rsidRPr="00610AE4">
        <w:rPr>
          <w:rFonts w:eastAsia="Arial" w:cs="Arial"/>
          <w:szCs w:val="24"/>
        </w:rPr>
        <w:t>ti</w:t>
      </w:r>
      <w:r w:rsidRPr="00610AE4">
        <w:rPr>
          <w:rFonts w:eastAsia="Arial" w:cs="Arial"/>
          <w:spacing w:val="1"/>
          <w:szCs w:val="24"/>
        </w:rPr>
        <w:t>o</w:t>
      </w:r>
      <w:r w:rsidRPr="00610AE4">
        <w:rPr>
          <w:rFonts w:eastAsia="Arial" w:cs="Arial"/>
          <w:szCs w:val="24"/>
        </w:rPr>
        <w:t>n</w:t>
      </w:r>
      <w:r w:rsidRPr="00610AE4">
        <w:rPr>
          <w:rFonts w:eastAsia="Arial" w:cs="Arial"/>
          <w:spacing w:val="-1"/>
          <w:szCs w:val="24"/>
        </w:rPr>
        <w:t xml:space="preserve"> </w:t>
      </w:r>
      <w:r w:rsidRPr="00610AE4">
        <w:rPr>
          <w:rFonts w:eastAsia="Arial" w:cs="Arial"/>
          <w:spacing w:val="1"/>
          <w:szCs w:val="24"/>
        </w:rPr>
        <w:t>da</w:t>
      </w:r>
      <w:r w:rsidRPr="00610AE4">
        <w:rPr>
          <w:rFonts w:eastAsia="Arial" w:cs="Arial"/>
          <w:spacing w:val="-2"/>
          <w:szCs w:val="24"/>
        </w:rPr>
        <w:t>t</w:t>
      </w:r>
      <w:r w:rsidRPr="00610AE4">
        <w:rPr>
          <w:rFonts w:eastAsia="Arial" w:cs="Arial"/>
          <w:szCs w:val="24"/>
        </w:rPr>
        <w:t>a</w:t>
      </w:r>
      <w:r w:rsidRPr="00610AE4">
        <w:rPr>
          <w:rFonts w:eastAsia="Arial" w:cs="Arial"/>
          <w:spacing w:val="1"/>
          <w:szCs w:val="24"/>
        </w:rPr>
        <w:t xml:space="preserve"> a</w:t>
      </w:r>
      <w:r w:rsidRPr="00610AE4">
        <w:rPr>
          <w:rFonts w:eastAsia="Arial" w:cs="Arial"/>
          <w:szCs w:val="24"/>
        </w:rPr>
        <w:t>re</w:t>
      </w:r>
      <w:r w:rsidRPr="00610AE4">
        <w:rPr>
          <w:rFonts w:eastAsia="Arial" w:cs="Arial"/>
          <w:spacing w:val="1"/>
          <w:szCs w:val="24"/>
        </w:rPr>
        <w:t xml:space="preserve"> </w:t>
      </w:r>
      <w:r w:rsidRPr="00610AE4">
        <w:rPr>
          <w:rFonts w:eastAsia="Arial" w:cs="Arial"/>
          <w:szCs w:val="24"/>
        </w:rPr>
        <w:t>r</w:t>
      </w:r>
      <w:r w:rsidRPr="00610AE4">
        <w:rPr>
          <w:rFonts w:eastAsia="Arial" w:cs="Arial"/>
          <w:spacing w:val="-2"/>
          <w:szCs w:val="24"/>
        </w:rPr>
        <w:t>e</w:t>
      </w:r>
      <w:r w:rsidRPr="00610AE4">
        <w:rPr>
          <w:rFonts w:eastAsia="Arial" w:cs="Arial"/>
          <w:spacing w:val="1"/>
          <w:szCs w:val="24"/>
        </w:rPr>
        <w:t>po</w:t>
      </w:r>
      <w:r w:rsidRPr="00610AE4">
        <w:rPr>
          <w:rFonts w:eastAsia="Arial" w:cs="Arial"/>
          <w:szCs w:val="24"/>
        </w:rPr>
        <w:t>rted in</w:t>
      </w:r>
      <w:r w:rsidRPr="00610AE4">
        <w:rPr>
          <w:rFonts w:eastAsia="Arial" w:cs="Arial"/>
          <w:spacing w:val="1"/>
          <w:szCs w:val="24"/>
        </w:rPr>
        <w:t xml:space="preserve"> </w:t>
      </w:r>
      <w:r w:rsidRPr="00610AE4">
        <w:rPr>
          <w:rFonts w:eastAsia="Arial" w:cs="Arial"/>
          <w:spacing w:val="-2"/>
          <w:szCs w:val="24"/>
        </w:rPr>
        <w:t>t</w:t>
      </w:r>
      <w:r w:rsidRPr="00610AE4">
        <w:rPr>
          <w:rFonts w:eastAsia="Arial" w:cs="Arial"/>
          <w:spacing w:val="1"/>
          <w:szCs w:val="24"/>
        </w:rPr>
        <w:t>h</w:t>
      </w:r>
      <w:r w:rsidRPr="00610AE4">
        <w:rPr>
          <w:rFonts w:eastAsia="Arial" w:cs="Arial"/>
          <w:szCs w:val="24"/>
        </w:rPr>
        <w:t>e</w:t>
      </w:r>
      <w:r w:rsidRPr="00610AE4">
        <w:rPr>
          <w:rFonts w:eastAsia="Arial" w:cs="Arial"/>
          <w:spacing w:val="1"/>
          <w:szCs w:val="24"/>
        </w:rPr>
        <w:t xml:space="preserve"> </w:t>
      </w:r>
      <w:r w:rsidRPr="00610AE4">
        <w:rPr>
          <w:rFonts w:eastAsia="Arial" w:cs="Arial"/>
          <w:szCs w:val="24"/>
        </w:rPr>
        <w:t>C</w:t>
      </w:r>
      <w:r w:rsidRPr="00610AE4">
        <w:rPr>
          <w:rFonts w:eastAsia="Arial" w:cs="Arial"/>
          <w:spacing w:val="-2"/>
          <w:szCs w:val="24"/>
        </w:rPr>
        <w:t>A</w:t>
      </w:r>
      <w:r w:rsidRPr="00610AE4">
        <w:rPr>
          <w:rFonts w:eastAsia="Arial" w:cs="Arial"/>
          <w:spacing w:val="1"/>
          <w:szCs w:val="24"/>
        </w:rPr>
        <w:t>L</w:t>
      </w:r>
      <w:r w:rsidRPr="00610AE4">
        <w:rPr>
          <w:rFonts w:eastAsia="Arial" w:cs="Arial"/>
          <w:szCs w:val="24"/>
        </w:rPr>
        <w:t>PA</w:t>
      </w:r>
      <w:r w:rsidRPr="00610AE4">
        <w:rPr>
          <w:rFonts w:eastAsia="Arial" w:cs="Arial"/>
          <w:spacing w:val="-3"/>
          <w:szCs w:val="24"/>
        </w:rPr>
        <w:t>D</w:t>
      </w:r>
      <w:r w:rsidRPr="00610AE4">
        <w:rPr>
          <w:rFonts w:eastAsia="Arial" w:cs="Arial"/>
          <w:szCs w:val="24"/>
        </w:rPr>
        <w:t xml:space="preserve">S </w:t>
      </w:r>
      <w:r w:rsidRPr="00610AE4">
        <w:rPr>
          <w:rFonts w:eastAsia="Arial" w:cs="Arial"/>
          <w:spacing w:val="1"/>
          <w:szCs w:val="24"/>
        </w:rPr>
        <w:t>b</w:t>
      </w:r>
      <w:r w:rsidRPr="00610AE4">
        <w:rPr>
          <w:rFonts w:eastAsia="Arial" w:cs="Arial"/>
          <w:szCs w:val="24"/>
        </w:rPr>
        <w:t>y</w:t>
      </w:r>
      <w:r w:rsidRPr="00610AE4">
        <w:rPr>
          <w:rFonts w:eastAsia="Arial" w:cs="Arial"/>
          <w:spacing w:val="-2"/>
          <w:szCs w:val="24"/>
        </w:rPr>
        <w:t xml:space="preserve"> </w:t>
      </w:r>
      <w:r w:rsidRPr="00610AE4">
        <w:rPr>
          <w:rFonts w:eastAsia="Arial" w:cs="Arial"/>
          <w:spacing w:val="1"/>
          <w:szCs w:val="24"/>
        </w:rPr>
        <w:t>L</w:t>
      </w:r>
      <w:r w:rsidRPr="00610AE4">
        <w:rPr>
          <w:rFonts w:eastAsia="Arial" w:cs="Arial"/>
          <w:szCs w:val="24"/>
        </w:rPr>
        <w:t>EAs</w:t>
      </w:r>
      <w:r w:rsidRPr="00610AE4">
        <w:rPr>
          <w:rFonts w:eastAsia="Arial" w:cs="Arial"/>
          <w:spacing w:val="-2"/>
          <w:szCs w:val="24"/>
        </w:rPr>
        <w:t xml:space="preserve"> </w:t>
      </w:r>
      <w:r w:rsidRPr="00610AE4">
        <w:rPr>
          <w:rFonts w:eastAsia="Arial" w:cs="Arial"/>
          <w:spacing w:val="1"/>
          <w:szCs w:val="24"/>
        </w:rPr>
        <w:t>an</w:t>
      </w:r>
      <w:r w:rsidRPr="00610AE4">
        <w:rPr>
          <w:rFonts w:eastAsia="Arial" w:cs="Arial"/>
          <w:szCs w:val="24"/>
        </w:rPr>
        <w:t>d</w:t>
      </w:r>
      <w:r w:rsidRPr="00610AE4">
        <w:rPr>
          <w:rFonts w:eastAsia="Arial" w:cs="Arial"/>
          <w:spacing w:val="-1"/>
          <w:szCs w:val="24"/>
        </w:rPr>
        <w:t xml:space="preserve"> </w:t>
      </w:r>
      <w:r w:rsidRPr="00610AE4">
        <w:rPr>
          <w:rFonts w:eastAsia="Arial" w:cs="Arial"/>
          <w:szCs w:val="24"/>
        </w:rPr>
        <w:t>sc</w:t>
      </w:r>
      <w:r w:rsidRPr="00610AE4">
        <w:rPr>
          <w:rFonts w:eastAsia="Arial" w:cs="Arial"/>
          <w:spacing w:val="1"/>
          <w:szCs w:val="24"/>
        </w:rPr>
        <w:t>h</w:t>
      </w:r>
      <w:r w:rsidRPr="00610AE4">
        <w:rPr>
          <w:rFonts w:eastAsia="Arial" w:cs="Arial"/>
          <w:spacing w:val="-1"/>
          <w:szCs w:val="24"/>
        </w:rPr>
        <w:t>o</w:t>
      </w:r>
      <w:r w:rsidRPr="00610AE4">
        <w:rPr>
          <w:rFonts w:eastAsia="Arial" w:cs="Arial"/>
          <w:spacing w:val="1"/>
          <w:szCs w:val="24"/>
        </w:rPr>
        <w:t>o</w:t>
      </w:r>
      <w:r w:rsidRPr="00610AE4">
        <w:rPr>
          <w:rFonts w:eastAsia="Arial" w:cs="Arial"/>
          <w:spacing w:val="-3"/>
          <w:szCs w:val="24"/>
        </w:rPr>
        <w:t>l</w:t>
      </w:r>
      <w:r w:rsidRPr="00610AE4">
        <w:rPr>
          <w:rFonts w:eastAsia="Arial" w:cs="Arial"/>
          <w:szCs w:val="24"/>
        </w:rPr>
        <w:t xml:space="preserve">s. </w:t>
      </w:r>
      <w:r w:rsidR="005B1CE4" w:rsidRPr="00610AE4">
        <w:rPr>
          <w:rFonts w:eastAsia="Arial" w:cs="Arial"/>
          <w:szCs w:val="24"/>
        </w:rPr>
        <w:t>T</w:t>
      </w:r>
      <w:r w:rsidR="00864B9C" w:rsidRPr="00610AE4">
        <w:rPr>
          <w:rFonts w:eastAsia="Arial" w:cs="Arial"/>
          <w:szCs w:val="24"/>
        </w:rPr>
        <w:t>hese data</w:t>
      </w:r>
      <w:r w:rsidRPr="00610AE4">
        <w:rPr>
          <w:rFonts w:eastAsia="Arial" w:cs="Arial"/>
          <w:szCs w:val="24"/>
        </w:rPr>
        <w:t xml:space="preserve"> are </w:t>
      </w:r>
      <w:r w:rsidR="005B1CE4" w:rsidRPr="00610AE4">
        <w:rPr>
          <w:rFonts w:eastAsia="Arial" w:cs="Arial"/>
          <w:szCs w:val="24"/>
        </w:rPr>
        <w:t xml:space="preserve">then </w:t>
      </w:r>
      <w:r w:rsidRPr="00610AE4">
        <w:rPr>
          <w:rFonts w:eastAsia="Arial" w:cs="Arial"/>
          <w:szCs w:val="24"/>
        </w:rPr>
        <w:t>extracted from the CALPADS Operational Data Store (ODS)</w:t>
      </w:r>
      <w:r w:rsidR="00864B9C" w:rsidRPr="00610AE4">
        <w:rPr>
          <w:rFonts w:eastAsia="Arial" w:cs="Arial"/>
          <w:szCs w:val="24"/>
        </w:rPr>
        <w:t xml:space="preserve"> </w:t>
      </w:r>
      <w:r w:rsidR="005B1CE4" w:rsidRPr="00610AE4">
        <w:rPr>
          <w:rFonts w:eastAsia="Arial" w:cs="Arial"/>
          <w:szCs w:val="24"/>
        </w:rPr>
        <w:t xml:space="preserve">by the CDE </w:t>
      </w:r>
      <w:r w:rsidR="00864B9C" w:rsidRPr="00610AE4">
        <w:rPr>
          <w:rFonts w:eastAsia="Arial" w:cs="Arial"/>
          <w:szCs w:val="24"/>
        </w:rPr>
        <w:t xml:space="preserve">immediately after the </w:t>
      </w:r>
      <w:proofErr w:type="gramStart"/>
      <w:r w:rsidR="00864B9C" w:rsidRPr="00610AE4">
        <w:rPr>
          <w:rFonts w:eastAsia="Arial" w:cs="Arial"/>
          <w:szCs w:val="24"/>
        </w:rPr>
        <w:t>close</w:t>
      </w:r>
      <w:proofErr w:type="gramEnd"/>
      <w:r w:rsidR="00864B9C" w:rsidRPr="00610AE4">
        <w:rPr>
          <w:rFonts w:eastAsia="Arial" w:cs="Arial"/>
          <w:szCs w:val="24"/>
        </w:rPr>
        <w:t xml:space="preserve"> of the C</w:t>
      </w:r>
      <w:r w:rsidR="0069691E" w:rsidRPr="00610AE4">
        <w:rPr>
          <w:rFonts w:cs="Arial"/>
          <w:color w:val="000000"/>
          <w:shd w:val="clear" w:color="auto" w:fill="FFFFFF"/>
        </w:rPr>
        <w:t xml:space="preserve">ALPADS </w:t>
      </w:r>
      <w:r w:rsidR="003B754C" w:rsidRPr="00610AE4">
        <w:rPr>
          <w:rFonts w:cs="Arial"/>
          <w:color w:val="000000"/>
          <w:shd w:val="clear" w:color="auto" w:fill="FFFFFF"/>
        </w:rPr>
        <w:t xml:space="preserve">End-of-Year </w:t>
      </w:r>
      <w:r w:rsidR="00EB34C4" w:rsidRPr="00610AE4">
        <w:rPr>
          <w:rFonts w:cs="Arial"/>
          <w:color w:val="000000"/>
          <w:shd w:val="clear" w:color="auto" w:fill="FFFFFF"/>
        </w:rPr>
        <w:t xml:space="preserve">(EOY) </w:t>
      </w:r>
      <w:r w:rsidR="003B754C" w:rsidRPr="00610AE4">
        <w:rPr>
          <w:rFonts w:cs="Arial"/>
          <w:color w:val="000000"/>
          <w:shd w:val="clear" w:color="auto" w:fill="FFFFFF"/>
        </w:rPr>
        <w:t xml:space="preserve">data collection. </w:t>
      </w:r>
    </w:p>
    <w:p w14:paraId="6D9E6A73" w14:textId="34DF0222" w:rsidR="00B06A8D" w:rsidRPr="00610AE4" w:rsidRDefault="00B06A8D" w:rsidP="001C2159">
      <w:pPr>
        <w:pStyle w:val="Heading3"/>
        <w:pBdr>
          <w:bottom w:val="single" w:sz="24" w:space="1" w:color="015B8E"/>
        </w:pBdr>
        <w:spacing w:before="600" w:after="0"/>
        <w:rPr>
          <w:sz w:val="40"/>
          <w:szCs w:val="40"/>
        </w:rPr>
      </w:pPr>
      <w:bookmarkStart w:id="60" w:name="_Toc212719516"/>
      <w:bookmarkStart w:id="61" w:name="_Toc213074185"/>
      <w:bookmarkStart w:id="62" w:name="_Toc213074810"/>
      <w:bookmarkStart w:id="63" w:name="_Toc213074900"/>
      <w:bookmarkStart w:id="64" w:name="_Toc213090078"/>
      <w:bookmarkStart w:id="65" w:name="_Toc213090280"/>
      <w:r w:rsidRPr="00610AE4">
        <w:rPr>
          <w:sz w:val="40"/>
          <w:szCs w:val="40"/>
        </w:rPr>
        <w:t xml:space="preserve">Differences between </w:t>
      </w:r>
      <w:proofErr w:type="spellStart"/>
      <w:r w:rsidRPr="00610AE4">
        <w:rPr>
          <w:sz w:val="40"/>
          <w:szCs w:val="40"/>
        </w:rPr>
        <w:t>DataQuest</w:t>
      </w:r>
      <w:proofErr w:type="spellEnd"/>
      <w:r w:rsidRPr="00610AE4">
        <w:rPr>
          <w:sz w:val="40"/>
          <w:szCs w:val="40"/>
        </w:rPr>
        <w:t xml:space="preserve"> and Dashboard</w:t>
      </w:r>
      <w:bookmarkEnd w:id="60"/>
      <w:bookmarkEnd w:id="61"/>
      <w:bookmarkEnd w:id="62"/>
      <w:bookmarkEnd w:id="63"/>
      <w:bookmarkEnd w:id="64"/>
      <w:bookmarkEnd w:id="65"/>
    </w:p>
    <w:p w14:paraId="093D89DB" w14:textId="6C8ADBCE" w:rsidR="00B06A8D" w:rsidRPr="00610AE4" w:rsidRDefault="00B06A8D" w:rsidP="00CB6A95">
      <w:pPr>
        <w:pStyle w:val="Heading4"/>
        <w:shd w:val="clear" w:color="auto" w:fill="E6E6E6"/>
        <w:spacing w:before="360" w:after="0"/>
        <w:rPr>
          <w:rFonts w:cs="Arial"/>
          <w:color w:val="000000"/>
        </w:rPr>
      </w:pPr>
      <w:bookmarkStart w:id="66" w:name="_Toc212719517"/>
      <w:bookmarkStart w:id="67" w:name="_Toc213074186"/>
      <w:bookmarkStart w:id="68" w:name="_Toc213074901"/>
      <w:bookmarkStart w:id="69" w:name="_Toc213090079"/>
      <w:bookmarkStart w:id="70" w:name="_Toc213090281"/>
      <w:r w:rsidRPr="00610AE4">
        <w:rPr>
          <w:rFonts w:cs="Arial"/>
          <w:color w:val="000000"/>
        </w:rPr>
        <w:t>Four-Year Cohort (</w:t>
      </w:r>
      <w:proofErr w:type="spellStart"/>
      <w:r w:rsidRPr="00610AE4">
        <w:rPr>
          <w:rFonts w:cs="Arial"/>
          <w:color w:val="000000"/>
        </w:rPr>
        <w:t>DataQuest</w:t>
      </w:r>
      <w:proofErr w:type="spellEnd"/>
      <w:r w:rsidRPr="00610AE4">
        <w:rPr>
          <w:rFonts w:cs="Arial"/>
          <w:color w:val="000000"/>
        </w:rPr>
        <w:t>) versus Combined Rate (Dashboard)</w:t>
      </w:r>
      <w:bookmarkEnd w:id="66"/>
      <w:bookmarkEnd w:id="67"/>
      <w:bookmarkEnd w:id="68"/>
      <w:bookmarkEnd w:id="69"/>
      <w:bookmarkEnd w:id="70"/>
    </w:p>
    <w:p w14:paraId="5ED4C03C" w14:textId="361C0A56" w:rsidR="006E22AB" w:rsidRPr="00610AE4" w:rsidRDefault="00E66C26" w:rsidP="00B06A8D">
      <w:pPr>
        <w:spacing w:before="120" w:after="0" w:line="240" w:lineRule="auto"/>
        <w:rPr>
          <w:rFonts w:eastAsia="Arial" w:cs="Arial"/>
          <w:b/>
          <w:szCs w:val="24"/>
        </w:rPr>
      </w:pPr>
      <w:r w:rsidRPr="00610AE4">
        <w:rPr>
          <w:rFonts w:eastAsia="Arial" w:cs="Arial"/>
          <w:szCs w:val="24"/>
        </w:rPr>
        <w:t xml:space="preserve">In </w:t>
      </w:r>
      <w:proofErr w:type="spellStart"/>
      <w:r w:rsidRPr="00610AE4">
        <w:rPr>
          <w:rFonts w:eastAsia="Arial" w:cs="Arial"/>
          <w:szCs w:val="24"/>
        </w:rPr>
        <w:t>DataQuest</w:t>
      </w:r>
      <w:proofErr w:type="spellEnd"/>
      <w:r w:rsidRPr="00610AE4">
        <w:rPr>
          <w:rFonts w:eastAsia="Arial" w:cs="Arial"/>
          <w:szCs w:val="24"/>
        </w:rPr>
        <w:t xml:space="preserve">, the </w:t>
      </w:r>
      <w:r w:rsidRPr="00610AE4">
        <w:rPr>
          <w:rFonts w:cs="Arial"/>
          <w:color w:val="000000" w:themeColor="text1"/>
          <w:szCs w:val="24"/>
          <w:lang w:val="en"/>
        </w:rPr>
        <w:t xml:space="preserve">four-year Adjusted Cohort Graduation Rate (ACGR) </w:t>
      </w:r>
      <w:r w:rsidRPr="00610AE4">
        <w:rPr>
          <w:rFonts w:eastAsia="Arial" w:cs="Arial"/>
          <w:szCs w:val="24"/>
        </w:rPr>
        <w:t xml:space="preserve">is reported for all comprehensive high schools, DASS schools, charter schools, and non-charter schools. When students first enroll in grade nine, they become part of the denominator of </w:t>
      </w:r>
      <w:r w:rsidR="000A6C80" w:rsidRPr="00610AE4">
        <w:rPr>
          <w:rFonts w:eastAsia="Arial" w:cs="Arial"/>
          <w:szCs w:val="24"/>
        </w:rPr>
        <w:t>a</w:t>
      </w:r>
      <w:r w:rsidRPr="00610AE4">
        <w:rPr>
          <w:rFonts w:eastAsia="Arial" w:cs="Arial"/>
          <w:szCs w:val="24"/>
        </w:rPr>
        <w:t xml:space="preserve"> four-year graduation rate. The ACGR is the </w:t>
      </w:r>
      <w:r w:rsidRPr="00610AE4">
        <w:rPr>
          <w:rFonts w:cs="Arial"/>
          <w:color w:val="000000" w:themeColor="text1"/>
          <w:szCs w:val="24"/>
          <w:lang w:val="en"/>
        </w:rPr>
        <w:t xml:space="preserve">number of students who graduate from high school in four years with a regular high school diploma, divided by the number of students who form the adjusted cohort for the graduating class. </w:t>
      </w:r>
    </w:p>
    <w:p w14:paraId="7DAB5077" w14:textId="3E1F524A" w:rsidR="00E66C26" w:rsidRPr="00610AE4" w:rsidRDefault="00E66C26" w:rsidP="01ACDFC3">
      <w:pPr>
        <w:pStyle w:val="ListParagraph"/>
        <w:spacing w:before="120" w:after="120" w:line="240" w:lineRule="auto"/>
        <w:rPr>
          <w:rFonts w:eastAsia="Arial" w:cs="Arial"/>
        </w:rPr>
      </w:pPr>
      <w:r w:rsidRPr="00610AE4">
        <w:rPr>
          <w:rFonts w:eastAsia="Arial" w:cs="Arial"/>
        </w:rPr>
        <w:t xml:space="preserve">In contrast, the Dashboard reports a combined four- and five-year graduation rate, which includes students who graduate in four or five-years with a </w:t>
      </w:r>
      <w:r w:rsidR="004613F6" w:rsidRPr="00610AE4">
        <w:rPr>
          <w:rFonts w:eastAsia="Arial" w:cs="Arial"/>
        </w:rPr>
        <w:t xml:space="preserve">regular </w:t>
      </w:r>
      <w:r w:rsidR="5F832B90" w:rsidRPr="00610AE4">
        <w:rPr>
          <w:rFonts w:eastAsia="Arial" w:cs="Arial"/>
        </w:rPr>
        <w:t xml:space="preserve">high school diploma: </w:t>
      </w:r>
    </w:p>
    <w:p w14:paraId="5FC57661" w14:textId="7B159574" w:rsidR="00E66C26" w:rsidRPr="00610AE4" w:rsidRDefault="00E66C26" w:rsidP="7E54C25A">
      <w:pPr>
        <w:pStyle w:val="ListParagraph"/>
        <w:widowControl/>
        <w:numPr>
          <w:ilvl w:val="0"/>
          <w:numId w:val="17"/>
        </w:numPr>
        <w:spacing w:before="120" w:after="120" w:line="240" w:lineRule="auto"/>
        <w:rPr>
          <w:rFonts w:eastAsia="Arial" w:cs="Arial"/>
        </w:rPr>
      </w:pPr>
      <w:r w:rsidRPr="00610AE4">
        <w:rPr>
          <w:rFonts w:eastAsia="Arial" w:cs="Arial"/>
        </w:rPr>
        <w:t xml:space="preserve">Fourth-year graduates from the most current graduation class (e.g., students in the Class of </w:t>
      </w:r>
      <w:r w:rsidR="00686682" w:rsidRPr="00610AE4">
        <w:rPr>
          <w:rFonts w:eastAsia="Arial" w:cs="Arial"/>
        </w:rPr>
        <w:t>2025</w:t>
      </w:r>
      <w:r w:rsidRPr="00610AE4">
        <w:rPr>
          <w:rFonts w:eastAsia="Arial" w:cs="Arial"/>
        </w:rPr>
        <w:t>), and</w:t>
      </w:r>
    </w:p>
    <w:p w14:paraId="05718FB5" w14:textId="045C2338" w:rsidR="00DC2A65" w:rsidRPr="00610AE4" w:rsidRDefault="00E66C26" w:rsidP="7E54C25A">
      <w:pPr>
        <w:pStyle w:val="ListParagraph"/>
        <w:numPr>
          <w:ilvl w:val="0"/>
          <w:numId w:val="17"/>
        </w:numPr>
        <w:spacing w:before="120" w:after="120" w:line="240" w:lineRule="auto"/>
        <w:rPr>
          <w:rFonts w:eastAsia="Arial" w:cs="Arial"/>
        </w:rPr>
      </w:pPr>
      <w:r w:rsidRPr="00610AE4">
        <w:rPr>
          <w:rFonts w:eastAsia="Arial" w:cs="Arial"/>
        </w:rPr>
        <w:t xml:space="preserve">Fifth-year graduates from the prior graduation class (e.g., students in Class of </w:t>
      </w:r>
      <w:r w:rsidR="00686682" w:rsidRPr="00610AE4">
        <w:rPr>
          <w:rFonts w:eastAsia="Arial" w:cs="Arial"/>
        </w:rPr>
        <w:t xml:space="preserve">2024 </w:t>
      </w:r>
      <w:r w:rsidRPr="00610AE4">
        <w:rPr>
          <w:rFonts w:eastAsia="Arial" w:cs="Arial"/>
        </w:rPr>
        <w:t xml:space="preserve">who graduated as fifth-year seniors at the end of </w:t>
      </w:r>
      <w:r w:rsidR="00686682" w:rsidRPr="00610AE4">
        <w:rPr>
          <w:rFonts w:eastAsia="Arial" w:cs="Arial"/>
        </w:rPr>
        <w:t>2025</w:t>
      </w:r>
      <w:r w:rsidRPr="00610AE4">
        <w:rPr>
          <w:rFonts w:eastAsia="Arial" w:cs="Arial"/>
        </w:rPr>
        <w:t>).</w:t>
      </w:r>
    </w:p>
    <w:p w14:paraId="6C222F30" w14:textId="06486D94" w:rsidR="00DC2A65" w:rsidRPr="00610AE4" w:rsidRDefault="00DC2A65" w:rsidP="00D71CCF">
      <w:pPr>
        <w:pStyle w:val="PlainText"/>
        <w:rPr>
          <w:rFonts w:cs="Arial"/>
        </w:rPr>
      </w:pPr>
      <w:r w:rsidRPr="00610AE4">
        <w:rPr>
          <w:rFonts w:cs="Arial"/>
        </w:rPr>
        <w:t xml:space="preserve">As noted earlier, all schools, </w:t>
      </w:r>
      <w:r w:rsidR="00C851C1" w:rsidRPr="00610AE4">
        <w:rPr>
          <w:rFonts w:cs="Arial"/>
        </w:rPr>
        <w:t xml:space="preserve">including DASS schools, receive the combined four-and five-year graduation rate. </w:t>
      </w:r>
    </w:p>
    <w:p w14:paraId="6A5CF19C" w14:textId="77777777" w:rsidR="0051684F" w:rsidRPr="00610AE4" w:rsidRDefault="00E66C26" w:rsidP="00CB6A95">
      <w:pPr>
        <w:pStyle w:val="Heading4"/>
        <w:shd w:val="clear" w:color="auto" w:fill="E6E6E6"/>
        <w:spacing w:before="360" w:after="0"/>
        <w:rPr>
          <w:rFonts w:cs="Arial"/>
          <w:color w:val="000000"/>
        </w:rPr>
      </w:pPr>
      <w:bookmarkStart w:id="71" w:name="_Toc212719518"/>
      <w:bookmarkStart w:id="72" w:name="_Toc213074187"/>
      <w:bookmarkStart w:id="73" w:name="_Toc213074902"/>
      <w:bookmarkStart w:id="74" w:name="_Toc213090080"/>
      <w:bookmarkStart w:id="75" w:name="_Toc213090282"/>
      <w:r w:rsidRPr="00610AE4">
        <w:rPr>
          <w:rFonts w:cs="Arial"/>
          <w:color w:val="000000"/>
        </w:rPr>
        <w:t>Five-Year Graduation Rate</w:t>
      </w:r>
      <w:bookmarkEnd w:id="71"/>
      <w:bookmarkEnd w:id="72"/>
      <w:bookmarkEnd w:id="73"/>
      <w:bookmarkEnd w:id="74"/>
      <w:bookmarkEnd w:id="75"/>
    </w:p>
    <w:p w14:paraId="13725803" w14:textId="1403A1A5" w:rsidR="00E66C26" w:rsidRPr="00610AE4" w:rsidRDefault="00E66C26" w:rsidP="009D2C03">
      <w:pPr>
        <w:spacing w:before="240" w:after="240" w:line="240" w:lineRule="auto"/>
        <w:rPr>
          <w:rFonts w:eastAsia="Arial" w:cs="Arial"/>
          <w:szCs w:val="24"/>
        </w:rPr>
      </w:pPr>
      <w:r w:rsidRPr="00610AE4">
        <w:rPr>
          <w:rFonts w:eastAsia="Arial" w:cs="Arial"/>
          <w:szCs w:val="24"/>
        </w:rPr>
        <w:t xml:space="preserve">In </w:t>
      </w:r>
      <w:proofErr w:type="spellStart"/>
      <w:r w:rsidRPr="00610AE4">
        <w:rPr>
          <w:rFonts w:eastAsia="Arial" w:cs="Arial"/>
          <w:szCs w:val="24"/>
        </w:rPr>
        <w:t>DataQuest</w:t>
      </w:r>
      <w:proofErr w:type="spellEnd"/>
      <w:r w:rsidRPr="00610AE4">
        <w:rPr>
          <w:rFonts w:eastAsia="Arial" w:cs="Arial"/>
          <w:szCs w:val="24"/>
        </w:rPr>
        <w:t xml:space="preserve">, the </w:t>
      </w:r>
      <w:r w:rsidRPr="00610AE4">
        <w:rPr>
          <w:rFonts w:cs="Arial"/>
        </w:rPr>
        <w:t xml:space="preserve">five-year graduation rate is a </w:t>
      </w:r>
      <w:r w:rsidRPr="00610AE4">
        <w:rPr>
          <w:rFonts w:cs="Arial"/>
          <w:szCs w:val="24"/>
        </w:rPr>
        <w:t>comprehensive calculation of students graduating within five years of starting grade nine.</w:t>
      </w:r>
    </w:p>
    <w:p w14:paraId="3AB3EDB1" w14:textId="77777777" w:rsidR="00E66C26" w:rsidRPr="00610AE4" w:rsidRDefault="00E66C26" w:rsidP="01ACDFC3">
      <w:pPr>
        <w:pStyle w:val="ListParagraph"/>
        <w:numPr>
          <w:ilvl w:val="0"/>
          <w:numId w:val="18"/>
        </w:numPr>
        <w:spacing w:after="120" w:line="240" w:lineRule="auto"/>
        <w:rPr>
          <w:rFonts w:eastAsia="Arial" w:cs="Arial"/>
        </w:rPr>
      </w:pPr>
      <w:r w:rsidRPr="00610AE4">
        <w:rPr>
          <w:rFonts w:cs="Arial"/>
        </w:rPr>
        <w:t xml:space="preserve">The numerator is the number of students from the previous year’s four-year cohort who graduate, with a regular high school diploma, within five years. It also includes students who transfer from another entity and graduate in their fifth year. </w:t>
      </w:r>
    </w:p>
    <w:p w14:paraId="119063BC" w14:textId="3E2CBE78" w:rsidR="00E66C26" w:rsidRPr="00610AE4" w:rsidRDefault="00E66C26" w:rsidP="008A6BCB">
      <w:pPr>
        <w:pStyle w:val="ListParagraph"/>
        <w:numPr>
          <w:ilvl w:val="0"/>
          <w:numId w:val="18"/>
        </w:numPr>
        <w:spacing w:after="120" w:line="240" w:lineRule="auto"/>
        <w:contextualSpacing w:val="0"/>
        <w:rPr>
          <w:rFonts w:cs="Arial"/>
        </w:rPr>
      </w:pPr>
      <w:r w:rsidRPr="00610AE4">
        <w:rPr>
          <w:rFonts w:cs="Arial"/>
        </w:rPr>
        <w:t>The denominator is the number of students who form the previous year’s four-year graduation cohort and include</w:t>
      </w:r>
      <w:r w:rsidR="00192BAC" w:rsidRPr="00610AE4">
        <w:rPr>
          <w:rFonts w:cs="Arial"/>
        </w:rPr>
        <w:t>s</w:t>
      </w:r>
      <w:r w:rsidRPr="00610AE4">
        <w:rPr>
          <w:rFonts w:cs="Arial"/>
        </w:rPr>
        <w:t xml:space="preserve"> any fifth-year graduates who transfer in from another entity. It is possible for a student to be in two </w:t>
      </w:r>
      <w:proofErr w:type="gramStart"/>
      <w:r w:rsidRPr="00610AE4">
        <w:rPr>
          <w:rFonts w:cs="Arial"/>
        </w:rPr>
        <w:t>cohorts</w:t>
      </w:r>
      <w:proofErr w:type="gramEnd"/>
      <w:r w:rsidRPr="00610AE4">
        <w:rPr>
          <w:rFonts w:cs="Arial"/>
        </w:rPr>
        <w:t xml:space="preserve">. A student who, in the fifth year, transfers from the final four-year cohort school will be added to the cohort of the receiving school or district </w:t>
      </w:r>
      <w:r w:rsidRPr="00610AE4">
        <w:rPr>
          <w:rFonts w:cs="Arial"/>
          <w:i/>
        </w:rPr>
        <w:t>ONLY</w:t>
      </w:r>
      <w:r w:rsidRPr="00610AE4">
        <w:rPr>
          <w:rFonts w:cs="Arial"/>
        </w:rPr>
        <w:t xml:space="preserve"> if the student graduates in year five; however, the student will remain in the cohort of the sending school regardless of the outcome in year five.</w:t>
      </w:r>
    </w:p>
    <w:p w14:paraId="4C7525E0" w14:textId="4BBFE107" w:rsidR="00E66C26" w:rsidRPr="00610AE4" w:rsidRDefault="00E66C26" w:rsidP="009D2C03">
      <w:pPr>
        <w:pStyle w:val="ListParagraph"/>
        <w:spacing w:after="120" w:line="240" w:lineRule="auto"/>
        <w:contextualSpacing w:val="0"/>
        <w:rPr>
          <w:rFonts w:cs="Arial"/>
        </w:rPr>
      </w:pPr>
      <w:r w:rsidRPr="00610AE4">
        <w:rPr>
          <w:rFonts w:cs="Arial"/>
        </w:rPr>
        <w:t xml:space="preserve">In the Dashboard, the five-year rate is reported for </w:t>
      </w:r>
      <w:r w:rsidRPr="00610AE4">
        <w:rPr>
          <w:rFonts w:cs="Arial"/>
          <w:i/>
        </w:rPr>
        <w:t>informational purposes only</w:t>
      </w:r>
      <w:r w:rsidRPr="00610AE4">
        <w:rPr>
          <w:rFonts w:cs="Arial"/>
        </w:rPr>
        <w:t xml:space="preserve">. </w:t>
      </w:r>
    </w:p>
    <w:p w14:paraId="09EC8C7D" w14:textId="77777777" w:rsidR="008C2B88" w:rsidRPr="00610AE4" w:rsidRDefault="001978AA" w:rsidP="01ACDFC3">
      <w:pPr>
        <w:pStyle w:val="ListParagraph"/>
        <w:numPr>
          <w:ilvl w:val="0"/>
          <w:numId w:val="18"/>
        </w:numPr>
        <w:spacing w:after="120" w:line="240" w:lineRule="auto"/>
        <w:rPr>
          <w:rFonts w:cs="Arial"/>
          <w:color w:val="000000" w:themeColor="text1"/>
        </w:rPr>
      </w:pPr>
      <w:r w:rsidRPr="00610AE4">
        <w:rPr>
          <w:rFonts w:cs="Arial"/>
          <w:color w:val="000000" w:themeColor="text1"/>
        </w:rPr>
        <w:lastRenderedPageBreak/>
        <w:t>F</w:t>
      </w:r>
      <w:r w:rsidR="00E66C26" w:rsidRPr="00610AE4">
        <w:rPr>
          <w:rFonts w:cs="Arial"/>
          <w:color w:val="000000" w:themeColor="text1"/>
        </w:rPr>
        <w:t xml:space="preserve">or the school level rate, the numerator is the number of students from the previous </w:t>
      </w:r>
      <w:proofErr w:type="gramStart"/>
      <w:r w:rsidR="00E66C26" w:rsidRPr="00610AE4">
        <w:rPr>
          <w:rFonts w:cs="Arial"/>
          <w:color w:val="000000" w:themeColor="text1"/>
        </w:rPr>
        <w:t>year</w:t>
      </w:r>
      <w:proofErr w:type="gramEnd"/>
      <w:r w:rsidR="00E66C26" w:rsidRPr="00610AE4">
        <w:rPr>
          <w:rFonts w:cs="Arial"/>
          <w:color w:val="000000" w:themeColor="text1"/>
        </w:rPr>
        <w:t xml:space="preserve"> four-year cohort who graduate from high school within five years with a regular high school diploma</w:t>
      </w:r>
      <w:r w:rsidR="00C83656" w:rsidRPr="00610AE4">
        <w:rPr>
          <w:rFonts w:cs="Arial"/>
          <w:color w:val="000000" w:themeColor="text1"/>
        </w:rPr>
        <w:t xml:space="preserve">. This number also includes </w:t>
      </w:r>
      <w:r w:rsidR="00E66C26" w:rsidRPr="00610AE4">
        <w:rPr>
          <w:rFonts w:cs="Arial"/>
          <w:color w:val="000000" w:themeColor="text1"/>
        </w:rPr>
        <w:t xml:space="preserve">any cohort student </w:t>
      </w:r>
      <w:r w:rsidR="00C83656" w:rsidRPr="00610AE4">
        <w:rPr>
          <w:rFonts w:cs="Arial"/>
          <w:color w:val="000000" w:themeColor="text1"/>
        </w:rPr>
        <w:t xml:space="preserve">who </w:t>
      </w:r>
      <w:r w:rsidR="00E66C26" w:rsidRPr="00610AE4">
        <w:rPr>
          <w:rFonts w:cs="Arial"/>
          <w:color w:val="000000" w:themeColor="text1"/>
        </w:rPr>
        <w:t>transfer</w:t>
      </w:r>
      <w:r w:rsidR="00C83656" w:rsidRPr="00610AE4">
        <w:rPr>
          <w:rFonts w:cs="Arial"/>
          <w:color w:val="000000" w:themeColor="text1"/>
        </w:rPr>
        <w:t>s</w:t>
      </w:r>
      <w:r w:rsidR="00E66C26" w:rsidRPr="00610AE4">
        <w:rPr>
          <w:rFonts w:cs="Arial"/>
          <w:color w:val="000000" w:themeColor="text1"/>
        </w:rPr>
        <w:t xml:space="preserve"> from another entity during the selected year </w:t>
      </w:r>
      <w:r w:rsidR="0095489D" w:rsidRPr="00610AE4">
        <w:rPr>
          <w:rFonts w:cs="Arial"/>
          <w:color w:val="000000" w:themeColor="text1"/>
        </w:rPr>
        <w:t>and</w:t>
      </w:r>
      <w:r w:rsidR="00E66C26" w:rsidRPr="00610AE4">
        <w:rPr>
          <w:rFonts w:cs="Arial"/>
          <w:color w:val="000000" w:themeColor="text1"/>
        </w:rPr>
        <w:t xml:space="preserve"> ultimately graduates in year five. </w:t>
      </w:r>
    </w:p>
    <w:p w14:paraId="408E1C2F" w14:textId="41DC407E" w:rsidR="009D2C03" w:rsidRPr="00610AE4" w:rsidRDefault="00E66C26" w:rsidP="02DCEBAD">
      <w:pPr>
        <w:pStyle w:val="ListParagraph"/>
        <w:numPr>
          <w:ilvl w:val="0"/>
          <w:numId w:val="18"/>
        </w:numPr>
        <w:spacing w:after="240" w:line="240" w:lineRule="auto"/>
        <w:rPr>
          <w:rFonts w:cs="Arial"/>
          <w:color w:val="000000" w:themeColor="text1"/>
        </w:rPr>
      </w:pPr>
      <w:r w:rsidRPr="00610AE4">
        <w:rPr>
          <w:rFonts w:cs="Arial"/>
          <w:color w:val="000000" w:themeColor="text1"/>
        </w:rPr>
        <w:t>The denominator is the number of students</w:t>
      </w:r>
      <w:r w:rsidR="009578BC" w:rsidRPr="00610AE4">
        <w:rPr>
          <w:rFonts w:cs="Arial"/>
          <w:color w:val="000000" w:themeColor="text1"/>
        </w:rPr>
        <w:t xml:space="preserve"> </w:t>
      </w:r>
      <w:r w:rsidR="0095489D" w:rsidRPr="00610AE4">
        <w:rPr>
          <w:rFonts w:cs="Arial"/>
          <w:color w:val="000000" w:themeColor="text1"/>
        </w:rPr>
        <w:t>who form</w:t>
      </w:r>
      <w:r w:rsidR="00383360" w:rsidRPr="00610AE4">
        <w:rPr>
          <w:rFonts w:cs="Arial"/>
          <w:color w:val="000000" w:themeColor="text1"/>
        </w:rPr>
        <w:t xml:space="preserve"> </w:t>
      </w:r>
      <w:r w:rsidRPr="00610AE4">
        <w:rPr>
          <w:rFonts w:cs="Arial"/>
          <w:color w:val="000000" w:themeColor="text1"/>
        </w:rPr>
        <w:t xml:space="preserve">the previous four-year adjusted cohort for the graduating class, </w:t>
      </w:r>
      <w:r w:rsidR="009578BC" w:rsidRPr="00610AE4">
        <w:rPr>
          <w:rFonts w:cs="Arial"/>
          <w:color w:val="000000" w:themeColor="text1"/>
        </w:rPr>
        <w:t>and</w:t>
      </w:r>
      <w:r w:rsidRPr="00610AE4">
        <w:rPr>
          <w:rFonts w:cs="Arial"/>
          <w:color w:val="000000" w:themeColor="text1"/>
        </w:rPr>
        <w:t xml:space="preserve"> any cohort student transferring from another entity in year five </w:t>
      </w:r>
      <w:r w:rsidR="00064AD6" w:rsidRPr="00610AE4">
        <w:rPr>
          <w:rFonts w:cs="Arial"/>
          <w:color w:val="000000" w:themeColor="text1"/>
        </w:rPr>
        <w:t>who</w:t>
      </w:r>
      <w:r w:rsidRPr="00610AE4">
        <w:rPr>
          <w:rFonts w:cs="Arial"/>
          <w:color w:val="000000" w:themeColor="text1"/>
        </w:rPr>
        <w:t xml:space="preserve"> subsequently graduate</w:t>
      </w:r>
      <w:r w:rsidR="009578BC" w:rsidRPr="00610AE4">
        <w:rPr>
          <w:rFonts w:cs="Arial"/>
          <w:color w:val="000000" w:themeColor="text1"/>
        </w:rPr>
        <w:t>s</w:t>
      </w:r>
      <w:r w:rsidRPr="00610AE4">
        <w:rPr>
          <w:rFonts w:cs="Arial"/>
          <w:color w:val="000000" w:themeColor="text1"/>
        </w:rPr>
        <w:t xml:space="preserve">. It is possible for a student to be in two </w:t>
      </w:r>
      <w:proofErr w:type="gramStart"/>
      <w:r w:rsidRPr="00610AE4">
        <w:rPr>
          <w:rFonts w:cs="Arial"/>
          <w:color w:val="000000" w:themeColor="text1"/>
        </w:rPr>
        <w:t>cohorts</w:t>
      </w:r>
      <w:proofErr w:type="gramEnd"/>
      <w:r w:rsidRPr="00610AE4">
        <w:rPr>
          <w:rFonts w:cs="Arial"/>
          <w:color w:val="000000" w:themeColor="text1"/>
        </w:rPr>
        <w:t xml:space="preserve">. Students who transfer from their final four-year cohort school or district to another school or district in year five will be added to the cohort of the receiving school or district </w:t>
      </w:r>
      <w:r w:rsidRPr="00610AE4">
        <w:rPr>
          <w:rFonts w:cs="Arial"/>
          <w:i/>
          <w:iCs/>
          <w:color w:val="000000" w:themeColor="text1"/>
        </w:rPr>
        <w:t>ONLY</w:t>
      </w:r>
      <w:r w:rsidRPr="00610AE4">
        <w:rPr>
          <w:rFonts w:cs="Arial"/>
          <w:color w:val="000000" w:themeColor="text1"/>
        </w:rPr>
        <w:t xml:space="preserve"> if they graduate in year </w:t>
      </w:r>
      <w:r w:rsidR="00807BE8" w:rsidRPr="00610AE4">
        <w:rPr>
          <w:rFonts w:cs="Arial"/>
          <w:color w:val="000000" w:themeColor="text1"/>
        </w:rPr>
        <w:t>five and</w:t>
      </w:r>
      <w:r w:rsidRPr="00610AE4">
        <w:rPr>
          <w:rFonts w:cs="Arial"/>
          <w:color w:val="000000" w:themeColor="text1"/>
        </w:rPr>
        <w:t xml:space="preserve"> will remain in the cohort of the sending school regardless of outcome in year five.</w:t>
      </w:r>
    </w:p>
    <w:p w14:paraId="6F037237" w14:textId="77777777" w:rsidR="009D2C03" w:rsidRPr="00610AE4" w:rsidRDefault="00F50CE2" w:rsidP="00CB6A95">
      <w:pPr>
        <w:pStyle w:val="Heading4"/>
        <w:shd w:val="clear" w:color="auto" w:fill="E6E6E6"/>
        <w:spacing w:before="360" w:after="0"/>
        <w:rPr>
          <w:rFonts w:cs="Arial"/>
          <w:color w:val="000000"/>
        </w:rPr>
      </w:pPr>
      <w:bookmarkStart w:id="76" w:name="_Toc212719519"/>
      <w:bookmarkStart w:id="77" w:name="_Toc213074188"/>
      <w:bookmarkStart w:id="78" w:name="_Toc213074903"/>
      <w:bookmarkStart w:id="79" w:name="_Toc213090081"/>
      <w:bookmarkStart w:id="80" w:name="_Toc213090283"/>
      <w:r w:rsidRPr="00610AE4">
        <w:rPr>
          <w:rFonts w:cs="Arial"/>
          <w:color w:val="000000"/>
        </w:rPr>
        <w:t>Inclusion of Charter Schools</w:t>
      </w:r>
      <w:bookmarkEnd w:id="76"/>
      <w:bookmarkEnd w:id="77"/>
      <w:bookmarkEnd w:id="78"/>
      <w:bookmarkEnd w:id="79"/>
      <w:bookmarkEnd w:id="80"/>
    </w:p>
    <w:p w14:paraId="12245D0D" w14:textId="268FA040" w:rsidR="00CA7D60" w:rsidRPr="00610AE4" w:rsidRDefault="00F50CE2" w:rsidP="009D2C03">
      <w:pPr>
        <w:spacing w:before="120" w:after="120" w:line="240" w:lineRule="auto"/>
        <w:rPr>
          <w:rStyle w:val="normaltextrun"/>
          <w:rFonts w:cs="Arial"/>
          <w:color w:val="000000" w:themeColor="text1"/>
        </w:rPr>
      </w:pPr>
      <w:r w:rsidRPr="00610AE4">
        <w:rPr>
          <w:rFonts w:cs="Arial"/>
        </w:rPr>
        <w:t xml:space="preserve">In </w:t>
      </w:r>
      <w:proofErr w:type="spellStart"/>
      <w:r w:rsidRPr="00610AE4">
        <w:rPr>
          <w:rFonts w:cs="Arial"/>
        </w:rPr>
        <w:t>DataQuest</w:t>
      </w:r>
      <w:proofErr w:type="spellEnd"/>
      <w:r w:rsidRPr="00610AE4">
        <w:rPr>
          <w:rFonts w:cs="Arial"/>
        </w:rPr>
        <w:t>, charter schools are included in their authorizer’s report, although they can be filtered out. In contrast, charter schools are treated as LEAs under the Local Control Funding Formula (LCFF) and are therefore not included in their authorizer’s report for the Dashboard.</w:t>
      </w:r>
    </w:p>
    <w:p w14:paraId="084EE536" w14:textId="77777777" w:rsidR="009D2C03" w:rsidRPr="00610AE4" w:rsidRDefault="00D14DCF" w:rsidP="00CB6A95">
      <w:pPr>
        <w:pStyle w:val="Heading4"/>
        <w:shd w:val="clear" w:color="auto" w:fill="E6E6E6"/>
        <w:spacing w:before="360" w:after="0"/>
        <w:rPr>
          <w:rFonts w:cs="Arial"/>
          <w:color w:val="000000"/>
        </w:rPr>
      </w:pPr>
      <w:bookmarkStart w:id="81" w:name="_Toc212719520"/>
      <w:bookmarkStart w:id="82" w:name="_Toc213074189"/>
      <w:bookmarkStart w:id="83" w:name="_Toc213074904"/>
      <w:bookmarkStart w:id="84" w:name="_Toc213090082"/>
      <w:bookmarkStart w:id="85" w:name="_Toc213090284"/>
      <w:r w:rsidRPr="00610AE4">
        <w:rPr>
          <w:rFonts w:cs="Arial"/>
          <w:color w:val="000000"/>
        </w:rPr>
        <w:t>District of Residence Rule</w:t>
      </w:r>
      <w:bookmarkEnd w:id="81"/>
      <w:bookmarkEnd w:id="82"/>
      <w:bookmarkEnd w:id="83"/>
      <w:bookmarkEnd w:id="84"/>
      <w:bookmarkEnd w:id="85"/>
    </w:p>
    <w:p w14:paraId="629B1C75" w14:textId="4F40E99C" w:rsidR="00F96F2D" w:rsidRPr="00610AE4" w:rsidRDefault="00D14DCF" w:rsidP="009D2C03">
      <w:pPr>
        <w:spacing w:before="120" w:after="120" w:line="240" w:lineRule="auto"/>
        <w:rPr>
          <w:rStyle w:val="normaltextrun"/>
          <w:rFonts w:cs="Arial"/>
        </w:rPr>
      </w:pPr>
      <w:r w:rsidRPr="00610AE4">
        <w:rPr>
          <w:rStyle w:val="normaltextrun"/>
          <w:rFonts w:cs="Arial"/>
          <w:color w:val="000000"/>
          <w:shd w:val="clear" w:color="auto" w:fill="FFFFFF"/>
        </w:rPr>
        <w:t xml:space="preserve">For the Dashboard, the data outcomes for students with disabilities (SWDs) are “sent back” to their district of residence. Therefore, the district where the student geographically resides is held accountable for their </w:t>
      </w:r>
      <w:r w:rsidR="0059309C" w:rsidRPr="00610AE4">
        <w:rPr>
          <w:rStyle w:val="normaltextrun"/>
          <w:rFonts w:cs="Arial"/>
          <w:color w:val="000000"/>
          <w:shd w:val="clear" w:color="auto" w:fill="FFFFFF"/>
        </w:rPr>
        <w:t xml:space="preserve">graduation outcomes and that data is included </w:t>
      </w:r>
      <w:r w:rsidRPr="00610AE4">
        <w:rPr>
          <w:rStyle w:val="normaltextrun"/>
          <w:rFonts w:cs="Arial"/>
          <w:color w:val="000000"/>
          <w:shd w:val="clear" w:color="auto" w:fill="FFFFFF"/>
        </w:rPr>
        <w:t xml:space="preserve">in the district of residence’s </w:t>
      </w:r>
      <w:r w:rsidR="0059309C" w:rsidRPr="00610AE4">
        <w:rPr>
          <w:rStyle w:val="normaltextrun"/>
          <w:rFonts w:cs="Arial"/>
          <w:color w:val="000000"/>
          <w:shd w:val="clear" w:color="auto" w:fill="FFFFFF"/>
        </w:rPr>
        <w:t>Graduation Rate</w:t>
      </w:r>
      <w:r w:rsidRPr="00610AE4">
        <w:rPr>
          <w:rStyle w:val="normaltextrun"/>
          <w:rFonts w:cs="Arial"/>
          <w:color w:val="000000"/>
          <w:shd w:val="clear" w:color="auto" w:fill="FFFFFF"/>
        </w:rPr>
        <w:t xml:space="preserve"> Indicator. </w:t>
      </w:r>
      <w:r w:rsidR="00F96F2D" w:rsidRPr="00610AE4">
        <w:rPr>
          <w:rStyle w:val="normaltextrun"/>
          <w:rFonts w:cs="Arial"/>
          <w:color w:val="000000"/>
          <w:shd w:val="clear" w:color="auto" w:fill="FFFFFF"/>
        </w:rPr>
        <w:t xml:space="preserve">On the other hand, </w:t>
      </w:r>
      <w:proofErr w:type="spellStart"/>
      <w:r w:rsidR="00F96F2D" w:rsidRPr="00610AE4">
        <w:rPr>
          <w:rStyle w:val="normaltextrun"/>
          <w:rFonts w:cs="Arial"/>
          <w:color w:val="000000"/>
          <w:shd w:val="clear" w:color="auto" w:fill="FFFFFF"/>
        </w:rPr>
        <w:t>DataQuest</w:t>
      </w:r>
      <w:proofErr w:type="spellEnd"/>
      <w:r w:rsidR="00F96F2D" w:rsidRPr="00610AE4">
        <w:rPr>
          <w:rStyle w:val="normaltextrun"/>
          <w:rFonts w:cs="Arial"/>
          <w:color w:val="000000"/>
          <w:shd w:val="clear" w:color="auto" w:fill="FFFFFF"/>
        </w:rPr>
        <w:t xml:space="preserve"> does not apply the district of residence rule.</w:t>
      </w:r>
      <w:r w:rsidR="00F96F2D" w:rsidRPr="00610AE4">
        <w:rPr>
          <w:rStyle w:val="normaltextrun"/>
          <w:rFonts w:cs="Arial"/>
        </w:rPr>
        <w:t xml:space="preserve"> </w:t>
      </w:r>
    </w:p>
    <w:p w14:paraId="7C9D2832" w14:textId="79CFB25D" w:rsidR="00B07AC3" w:rsidRPr="00610AE4" w:rsidRDefault="00D14DCF" w:rsidP="009D2C03">
      <w:pPr>
        <w:pStyle w:val="ListParagraph"/>
        <w:spacing w:before="120" w:after="120" w:line="240" w:lineRule="auto"/>
        <w:contextualSpacing w:val="0"/>
        <w:rPr>
          <w:rStyle w:val="normaltextrun"/>
          <w:rFonts w:cs="Arial"/>
          <w:color w:val="000000"/>
          <w:shd w:val="clear" w:color="auto" w:fill="FFFFFF"/>
        </w:rPr>
      </w:pPr>
      <w:r w:rsidRPr="00610AE4">
        <w:rPr>
          <w:rStyle w:val="normaltextrun"/>
          <w:rFonts w:cs="Arial"/>
          <w:color w:val="000000"/>
          <w:shd w:val="clear" w:color="auto" w:fill="FFFFFF"/>
        </w:rPr>
        <w:t xml:space="preserve">For further information on this rule, see the section </w:t>
      </w:r>
      <w:r w:rsidR="00426F05" w:rsidRPr="00610AE4">
        <w:rPr>
          <w:rStyle w:val="normaltextrun"/>
          <w:rFonts w:cs="Arial"/>
          <w:color w:val="000000"/>
          <w:shd w:val="clear" w:color="auto" w:fill="FFFFFF"/>
        </w:rPr>
        <w:t>titled</w:t>
      </w:r>
      <w:r w:rsidRPr="00610AE4">
        <w:rPr>
          <w:rStyle w:val="normaltextrun"/>
          <w:rFonts w:cs="Arial"/>
          <w:color w:val="000000"/>
          <w:shd w:val="clear" w:color="auto" w:fill="FFFFFF"/>
        </w:rPr>
        <w:t xml:space="preserve"> “</w:t>
      </w:r>
      <w:r w:rsidR="00426F05" w:rsidRPr="00610AE4">
        <w:rPr>
          <w:rStyle w:val="normaltextrun"/>
          <w:rFonts w:cs="Arial"/>
          <w:color w:val="000000"/>
          <w:shd w:val="clear" w:color="auto" w:fill="FFFFFF"/>
        </w:rPr>
        <w:t xml:space="preserve">District </w:t>
      </w:r>
      <w:r w:rsidRPr="00610AE4">
        <w:rPr>
          <w:rStyle w:val="normaltextrun"/>
          <w:rFonts w:cs="Arial"/>
          <w:color w:val="000000"/>
          <w:shd w:val="clear" w:color="auto" w:fill="FFFFFF"/>
        </w:rPr>
        <w:t>of Residence Rule”.</w:t>
      </w:r>
    </w:p>
    <w:p w14:paraId="4D78FAA9" w14:textId="0DEFAD9F" w:rsidR="00392602" w:rsidRPr="00610AE4" w:rsidRDefault="00E66C26" w:rsidP="007E54C2">
      <w:pPr>
        <w:pStyle w:val="Heading3"/>
        <w:pBdr>
          <w:bottom w:val="single" w:sz="24" w:space="1" w:color="015B8E"/>
        </w:pBdr>
        <w:spacing w:after="0"/>
        <w:rPr>
          <w:color w:val="466270"/>
          <w:sz w:val="40"/>
          <w:szCs w:val="40"/>
        </w:rPr>
      </w:pPr>
      <w:bookmarkStart w:id="86" w:name="_Toc212719521"/>
      <w:bookmarkStart w:id="87" w:name="_Toc213074190"/>
      <w:bookmarkStart w:id="88" w:name="_Toc213074811"/>
      <w:bookmarkStart w:id="89" w:name="_Toc213074905"/>
      <w:bookmarkStart w:id="90" w:name="_Toc213090083"/>
      <w:bookmarkStart w:id="91" w:name="_Toc213090285"/>
      <w:r w:rsidRPr="00610AE4">
        <w:rPr>
          <w:sz w:val="40"/>
          <w:szCs w:val="40"/>
        </w:rPr>
        <w:t>Graduation</w:t>
      </w:r>
      <w:r w:rsidR="00392602" w:rsidRPr="00610AE4">
        <w:rPr>
          <w:sz w:val="40"/>
          <w:szCs w:val="40"/>
        </w:rPr>
        <w:t xml:space="preserve"> Rate Rules</w:t>
      </w:r>
      <w:bookmarkEnd w:id="86"/>
      <w:bookmarkEnd w:id="87"/>
      <w:bookmarkEnd w:id="88"/>
      <w:bookmarkEnd w:id="89"/>
      <w:bookmarkEnd w:id="90"/>
      <w:bookmarkEnd w:id="91"/>
    </w:p>
    <w:p w14:paraId="57C5F698" w14:textId="5C336165" w:rsidR="00EB60A6" w:rsidRPr="00610AE4" w:rsidRDefault="004C730C" w:rsidP="00780206">
      <w:pPr>
        <w:pStyle w:val="Heading4"/>
        <w:shd w:val="clear" w:color="auto" w:fill="E6E6E6"/>
        <w:spacing w:after="0"/>
        <w:rPr>
          <w:rFonts w:cs="Arial"/>
        </w:rPr>
      </w:pPr>
      <w:bookmarkStart w:id="92" w:name="_Toc212719522"/>
      <w:bookmarkStart w:id="93" w:name="_Toc213074191"/>
      <w:bookmarkStart w:id="94" w:name="_Toc213074906"/>
      <w:bookmarkStart w:id="95" w:name="_Toc213090084"/>
      <w:bookmarkStart w:id="96" w:name="_Toc213090286"/>
      <w:r w:rsidRPr="00610AE4">
        <w:rPr>
          <w:rFonts w:cs="Arial"/>
        </w:rPr>
        <w:t>What’s New Since the 202</w:t>
      </w:r>
      <w:r w:rsidR="00F9314A" w:rsidRPr="00610AE4">
        <w:rPr>
          <w:rFonts w:cs="Arial"/>
        </w:rPr>
        <w:t>4</w:t>
      </w:r>
      <w:r w:rsidRPr="00610AE4">
        <w:rPr>
          <w:rFonts w:cs="Arial"/>
        </w:rPr>
        <w:t xml:space="preserve"> Dashboard?</w:t>
      </w:r>
      <w:bookmarkEnd w:id="92"/>
      <w:bookmarkEnd w:id="93"/>
      <w:bookmarkEnd w:id="94"/>
      <w:bookmarkEnd w:id="95"/>
      <w:bookmarkEnd w:id="96"/>
      <w:r w:rsidRPr="00610AE4">
        <w:rPr>
          <w:rFonts w:cs="Arial"/>
        </w:rPr>
        <w:t xml:space="preserve"> </w:t>
      </w:r>
    </w:p>
    <w:p w14:paraId="1F22634B" w14:textId="77777777" w:rsidR="00780206" w:rsidRPr="00610AE4" w:rsidRDefault="00780206" w:rsidP="000A501F">
      <w:pPr>
        <w:spacing w:after="0" w:line="240" w:lineRule="auto"/>
        <w:rPr>
          <w:rFonts w:cs="Arial"/>
        </w:rPr>
      </w:pPr>
    </w:p>
    <w:p w14:paraId="59E9669A" w14:textId="4E0E5426" w:rsidR="00206A97" w:rsidRPr="00610AE4" w:rsidRDefault="00AF79BD" w:rsidP="00780206">
      <w:pPr>
        <w:pStyle w:val="Heading5"/>
        <w:shd w:val="clear" w:color="auto" w:fill="D9E2E7"/>
        <w:rPr>
          <w:rFonts w:cs="Arial"/>
          <w:bCs/>
        </w:rPr>
      </w:pPr>
      <w:r w:rsidRPr="00610AE4">
        <w:rPr>
          <w:rFonts w:cs="Arial"/>
          <w:bCs/>
        </w:rPr>
        <w:t>Diploma Pathway for Students who Qualify for the California Alternate Assessment</w:t>
      </w:r>
    </w:p>
    <w:p w14:paraId="63EEED0B" w14:textId="24C2138F" w:rsidR="00965673" w:rsidRPr="00610AE4" w:rsidRDefault="00965673" w:rsidP="00965673">
      <w:pPr>
        <w:rPr>
          <w:rFonts w:cs="Arial"/>
        </w:rPr>
      </w:pPr>
      <w:r w:rsidRPr="00610AE4">
        <w:rPr>
          <w:rFonts w:cs="Arial"/>
        </w:rPr>
        <w:t xml:space="preserve">Students with exceptional </w:t>
      </w:r>
      <w:proofErr w:type="gramStart"/>
      <w:r w:rsidRPr="00610AE4">
        <w:rPr>
          <w:rFonts w:cs="Arial"/>
        </w:rPr>
        <w:t>needs,</w:t>
      </w:r>
      <w:proofErr w:type="gramEnd"/>
      <w:r w:rsidRPr="00610AE4">
        <w:rPr>
          <w:rFonts w:cs="Arial"/>
        </w:rPr>
        <w:t xml:space="preserve"> can graduate from high school through a newly defined diploma by meeting the following criteria as referenced in the student’s individualized education program:</w:t>
      </w:r>
    </w:p>
    <w:p w14:paraId="6008A951" w14:textId="77777777" w:rsidR="00965673" w:rsidRPr="00610AE4" w:rsidRDefault="00965673" w:rsidP="00965673">
      <w:pPr>
        <w:pStyle w:val="ListParagraph"/>
        <w:widowControl/>
        <w:numPr>
          <w:ilvl w:val="0"/>
          <w:numId w:val="30"/>
        </w:numPr>
        <w:spacing w:after="160" w:line="278" w:lineRule="auto"/>
        <w:rPr>
          <w:rFonts w:cs="Arial"/>
        </w:rPr>
      </w:pPr>
      <w:r w:rsidRPr="00610AE4">
        <w:rPr>
          <w:rFonts w:cs="Arial"/>
        </w:rPr>
        <w:t>The student is eligible to take the California Alternate Assessment, and</w:t>
      </w:r>
    </w:p>
    <w:p w14:paraId="47547EF6" w14:textId="77777777" w:rsidR="00965673" w:rsidRPr="00610AE4" w:rsidRDefault="00965673" w:rsidP="00965673">
      <w:pPr>
        <w:pStyle w:val="ListParagraph"/>
        <w:widowControl/>
        <w:numPr>
          <w:ilvl w:val="0"/>
          <w:numId w:val="30"/>
        </w:numPr>
        <w:spacing w:after="160" w:line="278" w:lineRule="auto"/>
        <w:rPr>
          <w:rFonts w:cs="Arial"/>
        </w:rPr>
      </w:pPr>
      <w:r w:rsidRPr="00610AE4">
        <w:rPr>
          <w:rFonts w:cs="Arial"/>
        </w:rPr>
        <w:t xml:space="preserve">The student is required to complete </w:t>
      </w:r>
      <w:proofErr w:type="gramStart"/>
      <w:r w:rsidRPr="00610AE4">
        <w:rPr>
          <w:rFonts w:cs="Arial"/>
        </w:rPr>
        <w:t>state standards</w:t>
      </w:r>
      <w:proofErr w:type="gramEnd"/>
      <w:r w:rsidRPr="00610AE4">
        <w:rPr>
          <w:rFonts w:cs="Arial"/>
        </w:rPr>
        <w:t>-aligned coursework to meet statewide course requirements.</w:t>
      </w:r>
    </w:p>
    <w:p w14:paraId="0F978AD9" w14:textId="77777777" w:rsidR="00965673" w:rsidRPr="00610AE4" w:rsidRDefault="00965673" w:rsidP="00965673">
      <w:pPr>
        <w:rPr>
          <w:rFonts w:cs="Arial"/>
        </w:rPr>
      </w:pPr>
      <w:r w:rsidRPr="00610AE4">
        <w:rPr>
          <w:rFonts w:cs="Arial"/>
        </w:rPr>
        <w:t>LEAs must exempt students who meet the above criteria from all local coursework and other requirements that are in addition to statewide coursework requirements, as defined in EC Section 51225.3.</w:t>
      </w:r>
    </w:p>
    <w:p w14:paraId="2C86E87F" w14:textId="134B96C4" w:rsidR="00E54776" w:rsidRPr="00610AE4" w:rsidRDefault="004355E9" w:rsidP="001A52C2">
      <w:pPr>
        <w:pStyle w:val="ListParagraph"/>
        <w:rPr>
          <w:rFonts w:cs="Arial"/>
        </w:rPr>
      </w:pPr>
      <w:r w:rsidRPr="00610AE4">
        <w:rPr>
          <w:rFonts w:cs="Arial"/>
        </w:rPr>
        <w:lastRenderedPageBreak/>
        <w:t xml:space="preserve">Students exiting with this School Completion Status Code within four or five years of their initial ninth grade cohort entry year will be counted as graduates in the Four-Year and Five-Year Adjusted Cohort Graduation Rate. </w:t>
      </w:r>
    </w:p>
    <w:p w14:paraId="44EB69D1" w14:textId="208A7BD7" w:rsidR="009D21AD" w:rsidRPr="00610AE4" w:rsidRDefault="009D21AD" w:rsidP="00A60872">
      <w:pPr>
        <w:pStyle w:val="Heading4"/>
        <w:shd w:val="clear" w:color="auto" w:fill="E6E6E6"/>
        <w:rPr>
          <w:rFonts w:cs="Arial"/>
          <w:szCs w:val="32"/>
        </w:rPr>
      </w:pPr>
      <w:bookmarkStart w:id="97" w:name="_Toc212719523"/>
      <w:bookmarkStart w:id="98" w:name="_Toc213074192"/>
      <w:bookmarkStart w:id="99" w:name="_Toc213074907"/>
      <w:bookmarkStart w:id="100" w:name="_Toc213090085"/>
      <w:bookmarkStart w:id="101" w:name="_Toc213090287"/>
      <w:r w:rsidRPr="00610AE4">
        <w:rPr>
          <w:rFonts w:cs="Arial"/>
          <w:szCs w:val="32"/>
        </w:rPr>
        <w:t xml:space="preserve">Which Students Are Included in the </w:t>
      </w:r>
      <w:r w:rsidR="002A342B" w:rsidRPr="00610AE4">
        <w:rPr>
          <w:rFonts w:cs="Arial"/>
          <w:szCs w:val="32"/>
        </w:rPr>
        <w:t>Graduation</w:t>
      </w:r>
      <w:r w:rsidRPr="00610AE4">
        <w:rPr>
          <w:rFonts w:cs="Arial"/>
          <w:szCs w:val="32"/>
        </w:rPr>
        <w:t xml:space="preserve"> Rate?</w:t>
      </w:r>
      <w:bookmarkEnd w:id="97"/>
      <w:bookmarkEnd w:id="98"/>
      <w:bookmarkEnd w:id="99"/>
      <w:bookmarkEnd w:id="100"/>
      <w:bookmarkEnd w:id="101"/>
      <w:r w:rsidRPr="00610AE4">
        <w:rPr>
          <w:rFonts w:cs="Arial"/>
          <w:szCs w:val="32"/>
        </w:rPr>
        <w:t xml:space="preserve"> </w:t>
      </w:r>
    </w:p>
    <w:p w14:paraId="309B541B" w14:textId="5C2E5266" w:rsidR="000635BB" w:rsidRPr="00610AE4" w:rsidRDefault="00DF24B0" w:rsidP="00D8180E">
      <w:pPr>
        <w:spacing w:before="120" w:after="240" w:line="240" w:lineRule="auto"/>
        <w:rPr>
          <w:rFonts w:cs="Arial"/>
          <w:b/>
          <w:bCs/>
        </w:rPr>
      </w:pPr>
      <w:r w:rsidRPr="00610AE4">
        <w:rPr>
          <w:rFonts w:cs="Arial"/>
        </w:rPr>
        <w:t xml:space="preserve">The premise of the combined four-and five-year graduation rate is to use the four-year cohort graduation rate as the </w:t>
      </w:r>
      <w:r w:rsidR="00E21C36" w:rsidRPr="00610AE4">
        <w:rPr>
          <w:rFonts w:cs="Arial"/>
        </w:rPr>
        <w:t>base but</w:t>
      </w:r>
      <w:r w:rsidRPr="00610AE4">
        <w:rPr>
          <w:rFonts w:cs="Arial"/>
        </w:rPr>
        <w:t xml:space="preserve"> provide additional credit for any graduates from the previous year’s cohort (i.e., students who graduate in their fifth year). </w:t>
      </w:r>
    </w:p>
    <w:p w14:paraId="01B68218" w14:textId="15D53D3F" w:rsidR="00512F2B" w:rsidRPr="00610AE4" w:rsidRDefault="00512F2B" w:rsidP="005715ED">
      <w:pPr>
        <w:spacing w:after="0" w:line="240" w:lineRule="auto"/>
        <w:jc w:val="center"/>
        <w:rPr>
          <w:rFonts w:cs="Arial"/>
          <w:b/>
          <w:bCs/>
        </w:rPr>
      </w:pPr>
      <w:r w:rsidRPr="00610AE4">
        <w:rPr>
          <w:rFonts w:cs="Arial"/>
          <w:b/>
          <w:bCs/>
        </w:rPr>
        <w:t>Example of Combined Four-and Five-Year Graduation Rate</w:t>
      </w:r>
    </w:p>
    <w:p w14:paraId="3644BC41" w14:textId="21A7EEF5" w:rsidR="00DE4FED" w:rsidRPr="00610AE4" w:rsidRDefault="00DE4FED" w:rsidP="7E54C25A">
      <w:pPr>
        <w:pBdr>
          <w:top w:val="single" w:sz="24" w:space="1" w:color="015B8E"/>
          <w:left w:val="single" w:sz="24" w:space="0" w:color="015B8E"/>
          <w:bottom w:val="single" w:sz="24" w:space="1" w:color="015B8E"/>
          <w:right w:val="single" w:sz="24" w:space="4" w:color="015B8E"/>
        </w:pBdr>
        <w:spacing w:afterLines="100" w:after="240" w:line="240" w:lineRule="auto"/>
        <w:ind w:left="144" w:right="202"/>
        <w:rPr>
          <w:rFonts w:eastAsia="Arial" w:cs="Arial"/>
        </w:rPr>
      </w:pPr>
      <w:r w:rsidRPr="00610AE4">
        <w:rPr>
          <w:rFonts w:eastAsia="Arial" w:cs="Arial"/>
        </w:rPr>
        <w:t>Emerald</w:t>
      </w:r>
      <w:r w:rsidRPr="00610AE4">
        <w:rPr>
          <w:rFonts w:cs="Arial"/>
        </w:rPr>
        <w:t xml:space="preserve"> High School has 100 students in the Class of </w:t>
      </w:r>
      <w:r w:rsidR="00260A51" w:rsidRPr="00610AE4">
        <w:rPr>
          <w:rFonts w:cs="Arial"/>
        </w:rPr>
        <w:t xml:space="preserve">2025 </w:t>
      </w:r>
      <w:r w:rsidRPr="00610AE4">
        <w:rPr>
          <w:rFonts w:cs="Arial"/>
        </w:rPr>
        <w:t xml:space="preserve">(the four-year graduation cohort). Of these 100 students, 95 graduated within four years (i.e., by </w:t>
      </w:r>
      <w:r w:rsidR="000842B5" w:rsidRPr="00610AE4">
        <w:rPr>
          <w:rFonts w:cs="Arial"/>
        </w:rPr>
        <w:t xml:space="preserve">the end of the </w:t>
      </w:r>
      <w:r w:rsidR="00260A51" w:rsidRPr="00610AE4">
        <w:rPr>
          <w:rFonts w:cs="Arial"/>
        </w:rPr>
        <w:t>2024</w:t>
      </w:r>
      <w:r w:rsidR="005A78F3" w:rsidRPr="00610AE4">
        <w:rPr>
          <w:rFonts w:cs="Arial"/>
        </w:rPr>
        <w:t>–</w:t>
      </w:r>
      <w:r w:rsidR="000842B5" w:rsidRPr="00610AE4">
        <w:rPr>
          <w:rFonts w:cs="Arial"/>
        </w:rPr>
        <w:t>2</w:t>
      </w:r>
      <w:r w:rsidR="00260A51" w:rsidRPr="00610AE4">
        <w:rPr>
          <w:rFonts w:cs="Arial"/>
        </w:rPr>
        <w:t>5</w:t>
      </w:r>
      <w:r w:rsidR="000842B5" w:rsidRPr="00610AE4">
        <w:rPr>
          <w:rFonts w:cs="Arial"/>
        </w:rPr>
        <w:t xml:space="preserve"> school year</w:t>
      </w:r>
      <w:r w:rsidRPr="00610AE4">
        <w:rPr>
          <w:rFonts w:cs="Arial"/>
        </w:rPr>
        <w:t>).</w:t>
      </w:r>
    </w:p>
    <w:p w14:paraId="6C4701E3" w14:textId="0053AD40" w:rsidR="00DE4FED" w:rsidRPr="00610AE4" w:rsidRDefault="00DE4FED" w:rsidP="7E54C25A">
      <w:pPr>
        <w:pBdr>
          <w:top w:val="single" w:sz="24" w:space="1" w:color="015B8E"/>
          <w:left w:val="single" w:sz="24" w:space="0" w:color="015B8E"/>
          <w:bottom w:val="single" w:sz="24" w:space="1" w:color="015B8E"/>
          <w:right w:val="single" w:sz="24" w:space="4" w:color="015B8E"/>
        </w:pBdr>
        <w:spacing w:beforeLines="100" w:before="240" w:afterLines="100" w:after="240" w:line="240" w:lineRule="auto"/>
        <w:ind w:left="144" w:right="202"/>
        <w:rPr>
          <w:rFonts w:cs="Arial"/>
        </w:rPr>
      </w:pPr>
      <w:r w:rsidRPr="00610AE4">
        <w:rPr>
          <w:rFonts w:cs="Arial"/>
        </w:rPr>
        <w:t xml:space="preserve">Also in </w:t>
      </w:r>
      <w:r w:rsidR="00260A51" w:rsidRPr="00610AE4">
        <w:rPr>
          <w:rFonts w:cs="Arial"/>
        </w:rPr>
        <w:t>2025</w:t>
      </w:r>
      <w:r w:rsidRPr="00610AE4">
        <w:rPr>
          <w:rFonts w:cs="Arial"/>
        </w:rPr>
        <w:t xml:space="preserve">, five students from the previous year’s four-year graduation cohort (Class of </w:t>
      </w:r>
      <w:r w:rsidR="00260A51" w:rsidRPr="00610AE4">
        <w:rPr>
          <w:rFonts w:cs="Arial"/>
        </w:rPr>
        <w:t>2024</w:t>
      </w:r>
      <w:r w:rsidRPr="00610AE4">
        <w:rPr>
          <w:rFonts w:cs="Arial"/>
        </w:rPr>
        <w:t xml:space="preserve">) graduated at the end of the </w:t>
      </w:r>
      <w:r w:rsidR="00260A51" w:rsidRPr="00610AE4">
        <w:rPr>
          <w:rFonts w:cs="Arial"/>
        </w:rPr>
        <w:t>2024</w:t>
      </w:r>
      <w:r w:rsidR="00FB3144" w:rsidRPr="00610AE4">
        <w:rPr>
          <w:rFonts w:cs="Arial"/>
        </w:rPr>
        <w:t>–2</w:t>
      </w:r>
      <w:r w:rsidR="00260A51" w:rsidRPr="00610AE4">
        <w:rPr>
          <w:rFonts w:cs="Arial"/>
        </w:rPr>
        <w:t>5</w:t>
      </w:r>
      <w:r w:rsidR="00FB3144" w:rsidRPr="00610AE4">
        <w:rPr>
          <w:rFonts w:cs="Arial"/>
        </w:rPr>
        <w:t xml:space="preserve"> </w:t>
      </w:r>
      <w:r w:rsidRPr="00610AE4">
        <w:rPr>
          <w:rFonts w:cs="Arial"/>
        </w:rPr>
        <w:t>school year. These five students are counted in the combined four-and five-year graduation rate.</w:t>
      </w:r>
    </w:p>
    <w:p w14:paraId="21DFEB02" w14:textId="77777777" w:rsidR="00DE4FED" w:rsidRPr="00610AE4" w:rsidRDefault="00DE4FED" w:rsidP="006F5F73">
      <w:pPr>
        <w:pBdr>
          <w:top w:val="single" w:sz="24" w:space="1" w:color="015B8E"/>
          <w:left w:val="single" w:sz="24" w:space="0" w:color="015B8E"/>
          <w:bottom w:val="single" w:sz="24" w:space="1" w:color="015B8E"/>
          <w:right w:val="single" w:sz="24" w:space="4" w:color="015B8E"/>
        </w:pBdr>
        <w:spacing w:beforeLines="100" w:before="240" w:afterLines="100" w:after="240" w:line="240" w:lineRule="auto"/>
        <w:ind w:left="144" w:right="202"/>
        <w:rPr>
          <w:rFonts w:cs="Arial"/>
        </w:rPr>
      </w:pPr>
      <w:r w:rsidRPr="00610AE4">
        <w:rPr>
          <w:rFonts w:cs="Arial"/>
          <w:b/>
          <w:i/>
        </w:rPr>
        <w:t xml:space="preserve">Numerator: </w:t>
      </w:r>
      <w:r w:rsidRPr="00610AE4">
        <w:rPr>
          <w:rFonts w:cs="Arial"/>
        </w:rPr>
        <w:t xml:space="preserve">Total number of graduates: </w:t>
      </w:r>
    </w:p>
    <w:p w14:paraId="1EED7398" w14:textId="666033DA" w:rsidR="00DE4FED" w:rsidRPr="00610AE4" w:rsidRDefault="1D82A507" w:rsidP="7E54C25A">
      <w:pPr>
        <w:pBdr>
          <w:top w:val="single" w:sz="24" w:space="1" w:color="015B8E"/>
          <w:left w:val="single" w:sz="24" w:space="0" w:color="015B8E"/>
          <w:bottom w:val="single" w:sz="24" w:space="1" w:color="015B8E"/>
          <w:right w:val="single" w:sz="24" w:space="4" w:color="015B8E"/>
        </w:pBdr>
        <w:spacing w:beforeLines="100" w:before="240" w:afterLines="100" w:after="240" w:line="240" w:lineRule="auto"/>
        <w:ind w:left="144" w:right="202"/>
        <w:jc w:val="center"/>
        <w:rPr>
          <w:rFonts w:cs="Arial"/>
        </w:rPr>
      </w:pPr>
      <w:r w:rsidRPr="00610AE4">
        <w:rPr>
          <w:rFonts w:cs="Arial"/>
        </w:rPr>
        <w:t xml:space="preserve">95 graduates (Class of </w:t>
      </w:r>
      <w:r w:rsidR="00260A51" w:rsidRPr="00610AE4">
        <w:rPr>
          <w:rFonts w:cs="Arial"/>
        </w:rPr>
        <w:t>2025</w:t>
      </w:r>
      <w:r w:rsidRPr="00610AE4">
        <w:rPr>
          <w:rFonts w:cs="Arial"/>
        </w:rPr>
        <w:t xml:space="preserve">) + 5 graduates (Class of </w:t>
      </w:r>
      <w:r w:rsidR="00FB3144" w:rsidRPr="00610AE4">
        <w:rPr>
          <w:rFonts w:cs="Arial"/>
        </w:rPr>
        <w:t>202</w:t>
      </w:r>
      <w:r w:rsidR="00260A51" w:rsidRPr="00610AE4">
        <w:rPr>
          <w:rFonts w:cs="Arial"/>
        </w:rPr>
        <w:t>4</w:t>
      </w:r>
      <w:r w:rsidR="00F35CD1" w:rsidRPr="00610AE4">
        <w:rPr>
          <w:rFonts w:cs="Arial"/>
        </w:rPr>
        <w:t xml:space="preserve"> </w:t>
      </w:r>
      <w:r w:rsidR="524F773E" w:rsidRPr="00610AE4">
        <w:rPr>
          <w:rFonts w:cs="Arial"/>
        </w:rPr>
        <w:t xml:space="preserve">who graduated in </w:t>
      </w:r>
      <w:r w:rsidR="00260A51" w:rsidRPr="00610AE4">
        <w:rPr>
          <w:rFonts w:cs="Arial"/>
        </w:rPr>
        <w:t>2025</w:t>
      </w:r>
      <w:r w:rsidRPr="00610AE4">
        <w:rPr>
          <w:rFonts w:cs="Arial"/>
        </w:rPr>
        <w:t>) = 100</w:t>
      </w:r>
    </w:p>
    <w:p w14:paraId="21293C8F" w14:textId="2F35F604" w:rsidR="00DE4FED" w:rsidRPr="00610AE4" w:rsidRDefault="00DE4FED" w:rsidP="7E54C25A">
      <w:pPr>
        <w:pBdr>
          <w:top w:val="single" w:sz="24" w:space="1" w:color="015B8E"/>
          <w:left w:val="single" w:sz="24" w:space="0" w:color="015B8E"/>
          <w:bottom w:val="single" w:sz="24" w:space="1" w:color="015B8E"/>
          <w:right w:val="single" w:sz="24" w:space="4" w:color="015B8E"/>
        </w:pBdr>
        <w:spacing w:beforeLines="100" w:before="240" w:afterLines="100" w:after="240" w:line="240" w:lineRule="auto"/>
        <w:ind w:left="144" w:right="202"/>
        <w:rPr>
          <w:rFonts w:cs="Arial"/>
          <w:i/>
          <w:iCs/>
        </w:rPr>
      </w:pPr>
      <w:r w:rsidRPr="00610AE4">
        <w:rPr>
          <w:rFonts w:cs="Arial"/>
          <w:b/>
          <w:bCs/>
          <w:i/>
          <w:iCs/>
        </w:rPr>
        <w:t xml:space="preserve">Denominator: </w:t>
      </w:r>
      <w:r w:rsidRPr="00610AE4">
        <w:rPr>
          <w:rFonts w:cs="Arial"/>
        </w:rPr>
        <w:t xml:space="preserve">Sum of the </w:t>
      </w:r>
      <w:r w:rsidR="00260A51" w:rsidRPr="00610AE4">
        <w:rPr>
          <w:rFonts w:cs="Arial"/>
        </w:rPr>
        <w:t xml:space="preserve">2025 </w:t>
      </w:r>
      <w:r w:rsidRPr="00610AE4">
        <w:rPr>
          <w:rFonts w:cs="Arial"/>
        </w:rPr>
        <w:t>four-year graduation cohort and the additional five-year graduates from the previous year’s cohort</w:t>
      </w:r>
      <w:r w:rsidRPr="00610AE4">
        <w:rPr>
          <w:rFonts w:cs="Arial"/>
          <w:i/>
          <w:iCs/>
        </w:rPr>
        <w:t xml:space="preserve">: </w:t>
      </w:r>
    </w:p>
    <w:p w14:paraId="48822456" w14:textId="2E230B16" w:rsidR="00DE4FED" w:rsidRPr="00610AE4" w:rsidRDefault="00DE4FED" w:rsidP="7E54C25A">
      <w:pPr>
        <w:pBdr>
          <w:top w:val="single" w:sz="24" w:space="1" w:color="015B8E"/>
          <w:left w:val="single" w:sz="24" w:space="0" w:color="015B8E"/>
          <w:bottom w:val="single" w:sz="24" w:space="1" w:color="015B8E"/>
          <w:right w:val="single" w:sz="24" w:space="4" w:color="015B8E"/>
        </w:pBdr>
        <w:spacing w:beforeLines="100" w:before="240" w:afterLines="100" w:after="240" w:line="240" w:lineRule="auto"/>
        <w:ind w:left="144" w:right="202"/>
        <w:jc w:val="center"/>
        <w:rPr>
          <w:rFonts w:cs="Arial"/>
        </w:rPr>
      </w:pPr>
      <w:r w:rsidRPr="00610AE4">
        <w:rPr>
          <w:rFonts w:cs="Arial"/>
        </w:rPr>
        <w:t xml:space="preserve">100 (Class of </w:t>
      </w:r>
      <w:r w:rsidR="00260A51" w:rsidRPr="00610AE4">
        <w:rPr>
          <w:rFonts w:cs="Arial"/>
        </w:rPr>
        <w:t xml:space="preserve">2025 </w:t>
      </w:r>
      <w:r w:rsidRPr="00610AE4">
        <w:rPr>
          <w:rFonts w:cs="Arial"/>
        </w:rPr>
        <w:t xml:space="preserve">cohort) + 5 (Class of </w:t>
      </w:r>
      <w:r w:rsidR="00260A51" w:rsidRPr="00610AE4">
        <w:rPr>
          <w:rFonts w:cs="Arial"/>
        </w:rPr>
        <w:t xml:space="preserve">2024 </w:t>
      </w:r>
      <w:r w:rsidRPr="00610AE4">
        <w:rPr>
          <w:rFonts w:cs="Arial"/>
        </w:rPr>
        <w:t>fifth year graduates) = 105</w:t>
      </w:r>
    </w:p>
    <w:p w14:paraId="22FDB287" w14:textId="77777777" w:rsidR="00DE4FED" w:rsidRPr="00610AE4" w:rsidRDefault="00DE4FED" w:rsidP="006F5F73">
      <w:pPr>
        <w:pBdr>
          <w:top w:val="single" w:sz="24" w:space="1" w:color="015B8E"/>
          <w:left w:val="single" w:sz="24" w:space="0" w:color="015B8E"/>
          <w:bottom w:val="single" w:sz="24" w:space="1" w:color="015B8E"/>
          <w:right w:val="single" w:sz="24" w:space="4" w:color="015B8E"/>
        </w:pBdr>
        <w:spacing w:beforeLines="100" w:before="240" w:afterLines="100" w:after="240" w:line="240" w:lineRule="auto"/>
        <w:ind w:left="144" w:right="202"/>
        <w:rPr>
          <w:rFonts w:cs="Arial"/>
        </w:rPr>
      </w:pPr>
      <w:r w:rsidRPr="00610AE4">
        <w:rPr>
          <w:rFonts w:cs="Arial"/>
          <w:b/>
          <w:i/>
        </w:rPr>
        <w:t>Combined rate</w:t>
      </w:r>
      <w:r w:rsidRPr="00610AE4">
        <w:rPr>
          <w:rFonts w:cs="Arial"/>
        </w:rPr>
        <w:t xml:space="preserve"> </w:t>
      </w:r>
      <w:r w:rsidRPr="00610AE4">
        <w:rPr>
          <w:rFonts w:cs="Arial"/>
          <w:b/>
          <w:i/>
        </w:rPr>
        <w:t>is</w:t>
      </w:r>
      <w:r w:rsidRPr="00610AE4">
        <w:rPr>
          <w:rFonts w:cs="Arial"/>
        </w:rPr>
        <w:t xml:space="preserve">: </w:t>
      </w:r>
    </w:p>
    <w:p w14:paraId="71A642B4" w14:textId="5CB234F9" w:rsidR="00DE4FED" w:rsidRPr="00610AE4" w:rsidRDefault="00DE4FED" w:rsidP="006F5F73">
      <w:pPr>
        <w:pBdr>
          <w:top w:val="single" w:sz="24" w:space="1" w:color="015B8E"/>
          <w:left w:val="single" w:sz="24" w:space="0" w:color="015B8E"/>
          <w:bottom w:val="single" w:sz="24" w:space="1" w:color="015B8E"/>
          <w:right w:val="single" w:sz="24" w:space="4" w:color="015B8E"/>
        </w:pBdr>
        <w:spacing w:beforeLines="100" w:before="240" w:afterLines="100" w:after="240" w:line="240" w:lineRule="auto"/>
        <w:ind w:left="144" w:right="202"/>
        <w:jc w:val="center"/>
        <w:rPr>
          <w:rFonts w:eastAsia="Arial" w:cs="Arial"/>
        </w:rPr>
      </w:pPr>
      <w:r w:rsidRPr="00610AE4">
        <w:rPr>
          <w:rFonts w:eastAsia="Arial" w:cs="Arial"/>
        </w:rPr>
        <w:t xml:space="preserve">100 </w:t>
      </w:r>
      <w:r w:rsidRPr="00610AE4">
        <w:rPr>
          <w:rFonts w:eastAsia="Arial" w:cs="Arial"/>
          <w:i/>
        </w:rPr>
        <w:t>divided by</w:t>
      </w:r>
      <w:r w:rsidRPr="00610AE4">
        <w:rPr>
          <w:rFonts w:eastAsia="Arial" w:cs="Arial"/>
        </w:rPr>
        <w:t xml:space="preserve"> 105 = </w:t>
      </w:r>
      <w:r w:rsidR="002662A3" w:rsidRPr="00610AE4">
        <w:rPr>
          <w:rFonts w:eastAsia="Arial" w:cs="Arial"/>
        </w:rPr>
        <w:t xml:space="preserve">0.9523 or </w:t>
      </w:r>
      <w:r w:rsidRPr="00610AE4">
        <w:rPr>
          <w:rFonts w:eastAsia="Arial" w:cs="Arial"/>
        </w:rPr>
        <w:t>95</w:t>
      </w:r>
      <w:r w:rsidR="007B5E5F" w:rsidRPr="00610AE4">
        <w:rPr>
          <w:rFonts w:eastAsia="Arial" w:cs="Arial"/>
        </w:rPr>
        <w:t>.2</w:t>
      </w:r>
      <w:r w:rsidRPr="00610AE4">
        <w:rPr>
          <w:rFonts w:eastAsia="Arial" w:cs="Arial"/>
        </w:rPr>
        <w:t xml:space="preserve"> percent</w:t>
      </w:r>
    </w:p>
    <w:p w14:paraId="57F37A14" w14:textId="43532B28" w:rsidR="009D21AD" w:rsidRPr="00610AE4" w:rsidRDefault="00A60872" w:rsidP="00A60872">
      <w:pPr>
        <w:pStyle w:val="Heading5"/>
        <w:shd w:val="clear" w:color="auto" w:fill="D9E2E7"/>
        <w:rPr>
          <w:rFonts w:cs="Arial"/>
        </w:rPr>
      </w:pPr>
      <w:r w:rsidRPr="00610AE4">
        <w:rPr>
          <w:rFonts w:cs="Arial"/>
        </w:rPr>
        <w:t>D</w:t>
      </w:r>
      <w:r w:rsidR="0051684F" w:rsidRPr="00610AE4">
        <w:rPr>
          <w:rFonts w:cs="Arial"/>
        </w:rPr>
        <w:t>enominator</w:t>
      </w:r>
    </w:p>
    <w:p w14:paraId="3CB358BC" w14:textId="162ADA60" w:rsidR="00F13145" w:rsidRPr="00610AE4" w:rsidRDefault="004A2FF8" w:rsidP="00DD0127">
      <w:pPr>
        <w:spacing w:after="240" w:line="240" w:lineRule="auto"/>
        <w:ind w:right="317"/>
        <w:rPr>
          <w:rFonts w:eastAsia="Arial" w:cs="Arial"/>
          <w:szCs w:val="24"/>
        </w:rPr>
      </w:pPr>
      <w:r w:rsidRPr="00610AE4">
        <w:rPr>
          <w:rFonts w:eastAsia="Arial" w:cs="Arial"/>
          <w:szCs w:val="24"/>
        </w:rPr>
        <w:t xml:space="preserve">As noted </w:t>
      </w:r>
      <w:r w:rsidR="004F6B57" w:rsidRPr="00610AE4">
        <w:rPr>
          <w:rFonts w:eastAsia="Arial" w:cs="Arial"/>
          <w:szCs w:val="24"/>
        </w:rPr>
        <w:t>earlier</w:t>
      </w:r>
      <w:r w:rsidRPr="00610AE4">
        <w:rPr>
          <w:rFonts w:eastAsia="Arial" w:cs="Arial"/>
          <w:szCs w:val="24"/>
        </w:rPr>
        <w:t>, t</w:t>
      </w:r>
      <w:r w:rsidR="00F13145" w:rsidRPr="00610AE4">
        <w:rPr>
          <w:rFonts w:eastAsia="Arial" w:cs="Arial"/>
          <w:szCs w:val="24"/>
        </w:rPr>
        <w:t xml:space="preserve">wo sets of students are included in the denominator of the combined graduation rate: </w:t>
      </w:r>
    </w:p>
    <w:p w14:paraId="17380679" w14:textId="61E2F31C" w:rsidR="00351894" w:rsidRPr="00610AE4" w:rsidRDefault="0075550E" w:rsidP="7E54C25A">
      <w:pPr>
        <w:pStyle w:val="ListParagraph"/>
        <w:numPr>
          <w:ilvl w:val="0"/>
          <w:numId w:val="13"/>
        </w:numPr>
        <w:spacing w:after="240" w:line="240" w:lineRule="auto"/>
        <w:ind w:left="720" w:right="317"/>
        <w:rPr>
          <w:rFonts w:eastAsia="Arial" w:cs="Arial"/>
        </w:rPr>
      </w:pPr>
      <w:r w:rsidRPr="00610AE4">
        <w:rPr>
          <w:rFonts w:eastAsia="Arial" w:cs="Arial"/>
          <w:b/>
          <w:bCs/>
        </w:rPr>
        <w:t xml:space="preserve">SET ONE: </w:t>
      </w:r>
      <w:r w:rsidR="00F13145" w:rsidRPr="00610AE4">
        <w:rPr>
          <w:rFonts w:eastAsia="Arial" w:cs="Arial"/>
          <w:b/>
          <w:bCs/>
        </w:rPr>
        <w:t>Students in the current four-year graduation cohort.</w:t>
      </w:r>
      <w:r w:rsidR="00F13145" w:rsidRPr="00610AE4">
        <w:rPr>
          <w:rFonts w:eastAsia="Arial" w:cs="Arial"/>
        </w:rPr>
        <w:t xml:space="preserve"> A student becomes a part of a graduation cohort, or high school graduating class, when </w:t>
      </w:r>
      <w:r w:rsidR="00400989" w:rsidRPr="00610AE4">
        <w:rPr>
          <w:rFonts w:eastAsia="Arial" w:cs="Arial"/>
        </w:rPr>
        <w:t>the student</w:t>
      </w:r>
      <w:r w:rsidR="00F13145" w:rsidRPr="00610AE4">
        <w:rPr>
          <w:rFonts w:eastAsia="Arial" w:cs="Arial"/>
        </w:rPr>
        <w:t xml:space="preserve"> first enrolls in grade nine. Students are placed in a cohort regardless of which school they enroll in. Once a student enters grade nine, </w:t>
      </w:r>
      <w:r w:rsidR="0054792E" w:rsidRPr="00610AE4">
        <w:rPr>
          <w:rFonts w:eastAsia="Arial" w:cs="Arial"/>
        </w:rPr>
        <w:t>the student remains</w:t>
      </w:r>
      <w:r w:rsidR="00F13145" w:rsidRPr="00610AE4">
        <w:rPr>
          <w:rFonts w:eastAsia="Arial" w:cs="Arial"/>
        </w:rPr>
        <w:t xml:space="preserve"> in that cohort and </w:t>
      </w:r>
      <w:r w:rsidR="0054792E" w:rsidRPr="00610AE4">
        <w:rPr>
          <w:rFonts w:eastAsia="Arial" w:cs="Arial"/>
        </w:rPr>
        <w:t>is</w:t>
      </w:r>
      <w:r w:rsidR="00F13145" w:rsidRPr="00610AE4">
        <w:rPr>
          <w:rFonts w:eastAsia="Arial" w:cs="Arial"/>
        </w:rPr>
        <w:t xml:space="preserve"> expected to graduate within four years. For the </w:t>
      </w:r>
      <w:r w:rsidR="00260A51" w:rsidRPr="00610AE4">
        <w:rPr>
          <w:rFonts w:eastAsia="Arial" w:cs="Arial"/>
        </w:rPr>
        <w:t xml:space="preserve">2025 </w:t>
      </w:r>
      <w:r w:rsidR="00F13145" w:rsidRPr="00610AE4">
        <w:rPr>
          <w:rFonts w:eastAsia="Arial" w:cs="Arial"/>
        </w:rPr>
        <w:t xml:space="preserve">Dashboard, the four-year graduation cohort is the Class of </w:t>
      </w:r>
      <w:r w:rsidR="00260A51" w:rsidRPr="00610AE4">
        <w:rPr>
          <w:rFonts w:eastAsia="Arial" w:cs="Arial"/>
        </w:rPr>
        <w:t>2025</w:t>
      </w:r>
      <w:r w:rsidR="00F13145" w:rsidRPr="00610AE4">
        <w:rPr>
          <w:rFonts w:eastAsia="Arial" w:cs="Arial"/>
        </w:rPr>
        <w:t xml:space="preserve">. These are students who enrolled in grade nine in </w:t>
      </w:r>
      <w:r w:rsidR="00260A51" w:rsidRPr="00610AE4">
        <w:rPr>
          <w:rFonts w:eastAsia="Arial" w:cs="Arial"/>
        </w:rPr>
        <w:t>2021</w:t>
      </w:r>
      <w:r w:rsidR="00F13145" w:rsidRPr="00610AE4">
        <w:rPr>
          <w:rFonts w:eastAsia="Arial" w:cs="Arial"/>
        </w:rPr>
        <w:t>–</w:t>
      </w:r>
      <w:r w:rsidR="00545841" w:rsidRPr="00610AE4">
        <w:rPr>
          <w:rFonts w:eastAsia="Arial" w:cs="Arial"/>
        </w:rPr>
        <w:t>2</w:t>
      </w:r>
      <w:r w:rsidR="00260A51" w:rsidRPr="00610AE4">
        <w:rPr>
          <w:rFonts w:eastAsia="Arial" w:cs="Arial"/>
        </w:rPr>
        <w:t>2</w:t>
      </w:r>
      <w:r w:rsidR="00F13145" w:rsidRPr="00610AE4">
        <w:rPr>
          <w:rFonts w:eastAsia="Arial" w:cs="Arial"/>
        </w:rPr>
        <w:t xml:space="preserve"> and met the inclusion rules </w:t>
      </w:r>
      <w:r w:rsidR="00545841" w:rsidRPr="00610AE4">
        <w:rPr>
          <w:rFonts w:eastAsia="Arial" w:cs="Arial"/>
        </w:rPr>
        <w:t xml:space="preserve">noted in the </w:t>
      </w:r>
      <w:r w:rsidR="004F6B57" w:rsidRPr="00610AE4">
        <w:rPr>
          <w:rFonts w:eastAsia="Arial" w:cs="Arial"/>
        </w:rPr>
        <w:t>“</w:t>
      </w:r>
      <w:r w:rsidR="00545841" w:rsidRPr="00610AE4">
        <w:rPr>
          <w:rFonts w:eastAsia="Arial" w:cs="Arial"/>
        </w:rPr>
        <w:t>Denominator Inclusion Rules</w:t>
      </w:r>
      <w:r w:rsidR="004F6B57" w:rsidRPr="00610AE4">
        <w:rPr>
          <w:rFonts w:eastAsia="Arial" w:cs="Arial"/>
        </w:rPr>
        <w:t>”</w:t>
      </w:r>
      <w:r w:rsidR="00545841" w:rsidRPr="00610AE4">
        <w:rPr>
          <w:rFonts w:eastAsia="Arial" w:cs="Arial"/>
        </w:rPr>
        <w:t xml:space="preserve"> section below</w:t>
      </w:r>
      <w:r w:rsidR="00F13145" w:rsidRPr="00610AE4">
        <w:rPr>
          <w:rFonts w:eastAsia="Arial" w:cs="Arial"/>
        </w:rPr>
        <w:t>.</w:t>
      </w:r>
    </w:p>
    <w:p w14:paraId="662198AA" w14:textId="701949B6" w:rsidR="000635BB" w:rsidRPr="00610AE4" w:rsidRDefault="6EFB4965" w:rsidP="001A52C2">
      <w:pPr>
        <w:pStyle w:val="ListParagraph"/>
        <w:numPr>
          <w:ilvl w:val="0"/>
          <w:numId w:val="13"/>
        </w:numPr>
        <w:spacing w:before="360" w:after="360" w:line="240" w:lineRule="auto"/>
        <w:ind w:left="720" w:right="317"/>
        <w:rPr>
          <w:rFonts w:eastAsia="Arial" w:cs="Arial"/>
          <w:iCs/>
        </w:rPr>
      </w:pPr>
      <w:r w:rsidRPr="00610AE4">
        <w:rPr>
          <w:rFonts w:eastAsia="Arial" w:cs="Arial"/>
          <w:b/>
          <w:bCs/>
        </w:rPr>
        <w:t xml:space="preserve">SET TWO: </w:t>
      </w:r>
      <w:r w:rsidR="4D7AB5A5" w:rsidRPr="00610AE4">
        <w:rPr>
          <w:rFonts w:eastAsia="Arial" w:cs="Arial"/>
          <w:b/>
          <w:bCs/>
        </w:rPr>
        <w:t>Students</w:t>
      </w:r>
      <w:r w:rsidR="00B817F8" w:rsidRPr="00610AE4">
        <w:rPr>
          <w:rFonts w:eastAsia="Arial" w:cs="Arial"/>
          <w:b/>
          <w:bCs/>
        </w:rPr>
        <w:t xml:space="preserve"> from the prior graduating class</w:t>
      </w:r>
      <w:r w:rsidR="4D7AB5A5" w:rsidRPr="00610AE4">
        <w:rPr>
          <w:rFonts w:eastAsia="Arial" w:cs="Arial"/>
          <w:b/>
          <w:bCs/>
        </w:rPr>
        <w:t xml:space="preserve"> who graduated in five years.</w:t>
      </w:r>
      <w:r w:rsidR="4D7AB5A5" w:rsidRPr="00610AE4">
        <w:rPr>
          <w:rFonts w:eastAsia="Arial" w:cs="Arial"/>
        </w:rPr>
        <w:t xml:space="preserve"> The second set of students </w:t>
      </w:r>
      <w:r w:rsidR="0B6F9C0E" w:rsidRPr="00610AE4">
        <w:rPr>
          <w:rFonts w:eastAsia="Arial" w:cs="Arial"/>
        </w:rPr>
        <w:t>included</w:t>
      </w:r>
      <w:r w:rsidR="4D7AB5A5" w:rsidRPr="00610AE4">
        <w:rPr>
          <w:rFonts w:eastAsia="Arial" w:cs="Arial"/>
        </w:rPr>
        <w:t xml:space="preserve"> in the denominator of the combined four-and five-year graduation rate are those who enrolled in grade nine in </w:t>
      </w:r>
      <w:r w:rsidR="182346B6" w:rsidRPr="00610AE4">
        <w:rPr>
          <w:rFonts w:eastAsia="Arial" w:cs="Arial"/>
        </w:rPr>
        <w:t>20</w:t>
      </w:r>
      <w:r w:rsidR="00260A51" w:rsidRPr="00610AE4">
        <w:rPr>
          <w:rFonts w:eastAsia="Arial" w:cs="Arial"/>
        </w:rPr>
        <w:t>20</w:t>
      </w:r>
      <w:r w:rsidR="4D7AB5A5" w:rsidRPr="00610AE4">
        <w:rPr>
          <w:rFonts w:eastAsia="Arial" w:cs="Arial"/>
        </w:rPr>
        <w:t>–</w:t>
      </w:r>
      <w:r w:rsidR="182346B6" w:rsidRPr="00610AE4">
        <w:rPr>
          <w:rFonts w:eastAsia="Arial" w:cs="Arial"/>
        </w:rPr>
        <w:t>2</w:t>
      </w:r>
      <w:r w:rsidR="00260A51" w:rsidRPr="00610AE4">
        <w:rPr>
          <w:rFonts w:eastAsia="Arial" w:cs="Arial"/>
        </w:rPr>
        <w:t>1</w:t>
      </w:r>
      <w:r w:rsidR="4D7AB5A5" w:rsidRPr="00610AE4">
        <w:rPr>
          <w:rFonts w:eastAsia="Arial" w:cs="Arial"/>
        </w:rPr>
        <w:t xml:space="preserve"> </w:t>
      </w:r>
      <w:r w:rsidR="4D7AB5A5" w:rsidRPr="00610AE4">
        <w:rPr>
          <w:rFonts w:eastAsia="Arial" w:cs="Arial"/>
        </w:rPr>
        <w:lastRenderedPageBreak/>
        <w:t xml:space="preserve">(as part of the Class of </w:t>
      </w:r>
      <w:r w:rsidR="00260A51" w:rsidRPr="00610AE4">
        <w:rPr>
          <w:rFonts w:eastAsia="Arial" w:cs="Arial"/>
        </w:rPr>
        <w:t>2024</w:t>
      </w:r>
      <w:r w:rsidR="4D7AB5A5" w:rsidRPr="00610AE4">
        <w:rPr>
          <w:rFonts w:eastAsia="Arial" w:cs="Arial"/>
        </w:rPr>
        <w:t xml:space="preserve">) and earned a </w:t>
      </w:r>
      <w:r w:rsidR="00D027B5" w:rsidRPr="00610AE4">
        <w:rPr>
          <w:rFonts w:cs="Arial"/>
          <w:color w:val="000000" w:themeColor="text1"/>
        </w:rPr>
        <w:t>regular</w:t>
      </w:r>
      <w:r w:rsidR="00D027B5" w:rsidRPr="00610AE4">
        <w:rPr>
          <w:rFonts w:eastAsia="Arial" w:cs="Arial"/>
        </w:rPr>
        <w:t xml:space="preserve"> </w:t>
      </w:r>
      <w:r w:rsidR="4D7AB5A5" w:rsidRPr="00610AE4">
        <w:rPr>
          <w:rFonts w:eastAsia="Arial" w:cs="Arial"/>
        </w:rPr>
        <w:t xml:space="preserve">high school diploma by the end of their fifth year in </w:t>
      </w:r>
      <w:r w:rsidR="00260A51" w:rsidRPr="00610AE4">
        <w:rPr>
          <w:rFonts w:eastAsia="Arial" w:cs="Arial"/>
        </w:rPr>
        <w:t>2024</w:t>
      </w:r>
      <w:r w:rsidR="4D7AB5A5" w:rsidRPr="00610AE4">
        <w:rPr>
          <w:rFonts w:eastAsia="Arial" w:cs="Arial"/>
        </w:rPr>
        <w:t>–2</w:t>
      </w:r>
      <w:r w:rsidR="00260A51" w:rsidRPr="00610AE4">
        <w:rPr>
          <w:rFonts w:eastAsia="Arial" w:cs="Arial"/>
        </w:rPr>
        <w:t>5</w:t>
      </w:r>
      <w:r w:rsidR="4D7AB5A5" w:rsidRPr="00610AE4">
        <w:rPr>
          <w:rFonts w:eastAsia="Arial" w:cs="Arial"/>
        </w:rPr>
        <w:t xml:space="preserve">. Note that these students must meet the inclusion rules identified </w:t>
      </w:r>
      <w:r w:rsidR="5FB42D78" w:rsidRPr="00610AE4">
        <w:rPr>
          <w:rFonts w:eastAsia="Arial" w:cs="Arial"/>
        </w:rPr>
        <w:t>below</w:t>
      </w:r>
      <w:r w:rsidR="4D7AB5A5" w:rsidRPr="00610AE4">
        <w:rPr>
          <w:rFonts w:eastAsia="Arial" w:cs="Arial"/>
        </w:rPr>
        <w:t xml:space="preserve"> to be included in the denominator. </w:t>
      </w:r>
    </w:p>
    <w:p w14:paraId="2CD2E982" w14:textId="76062E0D" w:rsidR="007E1222" w:rsidRPr="00610AE4" w:rsidRDefault="00F13145" w:rsidP="00706B14">
      <w:pPr>
        <w:pStyle w:val="Heading6"/>
        <w:pBdr>
          <w:bottom w:val="single" w:sz="4" w:space="1" w:color="auto"/>
        </w:pBdr>
        <w:rPr>
          <w:rFonts w:eastAsia="Arial" w:cs="Arial"/>
          <w:i w:val="0"/>
          <w:iCs/>
        </w:rPr>
      </w:pPr>
      <w:r w:rsidRPr="00610AE4">
        <w:rPr>
          <w:rFonts w:eastAsia="Arial" w:cs="Arial"/>
          <w:i w:val="0"/>
          <w:iCs/>
        </w:rPr>
        <w:t>Denominator Inclusion Rules</w:t>
      </w:r>
    </w:p>
    <w:p w14:paraId="13CFB8FF" w14:textId="19FA27BB" w:rsidR="00F13145" w:rsidRPr="00610AE4" w:rsidRDefault="00F13145" w:rsidP="0075550E">
      <w:pPr>
        <w:spacing w:before="240" w:after="240" w:line="240" w:lineRule="auto"/>
        <w:ind w:right="317"/>
        <w:rPr>
          <w:rFonts w:eastAsia="Arial" w:cs="Arial"/>
          <w:szCs w:val="24"/>
        </w:rPr>
      </w:pPr>
      <w:r w:rsidRPr="00610AE4">
        <w:rPr>
          <w:rFonts w:eastAsia="Arial" w:cs="Arial"/>
          <w:szCs w:val="24"/>
        </w:rPr>
        <w:t xml:space="preserve">The following students are </w:t>
      </w:r>
      <w:r w:rsidRPr="00610AE4">
        <w:rPr>
          <w:rFonts w:eastAsia="Arial" w:cs="Arial"/>
          <w:b/>
          <w:szCs w:val="24"/>
        </w:rPr>
        <w:t>included</w:t>
      </w:r>
      <w:r w:rsidRPr="00610AE4">
        <w:rPr>
          <w:rFonts w:eastAsia="Arial" w:cs="Arial"/>
          <w:szCs w:val="24"/>
        </w:rPr>
        <w:t xml:space="preserve"> in the denominator of the combined graduation rate: </w:t>
      </w:r>
    </w:p>
    <w:p w14:paraId="0577A29B" w14:textId="370F92B5" w:rsidR="00D809EC" w:rsidRPr="00610AE4" w:rsidRDefault="00D71373" w:rsidP="003D00DA">
      <w:pPr>
        <w:pStyle w:val="ListParagraph"/>
        <w:numPr>
          <w:ilvl w:val="0"/>
          <w:numId w:val="23"/>
        </w:numPr>
        <w:spacing w:after="0" w:line="240" w:lineRule="auto"/>
        <w:ind w:right="61"/>
        <w:rPr>
          <w:rFonts w:cs="Arial"/>
        </w:rPr>
      </w:pPr>
      <w:r w:rsidRPr="00610AE4">
        <w:rPr>
          <w:rFonts w:cs="Arial"/>
          <w:b/>
          <w:bCs/>
        </w:rPr>
        <w:t>Has a grade</w:t>
      </w:r>
      <w:r w:rsidR="00431EC7" w:rsidRPr="00610AE4">
        <w:rPr>
          <w:rFonts w:cs="Arial"/>
        </w:rPr>
        <w:t xml:space="preserve"> equal to 9, 10, 11, </w:t>
      </w:r>
      <w:r w:rsidRPr="00610AE4">
        <w:rPr>
          <w:rFonts w:cs="Arial"/>
        </w:rPr>
        <w:t xml:space="preserve">or </w:t>
      </w:r>
      <w:r w:rsidR="00431EC7" w:rsidRPr="00610AE4">
        <w:rPr>
          <w:rFonts w:cs="Arial"/>
        </w:rPr>
        <w:t>12</w:t>
      </w:r>
      <w:r w:rsidRPr="00610AE4">
        <w:rPr>
          <w:rFonts w:cs="Arial"/>
        </w:rPr>
        <w:t xml:space="preserve">. </w:t>
      </w:r>
      <w:r w:rsidR="00670157" w:rsidRPr="00610AE4">
        <w:rPr>
          <w:rFonts w:cs="Arial"/>
        </w:rPr>
        <w:t xml:space="preserve">Note that </w:t>
      </w:r>
      <w:r w:rsidR="00C57A73" w:rsidRPr="00610AE4">
        <w:rPr>
          <w:rFonts w:cs="Arial"/>
        </w:rPr>
        <w:t>students with these</w:t>
      </w:r>
      <w:r w:rsidR="004F7572" w:rsidRPr="00610AE4">
        <w:rPr>
          <w:rFonts w:cs="Arial"/>
        </w:rPr>
        <w:t xml:space="preserve"> grade levels </w:t>
      </w:r>
      <w:r w:rsidR="00A03AA6" w:rsidRPr="00610AE4">
        <w:rPr>
          <w:rFonts w:cs="Arial"/>
        </w:rPr>
        <w:t>are most likely</w:t>
      </w:r>
      <w:r w:rsidR="004F7572" w:rsidRPr="00610AE4">
        <w:rPr>
          <w:rFonts w:cs="Arial"/>
        </w:rPr>
        <w:t xml:space="preserve"> those in the Class of </w:t>
      </w:r>
      <w:r w:rsidR="00260A51" w:rsidRPr="00610AE4">
        <w:rPr>
          <w:rFonts w:cs="Arial"/>
        </w:rPr>
        <w:t>2025</w:t>
      </w:r>
      <w:r w:rsidR="00304D7F" w:rsidRPr="00610AE4">
        <w:rPr>
          <w:rFonts w:cs="Arial"/>
        </w:rPr>
        <w:t xml:space="preserve">. </w:t>
      </w:r>
      <w:r w:rsidR="00A85453" w:rsidRPr="00610AE4">
        <w:rPr>
          <w:rFonts w:cs="Arial"/>
        </w:rPr>
        <w:t xml:space="preserve">Graduates from the </w:t>
      </w:r>
      <w:r w:rsidR="004F7572" w:rsidRPr="00610AE4">
        <w:rPr>
          <w:rFonts w:cs="Arial"/>
        </w:rPr>
        <w:t xml:space="preserve">Class of </w:t>
      </w:r>
      <w:r w:rsidR="00260A51" w:rsidRPr="00610AE4">
        <w:rPr>
          <w:rFonts w:cs="Arial"/>
        </w:rPr>
        <w:t xml:space="preserve">2024 </w:t>
      </w:r>
      <w:r w:rsidR="00A03AA6" w:rsidRPr="00610AE4">
        <w:rPr>
          <w:rFonts w:cs="Arial"/>
        </w:rPr>
        <w:t>typically</w:t>
      </w:r>
      <w:r w:rsidR="00A85453" w:rsidRPr="00610AE4">
        <w:rPr>
          <w:rFonts w:cs="Arial"/>
        </w:rPr>
        <w:t xml:space="preserve"> have a grade equal to 12</w:t>
      </w:r>
      <w:r w:rsidR="004F7572" w:rsidRPr="00610AE4">
        <w:rPr>
          <w:rFonts w:cs="Arial"/>
        </w:rPr>
        <w:t xml:space="preserve">. </w:t>
      </w:r>
    </w:p>
    <w:p w14:paraId="075308D1" w14:textId="77777777" w:rsidR="00D809EC" w:rsidRPr="00610AE4" w:rsidRDefault="00D809EC" w:rsidP="00D809EC">
      <w:pPr>
        <w:pStyle w:val="PlainText"/>
        <w:rPr>
          <w:rFonts w:cs="Arial"/>
        </w:rPr>
      </w:pPr>
    </w:p>
    <w:p w14:paraId="3CD0E802" w14:textId="2B660FC4" w:rsidR="00A51494" w:rsidRPr="00610AE4" w:rsidRDefault="00A51494" w:rsidP="003D00DA">
      <w:pPr>
        <w:pStyle w:val="ListParagraph"/>
        <w:numPr>
          <w:ilvl w:val="0"/>
          <w:numId w:val="12"/>
        </w:numPr>
        <w:spacing w:after="240" w:line="240" w:lineRule="auto"/>
        <w:ind w:left="720" w:right="58"/>
        <w:contextualSpacing w:val="0"/>
        <w:rPr>
          <w:rFonts w:cs="Arial"/>
        </w:rPr>
      </w:pPr>
      <w:r w:rsidRPr="00610AE4">
        <w:rPr>
          <w:rFonts w:cs="Arial"/>
          <w:b/>
          <w:bCs/>
        </w:rPr>
        <w:t>Has</w:t>
      </w:r>
      <w:r w:rsidRPr="00610AE4">
        <w:rPr>
          <w:rFonts w:cs="Arial"/>
          <w:b/>
          <w:bCs/>
          <w:szCs w:val="24"/>
        </w:rPr>
        <w:t xml:space="preserve"> a primary enrollment</w:t>
      </w:r>
      <w:r w:rsidRPr="00610AE4">
        <w:rPr>
          <w:rFonts w:cs="Arial"/>
          <w:szCs w:val="24"/>
        </w:rPr>
        <w:t xml:space="preserve"> </w:t>
      </w:r>
      <w:r w:rsidR="00B2243E" w:rsidRPr="00610AE4">
        <w:rPr>
          <w:rFonts w:cs="Arial"/>
          <w:szCs w:val="24"/>
        </w:rPr>
        <w:t xml:space="preserve">(CALPADS enrollment status code 10) or a </w:t>
      </w:r>
      <w:r w:rsidRPr="00610AE4">
        <w:rPr>
          <w:rFonts w:cs="Arial"/>
          <w:b/>
          <w:bCs/>
          <w:szCs w:val="24"/>
        </w:rPr>
        <w:t>short-term enrollment</w:t>
      </w:r>
      <w:r w:rsidRPr="00610AE4">
        <w:rPr>
          <w:rFonts w:cs="Arial"/>
          <w:szCs w:val="24"/>
        </w:rPr>
        <w:t xml:space="preserve"> </w:t>
      </w:r>
      <w:r w:rsidR="00B2243E" w:rsidRPr="00610AE4">
        <w:rPr>
          <w:rFonts w:cs="Arial"/>
          <w:szCs w:val="24"/>
        </w:rPr>
        <w:t>(</w:t>
      </w:r>
      <w:r w:rsidRPr="00610AE4">
        <w:rPr>
          <w:rFonts w:cs="Arial"/>
          <w:szCs w:val="24"/>
        </w:rPr>
        <w:t>CALPADS</w:t>
      </w:r>
      <w:r w:rsidR="00B2243E" w:rsidRPr="00610AE4">
        <w:rPr>
          <w:rFonts w:cs="Arial"/>
          <w:szCs w:val="24"/>
        </w:rPr>
        <w:t xml:space="preserve"> enrollment status code </w:t>
      </w:r>
      <w:r w:rsidRPr="00610AE4">
        <w:rPr>
          <w:rFonts w:cs="Arial"/>
        </w:rPr>
        <w:t>30)</w:t>
      </w:r>
      <w:r w:rsidR="00A03AA6" w:rsidRPr="00610AE4">
        <w:rPr>
          <w:rFonts w:cs="Arial"/>
        </w:rPr>
        <w:t>.</w:t>
      </w:r>
    </w:p>
    <w:p w14:paraId="3F663FBD" w14:textId="47DC00CA" w:rsidR="00F13145" w:rsidRPr="00610AE4" w:rsidRDefault="00F13145" w:rsidP="008A6BCB">
      <w:pPr>
        <w:pStyle w:val="ListParagraph"/>
        <w:numPr>
          <w:ilvl w:val="0"/>
          <w:numId w:val="12"/>
        </w:numPr>
        <w:spacing w:before="240" w:after="240" w:line="240" w:lineRule="auto"/>
        <w:ind w:left="720" w:right="61"/>
        <w:contextualSpacing w:val="0"/>
        <w:rPr>
          <w:rFonts w:eastAsia="Arial" w:cs="Arial"/>
          <w:szCs w:val="24"/>
        </w:rPr>
      </w:pPr>
      <w:r w:rsidRPr="00610AE4">
        <w:rPr>
          <w:rFonts w:eastAsia="Arial" w:cs="Arial"/>
          <w:b/>
          <w:szCs w:val="24"/>
        </w:rPr>
        <w:t>Dropped out</w:t>
      </w:r>
      <w:r w:rsidRPr="00610AE4">
        <w:rPr>
          <w:rFonts w:eastAsia="Arial" w:cs="Arial"/>
          <w:szCs w:val="24"/>
        </w:rPr>
        <w:t xml:space="preserve"> during the last four-year period.</w:t>
      </w:r>
    </w:p>
    <w:p w14:paraId="7366C08F" w14:textId="1C165C4B" w:rsidR="008900BD" w:rsidRPr="00610AE4" w:rsidRDefault="00F13145" w:rsidP="008A6BCB">
      <w:pPr>
        <w:pStyle w:val="ListParagraph"/>
        <w:numPr>
          <w:ilvl w:val="0"/>
          <w:numId w:val="11"/>
        </w:numPr>
        <w:spacing w:before="240" w:after="240" w:line="240" w:lineRule="auto"/>
        <w:ind w:left="720" w:right="317"/>
        <w:contextualSpacing w:val="0"/>
        <w:rPr>
          <w:rFonts w:eastAsia="Arial" w:cs="Arial"/>
        </w:rPr>
      </w:pPr>
      <w:r w:rsidRPr="00610AE4">
        <w:rPr>
          <w:rFonts w:eastAsia="Arial" w:cs="Arial"/>
          <w:b/>
        </w:rPr>
        <w:t>Transferred into</w:t>
      </w:r>
      <w:r w:rsidRPr="00610AE4">
        <w:rPr>
          <w:rFonts w:eastAsia="Arial" w:cs="Arial"/>
        </w:rPr>
        <w:t xml:space="preserve"> a school </w:t>
      </w:r>
      <w:r w:rsidR="00C5501F" w:rsidRPr="00610AE4">
        <w:rPr>
          <w:rFonts w:eastAsia="Arial" w:cs="Arial"/>
        </w:rPr>
        <w:t>within</w:t>
      </w:r>
      <w:r w:rsidRPr="00610AE4">
        <w:rPr>
          <w:rFonts w:eastAsia="Arial" w:cs="Arial"/>
        </w:rPr>
        <w:t xml:space="preserve"> </w:t>
      </w:r>
      <w:r w:rsidR="00EE4879" w:rsidRPr="00610AE4">
        <w:rPr>
          <w:rFonts w:eastAsia="Arial" w:cs="Arial"/>
        </w:rPr>
        <w:t xml:space="preserve">a </w:t>
      </w:r>
      <w:r w:rsidRPr="00610AE4">
        <w:rPr>
          <w:rFonts w:eastAsia="Arial" w:cs="Arial"/>
        </w:rPr>
        <w:t xml:space="preserve">four-year period. </w:t>
      </w:r>
    </w:p>
    <w:p w14:paraId="7990A977" w14:textId="045785D5" w:rsidR="00F13145" w:rsidRPr="00610AE4" w:rsidRDefault="00A03AA6" w:rsidP="008A6BCB">
      <w:pPr>
        <w:pStyle w:val="ListParagraph"/>
        <w:numPr>
          <w:ilvl w:val="0"/>
          <w:numId w:val="11"/>
        </w:numPr>
        <w:spacing w:before="240" w:after="240" w:line="240" w:lineRule="auto"/>
        <w:ind w:left="720" w:right="316"/>
        <w:contextualSpacing w:val="0"/>
        <w:rPr>
          <w:rFonts w:eastAsia="Arial" w:cs="Arial"/>
          <w:szCs w:val="24"/>
        </w:rPr>
      </w:pPr>
      <w:proofErr w:type="gramStart"/>
      <w:r w:rsidRPr="00610AE4">
        <w:rPr>
          <w:rFonts w:eastAsia="Arial" w:cs="Arial"/>
          <w:b/>
          <w:szCs w:val="24"/>
        </w:rPr>
        <w:t>Is</w:t>
      </w:r>
      <w:proofErr w:type="gramEnd"/>
      <w:r w:rsidRPr="00610AE4">
        <w:rPr>
          <w:rFonts w:eastAsia="Arial" w:cs="Arial"/>
          <w:b/>
          <w:szCs w:val="24"/>
        </w:rPr>
        <w:t xml:space="preserve"> a l</w:t>
      </w:r>
      <w:r w:rsidR="00F13145" w:rsidRPr="00610AE4">
        <w:rPr>
          <w:rFonts w:eastAsia="Arial" w:cs="Arial"/>
          <w:b/>
          <w:szCs w:val="24"/>
        </w:rPr>
        <w:t>ost transfer</w:t>
      </w:r>
      <w:r w:rsidRPr="00610AE4">
        <w:rPr>
          <w:rFonts w:eastAsia="Arial" w:cs="Arial"/>
          <w:b/>
          <w:szCs w:val="24"/>
        </w:rPr>
        <w:t xml:space="preserve">. </w:t>
      </w:r>
      <w:r w:rsidRPr="00610AE4">
        <w:rPr>
          <w:rFonts w:eastAsia="Arial" w:cs="Arial"/>
          <w:bCs/>
          <w:szCs w:val="24"/>
        </w:rPr>
        <w:t>Th</w:t>
      </w:r>
      <w:r w:rsidR="00F66BEC" w:rsidRPr="00610AE4">
        <w:rPr>
          <w:rFonts w:eastAsia="Arial" w:cs="Arial"/>
          <w:bCs/>
          <w:szCs w:val="24"/>
        </w:rPr>
        <w:t>is is for students</w:t>
      </w:r>
      <w:r w:rsidR="00F13145" w:rsidRPr="00610AE4">
        <w:rPr>
          <w:rFonts w:eastAsia="Arial" w:cs="Arial"/>
          <w:szCs w:val="24"/>
        </w:rPr>
        <w:t xml:space="preserve"> who exited out of a school as a transfer but never enrolled in another school by Fall Census Day</w:t>
      </w:r>
      <w:r w:rsidR="004026A2" w:rsidRPr="00610AE4">
        <w:rPr>
          <w:rFonts w:eastAsia="Arial" w:cs="Arial"/>
          <w:szCs w:val="24"/>
        </w:rPr>
        <w:t>.</w:t>
      </w:r>
    </w:p>
    <w:p w14:paraId="1683D0A3" w14:textId="71010075" w:rsidR="000E6213" w:rsidRPr="00610AE4" w:rsidRDefault="00F66BEC" w:rsidP="003D00DA">
      <w:pPr>
        <w:pStyle w:val="ListParagraph"/>
        <w:numPr>
          <w:ilvl w:val="0"/>
          <w:numId w:val="11"/>
        </w:numPr>
        <w:spacing w:after="0" w:line="240" w:lineRule="auto"/>
        <w:ind w:left="720" w:right="316"/>
        <w:rPr>
          <w:rFonts w:eastAsia="Arial" w:cs="Arial"/>
        </w:rPr>
      </w:pPr>
      <w:r w:rsidRPr="00610AE4">
        <w:rPr>
          <w:rFonts w:eastAsia="Arial" w:cs="Arial"/>
          <w:b/>
          <w:bCs/>
        </w:rPr>
        <w:t>Is an e</w:t>
      </w:r>
      <w:r w:rsidR="00F13145" w:rsidRPr="00610AE4">
        <w:rPr>
          <w:rFonts w:eastAsia="Arial" w:cs="Arial"/>
          <w:b/>
          <w:bCs/>
        </w:rPr>
        <w:t>arly graduate</w:t>
      </w:r>
      <w:r w:rsidR="00A03AA6" w:rsidRPr="00610AE4">
        <w:rPr>
          <w:rFonts w:eastAsia="Arial" w:cs="Arial"/>
        </w:rPr>
        <w:t xml:space="preserve"> </w:t>
      </w:r>
      <w:r w:rsidR="00F13145" w:rsidRPr="00610AE4">
        <w:rPr>
          <w:rFonts w:eastAsia="Arial" w:cs="Arial"/>
        </w:rPr>
        <w:t xml:space="preserve">who </w:t>
      </w:r>
      <w:r w:rsidR="00B93161" w:rsidRPr="00610AE4">
        <w:rPr>
          <w:rFonts w:eastAsia="Arial" w:cs="Arial"/>
        </w:rPr>
        <w:t>graduated</w:t>
      </w:r>
      <w:r w:rsidR="00F13145" w:rsidRPr="00610AE4">
        <w:rPr>
          <w:rFonts w:eastAsia="Arial" w:cs="Arial"/>
        </w:rPr>
        <w:t xml:space="preserve"> high school in less than four years</w:t>
      </w:r>
      <w:r w:rsidR="00BD23DF" w:rsidRPr="00610AE4">
        <w:rPr>
          <w:rFonts w:eastAsia="Arial" w:cs="Arial"/>
        </w:rPr>
        <w:t>. These early graduates</w:t>
      </w:r>
      <w:r w:rsidR="004026A2" w:rsidRPr="00610AE4">
        <w:rPr>
          <w:rFonts w:eastAsia="Arial" w:cs="Arial"/>
        </w:rPr>
        <w:t xml:space="preserve"> </w:t>
      </w:r>
      <w:r w:rsidR="00F13145" w:rsidRPr="00610AE4">
        <w:rPr>
          <w:rFonts w:eastAsia="Arial" w:cs="Arial"/>
        </w:rPr>
        <w:t xml:space="preserve">are </w:t>
      </w:r>
      <w:r w:rsidR="00F13145" w:rsidRPr="00610AE4">
        <w:rPr>
          <w:rFonts w:eastAsia="Arial" w:cs="Arial"/>
          <w:b/>
          <w:bCs/>
          <w:i/>
          <w:iCs/>
        </w:rPr>
        <w:t xml:space="preserve">counted in the </w:t>
      </w:r>
      <w:r w:rsidR="00F13145" w:rsidRPr="00610AE4">
        <w:rPr>
          <w:rFonts w:cs="Arial"/>
          <w:b/>
          <w:bCs/>
          <w:i/>
          <w:iCs/>
        </w:rPr>
        <w:t xml:space="preserve">original </w:t>
      </w:r>
      <w:r w:rsidR="00F13145" w:rsidRPr="00610AE4">
        <w:rPr>
          <w:rFonts w:eastAsia="Arial" w:cs="Arial"/>
          <w:b/>
          <w:bCs/>
          <w:i/>
          <w:iCs/>
        </w:rPr>
        <w:t>cohort</w:t>
      </w:r>
      <w:r w:rsidR="00F13145" w:rsidRPr="00610AE4">
        <w:rPr>
          <w:rFonts w:eastAsia="Arial" w:cs="Arial"/>
          <w:i/>
          <w:iCs/>
        </w:rPr>
        <w:t xml:space="preserve"> in which they began</w:t>
      </w:r>
      <w:r w:rsidR="00F13145" w:rsidRPr="00610AE4">
        <w:rPr>
          <w:rFonts w:eastAsia="Arial" w:cs="Arial"/>
        </w:rPr>
        <w:t xml:space="preserve">. For example, a student who entered grade nine for the first time in </w:t>
      </w:r>
      <w:r w:rsidR="00260A51" w:rsidRPr="00610AE4">
        <w:rPr>
          <w:rFonts w:eastAsia="Arial" w:cs="Arial"/>
        </w:rPr>
        <w:t>202</w:t>
      </w:r>
      <w:r w:rsidR="00AF3E9A" w:rsidRPr="00610AE4">
        <w:rPr>
          <w:rFonts w:eastAsia="Arial" w:cs="Arial"/>
        </w:rPr>
        <w:t>2</w:t>
      </w:r>
      <w:r w:rsidR="00F13145" w:rsidRPr="00610AE4">
        <w:rPr>
          <w:rFonts w:eastAsia="Arial" w:cs="Arial"/>
        </w:rPr>
        <w:t>–</w:t>
      </w:r>
      <w:r w:rsidR="00A03AA6" w:rsidRPr="00610AE4">
        <w:rPr>
          <w:rFonts w:eastAsia="Arial" w:cs="Arial"/>
        </w:rPr>
        <w:t>2</w:t>
      </w:r>
      <w:r w:rsidR="00AF3E9A" w:rsidRPr="00610AE4">
        <w:rPr>
          <w:rFonts w:eastAsia="Arial" w:cs="Arial"/>
        </w:rPr>
        <w:t>3</w:t>
      </w:r>
      <w:r w:rsidR="00F13145" w:rsidRPr="00610AE4">
        <w:rPr>
          <w:rFonts w:eastAsia="Arial" w:cs="Arial"/>
        </w:rPr>
        <w:t xml:space="preserve"> belongs to the Class of </w:t>
      </w:r>
      <w:r w:rsidR="00AF3E9A" w:rsidRPr="00610AE4">
        <w:rPr>
          <w:rFonts w:eastAsia="Arial" w:cs="Arial"/>
        </w:rPr>
        <w:t>2026</w:t>
      </w:r>
      <w:r w:rsidR="00F13145" w:rsidRPr="00610AE4">
        <w:rPr>
          <w:rFonts w:eastAsia="Arial" w:cs="Arial"/>
        </w:rPr>
        <w:t xml:space="preserve">. If the student graduated in </w:t>
      </w:r>
      <w:r w:rsidR="00AF3E9A" w:rsidRPr="00610AE4">
        <w:rPr>
          <w:rFonts w:eastAsia="Arial" w:cs="Arial"/>
        </w:rPr>
        <w:t>2024</w:t>
      </w:r>
      <w:r w:rsidR="00F13145" w:rsidRPr="00610AE4">
        <w:rPr>
          <w:rFonts w:eastAsia="Arial" w:cs="Arial"/>
        </w:rPr>
        <w:t>–</w:t>
      </w:r>
      <w:r w:rsidR="00357CA7" w:rsidRPr="00610AE4">
        <w:rPr>
          <w:rFonts w:eastAsia="Arial" w:cs="Arial"/>
        </w:rPr>
        <w:t>2</w:t>
      </w:r>
      <w:r w:rsidR="00AF3E9A" w:rsidRPr="00610AE4">
        <w:rPr>
          <w:rFonts w:eastAsia="Arial" w:cs="Arial"/>
        </w:rPr>
        <w:t>5</w:t>
      </w:r>
      <w:r w:rsidR="00F13145" w:rsidRPr="00610AE4">
        <w:rPr>
          <w:rFonts w:eastAsia="Arial" w:cs="Arial"/>
        </w:rPr>
        <w:t xml:space="preserve"> </w:t>
      </w:r>
      <w:r w:rsidR="00930949" w:rsidRPr="00610AE4">
        <w:rPr>
          <w:rFonts w:eastAsia="Arial" w:cs="Arial"/>
        </w:rPr>
        <w:t>(</w:t>
      </w:r>
      <w:r w:rsidR="00F13145" w:rsidRPr="00610AE4">
        <w:rPr>
          <w:rFonts w:eastAsia="Arial" w:cs="Arial"/>
        </w:rPr>
        <w:t>after three years in high school</w:t>
      </w:r>
      <w:r w:rsidR="00930949" w:rsidRPr="00610AE4">
        <w:rPr>
          <w:rFonts w:eastAsia="Arial" w:cs="Arial"/>
        </w:rPr>
        <w:t>)</w:t>
      </w:r>
      <w:r w:rsidR="00F13145" w:rsidRPr="00610AE4">
        <w:rPr>
          <w:rFonts w:eastAsia="Arial" w:cs="Arial"/>
        </w:rPr>
        <w:t xml:space="preserve">, the student would still be included in both the numerator and denominator for the Class of </w:t>
      </w:r>
      <w:r w:rsidR="00B46A10" w:rsidRPr="00610AE4">
        <w:rPr>
          <w:rFonts w:eastAsia="Arial" w:cs="Arial"/>
        </w:rPr>
        <w:t xml:space="preserve">2026 </w:t>
      </w:r>
      <w:r w:rsidR="00F13145" w:rsidRPr="00610AE4">
        <w:rPr>
          <w:rFonts w:eastAsia="Arial" w:cs="Arial"/>
        </w:rPr>
        <w:t xml:space="preserve">graduation rate </w:t>
      </w:r>
      <w:r w:rsidR="00B54047" w:rsidRPr="00610AE4">
        <w:rPr>
          <w:rFonts w:eastAsia="Arial" w:cs="Arial"/>
        </w:rPr>
        <w:t>(</w:t>
      </w:r>
      <w:r w:rsidR="00F13145" w:rsidRPr="00610AE4">
        <w:rPr>
          <w:rFonts w:eastAsia="Arial" w:cs="Arial"/>
        </w:rPr>
        <w:t xml:space="preserve">not </w:t>
      </w:r>
      <w:r w:rsidR="00A03AA6" w:rsidRPr="00610AE4">
        <w:rPr>
          <w:rFonts w:eastAsia="Arial" w:cs="Arial"/>
        </w:rPr>
        <w:t xml:space="preserve">with </w:t>
      </w:r>
      <w:r w:rsidR="00F13145" w:rsidRPr="00610AE4">
        <w:rPr>
          <w:rFonts w:eastAsia="Arial" w:cs="Arial"/>
        </w:rPr>
        <w:t xml:space="preserve">the Class of </w:t>
      </w:r>
      <w:r w:rsidR="00B46A10" w:rsidRPr="00610AE4">
        <w:rPr>
          <w:rFonts w:eastAsia="Arial" w:cs="Arial"/>
        </w:rPr>
        <w:t>2025</w:t>
      </w:r>
      <w:r w:rsidR="00B54047" w:rsidRPr="00610AE4">
        <w:rPr>
          <w:rFonts w:eastAsia="Arial" w:cs="Arial"/>
        </w:rPr>
        <w:t xml:space="preserve">) </w:t>
      </w:r>
      <w:r w:rsidR="00F13145" w:rsidRPr="00610AE4">
        <w:rPr>
          <w:rFonts w:eastAsia="Arial" w:cs="Arial"/>
        </w:rPr>
        <w:t xml:space="preserve">even though the student received </w:t>
      </w:r>
      <w:r w:rsidR="00716978" w:rsidRPr="00610AE4">
        <w:rPr>
          <w:rFonts w:eastAsia="Arial" w:cs="Arial"/>
        </w:rPr>
        <w:t>a</w:t>
      </w:r>
      <w:r w:rsidR="00F13145" w:rsidRPr="00610AE4">
        <w:rPr>
          <w:rFonts w:eastAsia="Arial" w:cs="Arial"/>
        </w:rPr>
        <w:t xml:space="preserve"> diploma a year early</w:t>
      </w:r>
      <w:r w:rsidR="00B54047" w:rsidRPr="00610AE4">
        <w:rPr>
          <w:rFonts w:eastAsia="Arial" w:cs="Arial"/>
        </w:rPr>
        <w:t xml:space="preserve">. </w:t>
      </w:r>
    </w:p>
    <w:p w14:paraId="2CE943ED" w14:textId="77777777" w:rsidR="003D00DA" w:rsidRPr="00610AE4" w:rsidRDefault="003D00DA" w:rsidP="003D00DA">
      <w:pPr>
        <w:pStyle w:val="PlainText"/>
        <w:rPr>
          <w:rFonts w:cs="Arial"/>
        </w:rPr>
      </w:pPr>
    </w:p>
    <w:p w14:paraId="453AFCCB" w14:textId="24C78D48" w:rsidR="00F13145" w:rsidRPr="00610AE4" w:rsidRDefault="00F13145" w:rsidP="003D00DA">
      <w:pPr>
        <w:pStyle w:val="ListParagraph"/>
        <w:numPr>
          <w:ilvl w:val="0"/>
          <w:numId w:val="11"/>
        </w:numPr>
        <w:spacing w:after="240" w:line="240" w:lineRule="auto"/>
        <w:ind w:left="720" w:right="316"/>
        <w:contextualSpacing w:val="0"/>
        <w:rPr>
          <w:rFonts w:cs="Arial"/>
          <w:szCs w:val="24"/>
        </w:rPr>
      </w:pPr>
      <w:r w:rsidRPr="00610AE4">
        <w:rPr>
          <w:rFonts w:cs="Arial"/>
          <w:b/>
          <w:bCs/>
          <w:szCs w:val="24"/>
        </w:rPr>
        <w:t>Transferred to an Adult Education Program or Community College</w:t>
      </w:r>
      <w:r w:rsidRPr="00610AE4">
        <w:rPr>
          <w:rFonts w:cs="Arial"/>
          <w:bCs/>
          <w:szCs w:val="24"/>
        </w:rPr>
        <w:t xml:space="preserve">. </w:t>
      </w:r>
      <w:r w:rsidRPr="00610AE4">
        <w:rPr>
          <w:rFonts w:cs="Arial"/>
          <w:szCs w:val="24"/>
        </w:rPr>
        <w:t xml:space="preserve">Students who transfer to an adult education program or community college during their four or five-years of high school without earning a regular high school diploma are included in the cohort (denominator) and counted as </w:t>
      </w:r>
      <w:r w:rsidR="00626231" w:rsidRPr="00610AE4">
        <w:rPr>
          <w:rFonts w:cs="Arial"/>
          <w:szCs w:val="24"/>
        </w:rPr>
        <w:t>other transfer</w:t>
      </w:r>
      <w:r w:rsidR="00881268" w:rsidRPr="00610AE4">
        <w:rPr>
          <w:rFonts w:cs="Arial"/>
          <w:szCs w:val="24"/>
        </w:rPr>
        <w:t>s</w:t>
      </w:r>
      <w:r w:rsidRPr="00610AE4">
        <w:rPr>
          <w:rFonts w:cs="Arial"/>
          <w:szCs w:val="24"/>
        </w:rPr>
        <w:t xml:space="preserve"> (excluded from the numerator).</w:t>
      </w:r>
    </w:p>
    <w:p w14:paraId="75771034" w14:textId="2EABED60" w:rsidR="00545841" w:rsidRPr="00610AE4" w:rsidRDefault="00545841" w:rsidP="008A6BCB">
      <w:pPr>
        <w:pStyle w:val="ListParagraph"/>
        <w:numPr>
          <w:ilvl w:val="0"/>
          <w:numId w:val="11"/>
        </w:numPr>
        <w:spacing w:before="240" w:after="240" w:line="240" w:lineRule="auto"/>
        <w:ind w:left="720" w:right="316"/>
        <w:contextualSpacing w:val="0"/>
        <w:rPr>
          <w:rFonts w:cs="Arial"/>
          <w:szCs w:val="24"/>
        </w:rPr>
      </w:pPr>
      <w:r w:rsidRPr="00610AE4">
        <w:rPr>
          <w:rFonts w:cs="Arial"/>
        </w:rPr>
        <w:t>Note that any student who transfers in from out-of-state, a private school, or a different country – as grade nine, grade ten, grade eleven, or grade twelve</w:t>
      </w:r>
      <w:r w:rsidRPr="00610AE4">
        <w:rPr>
          <w:rFonts w:cs="Arial"/>
          <w:szCs w:val="24"/>
        </w:rPr>
        <w:t xml:space="preserve"> – are included in the cohort. </w:t>
      </w:r>
    </w:p>
    <w:p w14:paraId="6EC03C82" w14:textId="09720008" w:rsidR="007E1222" w:rsidRPr="00610AE4" w:rsidRDefault="00F13145" w:rsidP="00706B14">
      <w:pPr>
        <w:pStyle w:val="Heading6"/>
        <w:pBdr>
          <w:bottom w:val="single" w:sz="4" w:space="1" w:color="auto"/>
        </w:pBdr>
        <w:rPr>
          <w:rFonts w:eastAsia="Arial" w:cs="Arial"/>
          <w:i w:val="0"/>
          <w:iCs/>
        </w:rPr>
      </w:pPr>
      <w:r w:rsidRPr="00610AE4">
        <w:rPr>
          <w:rFonts w:eastAsia="Arial" w:cs="Arial"/>
          <w:i w:val="0"/>
          <w:iCs/>
        </w:rPr>
        <w:t>Denominator Exclusion Rules</w:t>
      </w:r>
    </w:p>
    <w:p w14:paraId="50922361" w14:textId="65911374" w:rsidR="00F13145" w:rsidRPr="00610AE4" w:rsidRDefault="00F13145" w:rsidP="0075550E">
      <w:pPr>
        <w:spacing w:before="240" w:after="240" w:line="240" w:lineRule="auto"/>
        <w:ind w:right="317"/>
        <w:rPr>
          <w:rFonts w:eastAsia="Arial" w:cs="Arial"/>
          <w:szCs w:val="24"/>
        </w:rPr>
      </w:pPr>
      <w:r w:rsidRPr="00610AE4">
        <w:rPr>
          <w:rFonts w:eastAsia="Arial" w:cs="Arial"/>
          <w:szCs w:val="24"/>
        </w:rPr>
        <w:t xml:space="preserve">Students are </w:t>
      </w:r>
      <w:r w:rsidRPr="00610AE4">
        <w:rPr>
          <w:rFonts w:eastAsia="Arial" w:cs="Arial"/>
          <w:b/>
          <w:bCs/>
          <w:szCs w:val="24"/>
        </w:rPr>
        <w:t>excluded</w:t>
      </w:r>
      <w:r w:rsidRPr="00610AE4">
        <w:rPr>
          <w:rFonts w:eastAsia="Arial" w:cs="Arial"/>
          <w:szCs w:val="24"/>
        </w:rPr>
        <w:t xml:space="preserve"> from the </w:t>
      </w:r>
      <w:r w:rsidR="00EF25E8" w:rsidRPr="00610AE4">
        <w:rPr>
          <w:rFonts w:eastAsia="Arial" w:cs="Arial"/>
          <w:szCs w:val="24"/>
        </w:rPr>
        <w:t xml:space="preserve">denominator of the </w:t>
      </w:r>
      <w:r w:rsidRPr="00610AE4">
        <w:rPr>
          <w:rFonts w:eastAsia="Arial" w:cs="Arial"/>
          <w:szCs w:val="24"/>
        </w:rPr>
        <w:t>combined rate if, during the four-year period, they have any of the following student exit category codes in CALPADS</w:t>
      </w:r>
      <w:r w:rsidR="00477303" w:rsidRPr="00610AE4">
        <w:rPr>
          <w:rFonts w:eastAsia="Arial" w:cs="Arial"/>
          <w:szCs w:val="24"/>
        </w:rPr>
        <w:t xml:space="preserve">. Table </w:t>
      </w:r>
      <w:r w:rsidR="000F33C3" w:rsidRPr="00610AE4">
        <w:rPr>
          <w:rFonts w:eastAsia="Arial" w:cs="Arial"/>
          <w:szCs w:val="24"/>
        </w:rPr>
        <w:t>1</w:t>
      </w:r>
      <w:r w:rsidR="00477303" w:rsidRPr="00610AE4">
        <w:rPr>
          <w:rFonts w:eastAsia="Arial" w:cs="Arial"/>
          <w:szCs w:val="24"/>
        </w:rPr>
        <w:t xml:space="preserve"> below identifies the exit category codes:</w:t>
      </w:r>
      <w:r w:rsidRPr="00610AE4">
        <w:rPr>
          <w:rFonts w:eastAsia="Arial" w:cs="Arial"/>
          <w:szCs w:val="24"/>
        </w:rPr>
        <w:t xml:space="preserve"> </w:t>
      </w:r>
    </w:p>
    <w:p w14:paraId="09CE8E2D" w14:textId="77777777" w:rsidR="0099678B" w:rsidRPr="00610AE4" w:rsidRDefault="0099678B" w:rsidP="00932EC4">
      <w:pPr>
        <w:spacing w:before="240" w:after="120" w:line="240" w:lineRule="auto"/>
        <w:ind w:right="317"/>
        <w:rPr>
          <w:rFonts w:eastAsia="Arial" w:cs="Arial"/>
          <w:b/>
          <w:bCs/>
          <w:szCs w:val="24"/>
        </w:rPr>
      </w:pPr>
      <w:r w:rsidRPr="00610AE4">
        <w:rPr>
          <w:rFonts w:eastAsia="Arial" w:cs="Arial"/>
          <w:b/>
          <w:bCs/>
          <w:szCs w:val="24"/>
        </w:rPr>
        <w:br w:type="page"/>
      </w:r>
    </w:p>
    <w:p w14:paraId="65FB2785" w14:textId="754F99DC" w:rsidR="00477303" w:rsidRPr="00610AE4" w:rsidRDefault="00477303" w:rsidP="00932EC4">
      <w:pPr>
        <w:spacing w:before="240" w:after="120" w:line="240" w:lineRule="auto"/>
        <w:ind w:right="317"/>
        <w:rPr>
          <w:rFonts w:eastAsia="Arial" w:cs="Arial"/>
          <w:b/>
          <w:bCs/>
          <w:szCs w:val="24"/>
        </w:rPr>
      </w:pPr>
      <w:r w:rsidRPr="00610AE4">
        <w:rPr>
          <w:rFonts w:eastAsia="Arial" w:cs="Arial"/>
          <w:b/>
          <w:bCs/>
          <w:szCs w:val="24"/>
        </w:rPr>
        <w:lastRenderedPageBreak/>
        <w:t xml:space="preserve">Table </w:t>
      </w:r>
      <w:r w:rsidR="000F33C3" w:rsidRPr="00610AE4">
        <w:rPr>
          <w:rFonts w:eastAsia="Arial" w:cs="Arial"/>
          <w:b/>
          <w:bCs/>
          <w:szCs w:val="24"/>
        </w:rPr>
        <w:t>1</w:t>
      </w:r>
      <w:r w:rsidRPr="00610AE4">
        <w:rPr>
          <w:rFonts w:eastAsia="Arial" w:cs="Arial"/>
          <w:b/>
          <w:bCs/>
          <w:szCs w:val="24"/>
        </w:rPr>
        <w:t xml:space="preserve">: </w:t>
      </w:r>
      <w:r w:rsidR="000F4BA5" w:rsidRPr="00610AE4">
        <w:rPr>
          <w:rFonts w:eastAsia="Arial" w:cs="Arial"/>
          <w:b/>
          <w:bCs/>
          <w:szCs w:val="24"/>
        </w:rPr>
        <w:t>CALPADS Exit Category Codes and Descriptions</w:t>
      </w:r>
    </w:p>
    <w:tbl>
      <w:tblPr>
        <w:tblStyle w:val="TableGrid12"/>
        <w:tblW w:w="0" w:type="auto"/>
        <w:tblLook w:val="0420" w:firstRow="1" w:lastRow="0" w:firstColumn="0" w:lastColumn="0" w:noHBand="0" w:noVBand="1"/>
        <w:tblDescription w:val="Table displaying CALPADS category codes and description."/>
      </w:tblPr>
      <w:tblGrid>
        <w:gridCol w:w="2700"/>
        <w:gridCol w:w="6387"/>
      </w:tblGrid>
      <w:tr w:rsidR="00F13145" w:rsidRPr="00610AE4" w14:paraId="053C4218" w14:textId="77777777" w:rsidTr="006C1EB9">
        <w:trPr>
          <w:cantSplit/>
          <w:tblHeader/>
        </w:trPr>
        <w:tc>
          <w:tcPr>
            <w:tcW w:w="2700" w:type="dxa"/>
            <w:shd w:val="clear" w:color="auto" w:fill="E6E6E6"/>
            <w:vAlign w:val="center"/>
          </w:tcPr>
          <w:p w14:paraId="6DE2C64D" w14:textId="31028AD9" w:rsidR="00F13145" w:rsidRPr="00610AE4" w:rsidRDefault="00F13145" w:rsidP="000557A0">
            <w:pPr>
              <w:spacing w:after="0" w:line="240" w:lineRule="auto"/>
              <w:ind w:right="-18"/>
              <w:jc w:val="center"/>
              <w:rPr>
                <w:rFonts w:eastAsia="Arial" w:cs="Arial"/>
                <w:b/>
                <w:szCs w:val="24"/>
              </w:rPr>
            </w:pPr>
            <w:r w:rsidRPr="00610AE4">
              <w:rPr>
                <w:rFonts w:cs="Arial"/>
                <w:b/>
                <w:bCs/>
                <w:szCs w:val="24"/>
              </w:rPr>
              <w:t>CALPADS</w:t>
            </w:r>
            <w:r w:rsidR="000557A0" w:rsidRPr="00610AE4">
              <w:rPr>
                <w:rFonts w:cs="Arial"/>
                <w:b/>
                <w:bCs/>
                <w:szCs w:val="24"/>
              </w:rPr>
              <w:br/>
            </w:r>
            <w:r w:rsidRPr="00610AE4">
              <w:rPr>
                <w:rFonts w:cs="Arial"/>
                <w:b/>
                <w:bCs/>
                <w:szCs w:val="24"/>
              </w:rPr>
              <w:t>Exit Category Code</w:t>
            </w:r>
          </w:p>
        </w:tc>
        <w:tc>
          <w:tcPr>
            <w:tcW w:w="6387" w:type="dxa"/>
            <w:shd w:val="clear" w:color="auto" w:fill="E6E6E6"/>
            <w:vAlign w:val="center"/>
          </w:tcPr>
          <w:p w14:paraId="2FDE7BB3" w14:textId="77777777" w:rsidR="00F13145" w:rsidRPr="00610AE4" w:rsidRDefault="00F13145" w:rsidP="00F22552">
            <w:pPr>
              <w:spacing w:after="0" w:line="240" w:lineRule="auto"/>
              <w:ind w:right="-18"/>
              <w:jc w:val="center"/>
              <w:rPr>
                <w:rFonts w:eastAsia="Arial" w:cs="Arial"/>
                <w:b/>
                <w:szCs w:val="24"/>
              </w:rPr>
            </w:pPr>
            <w:r w:rsidRPr="00610AE4">
              <w:rPr>
                <w:rFonts w:cs="Arial"/>
                <w:b/>
                <w:bCs/>
                <w:szCs w:val="24"/>
              </w:rPr>
              <w:t>Description</w:t>
            </w:r>
          </w:p>
        </w:tc>
      </w:tr>
      <w:tr w:rsidR="00F13145" w:rsidRPr="00610AE4" w14:paraId="498EB142" w14:textId="77777777" w:rsidTr="006C1EB9">
        <w:trPr>
          <w:cantSplit/>
          <w:tblHeader/>
        </w:trPr>
        <w:tc>
          <w:tcPr>
            <w:tcW w:w="2700" w:type="dxa"/>
            <w:vAlign w:val="center"/>
          </w:tcPr>
          <w:p w14:paraId="73C051CE" w14:textId="77777777" w:rsidR="00F13145" w:rsidRPr="00610AE4" w:rsidRDefault="00F13145" w:rsidP="00F22552">
            <w:pPr>
              <w:spacing w:after="0" w:line="240" w:lineRule="auto"/>
              <w:ind w:right="316"/>
              <w:jc w:val="center"/>
              <w:rPr>
                <w:rFonts w:eastAsia="Arial" w:cs="Arial"/>
                <w:szCs w:val="24"/>
              </w:rPr>
            </w:pPr>
            <w:r w:rsidRPr="00610AE4">
              <w:rPr>
                <w:rFonts w:cs="Arial"/>
                <w:szCs w:val="24"/>
                <w:lang w:val="en"/>
              </w:rPr>
              <w:t>E130</w:t>
            </w:r>
          </w:p>
        </w:tc>
        <w:tc>
          <w:tcPr>
            <w:tcW w:w="6387" w:type="dxa"/>
            <w:vAlign w:val="center"/>
          </w:tcPr>
          <w:p w14:paraId="340F49CB" w14:textId="77777777" w:rsidR="00F13145" w:rsidRPr="00610AE4" w:rsidRDefault="00F13145" w:rsidP="00F22552">
            <w:pPr>
              <w:spacing w:after="0" w:line="240" w:lineRule="auto"/>
              <w:ind w:right="316"/>
              <w:rPr>
                <w:rFonts w:eastAsia="Arial" w:cs="Arial"/>
                <w:szCs w:val="24"/>
              </w:rPr>
            </w:pPr>
            <w:r w:rsidRPr="00610AE4">
              <w:rPr>
                <w:rFonts w:cs="Arial"/>
                <w:szCs w:val="24"/>
                <w:lang w:val="en"/>
              </w:rPr>
              <w:t>Died</w:t>
            </w:r>
          </w:p>
        </w:tc>
      </w:tr>
      <w:tr w:rsidR="00F13145" w:rsidRPr="00610AE4" w14:paraId="7B1C7BFE" w14:textId="77777777" w:rsidTr="006C1EB9">
        <w:trPr>
          <w:cantSplit/>
          <w:tblHeader/>
        </w:trPr>
        <w:tc>
          <w:tcPr>
            <w:tcW w:w="2700" w:type="dxa"/>
            <w:vAlign w:val="center"/>
          </w:tcPr>
          <w:p w14:paraId="023319E1" w14:textId="77777777" w:rsidR="00F13145" w:rsidRPr="00610AE4" w:rsidRDefault="00F13145" w:rsidP="00F22552">
            <w:pPr>
              <w:spacing w:after="0" w:line="240" w:lineRule="auto"/>
              <w:ind w:right="316"/>
              <w:jc w:val="center"/>
              <w:rPr>
                <w:rFonts w:eastAsia="Arial" w:cs="Arial"/>
                <w:szCs w:val="24"/>
              </w:rPr>
            </w:pPr>
            <w:r w:rsidRPr="00610AE4">
              <w:rPr>
                <w:rFonts w:cs="Arial"/>
                <w:szCs w:val="24"/>
                <w:lang w:val="en"/>
              </w:rPr>
              <w:t>T180</w:t>
            </w:r>
          </w:p>
        </w:tc>
        <w:tc>
          <w:tcPr>
            <w:tcW w:w="6387" w:type="dxa"/>
            <w:vAlign w:val="center"/>
          </w:tcPr>
          <w:p w14:paraId="7D748B9A" w14:textId="77777777" w:rsidR="00F13145" w:rsidRPr="00610AE4" w:rsidRDefault="00F13145" w:rsidP="00F22552">
            <w:pPr>
              <w:spacing w:after="0" w:line="240" w:lineRule="auto"/>
              <w:ind w:right="316"/>
              <w:rPr>
                <w:rFonts w:eastAsia="Arial" w:cs="Arial"/>
                <w:szCs w:val="24"/>
              </w:rPr>
            </w:pPr>
            <w:r w:rsidRPr="00610AE4">
              <w:rPr>
                <w:rFonts w:cs="Arial"/>
                <w:szCs w:val="24"/>
                <w:lang w:val="en"/>
              </w:rPr>
              <w:t>Transfer to Private School</w:t>
            </w:r>
          </w:p>
        </w:tc>
      </w:tr>
      <w:tr w:rsidR="00F13145" w:rsidRPr="00610AE4" w14:paraId="52A142E2" w14:textId="77777777" w:rsidTr="006C1EB9">
        <w:trPr>
          <w:cantSplit/>
          <w:tblHeader/>
        </w:trPr>
        <w:tc>
          <w:tcPr>
            <w:tcW w:w="2700" w:type="dxa"/>
            <w:vAlign w:val="center"/>
          </w:tcPr>
          <w:p w14:paraId="0ECDC985" w14:textId="77777777" w:rsidR="00F13145" w:rsidRPr="00610AE4" w:rsidRDefault="00F13145" w:rsidP="00F22552">
            <w:pPr>
              <w:spacing w:after="0" w:line="240" w:lineRule="auto"/>
              <w:ind w:right="316"/>
              <w:jc w:val="center"/>
              <w:rPr>
                <w:rFonts w:eastAsia="Arial" w:cs="Arial"/>
                <w:szCs w:val="24"/>
              </w:rPr>
            </w:pPr>
            <w:r w:rsidRPr="00610AE4">
              <w:rPr>
                <w:rFonts w:cs="Arial"/>
                <w:szCs w:val="24"/>
                <w:lang w:val="en"/>
              </w:rPr>
              <w:t>T200</w:t>
            </w:r>
          </w:p>
        </w:tc>
        <w:tc>
          <w:tcPr>
            <w:tcW w:w="6387" w:type="dxa"/>
            <w:vAlign w:val="center"/>
          </w:tcPr>
          <w:p w14:paraId="07B8ABBE" w14:textId="77777777" w:rsidR="00F13145" w:rsidRPr="00610AE4" w:rsidRDefault="00F13145" w:rsidP="00F22552">
            <w:pPr>
              <w:spacing w:after="0" w:line="240" w:lineRule="auto"/>
              <w:ind w:right="316"/>
              <w:rPr>
                <w:rFonts w:eastAsia="Arial" w:cs="Arial"/>
                <w:szCs w:val="24"/>
              </w:rPr>
            </w:pPr>
            <w:r w:rsidRPr="00610AE4">
              <w:rPr>
                <w:rFonts w:cs="Arial"/>
                <w:szCs w:val="24"/>
                <w:lang w:val="en"/>
              </w:rPr>
              <w:t>Transfer to a High School Out of California</w:t>
            </w:r>
          </w:p>
        </w:tc>
      </w:tr>
      <w:tr w:rsidR="00F13145" w:rsidRPr="00610AE4" w14:paraId="3587ADC8" w14:textId="77777777" w:rsidTr="006C1EB9">
        <w:trPr>
          <w:cantSplit/>
          <w:tblHeader/>
        </w:trPr>
        <w:tc>
          <w:tcPr>
            <w:tcW w:w="2700" w:type="dxa"/>
            <w:vAlign w:val="center"/>
          </w:tcPr>
          <w:p w14:paraId="0F8FAE0C" w14:textId="77777777" w:rsidR="00F13145" w:rsidRPr="00610AE4" w:rsidRDefault="00F13145" w:rsidP="00F22552">
            <w:pPr>
              <w:spacing w:after="0" w:line="240" w:lineRule="auto"/>
              <w:ind w:right="316"/>
              <w:jc w:val="center"/>
              <w:rPr>
                <w:rFonts w:eastAsia="Arial" w:cs="Arial"/>
                <w:szCs w:val="24"/>
              </w:rPr>
            </w:pPr>
            <w:r w:rsidRPr="00610AE4">
              <w:rPr>
                <w:rFonts w:cs="Arial"/>
                <w:szCs w:val="24"/>
                <w:lang w:val="en"/>
              </w:rPr>
              <w:t>T240</w:t>
            </w:r>
          </w:p>
        </w:tc>
        <w:tc>
          <w:tcPr>
            <w:tcW w:w="6387" w:type="dxa"/>
            <w:vAlign w:val="center"/>
          </w:tcPr>
          <w:p w14:paraId="1614C2F3" w14:textId="77777777" w:rsidR="00F13145" w:rsidRPr="00610AE4" w:rsidRDefault="00F13145" w:rsidP="00F22552">
            <w:pPr>
              <w:spacing w:after="0" w:line="240" w:lineRule="auto"/>
              <w:ind w:right="316"/>
              <w:rPr>
                <w:rFonts w:eastAsia="Arial" w:cs="Arial"/>
                <w:szCs w:val="24"/>
              </w:rPr>
            </w:pPr>
            <w:r w:rsidRPr="00610AE4">
              <w:rPr>
                <w:rFonts w:cs="Arial"/>
                <w:szCs w:val="24"/>
                <w:lang w:val="en"/>
              </w:rPr>
              <w:t>Transfer/Emigrated out of the U.S.</w:t>
            </w:r>
          </w:p>
        </w:tc>
      </w:tr>
      <w:tr w:rsidR="00F13145" w:rsidRPr="00610AE4" w14:paraId="3A1915FC" w14:textId="77777777" w:rsidTr="006C1EB9">
        <w:trPr>
          <w:cantSplit/>
          <w:tblHeader/>
        </w:trPr>
        <w:tc>
          <w:tcPr>
            <w:tcW w:w="2700" w:type="dxa"/>
            <w:vAlign w:val="center"/>
          </w:tcPr>
          <w:p w14:paraId="3122B2C4" w14:textId="77777777" w:rsidR="00F13145" w:rsidRPr="00610AE4" w:rsidRDefault="00F13145" w:rsidP="00F22552">
            <w:pPr>
              <w:spacing w:after="0" w:line="240" w:lineRule="auto"/>
              <w:ind w:right="316"/>
              <w:jc w:val="center"/>
              <w:rPr>
                <w:rFonts w:cs="Arial"/>
                <w:szCs w:val="24"/>
                <w:lang w:val="en"/>
              </w:rPr>
            </w:pPr>
            <w:r w:rsidRPr="00610AE4">
              <w:rPr>
                <w:rFonts w:cs="Arial"/>
                <w:szCs w:val="24"/>
                <w:lang w:val="en"/>
              </w:rPr>
              <w:t>T310</w:t>
            </w:r>
          </w:p>
        </w:tc>
        <w:tc>
          <w:tcPr>
            <w:tcW w:w="6387" w:type="dxa"/>
            <w:vAlign w:val="center"/>
          </w:tcPr>
          <w:p w14:paraId="1B30CC44" w14:textId="77777777" w:rsidR="00F13145" w:rsidRPr="00610AE4" w:rsidRDefault="00F13145" w:rsidP="00F22552">
            <w:pPr>
              <w:spacing w:after="0" w:line="240" w:lineRule="auto"/>
              <w:ind w:right="316"/>
              <w:rPr>
                <w:rFonts w:cs="Arial"/>
                <w:szCs w:val="24"/>
                <w:lang w:val="en"/>
              </w:rPr>
            </w:pPr>
            <w:r w:rsidRPr="00610AE4">
              <w:rPr>
                <w:rFonts w:cs="Arial"/>
                <w:szCs w:val="24"/>
                <w:lang w:val="en"/>
              </w:rPr>
              <w:t>Transfer to a health facility</w:t>
            </w:r>
          </w:p>
        </w:tc>
      </w:tr>
      <w:tr w:rsidR="00F13145" w:rsidRPr="00610AE4" w14:paraId="0E775782" w14:textId="77777777" w:rsidTr="006C1EB9">
        <w:trPr>
          <w:cantSplit/>
          <w:tblHeader/>
        </w:trPr>
        <w:tc>
          <w:tcPr>
            <w:tcW w:w="2700" w:type="dxa"/>
            <w:vAlign w:val="center"/>
          </w:tcPr>
          <w:p w14:paraId="6F6D30BF" w14:textId="0D357359" w:rsidR="00F13145" w:rsidRPr="00610AE4" w:rsidRDefault="00F13145" w:rsidP="00F22552">
            <w:pPr>
              <w:spacing w:after="0" w:line="240" w:lineRule="auto"/>
              <w:ind w:right="316"/>
              <w:jc w:val="center"/>
              <w:rPr>
                <w:rFonts w:eastAsia="Arial" w:cs="Arial"/>
                <w:szCs w:val="24"/>
              </w:rPr>
            </w:pPr>
            <w:r w:rsidRPr="00610AE4">
              <w:rPr>
                <w:rFonts w:cs="Arial"/>
                <w:szCs w:val="24"/>
                <w:lang w:val="en"/>
              </w:rPr>
              <w:t>T370</w:t>
            </w:r>
          </w:p>
        </w:tc>
        <w:tc>
          <w:tcPr>
            <w:tcW w:w="6387" w:type="dxa"/>
            <w:vAlign w:val="center"/>
          </w:tcPr>
          <w:p w14:paraId="4AF4052C" w14:textId="77777777" w:rsidR="00F13145" w:rsidRPr="00610AE4" w:rsidRDefault="00F13145" w:rsidP="00F22552">
            <w:pPr>
              <w:spacing w:after="0" w:line="240" w:lineRule="auto"/>
              <w:ind w:right="316"/>
              <w:rPr>
                <w:rFonts w:eastAsia="Arial" w:cs="Arial"/>
                <w:szCs w:val="24"/>
              </w:rPr>
            </w:pPr>
            <w:r w:rsidRPr="00610AE4">
              <w:rPr>
                <w:rFonts w:cs="Arial"/>
                <w:szCs w:val="24"/>
                <w:lang w:val="en"/>
              </w:rPr>
              <w:t>Transfer to an Institution with a High School Diploma Program</w:t>
            </w:r>
          </w:p>
        </w:tc>
      </w:tr>
      <w:tr w:rsidR="00F13145" w:rsidRPr="00610AE4" w14:paraId="50E5D9AF" w14:textId="77777777" w:rsidTr="006C1EB9">
        <w:trPr>
          <w:cantSplit/>
          <w:tblHeader/>
        </w:trPr>
        <w:tc>
          <w:tcPr>
            <w:tcW w:w="2700" w:type="dxa"/>
            <w:vAlign w:val="center"/>
          </w:tcPr>
          <w:p w14:paraId="1364C6A2" w14:textId="77777777" w:rsidR="00F13145" w:rsidRPr="00610AE4" w:rsidRDefault="00F13145" w:rsidP="00F22552">
            <w:pPr>
              <w:spacing w:after="0" w:line="240" w:lineRule="auto"/>
              <w:ind w:right="316"/>
              <w:jc w:val="center"/>
              <w:rPr>
                <w:rFonts w:cs="Arial"/>
                <w:szCs w:val="24"/>
                <w:lang w:val="en"/>
              </w:rPr>
            </w:pPr>
            <w:r w:rsidRPr="00610AE4">
              <w:rPr>
                <w:rFonts w:cs="Arial"/>
                <w:szCs w:val="24"/>
                <w:lang w:val="en"/>
              </w:rPr>
              <w:t>T460</w:t>
            </w:r>
          </w:p>
        </w:tc>
        <w:tc>
          <w:tcPr>
            <w:tcW w:w="6387" w:type="dxa"/>
            <w:vAlign w:val="center"/>
          </w:tcPr>
          <w:p w14:paraId="1C24F55E" w14:textId="77777777" w:rsidR="00F13145" w:rsidRPr="00610AE4" w:rsidRDefault="00F13145" w:rsidP="00F22552">
            <w:pPr>
              <w:spacing w:after="0" w:line="240" w:lineRule="auto"/>
              <w:ind w:right="316"/>
              <w:rPr>
                <w:rFonts w:cs="Arial"/>
                <w:szCs w:val="24"/>
                <w:lang w:val="en"/>
              </w:rPr>
            </w:pPr>
            <w:r w:rsidRPr="00610AE4">
              <w:rPr>
                <w:rFonts w:cs="Arial"/>
                <w:szCs w:val="24"/>
                <w:lang w:val="en"/>
              </w:rPr>
              <w:t>Transfer to home school program</w:t>
            </w:r>
          </w:p>
        </w:tc>
      </w:tr>
    </w:tbl>
    <w:p w14:paraId="09C2297C" w14:textId="77777777" w:rsidR="00F13145" w:rsidRPr="00610AE4" w:rsidRDefault="00F13145" w:rsidP="78247D68">
      <w:pPr>
        <w:pStyle w:val="Heading6"/>
        <w:pBdr>
          <w:bottom w:val="single" w:sz="4" w:space="1" w:color="auto"/>
        </w:pBdr>
        <w:rPr>
          <w:rFonts w:cs="Arial"/>
          <w:i w:val="0"/>
          <w:iCs/>
        </w:rPr>
      </w:pPr>
      <w:r w:rsidRPr="00610AE4">
        <w:rPr>
          <w:rFonts w:cs="Arial"/>
          <w:i w:val="0"/>
          <w:iCs/>
        </w:rPr>
        <w:t>August 15 Cut Off Date</w:t>
      </w:r>
    </w:p>
    <w:p w14:paraId="78BE347D" w14:textId="60231D6C" w:rsidR="00F13145" w:rsidRPr="00610AE4" w:rsidRDefault="00F13145" w:rsidP="009A02B4">
      <w:pPr>
        <w:spacing w:before="240" w:after="120" w:line="240" w:lineRule="auto"/>
        <w:ind w:right="58"/>
        <w:rPr>
          <w:rFonts w:eastAsia="Arial" w:cs="Arial"/>
          <w:szCs w:val="24"/>
        </w:rPr>
      </w:pPr>
      <w:r w:rsidRPr="00610AE4">
        <w:rPr>
          <w:rFonts w:eastAsia="Arial" w:cs="Arial"/>
          <w:szCs w:val="24"/>
        </w:rPr>
        <w:t xml:space="preserve">For a student to be counted as a </w:t>
      </w:r>
      <w:r w:rsidR="00B3764D" w:rsidRPr="00610AE4">
        <w:rPr>
          <w:rFonts w:eastAsia="Arial" w:cs="Arial"/>
          <w:szCs w:val="24"/>
        </w:rPr>
        <w:t xml:space="preserve">fourth-year </w:t>
      </w:r>
      <w:r w:rsidRPr="00610AE4">
        <w:rPr>
          <w:rFonts w:eastAsia="Arial" w:cs="Arial"/>
          <w:szCs w:val="24"/>
        </w:rPr>
        <w:t xml:space="preserve">graduate, the student must graduate by August 15. Fifth-year graduates must also graduate by August 15 to be counted as graduates in that year. See examples below: </w:t>
      </w:r>
    </w:p>
    <w:p w14:paraId="78AAAE05" w14:textId="0DD93445" w:rsidR="006F4381" w:rsidRPr="00610AE4" w:rsidRDefault="00F13145" w:rsidP="7E54C25A">
      <w:pPr>
        <w:pStyle w:val="ListParagraph"/>
        <w:numPr>
          <w:ilvl w:val="0"/>
          <w:numId w:val="14"/>
        </w:numPr>
        <w:spacing w:after="120" w:line="240" w:lineRule="auto"/>
        <w:ind w:left="720" w:right="58"/>
        <w:rPr>
          <w:rFonts w:eastAsia="Arial" w:cs="Arial"/>
        </w:rPr>
      </w:pPr>
      <w:r w:rsidRPr="00610AE4">
        <w:rPr>
          <w:rFonts w:eastAsia="Arial" w:cs="Arial"/>
        </w:rPr>
        <w:t xml:space="preserve">Sonya, a fourth-year student belonging to the Class of </w:t>
      </w:r>
      <w:r w:rsidR="0097113A" w:rsidRPr="00610AE4">
        <w:rPr>
          <w:rFonts w:eastAsia="Arial" w:cs="Arial"/>
        </w:rPr>
        <w:t xml:space="preserve">2025 </w:t>
      </w:r>
      <w:r w:rsidRPr="00610AE4">
        <w:rPr>
          <w:rFonts w:eastAsia="Arial" w:cs="Arial"/>
        </w:rPr>
        <w:t xml:space="preserve">at Black Diamond High School earned her </w:t>
      </w:r>
      <w:r w:rsidR="00DC6F98" w:rsidRPr="00610AE4">
        <w:rPr>
          <w:rFonts w:cs="Arial"/>
        </w:rPr>
        <w:t>standard</w:t>
      </w:r>
      <w:r w:rsidR="00836E7E" w:rsidRPr="00610AE4">
        <w:rPr>
          <w:rFonts w:cs="Arial"/>
        </w:rPr>
        <w:t xml:space="preserve"> high school </w:t>
      </w:r>
      <w:r w:rsidRPr="00610AE4">
        <w:rPr>
          <w:rFonts w:eastAsia="Arial" w:cs="Arial"/>
        </w:rPr>
        <w:t xml:space="preserve">diploma on August 16, </w:t>
      </w:r>
      <w:r w:rsidR="0078522A" w:rsidRPr="00610AE4">
        <w:rPr>
          <w:rFonts w:eastAsia="Arial" w:cs="Arial"/>
        </w:rPr>
        <w:t>2025</w:t>
      </w:r>
      <w:r w:rsidR="0079024F" w:rsidRPr="00610AE4">
        <w:rPr>
          <w:rFonts w:eastAsia="Arial" w:cs="Arial"/>
        </w:rPr>
        <w:t>,</w:t>
      </w:r>
      <w:r w:rsidRPr="00610AE4">
        <w:rPr>
          <w:rFonts w:eastAsia="Arial" w:cs="Arial"/>
        </w:rPr>
        <w:t xml:space="preserve"> after finishing summer school. Because Sonya did not earn her diploma and </w:t>
      </w:r>
      <w:proofErr w:type="gramStart"/>
      <w:r w:rsidRPr="00610AE4">
        <w:rPr>
          <w:rFonts w:eastAsia="Arial" w:cs="Arial"/>
        </w:rPr>
        <w:t>graduate</w:t>
      </w:r>
      <w:proofErr w:type="gramEnd"/>
      <w:r w:rsidRPr="00610AE4">
        <w:rPr>
          <w:rFonts w:eastAsia="Arial" w:cs="Arial"/>
        </w:rPr>
        <w:t xml:space="preserve"> by August 15, </w:t>
      </w:r>
      <w:r w:rsidR="0078522A" w:rsidRPr="00610AE4">
        <w:rPr>
          <w:rFonts w:eastAsia="Arial" w:cs="Arial"/>
        </w:rPr>
        <w:t>2025</w:t>
      </w:r>
      <w:r w:rsidRPr="00610AE4">
        <w:rPr>
          <w:rFonts w:eastAsia="Arial" w:cs="Arial"/>
        </w:rPr>
        <w:t xml:space="preserve">, she will not be counted as a four-year graduate for the Class of </w:t>
      </w:r>
      <w:r w:rsidR="0078522A" w:rsidRPr="00610AE4">
        <w:rPr>
          <w:rFonts w:eastAsia="Arial" w:cs="Arial"/>
        </w:rPr>
        <w:t>2025</w:t>
      </w:r>
      <w:r w:rsidRPr="00610AE4">
        <w:rPr>
          <w:rFonts w:eastAsia="Arial" w:cs="Arial"/>
        </w:rPr>
        <w:t xml:space="preserve">. Rather, she will be counted as a fifth-year graduate in Black Diamond High School’s combined </w:t>
      </w:r>
      <w:r w:rsidR="007845C1" w:rsidRPr="00610AE4">
        <w:rPr>
          <w:rFonts w:eastAsia="Arial" w:cs="Arial"/>
        </w:rPr>
        <w:t xml:space="preserve">four- and five-year rate in the following year in </w:t>
      </w:r>
      <w:r w:rsidR="0078522A" w:rsidRPr="00610AE4">
        <w:rPr>
          <w:rFonts w:eastAsia="Arial" w:cs="Arial"/>
        </w:rPr>
        <w:t>2026</w:t>
      </w:r>
      <w:r w:rsidRPr="00610AE4">
        <w:rPr>
          <w:rFonts w:eastAsia="Arial" w:cs="Arial"/>
        </w:rPr>
        <w:t>. Therefore, Sonya will be counted as a</w:t>
      </w:r>
      <w:r w:rsidR="006F4381" w:rsidRPr="00610AE4">
        <w:rPr>
          <w:rFonts w:eastAsia="Arial" w:cs="Arial"/>
        </w:rPr>
        <w:t>:</w:t>
      </w:r>
    </w:p>
    <w:p w14:paraId="1A191A3E" w14:textId="69D74702" w:rsidR="0036018D" w:rsidRPr="00610AE4" w:rsidRDefault="006F4381" w:rsidP="7E54C25A">
      <w:pPr>
        <w:pStyle w:val="ListParagraph"/>
        <w:numPr>
          <w:ilvl w:val="1"/>
          <w:numId w:val="14"/>
        </w:numPr>
        <w:spacing w:after="120" w:line="240" w:lineRule="auto"/>
        <w:ind w:left="1080" w:right="58"/>
        <w:rPr>
          <w:rFonts w:eastAsia="Arial" w:cs="Arial"/>
        </w:rPr>
      </w:pPr>
      <w:r w:rsidRPr="00610AE4">
        <w:rPr>
          <w:rFonts w:eastAsia="Arial" w:cs="Arial"/>
        </w:rPr>
        <w:t>N</w:t>
      </w:r>
      <w:r w:rsidR="00F13145" w:rsidRPr="00610AE4">
        <w:rPr>
          <w:rFonts w:eastAsia="Arial" w:cs="Arial"/>
        </w:rPr>
        <w:t xml:space="preserve">on-graduate in the </w:t>
      </w:r>
      <w:r w:rsidR="0078522A" w:rsidRPr="00610AE4">
        <w:rPr>
          <w:rFonts w:eastAsia="Arial" w:cs="Arial"/>
        </w:rPr>
        <w:t xml:space="preserve">2025 </w:t>
      </w:r>
      <w:r w:rsidR="00F13145" w:rsidRPr="00610AE4">
        <w:rPr>
          <w:rFonts w:eastAsia="Arial" w:cs="Arial"/>
        </w:rPr>
        <w:t xml:space="preserve">Dashboard </w:t>
      </w:r>
      <w:r w:rsidR="00BE2EB5" w:rsidRPr="00610AE4">
        <w:rPr>
          <w:rFonts w:eastAsia="Arial" w:cs="Arial"/>
        </w:rPr>
        <w:t xml:space="preserve">(i.e., included in the denominator but excluded in the numerator) </w:t>
      </w:r>
      <w:r w:rsidR="00F13145" w:rsidRPr="00610AE4">
        <w:rPr>
          <w:rFonts w:eastAsia="Arial" w:cs="Arial"/>
        </w:rPr>
        <w:t xml:space="preserve">and </w:t>
      </w:r>
    </w:p>
    <w:p w14:paraId="2F50B0FE" w14:textId="28F19BF7" w:rsidR="00F13145" w:rsidRPr="00610AE4" w:rsidRDefault="0036018D" w:rsidP="7E54C25A">
      <w:pPr>
        <w:pStyle w:val="ListParagraph"/>
        <w:numPr>
          <w:ilvl w:val="1"/>
          <w:numId w:val="14"/>
        </w:numPr>
        <w:spacing w:after="240" w:line="240" w:lineRule="auto"/>
        <w:ind w:left="1080" w:right="58"/>
        <w:rPr>
          <w:rFonts w:eastAsia="Arial" w:cs="Arial"/>
        </w:rPr>
      </w:pPr>
      <w:r w:rsidRPr="00610AE4">
        <w:rPr>
          <w:rFonts w:eastAsia="Arial" w:cs="Arial"/>
        </w:rPr>
        <w:t>A</w:t>
      </w:r>
      <w:r w:rsidR="00F13145" w:rsidRPr="00610AE4">
        <w:rPr>
          <w:rFonts w:eastAsia="Arial" w:cs="Arial"/>
        </w:rPr>
        <w:t xml:space="preserve"> fifth</w:t>
      </w:r>
      <w:r w:rsidR="00FE2E15" w:rsidRPr="00610AE4">
        <w:rPr>
          <w:rFonts w:eastAsia="Arial" w:cs="Arial"/>
        </w:rPr>
        <w:t>-</w:t>
      </w:r>
      <w:r w:rsidR="00F13145" w:rsidRPr="00610AE4">
        <w:rPr>
          <w:rFonts w:eastAsia="Arial" w:cs="Arial"/>
        </w:rPr>
        <w:t xml:space="preserve">year graduate in the </w:t>
      </w:r>
      <w:r w:rsidR="0078522A" w:rsidRPr="00610AE4">
        <w:rPr>
          <w:rFonts w:eastAsia="Arial" w:cs="Arial"/>
        </w:rPr>
        <w:t xml:space="preserve">2026 </w:t>
      </w:r>
      <w:r w:rsidR="00F13145" w:rsidRPr="00610AE4">
        <w:rPr>
          <w:rFonts w:eastAsia="Arial" w:cs="Arial"/>
        </w:rPr>
        <w:t>Dashboard</w:t>
      </w:r>
      <w:r w:rsidR="00BE2EB5" w:rsidRPr="00610AE4">
        <w:rPr>
          <w:rFonts w:eastAsia="Arial" w:cs="Arial"/>
        </w:rPr>
        <w:t xml:space="preserve"> (i.e., included </w:t>
      </w:r>
      <w:r w:rsidR="00094871" w:rsidRPr="00610AE4">
        <w:rPr>
          <w:rFonts w:eastAsia="Arial" w:cs="Arial"/>
        </w:rPr>
        <w:t xml:space="preserve">in </w:t>
      </w:r>
      <w:r w:rsidRPr="00610AE4">
        <w:rPr>
          <w:rFonts w:eastAsia="Arial" w:cs="Arial"/>
        </w:rPr>
        <w:t>both the numerator and denominator)</w:t>
      </w:r>
      <w:r w:rsidR="00F13145" w:rsidRPr="00610AE4">
        <w:rPr>
          <w:rFonts w:eastAsia="Arial" w:cs="Arial"/>
        </w:rPr>
        <w:t xml:space="preserve">. </w:t>
      </w:r>
    </w:p>
    <w:p w14:paraId="125D0A4E" w14:textId="7D7E1E6A" w:rsidR="00837F57" w:rsidRPr="00610AE4" w:rsidRDefault="00F13145" w:rsidP="7E54C25A">
      <w:pPr>
        <w:pStyle w:val="ListParagraph"/>
        <w:numPr>
          <w:ilvl w:val="0"/>
          <w:numId w:val="14"/>
        </w:numPr>
        <w:spacing w:after="120" w:line="240" w:lineRule="auto"/>
        <w:ind w:left="720" w:right="58"/>
        <w:rPr>
          <w:rFonts w:eastAsia="Arial" w:cs="Arial"/>
        </w:rPr>
      </w:pPr>
      <w:r w:rsidRPr="00610AE4">
        <w:rPr>
          <w:rFonts w:eastAsia="Arial" w:cs="Arial"/>
        </w:rPr>
        <w:t xml:space="preserve">Richard, a fifth-year high school student at Crystal High School earned his </w:t>
      </w:r>
      <w:r w:rsidR="00545C23" w:rsidRPr="00610AE4">
        <w:rPr>
          <w:rFonts w:cs="Arial"/>
        </w:rPr>
        <w:t>standard</w:t>
      </w:r>
      <w:r w:rsidR="00836E7E" w:rsidRPr="00610AE4">
        <w:rPr>
          <w:rFonts w:cs="Arial"/>
        </w:rPr>
        <w:t xml:space="preserve"> high school </w:t>
      </w:r>
      <w:r w:rsidRPr="00610AE4">
        <w:rPr>
          <w:rFonts w:eastAsia="Arial" w:cs="Arial"/>
        </w:rPr>
        <w:t xml:space="preserve">diploma on August 15, </w:t>
      </w:r>
      <w:r w:rsidR="0078522A" w:rsidRPr="00610AE4">
        <w:rPr>
          <w:rFonts w:eastAsia="Arial" w:cs="Arial"/>
        </w:rPr>
        <w:t>2025</w:t>
      </w:r>
      <w:r w:rsidRPr="00610AE4">
        <w:rPr>
          <w:rFonts w:eastAsia="Arial" w:cs="Arial"/>
        </w:rPr>
        <w:t xml:space="preserve">. Because he graduated by August 15, he will be </w:t>
      </w:r>
      <w:r w:rsidR="00663541" w:rsidRPr="00610AE4">
        <w:rPr>
          <w:rFonts w:eastAsia="Arial" w:cs="Arial"/>
        </w:rPr>
        <w:t xml:space="preserve">counted as a </w:t>
      </w:r>
      <w:proofErr w:type="gramStart"/>
      <w:r w:rsidR="005D3426" w:rsidRPr="00610AE4">
        <w:rPr>
          <w:rFonts w:eastAsia="Arial" w:cs="Arial"/>
        </w:rPr>
        <w:t>fifth</w:t>
      </w:r>
      <w:r w:rsidR="00663541" w:rsidRPr="00610AE4">
        <w:rPr>
          <w:rFonts w:eastAsia="Arial" w:cs="Arial"/>
        </w:rPr>
        <w:t>-year</w:t>
      </w:r>
      <w:proofErr w:type="gramEnd"/>
      <w:r w:rsidR="00663541" w:rsidRPr="00610AE4">
        <w:rPr>
          <w:rFonts w:eastAsia="Arial" w:cs="Arial"/>
        </w:rPr>
        <w:t xml:space="preserve"> </w:t>
      </w:r>
      <w:proofErr w:type="gramStart"/>
      <w:r w:rsidR="00663541" w:rsidRPr="00610AE4">
        <w:rPr>
          <w:rFonts w:eastAsia="Arial" w:cs="Arial"/>
        </w:rPr>
        <w:t>graduate, and</w:t>
      </w:r>
      <w:proofErr w:type="gramEnd"/>
      <w:r w:rsidR="00663541" w:rsidRPr="00610AE4">
        <w:rPr>
          <w:rFonts w:eastAsia="Arial" w:cs="Arial"/>
        </w:rPr>
        <w:t xml:space="preserve"> therefore be included </w:t>
      </w:r>
      <w:r w:rsidRPr="00610AE4">
        <w:rPr>
          <w:rFonts w:eastAsia="Arial" w:cs="Arial"/>
        </w:rPr>
        <w:t xml:space="preserve">in both the numerator and denominator of Crystal High School’s combined </w:t>
      </w:r>
      <w:r w:rsidR="00663541" w:rsidRPr="00610AE4">
        <w:rPr>
          <w:rFonts w:eastAsia="Arial" w:cs="Arial"/>
        </w:rPr>
        <w:t xml:space="preserve">four- and five-year </w:t>
      </w:r>
      <w:r w:rsidRPr="00610AE4">
        <w:rPr>
          <w:rFonts w:eastAsia="Arial" w:cs="Arial"/>
        </w:rPr>
        <w:t xml:space="preserve">rate for the </w:t>
      </w:r>
      <w:r w:rsidR="0078522A" w:rsidRPr="00610AE4">
        <w:rPr>
          <w:rFonts w:eastAsia="Arial" w:cs="Arial"/>
        </w:rPr>
        <w:t xml:space="preserve">2025 </w:t>
      </w:r>
      <w:r w:rsidRPr="00610AE4">
        <w:rPr>
          <w:rFonts w:eastAsia="Arial" w:cs="Arial"/>
        </w:rPr>
        <w:t xml:space="preserve">Dashboard. </w:t>
      </w:r>
    </w:p>
    <w:p w14:paraId="43822795" w14:textId="49E3FD71" w:rsidR="002E080D" w:rsidRPr="00610AE4" w:rsidRDefault="002E080D" w:rsidP="00706B14">
      <w:pPr>
        <w:pStyle w:val="Heading6"/>
        <w:pBdr>
          <w:bottom w:val="single" w:sz="4" w:space="1" w:color="auto"/>
        </w:pBdr>
        <w:rPr>
          <w:rFonts w:cs="Arial"/>
          <w:i w:val="0"/>
          <w:iCs/>
        </w:rPr>
      </w:pPr>
      <w:r w:rsidRPr="00610AE4">
        <w:rPr>
          <w:rFonts w:cs="Arial"/>
          <w:i w:val="0"/>
          <w:iCs/>
        </w:rPr>
        <w:t>District of Residence</w:t>
      </w:r>
      <w:r w:rsidR="00426F05" w:rsidRPr="00610AE4">
        <w:rPr>
          <w:rFonts w:cs="Arial"/>
          <w:i w:val="0"/>
          <w:iCs/>
        </w:rPr>
        <w:t xml:space="preserve"> Rule</w:t>
      </w:r>
    </w:p>
    <w:p w14:paraId="19D6E8E5" w14:textId="1FCD3AB1" w:rsidR="00A05349" w:rsidRPr="00610AE4" w:rsidRDefault="002E080D" w:rsidP="002E080D">
      <w:pPr>
        <w:pStyle w:val="PlainText"/>
        <w:spacing w:before="240"/>
        <w:rPr>
          <w:rFonts w:cs="Arial"/>
        </w:rPr>
      </w:pPr>
      <w:r w:rsidRPr="00610AE4">
        <w:rPr>
          <w:rFonts w:cs="Arial"/>
          <w:szCs w:val="24"/>
        </w:rPr>
        <w:t xml:space="preserve">At the </w:t>
      </w:r>
      <w:r w:rsidRPr="00610AE4">
        <w:rPr>
          <w:rFonts w:cs="Arial"/>
          <w:b/>
          <w:bCs/>
          <w:szCs w:val="24"/>
        </w:rPr>
        <w:t>LEA-level</w:t>
      </w:r>
      <w:r w:rsidRPr="00610AE4">
        <w:rPr>
          <w:rFonts w:cs="Arial"/>
          <w:szCs w:val="24"/>
        </w:rPr>
        <w:t xml:space="preserve"> </w:t>
      </w:r>
      <w:r w:rsidRPr="00610AE4">
        <w:rPr>
          <w:rFonts w:cs="Arial"/>
          <w:b/>
          <w:szCs w:val="24"/>
        </w:rPr>
        <w:t xml:space="preserve">only, </w:t>
      </w:r>
      <w:r w:rsidRPr="00610AE4">
        <w:rPr>
          <w:rFonts w:cs="Arial"/>
          <w:szCs w:val="24"/>
        </w:rPr>
        <w:t xml:space="preserve">SWDs may also be included in the denominator if they have a </w:t>
      </w:r>
      <w:r w:rsidRPr="00610AE4">
        <w:rPr>
          <w:rFonts w:cs="Arial"/>
          <w:b/>
          <w:szCs w:val="24"/>
        </w:rPr>
        <w:t>District of Special Education Accountability (DSEA)</w:t>
      </w:r>
      <w:r w:rsidRPr="00610AE4">
        <w:rPr>
          <w:rFonts w:cs="Arial"/>
          <w:szCs w:val="24"/>
        </w:rPr>
        <w:t xml:space="preserve"> in the CALPADS SPED file (field #14.16). </w:t>
      </w:r>
      <w:r w:rsidR="00766C50" w:rsidRPr="00610AE4">
        <w:rPr>
          <w:rFonts w:cs="Arial"/>
          <w:szCs w:val="24"/>
        </w:rPr>
        <w:t>(</w:t>
      </w:r>
      <w:r w:rsidR="00785BF6" w:rsidRPr="00610AE4">
        <w:rPr>
          <w:rFonts w:cs="Arial"/>
          <w:szCs w:val="24"/>
        </w:rPr>
        <w:t>T</w:t>
      </w:r>
      <w:r w:rsidR="00766C50" w:rsidRPr="00610AE4">
        <w:rPr>
          <w:rFonts w:cs="Arial"/>
        </w:rPr>
        <w:t xml:space="preserve">his rule </w:t>
      </w:r>
      <w:r w:rsidR="002A3117" w:rsidRPr="00610AE4">
        <w:rPr>
          <w:rFonts w:cs="Arial"/>
          <w:b/>
          <w:bCs/>
        </w:rPr>
        <w:t>does not apply to schools</w:t>
      </w:r>
      <w:r w:rsidR="00766C50" w:rsidRPr="00610AE4">
        <w:rPr>
          <w:rFonts w:cs="Arial"/>
          <w:b/>
          <w:bCs/>
        </w:rPr>
        <w:t xml:space="preserve">. </w:t>
      </w:r>
      <w:r w:rsidR="00A05349" w:rsidRPr="00610AE4">
        <w:rPr>
          <w:rFonts w:cs="Arial"/>
        </w:rPr>
        <w:t xml:space="preserve">All schools are held accountable for their SWDs.) </w:t>
      </w:r>
    </w:p>
    <w:p w14:paraId="733565A1" w14:textId="1FC810EB" w:rsidR="002E080D" w:rsidRPr="00610AE4" w:rsidRDefault="002E080D" w:rsidP="009A02B4">
      <w:pPr>
        <w:pStyle w:val="PlainText"/>
        <w:spacing w:before="120"/>
        <w:rPr>
          <w:rFonts w:cs="Arial"/>
          <w:szCs w:val="24"/>
        </w:rPr>
      </w:pPr>
      <w:r w:rsidRPr="00610AE4">
        <w:rPr>
          <w:rFonts w:cs="Arial"/>
          <w:szCs w:val="24"/>
        </w:rPr>
        <w:t>S</w:t>
      </w:r>
      <w:r w:rsidR="00B80BD1" w:rsidRPr="00610AE4">
        <w:rPr>
          <w:rFonts w:cs="Arial"/>
          <w:szCs w:val="24"/>
        </w:rPr>
        <w:t>tudents with disabilities a</w:t>
      </w:r>
      <w:r w:rsidRPr="00610AE4">
        <w:rPr>
          <w:rFonts w:cs="Arial"/>
          <w:szCs w:val="24"/>
        </w:rPr>
        <w:t xml:space="preserve">re included only if they meet the denominator </w:t>
      </w:r>
      <w:r w:rsidR="00DF317F" w:rsidRPr="00610AE4">
        <w:rPr>
          <w:rFonts w:cs="Arial"/>
          <w:szCs w:val="24"/>
        </w:rPr>
        <w:t>inclusion rules identified</w:t>
      </w:r>
      <w:r w:rsidRPr="00610AE4">
        <w:rPr>
          <w:rFonts w:cs="Arial"/>
          <w:szCs w:val="24"/>
        </w:rPr>
        <w:t xml:space="preserve"> </w:t>
      </w:r>
      <w:r w:rsidR="00DF317F" w:rsidRPr="00610AE4">
        <w:rPr>
          <w:rFonts w:cs="Arial"/>
          <w:szCs w:val="24"/>
        </w:rPr>
        <w:t>in the section above</w:t>
      </w:r>
      <w:r w:rsidRPr="00610AE4">
        <w:rPr>
          <w:rFonts w:cs="Arial"/>
          <w:szCs w:val="24"/>
        </w:rPr>
        <w:t xml:space="preserve">. </w:t>
      </w:r>
    </w:p>
    <w:p w14:paraId="6288BDE8" w14:textId="2699FF4C" w:rsidR="002E080D" w:rsidRPr="00610AE4" w:rsidRDefault="002E080D" w:rsidP="008A6BCB">
      <w:pPr>
        <w:pStyle w:val="PlainText"/>
        <w:numPr>
          <w:ilvl w:val="0"/>
          <w:numId w:val="5"/>
        </w:numPr>
        <w:spacing w:before="120" w:after="120"/>
        <w:rPr>
          <w:rFonts w:cs="Arial"/>
        </w:rPr>
      </w:pPr>
      <w:r w:rsidRPr="00610AE4">
        <w:rPr>
          <w:rFonts w:cs="Arial"/>
          <w:i/>
          <w:iCs/>
        </w:rPr>
        <w:t xml:space="preserve">Example: </w:t>
      </w:r>
      <w:r w:rsidR="008B4216" w:rsidRPr="00610AE4">
        <w:rPr>
          <w:rFonts w:cs="Arial"/>
        </w:rPr>
        <w:t>Ruby</w:t>
      </w:r>
      <w:r w:rsidRPr="00610AE4">
        <w:rPr>
          <w:rFonts w:cs="Arial"/>
        </w:rPr>
        <w:t xml:space="preserve"> Unified sent </w:t>
      </w:r>
      <w:r w:rsidR="00033755" w:rsidRPr="00610AE4">
        <w:rPr>
          <w:rFonts w:cs="Arial"/>
        </w:rPr>
        <w:t>A</w:t>
      </w:r>
      <w:r w:rsidR="00155837" w:rsidRPr="00610AE4">
        <w:rPr>
          <w:rFonts w:cs="Arial"/>
        </w:rPr>
        <w:t>mber</w:t>
      </w:r>
      <w:r w:rsidRPr="00610AE4">
        <w:rPr>
          <w:rFonts w:cs="Arial"/>
        </w:rPr>
        <w:t xml:space="preserve">, a grade </w:t>
      </w:r>
      <w:r w:rsidR="006123D8" w:rsidRPr="00610AE4">
        <w:rPr>
          <w:rFonts w:cs="Arial"/>
        </w:rPr>
        <w:t>twelve</w:t>
      </w:r>
      <w:r w:rsidRPr="00610AE4">
        <w:rPr>
          <w:rFonts w:cs="Arial"/>
        </w:rPr>
        <w:t xml:space="preserve"> student, to </w:t>
      </w:r>
      <w:r w:rsidR="00155837" w:rsidRPr="00610AE4">
        <w:rPr>
          <w:rFonts w:cs="Arial"/>
        </w:rPr>
        <w:t>Opal</w:t>
      </w:r>
      <w:r w:rsidRPr="00610AE4">
        <w:rPr>
          <w:rFonts w:cs="Arial"/>
        </w:rPr>
        <w:t xml:space="preserve"> County Office of Education (COE) to ensure that </w:t>
      </w:r>
      <w:r w:rsidR="00155837" w:rsidRPr="00610AE4">
        <w:rPr>
          <w:rFonts w:cs="Arial"/>
        </w:rPr>
        <w:t>s</w:t>
      </w:r>
      <w:r w:rsidRPr="00610AE4">
        <w:rPr>
          <w:rFonts w:cs="Arial"/>
        </w:rPr>
        <w:t xml:space="preserve">he received appropriate Special Education services. </w:t>
      </w:r>
      <w:r w:rsidR="00932E30" w:rsidRPr="00610AE4">
        <w:rPr>
          <w:rFonts w:cs="Arial"/>
        </w:rPr>
        <w:t>Amber</w:t>
      </w:r>
      <w:r w:rsidR="00C31DE0" w:rsidRPr="00610AE4">
        <w:rPr>
          <w:rFonts w:cs="Arial"/>
        </w:rPr>
        <w:t xml:space="preserve"> </w:t>
      </w:r>
      <w:r w:rsidR="00B64623" w:rsidRPr="00610AE4">
        <w:rPr>
          <w:rFonts w:cs="Arial"/>
        </w:rPr>
        <w:t>had been</w:t>
      </w:r>
      <w:r w:rsidR="00C31DE0" w:rsidRPr="00610AE4">
        <w:rPr>
          <w:rFonts w:cs="Arial"/>
        </w:rPr>
        <w:t xml:space="preserve"> enrolled at Opal COE </w:t>
      </w:r>
      <w:r w:rsidR="00AF62D7" w:rsidRPr="00610AE4">
        <w:rPr>
          <w:rFonts w:cs="Arial"/>
        </w:rPr>
        <w:t>since grade nine</w:t>
      </w:r>
      <w:r w:rsidR="00B64623" w:rsidRPr="00610AE4">
        <w:rPr>
          <w:rFonts w:cs="Arial"/>
        </w:rPr>
        <w:t xml:space="preserve"> and is </w:t>
      </w:r>
      <w:r w:rsidR="0082592F" w:rsidRPr="00610AE4">
        <w:rPr>
          <w:rFonts w:cs="Arial"/>
        </w:rPr>
        <w:t xml:space="preserve">in </w:t>
      </w:r>
      <w:r w:rsidR="005B383E" w:rsidRPr="00610AE4">
        <w:rPr>
          <w:rFonts w:cs="Arial"/>
        </w:rPr>
        <w:t xml:space="preserve">the </w:t>
      </w:r>
      <w:r w:rsidR="00FB6CFF" w:rsidRPr="00610AE4">
        <w:rPr>
          <w:rFonts w:cs="Arial"/>
        </w:rPr>
        <w:t xml:space="preserve">Class of </w:t>
      </w:r>
      <w:r w:rsidR="00414B12" w:rsidRPr="00610AE4">
        <w:rPr>
          <w:rFonts w:cs="Arial"/>
        </w:rPr>
        <w:t>2025</w:t>
      </w:r>
      <w:r w:rsidRPr="00610AE4">
        <w:rPr>
          <w:rFonts w:cs="Arial"/>
        </w:rPr>
        <w:t xml:space="preserve">. The DSEA field in CALPADS (SPED file; field #14.16) identified </w:t>
      </w:r>
      <w:r w:rsidR="00FB6CFF" w:rsidRPr="00610AE4">
        <w:rPr>
          <w:rFonts w:cs="Arial"/>
        </w:rPr>
        <w:t>Ruby</w:t>
      </w:r>
      <w:r w:rsidRPr="00610AE4">
        <w:rPr>
          <w:rFonts w:cs="Arial"/>
        </w:rPr>
        <w:t xml:space="preserve"> Unified as the DSEA. Because </w:t>
      </w:r>
      <w:r w:rsidR="009678EE" w:rsidRPr="00610AE4">
        <w:rPr>
          <w:rFonts w:cs="Arial"/>
        </w:rPr>
        <w:t xml:space="preserve">Amber </w:t>
      </w:r>
      <w:r w:rsidR="007D41EA" w:rsidRPr="00610AE4">
        <w:rPr>
          <w:rFonts w:cs="Arial"/>
        </w:rPr>
        <w:t xml:space="preserve">is </w:t>
      </w:r>
      <w:r w:rsidR="00E824FD" w:rsidRPr="00610AE4">
        <w:rPr>
          <w:rFonts w:cs="Arial"/>
        </w:rPr>
        <w:t>part of the four-year graduation cohort for the</w:t>
      </w:r>
      <w:r w:rsidR="007D41EA" w:rsidRPr="00610AE4">
        <w:rPr>
          <w:rFonts w:cs="Arial"/>
        </w:rPr>
        <w:t xml:space="preserve"> Class of </w:t>
      </w:r>
      <w:r w:rsidR="00414B12" w:rsidRPr="00610AE4">
        <w:rPr>
          <w:rFonts w:cs="Arial"/>
        </w:rPr>
        <w:t>2025</w:t>
      </w:r>
      <w:r w:rsidR="007D41EA" w:rsidRPr="00610AE4">
        <w:rPr>
          <w:rFonts w:cs="Arial"/>
        </w:rPr>
        <w:t xml:space="preserve">, </w:t>
      </w:r>
      <w:r w:rsidR="007D41EA" w:rsidRPr="00610AE4">
        <w:rPr>
          <w:rFonts w:cs="Arial"/>
        </w:rPr>
        <w:lastRenderedPageBreak/>
        <w:t xml:space="preserve">she will be included in the </w:t>
      </w:r>
      <w:r w:rsidRPr="00610AE4">
        <w:rPr>
          <w:rFonts w:cs="Arial"/>
        </w:rPr>
        <w:t xml:space="preserve">denominator of </w:t>
      </w:r>
      <w:r w:rsidR="00E824FD" w:rsidRPr="00610AE4">
        <w:rPr>
          <w:rFonts w:cs="Arial"/>
        </w:rPr>
        <w:t>Ruby</w:t>
      </w:r>
      <w:r w:rsidRPr="00610AE4">
        <w:rPr>
          <w:rFonts w:cs="Arial"/>
        </w:rPr>
        <w:t xml:space="preserve"> </w:t>
      </w:r>
      <w:proofErr w:type="spellStart"/>
      <w:r w:rsidRPr="00610AE4">
        <w:rPr>
          <w:rFonts w:cs="Arial"/>
        </w:rPr>
        <w:t>Unified’s</w:t>
      </w:r>
      <w:proofErr w:type="spellEnd"/>
      <w:r w:rsidRPr="00610AE4">
        <w:rPr>
          <w:rFonts w:cs="Arial"/>
        </w:rPr>
        <w:t xml:space="preserve"> </w:t>
      </w:r>
      <w:r w:rsidR="002F0347" w:rsidRPr="00610AE4">
        <w:rPr>
          <w:rFonts w:cs="Arial"/>
        </w:rPr>
        <w:t xml:space="preserve">combined four- and five-year </w:t>
      </w:r>
      <w:r w:rsidR="00E824FD" w:rsidRPr="00610AE4">
        <w:rPr>
          <w:rFonts w:cs="Arial"/>
        </w:rPr>
        <w:t>graduation</w:t>
      </w:r>
      <w:r w:rsidRPr="00610AE4">
        <w:rPr>
          <w:rFonts w:cs="Arial"/>
        </w:rPr>
        <w:t xml:space="preserve"> rate. </w:t>
      </w:r>
      <w:r w:rsidR="002F0347" w:rsidRPr="00610AE4">
        <w:rPr>
          <w:rFonts w:cs="Arial"/>
        </w:rPr>
        <w:t xml:space="preserve">If Amber </w:t>
      </w:r>
      <w:r w:rsidR="000A44AA" w:rsidRPr="00610AE4">
        <w:rPr>
          <w:rFonts w:cs="Arial"/>
        </w:rPr>
        <w:t>graduates</w:t>
      </w:r>
      <w:r w:rsidR="0068731D" w:rsidRPr="00610AE4">
        <w:rPr>
          <w:rFonts w:cs="Arial"/>
        </w:rPr>
        <w:t xml:space="preserve"> from Opal COE</w:t>
      </w:r>
      <w:r w:rsidR="000A44AA" w:rsidRPr="00610AE4">
        <w:rPr>
          <w:rFonts w:cs="Arial"/>
        </w:rPr>
        <w:t xml:space="preserve">, she will </w:t>
      </w:r>
      <w:r w:rsidR="007A7372" w:rsidRPr="00610AE4">
        <w:rPr>
          <w:rFonts w:cs="Arial"/>
        </w:rPr>
        <w:t xml:space="preserve">also </w:t>
      </w:r>
      <w:r w:rsidR="000A44AA" w:rsidRPr="00610AE4">
        <w:rPr>
          <w:rFonts w:cs="Arial"/>
        </w:rPr>
        <w:t>be included in the numerator</w:t>
      </w:r>
      <w:r w:rsidR="0068731D" w:rsidRPr="00610AE4">
        <w:rPr>
          <w:rFonts w:cs="Arial"/>
        </w:rPr>
        <w:t xml:space="preserve"> </w:t>
      </w:r>
      <w:r w:rsidR="00A37BC7" w:rsidRPr="00610AE4">
        <w:rPr>
          <w:rFonts w:cs="Arial"/>
        </w:rPr>
        <w:t xml:space="preserve">of Ruby </w:t>
      </w:r>
      <w:proofErr w:type="spellStart"/>
      <w:r w:rsidR="00A37BC7" w:rsidRPr="00610AE4">
        <w:rPr>
          <w:rFonts w:cs="Arial"/>
        </w:rPr>
        <w:t>Unified’s</w:t>
      </w:r>
      <w:proofErr w:type="spellEnd"/>
      <w:r w:rsidR="00A37BC7" w:rsidRPr="00610AE4">
        <w:rPr>
          <w:rFonts w:cs="Arial"/>
        </w:rPr>
        <w:t xml:space="preserve"> combined four- and five-year graduation rate</w:t>
      </w:r>
      <w:r w:rsidR="000A44AA" w:rsidRPr="00610AE4">
        <w:rPr>
          <w:rFonts w:cs="Arial"/>
        </w:rPr>
        <w:t>. If she does not graduate, she will be excluded</w:t>
      </w:r>
      <w:r w:rsidR="005456B3" w:rsidRPr="00610AE4">
        <w:rPr>
          <w:rFonts w:cs="Arial"/>
        </w:rPr>
        <w:t xml:space="preserve"> from the numerator</w:t>
      </w:r>
      <w:r w:rsidR="000A44AA" w:rsidRPr="00610AE4">
        <w:rPr>
          <w:rFonts w:cs="Arial"/>
        </w:rPr>
        <w:t xml:space="preserve">. </w:t>
      </w:r>
    </w:p>
    <w:p w14:paraId="32EA6731" w14:textId="73ECC265" w:rsidR="002E080D" w:rsidRPr="00610AE4" w:rsidRDefault="002E080D" w:rsidP="00CE19C7">
      <w:pPr>
        <w:pStyle w:val="PlainText"/>
        <w:spacing w:before="240" w:after="120"/>
        <w:rPr>
          <w:rFonts w:cs="Arial"/>
          <w:szCs w:val="24"/>
        </w:rPr>
      </w:pPr>
      <w:r w:rsidRPr="00610AE4">
        <w:rPr>
          <w:rFonts w:cs="Arial"/>
          <w:szCs w:val="24"/>
        </w:rPr>
        <w:t xml:space="preserve">Note that </w:t>
      </w:r>
      <w:r w:rsidRPr="00610AE4">
        <w:rPr>
          <w:rFonts w:cs="Arial"/>
          <w:bCs/>
          <w:szCs w:val="24"/>
        </w:rPr>
        <w:t xml:space="preserve">LEAs can </w:t>
      </w:r>
      <w:r w:rsidRPr="00610AE4">
        <w:rPr>
          <w:rFonts w:cs="Arial"/>
          <w:szCs w:val="24"/>
        </w:rPr>
        <w:t>confirm which of their SWDs’ data are</w:t>
      </w:r>
      <w:r w:rsidR="003E0DB7" w:rsidRPr="00610AE4">
        <w:rPr>
          <w:rFonts w:cs="Arial"/>
          <w:szCs w:val="24"/>
        </w:rPr>
        <w:t>:</w:t>
      </w:r>
      <w:r w:rsidRPr="00610AE4">
        <w:rPr>
          <w:rFonts w:cs="Arial"/>
          <w:szCs w:val="24"/>
        </w:rPr>
        <w:t xml:space="preserve"> (1) sent to other entities and (2) attributed to their LEA by another entity by requesting an extract that identifies which students are being sent or attributed based on the County</w:t>
      </w:r>
      <w:r w:rsidR="001F40A6" w:rsidRPr="00610AE4">
        <w:rPr>
          <w:rFonts w:cs="Arial"/>
          <w:szCs w:val="24"/>
        </w:rPr>
        <w:t>-District</w:t>
      </w:r>
      <w:r w:rsidRPr="00610AE4">
        <w:rPr>
          <w:rFonts w:cs="Arial"/>
          <w:szCs w:val="24"/>
        </w:rPr>
        <w:t xml:space="preserve"> Code in the DSEA field. This extract can be downloaded directly from CALPADS and is </w:t>
      </w:r>
      <w:r w:rsidRPr="00610AE4">
        <w:rPr>
          <w:rFonts w:cs="Arial"/>
        </w:rPr>
        <w:t xml:space="preserve">accessible by CALPADS LEA Administrators. </w:t>
      </w:r>
    </w:p>
    <w:p w14:paraId="01811A69" w14:textId="3FB7702C" w:rsidR="00563C4A" w:rsidRPr="00610AE4" w:rsidRDefault="00563C4A" w:rsidP="00CE19C7">
      <w:pPr>
        <w:pStyle w:val="PlainText"/>
        <w:spacing w:before="120" w:after="120"/>
        <w:rPr>
          <w:rFonts w:cs="Arial"/>
          <w:szCs w:val="24"/>
        </w:rPr>
      </w:pPr>
      <w:r w:rsidRPr="00610AE4">
        <w:rPr>
          <w:rFonts w:cs="Arial"/>
          <w:szCs w:val="24"/>
        </w:rPr>
        <w:t xml:space="preserve">For complete steps on how to request and download the DSEA extract, please refer to the </w:t>
      </w:r>
      <w:hyperlink r:id="rId26" w:anchor="district-of-special-education-accountability-dsea-extract" w:history="1">
        <w:r w:rsidRPr="00610AE4">
          <w:rPr>
            <w:rStyle w:val="Hyperlink"/>
            <w:rFonts w:cs="Arial"/>
            <w:szCs w:val="24"/>
          </w:rPr>
          <w:t>CALPADS User Manual District of Special Education Accountability (DSEA) Extract</w:t>
        </w:r>
      </w:hyperlink>
      <w:r w:rsidRPr="00610AE4">
        <w:rPr>
          <w:rFonts w:cs="Arial"/>
          <w:szCs w:val="24"/>
        </w:rPr>
        <w:t xml:space="preserve"> web page</w:t>
      </w:r>
      <w:r w:rsidRPr="00610AE4">
        <w:rPr>
          <w:rFonts w:cs="Arial"/>
        </w:rPr>
        <w:t>. You can also review information on the DSEA in the</w:t>
      </w:r>
      <w:r w:rsidR="000F4BA5" w:rsidRPr="00610AE4">
        <w:rPr>
          <w:rFonts w:cs="Arial"/>
        </w:rPr>
        <w:t xml:space="preserve"> CDE</w:t>
      </w:r>
      <w:r w:rsidRPr="00610AE4">
        <w:rPr>
          <w:rFonts w:cs="Arial"/>
        </w:rPr>
        <w:t xml:space="preserve"> </w:t>
      </w:r>
      <w:hyperlink r:id="rId27" w:history="1">
        <w:r w:rsidR="00045A79" w:rsidRPr="00610AE4">
          <w:rPr>
            <w:rStyle w:val="Hyperlink"/>
            <w:rFonts w:cs="Arial"/>
            <w:i/>
            <w:iCs/>
          </w:rPr>
          <w:t xml:space="preserve">Connecting </w:t>
        </w:r>
        <w:r w:rsidRPr="00610AE4">
          <w:rPr>
            <w:rStyle w:val="Hyperlink"/>
            <w:rFonts w:cs="Arial"/>
            <w:i/>
            <w:iCs/>
          </w:rPr>
          <w:t xml:space="preserve">CALPADS to </w:t>
        </w:r>
        <w:r w:rsidR="00045A79" w:rsidRPr="00610AE4">
          <w:rPr>
            <w:rStyle w:val="Hyperlink"/>
            <w:rFonts w:cs="Arial"/>
            <w:i/>
            <w:iCs/>
          </w:rPr>
          <w:t xml:space="preserve">the </w:t>
        </w:r>
        <w:r w:rsidRPr="00610AE4">
          <w:rPr>
            <w:rStyle w:val="Hyperlink"/>
            <w:rFonts w:cs="Arial"/>
            <w:i/>
            <w:iCs/>
          </w:rPr>
          <w:t>Dashboard Handbook</w:t>
        </w:r>
      </w:hyperlink>
      <w:r w:rsidRPr="00610AE4">
        <w:rPr>
          <w:rFonts w:cs="Arial"/>
        </w:rPr>
        <w:t xml:space="preserve">. </w:t>
      </w:r>
      <w:r w:rsidRPr="00610AE4">
        <w:rPr>
          <w:rFonts w:cs="Arial"/>
          <w:szCs w:val="24"/>
        </w:rPr>
        <w:t xml:space="preserve">Note that the CALPADS extract is data taken from the Operational Data Store (ODS), which reflects the most updated data submitted by LEAs. Because the DSEA data used for the Dashboard is extracted at the close of EOY, it is a snapshot (“point in time”) data and may not match the CALPADS extract that </w:t>
      </w:r>
      <w:r w:rsidR="00C51585" w:rsidRPr="00610AE4">
        <w:rPr>
          <w:rFonts w:cs="Arial"/>
          <w:szCs w:val="24"/>
        </w:rPr>
        <w:t>may include</w:t>
      </w:r>
      <w:r w:rsidRPr="00610AE4">
        <w:rPr>
          <w:rFonts w:cs="Arial"/>
          <w:szCs w:val="24"/>
        </w:rPr>
        <w:t xml:space="preserve"> any updates made to this data</w:t>
      </w:r>
      <w:r w:rsidR="00C51585" w:rsidRPr="00610AE4">
        <w:rPr>
          <w:rFonts w:cs="Arial"/>
          <w:szCs w:val="24"/>
        </w:rPr>
        <w:t xml:space="preserve"> by the LEA</w:t>
      </w:r>
      <w:r w:rsidR="008367A9" w:rsidRPr="00610AE4">
        <w:rPr>
          <w:rFonts w:cs="Arial"/>
          <w:szCs w:val="24"/>
        </w:rPr>
        <w:t xml:space="preserve"> after the close of EOY</w:t>
      </w:r>
      <w:r w:rsidRPr="00610AE4">
        <w:rPr>
          <w:rFonts w:cs="Arial"/>
          <w:szCs w:val="24"/>
        </w:rPr>
        <w:t xml:space="preserve">. </w:t>
      </w:r>
    </w:p>
    <w:p w14:paraId="50DED0EA" w14:textId="5407CCF1" w:rsidR="00563C4A" w:rsidRPr="00610AE4" w:rsidRDefault="00563C4A" w:rsidP="00CE19C7">
      <w:pPr>
        <w:pStyle w:val="PlainText"/>
        <w:spacing w:before="120" w:after="240"/>
        <w:rPr>
          <w:rFonts w:cs="Arial"/>
          <w:color w:val="000000" w:themeColor="text1"/>
          <w:szCs w:val="24"/>
        </w:rPr>
      </w:pPr>
      <w:r w:rsidRPr="00610AE4">
        <w:rPr>
          <w:rFonts w:cs="Arial"/>
          <w:color w:val="000000" w:themeColor="text1"/>
          <w:szCs w:val="24"/>
        </w:rPr>
        <w:t xml:space="preserve">Further information about the rule is available in the: (1) Introductory mini-guide, </w:t>
      </w:r>
      <w:r w:rsidRPr="00610AE4">
        <w:rPr>
          <w:rFonts w:cs="Arial"/>
          <w:i/>
          <w:iCs/>
          <w:color w:val="000000" w:themeColor="text1"/>
          <w:szCs w:val="24"/>
        </w:rPr>
        <w:t>California’s Accountability System and the Dashboard</w:t>
      </w:r>
      <w:r w:rsidRPr="00610AE4">
        <w:rPr>
          <w:rFonts w:cs="Arial"/>
          <w:color w:val="000000" w:themeColor="text1"/>
          <w:szCs w:val="24"/>
        </w:rPr>
        <w:t xml:space="preserve">, which is available on the CDE </w:t>
      </w:r>
      <w:hyperlink r:id="rId28" w:history="1">
        <w:r w:rsidR="00254442" w:rsidRPr="00610AE4">
          <w:rPr>
            <w:rStyle w:val="Hyperlink"/>
            <w:rFonts w:cs="Arial"/>
            <w:szCs w:val="24"/>
          </w:rPr>
          <w:t>2025 Dashboard Technical Guide</w:t>
        </w:r>
      </w:hyperlink>
      <w:r w:rsidRPr="00610AE4">
        <w:rPr>
          <w:rFonts w:cs="Arial"/>
          <w:szCs w:val="24"/>
        </w:rPr>
        <w:t xml:space="preserve"> web page </w:t>
      </w:r>
      <w:r w:rsidRPr="00610AE4">
        <w:rPr>
          <w:rFonts w:cs="Arial"/>
          <w:color w:val="000000" w:themeColor="text1"/>
          <w:szCs w:val="24"/>
        </w:rPr>
        <w:t xml:space="preserve">and (2) the </w:t>
      </w:r>
      <w:r w:rsidR="00BA0BA7" w:rsidRPr="00610AE4">
        <w:rPr>
          <w:rFonts w:cs="Arial"/>
          <w:color w:val="000000" w:themeColor="text1"/>
          <w:szCs w:val="24"/>
        </w:rPr>
        <w:t xml:space="preserve">CDE </w:t>
      </w:r>
      <w:r w:rsidR="00B425EF" w:rsidRPr="00610AE4">
        <w:rPr>
          <w:rFonts w:cs="Arial"/>
        </w:rPr>
        <w:t>District of Residence Rule</w:t>
      </w:r>
      <w:r w:rsidR="00B425EF" w:rsidRPr="00610AE4">
        <w:rPr>
          <w:rFonts w:cs="Arial"/>
          <w:color w:val="000000" w:themeColor="text1"/>
          <w:szCs w:val="24"/>
        </w:rPr>
        <w:t xml:space="preserve"> </w:t>
      </w:r>
      <w:r w:rsidRPr="00610AE4">
        <w:rPr>
          <w:rFonts w:cs="Arial"/>
          <w:color w:val="000000" w:themeColor="text1"/>
          <w:szCs w:val="24"/>
        </w:rPr>
        <w:t>flyer</w:t>
      </w:r>
      <w:r w:rsidR="00B425EF" w:rsidRPr="00610AE4">
        <w:rPr>
          <w:rFonts w:cs="Arial"/>
          <w:color w:val="000000" w:themeColor="text1"/>
          <w:szCs w:val="24"/>
        </w:rPr>
        <w:t xml:space="preserve"> on the </w:t>
      </w:r>
      <w:hyperlink r:id="rId29" w:history="1">
        <w:r w:rsidR="00B425EF" w:rsidRPr="00610AE4">
          <w:rPr>
            <w:rStyle w:val="Hyperlink"/>
            <w:rFonts w:cs="Arial"/>
            <w:szCs w:val="24"/>
          </w:rPr>
          <w:t>Dashboard Toolkit</w:t>
        </w:r>
      </w:hyperlink>
      <w:r w:rsidR="00B425EF" w:rsidRPr="00610AE4">
        <w:rPr>
          <w:rFonts w:cs="Arial"/>
          <w:color w:val="000000" w:themeColor="text1"/>
          <w:szCs w:val="24"/>
        </w:rPr>
        <w:t xml:space="preserve"> webpage</w:t>
      </w:r>
      <w:r w:rsidRPr="00610AE4">
        <w:rPr>
          <w:rFonts w:cs="Arial"/>
          <w:color w:val="000000" w:themeColor="text1"/>
          <w:szCs w:val="24"/>
        </w:rPr>
        <w:t xml:space="preserve">. </w:t>
      </w:r>
    </w:p>
    <w:p w14:paraId="0C63AA6F" w14:textId="467C478F" w:rsidR="00D86714" w:rsidRPr="00610AE4" w:rsidRDefault="00D86714" w:rsidP="00706B14">
      <w:pPr>
        <w:pStyle w:val="Heading5"/>
        <w:shd w:val="clear" w:color="auto" w:fill="D9E2E7"/>
        <w:rPr>
          <w:rFonts w:cs="Arial"/>
          <w:sz w:val="28"/>
          <w:szCs w:val="24"/>
        </w:rPr>
      </w:pPr>
      <w:r w:rsidRPr="00610AE4">
        <w:rPr>
          <w:rFonts w:cs="Arial"/>
        </w:rPr>
        <w:t>N</w:t>
      </w:r>
      <w:r w:rsidR="0051684F" w:rsidRPr="00610AE4">
        <w:rPr>
          <w:rFonts w:cs="Arial"/>
        </w:rPr>
        <w:t>umerator</w:t>
      </w:r>
    </w:p>
    <w:p w14:paraId="6E10B126" w14:textId="360B49AC" w:rsidR="007E1222" w:rsidRPr="00610AE4" w:rsidRDefault="00354B15" w:rsidP="00706B14">
      <w:pPr>
        <w:pStyle w:val="Heading6"/>
        <w:pBdr>
          <w:bottom w:val="single" w:sz="4" w:space="1" w:color="auto"/>
        </w:pBdr>
        <w:rPr>
          <w:rFonts w:eastAsia="Arial" w:cs="Arial"/>
          <w:i w:val="0"/>
          <w:iCs/>
        </w:rPr>
      </w:pPr>
      <w:r w:rsidRPr="00610AE4">
        <w:rPr>
          <w:rFonts w:eastAsia="Arial" w:cs="Arial"/>
          <w:i w:val="0"/>
          <w:iCs/>
        </w:rPr>
        <w:t>Numerator Inclusion Rules</w:t>
      </w:r>
    </w:p>
    <w:p w14:paraId="02EFDFD3" w14:textId="73B8DFEB" w:rsidR="00116862" w:rsidRPr="00610AE4" w:rsidRDefault="008B4D85" w:rsidP="009A02B4">
      <w:pPr>
        <w:spacing w:before="240" w:after="120" w:line="240" w:lineRule="auto"/>
        <w:ind w:right="58"/>
        <w:rPr>
          <w:rFonts w:eastAsia="Arial" w:cs="Arial"/>
          <w:szCs w:val="24"/>
        </w:rPr>
      </w:pPr>
      <w:r w:rsidRPr="00610AE4">
        <w:rPr>
          <w:rFonts w:eastAsia="Arial" w:cs="Arial"/>
          <w:szCs w:val="24"/>
        </w:rPr>
        <w:t xml:space="preserve">Students are </w:t>
      </w:r>
      <w:r w:rsidRPr="00610AE4">
        <w:rPr>
          <w:rFonts w:eastAsia="Arial" w:cs="Arial"/>
          <w:b/>
          <w:szCs w:val="24"/>
        </w:rPr>
        <w:t>included</w:t>
      </w:r>
      <w:r w:rsidRPr="00610AE4">
        <w:rPr>
          <w:rFonts w:eastAsia="Arial" w:cs="Arial"/>
          <w:szCs w:val="24"/>
        </w:rPr>
        <w:t xml:space="preserve"> in the numerator if they earn a</w:t>
      </w:r>
      <w:r w:rsidR="00D4233F" w:rsidRPr="00610AE4">
        <w:rPr>
          <w:rFonts w:eastAsia="Arial" w:cs="Arial"/>
          <w:szCs w:val="24"/>
        </w:rPr>
        <w:t xml:space="preserve"> </w:t>
      </w:r>
      <w:r w:rsidR="00D4233F" w:rsidRPr="00610AE4">
        <w:rPr>
          <w:rFonts w:cs="Arial"/>
          <w:color w:val="000000" w:themeColor="text1"/>
        </w:rPr>
        <w:t>regular</w:t>
      </w:r>
      <w:r w:rsidRPr="00610AE4">
        <w:rPr>
          <w:rFonts w:eastAsia="Arial" w:cs="Arial"/>
          <w:szCs w:val="24"/>
        </w:rPr>
        <w:t xml:space="preserve"> high school diploma by the end of their fourth or fifth year of high school. T</w:t>
      </w:r>
      <w:r w:rsidR="00871D6D" w:rsidRPr="00610AE4">
        <w:rPr>
          <w:rFonts w:eastAsia="Arial" w:cs="Arial"/>
          <w:szCs w:val="24"/>
        </w:rPr>
        <w:t xml:space="preserve">able </w:t>
      </w:r>
      <w:r w:rsidR="00D00D94" w:rsidRPr="00610AE4">
        <w:rPr>
          <w:rFonts w:eastAsia="Arial" w:cs="Arial"/>
          <w:szCs w:val="24"/>
        </w:rPr>
        <w:t>2</w:t>
      </w:r>
      <w:r w:rsidR="00871D6D" w:rsidRPr="00610AE4" w:rsidDel="00334182">
        <w:rPr>
          <w:rFonts w:eastAsia="Arial" w:cs="Arial"/>
          <w:szCs w:val="24"/>
        </w:rPr>
        <w:t xml:space="preserve"> </w:t>
      </w:r>
      <w:r w:rsidR="00871D6D" w:rsidRPr="00610AE4">
        <w:rPr>
          <w:rFonts w:eastAsia="Arial" w:cs="Arial"/>
          <w:szCs w:val="24"/>
        </w:rPr>
        <w:t xml:space="preserve">identifies the </w:t>
      </w:r>
      <w:r w:rsidRPr="00610AE4">
        <w:rPr>
          <w:rFonts w:eastAsia="Arial" w:cs="Arial"/>
          <w:szCs w:val="24"/>
        </w:rPr>
        <w:t>exit categor</w:t>
      </w:r>
      <w:r w:rsidR="00300431" w:rsidRPr="00610AE4">
        <w:rPr>
          <w:rFonts w:eastAsia="Arial" w:cs="Arial"/>
          <w:szCs w:val="24"/>
        </w:rPr>
        <w:t>y</w:t>
      </w:r>
      <w:r w:rsidRPr="00610AE4">
        <w:rPr>
          <w:rFonts w:eastAsia="Arial" w:cs="Arial"/>
          <w:szCs w:val="24"/>
        </w:rPr>
        <w:t xml:space="preserve"> and completion code in CALPADS used to identify graduates</w:t>
      </w:r>
      <w:r w:rsidR="00871D6D" w:rsidRPr="00610AE4">
        <w:rPr>
          <w:rFonts w:eastAsia="Arial" w:cs="Arial"/>
          <w:szCs w:val="24"/>
        </w:rPr>
        <w:t xml:space="preserve">. </w:t>
      </w:r>
    </w:p>
    <w:p w14:paraId="20030096" w14:textId="00034A1B" w:rsidR="00871D6D" w:rsidRPr="00610AE4" w:rsidRDefault="00871D6D" w:rsidP="00980DA0">
      <w:pPr>
        <w:spacing w:before="240" w:after="0" w:line="240" w:lineRule="auto"/>
        <w:ind w:left="547" w:right="58"/>
        <w:rPr>
          <w:rFonts w:eastAsia="Arial" w:cs="Arial"/>
          <w:b/>
          <w:bCs/>
          <w:szCs w:val="24"/>
        </w:rPr>
      </w:pPr>
      <w:r w:rsidRPr="00610AE4">
        <w:rPr>
          <w:rFonts w:eastAsia="Arial" w:cs="Arial"/>
          <w:b/>
          <w:bCs/>
          <w:szCs w:val="24"/>
        </w:rPr>
        <w:t xml:space="preserve">Table </w:t>
      </w:r>
      <w:r w:rsidR="00D00D94" w:rsidRPr="00610AE4">
        <w:rPr>
          <w:rFonts w:eastAsia="Arial" w:cs="Arial"/>
          <w:b/>
          <w:bCs/>
          <w:szCs w:val="24"/>
        </w:rPr>
        <w:t>2</w:t>
      </w:r>
      <w:r w:rsidRPr="00610AE4">
        <w:rPr>
          <w:rFonts w:eastAsia="Arial" w:cs="Arial"/>
          <w:b/>
          <w:bCs/>
          <w:szCs w:val="24"/>
        </w:rPr>
        <w:t xml:space="preserve">: CALPADS Exit/Completion Code and Description </w:t>
      </w:r>
    </w:p>
    <w:tbl>
      <w:tblPr>
        <w:tblStyle w:val="TableGrid12"/>
        <w:tblpPr w:leftFromText="180" w:rightFromText="180" w:vertAnchor="text" w:horzAnchor="margin" w:tblpXSpec="center" w:tblpY="185"/>
        <w:tblW w:w="8838" w:type="dxa"/>
        <w:tblLook w:val="0420" w:firstRow="1" w:lastRow="0" w:firstColumn="0" w:lastColumn="0" w:noHBand="0" w:noVBand="1"/>
        <w:tblDescription w:val="Table displaying CALPADS completion code and description."/>
      </w:tblPr>
      <w:tblGrid>
        <w:gridCol w:w="2610"/>
        <w:gridCol w:w="6228"/>
      </w:tblGrid>
      <w:tr w:rsidR="008B4D85" w:rsidRPr="00610AE4" w14:paraId="606ADD96" w14:textId="77777777" w:rsidTr="006C1EB9">
        <w:trPr>
          <w:cantSplit/>
          <w:tblHeader/>
        </w:trPr>
        <w:tc>
          <w:tcPr>
            <w:tcW w:w="2610" w:type="dxa"/>
            <w:shd w:val="clear" w:color="auto" w:fill="E6E6E6"/>
          </w:tcPr>
          <w:p w14:paraId="476A5ABF" w14:textId="77777777" w:rsidR="008B4D85" w:rsidRPr="009A1A34" w:rsidRDefault="008B4D85" w:rsidP="00932EC4">
            <w:pPr>
              <w:pStyle w:val="Default"/>
              <w:jc w:val="center"/>
              <w:rPr>
                <w:rFonts w:ascii="Arial" w:hAnsi="Arial" w:cs="Arial"/>
                <w:color w:val="auto"/>
              </w:rPr>
            </w:pPr>
            <w:r w:rsidRPr="009A1A34">
              <w:rPr>
                <w:rFonts w:ascii="Arial" w:hAnsi="Arial" w:cs="Arial"/>
                <w:b/>
                <w:bCs/>
                <w:color w:val="auto"/>
              </w:rPr>
              <w:t>CALPADS Exit/Completion Code</w:t>
            </w:r>
          </w:p>
        </w:tc>
        <w:tc>
          <w:tcPr>
            <w:tcW w:w="6228" w:type="dxa"/>
            <w:shd w:val="clear" w:color="auto" w:fill="E6E6E6"/>
            <w:vAlign w:val="center"/>
          </w:tcPr>
          <w:p w14:paraId="56283AF6" w14:textId="77777777" w:rsidR="008B4D85" w:rsidRPr="009A1A34" w:rsidRDefault="008B4D85" w:rsidP="00932EC4">
            <w:pPr>
              <w:pStyle w:val="Default"/>
              <w:jc w:val="center"/>
              <w:rPr>
                <w:rFonts w:ascii="Arial" w:hAnsi="Arial" w:cs="Arial"/>
                <w:color w:val="auto"/>
              </w:rPr>
            </w:pPr>
            <w:r w:rsidRPr="009A1A34">
              <w:rPr>
                <w:rFonts w:ascii="Arial" w:hAnsi="Arial" w:cs="Arial"/>
                <w:b/>
                <w:bCs/>
                <w:color w:val="auto"/>
              </w:rPr>
              <w:t>Description</w:t>
            </w:r>
          </w:p>
        </w:tc>
      </w:tr>
      <w:tr w:rsidR="008B4D85" w:rsidRPr="00610AE4" w14:paraId="7938C8DC" w14:textId="77777777" w:rsidTr="006C1EB9">
        <w:trPr>
          <w:cantSplit/>
          <w:tblHeader/>
        </w:trPr>
        <w:tc>
          <w:tcPr>
            <w:tcW w:w="2610" w:type="dxa"/>
          </w:tcPr>
          <w:p w14:paraId="7EC3A4BF" w14:textId="77777777" w:rsidR="008B4D85" w:rsidRPr="00610AE4" w:rsidRDefault="008B4D85" w:rsidP="00932EC4">
            <w:pPr>
              <w:spacing w:after="0" w:line="240" w:lineRule="auto"/>
              <w:rPr>
                <w:rFonts w:eastAsia="Calibri" w:cs="Arial"/>
              </w:rPr>
            </w:pPr>
            <w:r w:rsidRPr="00610AE4">
              <w:rPr>
                <w:rFonts w:eastAsia="Calibri" w:cs="Arial"/>
              </w:rPr>
              <w:t>E230/100</w:t>
            </w:r>
          </w:p>
        </w:tc>
        <w:tc>
          <w:tcPr>
            <w:tcW w:w="6228" w:type="dxa"/>
          </w:tcPr>
          <w:p w14:paraId="32942AC0" w14:textId="77777777" w:rsidR="008B4D85" w:rsidRPr="00610AE4" w:rsidRDefault="008B4D85" w:rsidP="00932EC4">
            <w:pPr>
              <w:spacing w:after="0" w:line="240" w:lineRule="auto"/>
              <w:rPr>
                <w:rFonts w:eastAsia="Calibri" w:cs="Arial"/>
              </w:rPr>
            </w:pPr>
            <w:r w:rsidRPr="00610AE4">
              <w:rPr>
                <w:rFonts w:eastAsia="Calibri" w:cs="Arial"/>
              </w:rPr>
              <w:t>Graduated, standard high school diploma</w:t>
            </w:r>
          </w:p>
        </w:tc>
      </w:tr>
      <w:tr w:rsidR="00334182" w:rsidRPr="00610AE4" w14:paraId="61F969F5" w14:textId="77777777" w:rsidTr="006C1EB9">
        <w:trPr>
          <w:cantSplit/>
          <w:tblHeader/>
        </w:trPr>
        <w:tc>
          <w:tcPr>
            <w:tcW w:w="2610" w:type="dxa"/>
          </w:tcPr>
          <w:p w14:paraId="010845BA" w14:textId="2E70D725" w:rsidR="00334182" w:rsidRPr="00610AE4" w:rsidRDefault="00545C23" w:rsidP="00932EC4">
            <w:pPr>
              <w:spacing w:after="0" w:line="240" w:lineRule="auto"/>
              <w:rPr>
                <w:rFonts w:eastAsia="Calibri" w:cs="Arial"/>
              </w:rPr>
            </w:pPr>
            <w:r w:rsidRPr="00610AE4">
              <w:rPr>
                <w:rFonts w:eastAsia="Calibri" w:cs="Arial"/>
              </w:rPr>
              <w:t>E230/102</w:t>
            </w:r>
          </w:p>
        </w:tc>
        <w:tc>
          <w:tcPr>
            <w:tcW w:w="6228" w:type="dxa"/>
          </w:tcPr>
          <w:p w14:paraId="3567962F" w14:textId="6F7C4CB3" w:rsidR="00334182" w:rsidRPr="00610AE4" w:rsidRDefault="00252639" w:rsidP="00932EC4">
            <w:pPr>
              <w:spacing w:after="0" w:line="240" w:lineRule="auto"/>
              <w:rPr>
                <w:rFonts w:eastAsia="Calibri" w:cs="Arial"/>
              </w:rPr>
            </w:pPr>
            <w:r w:rsidRPr="00610AE4">
              <w:rPr>
                <w:rFonts w:eastAsia="Calibri" w:cs="Arial"/>
              </w:rPr>
              <w:t>Alternative Diploma Pathway</w:t>
            </w:r>
          </w:p>
        </w:tc>
      </w:tr>
    </w:tbl>
    <w:p w14:paraId="241DF328" w14:textId="77777777" w:rsidR="00103630" w:rsidRPr="00610AE4" w:rsidRDefault="00103630" w:rsidP="005D64C1">
      <w:pPr>
        <w:pStyle w:val="Heading6"/>
        <w:pBdr>
          <w:bottom w:val="single" w:sz="4" w:space="1" w:color="auto"/>
        </w:pBdr>
        <w:rPr>
          <w:rFonts w:cs="Arial"/>
          <w:i w:val="0"/>
          <w:iCs/>
        </w:rPr>
      </w:pPr>
      <w:r w:rsidRPr="00610AE4">
        <w:rPr>
          <w:rFonts w:cs="Arial"/>
          <w:i w:val="0"/>
          <w:iCs/>
        </w:rPr>
        <w:t>Students Graduating Under Reduced Credits</w:t>
      </w:r>
    </w:p>
    <w:p w14:paraId="503EB1C4" w14:textId="666D97B8" w:rsidR="00103630" w:rsidRPr="00610AE4" w:rsidRDefault="00BC4061" w:rsidP="00980DA0">
      <w:pPr>
        <w:spacing w:before="120" w:after="240" w:line="240" w:lineRule="auto"/>
        <w:ind w:right="58"/>
        <w:rPr>
          <w:rFonts w:cs="Arial"/>
          <w:bCs/>
          <w:szCs w:val="24"/>
        </w:rPr>
      </w:pPr>
      <w:r w:rsidRPr="00610AE4">
        <w:rPr>
          <w:rFonts w:cs="Arial"/>
          <w:iCs/>
          <w:szCs w:val="24"/>
        </w:rPr>
        <w:t xml:space="preserve">California </w:t>
      </w:r>
      <w:r w:rsidR="00103630" w:rsidRPr="00610AE4">
        <w:rPr>
          <w:rFonts w:cs="Arial"/>
          <w:i/>
          <w:szCs w:val="24"/>
        </w:rPr>
        <w:t>Education Code</w:t>
      </w:r>
      <w:r w:rsidR="00103630" w:rsidRPr="00610AE4">
        <w:rPr>
          <w:rFonts w:cs="Arial"/>
          <w:szCs w:val="24"/>
        </w:rPr>
        <w:t xml:space="preserve"> </w:t>
      </w:r>
      <w:r w:rsidR="009F4723" w:rsidRPr="00610AE4">
        <w:rPr>
          <w:rFonts w:cs="Arial"/>
          <w:szCs w:val="24"/>
        </w:rPr>
        <w:t xml:space="preserve">Section </w:t>
      </w:r>
      <w:r w:rsidR="00A828E8" w:rsidRPr="00610AE4">
        <w:rPr>
          <w:rFonts w:cs="Arial"/>
          <w:szCs w:val="24"/>
        </w:rPr>
        <w:t xml:space="preserve">51225.1 </w:t>
      </w:r>
      <w:r w:rsidR="00103630" w:rsidRPr="00610AE4">
        <w:rPr>
          <w:rFonts w:cs="Arial"/>
          <w:szCs w:val="24"/>
        </w:rPr>
        <w:t>allows for specific students to graduate under reduced</w:t>
      </w:r>
      <w:r w:rsidR="00E3601D" w:rsidRPr="00610AE4">
        <w:rPr>
          <w:rFonts w:cs="Arial"/>
          <w:szCs w:val="24"/>
        </w:rPr>
        <w:t xml:space="preserve"> credits</w:t>
      </w:r>
      <w:r w:rsidR="00103630" w:rsidRPr="00610AE4">
        <w:rPr>
          <w:rFonts w:cs="Arial"/>
          <w:szCs w:val="24"/>
        </w:rPr>
        <w:t xml:space="preserve">. </w:t>
      </w:r>
      <w:r w:rsidR="00E3601D" w:rsidRPr="00610AE4">
        <w:rPr>
          <w:rFonts w:cs="Arial"/>
          <w:szCs w:val="24"/>
        </w:rPr>
        <w:t>Determining if</w:t>
      </w:r>
      <w:r w:rsidR="00103630" w:rsidRPr="00610AE4">
        <w:rPr>
          <w:rFonts w:cs="Arial"/>
          <w:bCs/>
          <w:szCs w:val="24"/>
        </w:rPr>
        <w:t xml:space="preserve"> a student meets </w:t>
      </w:r>
      <w:r w:rsidR="008A1B78" w:rsidRPr="00610AE4">
        <w:rPr>
          <w:rFonts w:cs="Arial"/>
          <w:bCs/>
          <w:szCs w:val="24"/>
        </w:rPr>
        <w:t xml:space="preserve">the </w:t>
      </w:r>
      <w:r w:rsidR="00103630" w:rsidRPr="00610AE4">
        <w:rPr>
          <w:rFonts w:cs="Arial"/>
          <w:bCs/>
          <w:szCs w:val="24"/>
        </w:rPr>
        <w:t xml:space="preserve">graduation requirements is a function </w:t>
      </w:r>
      <w:r w:rsidR="007D4F62" w:rsidRPr="00610AE4">
        <w:rPr>
          <w:rFonts w:cs="Arial"/>
          <w:bCs/>
          <w:szCs w:val="24"/>
        </w:rPr>
        <w:t xml:space="preserve">determined </w:t>
      </w:r>
      <w:r w:rsidR="00103630" w:rsidRPr="00610AE4">
        <w:rPr>
          <w:rFonts w:cs="Arial"/>
          <w:bCs/>
          <w:szCs w:val="24"/>
        </w:rPr>
        <w:t xml:space="preserve">at the LEA-level. Therefore, </w:t>
      </w:r>
      <w:proofErr w:type="gramStart"/>
      <w:r w:rsidR="00103630" w:rsidRPr="00610AE4">
        <w:rPr>
          <w:rFonts w:cs="Arial"/>
          <w:bCs/>
          <w:szCs w:val="24"/>
        </w:rPr>
        <w:t>as long as</w:t>
      </w:r>
      <w:proofErr w:type="gramEnd"/>
      <w:r w:rsidR="00103630" w:rsidRPr="00610AE4">
        <w:rPr>
          <w:rFonts w:cs="Arial"/>
          <w:bCs/>
          <w:szCs w:val="24"/>
        </w:rPr>
        <w:t xml:space="preserve"> </w:t>
      </w:r>
      <w:r w:rsidR="00854304" w:rsidRPr="00610AE4">
        <w:rPr>
          <w:rFonts w:cs="Arial"/>
          <w:bCs/>
          <w:szCs w:val="24"/>
        </w:rPr>
        <w:t>a</w:t>
      </w:r>
      <w:r w:rsidR="00103630" w:rsidRPr="00610AE4">
        <w:rPr>
          <w:rFonts w:cs="Arial"/>
          <w:bCs/>
          <w:szCs w:val="24"/>
        </w:rPr>
        <w:t xml:space="preserve"> student receive</w:t>
      </w:r>
      <w:r w:rsidR="00854304" w:rsidRPr="00610AE4">
        <w:rPr>
          <w:rFonts w:cs="Arial"/>
          <w:bCs/>
          <w:szCs w:val="24"/>
        </w:rPr>
        <w:t>s</w:t>
      </w:r>
      <w:r w:rsidR="00103630" w:rsidRPr="00610AE4">
        <w:rPr>
          <w:rFonts w:cs="Arial"/>
          <w:bCs/>
          <w:szCs w:val="24"/>
        </w:rPr>
        <w:t xml:space="preserve"> a </w:t>
      </w:r>
      <w:r w:rsidR="003A7525" w:rsidRPr="00610AE4">
        <w:rPr>
          <w:rFonts w:cs="Arial"/>
          <w:bCs/>
          <w:szCs w:val="24"/>
        </w:rPr>
        <w:t xml:space="preserve">regular high school </w:t>
      </w:r>
      <w:r w:rsidR="00103630" w:rsidRPr="00610AE4">
        <w:rPr>
          <w:rFonts w:cs="Arial"/>
          <w:bCs/>
          <w:szCs w:val="24"/>
        </w:rPr>
        <w:t xml:space="preserve">diploma, the student </w:t>
      </w:r>
      <w:r w:rsidR="0067596E" w:rsidRPr="00610AE4">
        <w:rPr>
          <w:rFonts w:cs="Arial"/>
          <w:bCs/>
          <w:szCs w:val="24"/>
        </w:rPr>
        <w:t>is</w:t>
      </w:r>
      <w:r w:rsidR="00103630" w:rsidRPr="00610AE4">
        <w:rPr>
          <w:rFonts w:cs="Arial"/>
          <w:bCs/>
          <w:szCs w:val="24"/>
        </w:rPr>
        <w:t xml:space="preserve"> counted as a graduate</w:t>
      </w:r>
      <w:r w:rsidR="008D29C0" w:rsidRPr="00610AE4">
        <w:rPr>
          <w:rFonts w:cs="Arial"/>
          <w:bCs/>
          <w:szCs w:val="24"/>
        </w:rPr>
        <w:t xml:space="preserve"> and included in the numerator of the </w:t>
      </w:r>
      <w:r w:rsidR="00533673" w:rsidRPr="00610AE4">
        <w:rPr>
          <w:rFonts w:cs="Arial"/>
          <w:bCs/>
          <w:szCs w:val="24"/>
        </w:rPr>
        <w:t>combined four- and five-year rate</w:t>
      </w:r>
      <w:r w:rsidR="00103630" w:rsidRPr="00610AE4">
        <w:rPr>
          <w:rFonts w:cs="Arial"/>
          <w:bCs/>
          <w:szCs w:val="24"/>
        </w:rPr>
        <w:t xml:space="preserve">. </w:t>
      </w:r>
    </w:p>
    <w:p w14:paraId="43014E19" w14:textId="131DC820" w:rsidR="00103630" w:rsidRPr="00610AE4" w:rsidRDefault="00354B15" w:rsidP="00706B14">
      <w:pPr>
        <w:pStyle w:val="Heading6"/>
        <w:pBdr>
          <w:bottom w:val="single" w:sz="4" w:space="1" w:color="auto"/>
        </w:pBdr>
        <w:rPr>
          <w:rFonts w:eastAsia="Arial" w:cs="Arial"/>
          <w:i w:val="0"/>
          <w:iCs/>
        </w:rPr>
      </w:pPr>
      <w:r w:rsidRPr="00610AE4">
        <w:rPr>
          <w:rFonts w:eastAsia="Arial" w:cs="Arial"/>
          <w:i w:val="0"/>
          <w:iCs/>
        </w:rPr>
        <w:t xml:space="preserve">Numerator Exclusion Rules </w:t>
      </w:r>
    </w:p>
    <w:p w14:paraId="347F72AC" w14:textId="07CACE98" w:rsidR="008B4D85" w:rsidRPr="00610AE4" w:rsidRDefault="008B4D85" w:rsidP="005D64C1">
      <w:pPr>
        <w:spacing w:before="120" w:after="120" w:line="240" w:lineRule="auto"/>
        <w:ind w:right="-14"/>
        <w:rPr>
          <w:rFonts w:eastAsia="Arial" w:cs="Arial"/>
          <w:szCs w:val="24"/>
        </w:rPr>
      </w:pPr>
      <w:r w:rsidRPr="00610AE4">
        <w:rPr>
          <w:rFonts w:eastAsia="Arial" w:cs="Arial"/>
          <w:szCs w:val="24"/>
        </w:rPr>
        <w:lastRenderedPageBreak/>
        <w:t xml:space="preserve">The following students are </w:t>
      </w:r>
      <w:r w:rsidRPr="00610AE4">
        <w:rPr>
          <w:rFonts w:eastAsia="Arial" w:cs="Arial"/>
          <w:b/>
          <w:szCs w:val="24"/>
        </w:rPr>
        <w:t>NOT considered graduates and are EXCLUDED from the numerator</w:t>
      </w:r>
      <w:r w:rsidR="008A2FE5" w:rsidRPr="00610AE4">
        <w:rPr>
          <w:rFonts w:eastAsia="Arial" w:cs="Arial"/>
          <w:b/>
          <w:szCs w:val="24"/>
        </w:rPr>
        <w:t xml:space="preserve"> </w:t>
      </w:r>
      <w:r w:rsidR="008A2FE5" w:rsidRPr="00610AE4">
        <w:rPr>
          <w:rFonts w:cs="Arial"/>
          <w:szCs w:val="21"/>
          <w:lang w:val="en"/>
        </w:rPr>
        <w:t>as they do not meet the federal definition of a “regular high school diploma”</w:t>
      </w:r>
      <w:r w:rsidRPr="00610AE4">
        <w:rPr>
          <w:rFonts w:eastAsia="Arial" w:cs="Arial"/>
          <w:szCs w:val="24"/>
        </w:rPr>
        <w:t xml:space="preserve">: </w:t>
      </w:r>
    </w:p>
    <w:p w14:paraId="11835F2C" w14:textId="5BD111C0" w:rsidR="008B4D85" w:rsidRPr="00610AE4" w:rsidRDefault="008B4D85" w:rsidP="007B363B">
      <w:pPr>
        <w:pStyle w:val="ListParagraph"/>
        <w:numPr>
          <w:ilvl w:val="0"/>
          <w:numId w:val="12"/>
        </w:numPr>
        <w:spacing w:before="120" w:after="120" w:line="240" w:lineRule="auto"/>
        <w:ind w:left="634" w:right="58"/>
        <w:contextualSpacing w:val="0"/>
        <w:rPr>
          <w:rFonts w:eastAsia="Arial" w:cs="Arial"/>
          <w:szCs w:val="24"/>
        </w:rPr>
      </w:pPr>
      <w:r w:rsidRPr="00610AE4">
        <w:rPr>
          <w:rFonts w:eastAsia="Arial" w:cs="Arial"/>
          <w:b/>
          <w:spacing w:val="-1"/>
          <w:szCs w:val="24"/>
        </w:rPr>
        <w:t>S</w:t>
      </w:r>
      <w:r w:rsidRPr="00610AE4">
        <w:rPr>
          <w:rFonts w:eastAsia="Arial" w:cs="Arial"/>
          <w:b/>
          <w:spacing w:val="1"/>
          <w:szCs w:val="24"/>
        </w:rPr>
        <w:t>pe</w:t>
      </w:r>
      <w:r w:rsidRPr="00610AE4">
        <w:rPr>
          <w:rFonts w:eastAsia="Arial" w:cs="Arial"/>
          <w:b/>
          <w:szCs w:val="24"/>
        </w:rPr>
        <w:t xml:space="preserve">cial </w:t>
      </w:r>
      <w:r w:rsidRPr="00610AE4">
        <w:rPr>
          <w:rFonts w:eastAsia="Arial" w:cs="Arial"/>
          <w:b/>
          <w:spacing w:val="-1"/>
          <w:szCs w:val="24"/>
        </w:rPr>
        <w:t>E</w:t>
      </w:r>
      <w:r w:rsidRPr="00610AE4">
        <w:rPr>
          <w:rFonts w:eastAsia="Arial" w:cs="Arial"/>
          <w:b/>
          <w:spacing w:val="1"/>
          <w:szCs w:val="24"/>
        </w:rPr>
        <w:t>du</w:t>
      </w:r>
      <w:r w:rsidRPr="00610AE4">
        <w:rPr>
          <w:rFonts w:eastAsia="Arial" w:cs="Arial"/>
          <w:b/>
          <w:spacing w:val="-2"/>
          <w:szCs w:val="24"/>
        </w:rPr>
        <w:t>c</w:t>
      </w:r>
      <w:r w:rsidRPr="00610AE4">
        <w:rPr>
          <w:rFonts w:eastAsia="Arial" w:cs="Arial"/>
          <w:b/>
          <w:spacing w:val="1"/>
          <w:szCs w:val="24"/>
        </w:rPr>
        <w:t>a</w:t>
      </w:r>
      <w:r w:rsidRPr="00610AE4">
        <w:rPr>
          <w:rFonts w:eastAsia="Arial" w:cs="Arial"/>
          <w:b/>
          <w:szCs w:val="24"/>
        </w:rPr>
        <w:t>ti</w:t>
      </w:r>
      <w:r w:rsidRPr="00610AE4">
        <w:rPr>
          <w:rFonts w:eastAsia="Arial" w:cs="Arial"/>
          <w:b/>
          <w:spacing w:val="1"/>
          <w:szCs w:val="24"/>
        </w:rPr>
        <w:t>o</w:t>
      </w:r>
      <w:r w:rsidRPr="00610AE4">
        <w:rPr>
          <w:rFonts w:eastAsia="Arial" w:cs="Arial"/>
          <w:b/>
          <w:szCs w:val="24"/>
        </w:rPr>
        <w:t>n</w:t>
      </w:r>
      <w:r w:rsidRPr="00610AE4">
        <w:rPr>
          <w:rFonts w:eastAsia="Arial" w:cs="Arial"/>
          <w:b/>
          <w:spacing w:val="-1"/>
          <w:szCs w:val="24"/>
        </w:rPr>
        <w:t xml:space="preserve"> </w:t>
      </w:r>
      <w:r w:rsidRPr="00610AE4">
        <w:rPr>
          <w:rFonts w:eastAsia="Arial" w:cs="Arial"/>
          <w:b/>
          <w:szCs w:val="24"/>
        </w:rPr>
        <w:t>C</w:t>
      </w:r>
      <w:r w:rsidRPr="00610AE4">
        <w:rPr>
          <w:rFonts w:eastAsia="Arial" w:cs="Arial"/>
          <w:b/>
          <w:spacing w:val="1"/>
          <w:szCs w:val="24"/>
        </w:rPr>
        <w:t>e</w:t>
      </w:r>
      <w:r w:rsidRPr="00610AE4">
        <w:rPr>
          <w:rFonts w:eastAsia="Arial" w:cs="Arial"/>
          <w:b/>
          <w:szCs w:val="24"/>
        </w:rPr>
        <w:t>rt</w:t>
      </w:r>
      <w:r w:rsidRPr="00610AE4">
        <w:rPr>
          <w:rFonts w:eastAsia="Arial" w:cs="Arial"/>
          <w:b/>
          <w:spacing w:val="-1"/>
          <w:szCs w:val="24"/>
        </w:rPr>
        <w:t>i</w:t>
      </w:r>
      <w:r w:rsidRPr="00610AE4">
        <w:rPr>
          <w:rFonts w:eastAsia="Arial" w:cs="Arial"/>
          <w:b/>
          <w:spacing w:val="3"/>
          <w:szCs w:val="24"/>
        </w:rPr>
        <w:t>f</w:t>
      </w:r>
      <w:r w:rsidRPr="00610AE4">
        <w:rPr>
          <w:rFonts w:eastAsia="Arial" w:cs="Arial"/>
          <w:b/>
          <w:szCs w:val="24"/>
        </w:rPr>
        <w:t>ic</w:t>
      </w:r>
      <w:r w:rsidRPr="00610AE4">
        <w:rPr>
          <w:rFonts w:eastAsia="Arial" w:cs="Arial"/>
          <w:b/>
          <w:spacing w:val="-2"/>
          <w:szCs w:val="24"/>
        </w:rPr>
        <w:t>a</w:t>
      </w:r>
      <w:r w:rsidRPr="00610AE4">
        <w:rPr>
          <w:rFonts w:eastAsia="Arial" w:cs="Arial"/>
          <w:b/>
          <w:szCs w:val="24"/>
        </w:rPr>
        <w:t>te</w:t>
      </w:r>
      <w:r w:rsidRPr="00610AE4">
        <w:rPr>
          <w:rFonts w:eastAsia="Arial" w:cs="Arial"/>
          <w:b/>
          <w:spacing w:val="-1"/>
          <w:szCs w:val="24"/>
        </w:rPr>
        <w:t xml:space="preserve"> o</w:t>
      </w:r>
      <w:r w:rsidRPr="00610AE4">
        <w:rPr>
          <w:rFonts w:eastAsia="Arial" w:cs="Arial"/>
          <w:b/>
          <w:szCs w:val="24"/>
        </w:rPr>
        <w:t>f</w:t>
      </w:r>
      <w:r w:rsidRPr="00610AE4">
        <w:rPr>
          <w:rFonts w:eastAsia="Arial" w:cs="Arial"/>
          <w:b/>
          <w:spacing w:val="3"/>
          <w:szCs w:val="24"/>
        </w:rPr>
        <w:t xml:space="preserve"> </w:t>
      </w:r>
      <w:r w:rsidRPr="00610AE4">
        <w:rPr>
          <w:rFonts w:eastAsia="Arial" w:cs="Arial"/>
          <w:b/>
          <w:szCs w:val="24"/>
        </w:rPr>
        <w:t>C</w:t>
      </w:r>
      <w:r w:rsidRPr="00610AE4">
        <w:rPr>
          <w:rFonts w:eastAsia="Arial" w:cs="Arial"/>
          <w:b/>
          <w:spacing w:val="-1"/>
          <w:szCs w:val="24"/>
        </w:rPr>
        <w:t>o</w:t>
      </w:r>
      <w:r w:rsidRPr="00610AE4">
        <w:rPr>
          <w:rFonts w:eastAsia="Arial" w:cs="Arial"/>
          <w:b/>
          <w:spacing w:val="1"/>
          <w:szCs w:val="24"/>
        </w:rPr>
        <w:t>mp</w:t>
      </w:r>
      <w:r w:rsidRPr="00610AE4">
        <w:rPr>
          <w:rFonts w:eastAsia="Arial" w:cs="Arial"/>
          <w:b/>
          <w:szCs w:val="24"/>
        </w:rPr>
        <w:t>l</w:t>
      </w:r>
      <w:r w:rsidRPr="00610AE4">
        <w:rPr>
          <w:rFonts w:eastAsia="Arial" w:cs="Arial"/>
          <w:b/>
          <w:spacing w:val="-2"/>
          <w:szCs w:val="24"/>
        </w:rPr>
        <w:t>e</w:t>
      </w:r>
      <w:r w:rsidRPr="00610AE4">
        <w:rPr>
          <w:rFonts w:eastAsia="Arial" w:cs="Arial"/>
          <w:b/>
          <w:szCs w:val="24"/>
        </w:rPr>
        <w:t>ti</w:t>
      </w:r>
      <w:r w:rsidRPr="00610AE4">
        <w:rPr>
          <w:rFonts w:eastAsia="Arial" w:cs="Arial"/>
          <w:b/>
          <w:spacing w:val="1"/>
          <w:szCs w:val="24"/>
        </w:rPr>
        <w:t>o</w:t>
      </w:r>
      <w:r w:rsidRPr="00610AE4">
        <w:rPr>
          <w:rFonts w:eastAsia="Arial" w:cs="Arial"/>
          <w:b/>
          <w:szCs w:val="24"/>
        </w:rPr>
        <w:t>n</w:t>
      </w:r>
      <w:r w:rsidRPr="00610AE4">
        <w:rPr>
          <w:rFonts w:eastAsia="Arial" w:cs="Arial"/>
          <w:spacing w:val="-2"/>
          <w:szCs w:val="24"/>
        </w:rPr>
        <w:t>: S</w:t>
      </w:r>
      <w:r w:rsidRPr="00610AE4">
        <w:rPr>
          <w:rFonts w:eastAsia="Arial" w:cs="Arial"/>
          <w:szCs w:val="24"/>
        </w:rPr>
        <w:t>t</w:t>
      </w:r>
      <w:r w:rsidRPr="00610AE4">
        <w:rPr>
          <w:rFonts w:eastAsia="Arial" w:cs="Arial"/>
          <w:spacing w:val="1"/>
          <w:szCs w:val="24"/>
        </w:rPr>
        <w:t>u</w:t>
      </w:r>
      <w:r w:rsidRPr="00610AE4">
        <w:rPr>
          <w:rFonts w:eastAsia="Arial" w:cs="Arial"/>
          <w:spacing w:val="-1"/>
          <w:szCs w:val="24"/>
        </w:rPr>
        <w:t>d</w:t>
      </w:r>
      <w:r w:rsidRPr="00610AE4">
        <w:rPr>
          <w:rFonts w:eastAsia="Arial" w:cs="Arial"/>
          <w:spacing w:val="1"/>
          <w:szCs w:val="24"/>
        </w:rPr>
        <w:t>en</w:t>
      </w:r>
      <w:r w:rsidRPr="00610AE4">
        <w:rPr>
          <w:rFonts w:eastAsia="Arial" w:cs="Arial"/>
          <w:szCs w:val="24"/>
        </w:rPr>
        <w:t>ts</w:t>
      </w:r>
      <w:r w:rsidRPr="00610AE4">
        <w:rPr>
          <w:rFonts w:eastAsia="Arial" w:cs="Arial"/>
          <w:spacing w:val="-2"/>
          <w:szCs w:val="24"/>
        </w:rPr>
        <w:t xml:space="preserve"> w</w:t>
      </w:r>
      <w:r w:rsidRPr="00610AE4">
        <w:rPr>
          <w:rFonts w:eastAsia="Arial" w:cs="Arial"/>
          <w:spacing w:val="1"/>
          <w:szCs w:val="24"/>
        </w:rPr>
        <w:t>h</w:t>
      </w:r>
      <w:r w:rsidRPr="00610AE4">
        <w:rPr>
          <w:rFonts w:eastAsia="Arial" w:cs="Arial"/>
          <w:szCs w:val="24"/>
        </w:rPr>
        <w:t>o</w:t>
      </w:r>
      <w:r w:rsidRPr="00610AE4">
        <w:rPr>
          <w:rFonts w:eastAsia="Arial" w:cs="Arial"/>
          <w:spacing w:val="1"/>
          <w:szCs w:val="24"/>
        </w:rPr>
        <w:t xml:space="preserve"> e</w:t>
      </w:r>
      <w:r w:rsidRPr="00610AE4">
        <w:rPr>
          <w:rFonts w:eastAsia="Arial" w:cs="Arial"/>
          <w:spacing w:val="-1"/>
          <w:szCs w:val="24"/>
        </w:rPr>
        <w:t>a</w:t>
      </w:r>
      <w:r w:rsidRPr="00610AE4">
        <w:rPr>
          <w:rFonts w:eastAsia="Arial" w:cs="Arial"/>
          <w:szCs w:val="24"/>
        </w:rPr>
        <w:t xml:space="preserve">rn this certificate are excluded from the numerator but included in </w:t>
      </w:r>
      <w:r w:rsidR="00A40B4B" w:rsidRPr="00610AE4">
        <w:rPr>
          <w:rFonts w:eastAsia="Arial" w:cs="Arial"/>
          <w:szCs w:val="24"/>
        </w:rPr>
        <w:t xml:space="preserve">the </w:t>
      </w:r>
      <w:r w:rsidRPr="00610AE4">
        <w:rPr>
          <w:rFonts w:eastAsia="Arial" w:cs="Arial"/>
          <w:szCs w:val="24"/>
        </w:rPr>
        <w:t>denominator.</w:t>
      </w:r>
    </w:p>
    <w:p w14:paraId="6D3D8E85" w14:textId="0B1978D0" w:rsidR="008B4D85" w:rsidRPr="00610AE4" w:rsidRDefault="008B4D85" w:rsidP="005D64C1">
      <w:pPr>
        <w:pStyle w:val="ListParagraph"/>
        <w:numPr>
          <w:ilvl w:val="0"/>
          <w:numId w:val="12"/>
        </w:numPr>
        <w:spacing w:before="100" w:after="100" w:line="240" w:lineRule="auto"/>
        <w:ind w:left="634" w:right="58"/>
        <w:contextualSpacing w:val="0"/>
        <w:rPr>
          <w:rFonts w:eastAsia="Arial" w:cs="Arial"/>
          <w:szCs w:val="24"/>
        </w:rPr>
      </w:pPr>
      <w:r w:rsidRPr="00610AE4">
        <w:rPr>
          <w:rFonts w:eastAsia="Arial" w:cs="Arial"/>
          <w:b/>
          <w:spacing w:val="-1"/>
          <w:szCs w:val="24"/>
        </w:rPr>
        <w:t>High School</w:t>
      </w:r>
      <w:r w:rsidRPr="00610AE4">
        <w:rPr>
          <w:rFonts w:eastAsia="Arial" w:cs="Arial"/>
          <w:b/>
          <w:szCs w:val="24"/>
        </w:rPr>
        <w:t xml:space="preserve"> </w:t>
      </w:r>
      <w:r w:rsidRPr="00610AE4">
        <w:rPr>
          <w:rFonts w:eastAsia="Arial" w:cs="Arial"/>
          <w:b/>
          <w:spacing w:val="1"/>
          <w:szCs w:val="24"/>
        </w:rPr>
        <w:t>E</w:t>
      </w:r>
      <w:r w:rsidRPr="00610AE4">
        <w:rPr>
          <w:rFonts w:eastAsia="Arial" w:cs="Arial"/>
          <w:b/>
          <w:spacing w:val="-1"/>
          <w:szCs w:val="24"/>
        </w:rPr>
        <w:t>q</w:t>
      </w:r>
      <w:r w:rsidRPr="00610AE4">
        <w:rPr>
          <w:rFonts w:eastAsia="Arial" w:cs="Arial"/>
          <w:b/>
          <w:spacing w:val="1"/>
          <w:szCs w:val="24"/>
        </w:rPr>
        <w:t>u</w:t>
      </w:r>
      <w:r w:rsidRPr="00610AE4">
        <w:rPr>
          <w:rFonts w:eastAsia="Arial" w:cs="Arial"/>
          <w:b/>
          <w:szCs w:val="24"/>
        </w:rPr>
        <w:t>i</w:t>
      </w:r>
      <w:r w:rsidRPr="00610AE4">
        <w:rPr>
          <w:rFonts w:eastAsia="Arial" w:cs="Arial"/>
          <w:b/>
          <w:spacing w:val="-3"/>
          <w:szCs w:val="24"/>
        </w:rPr>
        <w:t>v</w:t>
      </w:r>
      <w:r w:rsidRPr="00610AE4">
        <w:rPr>
          <w:rFonts w:eastAsia="Arial" w:cs="Arial"/>
          <w:b/>
          <w:spacing w:val="1"/>
          <w:szCs w:val="24"/>
        </w:rPr>
        <w:t>a</w:t>
      </w:r>
      <w:r w:rsidRPr="00610AE4">
        <w:rPr>
          <w:rFonts w:eastAsia="Arial" w:cs="Arial"/>
          <w:b/>
          <w:szCs w:val="24"/>
        </w:rPr>
        <w:t>le</w:t>
      </w:r>
      <w:r w:rsidRPr="00610AE4">
        <w:rPr>
          <w:rFonts w:eastAsia="Arial" w:cs="Arial"/>
          <w:b/>
          <w:spacing w:val="1"/>
          <w:szCs w:val="24"/>
        </w:rPr>
        <w:t>n</w:t>
      </w:r>
      <w:r w:rsidRPr="00610AE4">
        <w:rPr>
          <w:rFonts w:eastAsia="Arial" w:cs="Arial"/>
          <w:b/>
          <w:szCs w:val="24"/>
        </w:rPr>
        <w:t>cy</w:t>
      </w:r>
      <w:r w:rsidRPr="00610AE4">
        <w:rPr>
          <w:rFonts w:eastAsia="Arial" w:cs="Arial"/>
          <w:b/>
          <w:spacing w:val="-2"/>
          <w:szCs w:val="24"/>
        </w:rPr>
        <w:t xml:space="preserve"> </w:t>
      </w:r>
      <w:r w:rsidRPr="00610AE4">
        <w:rPr>
          <w:rFonts w:eastAsia="Arial" w:cs="Arial"/>
          <w:b/>
          <w:spacing w:val="1"/>
          <w:szCs w:val="24"/>
        </w:rPr>
        <w:t>Certificate:</w:t>
      </w:r>
      <w:r w:rsidRPr="00610AE4">
        <w:rPr>
          <w:rFonts w:eastAsia="Arial" w:cs="Arial"/>
          <w:spacing w:val="4"/>
          <w:szCs w:val="24"/>
        </w:rPr>
        <w:t xml:space="preserve"> </w:t>
      </w:r>
      <w:r w:rsidRPr="00610AE4">
        <w:rPr>
          <w:rFonts w:eastAsia="Arial" w:cs="Arial"/>
          <w:szCs w:val="24"/>
        </w:rPr>
        <w:t xml:space="preserve">Students who earn a </w:t>
      </w:r>
      <w:r w:rsidRPr="00610AE4">
        <w:rPr>
          <w:rFonts w:eastAsia="Arial" w:cs="Arial"/>
          <w:spacing w:val="4"/>
          <w:szCs w:val="24"/>
        </w:rPr>
        <w:t>GED</w:t>
      </w:r>
      <w:r w:rsidR="001E6118" w:rsidRPr="00610AE4">
        <w:rPr>
          <w:rFonts w:eastAsia="Arial" w:cs="Arial"/>
          <w:spacing w:val="4"/>
          <w:szCs w:val="24"/>
        </w:rPr>
        <w:t xml:space="preserve"> or</w:t>
      </w:r>
      <w:r w:rsidRPr="00610AE4">
        <w:rPr>
          <w:rFonts w:eastAsia="Arial" w:cs="Arial"/>
          <w:spacing w:val="4"/>
          <w:szCs w:val="24"/>
        </w:rPr>
        <w:t xml:space="preserve"> </w:t>
      </w:r>
      <w:proofErr w:type="spellStart"/>
      <w:r w:rsidRPr="00610AE4">
        <w:rPr>
          <w:rFonts w:eastAsia="Arial" w:cs="Arial"/>
          <w:spacing w:val="4"/>
          <w:szCs w:val="24"/>
        </w:rPr>
        <w:t>HiSET</w:t>
      </w:r>
      <w:proofErr w:type="spellEnd"/>
      <w:r w:rsidRPr="00610AE4">
        <w:rPr>
          <w:rFonts w:eastAsia="Arial" w:cs="Arial"/>
          <w:spacing w:val="4"/>
          <w:szCs w:val="24"/>
        </w:rPr>
        <w:t xml:space="preserve"> are </w:t>
      </w:r>
      <w:r w:rsidRPr="00610AE4">
        <w:rPr>
          <w:rFonts w:eastAsia="Arial" w:cs="Arial"/>
          <w:szCs w:val="24"/>
        </w:rPr>
        <w:t>excluded from the numerator but included in denominator.</w:t>
      </w:r>
    </w:p>
    <w:p w14:paraId="7EB8E08C" w14:textId="41552953" w:rsidR="008B4D85" w:rsidRPr="00610AE4" w:rsidRDefault="008B4D85" w:rsidP="005D64C1">
      <w:pPr>
        <w:pStyle w:val="ListParagraph"/>
        <w:numPr>
          <w:ilvl w:val="0"/>
          <w:numId w:val="12"/>
        </w:numPr>
        <w:spacing w:before="100" w:after="100" w:line="240" w:lineRule="auto"/>
        <w:ind w:left="634" w:right="58"/>
        <w:contextualSpacing w:val="0"/>
        <w:rPr>
          <w:rFonts w:cs="Arial"/>
          <w:b/>
          <w:bCs/>
          <w:szCs w:val="24"/>
        </w:rPr>
      </w:pPr>
      <w:r w:rsidRPr="00610AE4">
        <w:rPr>
          <w:rFonts w:eastAsia="Arial" w:cs="Arial"/>
          <w:b/>
          <w:szCs w:val="24"/>
        </w:rPr>
        <w:t xml:space="preserve">Adult Education High School Diploma: </w:t>
      </w:r>
      <w:r w:rsidRPr="00610AE4">
        <w:rPr>
          <w:rStyle w:val="Strong"/>
          <w:rFonts w:cs="Arial"/>
          <w:b w:val="0"/>
          <w:szCs w:val="21"/>
          <w:lang w:val="en"/>
        </w:rPr>
        <w:t>Students who receive an adult education diploma</w:t>
      </w:r>
      <w:r w:rsidRPr="00610AE4">
        <w:rPr>
          <w:rFonts w:cs="Arial"/>
          <w:b/>
          <w:szCs w:val="21"/>
          <w:lang w:val="en"/>
        </w:rPr>
        <w:t xml:space="preserve"> </w:t>
      </w:r>
      <w:r w:rsidRPr="00610AE4">
        <w:rPr>
          <w:rFonts w:cs="Arial"/>
          <w:szCs w:val="21"/>
          <w:lang w:val="en"/>
        </w:rPr>
        <w:t>are not counted as traditional high school graduates</w:t>
      </w:r>
      <w:r w:rsidR="008E64A1" w:rsidRPr="00610AE4">
        <w:rPr>
          <w:rFonts w:cs="Arial"/>
          <w:szCs w:val="21"/>
          <w:lang w:val="en"/>
        </w:rPr>
        <w:t xml:space="preserve">. These students are excluded from the numerator but included in the denominator. </w:t>
      </w:r>
      <w:r w:rsidRPr="00610AE4">
        <w:rPr>
          <w:rFonts w:cs="Arial"/>
          <w:szCs w:val="21"/>
          <w:lang w:val="en"/>
        </w:rPr>
        <w:t xml:space="preserve"> </w:t>
      </w:r>
    </w:p>
    <w:p w14:paraId="1EE93E49" w14:textId="330EE727" w:rsidR="00004E92" w:rsidRPr="00610AE4" w:rsidRDefault="008B4D85" w:rsidP="007B363B">
      <w:pPr>
        <w:pStyle w:val="ListParagraph"/>
        <w:numPr>
          <w:ilvl w:val="0"/>
          <w:numId w:val="12"/>
        </w:numPr>
        <w:spacing w:before="120" w:after="120" w:line="240" w:lineRule="auto"/>
        <w:ind w:left="634" w:right="58"/>
        <w:contextualSpacing w:val="0"/>
        <w:rPr>
          <w:rFonts w:eastAsia="Arial" w:cs="Arial"/>
          <w:szCs w:val="24"/>
        </w:rPr>
      </w:pPr>
      <w:r w:rsidRPr="00610AE4">
        <w:rPr>
          <w:rFonts w:cs="Arial"/>
          <w:b/>
          <w:bCs/>
          <w:szCs w:val="24"/>
        </w:rPr>
        <w:t xml:space="preserve">California Proficiency </w:t>
      </w:r>
      <w:r w:rsidR="002979E4" w:rsidRPr="00610AE4">
        <w:rPr>
          <w:rFonts w:cs="Arial"/>
          <w:b/>
          <w:bCs/>
          <w:szCs w:val="24"/>
        </w:rPr>
        <w:t xml:space="preserve">Program </w:t>
      </w:r>
      <w:r w:rsidR="009C3BC1" w:rsidRPr="00610AE4">
        <w:rPr>
          <w:rFonts w:cs="Arial"/>
          <w:b/>
          <w:bCs/>
          <w:szCs w:val="24"/>
        </w:rPr>
        <w:t>(C</w:t>
      </w:r>
      <w:r w:rsidR="002979E4" w:rsidRPr="00610AE4">
        <w:rPr>
          <w:rFonts w:cs="Arial"/>
          <w:b/>
          <w:bCs/>
          <w:szCs w:val="24"/>
        </w:rPr>
        <w:t>PP</w:t>
      </w:r>
      <w:r w:rsidR="009C3BC1" w:rsidRPr="00610AE4">
        <w:rPr>
          <w:rFonts w:cs="Arial"/>
          <w:b/>
          <w:bCs/>
          <w:szCs w:val="24"/>
        </w:rPr>
        <w:t>)</w:t>
      </w:r>
      <w:r w:rsidRPr="00610AE4">
        <w:rPr>
          <w:rFonts w:cs="Arial"/>
          <w:b/>
          <w:bCs/>
          <w:szCs w:val="24"/>
        </w:rPr>
        <w:t xml:space="preserve">: </w:t>
      </w:r>
      <w:r w:rsidRPr="00610AE4">
        <w:rPr>
          <w:rFonts w:eastAsia="Arial" w:cs="Arial"/>
          <w:szCs w:val="24"/>
        </w:rPr>
        <w:t>These students are excluded from the numerator but included in the denominator.</w:t>
      </w:r>
    </w:p>
    <w:p w14:paraId="371BB5FB" w14:textId="0E6EC9D6" w:rsidR="008D73FF" w:rsidRPr="00610AE4" w:rsidRDefault="005321DD" w:rsidP="00980DA0">
      <w:pPr>
        <w:pStyle w:val="Heading4"/>
        <w:shd w:val="clear" w:color="auto" w:fill="E6E6E6"/>
        <w:spacing w:after="120"/>
        <w:rPr>
          <w:rFonts w:cs="Arial"/>
          <w:szCs w:val="32"/>
        </w:rPr>
      </w:pPr>
      <w:bookmarkStart w:id="102" w:name="_Toc212719524"/>
      <w:bookmarkStart w:id="103" w:name="_Toc213074193"/>
      <w:bookmarkStart w:id="104" w:name="_Toc213074908"/>
      <w:bookmarkStart w:id="105" w:name="_Toc213090086"/>
      <w:bookmarkStart w:id="106" w:name="_Toc213090288"/>
      <w:r w:rsidRPr="00610AE4">
        <w:rPr>
          <w:rFonts w:cs="Arial"/>
          <w:szCs w:val="32"/>
        </w:rPr>
        <w:t xml:space="preserve">When Students Transfer, </w:t>
      </w:r>
      <w:proofErr w:type="gramStart"/>
      <w:r w:rsidRPr="00610AE4">
        <w:rPr>
          <w:rFonts w:cs="Arial"/>
          <w:szCs w:val="32"/>
        </w:rPr>
        <w:t>Who</w:t>
      </w:r>
      <w:proofErr w:type="gramEnd"/>
      <w:r w:rsidRPr="00610AE4">
        <w:rPr>
          <w:rFonts w:cs="Arial"/>
          <w:szCs w:val="32"/>
        </w:rPr>
        <w:t xml:space="preserve"> is Held Accountable?</w:t>
      </w:r>
      <w:bookmarkEnd w:id="102"/>
      <w:bookmarkEnd w:id="103"/>
      <w:bookmarkEnd w:id="104"/>
      <w:bookmarkEnd w:id="105"/>
      <w:bookmarkEnd w:id="106"/>
    </w:p>
    <w:p w14:paraId="716015FD" w14:textId="638485D2" w:rsidR="00976106" w:rsidRPr="00610AE4" w:rsidRDefault="008B0F18" w:rsidP="00980DA0">
      <w:pPr>
        <w:tabs>
          <w:tab w:val="left" w:pos="1053"/>
        </w:tabs>
        <w:spacing w:after="240" w:line="240" w:lineRule="auto"/>
        <w:rPr>
          <w:rFonts w:eastAsia="Arial" w:cs="Arial"/>
          <w:szCs w:val="24"/>
        </w:rPr>
      </w:pPr>
      <w:r w:rsidRPr="00610AE4">
        <w:rPr>
          <w:rFonts w:eastAsia="Arial" w:cs="Arial"/>
          <w:szCs w:val="24"/>
        </w:rPr>
        <w:t>All first-</w:t>
      </w:r>
      <w:proofErr w:type="gramStart"/>
      <w:r w:rsidRPr="00610AE4">
        <w:rPr>
          <w:rFonts w:eastAsia="Arial" w:cs="Arial"/>
          <w:szCs w:val="24"/>
        </w:rPr>
        <w:t>time grade</w:t>
      </w:r>
      <w:proofErr w:type="gramEnd"/>
      <w:r w:rsidRPr="00610AE4">
        <w:rPr>
          <w:rFonts w:eastAsia="Arial" w:cs="Arial"/>
          <w:szCs w:val="24"/>
        </w:rPr>
        <w:t xml:space="preserve"> nine students are included in a cohort. Once a student enters a cohort, they remain in that cohort. If the student moves to a different school or LEA, they are removed from the first school’s/LEA’s cohort and included in the second school’s/LEA’s cohort. The</w:t>
      </w:r>
      <w:r w:rsidR="00FC5BE7" w:rsidRPr="00610AE4">
        <w:rPr>
          <w:rFonts w:eastAsia="Arial" w:cs="Arial"/>
          <w:szCs w:val="24"/>
        </w:rPr>
        <w:t xml:space="preserve">refore, </w:t>
      </w:r>
      <w:r w:rsidR="00FC5BE7" w:rsidRPr="00610AE4">
        <w:rPr>
          <w:rFonts w:eastAsia="Arial" w:cs="Arial"/>
          <w:b/>
          <w:bCs/>
          <w:szCs w:val="24"/>
        </w:rPr>
        <w:t>the</w:t>
      </w:r>
      <w:r w:rsidRPr="00610AE4">
        <w:rPr>
          <w:rFonts w:eastAsia="Arial" w:cs="Arial"/>
          <w:b/>
          <w:bCs/>
          <w:szCs w:val="24"/>
        </w:rPr>
        <w:t xml:space="preserve"> last school</w:t>
      </w:r>
      <w:r w:rsidRPr="00610AE4">
        <w:rPr>
          <w:rFonts w:eastAsia="Arial" w:cs="Arial"/>
          <w:szCs w:val="24"/>
        </w:rPr>
        <w:t xml:space="preserve"> where the student is enrolled is held accountable for the student’s graduation outcome</w:t>
      </w:r>
      <w:r w:rsidR="005B42DE" w:rsidRPr="00610AE4">
        <w:rPr>
          <w:rFonts w:eastAsia="Arial" w:cs="Arial"/>
          <w:szCs w:val="24"/>
        </w:rPr>
        <w:t xml:space="preserve">. The example </w:t>
      </w:r>
      <w:r w:rsidR="005715ED" w:rsidRPr="00610AE4">
        <w:rPr>
          <w:rFonts w:eastAsia="Arial" w:cs="Arial"/>
          <w:szCs w:val="24"/>
        </w:rPr>
        <w:t>below</w:t>
      </w:r>
      <w:r w:rsidR="005B42DE" w:rsidRPr="00610AE4">
        <w:rPr>
          <w:rFonts w:eastAsia="Arial" w:cs="Arial"/>
          <w:szCs w:val="24"/>
        </w:rPr>
        <w:t xml:space="preserve"> details this rule. </w:t>
      </w:r>
    </w:p>
    <w:p w14:paraId="37DEFF66" w14:textId="00F8BCE8" w:rsidR="00454A78" w:rsidRPr="00610AE4" w:rsidRDefault="00454A78" w:rsidP="005715ED">
      <w:pPr>
        <w:spacing w:after="0" w:line="240" w:lineRule="auto"/>
        <w:jc w:val="center"/>
        <w:rPr>
          <w:rFonts w:cs="Arial"/>
          <w:b/>
          <w:bCs/>
        </w:rPr>
      </w:pPr>
      <w:r w:rsidRPr="00610AE4">
        <w:rPr>
          <w:rFonts w:cs="Arial"/>
          <w:b/>
          <w:bCs/>
        </w:rPr>
        <w:t>Example of When a Student Transfers</w:t>
      </w:r>
    </w:p>
    <w:p w14:paraId="186328DD" w14:textId="5FA528DD" w:rsidR="008B0F18" w:rsidRPr="00610AE4" w:rsidRDefault="008B0F18" w:rsidP="7E54C25A">
      <w:pPr>
        <w:pBdr>
          <w:top w:val="single" w:sz="18" w:space="1" w:color="015B8E"/>
          <w:left w:val="single" w:sz="18" w:space="0" w:color="015B8E"/>
          <w:bottom w:val="single" w:sz="18" w:space="1" w:color="015B8E"/>
          <w:right w:val="single" w:sz="18" w:space="4" w:color="015B8E"/>
        </w:pBdr>
        <w:spacing w:after="80" w:line="240" w:lineRule="auto"/>
        <w:ind w:left="144" w:right="202"/>
        <w:rPr>
          <w:rFonts w:eastAsia="Arial" w:cs="Arial"/>
        </w:rPr>
      </w:pPr>
      <w:r w:rsidRPr="00610AE4">
        <w:rPr>
          <w:rFonts w:eastAsia="Arial" w:cs="Arial"/>
        </w:rPr>
        <w:t>In fall 20</w:t>
      </w:r>
      <w:r w:rsidR="02488D3E" w:rsidRPr="00610AE4">
        <w:rPr>
          <w:rFonts w:eastAsia="Arial" w:cs="Arial"/>
        </w:rPr>
        <w:t>2</w:t>
      </w:r>
      <w:r w:rsidR="00D5648D" w:rsidRPr="00610AE4">
        <w:rPr>
          <w:rFonts w:eastAsia="Arial" w:cs="Arial"/>
        </w:rPr>
        <w:t>1</w:t>
      </w:r>
      <w:r w:rsidRPr="00610AE4">
        <w:rPr>
          <w:rFonts w:eastAsia="Arial" w:cs="Arial"/>
        </w:rPr>
        <w:t>, Maude enrolled in Garnet School as a grade nine student. Because she was a first-time grade nine student, Maude was included in the 20</w:t>
      </w:r>
      <w:r w:rsidR="00FF3FA1" w:rsidRPr="00610AE4">
        <w:rPr>
          <w:rFonts w:eastAsia="Arial" w:cs="Arial"/>
        </w:rPr>
        <w:t>2</w:t>
      </w:r>
      <w:r w:rsidR="00D5648D" w:rsidRPr="00610AE4">
        <w:rPr>
          <w:rFonts w:eastAsia="Arial" w:cs="Arial"/>
        </w:rPr>
        <w:t>4</w:t>
      </w:r>
      <w:r w:rsidRPr="00610AE4">
        <w:rPr>
          <w:rFonts w:eastAsia="Arial" w:cs="Arial"/>
        </w:rPr>
        <w:t>–</w:t>
      </w:r>
      <w:r w:rsidR="00FF3FA1" w:rsidRPr="00610AE4">
        <w:rPr>
          <w:rFonts w:eastAsia="Arial" w:cs="Arial"/>
        </w:rPr>
        <w:t>2</w:t>
      </w:r>
      <w:r w:rsidR="00D5648D" w:rsidRPr="00610AE4">
        <w:rPr>
          <w:rFonts w:eastAsia="Arial" w:cs="Arial"/>
        </w:rPr>
        <w:t>5</w:t>
      </w:r>
      <w:r w:rsidRPr="00610AE4">
        <w:rPr>
          <w:rFonts w:eastAsia="Arial" w:cs="Arial"/>
        </w:rPr>
        <w:t xml:space="preserve"> (Class of 20</w:t>
      </w:r>
      <w:r w:rsidR="00FF3FA1" w:rsidRPr="00610AE4">
        <w:rPr>
          <w:rFonts w:eastAsia="Arial" w:cs="Arial"/>
        </w:rPr>
        <w:t>2</w:t>
      </w:r>
      <w:r w:rsidR="00D5648D" w:rsidRPr="00610AE4">
        <w:rPr>
          <w:rFonts w:eastAsia="Arial" w:cs="Arial"/>
        </w:rPr>
        <w:t>5</w:t>
      </w:r>
      <w:r w:rsidRPr="00610AE4">
        <w:rPr>
          <w:rFonts w:eastAsia="Arial" w:cs="Arial"/>
        </w:rPr>
        <w:t>) graduation cohort</w:t>
      </w:r>
      <w:r w:rsidR="00633667" w:rsidRPr="00610AE4">
        <w:rPr>
          <w:rFonts w:eastAsia="Arial" w:cs="Arial"/>
        </w:rPr>
        <w:t xml:space="preserve"> and expected to graduate in June </w:t>
      </w:r>
      <w:r w:rsidR="00D57A45" w:rsidRPr="00610AE4">
        <w:rPr>
          <w:rFonts w:eastAsia="Arial" w:cs="Arial"/>
        </w:rPr>
        <w:t>202</w:t>
      </w:r>
      <w:r w:rsidR="00D5648D" w:rsidRPr="00610AE4">
        <w:rPr>
          <w:rFonts w:eastAsia="Arial" w:cs="Arial"/>
        </w:rPr>
        <w:t>5</w:t>
      </w:r>
      <w:r w:rsidRPr="00610AE4">
        <w:rPr>
          <w:rFonts w:eastAsia="Arial" w:cs="Arial"/>
        </w:rPr>
        <w:t>.</w:t>
      </w:r>
    </w:p>
    <w:p w14:paraId="7DF49471" w14:textId="6F3AA873" w:rsidR="008B0F18" w:rsidRPr="00610AE4" w:rsidRDefault="008B0F18" w:rsidP="7E54C25A">
      <w:pPr>
        <w:pBdr>
          <w:top w:val="single" w:sz="18" w:space="1" w:color="015B8E"/>
          <w:left w:val="single" w:sz="18" w:space="0" w:color="015B8E"/>
          <w:bottom w:val="single" w:sz="18" w:space="1" w:color="015B8E"/>
          <w:right w:val="single" w:sz="18" w:space="4" w:color="015B8E"/>
        </w:pBdr>
        <w:spacing w:before="80" w:after="80" w:line="240" w:lineRule="auto"/>
        <w:ind w:left="144" w:right="202"/>
        <w:rPr>
          <w:rFonts w:eastAsia="Arial" w:cs="Arial"/>
        </w:rPr>
      </w:pPr>
      <w:r w:rsidRPr="00610AE4">
        <w:rPr>
          <w:rFonts w:eastAsia="Arial" w:cs="Arial"/>
        </w:rPr>
        <w:t>In summer 20</w:t>
      </w:r>
      <w:r w:rsidR="00F44067" w:rsidRPr="00610AE4">
        <w:rPr>
          <w:rFonts w:eastAsia="Arial" w:cs="Arial"/>
        </w:rPr>
        <w:t>2</w:t>
      </w:r>
      <w:r w:rsidR="00D5648D" w:rsidRPr="00610AE4">
        <w:rPr>
          <w:rFonts w:eastAsia="Arial" w:cs="Arial"/>
        </w:rPr>
        <w:t>4</w:t>
      </w:r>
      <w:r w:rsidRPr="00610AE4">
        <w:rPr>
          <w:rFonts w:eastAsia="Arial" w:cs="Arial"/>
        </w:rPr>
        <w:t xml:space="preserve">, Maude’s family moved to a different neighborhood. That fall, Maude enrolled in Onyx School </w:t>
      </w:r>
      <w:r w:rsidR="00EB4E98" w:rsidRPr="00610AE4">
        <w:rPr>
          <w:rFonts w:eastAsia="Arial" w:cs="Arial"/>
        </w:rPr>
        <w:t xml:space="preserve">for the </w:t>
      </w:r>
      <w:r w:rsidR="00D57A45" w:rsidRPr="00610AE4">
        <w:rPr>
          <w:rFonts w:eastAsia="Arial" w:cs="Arial"/>
        </w:rPr>
        <w:t>202</w:t>
      </w:r>
      <w:r w:rsidR="00D5648D" w:rsidRPr="00610AE4">
        <w:rPr>
          <w:rFonts w:eastAsia="Arial" w:cs="Arial"/>
        </w:rPr>
        <w:t>4</w:t>
      </w:r>
      <w:r w:rsidR="00D57A45" w:rsidRPr="00610AE4">
        <w:rPr>
          <w:rFonts w:eastAsia="Arial" w:cs="Arial"/>
        </w:rPr>
        <w:t>–2</w:t>
      </w:r>
      <w:r w:rsidR="00D5648D" w:rsidRPr="00610AE4">
        <w:rPr>
          <w:rFonts w:eastAsia="Arial" w:cs="Arial"/>
        </w:rPr>
        <w:t>5</w:t>
      </w:r>
      <w:r w:rsidR="00D57A45" w:rsidRPr="00610AE4">
        <w:rPr>
          <w:rFonts w:eastAsia="Arial" w:cs="Arial"/>
        </w:rPr>
        <w:t xml:space="preserve"> </w:t>
      </w:r>
      <w:r w:rsidR="00EB4E98" w:rsidRPr="00610AE4">
        <w:rPr>
          <w:rFonts w:eastAsia="Arial" w:cs="Arial"/>
        </w:rPr>
        <w:t>school year</w:t>
      </w:r>
      <w:r w:rsidR="00767018" w:rsidRPr="00610AE4">
        <w:rPr>
          <w:rFonts w:eastAsia="Arial" w:cs="Arial"/>
        </w:rPr>
        <w:t xml:space="preserve"> and graduated with a </w:t>
      </w:r>
      <w:r w:rsidR="00873295" w:rsidRPr="00610AE4">
        <w:rPr>
          <w:rFonts w:eastAsia="Arial" w:cs="Arial"/>
        </w:rPr>
        <w:t xml:space="preserve">standard </w:t>
      </w:r>
      <w:r w:rsidR="00767018" w:rsidRPr="00610AE4">
        <w:rPr>
          <w:rFonts w:eastAsia="Arial" w:cs="Arial"/>
        </w:rPr>
        <w:t>diploma</w:t>
      </w:r>
      <w:r w:rsidR="002F0C0E" w:rsidRPr="00610AE4">
        <w:rPr>
          <w:rFonts w:eastAsia="Arial" w:cs="Arial"/>
        </w:rPr>
        <w:t xml:space="preserve"> as a grade twelve student at the end of the year</w:t>
      </w:r>
      <w:r w:rsidRPr="00610AE4">
        <w:rPr>
          <w:rFonts w:eastAsia="Arial" w:cs="Arial"/>
        </w:rPr>
        <w:t xml:space="preserve">. </w:t>
      </w:r>
    </w:p>
    <w:p w14:paraId="49FBA814" w14:textId="7E18BBAA" w:rsidR="008B0F18" w:rsidRPr="00610AE4" w:rsidRDefault="008B0F18" w:rsidP="7E54C25A">
      <w:pPr>
        <w:pBdr>
          <w:top w:val="single" w:sz="18" w:space="1" w:color="015B8E"/>
          <w:left w:val="single" w:sz="18" w:space="0" w:color="015B8E"/>
          <w:bottom w:val="single" w:sz="18" w:space="1" w:color="015B8E"/>
          <w:right w:val="single" w:sz="18" w:space="4" w:color="015B8E"/>
        </w:pBdr>
        <w:spacing w:before="100" w:after="100" w:line="240" w:lineRule="auto"/>
        <w:ind w:left="144" w:right="202"/>
        <w:rPr>
          <w:rFonts w:cs="Arial"/>
        </w:rPr>
      </w:pPr>
      <w:r w:rsidRPr="00610AE4">
        <w:rPr>
          <w:rFonts w:eastAsia="Arial" w:cs="Arial"/>
        </w:rPr>
        <w:t xml:space="preserve">Because Maude moved, she is removed from the </w:t>
      </w:r>
      <w:r w:rsidR="00D57A45" w:rsidRPr="00610AE4">
        <w:rPr>
          <w:rFonts w:eastAsia="Arial" w:cs="Arial"/>
        </w:rPr>
        <w:t>202</w:t>
      </w:r>
      <w:r w:rsidR="00D5648D" w:rsidRPr="00610AE4">
        <w:rPr>
          <w:rFonts w:eastAsia="Arial" w:cs="Arial"/>
        </w:rPr>
        <w:t>4</w:t>
      </w:r>
      <w:r w:rsidR="00D57A45" w:rsidRPr="00610AE4">
        <w:rPr>
          <w:rFonts w:eastAsia="Arial" w:cs="Arial"/>
        </w:rPr>
        <w:t>–2</w:t>
      </w:r>
      <w:r w:rsidR="00D5648D" w:rsidRPr="00610AE4">
        <w:rPr>
          <w:rFonts w:eastAsia="Arial" w:cs="Arial"/>
        </w:rPr>
        <w:t>5</w:t>
      </w:r>
      <w:r w:rsidR="00BC06E9" w:rsidRPr="00610AE4">
        <w:rPr>
          <w:rFonts w:eastAsia="Arial" w:cs="Arial"/>
        </w:rPr>
        <w:t xml:space="preserve"> </w:t>
      </w:r>
      <w:r w:rsidRPr="00610AE4">
        <w:rPr>
          <w:rFonts w:eastAsia="Arial" w:cs="Arial"/>
        </w:rPr>
        <w:t xml:space="preserve">graduation cohort (denominator) for Garnet School and added to the </w:t>
      </w:r>
      <w:r w:rsidR="00D57A45" w:rsidRPr="00610AE4">
        <w:rPr>
          <w:rFonts w:eastAsia="Arial" w:cs="Arial"/>
        </w:rPr>
        <w:t>202</w:t>
      </w:r>
      <w:r w:rsidR="00D5648D" w:rsidRPr="00610AE4">
        <w:rPr>
          <w:rFonts w:eastAsia="Arial" w:cs="Arial"/>
        </w:rPr>
        <w:t>4</w:t>
      </w:r>
      <w:r w:rsidR="00D57A45" w:rsidRPr="00610AE4">
        <w:rPr>
          <w:rFonts w:eastAsia="Arial" w:cs="Arial"/>
        </w:rPr>
        <w:t>–2</w:t>
      </w:r>
      <w:r w:rsidR="00D5648D" w:rsidRPr="00610AE4">
        <w:rPr>
          <w:rFonts w:eastAsia="Arial" w:cs="Arial"/>
        </w:rPr>
        <w:t>5</w:t>
      </w:r>
      <w:r w:rsidR="00D57A45" w:rsidRPr="00610AE4">
        <w:rPr>
          <w:rFonts w:eastAsia="Arial" w:cs="Arial"/>
        </w:rPr>
        <w:t xml:space="preserve"> </w:t>
      </w:r>
      <w:r w:rsidRPr="00610AE4">
        <w:rPr>
          <w:rFonts w:eastAsia="Arial" w:cs="Arial"/>
        </w:rPr>
        <w:t xml:space="preserve">graduation cohort for Onyx School. She is also </w:t>
      </w:r>
      <w:r w:rsidR="00BC06E9" w:rsidRPr="00610AE4">
        <w:rPr>
          <w:rFonts w:eastAsia="Arial" w:cs="Arial"/>
        </w:rPr>
        <w:t>included</w:t>
      </w:r>
      <w:r w:rsidRPr="00610AE4">
        <w:rPr>
          <w:rFonts w:eastAsia="Arial" w:cs="Arial"/>
        </w:rPr>
        <w:t xml:space="preserve"> in the numerator because she graduated </w:t>
      </w:r>
      <w:r w:rsidR="00E712AC" w:rsidRPr="00610AE4">
        <w:rPr>
          <w:rFonts w:eastAsia="Arial" w:cs="Arial"/>
        </w:rPr>
        <w:t xml:space="preserve">from Onyx </w:t>
      </w:r>
      <w:r w:rsidRPr="00610AE4">
        <w:rPr>
          <w:rFonts w:eastAsia="Arial" w:cs="Arial"/>
        </w:rPr>
        <w:t xml:space="preserve">with a </w:t>
      </w:r>
      <w:r w:rsidR="00873295" w:rsidRPr="00610AE4">
        <w:rPr>
          <w:rFonts w:eastAsia="Arial" w:cs="Arial"/>
        </w:rPr>
        <w:t xml:space="preserve">standard </w:t>
      </w:r>
      <w:r w:rsidRPr="00610AE4">
        <w:rPr>
          <w:rFonts w:eastAsia="Arial" w:cs="Arial"/>
        </w:rPr>
        <w:t>diploma.</w:t>
      </w:r>
    </w:p>
    <w:p w14:paraId="0E954ED6" w14:textId="43D08007" w:rsidR="009C5E54" w:rsidRPr="00610AE4" w:rsidRDefault="009C5E54" w:rsidP="00454A78">
      <w:pPr>
        <w:pStyle w:val="Heading4"/>
        <w:shd w:val="clear" w:color="auto" w:fill="E6E6E6"/>
        <w:rPr>
          <w:rFonts w:cs="Arial"/>
        </w:rPr>
      </w:pPr>
      <w:bookmarkStart w:id="107" w:name="calformulaforsttus"/>
      <w:bookmarkStart w:id="108" w:name="_Toc212719525"/>
      <w:bookmarkStart w:id="109" w:name="_Toc213074194"/>
      <w:bookmarkStart w:id="110" w:name="_Toc213074909"/>
      <w:bookmarkStart w:id="111" w:name="_Toc213090087"/>
      <w:bookmarkStart w:id="112" w:name="_Toc213090289"/>
      <w:bookmarkEnd w:id="107"/>
      <w:r w:rsidRPr="00610AE4">
        <w:rPr>
          <w:rFonts w:cs="Arial"/>
        </w:rPr>
        <w:t>Ca</w:t>
      </w:r>
      <w:r w:rsidRPr="00610AE4">
        <w:rPr>
          <w:rFonts w:cs="Arial"/>
          <w:spacing w:val="1"/>
        </w:rPr>
        <w:t>lc</w:t>
      </w:r>
      <w:r w:rsidRPr="00610AE4">
        <w:rPr>
          <w:rFonts w:cs="Arial"/>
        </w:rPr>
        <w:t>ul</w:t>
      </w:r>
      <w:r w:rsidRPr="00610AE4">
        <w:rPr>
          <w:rFonts w:cs="Arial"/>
          <w:spacing w:val="1"/>
        </w:rPr>
        <w:t>a</w:t>
      </w:r>
      <w:r w:rsidRPr="00610AE4">
        <w:rPr>
          <w:rFonts w:cs="Arial"/>
        </w:rPr>
        <w:t>t</w:t>
      </w:r>
      <w:r w:rsidR="00EF29E3" w:rsidRPr="00610AE4">
        <w:rPr>
          <w:rFonts w:cs="Arial"/>
        </w:rPr>
        <w:t>e</w:t>
      </w:r>
      <w:r w:rsidRPr="00610AE4">
        <w:rPr>
          <w:rFonts w:cs="Arial"/>
        </w:rPr>
        <w:t xml:space="preserve"> </w:t>
      </w:r>
      <w:r w:rsidRPr="00610AE4">
        <w:rPr>
          <w:rFonts w:cs="Arial"/>
          <w:spacing w:val="1"/>
        </w:rPr>
        <w:t>S</w:t>
      </w:r>
      <w:r w:rsidRPr="00610AE4">
        <w:rPr>
          <w:rFonts w:cs="Arial"/>
        </w:rPr>
        <w:t>tatus</w:t>
      </w:r>
      <w:bookmarkEnd w:id="108"/>
      <w:bookmarkEnd w:id="109"/>
      <w:bookmarkEnd w:id="110"/>
      <w:bookmarkEnd w:id="111"/>
      <w:bookmarkEnd w:id="112"/>
      <w:r w:rsidR="00FB30BC" w:rsidRPr="00610AE4">
        <w:rPr>
          <w:rFonts w:cs="Arial"/>
        </w:rPr>
        <w:t xml:space="preserve"> </w:t>
      </w:r>
    </w:p>
    <w:p w14:paraId="7E5BB10A" w14:textId="1DD7AB47" w:rsidR="009C5E54" w:rsidRPr="00610AE4" w:rsidRDefault="00FB30BC" w:rsidP="009C5E54">
      <w:pPr>
        <w:shd w:val="clear" w:color="auto" w:fill="C9D6DD"/>
        <w:spacing w:before="240" w:after="240" w:line="240" w:lineRule="auto"/>
        <w:ind w:right="-14"/>
        <w:jc w:val="center"/>
        <w:rPr>
          <w:rFonts w:eastAsia="Arial" w:cs="Arial"/>
          <w:b/>
          <w:bCs/>
          <w:color w:val="6C2E9A"/>
          <w:szCs w:val="24"/>
        </w:rPr>
      </w:pPr>
      <w:r w:rsidRPr="00610AE4">
        <w:rPr>
          <w:rFonts w:eastAsia="Arial" w:cs="Arial"/>
          <w:b/>
          <w:bCs/>
          <w:color w:val="015B8E"/>
          <w:sz w:val="28"/>
          <w:szCs w:val="24"/>
        </w:rPr>
        <w:t>Calculation Formula for Status</w:t>
      </w:r>
    </w:p>
    <w:p w14:paraId="0CD660D7" w14:textId="0437C3E5" w:rsidR="009C5E54" w:rsidRPr="00610AE4" w:rsidRDefault="00DB3D8F" w:rsidP="7E54C25A">
      <w:pPr>
        <w:shd w:val="clear" w:color="auto" w:fill="C9D6DD"/>
        <w:spacing w:after="240" w:line="240" w:lineRule="auto"/>
        <w:ind w:right="-14"/>
        <w:jc w:val="center"/>
        <w:rPr>
          <w:rFonts w:eastAsia="Arial" w:cs="Arial"/>
        </w:rPr>
      </w:pPr>
      <w:r w:rsidRPr="00610AE4">
        <w:rPr>
          <w:rFonts w:eastAsia="Arial" w:cs="Arial"/>
          <w:spacing w:val="-1"/>
        </w:rPr>
        <w:t>Total n</w:t>
      </w:r>
      <w:r w:rsidRPr="00610AE4">
        <w:rPr>
          <w:rFonts w:eastAsia="Arial" w:cs="Arial"/>
        </w:rPr>
        <w:t>umber</w:t>
      </w:r>
      <w:r w:rsidRPr="00610AE4">
        <w:rPr>
          <w:rFonts w:eastAsia="Arial" w:cs="Arial"/>
          <w:spacing w:val="2"/>
        </w:rPr>
        <w:t xml:space="preserve"> </w:t>
      </w:r>
      <w:r w:rsidRPr="00610AE4">
        <w:rPr>
          <w:rFonts w:eastAsia="Arial" w:cs="Arial"/>
          <w:spacing w:val="-3"/>
        </w:rPr>
        <w:t>o</w:t>
      </w:r>
      <w:r w:rsidRPr="00610AE4">
        <w:rPr>
          <w:rFonts w:eastAsia="Arial" w:cs="Arial"/>
        </w:rPr>
        <w:t>f</w:t>
      </w:r>
      <w:r w:rsidRPr="00610AE4">
        <w:rPr>
          <w:rFonts w:eastAsia="Arial" w:cs="Arial"/>
          <w:spacing w:val="2"/>
        </w:rPr>
        <w:t xml:space="preserve"> students in the </w:t>
      </w:r>
      <w:r w:rsidRPr="00610AE4">
        <w:rPr>
          <w:rFonts w:eastAsia="Arial" w:cs="Arial"/>
          <w:b/>
          <w:bCs/>
          <w:spacing w:val="2"/>
        </w:rPr>
        <w:t>Class of 202</w:t>
      </w:r>
      <w:r w:rsidR="00D5648D" w:rsidRPr="00610AE4">
        <w:rPr>
          <w:rFonts w:eastAsia="Arial" w:cs="Arial"/>
          <w:b/>
          <w:bCs/>
        </w:rPr>
        <w:t>5</w:t>
      </w:r>
      <w:r w:rsidRPr="00610AE4">
        <w:rPr>
          <w:rFonts w:eastAsia="Arial" w:cs="Arial"/>
          <w:spacing w:val="2"/>
        </w:rPr>
        <w:t xml:space="preserve"> who graduated in four years by earning a </w:t>
      </w:r>
      <w:r w:rsidR="00A41AC5" w:rsidRPr="00610AE4">
        <w:rPr>
          <w:rFonts w:cs="Arial"/>
          <w:color w:val="000000" w:themeColor="text1"/>
        </w:rPr>
        <w:t>regular</w:t>
      </w:r>
      <w:r w:rsidR="00A41AC5" w:rsidRPr="00610AE4" w:rsidDel="00D5648D">
        <w:rPr>
          <w:rFonts w:eastAsia="Arial" w:cs="Arial"/>
          <w:spacing w:val="2"/>
        </w:rPr>
        <w:t xml:space="preserve"> </w:t>
      </w:r>
      <w:r w:rsidRPr="00610AE4">
        <w:rPr>
          <w:rFonts w:eastAsia="Arial" w:cs="Arial"/>
          <w:spacing w:val="2"/>
        </w:rPr>
        <w:t xml:space="preserve">high school diploma </w:t>
      </w:r>
      <w:r w:rsidRPr="00610AE4">
        <w:rPr>
          <w:rFonts w:eastAsia="Arial" w:cs="Arial"/>
          <w:spacing w:val="-1"/>
        </w:rPr>
        <w:t>+</w:t>
      </w:r>
      <w:r w:rsidRPr="00610AE4">
        <w:rPr>
          <w:rFonts w:eastAsia="Arial" w:cs="Arial"/>
          <w:i/>
          <w:iCs/>
          <w:spacing w:val="2"/>
        </w:rPr>
        <w:t xml:space="preserve"> </w:t>
      </w:r>
      <w:r w:rsidRPr="00610AE4">
        <w:rPr>
          <w:rFonts w:eastAsia="Arial" w:cs="Arial"/>
          <w:spacing w:val="2"/>
        </w:rPr>
        <w:t xml:space="preserve">total number of students in the </w:t>
      </w:r>
      <w:r w:rsidRPr="00610AE4">
        <w:rPr>
          <w:rFonts w:eastAsia="Arial" w:cs="Arial"/>
          <w:b/>
          <w:bCs/>
          <w:spacing w:val="2"/>
        </w:rPr>
        <w:t>Class of 202</w:t>
      </w:r>
      <w:r w:rsidR="00D5648D" w:rsidRPr="00610AE4">
        <w:rPr>
          <w:rFonts w:eastAsia="Arial" w:cs="Arial"/>
          <w:b/>
          <w:bCs/>
        </w:rPr>
        <w:t>4</w:t>
      </w:r>
      <w:r w:rsidRPr="00610AE4">
        <w:rPr>
          <w:rFonts w:eastAsia="Arial" w:cs="Arial"/>
          <w:spacing w:val="2"/>
        </w:rPr>
        <w:t xml:space="preserve"> who graduated in five years by earning a regular high school diploma</w:t>
      </w:r>
    </w:p>
    <w:p w14:paraId="174DD21A" w14:textId="77777777" w:rsidR="009C5E54" w:rsidRPr="00610AE4" w:rsidRDefault="009C5E54" w:rsidP="01ACDFC3">
      <w:pPr>
        <w:shd w:val="clear" w:color="auto" w:fill="C9D6DD"/>
        <w:spacing w:after="240" w:line="240" w:lineRule="auto"/>
        <w:ind w:right="-14"/>
        <w:jc w:val="center"/>
        <w:rPr>
          <w:rFonts w:eastAsia="Arial" w:cs="Arial"/>
          <w:b/>
          <w:bCs/>
          <w:color w:val="015B8E"/>
        </w:rPr>
      </w:pPr>
      <w:r w:rsidRPr="00610AE4">
        <w:rPr>
          <w:rFonts w:eastAsia="Arial" w:cs="Arial"/>
          <w:b/>
          <w:bCs/>
          <w:color w:val="015B8E"/>
        </w:rPr>
        <w:t>di</w:t>
      </w:r>
      <w:r w:rsidRPr="00610AE4">
        <w:rPr>
          <w:rFonts w:eastAsia="Arial" w:cs="Arial"/>
          <w:b/>
          <w:bCs/>
          <w:color w:val="015B8E"/>
          <w:spacing w:val="-2"/>
        </w:rPr>
        <w:t>v</w:t>
      </w:r>
      <w:r w:rsidRPr="00610AE4">
        <w:rPr>
          <w:rFonts w:eastAsia="Arial" w:cs="Arial"/>
          <w:b/>
          <w:bCs/>
          <w:color w:val="015B8E"/>
          <w:spacing w:val="1"/>
        </w:rPr>
        <w:t>i</w:t>
      </w:r>
      <w:r w:rsidRPr="00610AE4">
        <w:rPr>
          <w:rFonts w:eastAsia="Arial" w:cs="Arial"/>
          <w:b/>
          <w:bCs/>
          <w:color w:val="015B8E"/>
        </w:rPr>
        <w:t>d</w:t>
      </w:r>
      <w:r w:rsidRPr="00610AE4">
        <w:rPr>
          <w:rFonts w:eastAsia="Arial" w:cs="Arial"/>
          <w:b/>
          <w:bCs/>
          <w:color w:val="015B8E"/>
          <w:spacing w:val="-1"/>
        </w:rPr>
        <w:t>e</w:t>
      </w:r>
      <w:r w:rsidRPr="00610AE4">
        <w:rPr>
          <w:rFonts w:eastAsia="Arial" w:cs="Arial"/>
          <w:b/>
          <w:bCs/>
          <w:color w:val="015B8E"/>
        </w:rPr>
        <w:t>d by</w:t>
      </w:r>
    </w:p>
    <w:p w14:paraId="1F81F98D" w14:textId="670F44B8" w:rsidR="009C5E54" w:rsidRPr="00610AE4" w:rsidRDefault="00B86E97" w:rsidP="009C5E54">
      <w:pPr>
        <w:shd w:val="clear" w:color="auto" w:fill="C9D6DD"/>
        <w:tabs>
          <w:tab w:val="center" w:pos="5030"/>
          <w:tab w:val="left" w:pos="7626"/>
        </w:tabs>
        <w:spacing w:after="0" w:line="240" w:lineRule="auto"/>
        <w:ind w:right="-14"/>
        <w:jc w:val="center"/>
        <w:rPr>
          <w:rFonts w:eastAsia="Arial" w:cs="Arial"/>
          <w:color w:val="6C2E9A"/>
        </w:rPr>
      </w:pPr>
      <w:r w:rsidRPr="00610AE4">
        <w:rPr>
          <w:rFonts w:eastAsia="Arial" w:cs="Arial"/>
          <w:spacing w:val="-1"/>
        </w:rPr>
        <w:t>Total n</w:t>
      </w:r>
      <w:r w:rsidRPr="00610AE4">
        <w:rPr>
          <w:rFonts w:eastAsia="Arial" w:cs="Arial"/>
        </w:rPr>
        <w:t>umber</w:t>
      </w:r>
      <w:r w:rsidRPr="00610AE4">
        <w:rPr>
          <w:rFonts w:eastAsia="Arial" w:cs="Arial"/>
          <w:spacing w:val="-1"/>
        </w:rPr>
        <w:t xml:space="preserve"> of students who entered grade nine for the first time in 20</w:t>
      </w:r>
      <w:r w:rsidR="5093BE1C" w:rsidRPr="00610AE4">
        <w:rPr>
          <w:rFonts w:eastAsia="Arial" w:cs="Arial"/>
        </w:rPr>
        <w:t>20</w:t>
      </w:r>
      <w:r w:rsidRPr="00610AE4">
        <w:rPr>
          <w:rFonts w:eastAsia="Arial" w:cs="Arial"/>
          <w:spacing w:val="-1"/>
        </w:rPr>
        <w:t>–</w:t>
      </w:r>
      <w:r w:rsidR="009B5997" w:rsidRPr="00610AE4">
        <w:rPr>
          <w:rFonts w:eastAsia="Arial" w:cs="Arial"/>
          <w:spacing w:val="-1"/>
        </w:rPr>
        <w:t>2</w:t>
      </w:r>
      <w:r w:rsidR="79D0FF4A" w:rsidRPr="00610AE4">
        <w:rPr>
          <w:rFonts w:eastAsia="Arial" w:cs="Arial"/>
        </w:rPr>
        <w:t>1</w:t>
      </w:r>
      <w:r w:rsidRPr="00610AE4">
        <w:rPr>
          <w:rFonts w:eastAsia="Arial" w:cs="Arial"/>
          <w:spacing w:val="-1"/>
        </w:rPr>
        <w:t xml:space="preserve"> for the </w:t>
      </w:r>
      <w:r w:rsidRPr="00610AE4">
        <w:rPr>
          <w:rFonts w:eastAsia="Arial" w:cs="Arial"/>
          <w:b/>
          <w:bCs/>
          <w:spacing w:val="-1"/>
        </w:rPr>
        <w:t>Class of 202</w:t>
      </w:r>
      <w:r w:rsidR="00343116" w:rsidRPr="00610AE4">
        <w:rPr>
          <w:rFonts w:eastAsia="Arial" w:cs="Arial"/>
          <w:b/>
          <w:bCs/>
        </w:rPr>
        <w:t>5</w:t>
      </w:r>
      <w:r w:rsidRPr="00610AE4">
        <w:rPr>
          <w:rFonts w:eastAsia="Arial" w:cs="Arial"/>
          <w:spacing w:val="-1"/>
        </w:rPr>
        <w:t xml:space="preserve"> +</w:t>
      </w:r>
      <w:r w:rsidRPr="00610AE4">
        <w:rPr>
          <w:rFonts w:eastAsia="Arial" w:cs="Arial"/>
          <w:i/>
          <w:iCs/>
          <w:spacing w:val="2"/>
        </w:rPr>
        <w:t xml:space="preserve"> </w:t>
      </w:r>
      <w:r w:rsidRPr="00610AE4">
        <w:rPr>
          <w:rFonts w:eastAsia="Arial" w:cs="Arial"/>
          <w:spacing w:val="2"/>
        </w:rPr>
        <w:t xml:space="preserve">total number of students in the </w:t>
      </w:r>
      <w:r w:rsidRPr="00610AE4">
        <w:rPr>
          <w:rFonts w:eastAsia="Arial" w:cs="Arial"/>
          <w:b/>
          <w:bCs/>
          <w:spacing w:val="2"/>
        </w:rPr>
        <w:t>Class of 202</w:t>
      </w:r>
      <w:r w:rsidR="00343116" w:rsidRPr="00610AE4">
        <w:rPr>
          <w:rFonts w:eastAsia="Arial" w:cs="Arial"/>
          <w:b/>
          <w:bCs/>
        </w:rPr>
        <w:t>4</w:t>
      </w:r>
      <w:r w:rsidRPr="00610AE4">
        <w:rPr>
          <w:rFonts w:eastAsia="Arial" w:cs="Arial"/>
          <w:spacing w:val="2"/>
        </w:rPr>
        <w:t xml:space="preserve"> who graduated in five years by earning a regular high school diploma</w:t>
      </w:r>
    </w:p>
    <w:p w14:paraId="04927553" w14:textId="323DA5E1" w:rsidR="00FB30BC" w:rsidRPr="00610AE4" w:rsidRDefault="00FB30BC" w:rsidP="00FB30BC">
      <w:pPr>
        <w:pStyle w:val="Heading4"/>
        <w:shd w:val="clear" w:color="auto" w:fill="E6E6E6"/>
        <w:spacing w:before="360"/>
        <w:rPr>
          <w:rFonts w:cs="Arial"/>
        </w:rPr>
      </w:pPr>
      <w:bookmarkStart w:id="113" w:name="_Status_Cut_Scores"/>
      <w:bookmarkStart w:id="114" w:name="_Toc212719526"/>
      <w:bookmarkStart w:id="115" w:name="_Toc213074195"/>
      <w:bookmarkStart w:id="116" w:name="_Toc213074910"/>
      <w:bookmarkStart w:id="117" w:name="_Toc213090088"/>
      <w:bookmarkStart w:id="118" w:name="_Toc213090290"/>
      <w:bookmarkStart w:id="119" w:name="statuscutscores"/>
      <w:bookmarkEnd w:id="113"/>
      <w:r w:rsidRPr="00610AE4">
        <w:rPr>
          <w:rFonts w:cs="Arial"/>
        </w:rPr>
        <w:lastRenderedPageBreak/>
        <w:t>Ca</w:t>
      </w:r>
      <w:r w:rsidRPr="00610AE4">
        <w:rPr>
          <w:rFonts w:cs="Arial"/>
          <w:spacing w:val="1"/>
        </w:rPr>
        <w:t>lc</w:t>
      </w:r>
      <w:r w:rsidRPr="00610AE4">
        <w:rPr>
          <w:rFonts w:cs="Arial"/>
        </w:rPr>
        <w:t>ul</w:t>
      </w:r>
      <w:r w:rsidRPr="00610AE4">
        <w:rPr>
          <w:rFonts w:cs="Arial"/>
          <w:spacing w:val="1"/>
        </w:rPr>
        <w:t>a</w:t>
      </w:r>
      <w:r w:rsidRPr="00610AE4">
        <w:rPr>
          <w:rFonts w:cs="Arial"/>
        </w:rPr>
        <w:t>t</w:t>
      </w:r>
      <w:r w:rsidR="00EF29E3" w:rsidRPr="00610AE4">
        <w:rPr>
          <w:rFonts w:cs="Arial"/>
        </w:rPr>
        <w:t>e</w:t>
      </w:r>
      <w:r w:rsidRPr="00610AE4">
        <w:rPr>
          <w:rFonts w:cs="Arial"/>
        </w:rPr>
        <w:t xml:space="preserve"> </w:t>
      </w:r>
      <w:r w:rsidRPr="00610AE4">
        <w:rPr>
          <w:rFonts w:cs="Arial"/>
          <w:spacing w:val="1"/>
        </w:rPr>
        <w:t>Change</w:t>
      </w:r>
      <w:bookmarkEnd w:id="114"/>
      <w:bookmarkEnd w:id="115"/>
      <w:bookmarkEnd w:id="116"/>
      <w:bookmarkEnd w:id="117"/>
      <w:bookmarkEnd w:id="118"/>
    </w:p>
    <w:p w14:paraId="32316FFB" w14:textId="1FF301D2" w:rsidR="00FB30BC" w:rsidRPr="00610AE4" w:rsidRDefault="00FB30BC" w:rsidP="00FB30BC">
      <w:pPr>
        <w:pStyle w:val="PlainText"/>
        <w:spacing w:before="240" w:after="240"/>
        <w:rPr>
          <w:rFonts w:cs="Arial"/>
          <w:szCs w:val="32"/>
        </w:rPr>
      </w:pPr>
      <w:r w:rsidRPr="00610AE4">
        <w:rPr>
          <w:rFonts w:cs="Arial"/>
          <w:szCs w:val="32"/>
        </w:rPr>
        <w:t xml:space="preserve">Once the Status for each LEA, schools, and student group is calculated, Change can be calculated. The following is the calculation formula for Change: </w:t>
      </w:r>
    </w:p>
    <w:p w14:paraId="2DA1C108" w14:textId="77777777" w:rsidR="00FB30BC" w:rsidRPr="00610AE4" w:rsidRDefault="00FB30BC" w:rsidP="00FB30BC">
      <w:pPr>
        <w:shd w:val="clear" w:color="auto" w:fill="C9D6DD"/>
        <w:spacing w:before="240" w:after="240" w:line="240" w:lineRule="auto"/>
        <w:ind w:right="-14"/>
        <w:jc w:val="center"/>
        <w:rPr>
          <w:rFonts w:eastAsia="Arial" w:cs="Arial"/>
          <w:b/>
          <w:bCs/>
          <w:color w:val="015B8E"/>
          <w:szCs w:val="24"/>
        </w:rPr>
      </w:pPr>
      <w:r w:rsidRPr="00610AE4">
        <w:rPr>
          <w:rFonts w:eastAsia="Arial" w:cs="Arial"/>
          <w:b/>
          <w:bCs/>
          <w:color w:val="015B8E"/>
          <w:sz w:val="28"/>
          <w:szCs w:val="24"/>
        </w:rPr>
        <w:t>Calculation Fo</w:t>
      </w:r>
      <w:r w:rsidRPr="00610AE4">
        <w:rPr>
          <w:rFonts w:eastAsia="Arial" w:cs="Arial"/>
          <w:b/>
          <w:bCs/>
          <w:color w:val="015B8E"/>
          <w:spacing w:val="-2"/>
          <w:sz w:val="28"/>
          <w:szCs w:val="24"/>
        </w:rPr>
        <w:t>r</w:t>
      </w:r>
      <w:r w:rsidRPr="00610AE4">
        <w:rPr>
          <w:rFonts w:eastAsia="Arial" w:cs="Arial"/>
          <w:b/>
          <w:bCs/>
          <w:color w:val="015B8E"/>
          <w:sz w:val="28"/>
          <w:szCs w:val="24"/>
        </w:rPr>
        <w:t>mula for Change</w:t>
      </w:r>
    </w:p>
    <w:p w14:paraId="3177295F" w14:textId="010CC14B" w:rsidR="00FB30BC" w:rsidRPr="00610AE4" w:rsidRDefault="00FB30BC" w:rsidP="00FB30BC">
      <w:pPr>
        <w:shd w:val="clear" w:color="auto" w:fill="C9D6DD"/>
        <w:spacing w:after="0" w:line="240" w:lineRule="auto"/>
        <w:ind w:right="-14"/>
        <w:jc w:val="center"/>
        <w:rPr>
          <w:rFonts w:cs="Arial"/>
        </w:rPr>
      </w:pPr>
      <w:r w:rsidRPr="00610AE4">
        <w:rPr>
          <w:rFonts w:cs="Arial"/>
        </w:rPr>
        <w:t>202</w:t>
      </w:r>
      <w:r w:rsidR="00A41AC5" w:rsidRPr="00610AE4">
        <w:rPr>
          <w:rFonts w:cs="Arial"/>
        </w:rPr>
        <w:t>5</w:t>
      </w:r>
      <w:r w:rsidRPr="00610AE4">
        <w:rPr>
          <w:rFonts w:cs="Arial"/>
        </w:rPr>
        <w:t xml:space="preserve"> Status (202</w:t>
      </w:r>
      <w:r w:rsidR="00A41AC5" w:rsidRPr="00610AE4">
        <w:rPr>
          <w:rFonts w:cs="Arial"/>
        </w:rPr>
        <w:t>4</w:t>
      </w:r>
      <w:r w:rsidRPr="00610AE4">
        <w:rPr>
          <w:rFonts w:cs="Arial"/>
        </w:rPr>
        <w:t>–2</w:t>
      </w:r>
      <w:r w:rsidR="00A41AC5" w:rsidRPr="00610AE4">
        <w:rPr>
          <w:rFonts w:cs="Arial"/>
        </w:rPr>
        <w:t>5</w:t>
      </w:r>
      <w:r w:rsidRPr="00610AE4">
        <w:rPr>
          <w:rFonts w:cs="Arial"/>
        </w:rPr>
        <w:t xml:space="preserve"> graduation rate) </w:t>
      </w:r>
    </w:p>
    <w:p w14:paraId="437AF6B5" w14:textId="77777777" w:rsidR="00FB30BC" w:rsidRPr="00610AE4" w:rsidRDefault="00FB30BC" w:rsidP="00FB30BC">
      <w:pPr>
        <w:shd w:val="clear" w:color="auto" w:fill="C9D6DD"/>
        <w:spacing w:after="0" w:line="240" w:lineRule="auto"/>
        <w:ind w:right="-14"/>
        <w:jc w:val="center"/>
        <w:rPr>
          <w:rFonts w:eastAsia="Arial" w:cs="Arial"/>
          <w:b/>
          <w:bCs/>
          <w:color w:val="015B8E"/>
          <w:szCs w:val="24"/>
        </w:rPr>
      </w:pPr>
      <w:r w:rsidRPr="00610AE4">
        <w:rPr>
          <w:rFonts w:eastAsia="Arial" w:cs="Arial"/>
          <w:b/>
          <w:bCs/>
          <w:color w:val="015B8E"/>
          <w:szCs w:val="24"/>
        </w:rPr>
        <w:t xml:space="preserve">minus </w:t>
      </w:r>
    </w:p>
    <w:p w14:paraId="5F574562" w14:textId="71434C90" w:rsidR="00FB30BC" w:rsidRPr="00610AE4" w:rsidRDefault="00FB30BC" w:rsidP="00FB30BC">
      <w:pPr>
        <w:shd w:val="clear" w:color="auto" w:fill="C9D6DD"/>
        <w:spacing w:after="240" w:line="240" w:lineRule="auto"/>
        <w:ind w:right="-14"/>
        <w:jc w:val="center"/>
        <w:rPr>
          <w:rFonts w:cs="Arial"/>
        </w:rPr>
      </w:pPr>
      <w:r w:rsidRPr="00610AE4">
        <w:rPr>
          <w:rFonts w:cs="Arial"/>
        </w:rPr>
        <w:t>202</w:t>
      </w:r>
      <w:r w:rsidR="00A41AC5" w:rsidRPr="00610AE4">
        <w:rPr>
          <w:rFonts w:cs="Arial"/>
        </w:rPr>
        <w:t>4</w:t>
      </w:r>
      <w:r w:rsidRPr="00610AE4">
        <w:rPr>
          <w:rFonts w:cs="Arial"/>
        </w:rPr>
        <w:t xml:space="preserve"> Status (202</w:t>
      </w:r>
      <w:r w:rsidR="00A41AC5" w:rsidRPr="00610AE4">
        <w:rPr>
          <w:rFonts w:cs="Arial"/>
        </w:rPr>
        <w:t>3</w:t>
      </w:r>
      <w:r w:rsidRPr="00610AE4">
        <w:rPr>
          <w:rFonts w:cs="Arial"/>
        </w:rPr>
        <w:t>–2</w:t>
      </w:r>
      <w:r w:rsidR="00A41AC5" w:rsidRPr="00610AE4">
        <w:rPr>
          <w:rFonts w:cs="Arial"/>
        </w:rPr>
        <w:t>4</w:t>
      </w:r>
      <w:r w:rsidRPr="00610AE4">
        <w:rPr>
          <w:rFonts w:cs="Arial"/>
        </w:rPr>
        <w:t xml:space="preserve"> graduation rate)</w:t>
      </w:r>
    </w:p>
    <w:p w14:paraId="267F6516" w14:textId="77777777" w:rsidR="00FB30BC" w:rsidRPr="00610AE4" w:rsidRDefault="00FB30BC" w:rsidP="001878D0">
      <w:pPr>
        <w:pStyle w:val="Heading4"/>
        <w:shd w:val="clear" w:color="auto" w:fill="E6E6E6"/>
        <w:spacing w:before="480"/>
        <w:rPr>
          <w:rFonts w:cs="Arial"/>
        </w:rPr>
      </w:pPr>
      <w:bookmarkStart w:id="120" w:name="_Toc212719527"/>
      <w:bookmarkStart w:id="121" w:name="_Toc213074196"/>
      <w:bookmarkStart w:id="122" w:name="_Toc213074911"/>
      <w:bookmarkStart w:id="123" w:name="_Toc213090089"/>
      <w:bookmarkStart w:id="124" w:name="_Toc213090291"/>
      <w:r w:rsidRPr="00610AE4">
        <w:rPr>
          <w:rFonts w:cs="Arial"/>
        </w:rPr>
        <w:t>Status and Change Cut Scores, Five-by-Five Colored Table, and Three-by-Five Colored Table</w:t>
      </w:r>
      <w:bookmarkEnd w:id="120"/>
      <w:bookmarkEnd w:id="121"/>
      <w:bookmarkEnd w:id="122"/>
      <w:bookmarkEnd w:id="123"/>
      <w:bookmarkEnd w:id="124"/>
    </w:p>
    <w:p w14:paraId="0055BBDC" w14:textId="2711A679" w:rsidR="00FB30BC" w:rsidRPr="00610AE4" w:rsidRDefault="00FB30BC" w:rsidP="002308D8">
      <w:pPr>
        <w:spacing w:after="240" w:line="240" w:lineRule="auto"/>
        <w:ind w:right="216"/>
        <w:rPr>
          <w:rFonts w:eastAsia="Arial" w:cs="Arial"/>
        </w:rPr>
      </w:pPr>
      <w:r w:rsidRPr="00610AE4">
        <w:rPr>
          <w:rFonts w:eastAsia="Arial" w:cs="Arial"/>
        </w:rPr>
        <w:t xml:space="preserve">To access </w:t>
      </w:r>
      <w:r w:rsidR="00FC0F10" w:rsidRPr="00610AE4">
        <w:rPr>
          <w:rFonts w:eastAsia="Arial" w:cs="Arial"/>
        </w:rPr>
        <w:t xml:space="preserve">the </w:t>
      </w:r>
      <w:r w:rsidRPr="00610AE4">
        <w:rPr>
          <w:rFonts w:eastAsia="Arial" w:cs="Arial"/>
        </w:rPr>
        <w:t>Status</w:t>
      </w:r>
      <w:r w:rsidR="00FC0F10" w:rsidRPr="00610AE4">
        <w:rPr>
          <w:rFonts w:eastAsia="Arial" w:cs="Arial"/>
        </w:rPr>
        <w:t xml:space="preserve"> cut scores</w:t>
      </w:r>
      <w:r w:rsidRPr="00610AE4">
        <w:rPr>
          <w:rFonts w:eastAsia="Arial" w:cs="Arial"/>
        </w:rPr>
        <w:t>, Change</w:t>
      </w:r>
      <w:r w:rsidR="00FC0F10" w:rsidRPr="00610AE4">
        <w:rPr>
          <w:rFonts w:eastAsia="Arial" w:cs="Arial"/>
        </w:rPr>
        <w:t xml:space="preserve"> cut scores</w:t>
      </w:r>
      <w:r w:rsidRPr="00610AE4">
        <w:rPr>
          <w:rFonts w:eastAsia="Arial" w:cs="Arial"/>
        </w:rPr>
        <w:t xml:space="preserve">, and </w:t>
      </w:r>
      <w:r w:rsidR="00FC0F10" w:rsidRPr="00610AE4">
        <w:rPr>
          <w:rFonts w:eastAsia="Arial" w:cs="Arial"/>
        </w:rPr>
        <w:t>five-by-five colored tables</w:t>
      </w:r>
      <w:r w:rsidRPr="00610AE4">
        <w:rPr>
          <w:rFonts w:eastAsia="Arial" w:cs="Arial"/>
        </w:rPr>
        <w:t xml:space="preserve"> that are used </w:t>
      </w:r>
      <w:r w:rsidR="002A3874" w:rsidRPr="00610AE4">
        <w:rPr>
          <w:rFonts w:eastAsia="Arial" w:cs="Arial"/>
        </w:rPr>
        <w:t>for</w:t>
      </w:r>
      <w:r w:rsidRPr="00610AE4">
        <w:rPr>
          <w:rFonts w:eastAsia="Arial" w:cs="Arial"/>
        </w:rPr>
        <w:t xml:space="preserve"> all Dashboard state indicators, refer to the CDE </w:t>
      </w:r>
      <w:hyperlink r:id="rId30">
        <w:r w:rsidRPr="00610AE4">
          <w:rPr>
            <w:rStyle w:val="Hyperlink"/>
            <w:rFonts w:eastAsia="Arial" w:cs="Arial"/>
          </w:rPr>
          <w:t>Five-by-Five Colored Tables</w:t>
        </w:r>
      </w:hyperlink>
      <w:r w:rsidRPr="00610AE4">
        <w:rPr>
          <w:rFonts w:eastAsia="Arial" w:cs="Arial"/>
        </w:rPr>
        <w:t xml:space="preserve"> web page. </w:t>
      </w:r>
    </w:p>
    <w:p w14:paraId="7414A99B" w14:textId="67691919" w:rsidR="00FB30BC" w:rsidRPr="00610AE4" w:rsidRDefault="000D693B" w:rsidP="7E54C25A">
      <w:pPr>
        <w:spacing w:after="360" w:line="240" w:lineRule="auto"/>
        <w:ind w:right="216"/>
        <w:rPr>
          <w:rFonts w:eastAsia="Arial" w:cs="Arial"/>
        </w:rPr>
      </w:pPr>
      <w:r w:rsidRPr="00610AE4">
        <w:rPr>
          <w:rFonts w:eastAsia="Arial" w:cs="Arial"/>
        </w:rPr>
        <w:t xml:space="preserve">To access the three-by-five colored table information for the </w:t>
      </w:r>
      <w:r w:rsidRPr="00610AE4">
        <w:rPr>
          <w:rFonts w:cs="Arial"/>
        </w:rPr>
        <w:t>Graduation Rate Indicator</w:t>
      </w:r>
      <w:r w:rsidRPr="00610AE4">
        <w:rPr>
          <w:rFonts w:eastAsia="Arial" w:cs="Arial"/>
        </w:rPr>
        <w:t xml:space="preserve">, refer to the </w:t>
      </w:r>
      <w:r w:rsidRPr="00610AE4">
        <w:rPr>
          <w:rFonts w:cs="Arial"/>
        </w:rPr>
        <w:t xml:space="preserve">section titled “Application of Three-by-Five Colored Tables for Fewer than 150 Students” in this mini-guide as well as the </w:t>
      </w:r>
      <w:r w:rsidRPr="00610AE4">
        <w:rPr>
          <w:rFonts w:cs="Arial"/>
          <w:color w:val="000000" w:themeColor="text1"/>
        </w:rPr>
        <w:t>Introductory mini-guide</w:t>
      </w:r>
      <w:r w:rsidR="002308D8" w:rsidRPr="00610AE4">
        <w:rPr>
          <w:rFonts w:cs="Arial"/>
          <w:color w:val="000000" w:themeColor="text1"/>
        </w:rPr>
        <w:t>,</w:t>
      </w:r>
      <w:r w:rsidRPr="00610AE4">
        <w:rPr>
          <w:rFonts w:cs="Arial"/>
          <w:color w:val="000000" w:themeColor="text1"/>
        </w:rPr>
        <w:t xml:space="preserve"> </w:t>
      </w:r>
      <w:r w:rsidRPr="00610AE4">
        <w:rPr>
          <w:rFonts w:cs="Arial"/>
          <w:i/>
          <w:iCs/>
          <w:color w:val="000000" w:themeColor="text1"/>
        </w:rPr>
        <w:t>California’s Accountability System and the Dashboard</w:t>
      </w:r>
      <w:r w:rsidRPr="00610AE4">
        <w:rPr>
          <w:rFonts w:cs="Arial"/>
          <w:color w:val="000000" w:themeColor="text1"/>
        </w:rPr>
        <w:t xml:space="preserve">, which is available on the CDE </w:t>
      </w:r>
      <w:hyperlink r:id="rId31">
        <w:r w:rsidRPr="00610AE4">
          <w:rPr>
            <w:rStyle w:val="Hyperlink"/>
            <w:rFonts w:cs="Arial"/>
          </w:rPr>
          <w:t>202</w:t>
        </w:r>
        <w:r w:rsidR="009D556E" w:rsidRPr="00610AE4">
          <w:rPr>
            <w:rStyle w:val="Hyperlink"/>
            <w:rFonts w:cs="Arial"/>
          </w:rPr>
          <w:t>5</w:t>
        </w:r>
        <w:r w:rsidRPr="00610AE4">
          <w:rPr>
            <w:rStyle w:val="Hyperlink"/>
            <w:rFonts w:cs="Arial"/>
          </w:rPr>
          <w:t xml:space="preserve"> Dashboard Technical Guide</w:t>
        </w:r>
      </w:hyperlink>
      <w:r w:rsidRPr="00610AE4">
        <w:rPr>
          <w:rFonts w:cs="Arial"/>
        </w:rPr>
        <w:t xml:space="preserve"> web page</w:t>
      </w:r>
      <w:r w:rsidRPr="00610AE4">
        <w:rPr>
          <w:rStyle w:val="Hyperlink"/>
          <w:rFonts w:cs="Arial"/>
          <w:color w:val="0000F4"/>
          <w:u w:val="none"/>
        </w:rPr>
        <w:t>.</w:t>
      </w:r>
    </w:p>
    <w:p w14:paraId="45A0B8FD" w14:textId="05C411D6" w:rsidR="00242B69" w:rsidRPr="00610AE4" w:rsidRDefault="003E201B" w:rsidP="000557A0">
      <w:pPr>
        <w:pStyle w:val="Heading4"/>
        <w:shd w:val="clear" w:color="auto" w:fill="E6E6E6"/>
        <w:spacing w:before="200" w:after="200"/>
        <w:rPr>
          <w:rFonts w:cs="Arial"/>
        </w:rPr>
      </w:pPr>
      <w:bookmarkStart w:id="125" w:name="_School_Dashboard_Additional"/>
      <w:bookmarkStart w:id="126" w:name="_Toc212719528"/>
      <w:bookmarkStart w:id="127" w:name="_Toc213074197"/>
      <w:bookmarkStart w:id="128" w:name="_Toc213074912"/>
      <w:bookmarkStart w:id="129" w:name="_Toc213090090"/>
      <w:bookmarkStart w:id="130" w:name="_Toc213090292"/>
      <w:bookmarkStart w:id="131" w:name="schdashadditionalreports"/>
      <w:bookmarkEnd w:id="119"/>
      <w:bookmarkEnd w:id="125"/>
      <w:r w:rsidRPr="00610AE4">
        <w:rPr>
          <w:rFonts w:cs="Arial"/>
        </w:rPr>
        <w:t>School Dashboard Additional Reports</w:t>
      </w:r>
      <w:bookmarkEnd w:id="126"/>
      <w:bookmarkEnd w:id="127"/>
      <w:bookmarkEnd w:id="128"/>
      <w:bookmarkEnd w:id="129"/>
      <w:bookmarkEnd w:id="130"/>
    </w:p>
    <w:bookmarkEnd w:id="131"/>
    <w:p w14:paraId="769A3B5F" w14:textId="49E0006E" w:rsidR="00242B69" w:rsidRPr="00610AE4" w:rsidRDefault="00096196" w:rsidP="000557A0">
      <w:pPr>
        <w:pStyle w:val="PlainText"/>
        <w:spacing w:before="200"/>
        <w:rPr>
          <w:rFonts w:cs="Arial"/>
          <w:szCs w:val="24"/>
        </w:rPr>
      </w:pPr>
      <w:r w:rsidRPr="00610AE4">
        <w:rPr>
          <w:rFonts w:cs="Arial"/>
          <w:szCs w:val="24"/>
        </w:rPr>
        <w:t xml:space="preserve">Designed for educators, the </w:t>
      </w:r>
      <w:hyperlink r:id="rId32" w:history="1">
        <w:r w:rsidRPr="00610AE4">
          <w:rPr>
            <w:rStyle w:val="Hyperlink"/>
            <w:rFonts w:cs="Arial"/>
            <w:szCs w:val="24"/>
          </w:rPr>
          <w:t>School Dashboard Additional Reports</w:t>
        </w:r>
      </w:hyperlink>
      <w:r w:rsidR="00A17703" w:rsidRPr="00610AE4">
        <w:rPr>
          <w:rFonts w:cs="Arial"/>
          <w:color w:val="000000"/>
          <w:szCs w:val="24"/>
        </w:rPr>
        <w:t xml:space="preserve"> </w:t>
      </w:r>
      <w:r w:rsidRPr="00610AE4">
        <w:rPr>
          <w:rFonts w:cs="Arial"/>
          <w:color w:val="000000"/>
          <w:szCs w:val="24"/>
        </w:rPr>
        <w:t xml:space="preserve">offer information and data beyond what are reported on the Dashboard, including summarized views across all state indicators. Two reports specific to </w:t>
      </w:r>
      <w:r w:rsidR="00081470" w:rsidRPr="00610AE4">
        <w:rPr>
          <w:rFonts w:cs="Arial"/>
          <w:color w:val="000000"/>
          <w:szCs w:val="24"/>
        </w:rPr>
        <w:t>the Graduation Rate Indicator</w:t>
      </w:r>
      <w:r w:rsidRPr="00610AE4">
        <w:rPr>
          <w:rFonts w:cs="Arial"/>
          <w:color w:val="000000"/>
          <w:szCs w:val="24"/>
        </w:rPr>
        <w:t xml:space="preserve"> are the:</w:t>
      </w:r>
    </w:p>
    <w:p w14:paraId="39AAB04B" w14:textId="5170DDF3" w:rsidR="007B40F7" w:rsidRPr="00610AE4" w:rsidRDefault="00081470" w:rsidP="008A6BCB">
      <w:pPr>
        <w:widowControl/>
        <w:numPr>
          <w:ilvl w:val="0"/>
          <w:numId w:val="15"/>
        </w:numPr>
        <w:shd w:val="clear" w:color="auto" w:fill="FFFFFF"/>
        <w:spacing w:before="200" w:line="240" w:lineRule="auto"/>
        <w:rPr>
          <w:rFonts w:cs="Arial"/>
          <w:color w:val="000000"/>
        </w:rPr>
      </w:pPr>
      <w:r w:rsidRPr="00610AE4">
        <w:rPr>
          <w:rFonts w:cs="Arial"/>
          <w:b/>
          <w:bCs/>
          <w:color w:val="000000"/>
        </w:rPr>
        <w:t>G</w:t>
      </w:r>
      <w:r w:rsidR="007B40F7" w:rsidRPr="00610AE4">
        <w:rPr>
          <w:rFonts w:cs="Arial"/>
          <w:b/>
          <w:bCs/>
          <w:color w:val="000000"/>
        </w:rPr>
        <w:t>raduation Rate Report</w:t>
      </w:r>
      <w:r w:rsidR="0050764C" w:rsidRPr="00610AE4">
        <w:rPr>
          <w:rFonts w:cs="Arial"/>
          <w:b/>
          <w:bCs/>
          <w:color w:val="000000"/>
        </w:rPr>
        <w:t xml:space="preserve">: </w:t>
      </w:r>
      <w:r w:rsidR="008C56A7" w:rsidRPr="00610AE4">
        <w:rPr>
          <w:rFonts w:cs="Arial"/>
          <w:color w:val="000000"/>
        </w:rPr>
        <w:t xml:space="preserve">This report </w:t>
      </w:r>
      <w:r w:rsidR="008C56A7" w:rsidRPr="00610AE4">
        <w:rPr>
          <w:rFonts w:cs="Arial"/>
          <w:color w:val="000000"/>
          <w:shd w:val="clear" w:color="auto" w:fill="FFFFFF"/>
        </w:rPr>
        <w:t xml:space="preserve">displays the number and percentage of students included in the combined </w:t>
      </w:r>
      <w:r w:rsidR="0049198F" w:rsidRPr="00610AE4">
        <w:rPr>
          <w:rFonts w:cs="Arial"/>
          <w:color w:val="000000"/>
          <w:shd w:val="clear" w:color="auto" w:fill="FFFFFF"/>
        </w:rPr>
        <w:t xml:space="preserve">four-and five-year </w:t>
      </w:r>
      <w:r w:rsidR="008C56A7" w:rsidRPr="00610AE4">
        <w:rPr>
          <w:rFonts w:cs="Arial"/>
          <w:color w:val="000000"/>
          <w:shd w:val="clear" w:color="auto" w:fill="FFFFFF"/>
        </w:rPr>
        <w:t>graduation rate</w:t>
      </w:r>
      <w:r w:rsidR="004A1814" w:rsidRPr="00610AE4">
        <w:rPr>
          <w:rFonts w:cs="Arial"/>
          <w:color w:val="000000"/>
          <w:shd w:val="clear" w:color="auto" w:fill="FFFFFF"/>
        </w:rPr>
        <w:t xml:space="preserve"> </w:t>
      </w:r>
      <w:r w:rsidR="00035D30" w:rsidRPr="00610AE4">
        <w:rPr>
          <w:rFonts w:cs="Arial"/>
          <w:color w:val="000000"/>
          <w:shd w:val="clear" w:color="auto" w:fill="FFFFFF"/>
        </w:rPr>
        <w:t xml:space="preserve">and disaggregates the </w:t>
      </w:r>
      <w:r w:rsidR="004A1814" w:rsidRPr="00610AE4">
        <w:rPr>
          <w:rFonts w:cs="Arial"/>
          <w:color w:val="000000"/>
          <w:shd w:val="clear" w:color="auto" w:fill="FFFFFF"/>
        </w:rPr>
        <w:t xml:space="preserve">data to identify </w:t>
      </w:r>
      <w:r w:rsidR="00A61ADD" w:rsidRPr="00610AE4">
        <w:rPr>
          <w:rFonts w:cs="Arial"/>
          <w:color w:val="000000"/>
          <w:shd w:val="clear" w:color="auto" w:fill="FFFFFF"/>
        </w:rPr>
        <w:t>the number of fifth-year graduates</w:t>
      </w:r>
      <w:r w:rsidR="00035D30" w:rsidRPr="00610AE4">
        <w:rPr>
          <w:rFonts w:cs="Arial"/>
          <w:color w:val="000000"/>
          <w:shd w:val="clear" w:color="auto" w:fill="FFFFFF"/>
        </w:rPr>
        <w:t>.</w:t>
      </w:r>
    </w:p>
    <w:p w14:paraId="3B3F528B" w14:textId="598849CC" w:rsidR="00334D91" w:rsidRPr="00610AE4" w:rsidRDefault="001878D0" w:rsidP="008A6BCB">
      <w:pPr>
        <w:widowControl/>
        <w:numPr>
          <w:ilvl w:val="0"/>
          <w:numId w:val="15"/>
        </w:numPr>
        <w:shd w:val="clear" w:color="auto" w:fill="FFFFFF"/>
        <w:spacing w:before="100" w:beforeAutospacing="1" w:after="100" w:afterAutospacing="1" w:line="240" w:lineRule="auto"/>
        <w:rPr>
          <w:rFonts w:cs="Arial"/>
          <w:b/>
          <w:bCs/>
          <w:color w:val="000000"/>
        </w:rPr>
      </w:pPr>
      <w:r w:rsidRPr="00610AE4">
        <w:rPr>
          <w:rFonts w:cs="Arial"/>
          <w:b/>
          <w:bCs/>
          <w:color w:val="000000"/>
          <w:szCs w:val="24"/>
        </w:rPr>
        <w:t xml:space="preserve">Five-by-Five Placement Report: </w:t>
      </w:r>
      <w:r w:rsidRPr="00610AE4">
        <w:rPr>
          <w:rFonts w:cs="Arial"/>
          <w:color w:val="000000"/>
          <w:szCs w:val="24"/>
        </w:rPr>
        <w:t xml:space="preserve">This report </w:t>
      </w:r>
      <w:r w:rsidRPr="00610AE4">
        <w:rPr>
          <w:rFonts w:cs="Arial"/>
          <w:color w:val="000000"/>
          <w:szCs w:val="24"/>
          <w:shd w:val="clear" w:color="auto" w:fill="FFFFFF"/>
        </w:rPr>
        <w:t xml:space="preserve">helps LEAs and schools quickly identify which performance color they received on the state indicator, including the performance color received for </w:t>
      </w:r>
      <w:proofErr w:type="gramStart"/>
      <w:r w:rsidRPr="00610AE4">
        <w:rPr>
          <w:rFonts w:cs="Arial"/>
          <w:color w:val="000000"/>
          <w:szCs w:val="24"/>
          <w:shd w:val="clear" w:color="auto" w:fill="FFFFFF"/>
        </w:rPr>
        <w:t>all of</w:t>
      </w:r>
      <w:proofErr w:type="gramEnd"/>
      <w:r w:rsidRPr="00610AE4">
        <w:rPr>
          <w:rFonts w:cs="Arial"/>
          <w:color w:val="000000"/>
          <w:szCs w:val="24"/>
          <w:shd w:val="clear" w:color="auto" w:fill="FFFFFF"/>
        </w:rPr>
        <w:t xml:space="preserve"> their student groups.</w:t>
      </w:r>
    </w:p>
    <w:p w14:paraId="6995FD5C" w14:textId="1039465E" w:rsidR="00392602" w:rsidRPr="00610AE4" w:rsidRDefault="00392602" w:rsidP="000557A0">
      <w:pPr>
        <w:pStyle w:val="Heading4"/>
        <w:shd w:val="clear" w:color="auto" w:fill="E6E6E6"/>
        <w:spacing w:after="120"/>
        <w:rPr>
          <w:rFonts w:cs="Arial"/>
        </w:rPr>
      </w:pPr>
      <w:bookmarkStart w:id="132" w:name="_Toc212719529"/>
      <w:bookmarkStart w:id="133" w:name="_Toc213074198"/>
      <w:bookmarkStart w:id="134" w:name="_Toc213074913"/>
      <w:bookmarkStart w:id="135" w:name="_Toc213090091"/>
      <w:bookmarkStart w:id="136" w:name="_Toc213090293"/>
      <w:r w:rsidRPr="00610AE4">
        <w:rPr>
          <w:rFonts w:cs="Arial"/>
        </w:rPr>
        <w:t>St</w:t>
      </w:r>
      <w:r w:rsidRPr="00610AE4">
        <w:rPr>
          <w:rFonts w:cs="Arial"/>
          <w:spacing w:val="-1"/>
        </w:rPr>
        <w:t>u</w:t>
      </w:r>
      <w:r w:rsidRPr="00610AE4">
        <w:rPr>
          <w:rFonts w:cs="Arial"/>
        </w:rPr>
        <w:t>dent</w:t>
      </w:r>
      <w:r w:rsidRPr="00610AE4">
        <w:rPr>
          <w:rFonts w:cs="Arial"/>
          <w:spacing w:val="-1"/>
        </w:rPr>
        <w:t xml:space="preserve"> </w:t>
      </w:r>
      <w:r w:rsidRPr="00610AE4">
        <w:rPr>
          <w:rFonts w:cs="Arial"/>
          <w:spacing w:val="1"/>
        </w:rPr>
        <w:t>G</w:t>
      </w:r>
      <w:r w:rsidRPr="00610AE4">
        <w:rPr>
          <w:rFonts w:cs="Arial"/>
        </w:rPr>
        <w:t>rou</w:t>
      </w:r>
      <w:r w:rsidRPr="00610AE4">
        <w:rPr>
          <w:rFonts w:cs="Arial"/>
          <w:spacing w:val="1"/>
        </w:rPr>
        <w:t>p</w:t>
      </w:r>
      <w:r w:rsidRPr="00610AE4">
        <w:rPr>
          <w:rFonts w:cs="Arial"/>
        </w:rPr>
        <w:t>s</w:t>
      </w:r>
      <w:bookmarkEnd w:id="132"/>
      <w:bookmarkEnd w:id="133"/>
      <w:bookmarkEnd w:id="134"/>
      <w:bookmarkEnd w:id="135"/>
      <w:bookmarkEnd w:id="136"/>
    </w:p>
    <w:p w14:paraId="3A25933B" w14:textId="47148124" w:rsidR="00FC5D5B" w:rsidRPr="00610AE4" w:rsidRDefault="001878D0" w:rsidP="7E54C25A">
      <w:pPr>
        <w:spacing w:before="120" w:after="240" w:line="240" w:lineRule="auto"/>
        <w:ind w:right="144"/>
        <w:rPr>
          <w:rFonts w:eastAsia="Arial" w:cs="Arial"/>
        </w:rPr>
      </w:pPr>
      <w:r w:rsidRPr="00610AE4">
        <w:rPr>
          <w:rFonts w:cs="Arial"/>
        </w:rPr>
        <w:t xml:space="preserve">To access </w:t>
      </w:r>
      <w:r w:rsidRPr="00610AE4">
        <w:rPr>
          <w:rFonts w:eastAsia="Arial" w:cs="Arial"/>
        </w:rPr>
        <w:t>s</w:t>
      </w:r>
      <w:r w:rsidRPr="00610AE4">
        <w:rPr>
          <w:rFonts w:eastAsia="Arial" w:cs="Arial"/>
          <w:spacing w:val="1"/>
        </w:rPr>
        <w:t>t</w:t>
      </w:r>
      <w:r w:rsidRPr="00610AE4">
        <w:rPr>
          <w:rFonts w:eastAsia="Arial" w:cs="Arial"/>
          <w:spacing w:val="-1"/>
        </w:rPr>
        <w:t>u</w:t>
      </w:r>
      <w:r w:rsidRPr="00610AE4">
        <w:rPr>
          <w:rFonts w:eastAsia="Arial" w:cs="Arial"/>
          <w:spacing w:val="1"/>
        </w:rPr>
        <w:t>d</w:t>
      </w:r>
      <w:r w:rsidRPr="00610AE4">
        <w:rPr>
          <w:rFonts w:eastAsia="Arial" w:cs="Arial"/>
          <w:spacing w:val="-1"/>
        </w:rPr>
        <w:t>e</w:t>
      </w:r>
      <w:r w:rsidRPr="00610AE4">
        <w:rPr>
          <w:rFonts w:eastAsia="Arial" w:cs="Arial"/>
          <w:spacing w:val="1"/>
        </w:rPr>
        <w:t>n</w:t>
      </w:r>
      <w:r w:rsidRPr="00610AE4">
        <w:rPr>
          <w:rFonts w:eastAsia="Arial" w:cs="Arial"/>
        </w:rPr>
        <w:t>t</w:t>
      </w:r>
      <w:r w:rsidRPr="00610AE4">
        <w:rPr>
          <w:rFonts w:eastAsia="Arial" w:cs="Arial"/>
          <w:spacing w:val="1"/>
        </w:rPr>
        <w:t xml:space="preserve"> </w:t>
      </w:r>
      <w:r w:rsidRPr="00610AE4">
        <w:rPr>
          <w:rFonts w:eastAsia="Arial" w:cs="Arial"/>
          <w:spacing w:val="-1"/>
        </w:rPr>
        <w:t>g</w:t>
      </w:r>
      <w:r w:rsidRPr="00610AE4">
        <w:rPr>
          <w:rFonts w:eastAsia="Arial" w:cs="Arial"/>
        </w:rPr>
        <w:t>ro</w:t>
      </w:r>
      <w:r w:rsidRPr="00610AE4">
        <w:rPr>
          <w:rFonts w:eastAsia="Arial" w:cs="Arial"/>
          <w:spacing w:val="1"/>
        </w:rPr>
        <w:t>u</w:t>
      </w:r>
      <w:r w:rsidRPr="00610AE4">
        <w:rPr>
          <w:rFonts w:eastAsia="Arial" w:cs="Arial"/>
        </w:rPr>
        <w:t>p</w:t>
      </w:r>
      <w:r w:rsidRPr="00610AE4">
        <w:rPr>
          <w:rFonts w:eastAsia="Arial" w:cs="Arial"/>
          <w:spacing w:val="-1"/>
        </w:rPr>
        <w:t xml:space="preserve"> </w:t>
      </w:r>
      <w:r w:rsidRPr="00610AE4">
        <w:rPr>
          <w:rFonts w:eastAsia="Arial" w:cs="Arial"/>
          <w:spacing w:val="1"/>
        </w:rPr>
        <w:t>d</w:t>
      </w:r>
      <w:r w:rsidRPr="00610AE4">
        <w:rPr>
          <w:rFonts w:eastAsia="Arial" w:cs="Arial"/>
          <w:spacing w:val="-1"/>
        </w:rPr>
        <w:t>e</w:t>
      </w:r>
      <w:r w:rsidRPr="00610AE4">
        <w:rPr>
          <w:rFonts w:eastAsia="Arial" w:cs="Arial"/>
          <w:spacing w:val="3"/>
        </w:rPr>
        <w:t>f</w:t>
      </w:r>
      <w:r w:rsidRPr="00610AE4">
        <w:rPr>
          <w:rFonts w:eastAsia="Arial" w:cs="Arial"/>
        </w:rPr>
        <w:t>init</w:t>
      </w:r>
      <w:r w:rsidRPr="00610AE4">
        <w:rPr>
          <w:rFonts w:eastAsia="Arial" w:cs="Arial"/>
          <w:spacing w:val="-2"/>
        </w:rPr>
        <w:t>i</w:t>
      </w:r>
      <w:r w:rsidRPr="00610AE4">
        <w:rPr>
          <w:rFonts w:eastAsia="Arial" w:cs="Arial"/>
          <w:spacing w:val="1"/>
        </w:rPr>
        <w:t>on</w:t>
      </w:r>
      <w:r w:rsidRPr="00610AE4">
        <w:rPr>
          <w:rFonts w:eastAsia="Arial" w:cs="Arial"/>
        </w:rPr>
        <w:t>s</w:t>
      </w:r>
      <w:r w:rsidRPr="00610AE4">
        <w:rPr>
          <w:rFonts w:eastAsia="Arial" w:cs="Arial"/>
          <w:spacing w:val="-2"/>
        </w:rPr>
        <w:t xml:space="preserve"> </w:t>
      </w:r>
      <w:r w:rsidRPr="00610AE4">
        <w:rPr>
          <w:rFonts w:eastAsia="Arial" w:cs="Arial"/>
          <w:spacing w:val="1"/>
        </w:rPr>
        <w:t>a</w:t>
      </w:r>
      <w:r w:rsidRPr="00610AE4">
        <w:rPr>
          <w:rFonts w:eastAsia="Arial" w:cs="Arial"/>
          <w:spacing w:val="-1"/>
        </w:rPr>
        <w:t>n</w:t>
      </w:r>
      <w:r w:rsidRPr="00610AE4">
        <w:rPr>
          <w:rFonts w:eastAsia="Arial" w:cs="Arial"/>
        </w:rPr>
        <w:t xml:space="preserve">d the </w:t>
      </w:r>
      <w:r w:rsidRPr="00610AE4">
        <w:rPr>
          <w:rFonts w:eastAsia="Arial" w:cs="Arial"/>
          <w:spacing w:val="1"/>
        </w:rPr>
        <w:t>da</w:t>
      </w:r>
      <w:r w:rsidRPr="00610AE4">
        <w:rPr>
          <w:rFonts w:eastAsia="Arial" w:cs="Arial"/>
        </w:rPr>
        <w:t>ta</w:t>
      </w:r>
      <w:r w:rsidRPr="00610AE4">
        <w:rPr>
          <w:rFonts w:eastAsia="Arial" w:cs="Arial"/>
          <w:spacing w:val="-1"/>
        </w:rPr>
        <w:t xml:space="preserve"> </w:t>
      </w:r>
      <w:r w:rsidRPr="00610AE4">
        <w:rPr>
          <w:rFonts w:eastAsia="Arial" w:cs="Arial"/>
        </w:rPr>
        <w:t>used to determine the student groups f</w:t>
      </w:r>
      <w:r w:rsidRPr="00610AE4">
        <w:rPr>
          <w:rFonts w:eastAsia="Arial" w:cs="Arial"/>
          <w:spacing w:val="1"/>
        </w:rPr>
        <w:t>o</w:t>
      </w:r>
      <w:r w:rsidRPr="00610AE4">
        <w:rPr>
          <w:rFonts w:eastAsia="Arial" w:cs="Arial"/>
        </w:rPr>
        <w:t xml:space="preserve">r </w:t>
      </w:r>
      <w:r w:rsidRPr="00610AE4">
        <w:rPr>
          <w:rFonts w:eastAsia="Arial" w:cs="Arial"/>
          <w:spacing w:val="-2"/>
        </w:rPr>
        <w:t>t</w:t>
      </w:r>
      <w:r w:rsidRPr="00610AE4">
        <w:rPr>
          <w:rFonts w:eastAsia="Arial" w:cs="Arial"/>
          <w:spacing w:val="1"/>
        </w:rPr>
        <w:t>h</w:t>
      </w:r>
      <w:r w:rsidRPr="00610AE4">
        <w:rPr>
          <w:rFonts w:eastAsia="Arial" w:cs="Arial"/>
        </w:rPr>
        <w:t>is in</w:t>
      </w:r>
      <w:r w:rsidRPr="00610AE4">
        <w:rPr>
          <w:rFonts w:eastAsia="Arial" w:cs="Arial"/>
          <w:spacing w:val="1"/>
        </w:rPr>
        <w:t>d</w:t>
      </w:r>
      <w:r w:rsidRPr="00610AE4">
        <w:rPr>
          <w:rFonts w:eastAsia="Arial" w:cs="Arial"/>
        </w:rPr>
        <w:t>ica</w:t>
      </w:r>
      <w:r w:rsidRPr="00610AE4">
        <w:rPr>
          <w:rFonts w:eastAsia="Arial" w:cs="Arial"/>
          <w:spacing w:val="-1"/>
        </w:rPr>
        <w:t>t</w:t>
      </w:r>
      <w:r w:rsidRPr="00610AE4">
        <w:rPr>
          <w:rFonts w:eastAsia="Arial" w:cs="Arial"/>
          <w:spacing w:val="1"/>
        </w:rPr>
        <w:t>o</w:t>
      </w:r>
      <w:r w:rsidRPr="00610AE4">
        <w:rPr>
          <w:rFonts w:eastAsia="Arial" w:cs="Arial"/>
        </w:rPr>
        <w:t>r, please</w:t>
      </w:r>
      <w:r w:rsidRPr="00610AE4">
        <w:rPr>
          <w:rFonts w:eastAsia="Arial" w:cs="Arial"/>
          <w:spacing w:val="1"/>
        </w:rPr>
        <w:t xml:space="preserve"> </w:t>
      </w:r>
      <w:r w:rsidRPr="00610AE4">
        <w:rPr>
          <w:rFonts w:eastAsia="Arial" w:cs="Arial"/>
          <w:spacing w:val="-2"/>
        </w:rPr>
        <w:t>v</w:t>
      </w:r>
      <w:r w:rsidRPr="00610AE4">
        <w:rPr>
          <w:rFonts w:eastAsia="Arial" w:cs="Arial"/>
        </w:rPr>
        <w:t>iew</w:t>
      </w:r>
      <w:r w:rsidRPr="00610AE4">
        <w:rPr>
          <w:rFonts w:eastAsia="Arial" w:cs="Arial"/>
          <w:spacing w:val="-2"/>
        </w:rPr>
        <w:t xml:space="preserve"> </w:t>
      </w:r>
      <w:r w:rsidRPr="00610AE4">
        <w:rPr>
          <w:rFonts w:eastAsia="Arial" w:cs="Arial"/>
          <w:spacing w:val="1"/>
        </w:rPr>
        <w:t>th</w:t>
      </w:r>
      <w:r w:rsidRPr="00610AE4">
        <w:rPr>
          <w:rFonts w:eastAsia="Arial" w:cs="Arial"/>
        </w:rPr>
        <w:t>e</w:t>
      </w:r>
      <w:r w:rsidRPr="00610AE4">
        <w:rPr>
          <w:rFonts w:eastAsia="Arial" w:cs="Arial"/>
          <w:spacing w:val="1"/>
        </w:rPr>
        <w:t xml:space="preserve"> </w:t>
      </w:r>
      <w:bookmarkStart w:id="137" w:name="_Hlk113204404"/>
      <w:r w:rsidR="00DC3DD8" w:rsidRPr="00610AE4">
        <w:rPr>
          <w:rFonts w:eastAsia="Arial" w:cs="Arial"/>
          <w:spacing w:val="1"/>
        </w:rPr>
        <w:t xml:space="preserve">Introductory </w:t>
      </w:r>
      <w:r w:rsidRPr="00610AE4">
        <w:rPr>
          <w:rFonts w:eastAsia="Arial" w:cs="Arial"/>
          <w:spacing w:val="1"/>
        </w:rPr>
        <w:t>mini-guide</w:t>
      </w:r>
      <w:r w:rsidR="00DC3DD8" w:rsidRPr="00610AE4">
        <w:rPr>
          <w:rFonts w:eastAsia="Arial" w:cs="Arial"/>
          <w:spacing w:val="1"/>
        </w:rPr>
        <w:t xml:space="preserve">, </w:t>
      </w:r>
      <w:r w:rsidRPr="00610AE4">
        <w:rPr>
          <w:rFonts w:cs="Arial"/>
          <w:i/>
          <w:iCs/>
        </w:rPr>
        <w:t>California’s Accountability System and the Dashboard</w:t>
      </w:r>
      <w:bookmarkEnd w:id="137"/>
      <w:r w:rsidR="00DC3DD8" w:rsidRPr="00610AE4">
        <w:rPr>
          <w:rFonts w:cs="Arial"/>
          <w:i/>
          <w:iCs/>
        </w:rPr>
        <w:t>,</w:t>
      </w:r>
      <w:r w:rsidRPr="00610AE4">
        <w:rPr>
          <w:rFonts w:cs="Arial"/>
        </w:rPr>
        <w:t xml:space="preserve"> </w:t>
      </w:r>
      <w:r w:rsidRPr="00610AE4">
        <w:rPr>
          <w:rFonts w:eastAsia="Arial" w:cs="Arial"/>
        </w:rPr>
        <w:t xml:space="preserve">which is posted on the CDE </w:t>
      </w:r>
      <w:hyperlink r:id="rId33" w:history="1">
        <w:r w:rsidRPr="00610AE4">
          <w:rPr>
            <w:rStyle w:val="Hyperlink"/>
            <w:rFonts w:cs="Arial"/>
          </w:rPr>
          <w:t>202</w:t>
        </w:r>
        <w:r w:rsidR="00D6661A" w:rsidRPr="00610AE4">
          <w:rPr>
            <w:rStyle w:val="Hyperlink"/>
            <w:rFonts w:cs="Arial"/>
          </w:rPr>
          <w:t>5</w:t>
        </w:r>
        <w:r w:rsidRPr="00610AE4">
          <w:rPr>
            <w:rStyle w:val="Hyperlink"/>
            <w:rFonts w:cs="Arial"/>
          </w:rPr>
          <w:t xml:space="preserve"> Dashboard Technical Guide</w:t>
        </w:r>
      </w:hyperlink>
      <w:r w:rsidRPr="00610AE4">
        <w:rPr>
          <w:rFonts w:cs="Arial"/>
        </w:rPr>
        <w:t xml:space="preserve"> web page</w:t>
      </w:r>
      <w:r w:rsidRPr="00610AE4">
        <w:rPr>
          <w:rStyle w:val="Hyperlink"/>
          <w:rFonts w:cs="Arial"/>
          <w:color w:val="0000F4"/>
          <w:u w:val="none"/>
        </w:rPr>
        <w:t>.</w:t>
      </w:r>
    </w:p>
    <w:p w14:paraId="3A6E9C50" w14:textId="77777777" w:rsidR="00392602" w:rsidRPr="00610AE4" w:rsidRDefault="00392602" w:rsidP="00705669">
      <w:pPr>
        <w:widowControl/>
        <w:spacing w:after="160" w:line="259" w:lineRule="auto"/>
        <w:jc w:val="center"/>
        <w:rPr>
          <w:rFonts w:eastAsia="Arial" w:cs="Arial"/>
          <w:b/>
          <w:bCs/>
          <w:sz w:val="2"/>
          <w:szCs w:val="6"/>
        </w:rPr>
      </w:pPr>
    </w:p>
    <w:p w14:paraId="406F73C4" w14:textId="5D1DFEF5" w:rsidR="00392602" w:rsidRPr="00610AE4" w:rsidRDefault="0046008B" w:rsidP="003F57E5">
      <w:pPr>
        <w:pStyle w:val="Heading3"/>
        <w:pBdr>
          <w:bottom w:val="single" w:sz="24" w:space="1" w:color="015B8E"/>
        </w:pBdr>
        <w:spacing w:before="120" w:after="0"/>
        <w:rPr>
          <w:rFonts w:eastAsia="Arial"/>
        </w:rPr>
      </w:pPr>
      <w:bookmarkStart w:id="138" w:name="_Toc212719530"/>
      <w:bookmarkStart w:id="139" w:name="_Toc213074199"/>
      <w:bookmarkStart w:id="140" w:name="_Toc213074812"/>
      <w:bookmarkStart w:id="141" w:name="_Toc213074914"/>
      <w:bookmarkStart w:id="142" w:name="_Toc213090092"/>
      <w:bookmarkStart w:id="143" w:name="_Toc213090294"/>
      <w:r w:rsidRPr="00610AE4">
        <w:rPr>
          <w:rFonts w:eastAsia="Arial"/>
          <w:sz w:val="40"/>
          <w:szCs w:val="28"/>
        </w:rPr>
        <w:lastRenderedPageBreak/>
        <w:t>School and LEA Examples</w:t>
      </w:r>
      <w:bookmarkEnd w:id="138"/>
      <w:bookmarkEnd w:id="139"/>
      <w:bookmarkEnd w:id="140"/>
      <w:bookmarkEnd w:id="141"/>
      <w:bookmarkEnd w:id="142"/>
      <w:bookmarkEnd w:id="143"/>
      <w:r w:rsidRPr="00610AE4">
        <w:rPr>
          <w:rFonts w:eastAsia="Arial"/>
          <w:sz w:val="40"/>
          <w:szCs w:val="28"/>
        </w:rPr>
        <w:t xml:space="preserve"> </w:t>
      </w:r>
    </w:p>
    <w:p w14:paraId="6AD05154" w14:textId="77777777" w:rsidR="00392602" w:rsidRPr="00610AE4" w:rsidRDefault="00392602" w:rsidP="00EE60A6">
      <w:pPr>
        <w:rPr>
          <w:rFonts w:cs="Arial"/>
          <w:sz w:val="2"/>
          <w:szCs w:val="8"/>
        </w:rPr>
      </w:pPr>
    </w:p>
    <w:p w14:paraId="38D073A8" w14:textId="233B4BB6" w:rsidR="00110A10" w:rsidRPr="00610AE4" w:rsidRDefault="001F798F" w:rsidP="00454A78">
      <w:pPr>
        <w:pStyle w:val="Heading4"/>
        <w:shd w:val="clear" w:color="auto" w:fill="E6E6E6"/>
        <w:spacing w:after="0"/>
        <w:rPr>
          <w:rFonts w:cs="Arial"/>
        </w:rPr>
      </w:pPr>
      <w:bookmarkStart w:id="144" w:name="_Toc212719531"/>
      <w:bookmarkStart w:id="145" w:name="_Toc213074200"/>
      <w:bookmarkStart w:id="146" w:name="_Toc213074915"/>
      <w:bookmarkStart w:id="147" w:name="_Toc213090093"/>
      <w:bookmarkStart w:id="148" w:name="_Toc213090295"/>
      <w:r w:rsidRPr="00610AE4">
        <w:rPr>
          <w:rFonts w:cs="Arial"/>
          <w:shd w:val="clear" w:color="auto" w:fill="E6E6E6"/>
        </w:rPr>
        <w:t>Example 1: Lapis Lazuli High School</w:t>
      </w:r>
      <w:bookmarkEnd w:id="144"/>
      <w:bookmarkEnd w:id="145"/>
      <w:bookmarkEnd w:id="146"/>
      <w:bookmarkEnd w:id="147"/>
      <w:bookmarkEnd w:id="148"/>
    </w:p>
    <w:p w14:paraId="0A19A513" w14:textId="2F20CA9D" w:rsidR="0046008B" w:rsidRPr="00610AE4" w:rsidRDefault="00110A10" w:rsidP="00BB162E">
      <w:pPr>
        <w:shd w:val="clear" w:color="auto" w:fill="E6E6E6"/>
        <w:rPr>
          <w:rFonts w:cs="Arial"/>
          <w:b/>
        </w:rPr>
      </w:pPr>
      <w:r w:rsidRPr="00610AE4">
        <w:rPr>
          <w:rFonts w:cs="Arial"/>
        </w:rPr>
        <w:t xml:space="preserve">(A comprehensive high school serving students in </w:t>
      </w:r>
      <w:proofErr w:type="gramStart"/>
      <w:r w:rsidRPr="00610AE4">
        <w:rPr>
          <w:rFonts w:cs="Arial"/>
        </w:rPr>
        <w:t>grades</w:t>
      </w:r>
      <w:proofErr w:type="gramEnd"/>
      <w:r w:rsidRPr="00610AE4">
        <w:rPr>
          <w:rFonts w:cs="Arial"/>
        </w:rPr>
        <w:t xml:space="preserve"> </w:t>
      </w:r>
      <w:r w:rsidR="006F1190" w:rsidRPr="00610AE4">
        <w:rPr>
          <w:rFonts w:cs="Arial"/>
        </w:rPr>
        <w:t>nine through twelve</w:t>
      </w:r>
      <w:r w:rsidRPr="00610AE4">
        <w:rPr>
          <w:rFonts w:cs="Arial"/>
        </w:rPr>
        <w:t>)</w:t>
      </w:r>
    </w:p>
    <w:p w14:paraId="04A5AB44" w14:textId="141AB53B" w:rsidR="00692B79" w:rsidRPr="00610AE4" w:rsidRDefault="00692B79" w:rsidP="00BB162E">
      <w:pPr>
        <w:pStyle w:val="Heading6"/>
        <w:pBdr>
          <w:bottom w:val="single" w:sz="4" w:space="1" w:color="auto"/>
        </w:pBdr>
        <w:rPr>
          <w:rFonts w:eastAsia="Arial" w:cs="Arial"/>
          <w:i w:val="0"/>
          <w:iCs/>
        </w:rPr>
      </w:pPr>
      <w:r w:rsidRPr="00610AE4">
        <w:rPr>
          <w:rFonts w:eastAsia="Arial" w:cs="Arial"/>
          <w:i w:val="0"/>
          <w:iCs/>
        </w:rPr>
        <w:t xml:space="preserve">Step 1: </w:t>
      </w:r>
      <w:r w:rsidR="00555218" w:rsidRPr="00610AE4">
        <w:rPr>
          <w:rFonts w:eastAsia="Arial" w:cs="Arial"/>
          <w:i w:val="0"/>
          <w:iCs/>
        </w:rPr>
        <w:t xml:space="preserve">Determine </w:t>
      </w:r>
      <w:r w:rsidR="00B428B6" w:rsidRPr="00610AE4">
        <w:rPr>
          <w:rFonts w:eastAsia="Arial" w:cs="Arial"/>
          <w:i w:val="0"/>
          <w:iCs/>
        </w:rPr>
        <w:t>the Denominator</w:t>
      </w:r>
      <w:r w:rsidR="00555218" w:rsidRPr="00610AE4">
        <w:rPr>
          <w:rFonts w:eastAsia="Arial" w:cs="Arial"/>
          <w:i w:val="0"/>
          <w:iCs/>
        </w:rPr>
        <w:t xml:space="preserve"> </w:t>
      </w:r>
    </w:p>
    <w:p w14:paraId="4AAD1E72" w14:textId="67AD94E7" w:rsidR="00FE4A0A" w:rsidRPr="00610AE4" w:rsidRDefault="00FE4A0A" w:rsidP="7E54C25A">
      <w:pPr>
        <w:widowControl/>
        <w:spacing w:before="240" w:after="120" w:line="240" w:lineRule="auto"/>
        <w:rPr>
          <w:rFonts w:cs="Arial"/>
        </w:rPr>
      </w:pPr>
      <w:r w:rsidRPr="00610AE4">
        <w:rPr>
          <w:rFonts w:cs="Arial"/>
        </w:rPr>
        <w:t>At the end of the 202</w:t>
      </w:r>
      <w:r w:rsidR="00D6661A" w:rsidRPr="00610AE4">
        <w:rPr>
          <w:rFonts w:cs="Arial"/>
        </w:rPr>
        <w:t>4</w:t>
      </w:r>
      <w:r w:rsidRPr="00610AE4">
        <w:rPr>
          <w:rFonts w:cs="Arial"/>
        </w:rPr>
        <w:t>–2</w:t>
      </w:r>
      <w:r w:rsidR="00D6661A" w:rsidRPr="00610AE4">
        <w:rPr>
          <w:rFonts w:cs="Arial"/>
        </w:rPr>
        <w:t>5</w:t>
      </w:r>
      <w:r w:rsidRPr="00610AE4">
        <w:rPr>
          <w:rFonts w:cs="Arial"/>
        </w:rPr>
        <w:t xml:space="preserve"> school year, this school had: </w:t>
      </w:r>
    </w:p>
    <w:p w14:paraId="29340652" w14:textId="2728982B" w:rsidR="00B54CD3" w:rsidRPr="00610AE4" w:rsidRDefault="00B54CD3" w:rsidP="7E54C25A">
      <w:pPr>
        <w:pStyle w:val="ListParagraph"/>
        <w:widowControl/>
        <w:numPr>
          <w:ilvl w:val="0"/>
          <w:numId w:val="16"/>
        </w:numPr>
        <w:spacing w:before="120" w:after="120" w:line="240" w:lineRule="auto"/>
        <w:ind w:left="806"/>
        <w:rPr>
          <w:rFonts w:cs="Arial"/>
        </w:rPr>
      </w:pPr>
      <w:r w:rsidRPr="00610AE4">
        <w:rPr>
          <w:rFonts w:cs="Arial"/>
        </w:rPr>
        <w:t>3</w:t>
      </w:r>
      <w:r w:rsidR="00FF6243" w:rsidRPr="00610AE4">
        <w:rPr>
          <w:rFonts w:cs="Arial"/>
        </w:rPr>
        <w:t>00</w:t>
      </w:r>
      <w:r w:rsidRPr="00610AE4">
        <w:rPr>
          <w:rFonts w:cs="Arial"/>
        </w:rPr>
        <w:t xml:space="preserve"> students in the four-year cohort who </w:t>
      </w:r>
      <w:r w:rsidR="006D02A8" w:rsidRPr="00610AE4">
        <w:rPr>
          <w:rFonts w:cs="Arial"/>
        </w:rPr>
        <w:t>entered</w:t>
      </w:r>
      <w:r w:rsidR="00DE5CD0" w:rsidRPr="00610AE4">
        <w:rPr>
          <w:rFonts w:cs="Arial"/>
        </w:rPr>
        <w:t xml:space="preserve"> grade nine in 20</w:t>
      </w:r>
      <w:r w:rsidR="66D89857" w:rsidRPr="00610AE4">
        <w:rPr>
          <w:rFonts w:cs="Arial"/>
        </w:rPr>
        <w:t>2</w:t>
      </w:r>
      <w:r w:rsidR="00D6661A" w:rsidRPr="00610AE4">
        <w:rPr>
          <w:rFonts w:cs="Arial"/>
        </w:rPr>
        <w:t>1</w:t>
      </w:r>
      <w:r w:rsidR="00DE5CD0" w:rsidRPr="00610AE4">
        <w:rPr>
          <w:rFonts w:cs="Arial"/>
        </w:rPr>
        <w:t>–</w:t>
      </w:r>
      <w:r w:rsidR="001878D0" w:rsidRPr="00610AE4">
        <w:rPr>
          <w:rFonts w:cs="Arial"/>
        </w:rPr>
        <w:t>2</w:t>
      </w:r>
      <w:r w:rsidR="00D6661A" w:rsidRPr="00610AE4">
        <w:rPr>
          <w:rFonts w:cs="Arial"/>
        </w:rPr>
        <w:t>2</w:t>
      </w:r>
      <w:r w:rsidR="00ED6C65" w:rsidRPr="00610AE4">
        <w:rPr>
          <w:rFonts w:cs="Arial"/>
        </w:rPr>
        <w:t xml:space="preserve"> (Class of 202</w:t>
      </w:r>
      <w:r w:rsidR="00D6661A" w:rsidRPr="00610AE4">
        <w:rPr>
          <w:rFonts w:cs="Arial"/>
        </w:rPr>
        <w:t>5</w:t>
      </w:r>
      <w:r w:rsidR="00ED6C65" w:rsidRPr="00610AE4">
        <w:rPr>
          <w:rFonts w:cs="Arial"/>
        </w:rPr>
        <w:t>)</w:t>
      </w:r>
      <w:r w:rsidR="00DE5CD0" w:rsidRPr="00610AE4">
        <w:rPr>
          <w:rFonts w:cs="Arial"/>
        </w:rPr>
        <w:t xml:space="preserve">. </w:t>
      </w:r>
      <w:r w:rsidR="00FF6243" w:rsidRPr="00610AE4">
        <w:rPr>
          <w:rFonts w:cs="Arial"/>
        </w:rPr>
        <w:t xml:space="preserve">The school also had </w:t>
      </w:r>
      <w:r w:rsidR="0022120A" w:rsidRPr="00610AE4">
        <w:rPr>
          <w:rFonts w:cs="Arial"/>
        </w:rPr>
        <w:t>25</w:t>
      </w:r>
      <w:r w:rsidR="00FF6243" w:rsidRPr="00610AE4">
        <w:rPr>
          <w:rFonts w:cs="Arial"/>
        </w:rPr>
        <w:t xml:space="preserve"> students who transferred in and entered the four-year cohort (Class of 202</w:t>
      </w:r>
      <w:r w:rsidR="003E165E" w:rsidRPr="00610AE4">
        <w:rPr>
          <w:rFonts w:cs="Arial"/>
        </w:rPr>
        <w:t>5</w:t>
      </w:r>
      <w:r w:rsidR="00FF6243" w:rsidRPr="00610AE4">
        <w:rPr>
          <w:rFonts w:cs="Arial"/>
        </w:rPr>
        <w:t xml:space="preserve">) as grade </w:t>
      </w:r>
      <w:r w:rsidR="0022120A" w:rsidRPr="00610AE4">
        <w:rPr>
          <w:rFonts w:cs="Arial"/>
        </w:rPr>
        <w:t>ten, eleven, or twelve</w:t>
      </w:r>
      <w:r w:rsidR="00FF6243" w:rsidRPr="00610AE4">
        <w:rPr>
          <w:rFonts w:cs="Arial"/>
        </w:rPr>
        <w:t xml:space="preserve"> students. </w:t>
      </w:r>
      <w:r w:rsidR="00DE5CD0" w:rsidRPr="00610AE4">
        <w:rPr>
          <w:rFonts w:cs="Arial"/>
        </w:rPr>
        <w:t>Of these 3</w:t>
      </w:r>
      <w:r w:rsidR="00CF78BA" w:rsidRPr="00610AE4">
        <w:rPr>
          <w:rFonts w:cs="Arial"/>
        </w:rPr>
        <w:t>25</w:t>
      </w:r>
      <w:r w:rsidR="00DE5CD0" w:rsidRPr="00610AE4">
        <w:rPr>
          <w:rFonts w:cs="Arial"/>
        </w:rPr>
        <w:t xml:space="preserve"> students: </w:t>
      </w:r>
    </w:p>
    <w:p w14:paraId="06C95C6C" w14:textId="41A51E80" w:rsidR="00BA0A44" w:rsidRPr="00610AE4" w:rsidRDefault="00DE5CD0" w:rsidP="008A6BCB">
      <w:pPr>
        <w:pStyle w:val="ListParagraph"/>
        <w:widowControl/>
        <w:numPr>
          <w:ilvl w:val="1"/>
          <w:numId w:val="16"/>
        </w:numPr>
        <w:spacing w:before="120" w:after="120" w:line="240" w:lineRule="auto"/>
        <w:ind w:left="1260"/>
        <w:contextualSpacing w:val="0"/>
        <w:rPr>
          <w:rFonts w:cs="Arial"/>
          <w:szCs w:val="24"/>
        </w:rPr>
      </w:pPr>
      <w:r w:rsidRPr="00610AE4">
        <w:rPr>
          <w:rFonts w:cs="Arial"/>
          <w:szCs w:val="24"/>
        </w:rPr>
        <w:t xml:space="preserve">All of them had either a primary enrollment (CALPADS enrollment code 10) or </w:t>
      </w:r>
      <w:r w:rsidR="003C6140" w:rsidRPr="00610AE4">
        <w:rPr>
          <w:rFonts w:cs="Arial"/>
          <w:szCs w:val="24"/>
        </w:rPr>
        <w:t>short-term enrollment (CALPADS enrollment code 30)</w:t>
      </w:r>
    </w:p>
    <w:p w14:paraId="01BA533A" w14:textId="5D24E36C" w:rsidR="001878D0" w:rsidRPr="00610AE4" w:rsidRDefault="00FA1467" w:rsidP="7E54C25A">
      <w:pPr>
        <w:pStyle w:val="PlainText"/>
        <w:numPr>
          <w:ilvl w:val="0"/>
          <w:numId w:val="16"/>
        </w:numPr>
        <w:spacing w:before="120" w:after="120"/>
        <w:rPr>
          <w:rFonts w:cs="Arial"/>
        </w:rPr>
      </w:pPr>
      <w:r w:rsidRPr="00610AE4">
        <w:rPr>
          <w:rFonts w:cs="Arial"/>
        </w:rPr>
        <w:t xml:space="preserve">3 </w:t>
      </w:r>
      <w:r w:rsidR="00152B43" w:rsidRPr="00610AE4">
        <w:rPr>
          <w:rFonts w:cs="Arial"/>
        </w:rPr>
        <w:t>fifth-year students from the Class of 202</w:t>
      </w:r>
      <w:r w:rsidR="003E165E" w:rsidRPr="00610AE4">
        <w:rPr>
          <w:rFonts w:cs="Arial"/>
        </w:rPr>
        <w:t>4</w:t>
      </w:r>
      <w:r w:rsidR="00152B43" w:rsidRPr="00610AE4">
        <w:rPr>
          <w:rFonts w:cs="Arial"/>
        </w:rPr>
        <w:t xml:space="preserve"> graduated at the end of </w:t>
      </w:r>
      <w:r w:rsidR="00667B35" w:rsidRPr="00610AE4">
        <w:rPr>
          <w:rFonts w:cs="Arial"/>
        </w:rPr>
        <w:t>the 202</w:t>
      </w:r>
      <w:r w:rsidR="003E165E" w:rsidRPr="00610AE4">
        <w:rPr>
          <w:rFonts w:cs="Arial"/>
        </w:rPr>
        <w:t>4</w:t>
      </w:r>
      <w:r w:rsidR="00667B35" w:rsidRPr="00610AE4">
        <w:rPr>
          <w:rFonts w:cs="Arial"/>
        </w:rPr>
        <w:t>–2</w:t>
      </w:r>
      <w:r w:rsidR="003E165E" w:rsidRPr="00610AE4">
        <w:rPr>
          <w:rFonts w:cs="Arial"/>
        </w:rPr>
        <w:t>5</w:t>
      </w:r>
      <w:r w:rsidR="00667B35" w:rsidRPr="00610AE4">
        <w:rPr>
          <w:rFonts w:cs="Arial"/>
        </w:rPr>
        <w:t xml:space="preserve"> school year</w:t>
      </w:r>
      <w:r w:rsidR="00940123" w:rsidRPr="00610AE4">
        <w:rPr>
          <w:rFonts w:cs="Arial"/>
        </w:rPr>
        <w:t xml:space="preserve"> with a standard diploma</w:t>
      </w:r>
      <w:r w:rsidR="00667B35" w:rsidRPr="00610AE4">
        <w:rPr>
          <w:rFonts w:cs="Arial"/>
        </w:rPr>
        <w:t xml:space="preserve">. </w:t>
      </w:r>
      <w:r w:rsidR="009B2F3F" w:rsidRPr="00610AE4">
        <w:rPr>
          <w:rFonts w:cs="Arial"/>
        </w:rPr>
        <w:t xml:space="preserve">All students </w:t>
      </w:r>
      <w:r w:rsidR="00EB7616" w:rsidRPr="00610AE4">
        <w:rPr>
          <w:rFonts w:cs="Arial"/>
        </w:rPr>
        <w:t>had</w:t>
      </w:r>
      <w:r w:rsidR="009B2F3F" w:rsidRPr="00610AE4">
        <w:rPr>
          <w:rFonts w:cs="Arial"/>
        </w:rPr>
        <w:t xml:space="preserve"> a primary enrollment. </w:t>
      </w:r>
    </w:p>
    <w:p w14:paraId="0F7C030C" w14:textId="7AE935E7" w:rsidR="00EC4E03" w:rsidRPr="00610AE4" w:rsidRDefault="00EC4E03" w:rsidP="002F5F36">
      <w:pPr>
        <w:pStyle w:val="PlainText"/>
        <w:spacing w:before="240" w:after="240"/>
        <w:rPr>
          <w:rFonts w:eastAsia="Times New Roman" w:cs="Arial"/>
        </w:rPr>
      </w:pPr>
      <w:r w:rsidRPr="00610AE4">
        <w:rPr>
          <w:rFonts w:cs="Arial"/>
        </w:rPr>
        <w:t xml:space="preserve">To determine the denominator, first review the enrollment records. Because the rate only includes students with primary and short-term enrollments, </w:t>
      </w:r>
      <w:r w:rsidR="00030C33" w:rsidRPr="00610AE4">
        <w:rPr>
          <w:rFonts w:cs="Arial"/>
        </w:rPr>
        <w:t>all 3</w:t>
      </w:r>
      <w:r w:rsidR="0008529F" w:rsidRPr="00610AE4">
        <w:rPr>
          <w:rFonts w:cs="Arial"/>
        </w:rPr>
        <w:t>25</w:t>
      </w:r>
      <w:r w:rsidR="00030C33" w:rsidRPr="00610AE4">
        <w:rPr>
          <w:rFonts w:cs="Arial"/>
        </w:rPr>
        <w:t xml:space="preserve"> students </w:t>
      </w:r>
      <w:r w:rsidR="007E7AB7" w:rsidRPr="00610AE4">
        <w:rPr>
          <w:rFonts w:cs="Arial"/>
        </w:rPr>
        <w:t xml:space="preserve">in the </w:t>
      </w:r>
      <w:r w:rsidR="001A7F82" w:rsidRPr="00610AE4">
        <w:rPr>
          <w:rFonts w:cs="Arial"/>
        </w:rPr>
        <w:t xml:space="preserve">Class of </w:t>
      </w:r>
      <w:r w:rsidR="005B10BF" w:rsidRPr="00610AE4">
        <w:rPr>
          <w:rFonts w:cs="Arial"/>
        </w:rPr>
        <w:t>202</w:t>
      </w:r>
      <w:r w:rsidR="003E165E" w:rsidRPr="00610AE4">
        <w:rPr>
          <w:rFonts w:cs="Arial"/>
        </w:rPr>
        <w:t>5</w:t>
      </w:r>
      <w:r w:rsidR="005B10BF" w:rsidRPr="00610AE4">
        <w:rPr>
          <w:rFonts w:cs="Arial"/>
        </w:rPr>
        <w:t xml:space="preserve"> </w:t>
      </w:r>
      <w:r w:rsidR="007E7AB7" w:rsidRPr="00610AE4">
        <w:rPr>
          <w:rFonts w:cs="Arial"/>
        </w:rPr>
        <w:t xml:space="preserve">and the three fifth-year graduates </w:t>
      </w:r>
      <w:r w:rsidR="001A7F82" w:rsidRPr="00610AE4">
        <w:rPr>
          <w:rFonts w:cs="Arial"/>
        </w:rPr>
        <w:t>in the Class of 202</w:t>
      </w:r>
      <w:r w:rsidR="003E165E" w:rsidRPr="00610AE4">
        <w:rPr>
          <w:rFonts w:cs="Arial"/>
        </w:rPr>
        <w:t>4</w:t>
      </w:r>
      <w:r w:rsidR="001A7F82" w:rsidRPr="00610AE4">
        <w:rPr>
          <w:rFonts w:cs="Arial"/>
        </w:rPr>
        <w:t xml:space="preserve"> </w:t>
      </w:r>
      <w:r w:rsidR="00030C33" w:rsidRPr="00610AE4">
        <w:rPr>
          <w:rFonts w:cs="Arial"/>
        </w:rPr>
        <w:t xml:space="preserve">can be counted. </w:t>
      </w:r>
      <w:r w:rsidRPr="00610AE4">
        <w:rPr>
          <w:rFonts w:cs="Arial"/>
        </w:rPr>
        <w:t xml:space="preserve">Therefore, the denominator of the rate is: </w:t>
      </w:r>
    </w:p>
    <w:p w14:paraId="238D9544" w14:textId="2A7C96C5" w:rsidR="00EC4E03" w:rsidRPr="00610AE4" w:rsidRDefault="0008529F" w:rsidP="7E54C25A">
      <w:pPr>
        <w:pStyle w:val="PlainText"/>
        <w:shd w:val="clear" w:color="auto" w:fill="D9E2E7"/>
        <w:spacing w:before="240" w:after="240"/>
        <w:jc w:val="center"/>
        <w:rPr>
          <w:rFonts w:cs="Arial"/>
        </w:rPr>
      </w:pPr>
      <w:r w:rsidRPr="00610AE4">
        <w:rPr>
          <w:rFonts w:cs="Arial"/>
        </w:rPr>
        <w:t>(</w:t>
      </w:r>
      <w:r w:rsidR="00754EA2" w:rsidRPr="00610AE4">
        <w:rPr>
          <w:rFonts w:cs="Arial"/>
        </w:rPr>
        <w:t>3</w:t>
      </w:r>
      <w:r w:rsidR="00CC2D8A" w:rsidRPr="00610AE4">
        <w:rPr>
          <w:rFonts w:cs="Arial"/>
        </w:rPr>
        <w:t>25</w:t>
      </w:r>
      <w:r w:rsidR="00EC4E03" w:rsidRPr="00610AE4">
        <w:rPr>
          <w:rFonts w:cs="Arial"/>
        </w:rPr>
        <w:t xml:space="preserve"> </w:t>
      </w:r>
      <w:r w:rsidR="00B91A3C" w:rsidRPr="00610AE4">
        <w:rPr>
          <w:rFonts w:cs="Arial"/>
        </w:rPr>
        <w:t xml:space="preserve">students in the </w:t>
      </w:r>
      <w:r w:rsidR="001A7F82" w:rsidRPr="00610AE4">
        <w:rPr>
          <w:rFonts w:cs="Arial"/>
        </w:rPr>
        <w:t xml:space="preserve">Class of </w:t>
      </w:r>
      <w:r w:rsidR="001510AB" w:rsidRPr="00610AE4">
        <w:rPr>
          <w:rFonts w:cs="Arial"/>
        </w:rPr>
        <w:t>202</w:t>
      </w:r>
      <w:r w:rsidR="4CD58CFB" w:rsidRPr="00610AE4">
        <w:rPr>
          <w:rFonts w:cs="Arial"/>
        </w:rPr>
        <w:t>4</w:t>
      </w:r>
      <w:r w:rsidRPr="00610AE4">
        <w:rPr>
          <w:rFonts w:cs="Arial"/>
        </w:rPr>
        <w:t>)</w:t>
      </w:r>
      <w:r w:rsidR="007E7AB7" w:rsidRPr="00610AE4">
        <w:rPr>
          <w:rFonts w:cs="Arial"/>
        </w:rPr>
        <w:t xml:space="preserve"> + </w:t>
      </w:r>
      <w:r w:rsidRPr="00610AE4">
        <w:rPr>
          <w:rFonts w:cs="Arial"/>
        </w:rPr>
        <w:t>(</w:t>
      </w:r>
      <w:r w:rsidR="007E7AB7" w:rsidRPr="00610AE4">
        <w:rPr>
          <w:rFonts w:cs="Arial"/>
        </w:rPr>
        <w:t xml:space="preserve">3 fifth-year graduates from the Class of </w:t>
      </w:r>
      <w:r w:rsidR="001510AB" w:rsidRPr="00610AE4">
        <w:rPr>
          <w:rFonts w:cs="Arial"/>
        </w:rPr>
        <w:t>202</w:t>
      </w:r>
      <w:r w:rsidR="2C0B25D8" w:rsidRPr="00610AE4">
        <w:rPr>
          <w:rFonts w:cs="Arial"/>
        </w:rPr>
        <w:t>3</w:t>
      </w:r>
      <w:r w:rsidRPr="00610AE4">
        <w:rPr>
          <w:rFonts w:cs="Arial"/>
        </w:rPr>
        <w:t>)</w:t>
      </w:r>
      <w:r w:rsidR="00EC4E03" w:rsidRPr="00610AE4">
        <w:rPr>
          <w:rFonts w:cs="Arial"/>
        </w:rPr>
        <w:t xml:space="preserve"> = </w:t>
      </w:r>
      <w:r w:rsidR="00EC4E03" w:rsidRPr="00610AE4">
        <w:rPr>
          <w:rFonts w:cs="Arial"/>
          <w:b/>
          <w:bCs/>
        </w:rPr>
        <w:t>3</w:t>
      </w:r>
      <w:r w:rsidR="00B56620" w:rsidRPr="00610AE4">
        <w:rPr>
          <w:rFonts w:cs="Arial"/>
          <w:b/>
          <w:bCs/>
        </w:rPr>
        <w:t>2</w:t>
      </w:r>
      <w:r w:rsidR="000850C6" w:rsidRPr="00610AE4">
        <w:rPr>
          <w:rFonts w:cs="Arial"/>
          <w:b/>
          <w:bCs/>
        </w:rPr>
        <w:t>8</w:t>
      </w:r>
    </w:p>
    <w:p w14:paraId="10C7EA25" w14:textId="5FA751E7" w:rsidR="00754EA2" w:rsidRPr="00610AE4" w:rsidRDefault="00754EA2" w:rsidP="00BB162E">
      <w:pPr>
        <w:pStyle w:val="Heading6"/>
        <w:pBdr>
          <w:bottom w:val="single" w:sz="4" w:space="1" w:color="auto"/>
        </w:pBdr>
        <w:rPr>
          <w:rFonts w:eastAsia="Arial" w:cs="Arial"/>
          <w:i w:val="0"/>
          <w:iCs/>
        </w:rPr>
      </w:pPr>
      <w:r w:rsidRPr="00610AE4">
        <w:rPr>
          <w:rFonts w:eastAsia="Arial" w:cs="Arial"/>
          <w:i w:val="0"/>
          <w:iCs/>
        </w:rPr>
        <w:t xml:space="preserve">Step 2: Determine the Numerator </w:t>
      </w:r>
    </w:p>
    <w:p w14:paraId="56823236" w14:textId="306B7359" w:rsidR="00754EA2" w:rsidRPr="00610AE4" w:rsidRDefault="00ED6C65" w:rsidP="002F5F36">
      <w:pPr>
        <w:widowControl/>
        <w:spacing w:before="240" w:after="240" w:line="240" w:lineRule="auto"/>
        <w:ind w:left="360" w:hanging="360"/>
        <w:rPr>
          <w:rFonts w:cs="Arial"/>
          <w:szCs w:val="24"/>
        </w:rPr>
      </w:pPr>
      <w:r w:rsidRPr="00610AE4">
        <w:rPr>
          <w:rFonts w:cs="Arial"/>
          <w:szCs w:val="24"/>
        </w:rPr>
        <w:t>Of the 3</w:t>
      </w:r>
      <w:r w:rsidR="006E6279" w:rsidRPr="00610AE4">
        <w:rPr>
          <w:rFonts w:cs="Arial"/>
          <w:szCs w:val="24"/>
        </w:rPr>
        <w:t>2</w:t>
      </w:r>
      <w:r w:rsidR="00C86CA3" w:rsidRPr="00610AE4">
        <w:rPr>
          <w:rFonts w:cs="Arial"/>
          <w:szCs w:val="24"/>
        </w:rPr>
        <w:t>8</w:t>
      </w:r>
      <w:r w:rsidRPr="00610AE4">
        <w:rPr>
          <w:rFonts w:cs="Arial"/>
          <w:szCs w:val="24"/>
        </w:rPr>
        <w:t xml:space="preserve"> students in the denominator: </w:t>
      </w:r>
    </w:p>
    <w:p w14:paraId="3C3C34DA" w14:textId="547CFD2B" w:rsidR="00E7784B" w:rsidRPr="00610AE4" w:rsidRDefault="008D5B24" w:rsidP="008A6BCB">
      <w:pPr>
        <w:pStyle w:val="ListParagraph"/>
        <w:widowControl/>
        <w:numPr>
          <w:ilvl w:val="0"/>
          <w:numId w:val="16"/>
        </w:numPr>
        <w:spacing w:before="60" w:after="60" w:line="240" w:lineRule="auto"/>
        <w:ind w:left="806"/>
        <w:contextualSpacing w:val="0"/>
        <w:rPr>
          <w:rFonts w:cs="Arial"/>
          <w:szCs w:val="24"/>
        </w:rPr>
      </w:pPr>
      <w:r w:rsidRPr="00610AE4">
        <w:rPr>
          <w:rFonts w:cs="Arial"/>
          <w:szCs w:val="24"/>
        </w:rPr>
        <w:t xml:space="preserve">309 </w:t>
      </w:r>
      <w:r w:rsidR="00E7784B" w:rsidRPr="00610AE4">
        <w:rPr>
          <w:rFonts w:cs="Arial"/>
          <w:szCs w:val="24"/>
        </w:rPr>
        <w:t xml:space="preserve">four-year cohort students </w:t>
      </w:r>
      <w:r w:rsidR="00AF7828" w:rsidRPr="00610AE4">
        <w:rPr>
          <w:rFonts w:cs="Arial"/>
          <w:szCs w:val="24"/>
        </w:rPr>
        <w:t xml:space="preserve">received a </w:t>
      </w:r>
      <w:r w:rsidR="00AF7828" w:rsidRPr="00610AE4" w:rsidDel="008D5B24">
        <w:rPr>
          <w:rFonts w:cs="Arial"/>
          <w:szCs w:val="24"/>
        </w:rPr>
        <w:t xml:space="preserve">standard </w:t>
      </w:r>
      <w:r w:rsidRPr="00610AE4">
        <w:rPr>
          <w:rFonts w:cs="Arial"/>
          <w:szCs w:val="24"/>
        </w:rPr>
        <w:t xml:space="preserve">high school </w:t>
      </w:r>
      <w:r w:rsidR="00AF7828" w:rsidRPr="00610AE4">
        <w:rPr>
          <w:rFonts w:cs="Arial"/>
          <w:szCs w:val="24"/>
        </w:rPr>
        <w:t>diploma</w:t>
      </w:r>
    </w:p>
    <w:p w14:paraId="1A399347" w14:textId="5EFF65CE" w:rsidR="008D5B24" w:rsidRPr="00610AE4" w:rsidRDefault="008D5B24" w:rsidP="008D5B24">
      <w:pPr>
        <w:pStyle w:val="ListParagraph"/>
        <w:widowControl/>
        <w:numPr>
          <w:ilvl w:val="0"/>
          <w:numId w:val="16"/>
        </w:numPr>
        <w:spacing w:before="60" w:after="60" w:line="240" w:lineRule="auto"/>
        <w:ind w:left="806"/>
        <w:contextualSpacing w:val="0"/>
        <w:rPr>
          <w:rFonts w:cs="Arial"/>
          <w:szCs w:val="24"/>
        </w:rPr>
      </w:pPr>
      <w:r w:rsidRPr="00610AE4">
        <w:rPr>
          <w:rFonts w:cs="Arial"/>
          <w:szCs w:val="24"/>
        </w:rPr>
        <w:t>1 four-year cohort student received the alternative pathway diploma</w:t>
      </w:r>
    </w:p>
    <w:p w14:paraId="54E7EB60" w14:textId="6512DAB5" w:rsidR="00E7784B" w:rsidRPr="00610AE4" w:rsidRDefault="00E7784B" w:rsidP="008A6BCB">
      <w:pPr>
        <w:pStyle w:val="ListParagraph"/>
        <w:widowControl/>
        <w:numPr>
          <w:ilvl w:val="0"/>
          <w:numId w:val="16"/>
        </w:numPr>
        <w:spacing w:before="60" w:after="60" w:line="240" w:lineRule="auto"/>
        <w:ind w:left="806"/>
        <w:contextualSpacing w:val="0"/>
        <w:rPr>
          <w:rFonts w:cs="Arial"/>
          <w:szCs w:val="24"/>
        </w:rPr>
      </w:pPr>
      <w:r w:rsidRPr="00610AE4">
        <w:rPr>
          <w:rFonts w:cs="Arial"/>
          <w:szCs w:val="24"/>
        </w:rPr>
        <w:t xml:space="preserve">3 fifth-year </w:t>
      </w:r>
      <w:r w:rsidR="006A0BD0" w:rsidRPr="00610AE4">
        <w:rPr>
          <w:rFonts w:cs="Arial"/>
          <w:szCs w:val="24"/>
        </w:rPr>
        <w:t>students</w:t>
      </w:r>
      <w:r w:rsidRPr="00610AE4">
        <w:rPr>
          <w:rFonts w:cs="Arial"/>
          <w:szCs w:val="24"/>
        </w:rPr>
        <w:t xml:space="preserve"> received a standard </w:t>
      </w:r>
      <w:r w:rsidR="0084711A" w:rsidRPr="00610AE4">
        <w:rPr>
          <w:rFonts w:cs="Arial"/>
          <w:szCs w:val="24"/>
        </w:rPr>
        <w:t>diploma</w:t>
      </w:r>
    </w:p>
    <w:p w14:paraId="20F26069" w14:textId="0EB800E8" w:rsidR="006E6279" w:rsidRPr="00610AE4" w:rsidRDefault="00E96CFA" w:rsidP="008A6BCB">
      <w:pPr>
        <w:pStyle w:val="ListParagraph"/>
        <w:widowControl/>
        <w:numPr>
          <w:ilvl w:val="0"/>
          <w:numId w:val="16"/>
        </w:numPr>
        <w:spacing w:before="60" w:after="60" w:line="240" w:lineRule="auto"/>
        <w:ind w:left="806"/>
        <w:contextualSpacing w:val="0"/>
        <w:rPr>
          <w:rFonts w:cs="Arial"/>
          <w:szCs w:val="24"/>
        </w:rPr>
      </w:pPr>
      <w:r w:rsidRPr="00610AE4">
        <w:rPr>
          <w:rFonts w:cs="Arial"/>
          <w:szCs w:val="24"/>
        </w:rPr>
        <w:t>2</w:t>
      </w:r>
      <w:r w:rsidR="006E6279" w:rsidRPr="00610AE4">
        <w:rPr>
          <w:rFonts w:cs="Arial"/>
          <w:szCs w:val="24"/>
        </w:rPr>
        <w:t xml:space="preserve"> </w:t>
      </w:r>
      <w:r w:rsidR="000F1DC9" w:rsidRPr="00610AE4">
        <w:rPr>
          <w:rFonts w:cs="Arial"/>
          <w:szCs w:val="24"/>
        </w:rPr>
        <w:t>four-year cohort students</w:t>
      </w:r>
      <w:r w:rsidR="006E6279" w:rsidRPr="00610AE4">
        <w:rPr>
          <w:rFonts w:cs="Arial"/>
          <w:szCs w:val="24"/>
        </w:rPr>
        <w:t xml:space="preserve"> received a GED </w:t>
      </w:r>
    </w:p>
    <w:p w14:paraId="1243F23D" w14:textId="36C25090" w:rsidR="00AF455F" w:rsidRPr="00610AE4" w:rsidRDefault="00AF455F" w:rsidP="008A6BCB">
      <w:pPr>
        <w:pStyle w:val="PlainText"/>
        <w:numPr>
          <w:ilvl w:val="0"/>
          <w:numId w:val="16"/>
        </w:numPr>
        <w:spacing w:before="60" w:after="60"/>
        <w:ind w:left="806"/>
        <w:rPr>
          <w:rFonts w:cs="Arial"/>
        </w:rPr>
      </w:pPr>
      <w:r w:rsidRPr="00610AE4">
        <w:rPr>
          <w:rFonts w:cs="Arial"/>
        </w:rPr>
        <w:t xml:space="preserve">7 </w:t>
      </w:r>
      <w:r w:rsidR="000F1DC9" w:rsidRPr="00610AE4">
        <w:rPr>
          <w:rFonts w:cs="Arial"/>
        </w:rPr>
        <w:t>four-year cohort students</w:t>
      </w:r>
      <w:r w:rsidRPr="00610AE4">
        <w:rPr>
          <w:rFonts w:cs="Arial"/>
        </w:rPr>
        <w:t xml:space="preserve"> received a </w:t>
      </w:r>
      <w:r w:rsidR="00524187" w:rsidRPr="00610AE4">
        <w:rPr>
          <w:rFonts w:cs="Arial"/>
        </w:rPr>
        <w:t xml:space="preserve">Special Education </w:t>
      </w:r>
      <w:r w:rsidRPr="00610AE4">
        <w:rPr>
          <w:rFonts w:cs="Arial"/>
        </w:rPr>
        <w:t>Certificate of Completion</w:t>
      </w:r>
    </w:p>
    <w:p w14:paraId="0969212A" w14:textId="170E2BAC" w:rsidR="00524187" w:rsidRPr="00610AE4" w:rsidRDefault="000F747E" w:rsidP="002F5F36">
      <w:pPr>
        <w:widowControl/>
        <w:spacing w:before="240" w:after="240" w:line="240" w:lineRule="auto"/>
        <w:rPr>
          <w:rFonts w:cs="Arial"/>
          <w:szCs w:val="24"/>
        </w:rPr>
      </w:pPr>
      <w:r w:rsidRPr="00610AE4">
        <w:rPr>
          <w:rFonts w:cs="Arial"/>
          <w:szCs w:val="24"/>
        </w:rPr>
        <w:t>Because</w:t>
      </w:r>
      <w:r w:rsidR="00E6724E" w:rsidRPr="00610AE4">
        <w:rPr>
          <w:rFonts w:cs="Arial"/>
          <w:szCs w:val="24"/>
        </w:rPr>
        <w:t xml:space="preserve"> only students who receive a </w:t>
      </w:r>
      <w:r w:rsidR="00A21DD5" w:rsidRPr="00610AE4">
        <w:rPr>
          <w:rFonts w:cs="Arial"/>
          <w:szCs w:val="24"/>
        </w:rPr>
        <w:t xml:space="preserve">regular high school </w:t>
      </w:r>
      <w:r w:rsidR="00E6724E" w:rsidRPr="00610AE4">
        <w:rPr>
          <w:rFonts w:cs="Arial"/>
          <w:szCs w:val="24"/>
        </w:rPr>
        <w:t>diploma can be counted as graduates</w:t>
      </w:r>
      <w:r w:rsidRPr="00610AE4">
        <w:rPr>
          <w:rFonts w:cs="Arial"/>
          <w:szCs w:val="24"/>
        </w:rPr>
        <w:t xml:space="preserve">, based on the information above, </w:t>
      </w:r>
      <w:r w:rsidR="00524187" w:rsidRPr="00610AE4">
        <w:rPr>
          <w:rFonts w:cs="Arial"/>
          <w:szCs w:val="24"/>
        </w:rPr>
        <w:t>the numerator is</w:t>
      </w:r>
      <w:r w:rsidR="0097186F" w:rsidRPr="00610AE4">
        <w:rPr>
          <w:rFonts w:cs="Arial"/>
          <w:szCs w:val="24"/>
        </w:rPr>
        <w:t>:</w:t>
      </w:r>
      <w:r w:rsidR="00524187" w:rsidRPr="00610AE4">
        <w:rPr>
          <w:rFonts w:cs="Arial"/>
          <w:szCs w:val="24"/>
        </w:rPr>
        <w:t xml:space="preserve"> </w:t>
      </w:r>
    </w:p>
    <w:p w14:paraId="7A93A819" w14:textId="659B36D3" w:rsidR="00533198" w:rsidRPr="00610AE4" w:rsidRDefault="005D2570" w:rsidP="7E54C25A">
      <w:pPr>
        <w:pStyle w:val="PlainText"/>
        <w:shd w:val="clear" w:color="auto" w:fill="D9E2E7"/>
        <w:spacing w:before="240" w:after="240"/>
        <w:jc w:val="center"/>
        <w:rPr>
          <w:rFonts w:cs="Arial"/>
        </w:rPr>
      </w:pPr>
      <w:r w:rsidRPr="00610AE4">
        <w:rPr>
          <w:rFonts w:cs="Arial"/>
        </w:rPr>
        <w:t xml:space="preserve">309 </w:t>
      </w:r>
      <w:r w:rsidR="00CA6CA3" w:rsidRPr="00610AE4">
        <w:rPr>
          <w:rFonts w:cs="Arial"/>
        </w:rPr>
        <w:t>(</w:t>
      </w:r>
      <w:r w:rsidR="00B45D2B" w:rsidRPr="00610AE4">
        <w:rPr>
          <w:rFonts w:cs="Arial"/>
        </w:rPr>
        <w:t xml:space="preserve">Class of </w:t>
      </w:r>
      <w:r w:rsidRPr="00610AE4">
        <w:rPr>
          <w:rFonts w:cs="Arial"/>
        </w:rPr>
        <w:t xml:space="preserve">2025 </w:t>
      </w:r>
      <w:r w:rsidR="00CA6CA3" w:rsidRPr="00610AE4">
        <w:rPr>
          <w:rFonts w:cs="Arial"/>
        </w:rPr>
        <w:t>with</w:t>
      </w:r>
      <w:r w:rsidR="00CA6CA3" w:rsidRPr="00610AE4" w:rsidDel="005D2570">
        <w:rPr>
          <w:rFonts w:cs="Arial"/>
        </w:rPr>
        <w:t xml:space="preserve"> </w:t>
      </w:r>
      <w:r w:rsidR="009D455F" w:rsidRPr="00610AE4">
        <w:rPr>
          <w:rFonts w:cs="Arial"/>
        </w:rPr>
        <w:t>a standard</w:t>
      </w:r>
      <w:r w:rsidRPr="00610AE4">
        <w:rPr>
          <w:rFonts w:cs="Arial"/>
        </w:rPr>
        <w:t xml:space="preserve"> high school </w:t>
      </w:r>
      <w:r w:rsidR="00CA6CA3" w:rsidRPr="00610AE4">
        <w:rPr>
          <w:rFonts w:cs="Arial"/>
        </w:rPr>
        <w:t xml:space="preserve">diploma) + </w:t>
      </w:r>
      <w:r w:rsidRPr="00610AE4">
        <w:rPr>
          <w:rFonts w:cs="Arial"/>
        </w:rPr>
        <w:t>1 (</w:t>
      </w:r>
      <w:r w:rsidR="009D455F" w:rsidRPr="00610AE4">
        <w:rPr>
          <w:rFonts w:cs="Arial"/>
        </w:rPr>
        <w:t xml:space="preserve">Class of 2025 with an </w:t>
      </w:r>
      <w:r w:rsidRPr="00610AE4">
        <w:rPr>
          <w:rFonts w:cs="Arial"/>
        </w:rPr>
        <w:t xml:space="preserve">alternative pathway diploma) + </w:t>
      </w:r>
      <w:r w:rsidR="006A0BD0" w:rsidRPr="00610AE4">
        <w:rPr>
          <w:rFonts w:cs="Arial"/>
        </w:rPr>
        <w:t xml:space="preserve">3 (fifth-year students </w:t>
      </w:r>
      <w:r w:rsidR="00B45D2B" w:rsidRPr="00610AE4">
        <w:rPr>
          <w:rFonts w:cs="Arial"/>
        </w:rPr>
        <w:t xml:space="preserve">in the Class of </w:t>
      </w:r>
      <w:r w:rsidR="00D8214A" w:rsidRPr="00610AE4">
        <w:rPr>
          <w:rFonts w:cs="Arial"/>
        </w:rPr>
        <w:t xml:space="preserve">2024 </w:t>
      </w:r>
      <w:r w:rsidR="006A0BD0" w:rsidRPr="00610AE4">
        <w:rPr>
          <w:rFonts w:cs="Arial"/>
        </w:rPr>
        <w:t xml:space="preserve">with </w:t>
      </w:r>
      <w:r w:rsidR="006A0BD0" w:rsidRPr="00610AE4" w:rsidDel="005D2570">
        <w:rPr>
          <w:rFonts w:cs="Arial"/>
        </w:rPr>
        <w:t xml:space="preserve">standard </w:t>
      </w:r>
      <w:r w:rsidR="00D8214A" w:rsidRPr="00610AE4">
        <w:rPr>
          <w:rFonts w:cs="Arial"/>
        </w:rPr>
        <w:t>high school</w:t>
      </w:r>
      <w:r w:rsidRPr="00610AE4">
        <w:rPr>
          <w:rFonts w:cs="Arial"/>
        </w:rPr>
        <w:t xml:space="preserve"> </w:t>
      </w:r>
      <w:r w:rsidR="006A0BD0" w:rsidRPr="00610AE4">
        <w:rPr>
          <w:rFonts w:cs="Arial"/>
        </w:rPr>
        <w:t xml:space="preserve">diploma) = </w:t>
      </w:r>
      <w:r w:rsidR="006A0BD0" w:rsidRPr="00610AE4">
        <w:rPr>
          <w:rFonts w:cs="Arial"/>
          <w:b/>
          <w:bCs/>
        </w:rPr>
        <w:t>313</w:t>
      </w:r>
    </w:p>
    <w:p w14:paraId="352DE424" w14:textId="3EE0281D" w:rsidR="00624695" w:rsidRPr="00610AE4" w:rsidRDefault="00624695" w:rsidP="00BB162E">
      <w:pPr>
        <w:pStyle w:val="Heading6"/>
        <w:pBdr>
          <w:bottom w:val="single" w:sz="4" w:space="1" w:color="auto"/>
        </w:pBdr>
        <w:rPr>
          <w:rFonts w:eastAsia="Arial" w:cs="Arial"/>
          <w:i w:val="0"/>
          <w:iCs/>
        </w:rPr>
      </w:pPr>
      <w:r w:rsidRPr="00610AE4">
        <w:rPr>
          <w:rFonts w:eastAsia="Arial" w:cs="Arial"/>
          <w:i w:val="0"/>
          <w:iCs/>
        </w:rPr>
        <w:t xml:space="preserve">Step 3: </w:t>
      </w:r>
      <w:r w:rsidR="00EF29E3" w:rsidRPr="00610AE4">
        <w:rPr>
          <w:rFonts w:eastAsia="Arial" w:cs="Arial"/>
          <w:i w:val="0"/>
          <w:iCs/>
        </w:rPr>
        <w:t>Calculate</w:t>
      </w:r>
      <w:r w:rsidRPr="00610AE4">
        <w:rPr>
          <w:rFonts w:eastAsia="Arial" w:cs="Arial"/>
          <w:i w:val="0"/>
          <w:iCs/>
        </w:rPr>
        <w:t xml:space="preserve"> Status</w:t>
      </w:r>
    </w:p>
    <w:p w14:paraId="7C0A237E" w14:textId="6DE159B2" w:rsidR="00392602" w:rsidRPr="00610AE4" w:rsidRDefault="00392602" w:rsidP="7E54C25A">
      <w:pPr>
        <w:widowControl/>
        <w:spacing w:before="120" w:after="120" w:line="240" w:lineRule="auto"/>
        <w:rPr>
          <w:rFonts w:cs="Arial"/>
        </w:rPr>
      </w:pPr>
      <w:r w:rsidRPr="00610AE4">
        <w:rPr>
          <w:rFonts w:cs="Arial"/>
        </w:rPr>
        <w:t xml:space="preserve">The school’s calculated </w:t>
      </w:r>
      <w:r w:rsidR="0054395A" w:rsidRPr="00610AE4" w:rsidDel="00D8214A">
        <w:rPr>
          <w:rFonts w:cs="Arial"/>
        </w:rPr>
        <w:t>202</w:t>
      </w:r>
      <w:r w:rsidR="2D1B44DC" w:rsidRPr="00610AE4" w:rsidDel="00D8214A">
        <w:rPr>
          <w:rFonts w:cs="Arial"/>
        </w:rPr>
        <w:t>3</w:t>
      </w:r>
      <w:r w:rsidR="0054395A" w:rsidRPr="00610AE4">
        <w:rPr>
          <w:rFonts w:cs="Arial"/>
        </w:rPr>
        <w:t>–2</w:t>
      </w:r>
      <w:r w:rsidR="0162AA7F" w:rsidRPr="00610AE4">
        <w:rPr>
          <w:rFonts w:cs="Arial"/>
        </w:rPr>
        <w:t>4</w:t>
      </w:r>
      <w:r w:rsidR="0054395A" w:rsidRPr="00610AE4">
        <w:rPr>
          <w:rFonts w:cs="Arial"/>
        </w:rPr>
        <w:t xml:space="preserve"> </w:t>
      </w:r>
      <w:r w:rsidR="0097186F" w:rsidRPr="00610AE4">
        <w:rPr>
          <w:rFonts w:cs="Arial"/>
        </w:rPr>
        <w:t>combined four- and five-year graduation rate</w:t>
      </w:r>
      <w:r w:rsidR="0054395A" w:rsidRPr="00610AE4">
        <w:rPr>
          <w:rFonts w:cs="Arial"/>
        </w:rPr>
        <w:t xml:space="preserve"> </w:t>
      </w:r>
      <w:r w:rsidR="0030006D" w:rsidRPr="00610AE4">
        <w:rPr>
          <w:rFonts w:cs="Arial"/>
        </w:rPr>
        <w:t xml:space="preserve">or </w:t>
      </w:r>
      <w:r w:rsidRPr="00610AE4">
        <w:rPr>
          <w:rFonts w:cs="Arial"/>
        </w:rPr>
        <w:t>Status is:</w:t>
      </w:r>
    </w:p>
    <w:p w14:paraId="36780D18" w14:textId="46BD43D9" w:rsidR="00392602" w:rsidRPr="00610AE4" w:rsidRDefault="0054395A" w:rsidP="003F57E5">
      <w:pPr>
        <w:shd w:val="clear" w:color="auto" w:fill="D9E2E7"/>
        <w:spacing w:before="240" w:after="240" w:line="240" w:lineRule="auto"/>
        <w:ind w:right="51"/>
        <w:jc w:val="center"/>
        <w:rPr>
          <w:rFonts w:cs="Arial"/>
          <w:szCs w:val="24"/>
        </w:rPr>
      </w:pPr>
      <w:r w:rsidRPr="00610AE4">
        <w:rPr>
          <w:rFonts w:cs="Arial"/>
          <w:szCs w:val="24"/>
        </w:rPr>
        <w:t>313</w:t>
      </w:r>
      <w:r w:rsidR="00317B0F" w:rsidRPr="00610AE4">
        <w:rPr>
          <w:rFonts w:cs="Arial"/>
          <w:szCs w:val="24"/>
        </w:rPr>
        <w:t xml:space="preserve"> (Step 2)</w:t>
      </w:r>
      <w:r w:rsidR="00392602" w:rsidRPr="00610AE4">
        <w:rPr>
          <w:rFonts w:cs="Arial"/>
          <w:szCs w:val="24"/>
        </w:rPr>
        <w:t xml:space="preserve"> </w:t>
      </w:r>
      <w:r w:rsidR="00392602" w:rsidRPr="00610AE4">
        <w:rPr>
          <w:rFonts w:cs="Arial"/>
          <w:b/>
          <w:bCs/>
          <w:i/>
          <w:iCs/>
          <w:szCs w:val="24"/>
        </w:rPr>
        <w:t>divided by</w:t>
      </w:r>
      <w:r w:rsidR="00392602" w:rsidRPr="00610AE4">
        <w:rPr>
          <w:rFonts w:cs="Arial"/>
          <w:b/>
          <w:bCs/>
          <w:szCs w:val="24"/>
        </w:rPr>
        <w:t xml:space="preserve"> </w:t>
      </w:r>
      <w:r w:rsidRPr="00610AE4">
        <w:rPr>
          <w:rFonts w:cs="Arial"/>
          <w:szCs w:val="24"/>
        </w:rPr>
        <w:t>32</w:t>
      </w:r>
      <w:r w:rsidR="00C86CA3" w:rsidRPr="00610AE4">
        <w:rPr>
          <w:rFonts w:cs="Arial"/>
          <w:szCs w:val="24"/>
        </w:rPr>
        <w:t>8</w:t>
      </w:r>
      <w:r w:rsidR="00392602" w:rsidRPr="00610AE4">
        <w:rPr>
          <w:rFonts w:cs="Arial"/>
          <w:szCs w:val="24"/>
        </w:rPr>
        <w:t xml:space="preserve"> </w:t>
      </w:r>
      <w:r w:rsidR="00317B0F" w:rsidRPr="00610AE4">
        <w:rPr>
          <w:rFonts w:cs="Arial"/>
          <w:szCs w:val="24"/>
        </w:rPr>
        <w:t xml:space="preserve">(Step 1) </w:t>
      </w:r>
      <w:r w:rsidR="00392602" w:rsidRPr="00610AE4">
        <w:rPr>
          <w:rFonts w:cs="Arial"/>
          <w:szCs w:val="24"/>
        </w:rPr>
        <w:t xml:space="preserve">= </w:t>
      </w:r>
      <w:r w:rsidR="008815B7" w:rsidRPr="00610AE4">
        <w:rPr>
          <w:rFonts w:cs="Arial"/>
          <w:szCs w:val="24"/>
        </w:rPr>
        <w:t>0.</w:t>
      </w:r>
      <w:r w:rsidR="00C86CA3" w:rsidRPr="00610AE4">
        <w:rPr>
          <w:rFonts w:cs="Arial"/>
          <w:szCs w:val="24"/>
        </w:rPr>
        <w:t>9542</w:t>
      </w:r>
      <w:r w:rsidR="008815B7" w:rsidRPr="00610AE4">
        <w:rPr>
          <w:rFonts w:cs="Arial"/>
          <w:szCs w:val="24"/>
        </w:rPr>
        <w:t xml:space="preserve"> or</w:t>
      </w:r>
      <w:r w:rsidR="00C86CA3" w:rsidRPr="00610AE4">
        <w:rPr>
          <w:rFonts w:cs="Arial"/>
          <w:szCs w:val="24"/>
        </w:rPr>
        <w:t xml:space="preserve"> rounded to</w:t>
      </w:r>
      <w:r w:rsidR="008815B7" w:rsidRPr="00610AE4">
        <w:rPr>
          <w:rFonts w:cs="Arial"/>
          <w:szCs w:val="24"/>
        </w:rPr>
        <w:t xml:space="preserve"> </w:t>
      </w:r>
      <w:r w:rsidR="00DA11E0" w:rsidRPr="00610AE4">
        <w:rPr>
          <w:rFonts w:cs="Arial"/>
          <w:b/>
          <w:bCs/>
          <w:szCs w:val="24"/>
        </w:rPr>
        <w:t>9</w:t>
      </w:r>
      <w:r w:rsidR="00C86CA3" w:rsidRPr="00610AE4">
        <w:rPr>
          <w:rFonts w:cs="Arial"/>
          <w:b/>
          <w:bCs/>
          <w:szCs w:val="24"/>
        </w:rPr>
        <w:t>5.4</w:t>
      </w:r>
      <w:r w:rsidR="00392602" w:rsidRPr="00610AE4">
        <w:rPr>
          <w:rFonts w:cs="Arial"/>
          <w:b/>
          <w:bCs/>
          <w:szCs w:val="24"/>
        </w:rPr>
        <w:t>%.</w:t>
      </w:r>
      <w:r w:rsidR="00392602" w:rsidRPr="00610AE4">
        <w:rPr>
          <w:rFonts w:cs="Arial"/>
          <w:szCs w:val="24"/>
        </w:rPr>
        <w:t xml:space="preserve">  </w:t>
      </w:r>
    </w:p>
    <w:p w14:paraId="349B346A" w14:textId="7A6981A5" w:rsidR="00392602" w:rsidRPr="00610AE4" w:rsidRDefault="00392602" w:rsidP="00BB162E">
      <w:pPr>
        <w:pStyle w:val="Heading6"/>
        <w:pBdr>
          <w:bottom w:val="single" w:sz="4" w:space="1" w:color="auto"/>
        </w:pBdr>
        <w:rPr>
          <w:rFonts w:eastAsia="Arial" w:cs="Arial"/>
          <w:i w:val="0"/>
          <w:iCs/>
        </w:rPr>
      </w:pPr>
      <w:r w:rsidRPr="00610AE4">
        <w:rPr>
          <w:rFonts w:eastAsia="Arial" w:cs="Arial"/>
          <w:i w:val="0"/>
          <w:iCs/>
        </w:rPr>
        <w:lastRenderedPageBreak/>
        <w:t xml:space="preserve">Step </w:t>
      </w:r>
      <w:r w:rsidR="000167BF" w:rsidRPr="00610AE4">
        <w:rPr>
          <w:rFonts w:eastAsia="Arial" w:cs="Arial"/>
          <w:i w:val="0"/>
          <w:iCs/>
        </w:rPr>
        <w:t>4</w:t>
      </w:r>
      <w:r w:rsidRPr="00610AE4">
        <w:rPr>
          <w:rFonts w:eastAsia="Arial" w:cs="Arial"/>
          <w:i w:val="0"/>
          <w:iCs/>
        </w:rPr>
        <w:t xml:space="preserve">: </w:t>
      </w:r>
      <w:r w:rsidR="00EF29E3" w:rsidRPr="00610AE4">
        <w:rPr>
          <w:rFonts w:eastAsia="Arial" w:cs="Arial"/>
          <w:i w:val="0"/>
          <w:iCs/>
        </w:rPr>
        <w:t>Calculate</w:t>
      </w:r>
      <w:r w:rsidRPr="00610AE4">
        <w:rPr>
          <w:rFonts w:eastAsia="Arial" w:cs="Arial"/>
          <w:i w:val="0"/>
          <w:iCs/>
        </w:rPr>
        <w:t xml:space="preserve"> </w:t>
      </w:r>
      <w:r w:rsidR="001D242F" w:rsidRPr="00610AE4">
        <w:rPr>
          <w:rFonts w:eastAsia="Arial" w:cs="Arial"/>
          <w:i w:val="0"/>
          <w:iCs/>
        </w:rPr>
        <w:t>Change</w:t>
      </w:r>
      <w:r w:rsidRPr="00610AE4">
        <w:rPr>
          <w:rFonts w:eastAsia="Arial" w:cs="Arial"/>
          <w:i w:val="0"/>
          <w:iCs/>
        </w:rPr>
        <w:t xml:space="preserve"> </w:t>
      </w:r>
    </w:p>
    <w:p w14:paraId="3156F7E4" w14:textId="39F103CF" w:rsidR="00D51C79" w:rsidRPr="00610AE4" w:rsidRDefault="00D51C79" w:rsidP="003F57E5">
      <w:pPr>
        <w:pStyle w:val="ListParagraph"/>
        <w:widowControl/>
        <w:spacing w:before="120" w:after="120" w:line="240" w:lineRule="auto"/>
        <w:contextualSpacing w:val="0"/>
        <w:rPr>
          <w:rFonts w:cs="Arial"/>
          <w:szCs w:val="24"/>
        </w:rPr>
      </w:pPr>
      <w:r w:rsidRPr="00610AE4">
        <w:rPr>
          <w:rFonts w:cs="Arial"/>
          <w:szCs w:val="24"/>
        </w:rPr>
        <w:t xml:space="preserve">Change is the difference between the current year </w:t>
      </w:r>
      <w:r w:rsidR="006F1190" w:rsidRPr="00610AE4">
        <w:rPr>
          <w:rFonts w:cs="Arial"/>
          <w:szCs w:val="24"/>
        </w:rPr>
        <w:t>graduation</w:t>
      </w:r>
      <w:r w:rsidRPr="00610AE4">
        <w:rPr>
          <w:rFonts w:cs="Arial"/>
          <w:szCs w:val="24"/>
        </w:rPr>
        <w:t xml:space="preserve"> rate and the prior year</w:t>
      </w:r>
      <w:r w:rsidR="006F1190" w:rsidRPr="00610AE4">
        <w:rPr>
          <w:rFonts w:cs="Arial"/>
          <w:szCs w:val="24"/>
        </w:rPr>
        <w:t xml:space="preserve"> graduation </w:t>
      </w:r>
      <w:r w:rsidRPr="00610AE4">
        <w:rPr>
          <w:rFonts w:cs="Arial"/>
          <w:szCs w:val="24"/>
        </w:rPr>
        <w:t xml:space="preserve">rate. </w:t>
      </w:r>
    </w:p>
    <w:p w14:paraId="7F833F2F" w14:textId="34435BB3" w:rsidR="00D51C79" w:rsidRPr="00610AE4" w:rsidRDefault="00D51C79" w:rsidP="00083016">
      <w:pPr>
        <w:shd w:val="clear" w:color="auto" w:fill="D9E2E7"/>
        <w:spacing w:before="240" w:after="0" w:line="240" w:lineRule="auto"/>
        <w:ind w:right="51"/>
        <w:jc w:val="center"/>
        <w:rPr>
          <w:rFonts w:cs="Arial"/>
        </w:rPr>
      </w:pPr>
      <w:r w:rsidRPr="00610AE4">
        <w:rPr>
          <w:rFonts w:cs="Arial"/>
        </w:rPr>
        <w:t>Because the school’s prior year (</w:t>
      </w:r>
      <w:r w:rsidR="00D8214A" w:rsidRPr="00610AE4">
        <w:rPr>
          <w:rFonts w:cs="Arial"/>
        </w:rPr>
        <w:t>2023</w:t>
      </w:r>
      <w:r w:rsidRPr="00610AE4">
        <w:rPr>
          <w:rFonts w:cs="Arial"/>
        </w:rPr>
        <w:t>–2</w:t>
      </w:r>
      <w:r w:rsidR="00D8214A" w:rsidRPr="00610AE4">
        <w:rPr>
          <w:rFonts w:cs="Arial"/>
        </w:rPr>
        <w:t>4</w:t>
      </w:r>
      <w:r w:rsidRPr="00610AE4">
        <w:rPr>
          <w:rFonts w:cs="Arial"/>
        </w:rPr>
        <w:t xml:space="preserve">) </w:t>
      </w:r>
      <w:r w:rsidR="007A3405" w:rsidRPr="00610AE4">
        <w:rPr>
          <w:rFonts w:cs="Arial"/>
        </w:rPr>
        <w:t>graduation</w:t>
      </w:r>
      <w:r w:rsidRPr="00610AE4">
        <w:rPr>
          <w:rFonts w:cs="Arial"/>
        </w:rPr>
        <w:t xml:space="preserve"> rate was </w:t>
      </w:r>
      <w:r w:rsidR="00DB73F5" w:rsidRPr="00610AE4">
        <w:rPr>
          <w:rFonts w:cs="Arial"/>
        </w:rPr>
        <w:t xml:space="preserve">0.9311 or </w:t>
      </w:r>
      <w:r w:rsidR="007A3405" w:rsidRPr="00610AE4">
        <w:rPr>
          <w:rFonts w:cs="Arial"/>
          <w:b/>
          <w:bCs/>
        </w:rPr>
        <w:t>93.1</w:t>
      </w:r>
      <w:r w:rsidRPr="00610AE4">
        <w:rPr>
          <w:rFonts w:cs="Arial"/>
          <w:b/>
          <w:bCs/>
        </w:rPr>
        <w:t>%</w:t>
      </w:r>
      <w:r w:rsidRPr="00610AE4">
        <w:rPr>
          <w:rFonts w:cs="Arial"/>
        </w:rPr>
        <w:t>, the Change is:</w:t>
      </w:r>
    </w:p>
    <w:p w14:paraId="6FADAA3E" w14:textId="29818464" w:rsidR="00D51C79" w:rsidRPr="00610AE4" w:rsidRDefault="00D76A93" w:rsidP="00062337">
      <w:pPr>
        <w:shd w:val="clear" w:color="auto" w:fill="D9E2E7"/>
        <w:spacing w:before="240" w:line="240" w:lineRule="auto"/>
        <w:ind w:right="51"/>
        <w:jc w:val="center"/>
        <w:rPr>
          <w:rFonts w:cs="Arial"/>
          <w:szCs w:val="24"/>
        </w:rPr>
      </w:pPr>
      <w:r w:rsidRPr="00610AE4">
        <w:rPr>
          <w:rFonts w:cs="Arial"/>
          <w:szCs w:val="24"/>
        </w:rPr>
        <w:t>0.9542</w:t>
      </w:r>
      <w:r w:rsidR="00D51C79" w:rsidRPr="00610AE4">
        <w:rPr>
          <w:rFonts w:cs="Arial"/>
          <w:szCs w:val="24"/>
        </w:rPr>
        <w:t xml:space="preserve"> </w:t>
      </w:r>
      <w:r w:rsidR="00D51C79" w:rsidRPr="00610AE4">
        <w:rPr>
          <w:rFonts w:cs="Arial"/>
          <w:i/>
          <w:szCs w:val="24"/>
        </w:rPr>
        <w:t xml:space="preserve">minus </w:t>
      </w:r>
      <w:r w:rsidRPr="00610AE4">
        <w:rPr>
          <w:rFonts w:cs="Arial"/>
          <w:szCs w:val="24"/>
        </w:rPr>
        <w:t>0.9311</w:t>
      </w:r>
      <w:r w:rsidR="00D51C79" w:rsidRPr="00610AE4">
        <w:rPr>
          <w:rFonts w:cs="Arial"/>
          <w:szCs w:val="24"/>
        </w:rPr>
        <w:t xml:space="preserve"> =</w:t>
      </w:r>
      <w:r w:rsidRPr="00610AE4">
        <w:rPr>
          <w:rFonts w:cs="Arial"/>
          <w:szCs w:val="24"/>
        </w:rPr>
        <w:t xml:space="preserve"> 0.</w:t>
      </w:r>
      <w:r w:rsidR="00253A12" w:rsidRPr="00610AE4">
        <w:rPr>
          <w:rFonts w:cs="Arial"/>
          <w:szCs w:val="24"/>
        </w:rPr>
        <w:t>023</w:t>
      </w:r>
      <w:r w:rsidR="00995512" w:rsidRPr="00610AE4">
        <w:rPr>
          <w:rFonts w:cs="Arial"/>
          <w:szCs w:val="24"/>
        </w:rPr>
        <w:t>1 or</w:t>
      </w:r>
      <w:r w:rsidR="00D51C79" w:rsidRPr="00610AE4">
        <w:rPr>
          <w:rFonts w:cs="Arial"/>
          <w:szCs w:val="24"/>
        </w:rPr>
        <w:t xml:space="preserve"> </w:t>
      </w:r>
      <w:r w:rsidR="007A3405" w:rsidRPr="00610AE4">
        <w:rPr>
          <w:rFonts w:cs="Arial"/>
          <w:b/>
          <w:szCs w:val="24"/>
        </w:rPr>
        <w:t>2.</w:t>
      </w:r>
      <w:r w:rsidR="00995512" w:rsidRPr="00610AE4">
        <w:rPr>
          <w:rFonts w:cs="Arial"/>
          <w:b/>
          <w:szCs w:val="24"/>
        </w:rPr>
        <w:t>3</w:t>
      </w:r>
      <w:r w:rsidR="007A3405" w:rsidRPr="00610AE4">
        <w:rPr>
          <w:rFonts w:cs="Arial"/>
          <w:b/>
          <w:szCs w:val="24"/>
        </w:rPr>
        <w:t>%</w:t>
      </w:r>
      <w:r w:rsidR="00D51C79" w:rsidRPr="00610AE4">
        <w:rPr>
          <w:rFonts w:cs="Arial"/>
          <w:szCs w:val="24"/>
        </w:rPr>
        <w:t>.</w:t>
      </w:r>
    </w:p>
    <w:p w14:paraId="7DA6E6E7" w14:textId="35157553" w:rsidR="00D51C79" w:rsidRPr="00610AE4" w:rsidRDefault="00D51C79" w:rsidP="00D51C79">
      <w:pPr>
        <w:pStyle w:val="Heading6"/>
        <w:pBdr>
          <w:bottom w:val="single" w:sz="4" w:space="1" w:color="auto"/>
        </w:pBdr>
        <w:rPr>
          <w:rFonts w:eastAsia="Arial" w:cs="Arial"/>
          <w:i w:val="0"/>
          <w:iCs/>
        </w:rPr>
      </w:pPr>
      <w:r w:rsidRPr="00610AE4">
        <w:rPr>
          <w:rFonts w:eastAsia="Arial" w:cs="Arial"/>
          <w:i w:val="0"/>
          <w:iCs/>
        </w:rPr>
        <w:t xml:space="preserve">Step 5: Determine the Performance Level (Color) </w:t>
      </w:r>
    </w:p>
    <w:p w14:paraId="4224E405" w14:textId="77777777" w:rsidR="003F3B5E" w:rsidRPr="00610AE4" w:rsidRDefault="001510AB" w:rsidP="009B13DA">
      <w:pPr>
        <w:widowControl/>
        <w:spacing w:before="240" w:after="240" w:line="240" w:lineRule="auto"/>
        <w:rPr>
          <w:rFonts w:cs="Arial"/>
          <w:szCs w:val="24"/>
        </w:rPr>
      </w:pPr>
      <w:r w:rsidRPr="00610AE4">
        <w:rPr>
          <w:rFonts w:cs="Arial"/>
          <w:szCs w:val="24"/>
        </w:rPr>
        <w:t xml:space="preserve">Based on the </w:t>
      </w:r>
      <w:r w:rsidR="009B13DA" w:rsidRPr="00610AE4">
        <w:rPr>
          <w:rFonts w:cs="Arial"/>
          <w:szCs w:val="24"/>
        </w:rPr>
        <w:t>school’s</w:t>
      </w:r>
      <w:r w:rsidRPr="00610AE4">
        <w:rPr>
          <w:rFonts w:cs="Arial"/>
          <w:szCs w:val="24"/>
        </w:rPr>
        <w:t xml:space="preserve"> Status (</w:t>
      </w:r>
      <w:r w:rsidR="009736D8" w:rsidRPr="00610AE4">
        <w:rPr>
          <w:rFonts w:cs="Arial"/>
          <w:szCs w:val="24"/>
        </w:rPr>
        <w:t>95.4</w:t>
      </w:r>
      <w:r w:rsidRPr="00610AE4">
        <w:rPr>
          <w:rFonts w:cs="Arial"/>
          <w:szCs w:val="24"/>
        </w:rPr>
        <w:t>%) and Change (</w:t>
      </w:r>
      <w:r w:rsidR="009736D8" w:rsidRPr="00610AE4">
        <w:rPr>
          <w:rFonts w:cs="Arial"/>
          <w:szCs w:val="24"/>
        </w:rPr>
        <w:t>2.3</w:t>
      </w:r>
      <w:r w:rsidRPr="00610AE4">
        <w:rPr>
          <w:rFonts w:cs="Arial"/>
          <w:szCs w:val="24"/>
        </w:rPr>
        <w:t xml:space="preserve">%) data, the performance level (color) is </w:t>
      </w:r>
      <w:r w:rsidR="009736D8" w:rsidRPr="00610AE4">
        <w:rPr>
          <w:rFonts w:cs="Arial"/>
          <w:szCs w:val="24"/>
        </w:rPr>
        <w:t>Blue</w:t>
      </w:r>
      <w:r w:rsidRPr="00610AE4">
        <w:rPr>
          <w:rFonts w:cs="Arial"/>
          <w:szCs w:val="24"/>
        </w:rPr>
        <w:t xml:space="preserve">. The five-by-five colored table </w:t>
      </w:r>
      <w:r w:rsidR="006B1FB7" w:rsidRPr="00610AE4">
        <w:rPr>
          <w:rFonts w:cs="Arial"/>
          <w:szCs w:val="24"/>
        </w:rPr>
        <w:t>on the following page</w:t>
      </w:r>
      <w:r w:rsidRPr="00610AE4">
        <w:rPr>
          <w:rFonts w:cs="Arial"/>
          <w:szCs w:val="24"/>
        </w:rPr>
        <w:t xml:space="preserve"> illustrates how the performance level is derived. </w:t>
      </w:r>
    </w:p>
    <w:p w14:paraId="1E80164D" w14:textId="7AE5ADC4" w:rsidR="00005462" w:rsidRPr="00610AE4" w:rsidRDefault="00F57FB9" w:rsidP="006C4A65">
      <w:pPr>
        <w:widowControl/>
        <w:spacing w:before="240" w:after="240" w:line="240" w:lineRule="auto"/>
        <w:rPr>
          <w:rFonts w:cs="Arial"/>
          <w:color w:val="000000"/>
          <w:shd w:val="clear" w:color="auto" w:fill="FFFFFF"/>
        </w:rPr>
      </w:pPr>
      <w:r w:rsidRPr="00610AE4">
        <w:rPr>
          <w:rStyle w:val="Strong"/>
          <w:rFonts w:cs="Arial"/>
          <w:color w:val="000000"/>
          <w:shd w:val="clear" w:color="auto" w:fill="FFFFFF"/>
        </w:rPr>
        <w:t>Note: </w:t>
      </w:r>
      <w:r w:rsidRPr="00610AE4">
        <w:rPr>
          <w:rFonts w:cs="Arial"/>
          <w:color w:val="000000"/>
          <w:shd w:val="clear" w:color="auto" w:fill="FFFFFF"/>
        </w:rPr>
        <w:t>"Percentage Point Change" or </w:t>
      </w:r>
      <w:proofErr w:type="spellStart"/>
      <w:r w:rsidRPr="00610AE4">
        <w:rPr>
          <w:rStyle w:val="Strong"/>
          <w:rFonts w:cs="Arial"/>
          <w:color w:val="000000"/>
          <w:shd w:val="clear" w:color="auto" w:fill="FFFFFF"/>
        </w:rPr>
        <w:t>p.pts</w:t>
      </w:r>
      <w:proofErr w:type="spellEnd"/>
      <w:r w:rsidRPr="00610AE4">
        <w:rPr>
          <w:rStyle w:val="Strong"/>
          <w:rFonts w:cs="Arial"/>
          <w:color w:val="000000"/>
          <w:shd w:val="clear" w:color="auto" w:fill="FFFFFF"/>
        </w:rPr>
        <w:t> </w:t>
      </w:r>
      <w:proofErr w:type="gramStart"/>
      <w:r w:rsidRPr="00610AE4">
        <w:rPr>
          <w:rFonts w:cs="Arial"/>
          <w:color w:val="000000"/>
          <w:shd w:val="clear" w:color="auto" w:fill="FFFFFF"/>
        </w:rPr>
        <w:t>is</w:t>
      </w:r>
      <w:proofErr w:type="gramEnd"/>
      <w:r w:rsidRPr="00610AE4">
        <w:rPr>
          <w:rFonts w:cs="Arial"/>
          <w:color w:val="000000"/>
          <w:shd w:val="clear" w:color="auto" w:fill="FFFFFF"/>
        </w:rPr>
        <w:t xml:space="preserve"> referenced throughout the Change columns in the table </w:t>
      </w:r>
      <w:r w:rsidR="008F6C60" w:rsidRPr="00610AE4">
        <w:rPr>
          <w:rFonts w:cs="Arial"/>
          <w:color w:val="000000"/>
          <w:shd w:val="clear" w:color="auto" w:fill="FFFFFF"/>
        </w:rPr>
        <w:t>on the following page</w:t>
      </w:r>
      <w:r w:rsidRPr="00610AE4">
        <w:rPr>
          <w:rFonts w:cs="Arial"/>
          <w:color w:val="000000"/>
          <w:shd w:val="clear" w:color="auto" w:fill="FFFFFF"/>
        </w:rPr>
        <w:t xml:space="preserve"> to signify that Change reflects the numerical difference between two percentages.</w:t>
      </w:r>
    </w:p>
    <w:p w14:paraId="58483329" w14:textId="77777777" w:rsidR="00005462" w:rsidRPr="00610AE4" w:rsidRDefault="00005462">
      <w:pPr>
        <w:widowControl/>
        <w:spacing w:after="160" w:line="259" w:lineRule="auto"/>
        <w:rPr>
          <w:rFonts w:cs="Arial"/>
          <w:color w:val="000000"/>
          <w:shd w:val="clear" w:color="auto" w:fill="FFFFFF"/>
        </w:rPr>
      </w:pPr>
      <w:r w:rsidRPr="00610AE4">
        <w:rPr>
          <w:rFonts w:cs="Arial"/>
          <w:color w:val="000000"/>
          <w:shd w:val="clear" w:color="auto" w:fill="FFFFFF"/>
        </w:rPr>
        <w:br w:type="page"/>
      </w:r>
    </w:p>
    <w:p w14:paraId="2A7265FD" w14:textId="3B4142B2" w:rsidR="009B13DA" w:rsidRPr="00610AE4" w:rsidRDefault="00B91F38" w:rsidP="78247D68">
      <w:pPr>
        <w:widowControl/>
        <w:spacing w:after="0" w:line="240" w:lineRule="auto"/>
        <w:rPr>
          <w:rFonts w:cs="Arial"/>
          <w:b/>
          <w:bCs/>
        </w:rPr>
      </w:pPr>
      <w:r w:rsidRPr="00610AE4">
        <w:rPr>
          <w:rFonts w:cs="Arial"/>
          <w:b/>
          <w:bCs/>
        </w:rPr>
        <w:lastRenderedPageBreak/>
        <w:t xml:space="preserve">Table </w:t>
      </w:r>
      <w:r w:rsidR="0056333F" w:rsidRPr="00610AE4">
        <w:rPr>
          <w:rFonts w:cs="Arial"/>
          <w:b/>
          <w:bCs/>
        </w:rPr>
        <w:t>3</w:t>
      </w:r>
      <w:r w:rsidRPr="00610AE4">
        <w:rPr>
          <w:rFonts w:cs="Arial"/>
          <w:b/>
          <w:bCs/>
        </w:rPr>
        <w:t xml:space="preserve">: </w:t>
      </w:r>
      <w:r w:rsidR="009B13DA" w:rsidRPr="00610AE4">
        <w:rPr>
          <w:rFonts w:cs="Arial"/>
          <w:b/>
          <w:bCs/>
        </w:rPr>
        <w:t xml:space="preserve">Five-by-Five Colored Table Results for </w:t>
      </w:r>
      <w:r w:rsidRPr="00610AE4">
        <w:rPr>
          <w:rFonts w:cs="Arial"/>
          <w:b/>
          <w:bCs/>
        </w:rPr>
        <w:t>Example 1 (</w:t>
      </w:r>
      <w:r w:rsidR="009B13DA" w:rsidRPr="00610AE4">
        <w:rPr>
          <w:rFonts w:cs="Arial"/>
          <w:b/>
          <w:bCs/>
        </w:rPr>
        <w:t>Lapis Lazuli High School</w:t>
      </w:r>
      <w:r w:rsidRPr="00610AE4">
        <w:rPr>
          <w:rFonts w:cs="Arial"/>
          <w:b/>
          <w:bCs/>
        </w:rPr>
        <w:t>)</w:t>
      </w:r>
    </w:p>
    <w:tbl>
      <w:tblPr>
        <w:tblpPr w:leftFromText="180" w:rightFromText="180" w:vertAnchor="text" w:horzAnchor="margin" w:tblpY="146"/>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Description w:val="A five-by-five colored table showing performance color results for Lapis Lazuli High School. "/>
      </w:tblPr>
      <w:tblGrid>
        <w:gridCol w:w="1615"/>
        <w:gridCol w:w="1674"/>
        <w:gridCol w:w="1674"/>
        <w:gridCol w:w="2142"/>
        <w:gridCol w:w="1530"/>
        <w:gridCol w:w="1800"/>
      </w:tblGrid>
      <w:tr w:rsidR="00712642" w:rsidRPr="00610AE4" w14:paraId="688C25CB" w14:textId="77777777" w:rsidTr="006C1EB9">
        <w:trPr>
          <w:cantSplit/>
          <w:trHeight w:val="1649"/>
          <w:tblHeader/>
        </w:trPr>
        <w:tc>
          <w:tcPr>
            <w:tcW w:w="1615" w:type="dxa"/>
            <w:tcBorders>
              <w:bottom w:val="single" w:sz="36" w:space="0" w:color="C00000"/>
            </w:tcBorders>
            <w:vAlign w:val="center"/>
          </w:tcPr>
          <w:p w14:paraId="01BF59DB" w14:textId="137F5DFF" w:rsidR="00712642" w:rsidRPr="00610AE4" w:rsidRDefault="00712642" w:rsidP="002B7EA0">
            <w:pPr>
              <w:spacing w:after="0" w:line="240" w:lineRule="auto"/>
              <w:jc w:val="center"/>
              <w:rPr>
                <w:rFonts w:eastAsia="Times New Roman" w:cs="Arial"/>
                <w:szCs w:val="24"/>
              </w:rPr>
            </w:pPr>
            <w:r w:rsidRPr="00610AE4">
              <w:rPr>
                <w:rFonts w:eastAsia="Times New Roman" w:cs="Arial"/>
                <w:color w:val="000000"/>
                <w:szCs w:val="24"/>
              </w:rPr>
              <w:t>Performance Level</w:t>
            </w:r>
          </w:p>
        </w:tc>
        <w:tc>
          <w:tcPr>
            <w:tcW w:w="1674" w:type="dxa"/>
            <w:tcBorders>
              <w:bottom w:val="single" w:sz="36" w:space="0" w:color="DEEAF6" w:themeColor="accent1" w:themeTint="33"/>
            </w:tcBorders>
          </w:tcPr>
          <w:p w14:paraId="24E6C9DA" w14:textId="0E6B1AE0" w:rsidR="00712642" w:rsidRPr="00610AE4" w:rsidRDefault="00712642" w:rsidP="002B7EA0">
            <w:pPr>
              <w:spacing w:after="0" w:line="240" w:lineRule="auto"/>
              <w:jc w:val="center"/>
              <w:rPr>
                <w:rFonts w:eastAsia="Times New Roman" w:cs="Arial"/>
                <w:sz w:val="18"/>
                <w:szCs w:val="18"/>
              </w:rPr>
            </w:pPr>
            <w:r w:rsidRPr="00610AE4">
              <w:rPr>
                <w:rFonts w:eastAsia="Times New Roman" w:cs="Arial"/>
                <w:color w:val="000000"/>
                <w:szCs w:val="24"/>
              </w:rPr>
              <w:t>Declined Significantly</w:t>
            </w:r>
            <w:r w:rsidRPr="00610AE4">
              <w:rPr>
                <w:rFonts w:eastAsia="Times New Roman" w:cs="Arial"/>
                <w:color w:val="000000"/>
                <w:szCs w:val="24"/>
              </w:rPr>
              <w:br/>
              <w:t>from Prior Year (by 5.1 </w:t>
            </w:r>
            <w:proofErr w:type="spellStart"/>
            <w:r w:rsidRPr="00610AE4">
              <w:rPr>
                <w:rFonts w:eastAsia="Times New Roman" w:cs="Arial"/>
                <w:color w:val="000000"/>
                <w:szCs w:val="24"/>
              </w:rPr>
              <w:t>p.pts</w:t>
            </w:r>
            <w:proofErr w:type="spellEnd"/>
            <w:r w:rsidRPr="00610AE4">
              <w:rPr>
                <w:rFonts w:eastAsia="Times New Roman" w:cs="Arial"/>
                <w:color w:val="000000"/>
                <w:szCs w:val="24"/>
              </w:rPr>
              <w:t> or more)</w:t>
            </w:r>
          </w:p>
        </w:tc>
        <w:tc>
          <w:tcPr>
            <w:tcW w:w="1674" w:type="dxa"/>
            <w:tcBorders>
              <w:bottom w:val="single" w:sz="36" w:space="0" w:color="DEEAF6" w:themeColor="accent1" w:themeTint="33"/>
            </w:tcBorders>
          </w:tcPr>
          <w:p w14:paraId="44DA78E1" w14:textId="6042C449" w:rsidR="00712642" w:rsidRPr="00610AE4" w:rsidRDefault="00712642" w:rsidP="002B7EA0">
            <w:pPr>
              <w:spacing w:after="0" w:line="240" w:lineRule="auto"/>
              <w:jc w:val="center"/>
              <w:rPr>
                <w:rFonts w:eastAsia="Times New Roman" w:cs="Arial"/>
                <w:sz w:val="18"/>
                <w:szCs w:val="18"/>
              </w:rPr>
            </w:pPr>
            <w:r w:rsidRPr="00610AE4">
              <w:rPr>
                <w:rFonts w:eastAsia="Times New Roman" w:cs="Arial"/>
                <w:color w:val="000000"/>
                <w:szCs w:val="24"/>
              </w:rPr>
              <w:t>Declined</w:t>
            </w:r>
            <w:r w:rsidRPr="00610AE4">
              <w:rPr>
                <w:rFonts w:eastAsia="Times New Roman" w:cs="Arial"/>
                <w:color w:val="000000"/>
                <w:szCs w:val="24"/>
              </w:rPr>
              <w:br/>
              <w:t>from Prior Year (by 1.0 </w:t>
            </w:r>
            <w:proofErr w:type="spellStart"/>
            <w:r w:rsidRPr="00610AE4">
              <w:rPr>
                <w:rFonts w:eastAsia="Times New Roman" w:cs="Arial"/>
                <w:color w:val="000000"/>
                <w:szCs w:val="24"/>
              </w:rPr>
              <w:t>p.pts</w:t>
            </w:r>
            <w:proofErr w:type="spellEnd"/>
            <w:r w:rsidRPr="00610AE4">
              <w:rPr>
                <w:rFonts w:eastAsia="Times New Roman" w:cs="Arial"/>
                <w:color w:val="000000"/>
                <w:szCs w:val="24"/>
              </w:rPr>
              <w:t> to 5.0 </w:t>
            </w:r>
            <w:proofErr w:type="spellStart"/>
            <w:r w:rsidRPr="00610AE4">
              <w:rPr>
                <w:rFonts w:eastAsia="Times New Roman" w:cs="Arial"/>
                <w:color w:val="000000"/>
                <w:szCs w:val="24"/>
              </w:rPr>
              <w:t>p.pts</w:t>
            </w:r>
            <w:proofErr w:type="spellEnd"/>
            <w:r w:rsidRPr="00610AE4">
              <w:rPr>
                <w:rFonts w:eastAsia="Times New Roman" w:cs="Arial"/>
                <w:color w:val="000000"/>
                <w:szCs w:val="24"/>
              </w:rPr>
              <w:t>)</w:t>
            </w:r>
          </w:p>
        </w:tc>
        <w:tc>
          <w:tcPr>
            <w:tcW w:w="2142" w:type="dxa"/>
            <w:tcBorders>
              <w:bottom w:val="single" w:sz="36" w:space="0" w:color="DEEAF6" w:themeColor="accent1" w:themeTint="33"/>
              <w:right w:val="single" w:sz="36" w:space="0" w:color="C00000"/>
            </w:tcBorders>
          </w:tcPr>
          <w:p w14:paraId="0C5C2190" w14:textId="3DF2B2CE" w:rsidR="00712642" w:rsidRPr="00610AE4" w:rsidRDefault="00712642" w:rsidP="002B7EA0">
            <w:pPr>
              <w:spacing w:after="0" w:line="240" w:lineRule="auto"/>
              <w:jc w:val="center"/>
              <w:rPr>
                <w:rFonts w:eastAsia="Times New Roman" w:cs="Arial"/>
                <w:sz w:val="18"/>
                <w:szCs w:val="18"/>
              </w:rPr>
            </w:pPr>
            <w:r w:rsidRPr="00610AE4">
              <w:rPr>
                <w:rFonts w:eastAsia="Times New Roman" w:cs="Arial"/>
                <w:color w:val="000000"/>
                <w:szCs w:val="24"/>
              </w:rPr>
              <w:t>Maintained</w:t>
            </w:r>
            <w:r w:rsidRPr="00610AE4">
              <w:rPr>
                <w:rFonts w:eastAsia="Times New Roman" w:cs="Arial"/>
                <w:color w:val="000000"/>
                <w:szCs w:val="24"/>
              </w:rPr>
              <w:br/>
              <w:t>from Prior Year (declined or</w:t>
            </w:r>
            <w:r w:rsidRPr="00610AE4">
              <w:rPr>
                <w:rFonts w:eastAsia="Times New Roman" w:cs="Arial"/>
                <w:color w:val="000000"/>
                <w:szCs w:val="24"/>
              </w:rPr>
              <w:br/>
              <w:t>increased by 0.9 </w:t>
            </w:r>
            <w:proofErr w:type="spellStart"/>
            <w:r w:rsidRPr="00610AE4">
              <w:rPr>
                <w:rFonts w:eastAsia="Times New Roman" w:cs="Arial"/>
                <w:color w:val="000000"/>
                <w:szCs w:val="24"/>
              </w:rPr>
              <w:t>p.pts</w:t>
            </w:r>
            <w:proofErr w:type="spellEnd"/>
            <w:r w:rsidRPr="00610AE4">
              <w:rPr>
                <w:rFonts w:eastAsia="Times New Roman" w:cs="Arial"/>
                <w:color w:val="000000"/>
                <w:szCs w:val="24"/>
              </w:rPr>
              <w:t xml:space="preserve"> or fewer)</w:t>
            </w:r>
          </w:p>
        </w:tc>
        <w:tc>
          <w:tcPr>
            <w:tcW w:w="1530" w:type="dxa"/>
            <w:tcBorders>
              <w:top w:val="single" w:sz="36" w:space="0" w:color="C00000"/>
              <w:left w:val="single" w:sz="36" w:space="0" w:color="C00000"/>
              <w:bottom w:val="single" w:sz="36" w:space="0" w:color="C00000"/>
              <w:right w:val="single" w:sz="36" w:space="0" w:color="C00000"/>
            </w:tcBorders>
          </w:tcPr>
          <w:p w14:paraId="45805246" w14:textId="16733A3E" w:rsidR="00712642" w:rsidRPr="00610AE4" w:rsidRDefault="00712642" w:rsidP="002B7EA0">
            <w:pPr>
              <w:spacing w:after="0" w:line="240" w:lineRule="auto"/>
              <w:jc w:val="center"/>
              <w:rPr>
                <w:rFonts w:eastAsia="Times New Roman" w:cs="Arial"/>
                <w:sz w:val="18"/>
                <w:szCs w:val="18"/>
              </w:rPr>
            </w:pPr>
            <w:r w:rsidRPr="00610AE4">
              <w:rPr>
                <w:rFonts w:eastAsia="Times New Roman" w:cs="Arial"/>
                <w:color w:val="000000"/>
                <w:szCs w:val="24"/>
              </w:rPr>
              <w:t>Increased</w:t>
            </w:r>
            <w:r w:rsidRPr="00610AE4">
              <w:rPr>
                <w:rFonts w:eastAsia="Times New Roman" w:cs="Arial"/>
                <w:color w:val="000000"/>
                <w:szCs w:val="24"/>
              </w:rPr>
              <w:br/>
              <w:t>from Prior Year (by 1.0 </w:t>
            </w:r>
            <w:proofErr w:type="spellStart"/>
            <w:r w:rsidRPr="00610AE4">
              <w:rPr>
                <w:rFonts w:eastAsia="Times New Roman" w:cs="Arial"/>
                <w:color w:val="000000"/>
                <w:szCs w:val="24"/>
              </w:rPr>
              <w:t>p.pts</w:t>
            </w:r>
            <w:proofErr w:type="spellEnd"/>
            <w:r w:rsidRPr="00610AE4">
              <w:rPr>
                <w:rFonts w:eastAsia="Times New Roman" w:cs="Arial"/>
                <w:color w:val="000000"/>
                <w:szCs w:val="24"/>
              </w:rPr>
              <w:t> to 4.9 </w:t>
            </w:r>
            <w:proofErr w:type="spellStart"/>
            <w:r w:rsidRPr="00610AE4">
              <w:rPr>
                <w:rFonts w:eastAsia="Times New Roman" w:cs="Arial"/>
                <w:color w:val="000000"/>
                <w:szCs w:val="24"/>
              </w:rPr>
              <w:t>p.pts</w:t>
            </w:r>
            <w:proofErr w:type="spellEnd"/>
            <w:r w:rsidRPr="00610AE4">
              <w:rPr>
                <w:rFonts w:eastAsia="Times New Roman" w:cs="Arial"/>
                <w:color w:val="000000"/>
                <w:szCs w:val="24"/>
              </w:rPr>
              <w:t>)</w:t>
            </w:r>
          </w:p>
        </w:tc>
        <w:tc>
          <w:tcPr>
            <w:tcW w:w="1800" w:type="dxa"/>
            <w:tcBorders>
              <w:left w:val="single" w:sz="36" w:space="0" w:color="C00000"/>
            </w:tcBorders>
          </w:tcPr>
          <w:p w14:paraId="66E133C6" w14:textId="22C261DA" w:rsidR="00712642" w:rsidRPr="00610AE4" w:rsidRDefault="00712642" w:rsidP="002B7EA0">
            <w:pPr>
              <w:spacing w:after="0" w:line="240" w:lineRule="auto"/>
              <w:jc w:val="center"/>
              <w:rPr>
                <w:rFonts w:eastAsia="Times New Roman" w:cs="Arial"/>
                <w:sz w:val="18"/>
                <w:szCs w:val="18"/>
              </w:rPr>
            </w:pPr>
            <w:r w:rsidRPr="00610AE4">
              <w:rPr>
                <w:rFonts w:eastAsia="Times New Roman" w:cs="Arial"/>
                <w:color w:val="000000"/>
                <w:szCs w:val="24"/>
              </w:rPr>
              <w:t>Increased Significantly</w:t>
            </w:r>
            <w:r w:rsidRPr="00610AE4">
              <w:rPr>
                <w:rFonts w:eastAsia="Times New Roman" w:cs="Arial"/>
                <w:color w:val="000000"/>
                <w:szCs w:val="24"/>
              </w:rPr>
              <w:br/>
              <w:t>from Prior Year (by 5.0 </w:t>
            </w:r>
            <w:proofErr w:type="spellStart"/>
            <w:r w:rsidRPr="00610AE4">
              <w:rPr>
                <w:rFonts w:eastAsia="Times New Roman" w:cs="Arial"/>
                <w:color w:val="000000"/>
                <w:szCs w:val="24"/>
              </w:rPr>
              <w:t>p.pts</w:t>
            </w:r>
            <w:proofErr w:type="spellEnd"/>
            <w:r w:rsidRPr="00610AE4">
              <w:rPr>
                <w:rFonts w:eastAsia="Times New Roman" w:cs="Arial"/>
                <w:color w:val="000000"/>
                <w:szCs w:val="24"/>
              </w:rPr>
              <w:t> or more)</w:t>
            </w:r>
          </w:p>
        </w:tc>
      </w:tr>
      <w:tr w:rsidR="00E25E09" w:rsidRPr="00610AE4" w14:paraId="0351A0E3" w14:textId="77777777" w:rsidTr="006C1EB9">
        <w:trPr>
          <w:cantSplit/>
          <w:trHeight w:val="1218"/>
          <w:tblHeader/>
        </w:trPr>
        <w:tc>
          <w:tcPr>
            <w:tcW w:w="1615" w:type="dxa"/>
            <w:tcBorders>
              <w:top w:val="single" w:sz="36" w:space="0" w:color="C00000"/>
              <w:left w:val="single" w:sz="36" w:space="0" w:color="C00000"/>
              <w:bottom w:val="single" w:sz="36" w:space="0" w:color="C00000"/>
              <w:right w:val="single" w:sz="36" w:space="0" w:color="C00000"/>
            </w:tcBorders>
            <w:vAlign w:val="center"/>
          </w:tcPr>
          <w:p w14:paraId="6392C80B" w14:textId="52419F20" w:rsidR="00E25E09" w:rsidRPr="00610AE4" w:rsidRDefault="00E25E09" w:rsidP="002B7EA0">
            <w:pPr>
              <w:spacing w:after="0" w:line="240" w:lineRule="auto"/>
              <w:jc w:val="center"/>
              <w:rPr>
                <w:rFonts w:eastAsia="Times New Roman" w:cs="Arial"/>
                <w:szCs w:val="24"/>
              </w:rPr>
            </w:pPr>
            <w:r w:rsidRPr="00610AE4">
              <w:rPr>
                <w:rFonts w:eastAsia="Times New Roman" w:cs="Arial"/>
                <w:color w:val="000000"/>
                <w:szCs w:val="24"/>
              </w:rPr>
              <w:t>Very High</w:t>
            </w:r>
            <w:r w:rsidRPr="00610AE4">
              <w:rPr>
                <w:rFonts w:eastAsia="Times New Roman" w:cs="Arial"/>
                <w:color w:val="000000"/>
                <w:szCs w:val="24"/>
              </w:rPr>
              <w:br/>
              <w:t>95.0% or greater in Current Year</w:t>
            </w:r>
          </w:p>
        </w:tc>
        <w:tc>
          <w:tcPr>
            <w:tcW w:w="1674" w:type="dxa"/>
            <w:tcBorders>
              <w:top w:val="single" w:sz="36" w:space="0" w:color="DEEAF6" w:themeColor="accent1" w:themeTint="33"/>
              <w:left w:val="single" w:sz="36" w:space="0" w:color="C00000"/>
              <w:bottom w:val="single" w:sz="36" w:space="0" w:color="DEEAF6" w:themeColor="accent1" w:themeTint="33"/>
            </w:tcBorders>
            <w:shd w:val="clear" w:color="auto" w:fill="9F9F9F"/>
            <w:vAlign w:val="center"/>
          </w:tcPr>
          <w:p w14:paraId="11112C09"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N/A</w:t>
            </w:r>
          </w:p>
        </w:tc>
        <w:tc>
          <w:tcPr>
            <w:tcW w:w="1674" w:type="dxa"/>
            <w:tcBorders>
              <w:top w:val="single" w:sz="36" w:space="0" w:color="DEEAF6" w:themeColor="accent1" w:themeTint="33"/>
              <w:bottom w:val="single" w:sz="36" w:space="0" w:color="DEEAF6" w:themeColor="accent1" w:themeTint="33"/>
            </w:tcBorders>
            <w:shd w:val="clear" w:color="auto" w:fill="0000FF"/>
            <w:vAlign w:val="center"/>
          </w:tcPr>
          <w:p w14:paraId="5AD3072C"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Blue</w:t>
            </w:r>
          </w:p>
        </w:tc>
        <w:tc>
          <w:tcPr>
            <w:tcW w:w="2142" w:type="dxa"/>
            <w:tcBorders>
              <w:top w:val="single" w:sz="36" w:space="0" w:color="DEEAF6" w:themeColor="accent1" w:themeTint="33"/>
              <w:bottom w:val="single" w:sz="36" w:space="0" w:color="DEEAF6" w:themeColor="accent1" w:themeTint="33"/>
              <w:right w:val="single" w:sz="36" w:space="0" w:color="DEEAF6" w:themeColor="accent1" w:themeTint="33"/>
            </w:tcBorders>
            <w:shd w:val="clear" w:color="auto" w:fill="0000FF"/>
            <w:vAlign w:val="center"/>
          </w:tcPr>
          <w:p w14:paraId="6CC6FBC6"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Blue</w:t>
            </w:r>
          </w:p>
        </w:tc>
        <w:tc>
          <w:tcPr>
            <w:tcW w:w="1530" w:type="dxa"/>
            <w:tcBorders>
              <w:top w:val="single" w:sz="36" w:space="0" w:color="C00000"/>
              <w:left w:val="single" w:sz="36" w:space="0" w:color="DEEAF6" w:themeColor="accent1" w:themeTint="33"/>
              <w:bottom w:val="single" w:sz="36" w:space="0" w:color="DEEAF6" w:themeColor="accent1" w:themeTint="33"/>
              <w:right w:val="single" w:sz="36" w:space="0" w:color="DEEAF6" w:themeColor="accent1" w:themeTint="33"/>
            </w:tcBorders>
            <w:shd w:val="clear" w:color="auto" w:fill="0000FF"/>
            <w:vAlign w:val="center"/>
          </w:tcPr>
          <w:p w14:paraId="28B5BE23"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Blue</w:t>
            </w:r>
          </w:p>
        </w:tc>
        <w:tc>
          <w:tcPr>
            <w:tcW w:w="1800" w:type="dxa"/>
            <w:tcBorders>
              <w:left w:val="single" w:sz="36" w:space="0" w:color="DEEAF6" w:themeColor="accent1" w:themeTint="33"/>
            </w:tcBorders>
            <w:shd w:val="clear" w:color="auto" w:fill="0000FF"/>
            <w:vAlign w:val="center"/>
          </w:tcPr>
          <w:p w14:paraId="5F4C0B12"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Blue</w:t>
            </w:r>
          </w:p>
        </w:tc>
      </w:tr>
      <w:tr w:rsidR="00E25E09" w:rsidRPr="00610AE4" w14:paraId="233985F2" w14:textId="77777777" w:rsidTr="006C1EB9">
        <w:trPr>
          <w:cantSplit/>
          <w:trHeight w:val="1200"/>
          <w:tblHeader/>
        </w:trPr>
        <w:tc>
          <w:tcPr>
            <w:tcW w:w="1615" w:type="dxa"/>
            <w:tcBorders>
              <w:top w:val="single" w:sz="36" w:space="0" w:color="C00000"/>
              <w:left w:val="single" w:sz="4" w:space="0" w:color="auto"/>
              <w:bottom w:val="single" w:sz="4" w:space="0" w:color="auto"/>
              <w:right w:val="single" w:sz="4" w:space="0" w:color="auto"/>
            </w:tcBorders>
            <w:vAlign w:val="center"/>
          </w:tcPr>
          <w:p w14:paraId="6D95D4CB" w14:textId="1562E801" w:rsidR="00E25E09" w:rsidRPr="00610AE4" w:rsidRDefault="00E25E09" w:rsidP="002B7EA0">
            <w:pPr>
              <w:spacing w:after="0" w:line="240" w:lineRule="auto"/>
              <w:jc w:val="center"/>
              <w:rPr>
                <w:rFonts w:eastAsia="Times New Roman" w:cs="Arial"/>
                <w:szCs w:val="24"/>
              </w:rPr>
            </w:pPr>
            <w:r w:rsidRPr="00610AE4">
              <w:rPr>
                <w:rFonts w:eastAsia="Times New Roman" w:cs="Arial"/>
                <w:color w:val="000000"/>
                <w:szCs w:val="24"/>
              </w:rPr>
              <w:t>High</w:t>
            </w:r>
            <w:r w:rsidRPr="00610AE4">
              <w:rPr>
                <w:rFonts w:eastAsia="Times New Roman" w:cs="Arial"/>
                <w:color w:val="000000"/>
                <w:szCs w:val="24"/>
              </w:rPr>
              <w:br/>
              <w:t>90.5% to 94.9% in Current Year</w:t>
            </w:r>
          </w:p>
        </w:tc>
        <w:tc>
          <w:tcPr>
            <w:tcW w:w="1674" w:type="dxa"/>
            <w:tcBorders>
              <w:top w:val="single" w:sz="36" w:space="0" w:color="DEEAF6" w:themeColor="accent1" w:themeTint="33"/>
              <w:left w:val="single" w:sz="4" w:space="0" w:color="auto"/>
              <w:bottom w:val="single" w:sz="4" w:space="0" w:color="auto"/>
              <w:right w:val="single" w:sz="4" w:space="0" w:color="auto"/>
            </w:tcBorders>
            <w:shd w:val="clear" w:color="auto" w:fill="FFA500"/>
            <w:vAlign w:val="center"/>
          </w:tcPr>
          <w:p w14:paraId="28114FA9"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Orange</w:t>
            </w:r>
          </w:p>
        </w:tc>
        <w:tc>
          <w:tcPr>
            <w:tcW w:w="1674" w:type="dxa"/>
            <w:tcBorders>
              <w:top w:val="single" w:sz="36" w:space="0" w:color="DEEAF6" w:themeColor="accent1" w:themeTint="33"/>
              <w:left w:val="single" w:sz="4" w:space="0" w:color="auto"/>
              <w:bottom w:val="single" w:sz="4" w:space="0" w:color="auto"/>
              <w:right w:val="single" w:sz="4" w:space="0" w:color="auto"/>
            </w:tcBorders>
            <w:shd w:val="clear" w:color="auto" w:fill="FFFF00"/>
            <w:vAlign w:val="center"/>
          </w:tcPr>
          <w:p w14:paraId="3B29BDC4"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Yellow</w:t>
            </w:r>
          </w:p>
        </w:tc>
        <w:tc>
          <w:tcPr>
            <w:tcW w:w="2142" w:type="dxa"/>
            <w:tcBorders>
              <w:top w:val="single" w:sz="36" w:space="0" w:color="DEEAF6" w:themeColor="accent1" w:themeTint="33"/>
              <w:left w:val="single" w:sz="4" w:space="0" w:color="auto"/>
              <w:bottom w:val="single" w:sz="4" w:space="0" w:color="auto"/>
              <w:right w:val="single" w:sz="4" w:space="0" w:color="auto"/>
            </w:tcBorders>
            <w:shd w:val="clear" w:color="auto" w:fill="006500"/>
            <w:vAlign w:val="center"/>
          </w:tcPr>
          <w:p w14:paraId="4B61EAF5"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Green</w:t>
            </w:r>
          </w:p>
        </w:tc>
        <w:tc>
          <w:tcPr>
            <w:tcW w:w="1530" w:type="dxa"/>
            <w:tcBorders>
              <w:top w:val="single" w:sz="36" w:space="0" w:color="DEEAF6" w:themeColor="accent1" w:themeTint="33"/>
              <w:left w:val="single" w:sz="4" w:space="0" w:color="auto"/>
              <w:bottom w:val="single" w:sz="4" w:space="0" w:color="auto"/>
              <w:right w:val="single" w:sz="4" w:space="0" w:color="auto"/>
            </w:tcBorders>
            <w:shd w:val="clear" w:color="auto" w:fill="006500"/>
            <w:vAlign w:val="center"/>
          </w:tcPr>
          <w:p w14:paraId="067FA248"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Green</w:t>
            </w:r>
          </w:p>
        </w:tc>
        <w:tc>
          <w:tcPr>
            <w:tcW w:w="1800" w:type="dxa"/>
            <w:tcBorders>
              <w:left w:val="single" w:sz="4" w:space="0" w:color="auto"/>
            </w:tcBorders>
            <w:shd w:val="clear" w:color="auto" w:fill="0000FF"/>
            <w:vAlign w:val="center"/>
          </w:tcPr>
          <w:p w14:paraId="69815F7F"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 xml:space="preserve">Blue </w:t>
            </w:r>
          </w:p>
        </w:tc>
      </w:tr>
      <w:tr w:rsidR="00E25E09" w:rsidRPr="00610AE4" w14:paraId="0460A974" w14:textId="77777777" w:rsidTr="006C1EB9">
        <w:trPr>
          <w:cantSplit/>
          <w:trHeight w:val="1249"/>
          <w:tblHeader/>
        </w:trPr>
        <w:tc>
          <w:tcPr>
            <w:tcW w:w="1615" w:type="dxa"/>
            <w:tcBorders>
              <w:top w:val="single" w:sz="4" w:space="0" w:color="auto"/>
            </w:tcBorders>
            <w:vAlign w:val="center"/>
          </w:tcPr>
          <w:p w14:paraId="70D46396" w14:textId="3007B0A2" w:rsidR="00E25E09" w:rsidRPr="00610AE4" w:rsidRDefault="00E25E09" w:rsidP="002B7EA0">
            <w:pPr>
              <w:spacing w:after="0" w:line="240" w:lineRule="auto"/>
              <w:jc w:val="center"/>
              <w:rPr>
                <w:rFonts w:eastAsia="Times New Roman" w:cs="Arial"/>
                <w:sz w:val="18"/>
                <w:szCs w:val="24"/>
              </w:rPr>
            </w:pPr>
            <w:r w:rsidRPr="00610AE4">
              <w:rPr>
                <w:rFonts w:eastAsia="Times New Roman" w:cs="Arial"/>
                <w:color w:val="000000"/>
                <w:szCs w:val="24"/>
              </w:rPr>
              <w:t>Medium</w:t>
            </w:r>
            <w:r w:rsidRPr="00610AE4">
              <w:rPr>
                <w:rFonts w:eastAsia="Times New Roman" w:cs="Arial"/>
                <w:color w:val="000000"/>
                <w:szCs w:val="24"/>
              </w:rPr>
              <w:br/>
              <w:t>80.0% to 90.4% in Current Year</w:t>
            </w:r>
          </w:p>
        </w:tc>
        <w:tc>
          <w:tcPr>
            <w:tcW w:w="1674" w:type="dxa"/>
            <w:tcBorders>
              <w:top w:val="single" w:sz="4" w:space="0" w:color="auto"/>
            </w:tcBorders>
            <w:shd w:val="clear" w:color="auto" w:fill="FFA500"/>
            <w:vAlign w:val="center"/>
          </w:tcPr>
          <w:p w14:paraId="1EFD670F"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Orange</w:t>
            </w:r>
          </w:p>
        </w:tc>
        <w:tc>
          <w:tcPr>
            <w:tcW w:w="1674" w:type="dxa"/>
            <w:tcBorders>
              <w:top w:val="single" w:sz="4" w:space="0" w:color="auto"/>
            </w:tcBorders>
            <w:shd w:val="clear" w:color="auto" w:fill="FFA500"/>
            <w:vAlign w:val="center"/>
          </w:tcPr>
          <w:p w14:paraId="7A675DC6"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Orange</w:t>
            </w:r>
          </w:p>
        </w:tc>
        <w:tc>
          <w:tcPr>
            <w:tcW w:w="2142" w:type="dxa"/>
            <w:tcBorders>
              <w:top w:val="single" w:sz="4" w:space="0" w:color="auto"/>
            </w:tcBorders>
            <w:shd w:val="clear" w:color="auto" w:fill="FFFF00"/>
            <w:vAlign w:val="center"/>
          </w:tcPr>
          <w:p w14:paraId="6A855F07"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Yellow</w:t>
            </w:r>
          </w:p>
        </w:tc>
        <w:tc>
          <w:tcPr>
            <w:tcW w:w="1530" w:type="dxa"/>
            <w:tcBorders>
              <w:top w:val="single" w:sz="4" w:space="0" w:color="auto"/>
            </w:tcBorders>
            <w:shd w:val="clear" w:color="auto" w:fill="006500"/>
            <w:vAlign w:val="center"/>
          </w:tcPr>
          <w:p w14:paraId="199B712D"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Green</w:t>
            </w:r>
          </w:p>
        </w:tc>
        <w:tc>
          <w:tcPr>
            <w:tcW w:w="1800" w:type="dxa"/>
            <w:shd w:val="clear" w:color="auto" w:fill="006500"/>
            <w:vAlign w:val="center"/>
          </w:tcPr>
          <w:p w14:paraId="7B5198D2"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Green</w:t>
            </w:r>
          </w:p>
        </w:tc>
      </w:tr>
      <w:tr w:rsidR="00E25E09" w:rsidRPr="00610AE4" w14:paraId="64A8CB1F" w14:textId="77777777" w:rsidTr="006C1EB9">
        <w:trPr>
          <w:cantSplit/>
          <w:trHeight w:val="1231"/>
          <w:tblHeader/>
        </w:trPr>
        <w:tc>
          <w:tcPr>
            <w:tcW w:w="1615" w:type="dxa"/>
            <w:vAlign w:val="center"/>
          </w:tcPr>
          <w:p w14:paraId="0B516FAE" w14:textId="7A385C64" w:rsidR="00E25E09" w:rsidRPr="00610AE4" w:rsidRDefault="00E25E09" w:rsidP="002B7EA0">
            <w:pPr>
              <w:spacing w:after="0" w:line="240" w:lineRule="auto"/>
              <w:jc w:val="center"/>
              <w:rPr>
                <w:rFonts w:eastAsia="Times New Roman" w:cs="Arial"/>
                <w:szCs w:val="24"/>
              </w:rPr>
            </w:pPr>
            <w:r w:rsidRPr="00610AE4">
              <w:rPr>
                <w:rFonts w:eastAsia="Times New Roman" w:cs="Arial"/>
                <w:color w:val="000000"/>
                <w:szCs w:val="24"/>
              </w:rPr>
              <w:t>Low</w:t>
            </w:r>
            <w:r w:rsidRPr="00610AE4">
              <w:rPr>
                <w:rFonts w:eastAsia="Times New Roman" w:cs="Arial"/>
                <w:color w:val="000000"/>
                <w:szCs w:val="24"/>
              </w:rPr>
              <w:br/>
              <w:t>68.0% to 79.9% in Current Year</w:t>
            </w:r>
          </w:p>
        </w:tc>
        <w:tc>
          <w:tcPr>
            <w:tcW w:w="1674" w:type="dxa"/>
            <w:shd w:val="clear" w:color="auto" w:fill="A20000"/>
            <w:vAlign w:val="center"/>
          </w:tcPr>
          <w:p w14:paraId="4E3623F4"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Red</w:t>
            </w:r>
          </w:p>
        </w:tc>
        <w:tc>
          <w:tcPr>
            <w:tcW w:w="1674" w:type="dxa"/>
            <w:shd w:val="clear" w:color="auto" w:fill="FFA500"/>
            <w:vAlign w:val="center"/>
          </w:tcPr>
          <w:p w14:paraId="0E0E14E5"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Orange</w:t>
            </w:r>
          </w:p>
        </w:tc>
        <w:tc>
          <w:tcPr>
            <w:tcW w:w="2142" w:type="dxa"/>
            <w:shd w:val="clear" w:color="auto" w:fill="FFA500"/>
            <w:vAlign w:val="center"/>
          </w:tcPr>
          <w:p w14:paraId="4D445315"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Orange</w:t>
            </w:r>
          </w:p>
        </w:tc>
        <w:tc>
          <w:tcPr>
            <w:tcW w:w="1530" w:type="dxa"/>
            <w:shd w:val="clear" w:color="auto" w:fill="FFFF00"/>
            <w:vAlign w:val="center"/>
          </w:tcPr>
          <w:p w14:paraId="513427D1"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Yellow</w:t>
            </w:r>
          </w:p>
        </w:tc>
        <w:tc>
          <w:tcPr>
            <w:tcW w:w="1800" w:type="dxa"/>
            <w:shd w:val="clear" w:color="auto" w:fill="FFFF00"/>
            <w:vAlign w:val="center"/>
          </w:tcPr>
          <w:p w14:paraId="58E858F0"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Yellow</w:t>
            </w:r>
          </w:p>
        </w:tc>
      </w:tr>
      <w:tr w:rsidR="00E25E09" w:rsidRPr="00610AE4" w14:paraId="0A08BDD5" w14:textId="77777777" w:rsidTr="006C1EB9">
        <w:trPr>
          <w:cantSplit/>
          <w:trHeight w:val="1004"/>
          <w:tblHeader/>
        </w:trPr>
        <w:tc>
          <w:tcPr>
            <w:tcW w:w="1615" w:type="dxa"/>
            <w:vAlign w:val="center"/>
          </w:tcPr>
          <w:p w14:paraId="3A855F98" w14:textId="7BE7C02C" w:rsidR="00E25E09" w:rsidRPr="00610AE4" w:rsidRDefault="00E25E09" w:rsidP="002B7EA0">
            <w:pPr>
              <w:spacing w:after="0" w:line="240" w:lineRule="auto"/>
              <w:jc w:val="center"/>
              <w:rPr>
                <w:rFonts w:eastAsia="Times New Roman" w:cs="Arial"/>
                <w:szCs w:val="24"/>
              </w:rPr>
            </w:pPr>
            <w:r w:rsidRPr="00610AE4">
              <w:rPr>
                <w:rFonts w:eastAsia="Times New Roman" w:cs="Arial"/>
                <w:color w:val="000000"/>
                <w:szCs w:val="24"/>
              </w:rPr>
              <w:t>Very Low</w:t>
            </w:r>
            <w:r w:rsidRPr="00610AE4">
              <w:rPr>
                <w:rFonts w:eastAsia="Times New Roman" w:cs="Arial"/>
                <w:color w:val="000000"/>
                <w:szCs w:val="24"/>
              </w:rPr>
              <w:br/>
              <w:t>67.9% or less in Current Year</w:t>
            </w:r>
          </w:p>
        </w:tc>
        <w:tc>
          <w:tcPr>
            <w:tcW w:w="1674" w:type="dxa"/>
            <w:shd w:val="clear" w:color="auto" w:fill="A20000"/>
            <w:vAlign w:val="center"/>
          </w:tcPr>
          <w:p w14:paraId="29B1234F"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Red</w:t>
            </w:r>
          </w:p>
        </w:tc>
        <w:tc>
          <w:tcPr>
            <w:tcW w:w="1674" w:type="dxa"/>
            <w:shd w:val="clear" w:color="auto" w:fill="A20000"/>
            <w:vAlign w:val="center"/>
          </w:tcPr>
          <w:p w14:paraId="0BA4666B"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Red</w:t>
            </w:r>
          </w:p>
        </w:tc>
        <w:tc>
          <w:tcPr>
            <w:tcW w:w="2142" w:type="dxa"/>
            <w:shd w:val="clear" w:color="auto" w:fill="A20000"/>
            <w:vAlign w:val="center"/>
          </w:tcPr>
          <w:p w14:paraId="3CF9CCBF"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Red</w:t>
            </w:r>
          </w:p>
        </w:tc>
        <w:tc>
          <w:tcPr>
            <w:tcW w:w="1530" w:type="dxa"/>
            <w:shd w:val="clear" w:color="auto" w:fill="A20000"/>
            <w:vAlign w:val="center"/>
          </w:tcPr>
          <w:p w14:paraId="563085DD"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Red</w:t>
            </w:r>
          </w:p>
        </w:tc>
        <w:tc>
          <w:tcPr>
            <w:tcW w:w="1800" w:type="dxa"/>
            <w:shd w:val="clear" w:color="auto" w:fill="A20000"/>
            <w:vAlign w:val="center"/>
          </w:tcPr>
          <w:p w14:paraId="1E8C5E42" w14:textId="77777777" w:rsidR="00E25E09" w:rsidRPr="00610AE4" w:rsidRDefault="00E25E09" w:rsidP="00E25E09">
            <w:pPr>
              <w:spacing w:after="0" w:line="240" w:lineRule="auto"/>
              <w:jc w:val="center"/>
              <w:rPr>
                <w:rFonts w:eastAsia="Times New Roman" w:cs="Arial"/>
                <w:szCs w:val="24"/>
              </w:rPr>
            </w:pPr>
            <w:r w:rsidRPr="00610AE4">
              <w:rPr>
                <w:rFonts w:eastAsia="Times New Roman" w:cs="Arial"/>
                <w:szCs w:val="24"/>
              </w:rPr>
              <w:t>Red</w:t>
            </w:r>
          </w:p>
        </w:tc>
      </w:tr>
    </w:tbl>
    <w:p w14:paraId="180ABC00" w14:textId="1CD7CA99" w:rsidR="00C82816" w:rsidRPr="00610AE4" w:rsidRDefault="006E068B" w:rsidP="00BB162E">
      <w:pPr>
        <w:pStyle w:val="Heading4"/>
        <w:shd w:val="clear" w:color="auto" w:fill="E6E6E6"/>
        <w:spacing w:before="480" w:after="0"/>
        <w:rPr>
          <w:rFonts w:cs="Arial"/>
          <w:color w:val="FF0000"/>
        </w:rPr>
      </w:pPr>
      <w:bookmarkStart w:id="149" w:name="_Toc212719532"/>
      <w:bookmarkStart w:id="150" w:name="_Toc213074201"/>
      <w:bookmarkStart w:id="151" w:name="_Toc213074916"/>
      <w:bookmarkStart w:id="152" w:name="_Toc213090094"/>
      <w:bookmarkStart w:id="153" w:name="_Toc213090296"/>
      <w:r w:rsidRPr="00610AE4">
        <w:rPr>
          <w:rFonts w:cs="Arial"/>
        </w:rPr>
        <w:t xml:space="preserve">Example 2: </w:t>
      </w:r>
      <w:r w:rsidR="002734D9" w:rsidRPr="00610AE4">
        <w:rPr>
          <w:rFonts w:cs="Arial"/>
        </w:rPr>
        <w:t>Sunstone</w:t>
      </w:r>
      <w:r w:rsidRPr="00610AE4">
        <w:rPr>
          <w:rFonts w:cs="Arial"/>
        </w:rPr>
        <w:t xml:space="preserve"> </w:t>
      </w:r>
      <w:r w:rsidR="005F0228" w:rsidRPr="00610AE4">
        <w:rPr>
          <w:rFonts w:cs="Arial"/>
        </w:rPr>
        <w:t xml:space="preserve">DASS </w:t>
      </w:r>
      <w:r w:rsidR="00B23C14" w:rsidRPr="00610AE4">
        <w:rPr>
          <w:rFonts w:cs="Arial"/>
        </w:rPr>
        <w:t>Academy</w:t>
      </w:r>
      <w:bookmarkEnd w:id="149"/>
      <w:bookmarkEnd w:id="150"/>
      <w:bookmarkEnd w:id="151"/>
      <w:bookmarkEnd w:id="152"/>
      <w:bookmarkEnd w:id="153"/>
      <w:r w:rsidR="006C36FC" w:rsidRPr="00610AE4">
        <w:rPr>
          <w:rFonts w:cs="Arial"/>
        </w:rPr>
        <w:t xml:space="preserve"> </w:t>
      </w:r>
    </w:p>
    <w:p w14:paraId="0BF25C51" w14:textId="23D95720" w:rsidR="001675A3" w:rsidRPr="00610AE4" w:rsidRDefault="00B23C14" w:rsidP="00BB162E">
      <w:pPr>
        <w:shd w:val="clear" w:color="auto" w:fill="E6E6E6"/>
        <w:rPr>
          <w:rFonts w:cs="Arial"/>
        </w:rPr>
      </w:pPr>
      <w:r w:rsidRPr="00610AE4">
        <w:rPr>
          <w:rFonts w:cs="Arial"/>
          <w:bCs/>
          <w:szCs w:val="24"/>
        </w:rPr>
        <w:t>(</w:t>
      </w:r>
      <w:r w:rsidR="001675A3" w:rsidRPr="00610AE4">
        <w:rPr>
          <w:rFonts w:cs="Arial"/>
        </w:rPr>
        <w:t xml:space="preserve">A </w:t>
      </w:r>
      <w:r w:rsidRPr="00610AE4">
        <w:rPr>
          <w:rFonts w:cs="Arial"/>
        </w:rPr>
        <w:t xml:space="preserve">DASS </w:t>
      </w:r>
      <w:r w:rsidR="001675A3" w:rsidRPr="00610AE4">
        <w:rPr>
          <w:rFonts w:cs="Arial"/>
        </w:rPr>
        <w:t xml:space="preserve">high school serving students in </w:t>
      </w:r>
      <w:proofErr w:type="gramStart"/>
      <w:r w:rsidR="001675A3" w:rsidRPr="00610AE4">
        <w:rPr>
          <w:rFonts w:cs="Arial"/>
        </w:rPr>
        <w:t>grades</w:t>
      </w:r>
      <w:proofErr w:type="gramEnd"/>
      <w:r w:rsidR="001675A3" w:rsidRPr="00610AE4">
        <w:rPr>
          <w:rFonts w:cs="Arial"/>
        </w:rPr>
        <w:t xml:space="preserve"> </w:t>
      </w:r>
      <w:r w:rsidR="006F1190" w:rsidRPr="00610AE4">
        <w:rPr>
          <w:rFonts w:cs="Arial"/>
        </w:rPr>
        <w:t>nine through twelve</w:t>
      </w:r>
      <w:r w:rsidRPr="00610AE4">
        <w:rPr>
          <w:rFonts w:cs="Arial"/>
        </w:rPr>
        <w:t>)</w:t>
      </w:r>
    </w:p>
    <w:p w14:paraId="16D14003" w14:textId="49693DAD" w:rsidR="0086103B" w:rsidRPr="00610AE4" w:rsidRDefault="0086103B" w:rsidP="003F57E5">
      <w:pPr>
        <w:widowControl/>
        <w:spacing w:before="120" w:after="240" w:line="240" w:lineRule="auto"/>
        <w:rPr>
          <w:rFonts w:cs="Arial"/>
          <w:szCs w:val="24"/>
        </w:rPr>
      </w:pPr>
      <w:r w:rsidRPr="00610AE4">
        <w:rPr>
          <w:rFonts w:cs="Arial"/>
          <w:szCs w:val="24"/>
        </w:rPr>
        <w:t xml:space="preserve">Note that because the U.S. Department of Education denied California’s use of the DASS graduation rate for accountability, beginning with the 2022 Dashboard, all DASS schools receive the </w:t>
      </w:r>
      <w:r w:rsidR="00F81868" w:rsidRPr="00610AE4">
        <w:rPr>
          <w:rFonts w:cs="Arial"/>
          <w:szCs w:val="24"/>
        </w:rPr>
        <w:t xml:space="preserve">same </w:t>
      </w:r>
      <w:r w:rsidRPr="00610AE4">
        <w:rPr>
          <w:rFonts w:cs="Arial"/>
          <w:szCs w:val="24"/>
        </w:rPr>
        <w:t>combined four- and five-year graduation rate</w:t>
      </w:r>
      <w:r w:rsidR="00F81868" w:rsidRPr="00610AE4">
        <w:rPr>
          <w:rFonts w:cs="Arial"/>
          <w:szCs w:val="24"/>
        </w:rPr>
        <w:t xml:space="preserve"> as non-DASS schools</w:t>
      </w:r>
      <w:r w:rsidRPr="00610AE4">
        <w:rPr>
          <w:rFonts w:cs="Arial"/>
          <w:szCs w:val="24"/>
        </w:rPr>
        <w:t>.</w:t>
      </w:r>
    </w:p>
    <w:p w14:paraId="2CB65E49" w14:textId="0AEAD7C4" w:rsidR="00B31F5C" w:rsidRPr="00610AE4" w:rsidRDefault="00B31F5C" w:rsidP="00BB162E">
      <w:pPr>
        <w:pStyle w:val="Heading6"/>
        <w:pBdr>
          <w:bottom w:val="single" w:sz="4" w:space="1" w:color="auto"/>
        </w:pBdr>
        <w:rPr>
          <w:rFonts w:eastAsia="Arial" w:cs="Arial"/>
          <w:i w:val="0"/>
          <w:iCs/>
        </w:rPr>
      </w:pPr>
      <w:r w:rsidRPr="00610AE4">
        <w:rPr>
          <w:rFonts w:eastAsia="Arial" w:cs="Arial"/>
          <w:i w:val="0"/>
          <w:iCs/>
        </w:rPr>
        <w:t xml:space="preserve">Step 1: Determine the Denominator </w:t>
      </w:r>
    </w:p>
    <w:p w14:paraId="6B4BE857" w14:textId="140CA9A3" w:rsidR="00B31F5C" w:rsidRPr="00610AE4" w:rsidRDefault="00B31F5C" w:rsidP="7E54C25A">
      <w:pPr>
        <w:widowControl/>
        <w:spacing w:before="240" w:after="240" w:line="240" w:lineRule="auto"/>
        <w:rPr>
          <w:rFonts w:cs="Arial"/>
        </w:rPr>
      </w:pPr>
      <w:r w:rsidRPr="00610AE4">
        <w:rPr>
          <w:rFonts w:cs="Arial"/>
        </w:rPr>
        <w:t>At the end of the 202</w:t>
      </w:r>
      <w:r w:rsidR="00165D37" w:rsidRPr="00610AE4">
        <w:rPr>
          <w:rFonts w:cs="Arial"/>
        </w:rPr>
        <w:t>4</w:t>
      </w:r>
      <w:r w:rsidRPr="00610AE4">
        <w:rPr>
          <w:rFonts w:cs="Arial"/>
        </w:rPr>
        <w:t>–2</w:t>
      </w:r>
      <w:r w:rsidR="00165D37" w:rsidRPr="00610AE4">
        <w:rPr>
          <w:rFonts w:cs="Arial"/>
        </w:rPr>
        <w:t>5</w:t>
      </w:r>
      <w:r w:rsidRPr="00610AE4">
        <w:rPr>
          <w:rFonts w:cs="Arial"/>
        </w:rPr>
        <w:t xml:space="preserve"> school year, this school had: </w:t>
      </w:r>
    </w:p>
    <w:p w14:paraId="2E1DEEE2" w14:textId="2635718B" w:rsidR="00B31F5C" w:rsidRPr="00610AE4" w:rsidRDefault="003C499D" w:rsidP="7E54C25A">
      <w:pPr>
        <w:pStyle w:val="ListParagraph"/>
        <w:widowControl/>
        <w:numPr>
          <w:ilvl w:val="0"/>
          <w:numId w:val="16"/>
        </w:numPr>
        <w:spacing w:before="120" w:after="120" w:line="240" w:lineRule="auto"/>
        <w:ind w:left="806"/>
        <w:rPr>
          <w:rFonts w:cs="Arial"/>
        </w:rPr>
      </w:pPr>
      <w:r w:rsidRPr="00610AE4">
        <w:rPr>
          <w:rFonts w:cs="Arial"/>
        </w:rPr>
        <w:t>85</w:t>
      </w:r>
      <w:r w:rsidR="00B31F5C" w:rsidRPr="00610AE4">
        <w:rPr>
          <w:rFonts w:cs="Arial"/>
        </w:rPr>
        <w:t xml:space="preserve"> students in the four-year cohort who entered grade nine in 20</w:t>
      </w:r>
      <w:r w:rsidR="1E1C2A2A" w:rsidRPr="00610AE4">
        <w:rPr>
          <w:rFonts w:cs="Arial"/>
        </w:rPr>
        <w:t>2</w:t>
      </w:r>
      <w:r w:rsidR="00165D37" w:rsidRPr="00610AE4">
        <w:rPr>
          <w:rFonts w:cs="Arial"/>
        </w:rPr>
        <w:t>1</w:t>
      </w:r>
      <w:r w:rsidR="00B31F5C" w:rsidRPr="00610AE4">
        <w:rPr>
          <w:rFonts w:cs="Arial"/>
        </w:rPr>
        <w:t>–</w:t>
      </w:r>
      <w:r w:rsidR="00787FA6" w:rsidRPr="00610AE4">
        <w:rPr>
          <w:rFonts w:cs="Arial"/>
        </w:rPr>
        <w:t>2</w:t>
      </w:r>
      <w:r w:rsidR="00165D37" w:rsidRPr="00610AE4">
        <w:rPr>
          <w:rFonts w:cs="Arial"/>
        </w:rPr>
        <w:t>2</w:t>
      </w:r>
      <w:r w:rsidR="00B31F5C" w:rsidRPr="00610AE4">
        <w:rPr>
          <w:rFonts w:cs="Arial"/>
        </w:rPr>
        <w:t xml:space="preserve"> (Class of </w:t>
      </w:r>
      <w:r w:rsidR="00165D37" w:rsidRPr="00610AE4">
        <w:rPr>
          <w:rFonts w:cs="Arial"/>
        </w:rPr>
        <w:t>2025</w:t>
      </w:r>
      <w:r w:rsidR="00B31F5C" w:rsidRPr="00610AE4">
        <w:rPr>
          <w:rFonts w:cs="Arial"/>
        </w:rPr>
        <w:t xml:space="preserve">). </w:t>
      </w:r>
      <w:r w:rsidRPr="00610AE4">
        <w:rPr>
          <w:rFonts w:cs="Arial"/>
        </w:rPr>
        <w:t xml:space="preserve">The school also had </w:t>
      </w:r>
      <w:r w:rsidR="0081122C" w:rsidRPr="00610AE4">
        <w:rPr>
          <w:rFonts w:cs="Arial"/>
        </w:rPr>
        <w:t xml:space="preserve">5 students who transferred in </w:t>
      </w:r>
      <w:r w:rsidR="000C2CFD" w:rsidRPr="00610AE4">
        <w:rPr>
          <w:rFonts w:cs="Arial"/>
        </w:rPr>
        <w:t xml:space="preserve">and </w:t>
      </w:r>
      <w:r w:rsidR="000E3A06" w:rsidRPr="00610AE4">
        <w:rPr>
          <w:rFonts w:cs="Arial"/>
        </w:rPr>
        <w:t>entered</w:t>
      </w:r>
      <w:r w:rsidR="000C2CFD" w:rsidRPr="00610AE4">
        <w:rPr>
          <w:rFonts w:cs="Arial"/>
        </w:rPr>
        <w:t xml:space="preserve"> the </w:t>
      </w:r>
      <w:r w:rsidR="000E3A06" w:rsidRPr="00610AE4">
        <w:rPr>
          <w:rFonts w:cs="Arial"/>
        </w:rPr>
        <w:t xml:space="preserve">four-year cohort (Class of </w:t>
      </w:r>
      <w:r w:rsidR="00165D37" w:rsidRPr="00610AE4">
        <w:rPr>
          <w:rFonts w:cs="Arial"/>
        </w:rPr>
        <w:t>2025</w:t>
      </w:r>
      <w:r w:rsidR="000E3A06" w:rsidRPr="00610AE4">
        <w:rPr>
          <w:rFonts w:cs="Arial"/>
        </w:rPr>
        <w:t xml:space="preserve">) </w:t>
      </w:r>
      <w:r w:rsidR="0081122C" w:rsidRPr="00610AE4">
        <w:rPr>
          <w:rFonts w:cs="Arial"/>
        </w:rPr>
        <w:t xml:space="preserve">as grade </w:t>
      </w:r>
      <w:r w:rsidR="00071BCE" w:rsidRPr="00610AE4">
        <w:rPr>
          <w:rFonts w:cs="Arial"/>
        </w:rPr>
        <w:t>ten, eleven, or twelve</w:t>
      </w:r>
      <w:r w:rsidR="0081122C" w:rsidRPr="00610AE4">
        <w:rPr>
          <w:rFonts w:cs="Arial"/>
        </w:rPr>
        <w:t xml:space="preserve"> students. </w:t>
      </w:r>
      <w:r w:rsidR="00B31F5C" w:rsidRPr="00610AE4">
        <w:rPr>
          <w:rFonts w:cs="Arial"/>
        </w:rPr>
        <w:t xml:space="preserve">Of these </w:t>
      </w:r>
      <w:r w:rsidR="000E3A06" w:rsidRPr="00610AE4">
        <w:rPr>
          <w:rFonts w:cs="Arial"/>
        </w:rPr>
        <w:t>90</w:t>
      </w:r>
      <w:r w:rsidR="00B31F5C" w:rsidRPr="00610AE4">
        <w:rPr>
          <w:rFonts w:cs="Arial"/>
        </w:rPr>
        <w:t xml:space="preserve"> students</w:t>
      </w:r>
      <w:r w:rsidR="00275CEA" w:rsidRPr="00610AE4">
        <w:rPr>
          <w:rFonts w:cs="Arial"/>
        </w:rPr>
        <w:t xml:space="preserve"> (85 + 5)</w:t>
      </w:r>
      <w:r w:rsidR="00B31F5C" w:rsidRPr="00610AE4">
        <w:rPr>
          <w:rFonts w:cs="Arial"/>
        </w:rPr>
        <w:t xml:space="preserve">: </w:t>
      </w:r>
    </w:p>
    <w:p w14:paraId="4D622792" w14:textId="77777777" w:rsidR="00B31F5C" w:rsidRPr="00610AE4" w:rsidRDefault="00B31F5C" w:rsidP="008A6BCB">
      <w:pPr>
        <w:pStyle w:val="ListParagraph"/>
        <w:widowControl/>
        <w:numPr>
          <w:ilvl w:val="1"/>
          <w:numId w:val="16"/>
        </w:numPr>
        <w:spacing w:before="120" w:after="120" w:line="240" w:lineRule="auto"/>
        <w:ind w:left="1260"/>
        <w:contextualSpacing w:val="0"/>
        <w:rPr>
          <w:rFonts w:cs="Arial"/>
          <w:szCs w:val="24"/>
        </w:rPr>
      </w:pPr>
      <w:r w:rsidRPr="00610AE4">
        <w:rPr>
          <w:rFonts w:cs="Arial"/>
          <w:szCs w:val="24"/>
        </w:rPr>
        <w:lastRenderedPageBreak/>
        <w:t>All of them had either a primary enrollment (CALPADS enrollment code 10) or short-term enrollment (CALPADS enrollment code 30)</w:t>
      </w:r>
    </w:p>
    <w:p w14:paraId="69304529" w14:textId="0C7A2044" w:rsidR="00B31F5C" w:rsidRPr="00610AE4" w:rsidRDefault="00FD7353" w:rsidP="7E54C25A">
      <w:pPr>
        <w:pStyle w:val="PlainText"/>
        <w:numPr>
          <w:ilvl w:val="0"/>
          <w:numId w:val="16"/>
        </w:numPr>
        <w:spacing w:before="120" w:after="120"/>
        <w:rPr>
          <w:rFonts w:cs="Arial"/>
        </w:rPr>
      </w:pPr>
      <w:r w:rsidRPr="00610AE4">
        <w:rPr>
          <w:rFonts w:cs="Arial"/>
        </w:rPr>
        <w:t>2</w:t>
      </w:r>
      <w:r w:rsidR="00B31F5C" w:rsidRPr="00610AE4">
        <w:rPr>
          <w:rFonts w:cs="Arial"/>
        </w:rPr>
        <w:t xml:space="preserve"> fifth-year students from the Class of </w:t>
      </w:r>
      <w:r w:rsidR="00165D37" w:rsidRPr="00610AE4">
        <w:rPr>
          <w:rFonts w:cs="Arial"/>
        </w:rPr>
        <w:t xml:space="preserve">2024 </w:t>
      </w:r>
      <w:r w:rsidR="00B31F5C" w:rsidRPr="00610AE4">
        <w:rPr>
          <w:rFonts w:cs="Arial"/>
        </w:rPr>
        <w:t xml:space="preserve">graduated at the end of the </w:t>
      </w:r>
      <w:r w:rsidR="00165D37" w:rsidRPr="00610AE4">
        <w:rPr>
          <w:rFonts w:cs="Arial"/>
        </w:rPr>
        <w:t>2024</w:t>
      </w:r>
      <w:r w:rsidR="00B31F5C" w:rsidRPr="00610AE4">
        <w:rPr>
          <w:rFonts w:cs="Arial"/>
        </w:rPr>
        <w:t>–2</w:t>
      </w:r>
      <w:r w:rsidR="00165D37" w:rsidRPr="00610AE4">
        <w:rPr>
          <w:rFonts w:cs="Arial"/>
        </w:rPr>
        <w:t>5</w:t>
      </w:r>
      <w:r w:rsidR="00B31F5C" w:rsidRPr="00610AE4">
        <w:rPr>
          <w:rFonts w:cs="Arial"/>
        </w:rPr>
        <w:t xml:space="preserve"> school year with a </w:t>
      </w:r>
      <w:r w:rsidR="009D455F" w:rsidRPr="00610AE4">
        <w:rPr>
          <w:rFonts w:cs="Arial"/>
        </w:rPr>
        <w:t>standard</w:t>
      </w:r>
      <w:r w:rsidR="00165D37" w:rsidRPr="00610AE4">
        <w:rPr>
          <w:rFonts w:cs="Arial"/>
        </w:rPr>
        <w:t xml:space="preserve"> high school </w:t>
      </w:r>
      <w:r w:rsidR="00B31F5C" w:rsidRPr="00610AE4">
        <w:rPr>
          <w:rFonts w:cs="Arial"/>
        </w:rPr>
        <w:t xml:space="preserve">diploma. All students had a primary enrollment. </w:t>
      </w:r>
    </w:p>
    <w:p w14:paraId="7BDA21F0" w14:textId="35121FAD" w:rsidR="00B31F5C" w:rsidRPr="00610AE4" w:rsidRDefault="00B31F5C" w:rsidP="003F57E5">
      <w:pPr>
        <w:pStyle w:val="PlainText"/>
        <w:spacing w:before="240" w:after="120"/>
        <w:rPr>
          <w:rFonts w:eastAsia="Times New Roman" w:cs="Arial"/>
        </w:rPr>
      </w:pPr>
      <w:r w:rsidRPr="00610AE4">
        <w:rPr>
          <w:rFonts w:cs="Arial"/>
        </w:rPr>
        <w:t xml:space="preserve">To determine the denominator, first review the enrollment records. Because the rate only includes students with primary and short-term enrollments, all </w:t>
      </w:r>
      <w:r w:rsidR="006A220E" w:rsidRPr="00610AE4">
        <w:rPr>
          <w:rFonts w:cs="Arial"/>
        </w:rPr>
        <w:t>90</w:t>
      </w:r>
      <w:r w:rsidRPr="00610AE4">
        <w:rPr>
          <w:rFonts w:cs="Arial"/>
        </w:rPr>
        <w:t xml:space="preserve"> students in the </w:t>
      </w:r>
      <w:r w:rsidR="00570B16" w:rsidRPr="00610AE4">
        <w:rPr>
          <w:rFonts w:cs="Arial"/>
        </w:rPr>
        <w:t>Class of 202</w:t>
      </w:r>
      <w:r w:rsidR="00165D37" w:rsidRPr="00610AE4">
        <w:rPr>
          <w:rFonts w:cs="Arial"/>
        </w:rPr>
        <w:t>5</w:t>
      </w:r>
      <w:r w:rsidRPr="00610AE4">
        <w:rPr>
          <w:rFonts w:cs="Arial"/>
        </w:rPr>
        <w:t xml:space="preserve"> and the </w:t>
      </w:r>
      <w:r w:rsidR="002352D5" w:rsidRPr="00610AE4">
        <w:rPr>
          <w:rFonts w:cs="Arial"/>
        </w:rPr>
        <w:t>two</w:t>
      </w:r>
      <w:r w:rsidRPr="00610AE4">
        <w:rPr>
          <w:rFonts w:cs="Arial"/>
        </w:rPr>
        <w:t xml:space="preserve"> fifth-year graduates </w:t>
      </w:r>
      <w:r w:rsidR="00EF50FD" w:rsidRPr="00610AE4">
        <w:rPr>
          <w:rFonts w:cs="Arial"/>
        </w:rPr>
        <w:t>in the Class of 202</w:t>
      </w:r>
      <w:r w:rsidR="00165D37" w:rsidRPr="00610AE4">
        <w:rPr>
          <w:rFonts w:cs="Arial"/>
        </w:rPr>
        <w:t>4</w:t>
      </w:r>
      <w:r w:rsidR="00EF50FD" w:rsidRPr="00610AE4">
        <w:rPr>
          <w:rFonts w:cs="Arial"/>
        </w:rPr>
        <w:t xml:space="preserve"> </w:t>
      </w:r>
      <w:r w:rsidRPr="00610AE4">
        <w:rPr>
          <w:rFonts w:cs="Arial"/>
        </w:rPr>
        <w:t xml:space="preserve">can be counted. Therefore, the denominator of the rate is: </w:t>
      </w:r>
    </w:p>
    <w:p w14:paraId="7A54F18A" w14:textId="3FA6AB32" w:rsidR="00B31F5C" w:rsidRPr="00610AE4" w:rsidRDefault="00B31F5C" w:rsidP="7E54C25A">
      <w:pPr>
        <w:pStyle w:val="PlainText"/>
        <w:shd w:val="clear" w:color="auto" w:fill="D9E2E7"/>
        <w:spacing w:before="240" w:after="120"/>
        <w:jc w:val="center"/>
        <w:rPr>
          <w:rFonts w:cs="Arial"/>
        </w:rPr>
      </w:pPr>
      <w:r w:rsidRPr="00610AE4">
        <w:rPr>
          <w:rFonts w:cs="Arial"/>
        </w:rPr>
        <w:t>(</w:t>
      </w:r>
      <w:r w:rsidR="006A220E" w:rsidRPr="00610AE4">
        <w:rPr>
          <w:rFonts w:cs="Arial"/>
        </w:rPr>
        <w:t>90</w:t>
      </w:r>
      <w:r w:rsidRPr="00610AE4">
        <w:rPr>
          <w:rFonts w:cs="Arial"/>
        </w:rPr>
        <w:t xml:space="preserve"> </w:t>
      </w:r>
      <w:r w:rsidR="004506C4" w:rsidRPr="00610AE4">
        <w:rPr>
          <w:rFonts w:cs="Arial"/>
        </w:rPr>
        <w:t xml:space="preserve">students in the Class of </w:t>
      </w:r>
      <w:r w:rsidR="00243D8D" w:rsidRPr="00610AE4">
        <w:rPr>
          <w:rFonts w:cs="Arial"/>
        </w:rPr>
        <w:t>202</w:t>
      </w:r>
      <w:r w:rsidR="00165D37" w:rsidRPr="00610AE4">
        <w:rPr>
          <w:rFonts w:cs="Arial"/>
        </w:rPr>
        <w:t>5</w:t>
      </w:r>
      <w:r w:rsidRPr="00610AE4">
        <w:rPr>
          <w:rFonts w:cs="Arial"/>
        </w:rPr>
        <w:t>) + (</w:t>
      </w:r>
      <w:r w:rsidR="002352D5" w:rsidRPr="00610AE4">
        <w:rPr>
          <w:rFonts w:cs="Arial"/>
        </w:rPr>
        <w:t>2</w:t>
      </w:r>
      <w:r w:rsidRPr="00610AE4">
        <w:rPr>
          <w:rFonts w:cs="Arial"/>
        </w:rPr>
        <w:t xml:space="preserve"> fifth-year graduates from the Class of </w:t>
      </w:r>
      <w:r w:rsidR="00243D8D" w:rsidRPr="00610AE4">
        <w:rPr>
          <w:rFonts w:cs="Arial"/>
        </w:rPr>
        <w:t>202</w:t>
      </w:r>
      <w:r w:rsidR="00165D37" w:rsidRPr="00610AE4">
        <w:rPr>
          <w:rFonts w:cs="Arial"/>
        </w:rPr>
        <w:t>4</w:t>
      </w:r>
      <w:r w:rsidRPr="00610AE4">
        <w:rPr>
          <w:rFonts w:cs="Arial"/>
        </w:rPr>
        <w:t xml:space="preserve">) = </w:t>
      </w:r>
      <w:r w:rsidR="003016EB" w:rsidRPr="00610AE4">
        <w:rPr>
          <w:rFonts w:cs="Arial"/>
          <w:b/>
          <w:bCs/>
        </w:rPr>
        <w:t>9</w:t>
      </w:r>
      <w:r w:rsidR="002352D5" w:rsidRPr="00610AE4">
        <w:rPr>
          <w:rFonts w:cs="Arial"/>
          <w:b/>
          <w:bCs/>
        </w:rPr>
        <w:t>2</w:t>
      </w:r>
    </w:p>
    <w:p w14:paraId="27C336FE" w14:textId="77777777" w:rsidR="00B31F5C" w:rsidRPr="00610AE4" w:rsidRDefault="00B31F5C" w:rsidP="00BB162E">
      <w:pPr>
        <w:pStyle w:val="Heading6"/>
        <w:pBdr>
          <w:bottom w:val="single" w:sz="4" w:space="1" w:color="auto"/>
        </w:pBdr>
        <w:spacing w:before="360"/>
        <w:rPr>
          <w:rFonts w:eastAsia="Arial" w:cs="Arial"/>
          <w:i w:val="0"/>
          <w:iCs/>
        </w:rPr>
      </w:pPr>
      <w:r w:rsidRPr="00610AE4">
        <w:rPr>
          <w:rFonts w:eastAsia="Arial" w:cs="Arial"/>
          <w:i w:val="0"/>
          <w:iCs/>
        </w:rPr>
        <w:t xml:space="preserve">Step 2: Determine the Numerator </w:t>
      </w:r>
    </w:p>
    <w:p w14:paraId="07216B7E" w14:textId="33BEFDC4" w:rsidR="00B31F5C" w:rsidRPr="00610AE4" w:rsidRDefault="00B31F5C" w:rsidP="0086103B">
      <w:pPr>
        <w:widowControl/>
        <w:spacing w:before="120" w:after="120" w:line="240" w:lineRule="auto"/>
        <w:ind w:left="360" w:hanging="360"/>
        <w:rPr>
          <w:rFonts w:cs="Arial"/>
          <w:szCs w:val="24"/>
        </w:rPr>
      </w:pPr>
      <w:r w:rsidRPr="00610AE4">
        <w:rPr>
          <w:rFonts w:cs="Arial"/>
          <w:szCs w:val="24"/>
        </w:rPr>
        <w:t xml:space="preserve">Of the </w:t>
      </w:r>
      <w:r w:rsidR="003016EB" w:rsidRPr="00610AE4">
        <w:rPr>
          <w:rFonts w:cs="Arial"/>
          <w:szCs w:val="24"/>
        </w:rPr>
        <w:t>9</w:t>
      </w:r>
      <w:r w:rsidR="0008684F" w:rsidRPr="00610AE4">
        <w:rPr>
          <w:rFonts w:cs="Arial"/>
          <w:szCs w:val="24"/>
        </w:rPr>
        <w:t>2</w:t>
      </w:r>
      <w:r w:rsidRPr="00610AE4">
        <w:rPr>
          <w:rFonts w:cs="Arial"/>
          <w:szCs w:val="24"/>
        </w:rPr>
        <w:t xml:space="preserve"> students in the denominator: </w:t>
      </w:r>
    </w:p>
    <w:p w14:paraId="4236D269" w14:textId="6C73CA5E" w:rsidR="00B31F5C" w:rsidRPr="00610AE4" w:rsidRDefault="00F7181A" w:rsidP="008A6BCB">
      <w:pPr>
        <w:pStyle w:val="ListParagraph"/>
        <w:widowControl/>
        <w:numPr>
          <w:ilvl w:val="0"/>
          <w:numId w:val="16"/>
        </w:numPr>
        <w:spacing w:after="0" w:line="240" w:lineRule="auto"/>
        <w:ind w:left="806"/>
        <w:contextualSpacing w:val="0"/>
        <w:rPr>
          <w:rFonts w:cs="Arial"/>
          <w:szCs w:val="24"/>
        </w:rPr>
      </w:pPr>
      <w:r w:rsidRPr="00610AE4">
        <w:rPr>
          <w:rFonts w:cs="Arial"/>
          <w:szCs w:val="24"/>
        </w:rPr>
        <w:t>65</w:t>
      </w:r>
      <w:r w:rsidR="00B31F5C" w:rsidRPr="00610AE4">
        <w:rPr>
          <w:rFonts w:cs="Arial"/>
          <w:szCs w:val="24"/>
        </w:rPr>
        <w:t xml:space="preserve"> four-year cohort students received a </w:t>
      </w:r>
      <w:r w:rsidR="00B31F5C" w:rsidRPr="00610AE4" w:rsidDel="00165D37">
        <w:rPr>
          <w:rFonts w:cs="Arial"/>
          <w:szCs w:val="24"/>
        </w:rPr>
        <w:t xml:space="preserve">standard </w:t>
      </w:r>
      <w:r w:rsidR="00165D37" w:rsidRPr="00610AE4">
        <w:rPr>
          <w:rFonts w:cs="Arial"/>
          <w:szCs w:val="24"/>
        </w:rPr>
        <w:t xml:space="preserve">high school </w:t>
      </w:r>
      <w:r w:rsidR="00B31F5C" w:rsidRPr="00610AE4">
        <w:rPr>
          <w:rFonts w:cs="Arial"/>
          <w:szCs w:val="24"/>
        </w:rPr>
        <w:t xml:space="preserve">diploma </w:t>
      </w:r>
    </w:p>
    <w:p w14:paraId="4C32DEB6" w14:textId="1F351A6F" w:rsidR="00B31F5C" w:rsidRPr="00610AE4" w:rsidRDefault="001E4DE4" w:rsidP="008A6BCB">
      <w:pPr>
        <w:pStyle w:val="ListParagraph"/>
        <w:widowControl/>
        <w:numPr>
          <w:ilvl w:val="0"/>
          <w:numId w:val="16"/>
        </w:numPr>
        <w:spacing w:after="0" w:line="240" w:lineRule="auto"/>
        <w:ind w:left="806"/>
        <w:contextualSpacing w:val="0"/>
        <w:rPr>
          <w:rFonts w:cs="Arial"/>
          <w:szCs w:val="24"/>
        </w:rPr>
      </w:pPr>
      <w:r w:rsidRPr="00610AE4">
        <w:rPr>
          <w:rFonts w:cs="Arial"/>
          <w:szCs w:val="24"/>
        </w:rPr>
        <w:t>2</w:t>
      </w:r>
      <w:r w:rsidR="00B31F5C" w:rsidRPr="00610AE4">
        <w:rPr>
          <w:rFonts w:cs="Arial"/>
          <w:szCs w:val="24"/>
        </w:rPr>
        <w:t xml:space="preserve"> fifth-year student</w:t>
      </w:r>
      <w:r w:rsidRPr="00610AE4">
        <w:rPr>
          <w:rFonts w:cs="Arial"/>
          <w:szCs w:val="24"/>
        </w:rPr>
        <w:t>s</w:t>
      </w:r>
      <w:r w:rsidR="00B31F5C" w:rsidRPr="00610AE4">
        <w:rPr>
          <w:rFonts w:cs="Arial"/>
          <w:szCs w:val="24"/>
        </w:rPr>
        <w:t xml:space="preserve"> received a </w:t>
      </w:r>
      <w:r w:rsidR="00B31F5C" w:rsidRPr="00610AE4" w:rsidDel="00165D37">
        <w:rPr>
          <w:rFonts w:cs="Arial"/>
          <w:szCs w:val="24"/>
        </w:rPr>
        <w:t xml:space="preserve">standard </w:t>
      </w:r>
      <w:r w:rsidRPr="00610AE4">
        <w:rPr>
          <w:rFonts w:cs="Arial"/>
          <w:szCs w:val="24"/>
        </w:rPr>
        <w:t>high school</w:t>
      </w:r>
      <w:r w:rsidR="00165D37" w:rsidRPr="00610AE4">
        <w:rPr>
          <w:rFonts w:cs="Arial"/>
          <w:szCs w:val="24"/>
        </w:rPr>
        <w:t xml:space="preserve"> </w:t>
      </w:r>
      <w:r w:rsidR="00B31F5C" w:rsidRPr="00610AE4">
        <w:rPr>
          <w:rFonts w:cs="Arial"/>
          <w:szCs w:val="24"/>
        </w:rPr>
        <w:t>diploma</w:t>
      </w:r>
    </w:p>
    <w:p w14:paraId="5696BA6B" w14:textId="3C4AF2BB" w:rsidR="00B31F5C" w:rsidRPr="00610AE4" w:rsidRDefault="006548FB" w:rsidP="008A6BCB">
      <w:pPr>
        <w:pStyle w:val="ListParagraph"/>
        <w:widowControl/>
        <w:numPr>
          <w:ilvl w:val="0"/>
          <w:numId w:val="16"/>
        </w:numPr>
        <w:spacing w:after="0" w:line="240" w:lineRule="auto"/>
        <w:ind w:left="806"/>
        <w:contextualSpacing w:val="0"/>
        <w:rPr>
          <w:rFonts w:cs="Arial"/>
          <w:szCs w:val="24"/>
        </w:rPr>
      </w:pPr>
      <w:r w:rsidRPr="00610AE4">
        <w:rPr>
          <w:rFonts w:cs="Arial"/>
          <w:szCs w:val="24"/>
        </w:rPr>
        <w:t>2</w:t>
      </w:r>
      <w:r w:rsidR="00B31F5C" w:rsidRPr="00610AE4">
        <w:rPr>
          <w:rFonts w:cs="Arial"/>
          <w:szCs w:val="24"/>
        </w:rPr>
        <w:t xml:space="preserve"> </w:t>
      </w:r>
      <w:r w:rsidR="003868DB" w:rsidRPr="00610AE4">
        <w:rPr>
          <w:rFonts w:cs="Arial"/>
          <w:szCs w:val="24"/>
        </w:rPr>
        <w:t>four-year cohort students</w:t>
      </w:r>
      <w:r w:rsidR="00B31F5C" w:rsidRPr="00610AE4">
        <w:rPr>
          <w:rFonts w:cs="Arial"/>
          <w:szCs w:val="24"/>
        </w:rPr>
        <w:t xml:space="preserve"> received a GED </w:t>
      </w:r>
    </w:p>
    <w:p w14:paraId="4845FF4A" w14:textId="060590E7" w:rsidR="00C642B2" w:rsidRPr="00610AE4" w:rsidRDefault="006548FB" w:rsidP="008A6BCB">
      <w:pPr>
        <w:pStyle w:val="ListParagraph"/>
        <w:widowControl/>
        <w:numPr>
          <w:ilvl w:val="0"/>
          <w:numId w:val="16"/>
        </w:numPr>
        <w:spacing w:after="0" w:line="240" w:lineRule="auto"/>
        <w:ind w:left="806"/>
        <w:contextualSpacing w:val="0"/>
        <w:rPr>
          <w:rFonts w:cs="Arial"/>
          <w:szCs w:val="24"/>
        </w:rPr>
      </w:pPr>
      <w:r w:rsidRPr="00610AE4">
        <w:rPr>
          <w:rFonts w:cs="Arial"/>
          <w:szCs w:val="24"/>
        </w:rPr>
        <w:t>1</w:t>
      </w:r>
      <w:r w:rsidR="00B31F5C" w:rsidRPr="00610AE4">
        <w:rPr>
          <w:rFonts w:cs="Arial"/>
          <w:szCs w:val="24"/>
        </w:rPr>
        <w:t xml:space="preserve"> </w:t>
      </w:r>
      <w:r w:rsidR="003868DB" w:rsidRPr="00610AE4">
        <w:rPr>
          <w:rFonts w:cs="Arial"/>
          <w:szCs w:val="24"/>
        </w:rPr>
        <w:t>four-year cohort student</w:t>
      </w:r>
      <w:r w:rsidR="00B31F5C" w:rsidRPr="00610AE4">
        <w:rPr>
          <w:rFonts w:cs="Arial"/>
          <w:szCs w:val="24"/>
        </w:rPr>
        <w:t xml:space="preserve"> earned </w:t>
      </w:r>
      <w:r w:rsidR="00027A15" w:rsidRPr="00610AE4">
        <w:rPr>
          <w:rFonts w:cs="Arial"/>
          <w:szCs w:val="24"/>
        </w:rPr>
        <w:t>a Certificate of Proficiency</w:t>
      </w:r>
    </w:p>
    <w:p w14:paraId="46CB2813" w14:textId="22325537" w:rsidR="00B31F5C" w:rsidRPr="00610AE4" w:rsidRDefault="006548FB" w:rsidP="008A6BCB">
      <w:pPr>
        <w:pStyle w:val="ListParagraph"/>
        <w:widowControl/>
        <w:numPr>
          <w:ilvl w:val="0"/>
          <w:numId w:val="16"/>
        </w:numPr>
        <w:spacing w:after="0" w:line="240" w:lineRule="auto"/>
        <w:ind w:left="806"/>
        <w:contextualSpacing w:val="0"/>
        <w:rPr>
          <w:rFonts w:cs="Arial"/>
          <w:szCs w:val="24"/>
        </w:rPr>
      </w:pPr>
      <w:r w:rsidRPr="00610AE4">
        <w:rPr>
          <w:rFonts w:cs="Arial"/>
        </w:rPr>
        <w:t>3</w:t>
      </w:r>
      <w:r w:rsidR="00B31F5C" w:rsidRPr="00610AE4">
        <w:rPr>
          <w:rFonts w:cs="Arial"/>
        </w:rPr>
        <w:t xml:space="preserve"> </w:t>
      </w:r>
      <w:r w:rsidR="003868DB" w:rsidRPr="00610AE4">
        <w:rPr>
          <w:rFonts w:cs="Arial"/>
          <w:szCs w:val="24"/>
        </w:rPr>
        <w:t>four-year cohort students</w:t>
      </w:r>
      <w:r w:rsidR="00B31F5C" w:rsidRPr="00610AE4">
        <w:rPr>
          <w:rFonts w:cs="Arial"/>
          <w:szCs w:val="24"/>
        </w:rPr>
        <w:t xml:space="preserve"> </w:t>
      </w:r>
      <w:r w:rsidR="00B31F5C" w:rsidRPr="00610AE4">
        <w:rPr>
          <w:rFonts w:cs="Arial"/>
        </w:rPr>
        <w:t>received a Special Education Certificate of Completion</w:t>
      </w:r>
    </w:p>
    <w:p w14:paraId="2F72CFC4" w14:textId="1414EC01" w:rsidR="00D134A4" w:rsidRPr="00610AE4" w:rsidRDefault="00B31F5C" w:rsidP="003F57E5">
      <w:pPr>
        <w:widowControl/>
        <w:spacing w:before="120" w:after="120" w:line="240" w:lineRule="auto"/>
        <w:rPr>
          <w:rFonts w:cs="Arial"/>
          <w:szCs w:val="24"/>
        </w:rPr>
      </w:pPr>
      <w:r w:rsidRPr="00610AE4">
        <w:rPr>
          <w:rFonts w:cs="Arial"/>
          <w:szCs w:val="24"/>
        </w:rPr>
        <w:t xml:space="preserve">Because only students who receive a </w:t>
      </w:r>
      <w:r w:rsidR="00027A15" w:rsidRPr="00610AE4">
        <w:rPr>
          <w:rFonts w:cs="Arial"/>
          <w:szCs w:val="24"/>
        </w:rPr>
        <w:t xml:space="preserve">regular high school </w:t>
      </w:r>
      <w:r w:rsidRPr="00610AE4">
        <w:rPr>
          <w:rFonts w:cs="Arial"/>
          <w:szCs w:val="24"/>
        </w:rPr>
        <w:t xml:space="preserve">diploma can be counted as graduates, based on the information above, the numerator is: </w:t>
      </w:r>
    </w:p>
    <w:p w14:paraId="62994F45" w14:textId="650D9C1B" w:rsidR="00B31F5C" w:rsidRPr="00610AE4" w:rsidRDefault="004B2927" w:rsidP="7E54C25A">
      <w:pPr>
        <w:pStyle w:val="PlainText"/>
        <w:shd w:val="clear" w:color="auto" w:fill="D9E2E7"/>
        <w:spacing w:before="240" w:after="120"/>
        <w:jc w:val="center"/>
        <w:rPr>
          <w:rFonts w:cs="Arial"/>
        </w:rPr>
      </w:pPr>
      <w:r w:rsidRPr="00610AE4">
        <w:rPr>
          <w:rFonts w:cs="Arial"/>
        </w:rPr>
        <w:t>65</w:t>
      </w:r>
      <w:r w:rsidR="00B31F5C" w:rsidRPr="00610AE4">
        <w:rPr>
          <w:rFonts w:cs="Arial"/>
        </w:rPr>
        <w:t xml:space="preserve"> (</w:t>
      </w:r>
      <w:r w:rsidRPr="00610AE4">
        <w:rPr>
          <w:rFonts w:cs="Arial"/>
        </w:rPr>
        <w:t>Class of 202</w:t>
      </w:r>
      <w:r w:rsidR="00027A15" w:rsidRPr="00610AE4">
        <w:rPr>
          <w:rFonts w:cs="Arial"/>
        </w:rPr>
        <w:t>5</w:t>
      </w:r>
      <w:r w:rsidR="00B31F5C" w:rsidRPr="00610AE4">
        <w:rPr>
          <w:rFonts w:cs="Arial"/>
        </w:rPr>
        <w:t xml:space="preserve"> students with standard diploma) + </w:t>
      </w:r>
      <w:r w:rsidR="00027A15" w:rsidRPr="00610AE4">
        <w:rPr>
          <w:rFonts w:cs="Arial"/>
        </w:rPr>
        <w:t>2</w:t>
      </w:r>
      <w:r w:rsidR="00B31F5C" w:rsidRPr="00610AE4">
        <w:rPr>
          <w:rFonts w:cs="Arial"/>
        </w:rPr>
        <w:t xml:space="preserve"> (fifth-year students </w:t>
      </w:r>
      <w:r w:rsidR="001A19E4" w:rsidRPr="00610AE4">
        <w:rPr>
          <w:rFonts w:cs="Arial"/>
        </w:rPr>
        <w:t>from the Class of 202</w:t>
      </w:r>
      <w:r w:rsidR="00027A15" w:rsidRPr="00610AE4">
        <w:rPr>
          <w:rFonts w:cs="Arial"/>
        </w:rPr>
        <w:t>4</w:t>
      </w:r>
      <w:r w:rsidR="001A19E4" w:rsidRPr="00610AE4">
        <w:rPr>
          <w:rFonts w:cs="Arial"/>
        </w:rPr>
        <w:t xml:space="preserve"> </w:t>
      </w:r>
      <w:r w:rsidR="00B31F5C" w:rsidRPr="00610AE4">
        <w:rPr>
          <w:rFonts w:cs="Arial"/>
        </w:rPr>
        <w:t xml:space="preserve">with standard diploma) = </w:t>
      </w:r>
      <w:r w:rsidR="00F7181A" w:rsidRPr="00610AE4">
        <w:rPr>
          <w:rFonts w:cs="Arial"/>
          <w:b/>
          <w:bCs/>
        </w:rPr>
        <w:t>6</w:t>
      </w:r>
      <w:r w:rsidR="00027A15" w:rsidRPr="00610AE4">
        <w:rPr>
          <w:rFonts w:cs="Arial"/>
          <w:b/>
          <w:bCs/>
        </w:rPr>
        <w:t>7</w:t>
      </w:r>
    </w:p>
    <w:p w14:paraId="2E82E555" w14:textId="32188011" w:rsidR="00B31F5C" w:rsidRPr="00610AE4" w:rsidRDefault="00B31F5C" w:rsidP="003F57E5">
      <w:pPr>
        <w:pStyle w:val="Heading6"/>
        <w:pBdr>
          <w:bottom w:val="single" w:sz="4" w:space="1" w:color="auto"/>
        </w:pBdr>
        <w:rPr>
          <w:rFonts w:eastAsia="Arial" w:cs="Arial"/>
          <w:i w:val="0"/>
          <w:iCs/>
        </w:rPr>
      </w:pPr>
      <w:r w:rsidRPr="00610AE4">
        <w:rPr>
          <w:rFonts w:eastAsia="Arial" w:cs="Arial"/>
          <w:i w:val="0"/>
          <w:iCs/>
        </w:rPr>
        <w:t xml:space="preserve">Step 3: </w:t>
      </w:r>
      <w:r w:rsidR="005F24D1" w:rsidRPr="00610AE4">
        <w:rPr>
          <w:rFonts w:eastAsia="Arial" w:cs="Arial"/>
          <w:i w:val="0"/>
          <w:iCs/>
        </w:rPr>
        <w:t>Calculate Status</w:t>
      </w:r>
    </w:p>
    <w:p w14:paraId="6EA4AA7E" w14:textId="72CB2560" w:rsidR="00B31F5C" w:rsidRPr="00610AE4" w:rsidRDefault="00B31F5C" w:rsidP="7E54C25A">
      <w:pPr>
        <w:widowControl/>
        <w:spacing w:before="240" w:after="120" w:line="240" w:lineRule="auto"/>
        <w:rPr>
          <w:rFonts w:cs="Arial"/>
        </w:rPr>
      </w:pPr>
      <w:r w:rsidRPr="00610AE4">
        <w:rPr>
          <w:rFonts w:cs="Arial"/>
        </w:rPr>
        <w:t>The school’s calculated 202</w:t>
      </w:r>
      <w:r w:rsidR="09098C69" w:rsidRPr="00610AE4">
        <w:rPr>
          <w:rFonts w:cs="Arial"/>
        </w:rPr>
        <w:t>3</w:t>
      </w:r>
      <w:r w:rsidRPr="00610AE4">
        <w:rPr>
          <w:rFonts w:cs="Arial"/>
        </w:rPr>
        <w:t>–2</w:t>
      </w:r>
      <w:r w:rsidR="75B273C7" w:rsidRPr="00610AE4">
        <w:rPr>
          <w:rFonts w:cs="Arial"/>
        </w:rPr>
        <w:t>4</w:t>
      </w:r>
      <w:r w:rsidRPr="00610AE4">
        <w:rPr>
          <w:rFonts w:cs="Arial"/>
        </w:rPr>
        <w:t xml:space="preserve"> combined four- and five-year graduation rate or Status is: </w:t>
      </w:r>
    </w:p>
    <w:p w14:paraId="3E2DA1F4" w14:textId="7DFA234E" w:rsidR="00B31F5C" w:rsidRPr="00610AE4" w:rsidRDefault="75CA067A" w:rsidP="003F57E5">
      <w:pPr>
        <w:shd w:val="clear" w:color="auto" w:fill="D9E2E7"/>
        <w:spacing w:before="120" w:after="240" w:line="240" w:lineRule="auto"/>
        <w:ind w:right="202"/>
        <w:jc w:val="center"/>
        <w:rPr>
          <w:rFonts w:cs="Arial"/>
        </w:rPr>
      </w:pPr>
      <w:r w:rsidRPr="00610AE4">
        <w:rPr>
          <w:rFonts w:cs="Arial"/>
        </w:rPr>
        <w:t>6</w:t>
      </w:r>
      <w:r w:rsidR="00027A15" w:rsidRPr="00610AE4">
        <w:rPr>
          <w:rFonts w:cs="Arial"/>
        </w:rPr>
        <w:t>7</w:t>
      </w:r>
      <w:r w:rsidR="00317B0F" w:rsidRPr="00610AE4">
        <w:rPr>
          <w:rFonts w:cs="Arial"/>
        </w:rPr>
        <w:t xml:space="preserve"> (Step 2)</w:t>
      </w:r>
      <w:r w:rsidR="375636F5" w:rsidRPr="00610AE4">
        <w:rPr>
          <w:rFonts w:cs="Arial"/>
        </w:rPr>
        <w:t xml:space="preserve"> </w:t>
      </w:r>
      <w:r w:rsidR="375636F5" w:rsidRPr="00610AE4">
        <w:rPr>
          <w:rFonts w:cs="Arial"/>
          <w:b/>
          <w:bCs/>
          <w:i/>
          <w:iCs/>
        </w:rPr>
        <w:t>divided by</w:t>
      </w:r>
      <w:r w:rsidR="375636F5" w:rsidRPr="00610AE4">
        <w:rPr>
          <w:rFonts w:cs="Arial"/>
          <w:b/>
          <w:bCs/>
        </w:rPr>
        <w:t xml:space="preserve"> </w:t>
      </w:r>
      <w:r w:rsidR="276357D7" w:rsidRPr="00610AE4">
        <w:rPr>
          <w:rFonts w:cs="Arial"/>
        </w:rPr>
        <w:t>9</w:t>
      </w:r>
      <w:r w:rsidR="0008684F" w:rsidRPr="00610AE4">
        <w:rPr>
          <w:rFonts w:cs="Arial"/>
        </w:rPr>
        <w:t>2</w:t>
      </w:r>
      <w:r w:rsidR="00317B0F" w:rsidRPr="00610AE4">
        <w:rPr>
          <w:rFonts w:cs="Arial"/>
        </w:rPr>
        <w:t xml:space="preserve"> (Step 1)</w:t>
      </w:r>
      <w:r w:rsidR="375636F5" w:rsidRPr="00610AE4">
        <w:rPr>
          <w:rFonts w:cs="Arial"/>
        </w:rPr>
        <w:t xml:space="preserve"> = </w:t>
      </w:r>
      <w:r w:rsidR="73433686" w:rsidRPr="00610AE4">
        <w:rPr>
          <w:rFonts w:cs="Arial"/>
        </w:rPr>
        <w:t>0.7</w:t>
      </w:r>
      <w:r w:rsidR="000534A7" w:rsidRPr="00610AE4">
        <w:rPr>
          <w:rFonts w:cs="Arial"/>
        </w:rPr>
        <w:t>282</w:t>
      </w:r>
      <w:r w:rsidR="73433686" w:rsidRPr="00610AE4">
        <w:rPr>
          <w:rFonts w:cs="Arial"/>
        </w:rPr>
        <w:t xml:space="preserve"> </w:t>
      </w:r>
      <w:r w:rsidR="375636F5" w:rsidRPr="00610AE4">
        <w:rPr>
          <w:rFonts w:cs="Arial"/>
        </w:rPr>
        <w:t xml:space="preserve">or </w:t>
      </w:r>
      <w:r w:rsidR="73433686" w:rsidRPr="00610AE4">
        <w:rPr>
          <w:rFonts w:cs="Arial"/>
          <w:b/>
          <w:bCs/>
        </w:rPr>
        <w:t>7</w:t>
      </w:r>
      <w:r w:rsidR="000534A7" w:rsidRPr="00610AE4">
        <w:rPr>
          <w:rFonts w:cs="Arial"/>
          <w:b/>
          <w:bCs/>
        </w:rPr>
        <w:t>2</w:t>
      </w:r>
      <w:r w:rsidR="00F55475" w:rsidRPr="00610AE4">
        <w:rPr>
          <w:rFonts w:cs="Arial"/>
          <w:b/>
          <w:bCs/>
        </w:rPr>
        <w:t>.</w:t>
      </w:r>
      <w:r w:rsidR="000534A7" w:rsidRPr="00610AE4">
        <w:rPr>
          <w:rFonts w:cs="Arial"/>
          <w:b/>
          <w:bCs/>
        </w:rPr>
        <w:t>8</w:t>
      </w:r>
      <w:r w:rsidR="375636F5" w:rsidRPr="00610AE4">
        <w:rPr>
          <w:rFonts w:cs="Arial"/>
          <w:b/>
          <w:bCs/>
        </w:rPr>
        <w:t>%.</w:t>
      </w:r>
      <w:r w:rsidR="375636F5" w:rsidRPr="00610AE4">
        <w:rPr>
          <w:rFonts w:cs="Arial"/>
        </w:rPr>
        <w:t xml:space="preserve">  </w:t>
      </w:r>
    </w:p>
    <w:p w14:paraId="7AAB8BA6" w14:textId="77777777" w:rsidR="00F54CD3" w:rsidRPr="00610AE4" w:rsidRDefault="00F54CD3" w:rsidP="00F54CD3">
      <w:pPr>
        <w:pStyle w:val="Heading6"/>
        <w:pBdr>
          <w:bottom w:val="single" w:sz="4" w:space="1" w:color="auto"/>
        </w:pBdr>
        <w:rPr>
          <w:rFonts w:eastAsia="Arial" w:cs="Arial"/>
          <w:i w:val="0"/>
          <w:iCs/>
        </w:rPr>
      </w:pPr>
      <w:r w:rsidRPr="00610AE4">
        <w:rPr>
          <w:rFonts w:eastAsia="Arial" w:cs="Arial"/>
          <w:i w:val="0"/>
          <w:iCs/>
        </w:rPr>
        <w:t xml:space="preserve">Step 4: Calculate Change </w:t>
      </w:r>
    </w:p>
    <w:p w14:paraId="221954A5" w14:textId="3025D242" w:rsidR="00F54CD3" w:rsidRPr="00610AE4" w:rsidRDefault="00F54CD3" w:rsidP="003F57E5">
      <w:pPr>
        <w:pStyle w:val="ListParagraph"/>
        <w:widowControl/>
        <w:spacing w:before="240" w:after="120" w:line="240" w:lineRule="auto"/>
        <w:contextualSpacing w:val="0"/>
        <w:rPr>
          <w:rFonts w:cs="Arial"/>
          <w:szCs w:val="24"/>
        </w:rPr>
      </w:pPr>
      <w:r w:rsidRPr="00610AE4">
        <w:rPr>
          <w:rFonts w:cs="Arial"/>
          <w:szCs w:val="24"/>
        </w:rPr>
        <w:t xml:space="preserve">Change is the difference between the current year </w:t>
      </w:r>
      <w:r w:rsidR="00E52513" w:rsidRPr="00610AE4">
        <w:rPr>
          <w:rFonts w:cs="Arial"/>
          <w:szCs w:val="24"/>
        </w:rPr>
        <w:t>graduation</w:t>
      </w:r>
      <w:r w:rsidRPr="00610AE4">
        <w:rPr>
          <w:rFonts w:cs="Arial"/>
          <w:szCs w:val="24"/>
        </w:rPr>
        <w:t xml:space="preserve"> rate and the prior yea</w:t>
      </w:r>
      <w:r w:rsidR="00E52513" w:rsidRPr="00610AE4">
        <w:rPr>
          <w:rFonts w:cs="Arial"/>
          <w:szCs w:val="24"/>
        </w:rPr>
        <w:t>r graduation</w:t>
      </w:r>
      <w:r w:rsidRPr="00610AE4">
        <w:rPr>
          <w:rFonts w:cs="Arial"/>
          <w:szCs w:val="24"/>
        </w:rPr>
        <w:t xml:space="preserve"> rate. </w:t>
      </w:r>
    </w:p>
    <w:p w14:paraId="40D102CD" w14:textId="77777777" w:rsidR="00F54CD3" w:rsidRPr="00610AE4" w:rsidRDefault="00F54CD3" w:rsidP="003F57E5">
      <w:pPr>
        <w:shd w:val="clear" w:color="auto" w:fill="D9E2E7"/>
        <w:spacing w:after="0" w:line="240" w:lineRule="auto"/>
        <w:ind w:left="144" w:right="202"/>
        <w:jc w:val="center"/>
        <w:rPr>
          <w:rFonts w:cs="Arial"/>
          <w:sz w:val="10"/>
          <w:szCs w:val="16"/>
        </w:rPr>
      </w:pPr>
    </w:p>
    <w:p w14:paraId="2D65498A" w14:textId="6B625573" w:rsidR="00F54CD3" w:rsidRPr="00610AE4" w:rsidRDefault="00F54CD3" w:rsidP="7E54C25A">
      <w:pPr>
        <w:shd w:val="clear" w:color="auto" w:fill="D9E2E7"/>
        <w:spacing w:after="0" w:line="240" w:lineRule="auto"/>
        <w:ind w:left="144" w:right="202"/>
        <w:jc w:val="center"/>
        <w:rPr>
          <w:rFonts w:cs="Arial"/>
        </w:rPr>
      </w:pPr>
      <w:r w:rsidRPr="00610AE4">
        <w:rPr>
          <w:rFonts w:cs="Arial"/>
        </w:rPr>
        <w:t>Because the school’s prior year (202</w:t>
      </w:r>
      <w:r w:rsidR="000534A7" w:rsidRPr="00610AE4">
        <w:rPr>
          <w:rFonts w:cs="Arial"/>
        </w:rPr>
        <w:t>3</w:t>
      </w:r>
      <w:r w:rsidRPr="00610AE4">
        <w:rPr>
          <w:rFonts w:cs="Arial"/>
        </w:rPr>
        <w:t>–2</w:t>
      </w:r>
      <w:r w:rsidR="000534A7" w:rsidRPr="00610AE4">
        <w:rPr>
          <w:rFonts w:cs="Arial"/>
        </w:rPr>
        <w:t>4</w:t>
      </w:r>
      <w:r w:rsidRPr="00610AE4">
        <w:rPr>
          <w:rFonts w:cs="Arial"/>
        </w:rPr>
        <w:t xml:space="preserve">) graduation rate was </w:t>
      </w:r>
      <w:r w:rsidR="00DF6C40" w:rsidRPr="00610AE4">
        <w:rPr>
          <w:rFonts w:cs="Arial"/>
        </w:rPr>
        <w:t xml:space="preserve">0.7432 or </w:t>
      </w:r>
      <w:r w:rsidR="00E52513" w:rsidRPr="00610AE4">
        <w:rPr>
          <w:rFonts w:cs="Arial"/>
          <w:b/>
          <w:bCs/>
        </w:rPr>
        <w:t>74.0%</w:t>
      </w:r>
      <w:r w:rsidRPr="00610AE4">
        <w:rPr>
          <w:rFonts w:cs="Arial"/>
        </w:rPr>
        <w:t>, the Change is:</w:t>
      </w:r>
    </w:p>
    <w:p w14:paraId="21C30F86" w14:textId="77777777" w:rsidR="00F54CD3" w:rsidRPr="00610AE4" w:rsidRDefault="00F54CD3" w:rsidP="003F57E5">
      <w:pPr>
        <w:shd w:val="clear" w:color="auto" w:fill="D9E2E7"/>
        <w:spacing w:after="0" w:line="240" w:lineRule="auto"/>
        <w:ind w:left="144" w:right="202"/>
        <w:jc w:val="center"/>
        <w:rPr>
          <w:rFonts w:cs="Arial"/>
          <w:sz w:val="14"/>
          <w:szCs w:val="14"/>
        </w:rPr>
      </w:pPr>
    </w:p>
    <w:p w14:paraId="533739BB" w14:textId="33A69B5E" w:rsidR="00F54CD3" w:rsidRPr="00610AE4" w:rsidRDefault="00DF6C40" w:rsidP="003F57E5">
      <w:pPr>
        <w:shd w:val="clear" w:color="auto" w:fill="D9E2E7"/>
        <w:spacing w:after="0" w:line="240" w:lineRule="auto"/>
        <w:ind w:left="144" w:right="202"/>
        <w:jc w:val="center"/>
        <w:rPr>
          <w:rFonts w:cs="Arial"/>
          <w:szCs w:val="24"/>
        </w:rPr>
      </w:pPr>
      <w:r w:rsidRPr="00610AE4">
        <w:rPr>
          <w:rFonts w:cs="Arial"/>
        </w:rPr>
        <w:t>0.7</w:t>
      </w:r>
      <w:r w:rsidR="000534A7" w:rsidRPr="00610AE4">
        <w:rPr>
          <w:rFonts w:cs="Arial"/>
        </w:rPr>
        <w:t>282</w:t>
      </w:r>
      <w:r w:rsidR="00F54CD3" w:rsidRPr="00610AE4">
        <w:rPr>
          <w:rFonts w:cs="Arial"/>
          <w:szCs w:val="24"/>
        </w:rPr>
        <w:t xml:space="preserve"> </w:t>
      </w:r>
      <w:r w:rsidR="00F54CD3" w:rsidRPr="00610AE4">
        <w:rPr>
          <w:rFonts w:cs="Arial"/>
          <w:i/>
          <w:szCs w:val="24"/>
        </w:rPr>
        <w:t xml:space="preserve">minus </w:t>
      </w:r>
      <w:r w:rsidRPr="00610AE4">
        <w:rPr>
          <w:rFonts w:cs="Arial"/>
          <w:szCs w:val="24"/>
        </w:rPr>
        <w:t>0.7432</w:t>
      </w:r>
      <w:r w:rsidR="00F54CD3" w:rsidRPr="00610AE4">
        <w:rPr>
          <w:rFonts w:cs="Arial"/>
          <w:szCs w:val="24"/>
        </w:rPr>
        <w:t xml:space="preserve"> =</w:t>
      </w:r>
      <w:r w:rsidRPr="00610AE4">
        <w:rPr>
          <w:rFonts w:cs="Arial"/>
          <w:szCs w:val="24"/>
        </w:rPr>
        <w:t xml:space="preserve"> </w:t>
      </w:r>
      <w:r w:rsidR="00BF1FF3" w:rsidRPr="00610AE4">
        <w:rPr>
          <w:rFonts w:cs="Arial"/>
          <w:szCs w:val="24"/>
        </w:rPr>
        <w:t>-</w:t>
      </w:r>
      <w:r w:rsidR="004B1C8E" w:rsidRPr="00610AE4">
        <w:rPr>
          <w:rFonts w:cs="Arial"/>
          <w:szCs w:val="24"/>
        </w:rPr>
        <w:t>0.</w:t>
      </w:r>
      <w:r w:rsidR="00D02090" w:rsidRPr="00610AE4">
        <w:rPr>
          <w:rFonts w:cs="Arial"/>
          <w:szCs w:val="24"/>
        </w:rPr>
        <w:t xml:space="preserve">0149 </w:t>
      </w:r>
      <w:r w:rsidR="004B1C8E" w:rsidRPr="00610AE4">
        <w:rPr>
          <w:rFonts w:cs="Arial"/>
          <w:szCs w:val="24"/>
        </w:rPr>
        <w:t>or</w:t>
      </w:r>
      <w:r w:rsidR="00F54CD3" w:rsidRPr="00610AE4">
        <w:rPr>
          <w:rFonts w:cs="Arial"/>
          <w:szCs w:val="24"/>
        </w:rPr>
        <w:t xml:space="preserve"> </w:t>
      </w:r>
      <w:r w:rsidR="00EE2F7B" w:rsidRPr="00610AE4">
        <w:rPr>
          <w:rFonts w:cs="Arial"/>
          <w:b/>
          <w:szCs w:val="24"/>
        </w:rPr>
        <w:t>-</w:t>
      </w:r>
      <w:r w:rsidR="00D02090" w:rsidRPr="00610AE4">
        <w:rPr>
          <w:rFonts w:cs="Arial"/>
          <w:b/>
          <w:szCs w:val="24"/>
        </w:rPr>
        <w:t>1</w:t>
      </w:r>
      <w:r w:rsidR="004B1C8E" w:rsidRPr="00610AE4">
        <w:rPr>
          <w:rFonts w:cs="Arial"/>
          <w:b/>
          <w:szCs w:val="24"/>
        </w:rPr>
        <w:t>.</w:t>
      </w:r>
      <w:r w:rsidR="00D02090" w:rsidRPr="00610AE4">
        <w:rPr>
          <w:rFonts w:cs="Arial"/>
          <w:b/>
          <w:szCs w:val="24"/>
        </w:rPr>
        <w:t>5</w:t>
      </w:r>
      <w:r w:rsidR="00F54CD3" w:rsidRPr="00610AE4">
        <w:rPr>
          <w:rFonts w:cs="Arial"/>
          <w:b/>
          <w:szCs w:val="24"/>
        </w:rPr>
        <w:t>%</w:t>
      </w:r>
      <w:r w:rsidR="00F54CD3" w:rsidRPr="00610AE4">
        <w:rPr>
          <w:rFonts w:cs="Arial"/>
          <w:szCs w:val="24"/>
        </w:rPr>
        <w:t>.</w:t>
      </w:r>
    </w:p>
    <w:p w14:paraId="08AEA1AA" w14:textId="77777777" w:rsidR="00F54CD3" w:rsidRPr="00610AE4" w:rsidRDefault="00F54CD3" w:rsidP="003F57E5">
      <w:pPr>
        <w:shd w:val="clear" w:color="auto" w:fill="D9E2E7"/>
        <w:spacing w:after="0" w:line="240" w:lineRule="auto"/>
        <w:ind w:left="144" w:right="202"/>
        <w:jc w:val="center"/>
        <w:rPr>
          <w:rFonts w:cs="Arial"/>
          <w:sz w:val="12"/>
          <w:szCs w:val="20"/>
        </w:rPr>
      </w:pPr>
    </w:p>
    <w:p w14:paraId="7FC6AF86" w14:textId="77777777" w:rsidR="00F54CD3" w:rsidRPr="00610AE4" w:rsidRDefault="00F54CD3" w:rsidP="00F54CD3">
      <w:pPr>
        <w:pStyle w:val="Heading6"/>
        <w:pBdr>
          <w:bottom w:val="single" w:sz="4" w:space="1" w:color="auto"/>
        </w:pBdr>
        <w:rPr>
          <w:rFonts w:eastAsia="Arial" w:cs="Arial"/>
          <w:i w:val="0"/>
          <w:iCs/>
        </w:rPr>
      </w:pPr>
      <w:r w:rsidRPr="00610AE4">
        <w:rPr>
          <w:rFonts w:eastAsia="Arial" w:cs="Arial"/>
          <w:i w:val="0"/>
          <w:iCs/>
        </w:rPr>
        <w:t xml:space="preserve">Step 5: Determine the Performance Level (Color) </w:t>
      </w:r>
    </w:p>
    <w:p w14:paraId="0448B659" w14:textId="17727775" w:rsidR="006F1190" w:rsidRPr="00610AE4" w:rsidRDefault="00F54CD3" w:rsidP="00F54CD3">
      <w:pPr>
        <w:widowControl/>
        <w:spacing w:before="240" w:after="240" w:line="240" w:lineRule="auto"/>
        <w:rPr>
          <w:rFonts w:cs="Arial"/>
          <w:szCs w:val="24"/>
        </w:rPr>
      </w:pPr>
      <w:r w:rsidRPr="00610AE4">
        <w:rPr>
          <w:rFonts w:cs="Arial"/>
          <w:szCs w:val="24"/>
        </w:rPr>
        <w:t>Based on the school’s Status (</w:t>
      </w:r>
      <w:r w:rsidR="004B1C8E" w:rsidRPr="00610AE4">
        <w:rPr>
          <w:rFonts w:cs="Arial"/>
          <w:szCs w:val="24"/>
        </w:rPr>
        <w:t>7</w:t>
      </w:r>
      <w:r w:rsidR="009D0452" w:rsidRPr="00610AE4">
        <w:rPr>
          <w:rFonts w:cs="Arial"/>
          <w:szCs w:val="24"/>
        </w:rPr>
        <w:t>2</w:t>
      </w:r>
      <w:r w:rsidR="004B1C8E" w:rsidRPr="00610AE4">
        <w:rPr>
          <w:rFonts w:cs="Arial"/>
          <w:szCs w:val="24"/>
        </w:rPr>
        <w:t>.</w:t>
      </w:r>
      <w:r w:rsidR="009D0452" w:rsidRPr="00610AE4">
        <w:rPr>
          <w:rFonts w:cs="Arial"/>
          <w:szCs w:val="24"/>
        </w:rPr>
        <w:t>8</w:t>
      </w:r>
      <w:r w:rsidRPr="00610AE4">
        <w:rPr>
          <w:rFonts w:cs="Arial"/>
          <w:szCs w:val="24"/>
        </w:rPr>
        <w:t>%) and Change (</w:t>
      </w:r>
      <w:r w:rsidR="00EE2F7B" w:rsidRPr="00610AE4">
        <w:rPr>
          <w:rFonts w:cs="Arial"/>
          <w:szCs w:val="24"/>
        </w:rPr>
        <w:t>-</w:t>
      </w:r>
      <w:r w:rsidR="009D0452" w:rsidRPr="00610AE4">
        <w:rPr>
          <w:rFonts w:cs="Arial"/>
          <w:szCs w:val="24"/>
        </w:rPr>
        <w:t>1</w:t>
      </w:r>
      <w:r w:rsidR="004B1C8E" w:rsidRPr="00610AE4">
        <w:rPr>
          <w:rFonts w:cs="Arial"/>
          <w:szCs w:val="24"/>
        </w:rPr>
        <w:t>.</w:t>
      </w:r>
      <w:r w:rsidR="009D0452" w:rsidRPr="00610AE4">
        <w:rPr>
          <w:rFonts w:cs="Arial"/>
          <w:szCs w:val="24"/>
        </w:rPr>
        <w:t>5</w:t>
      </w:r>
      <w:r w:rsidRPr="00610AE4">
        <w:rPr>
          <w:rFonts w:cs="Arial"/>
          <w:szCs w:val="24"/>
        </w:rPr>
        <w:t xml:space="preserve">%) data, the </w:t>
      </w:r>
      <w:r w:rsidR="00637963" w:rsidRPr="00610AE4">
        <w:rPr>
          <w:rFonts w:cs="Arial"/>
          <w:szCs w:val="24"/>
        </w:rPr>
        <w:t>P</w:t>
      </w:r>
      <w:r w:rsidRPr="00610AE4">
        <w:rPr>
          <w:rFonts w:cs="Arial"/>
          <w:szCs w:val="24"/>
        </w:rPr>
        <w:t xml:space="preserve">erformance </w:t>
      </w:r>
      <w:r w:rsidR="00637963" w:rsidRPr="00610AE4">
        <w:rPr>
          <w:rFonts w:cs="Arial"/>
          <w:szCs w:val="24"/>
        </w:rPr>
        <w:t>L</w:t>
      </w:r>
      <w:r w:rsidRPr="00610AE4">
        <w:rPr>
          <w:rFonts w:cs="Arial"/>
          <w:szCs w:val="24"/>
        </w:rPr>
        <w:t xml:space="preserve">evel (color) is </w:t>
      </w:r>
      <w:r w:rsidR="006B7BB4" w:rsidRPr="00610AE4">
        <w:rPr>
          <w:rFonts w:cs="Arial"/>
          <w:szCs w:val="24"/>
        </w:rPr>
        <w:t>Orange</w:t>
      </w:r>
      <w:r w:rsidRPr="00610AE4">
        <w:rPr>
          <w:rFonts w:cs="Arial"/>
          <w:szCs w:val="24"/>
        </w:rPr>
        <w:t xml:space="preserve">. </w:t>
      </w:r>
      <w:r w:rsidR="00637963" w:rsidRPr="00610AE4">
        <w:rPr>
          <w:rFonts w:cs="Arial"/>
          <w:szCs w:val="24"/>
        </w:rPr>
        <w:t xml:space="preserve">Note that because the denominator is </w:t>
      </w:r>
      <w:r w:rsidR="00CB2277" w:rsidRPr="00610AE4">
        <w:rPr>
          <w:rFonts w:cs="Arial"/>
          <w:szCs w:val="24"/>
        </w:rPr>
        <w:t>fewer</w:t>
      </w:r>
      <w:r w:rsidR="00637963" w:rsidRPr="00610AE4">
        <w:rPr>
          <w:rFonts w:cs="Arial"/>
          <w:szCs w:val="24"/>
        </w:rPr>
        <w:t xml:space="preserve"> than 150 students</w:t>
      </w:r>
      <w:r w:rsidR="00685013" w:rsidRPr="00610AE4">
        <w:rPr>
          <w:rFonts w:cs="Arial"/>
          <w:szCs w:val="24"/>
        </w:rPr>
        <w:t xml:space="preserve"> in the </w:t>
      </w:r>
      <w:r w:rsidR="00685013" w:rsidRPr="00610AE4">
        <w:rPr>
          <w:rFonts w:cs="Arial"/>
          <w:szCs w:val="24"/>
        </w:rPr>
        <w:lastRenderedPageBreak/>
        <w:t>current year</w:t>
      </w:r>
      <w:r w:rsidR="00637963" w:rsidRPr="00610AE4">
        <w:rPr>
          <w:rFonts w:cs="Arial"/>
          <w:szCs w:val="24"/>
        </w:rPr>
        <w:t>, the three</w:t>
      </w:r>
      <w:r w:rsidRPr="00610AE4">
        <w:rPr>
          <w:rFonts w:cs="Arial"/>
          <w:szCs w:val="24"/>
        </w:rPr>
        <w:t xml:space="preserve">-by-five colored table </w:t>
      </w:r>
      <w:r w:rsidR="00637963" w:rsidRPr="00610AE4">
        <w:rPr>
          <w:rFonts w:cs="Arial"/>
          <w:szCs w:val="24"/>
        </w:rPr>
        <w:t xml:space="preserve">is used to determine the </w:t>
      </w:r>
      <w:r w:rsidR="00686ED6" w:rsidRPr="00610AE4">
        <w:rPr>
          <w:rFonts w:cs="Arial"/>
          <w:szCs w:val="24"/>
        </w:rPr>
        <w:t>Performance Level. The three-by-five colored table below</w:t>
      </w:r>
      <w:r w:rsidRPr="00610AE4">
        <w:rPr>
          <w:rFonts w:cs="Arial"/>
          <w:szCs w:val="24"/>
        </w:rPr>
        <w:t xml:space="preserve"> illustrates how the </w:t>
      </w:r>
      <w:r w:rsidR="00686ED6" w:rsidRPr="00610AE4">
        <w:rPr>
          <w:rFonts w:cs="Arial"/>
          <w:szCs w:val="24"/>
        </w:rPr>
        <w:t>P</w:t>
      </w:r>
      <w:r w:rsidRPr="00610AE4">
        <w:rPr>
          <w:rFonts w:cs="Arial"/>
          <w:szCs w:val="24"/>
        </w:rPr>
        <w:t xml:space="preserve">erformance </w:t>
      </w:r>
      <w:r w:rsidR="00686ED6" w:rsidRPr="00610AE4">
        <w:rPr>
          <w:rFonts w:cs="Arial"/>
          <w:szCs w:val="24"/>
        </w:rPr>
        <w:t>L</w:t>
      </w:r>
      <w:r w:rsidRPr="00610AE4">
        <w:rPr>
          <w:rFonts w:cs="Arial"/>
          <w:szCs w:val="24"/>
        </w:rPr>
        <w:t xml:space="preserve">evel is derived. </w:t>
      </w:r>
    </w:p>
    <w:p w14:paraId="3C878726" w14:textId="4E809321" w:rsidR="003F3B5E" w:rsidRPr="00610AE4" w:rsidRDefault="003F3B5E" w:rsidP="00F54CD3">
      <w:pPr>
        <w:widowControl/>
        <w:spacing w:before="240" w:after="240" w:line="240" w:lineRule="auto"/>
        <w:rPr>
          <w:rFonts w:cs="Arial"/>
          <w:szCs w:val="24"/>
        </w:rPr>
      </w:pPr>
      <w:r w:rsidRPr="00610AE4">
        <w:rPr>
          <w:rStyle w:val="Strong"/>
          <w:rFonts w:cs="Arial"/>
          <w:color w:val="000000"/>
          <w:shd w:val="clear" w:color="auto" w:fill="FFFFFF"/>
        </w:rPr>
        <w:t>Note: </w:t>
      </w:r>
      <w:r w:rsidRPr="00610AE4">
        <w:rPr>
          <w:rFonts w:cs="Arial"/>
          <w:color w:val="000000"/>
          <w:shd w:val="clear" w:color="auto" w:fill="FFFFFF"/>
        </w:rPr>
        <w:t>"Percentage Point Change" or </w:t>
      </w:r>
      <w:proofErr w:type="spellStart"/>
      <w:r w:rsidRPr="00610AE4">
        <w:rPr>
          <w:rStyle w:val="Strong"/>
          <w:rFonts w:cs="Arial"/>
          <w:color w:val="000000"/>
          <w:shd w:val="clear" w:color="auto" w:fill="FFFFFF"/>
        </w:rPr>
        <w:t>p.pts</w:t>
      </w:r>
      <w:proofErr w:type="spellEnd"/>
      <w:r w:rsidRPr="00610AE4">
        <w:rPr>
          <w:rStyle w:val="Strong"/>
          <w:rFonts w:cs="Arial"/>
          <w:color w:val="000000"/>
          <w:shd w:val="clear" w:color="auto" w:fill="FFFFFF"/>
        </w:rPr>
        <w:t> </w:t>
      </w:r>
      <w:proofErr w:type="gramStart"/>
      <w:r w:rsidRPr="00610AE4">
        <w:rPr>
          <w:rFonts w:cs="Arial"/>
          <w:color w:val="000000"/>
          <w:shd w:val="clear" w:color="auto" w:fill="FFFFFF"/>
        </w:rPr>
        <w:t>is</w:t>
      </w:r>
      <w:proofErr w:type="gramEnd"/>
      <w:r w:rsidRPr="00610AE4">
        <w:rPr>
          <w:rFonts w:cs="Arial"/>
          <w:color w:val="000000"/>
          <w:shd w:val="clear" w:color="auto" w:fill="FFFFFF"/>
        </w:rPr>
        <w:t xml:space="preserve"> referenced throughout the Change columns in the table below to signify that Change reflects the numerical difference between two percentages.</w:t>
      </w:r>
    </w:p>
    <w:p w14:paraId="748821D0" w14:textId="4C8B26CE" w:rsidR="00F54CD3" w:rsidRPr="00610AE4" w:rsidRDefault="00421C4A" w:rsidP="00F54CD3">
      <w:pPr>
        <w:widowControl/>
        <w:spacing w:after="0" w:line="240" w:lineRule="auto"/>
        <w:rPr>
          <w:rFonts w:cs="Arial"/>
          <w:b/>
          <w:szCs w:val="24"/>
        </w:rPr>
      </w:pPr>
      <w:r w:rsidRPr="00610AE4">
        <w:rPr>
          <w:rFonts w:cs="Arial"/>
          <w:b/>
          <w:szCs w:val="24"/>
        </w:rPr>
        <w:t xml:space="preserve">Table </w:t>
      </w:r>
      <w:r w:rsidR="00C53E6A" w:rsidRPr="00610AE4">
        <w:rPr>
          <w:rFonts w:cs="Arial"/>
          <w:b/>
          <w:szCs w:val="24"/>
        </w:rPr>
        <w:t>4</w:t>
      </w:r>
      <w:r w:rsidRPr="00610AE4">
        <w:rPr>
          <w:rFonts w:cs="Arial"/>
          <w:b/>
          <w:szCs w:val="24"/>
        </w:rPr>
        <w:t xml:space="preserve">: </w:t>
      </w:r>
      <w:r w:rsidR="00686ED6" w:rsidRPr="00610AE4">
        <w:rPr>
          <w:rFonts w:cs="Arial"/>
          <w:b/>
          <w:szCs w:val="24"/>
        </w:rPr>
        <w:t>Three-by-Five</w:t>
      </w:r>
      <w:r w:rsidR="00F54CD3" w:rsidRPr="00610AE4">
        <w:rPr>
          <w:rFonts w:cs="Arial"/>
          <w:b/>
          <w:szCs w:val="24"/>
        </w:rPr>
        <w:t xml:space="preserve"> Colored Table Results for </w:t>
      </w:r>
      <w:r w:rsidRPr="00610AE4">
        <w:rPr>
          <w:rFonts w:cs="Arial"/>
          <w:b/>
          <w:szCs w:val="24"/>
        </w:rPr>
        <w:t>Example 2 (</w:t>
      </w:r>
      <w:r w:rsidR="00EE2F7B" w:rsidRPr="00610AE4">
        <w:rPr>
          <w:rFonts w:cs="Arial"/>
          <w:b/>
          <w:szCs w:val="24"/>
        </w:rPr>
        <w:t>Sunstone DASS Academy</w:t>
      </w:r>
      <w:r w:rsidRPr="00610AE4">
        <w:rPr>
          <w:rFonts w:cs="Arial"/>
          <w:b/>
          <w:szCs w:val="24"/>
        </w:rPr>
        <w:t>)</w:t>
      </w:r>
    </w:p>
    <w:tbl>
      <w:tblPr>
        <w:tblpPr w:leftFromText="180" w:rightFromText="180" w:vertAnchor="text" w:horzAnchor="margin" w:tblpY="146"/>
        <w:tblW w:w="9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Description w:val="A three-by-five colored table showing performance color results for Sunstone DASS Academy. "/>
      </w:tblPr>
      <w:tblGrid>
        <w:gridCol w:w="2361"/>
        <w:gridCol w:w="2362"/>
        <w:gridCol w:w="2362"/>
        <w:gridCol w:w="2362"/>
      </w:tblGrid>
      <w:tr w:rsidR="002B7EA0" w:rsidRPr="00610AE4" w14:paraId="0611383F" w14:textId="77777777" w:rsidTr="006C1EB9">
        <w:trPr>
          <w:cantSplit/>
          <w:trHeight w:val="1170"/>
          <w:tblHeader/>
        </w:trPr>
        <w:tc>
          <w:tcPr>
            <w:tcW w:w="2361" w:type="dxa"/>
            <w:vAlign w:val="center"/>
          </w:tcPr>
          <w:p w14:paraId="25860C38" w14:textId="77777777" w:rsidR="002B7EA0" w:rsidRPr="00610AE4" w:rsidRDefault="002B7EA0" w:rsidP="002B7EA0">
            <w:pPr>
              <w:spacing w:after="0" w:line="240" w:lineRule="auto"/>
              <w:jc w:val="center"/>
              <w:rPr>
                <w:rFonts w:eastAsia="Times New Roman" w:cs="Arial"/>
                <w:szCs w:val="24"/>
              </w:rPr>
            </w:pPr>
            <w:r w:rsidRPr="00610AE4">
              <w:rPr>
                <w:rFonts w:eastAsia="Times New Roman" w:cs="Arial"/>
                <w:szCs w:val="24"/>
              </w:rPr>
              <w:t>Performance Level</w:t>
            </w:r>
          </w:p>
        </w:tc>
        <w:tc>
          <w:tcPr>
            <w:tcW w:w="2362" w:type="dxa"/>
            <w:tcBorders>
              <w:top w:val="single" w:sz="36" w:space="0" w:color="C00000"/>
              <w:left w:val="single" w:sz="36" w:space="0" w:color="C00000"/>
              <w:bottom w:val="single" w:sz="36" w:space="0" w:color="C00000"/>
              <w:right w:val="single" w:sz="36" w:space="0" w:color="C00000"/>
            </w:tcBorders>
            <w:vAlign w:val="center"/>
          </w:tcPr>
          <w:p w14:paraId="77B96A29" w14:textId="0806295E" w:rsidR="002B7EA0" w:rsidRPr="00610AE4" w:rsidRDefault="002B7EA0" w:rsidP="00DF387C">
            <w:pPr>
              <w:spacing w:after="0" w:line="240" w:lineRule="auto"/>
              <w:jc w:val="center"/>
              <w:rPr>
                <w:rFonts w:eastAsia="Times New Roman" w:cs="Arial"/>
                <w:sz w:val="18"/>
                <w:szCs w:val="18"/>
              </w:rPr>
            </w:pPr>
            <w:r w:rsidRPr="00610AE4">
              <w:rPr>
                <w:rFonts w:eastAsia="Times New Roman" w:cs="Arial"/>
                <w:color w:val="000000"/>
                <w:szCs w:val="24"/>
              </w:rPr>
              <w:t>Declined</w:t>
            </w:r>
            <w:r w:rsidRPr="00610AE4">
              <w:rPr>
                <w:rFonts w:eastAsia="Times New Roman" w:cs="Arial"/>
                <w:color w:val="000000"/>
                <w:szCs w:val="24"/>
              </w:rPr>
              <w:br/>
              <w:t>from Prior Year (by 1.0 </w:t>
            </w:r>
            <w:proofErr w:type="spellStart"/>
            <w:r w:rsidRPr="00610AE4">
              <w:rPr>
                <w:rFonts w:eastAsia="Times New Roman" w:cs="Arial"/>
                <w:color w:val="000000"/>
                <w:szCs w:val="24"/>
              </w:rPr>
              <w:t>p.pts</w:t>
            </w:r>
            <w:proofErr w:type="spellEnd"/>
            <w:r w:rsidRPr="00610AE4">
              <w:rPr>
                <w:rFonts w:eastAsia="Times New Roman" w:cs="Arial"/>
                <w:color w:val="000000"/>
                <w:szCs w:val="24"/>
              </w:rPr>
              <w:t> to 5.0 </w:t>
            </w:r>
            <w:proofErr w:type="spellStart"/>
            <w:r w:rsidRPr="00610AE4">
              <w:rPr>
                <w:rFonts w:eastAsia="Times New Roman" w:cs="Arial"/>
                <w:color w:val="000000"/>
                <w:szCs w:val="24"/>
              </w:rPr>
              <w:t>p.pts</w:t>
            </w:r>
            <w:proofErr w:type="spellEnd"/>
            <w:r w:rsidRPr="00610AE4">
              <w:rPr>
                <w:rFonts w:eastAsia="Times New Roman" w:cs="Arial"/>
                <w:color w:val="000000"/>
                <w:szCs w:val="24"/>
              </w:rPr>
              <w:t>)</w:t>
            </w:r>
          </w:p>
        </w:tc>
        <w:tc>
          <w:tcPr>
            <w:tcW w:w="2362" w:type="dxa"/>
            <w:tcBorders>
              <w:left w:val="single" w:sz="36" w:space="0" w:color="C00000"/>
            </w:tcBorders>
          </w:tcPr>
          <w:p w14:paraId="1F2A9DF5" w14:textId="5DDF6126" w:rsidR="002B7EA0" w:rsidRPr="00610AE4" w:rsidRDefault="002B7EA0" w:rsidP="002B7EA0">
            <w:pPr>
              <w:spacing w:after="0" w:line="240" w:lineRule="auto"/>
              <w:jc w:val="center"/>
              <w:rPr>
                <w:rFonts w:eastAsia="Times New Roman" w:cs="Arial"/>
                <w:sz w:val="18"/>
                <w:szCs w:val="18"/>
              </w:rPr>
            </w:pPr>
            <w:r w:rsidRPr="00610AE4">
              <w:rPr>
                <w:rFonts w:eastAsia="Times New Roman" w:cs="Arial"/>
                <w:color w:val="000000"/>
                <w:szCs w:val="24"/>
              </w:rPr>
              <w:t>Maintained</w:t>
            </w:r>
            <w:r w:rsidRPr="00610AE4">
              <w:rPr>
                <w:rFonts w:eastAsia="Times New Roman" w:cs="Arial"/>
                <w:color w:val="000000"/>
                <w:szCs w:val="24"/>
              </w:rPr>
              <w:br/>
              <w:t>from Prior Year (declined or</w:t>
            </w:r>
            <w:r w:rsidRPr="00610AE4">
              <w:rPr>
                <w:rFonts w:eastAsia="Times New Roman" w:cs="Arial"/>
                <w:color w:val="000000"/>
                <w:szCs w:val="24"/>
              </w:rPr>
              <w:br/>
              <w:t>increased by 0.9 </w:t>
            </w:r>
            <w:proofErr w:type="spellStart"/>
            <w:r w:rsidRPr="00610AE4">
              <w:rPr>
                <w:rFonts w:eastAsia="Times New Roman" w:cs="Arial"/>
                <w:color w:val="000000"/>
                <w:szCs w:val="24"/>
              </w:rPr>
              <w:t>p.pts</w:t>
            </w:r>
            <w:proofErr w:type="spellEnd"/>
            <w:r w:rsidRPr="00610AE4">
              <w:rPr>
                <w:rFonts w:eastAsia="Times New Roman" w:cs="Arial"/>
                <w:color w:val="000000"/>
                <w:szCs w:val="24"/>
              </w:rPr>
              <w:t xml:space="preserve"> or fewer)</w:t>
            </w:r>
          </w:p>
        </w:tc>
        <w:tc>
          <w:tcPr>
            <w:tcW w:w="2362" w:type="dxa"/>
          </w:tcPr>
          <w:p w14:paraId="40FA8B9B" w14:textId="321F159C" w:rsidR="002B7EA0" w:rsidRPr="00610AE4" w:rsidRDefault="002B7EA0" w:rsidP="002B7EA0">
            <w:pPr>
              <w:spacing w:after="0" w:line="240" w:lineRule="auto"/>
              <w:jc w:val="center"/>
              <w:rPr>
                <w:rFonts w:eastAsia="Times New Roman" w:cs="Arial"/>
                <w:sz w:val="18"/>
                <w:szCs w:val="18"/>
              </w:rPr>
            </w:pPr>
            <w:r w:rsidRPr="00610AE4">
              <w:rPr>
                <w:rFonts w:eastAsia="Times New Roman" w:cs="Arial"/>
                <w:color w:val="000000"/>
                <w:szCs w:val="24"/>
              </w:rPr>
              <w:t>Increased</w:t>
            </w:r>
            <w:r w:rsidRPr="00610AE4">
              <w:rPr>
                <w:rFonts w:eastAsia="Times New Roman" w:cs="Arial"/>
                <w:color w:val="000000"/>
                <w:szCs w:val="24"/>
              </w:rPr>
              <w:br/>
              <w:t>from Prior Year (by 1.0 </w:t>
            </w:r>
            <w:proofErr w:type="spellStart"/>
            <w:r w:rsidRPr="00610AE4">
              <w:rPr>
                <w:rFonts w:eastAsia="Times New Roman" w:cs="Arial"/>
                <w:color w:val="000000"/>
                <w:szCs w:val="24"/>
              </w:rPr>
              <w:t>p.pts</w:t>
            </w:r>
            <w:proofErr w:type="spellEnd"/>
            <w:r w:rsidRPr="00610AE4">
              <w:rPr>
                <w:rFonts w:eastAsia="Times New Roman" w:cs="Arial"/>
                <w:color w:val="000000"/>
                <w:szCs w:val="24"/>
              </w:rPr>
              <w:t> to 4.9 </w:t>
            </w:r>
            <w:proofErr w:type="spellStart"/>
            <w:r w:rsidRPr="00610AE4">
              <w:rPr>
                <w:rFonts w:eastAsia="Times New Roman" w:cs="Arial"/>
                <w:color w:val="000000"/>
                <w:szCs w:val="24"/>
              </w:rPr>
              <w:t>p.pts</w:t>
            </w:r>
            <w:proofErr w:type="spellEnd"/>
            <w:r w:rsidRPr="00610AE4">
              <w:rPr>
                <w:rFonts w:eastAsia="Times New Roman" w:cs="Arial"/>
                <w:color w:val="000000"/>
                <w:szCs w:val="24"/>
              </w:rPr>
              <w:t>)</w:t>
            </w:r>
          </w:p>
        </w:tc>
      </w:tr>
      <w:tr w:rsidR="002B7EA0" w:rsidRPr="00610AE4" w14:paraId="2CF9F0D1" w14:textId="77777777" w:rsidTr="006C1EB9">
        <w:trPr>
          <w:cantSplit/>
          <w:trHeight w:val="814"/>
          <w:tblHeader/>
        </w:trPr>
        <w:tc>
          <w:tcPr>
            <w:tcW w:w="2361" w:type="dxa"/>
            <w:vAlign w:val="center"/>
          </w:tcPr>
          <w:p w14:paraId="5DA7764B" w14:textId="58D54DBC" w:rsidR="002B7EA0" w:rsidRPr="00610AE4" w:rsidRDefault="002B7EA0" w:rsidP="002B7EA0">
            <w:pPr>
              <w:spacing w:after="0" w:line="240" w:lineRule="auto"/>
              <w:jc w:val="center"/>
              <w:rPr>
                <w:rFonts w:eastAsia="Times New Roman" w:cs="Arial"/>
                <w:szCs w:val="24"/>
              </w:rPr>
            </w:pPr>
            <w:r w:rsidRPr="00610AE4">
              <w:rPr>
                <w:rFonts w:eastAsia="Times New Roman" w:cs="Arial"/>
                <w:color w:val="000000"/>
                <w:szCs w:val="24"/>
              </w:rPr>
              <w:t>Very High</w:t>
            </w:r>
            <w:r w:rsidRPr="00610AE4">
              <w:rPr>
                <w:rFonts w:eastAsia="Times New Roman" w:cs="Arial"/>
                <w:color w:val="000000"/>
                <w:szCs w:val="24"/>
              </w:rPr>
              <w:br/>
              <w:t>95.0% or greater in Current Year</w:t>
            </w:r>
          </w:p>
        </w:tc>
        <w:tc>
          <w:tcPr>
            <w:tcW w:w="2362" w:type="dxa"/>
            <w:tcBorders>
              <w:top w:val="single" w:sz="36" w:space="0" w:color="C00000"/>
              <w:left w:val="single" w:sz="36" w:space="0" w:color="DEEAF6" w:themeColor="accent1" w:themeTint="33"/>
              <w:right w:val="single" w:sz="36" w:space="0" w:color="DEEAF6" w:themeColor="accent1" w:themeTint="33"/>
            </w:tcBorders>
            <w:shd w:val="clear" w:color="auto" w:fill="0000FF"/>
            <w:vAlign w:val="center"/>
          </w:tcPr>
          <w:p w14:paraId="3B4159C0" w14:textId="77777777" w:rsidR="002B7EA0" w:rsidRPr="00610AE4" w:rsidRDefault="002B7EA0" w:rsidP="002B7EA0">
            <w:pPr>
              <w:spacing w:after="0" w:line="240" w:lineRule="auto"/>
              <w:jc w:val="center"/>
              <w:rPr>
                <w:rFonts w:eastAsia="Times New Roman" w:cs="Arial"/>
                <w:szCs w:val="24"/>
              </w:rPr>
            </w:pPr>
            <w:r w:rsidRPr="00610AE4">
              <w:rPr>
                <w:rFonts w:eastAsia="Times New Roman" w:cs="Arial"/>
                <w:szCs w:val="24"/>
              </w:rPr>
              <w:t>Blue</w:t>
            </w:r>
          </w:p>
        </w:tc>
        <w:tc>
          <w:tcPr>
            <w:tcW w:w="2362" w:type="dxa"/>
            <w:tcBorders>
              <w:left w:val="single" w:sz="36" w:space="0" w:color="DEEAF6" w:themeColor="accent1" w:themeTint="33"/>
            </w:tcBorders>
            <w:shd w:val="clear" w:color="auto" w:fill="0000FF"/>
            <w:vAlign w:val="center"/>
          </w:tcPr>
          <w:p w14:paraId="551CF0FE" w14:textId="77777777" w:rsidR="002B7EA0" w:rsidRPr="00610AE4" w:rsidRDefault="002B7EA0" w:rsidP="002B7EA0">
            <w:pPr>
              <w:spacing w:after="0" w:line="240" w:lineRule="auto"/>
              <w:jc w:val="center"/>
              <w:rPr>
                <w:rFonts w:eastAsia="Times New Roman" w:cs="Arial"/>
                <w:szCs w:val="24"/>
              </w:rPr>
            </w:pPr>
            <w:r w:rsidRPr="00610AE4">
              <w:rPr>
                <w:rFonts w:eastAsia="Times New Roman" w:cs="Arial"/>
                <w:szCs w:val="24"/>
              </w:rPr>
              <w:t>Blue</w:t>
            </w:r>
          </w:p>
        </w:tc>
        <w:tc>
          <w:tcPr>
            <w:tcW w:w="2362" w:type="dxa"/>
            <w:shd w:val="clear" w:color="auto" w:fill="0000FF"/>
            <w:vAlign w:val="center"/>
          </w:tcPr>
          <w:p w14:paraId="52561CBC" w14:textId="77777777" w:rsidR="002B7EA0" w:rsidRPr="00610AE4" w:rsidRDefault="002B7EA0" w:rsidP="002B7EA0">
            <w:pPr>
              <w:spacing w:after="0" w:line="240" w:lineRule="auto"/>
              <w:jc w:val="center"/>
              <w:rPr>
                <w:rFonts w:eastAsia="Times New Roman" w:cs="Arial"/>
                <w:szCs w:val="24"/>
              </w:rPr>
            </w:pPr>
            <w:r w:rsidRPr="00610AE4">
              <w:rPr>
                <w:rFonts w:eastAsia="Times New Roman" w:cs="Arial"/>
                <w:szCs w:val="24"/>
              </w:rPr>
              <w:t>Blue</w:t>
            </w:r>
          </w:p>
        </w:tc>
      </w:tr>
      <w:tr w:rsidR="002B7EA0" w:rsidRPr="00610AE4" w14:paraId="160291AE" w14:textId="77777777" w:rsidTr="006C1EB9">
        <w:trPr>
          <w:cantSplit/>
          <w:trHeight w:val="940"/>
          <w:tblHeader/>
        </w:trPr>
        <w:tc>
          <w:tcPr>
            <w:tcW w:w="2361" w:type="dxa"/>
            <w:vAlign w:val="center"/>
          </w:tcPr>
          <w:p w14:paraId="0B985D44" w14:textId="3B359EA3" w:rsidR="002B7EA0" w:rsidRPr="00610AE4" w:rsidRDefault="002B7EA0" w:rsidP="002B7EA0">
            <w:pPr>
              <w:spacing w:after="0" w:line="240" w:lineRule="auto"/>
              <w:jc w:val="center"/>
              <w:rPr>
                <w:rFonts w:eastAsia="Times New Roman" w:cs="Arial"/>
                <w:szCs w:val="24"/>
              </w:rPr>
            </w:pPr>
            <w:r w:rsidRPr="00610AE4">
              <w:rPr>
                <w:rFonts w:eastAsia="Times New Roman" w:cs="Arial"/>
                <w:color w:val="000000"/>
                <w:szCs w:val="24"/>
              </w:rPr>
              <w:t>High</w:t>
            </w:r>
            <w:r w:rsidRPr="00610AE4">
              <w:rPr>
                <w:rFonts w:eastAsia="Times New Roman" w:cs="Arial"/>
                <w:color w:val="000000"/>
                <w:szCs w:val="24"/>
              </w:rPr>
              <w:br/>
              <w:t>90.5% to 94.9% in Current Year</w:t>
            </w:r>
          </w:p>
        </w:tc>
        <w:tc>
          <w:tcPr>
            <w:tcW w:w="2362" w:type="dxa"/>
            <w:tcBorders>
              <w:left w:val="single" w:sz="36" w:space="0" w:color="DEEAF6" w:themeColor="accent1" w:themeTint="33"/>
              <w:right w:val="single" w:sz="36" w:space="0" w:color="DEEAF6" w:themeColor="accent1" w:themeTint="33"/>
            </w:tcBorders>
            <w:shd w:val="clear" w:color="auto" w:fill="FFFF00"/>
            <w:vAlign w:val="center"/>
          </w:tcPr>
          <w:p w14:paraId="54F09394" w14:textId="77777777" w:rsidR="002B7EA0" w:rsidRPr="00610AE4" w:rsidRDefault="002B7EA0" w:rsidP="002B7EA0">
            <w:pPr>
              <w:spacing w:after="0" w:line="240" w:lineRule="auto"/>
              <w:jc w:val="center"/>
              <w:rPr>
                <w:rFonts w:eastAsia="Times New Roman" w:cs="Arial"/>
                <w:szCs w:val="24"/>
              </w:rPr>
            </w:pPr>
            <w:r w:rsidRPr="00610AE4">
              <w:rPr>
                <w:rFonts w:eastAsia="Times New Roman" w:cs="Arial"/>
                <w:szCs w:val="24"/>
              </w:rPr>
              <w:t>Yellow</w:t>
            </w:r>
          </w:p>
        </w:tc>
        <w:tc>
          <w:tcPr>
            <w:tcW w:w="2362" w:type="dxa"/>
            <w:tcBorders>
              <w:left w:val="single" w:sz="36" w:space="0" w:color="DEEAF6" w:themeColor="accent1" w:themeTint="33"/>
            </w:tcBorders>
            <w:shd w:val="clear" w:color="auto" w:fill="006500"/>
            <w:vAlign w:val="center"/>
          </w:tcPr>
          <w:p w14:paraId="2C5A6A8F" w14:textId="77777777" w:rsidR="002B7EA0" w:rsidRPr="00610AE4" w:rsidRDefault="002B7EA0" w:rsidP="002B7EA0">
            <w:pPr>
              <w:spacing w:after="0" w:line="240" w:lineRule="auto"/>
              <w:jc w:val="center"/>
              <w:rPr>
                <w:rFonts w:eastAsia="Times New Roman" w:cs="Arial"/>
                <w:szCs w:val="24"/>
              </w:rPr>
            </w:pPr>
            <w:r w:rsidRPr="00610AE4">
              <w:rPr>
                <w:rFonts w:eastAsia="Times New Roman" w:cs="Arial"/>
                <w:szCs w:val="24"/>
              </w:rPr>
              <w:t>Green</w:t>
            </w:r>
          </w:p>
        </w:tc>
        <w:tc>
          <w:tcPr>
            <w:tcW w:w="2362" w:type="dxa"/>
            <w:shd w:val="clear" w:color="auto" w:fill="006500"/>
            <w:vAlign w:val="center"/>
          </w:tcPr>
          <w:p w14:paraId="23B6C8F7" w14:textId="77777777" w:rsidR="002B7EA0" w:rsidRPr="00610AE4" w:rsidRDefault="002B7EA0" w:rsidP="002B7EA0">
            <w:pPr>
              <w:spacing w:after="0" w:line="240" w:lineRule="auto"/>
              <w:jc w:val="center"/>
              <w:rPr>
                <w:rFonts w:eastAsia="Times New Roman" w:cs="Arial"/>
                <w:szCs w:val="24"/>
              </w:rPr>
            </w:pPr>
            <w:r w:rsidRPr="00610AE4">
              <w:rPr>
                <w:rFonts w:eastAsia="Times New Roman" w:cs="Arial"/>
                <w:szCs w:val="24"/>
              </w:rPr>
              <w:t>Green</w:t>
            </w:r>
          </w:p>
        </w:tc>
      </w:tr>
      <w:tr w:rsidR="002B7EA0" w:rsidRPr="00610AE4" w14:paraId="7577D6DC" w14:textId="77777777" w:rsidTr="006C1EB9">
        <w:trPr>
          <w:cantSplit/>
          <w:trHeight w:val="989"/>
          <w:tblHeader/>
        </w:trPr>
        <w:tc>
          <w:tcPr>
            <w:tcW w:w="2361" w:type="dxa"/>
            <w:tcBorders>
              <w:bottom w:val="single" w:sz="36" w:space="0" w:color="C00000"/>
            </w:tcBorders>
            <w:vAlign w:val="center"/>
          </w:tcPr>
          <w:p w14:paraId="7B9B8A50" w14:textId="76CE4DA4" w:rsidR="002B7EA0" w:rsidRPr="00610AE4" w:rsidRDefault="002B7EA0" w:rsidP="002B7EA0">
            <w:pPr>
              <w:spacing w:after="0" w:line="240" w:lineRule="auto"/>
              <w:jc w:val="center"/>
              <w:rPr>
                <w:rFonts w:eastAsia="Times New Roman" w:cs="Arial"/>
                <w:sz w:val="18"/>
                <w:szCs w:val="24"/>
              </w:rPr>
            </w:pPr>
            <w:r w:rsidRPr="00610AE4">
              <w:rPr>
                <w:rFonts w:eastAsia="Times New Roman" w:cs="Arial"/>
                <w:color w:val="000000"/>
                <w:szCs w:val="24"/>
              </w:rPr>
              <w:t>Medium</w:t>
            </w:r>
            <w:r w:rsidRPr="00610AE4">
              <w:rPr>
                <w:rFonts w:eastAsia="Times New Roman" w:cs="Arial"/>
                <w:color w:val="000000"/>
                <w:szCs w:val="24"/>
              </w:rPr>
              <w:br/>
              <w:t>80.0% to 90.4% in Current Year</w:t>
            </w:r>
          </w:p>
        </w:tc>
        <w:tc>
          <w:tcPr>
            <w:tcW w:w="2362" w:type="dxa"/>
            <w:tcBorders>
              <w:left w:val="single" w:sz="36" w:space="0" w:color="DEEAF6" w:themeColor="accent1" w:themeTint="33"/>
              <w:bottom w:val="single" w:sz="36" w:space="0" w:color="DEEAF6" w:themeColor="accent1" w:themeTint="33"/>
              <w:right w:val="single" w:sz="36" w:space="0" w:color="DEEAF6" w:themeColor="accent1" w:themeTint="33"/>
            </w:tcBorders>
            <w:shd w:val="clear" w:color="auto" w:fill="FFA500"/>
            <w:vAlign w:val="center"/>
          </w:tcPr>
          <w:p w14:paraId="7EAC3D0A" w14:textId="77777777" w:rsidR="002B7EA0" w:rsidRPr="00610AE4" w:rsidRDefault="002B7EA0" w:rsidP="002B7EA0">
            <w:pPr>
              <w:spacing w:after="0" w:line="240" w:lineRule="auto"/>
              <w:jc w:val="center"/>
              <w:rPr>
                <w:rFonts w:eastAsia="Times New Roman" w:cs="Arial"/>
                <w:szCs w:val="24"/>
              </w:rPr>
            </w:pPr>
            <w:r w:rsidRPr="00610AE4">
              <w:rPr>
                <w:rFonts w:eastAsia="Times New Roman" w:cs="Arial"/>
                <w:szCs w:val="24"/>
              </w:rPr>
              <w:t>Orange</w:t>
            </w:r>
          </w:p>
        </w:tc>
        <w:tc>
          <w:tcPr>
            <w:tcW w:w="2362" w:type="dxa"/>
            <w:tcBorders>
              <w:left w:val="single" w:sz="36" w:space="0" w:color="DEEAF6" w:themeColor="accent1" w:themeTint="33"/>
            </w:tcBorders>
            <w:shd w:val="clear" w:color="auto" w:fill="FFFF00"/>
            <w:vAlign w:val="center"/>
          </w:tcPr>
          <w:p w14:paraId="30AE9B46" w14:textId="77777777" w:rsidR="002B7EA0" w:rsidRPr="00610AE4" w:rsidRDefault="002B7EA0" w:rsidP="002B7EA0">
            <w:pPr>
              <w:spacing w:after="0" w:line="240" w:lineRule="auto"/>
              <w:jc w:val="center"/>
              <w:rPr>
                <w:rFonts w:eastAsia="Times New Roman" w:cs="Arial"/>
                <w:szCs w:val="24"/>
              </w:rPr>
            </w:pPr>
            <w:r w:rsidRPr="00610AE4">
              <w:rPr>
                <w:rFonts w:eastAsia="Times New Roman" w:cs="Arial"/>
                <w:szCs w:val="24"/>
              </w:rPr>
              <w:t>Yellow</w:t>
            </w:r>
          </w:p>
        </w:tc>
        <w:tc>
          <w:tcPr>
            <w:tcW w:w="2362" w:type="dxa"/>
            <w:shd w:val="clear" w:color="auto" w:fill="006500"/>
            <w:vAlign w:val="center"/>
          </w:tcPr>
          <w:p w14:paraId="3587A2F9" w14:textId="77777777" w:rsidR="002B7EA0" w:rsidRPr="00610AE4" w:rsidRDefault="002B7EA0" w:rsidP="002B7EA0">
            <w:pPr>
              <w:spacing w:after="0" w:line="240" w:lineRule="auto"/>
              <w:jc w:val="center"/>
              <w:rPr>
                <w:rFonts w:eastAsia="Times New Roman" w:cs="Arial"/>
                <w:szCs w:val="24"/>
              </w:rPr>
            </w:pPr>
            <w:r w:rsidRPr="00610AE4">
              <w:rPr>
                <w:rFonts w:eastAsia="Times New Roman" w:cs="Arial"/>
                <w:szCs w:val="24"/>
              </w:rPr>
              <w:t>Green</w:t>
            </w:r>
          </w:p>
        </w:tc>
      </w:tr>
      <w:tr w:rsidR="002B7EA0" w:rsidRPr="00610AE4" w14:paraId="68035772" w14:textId="77777777" w:rsidTr="006C1EB9">
        <w:trPr>
          <w:cantSplit/>
          <w:trHeight w:val="895"/>
          <w:tblHeader/>
        </w:trPr>
        <w:tc>
          <w:tcPr>
            <w:tcW w:w="2361" w:type="dxa"/>
            <w:tcBorders>
              <w:top w:val="single" w:sz="36" w:space="0" w:color="C00000"/>
              <w:left w:val="single" w:sz="36" w:space="0" w:color="C00000"/>
              <w:bottom w:val="single" w:sz="36" w:space="0" w:color="C00000"/>
              <w:right w:val="single" w:sz="36" w:space="0" w:color="C00000"/>
            </w:tcBorders>
            <w:vAlign w:val="center"/>
          </w:tcPr>
          <w:p w14:paraId="117A9A07" w14:textId="13461F8D" w:rsidR="002B7EA0" w:rsidRPr="00610AE4" w:rsidRDefault="002B7EA0" w:rsidP="002B7EA0">
            <w:pPr>
              <w:spacing w:after="0" w:line="240" w:lineRule="auto"/>
              <w:jc w:val="center"/>
              <w:rPr>
                <w:rFonts w:eastAsia="Times New Roman" w:cs="Arial"/>
                <w:szCs w:val="24"/>
              </w:rPr>
            </w:pPr>
            <w:r w:rsidRPr="00610AE4">
              <w:rPr>
                <w:rFonts w:eastAsia="Times New Roman" w:cs="Arial"/>
                <w:color w:val="000000"/>
                <w:szCs w:val="24"/>
              </w:rPr>
              <w:t>Low</w:t>
            </w:r>
            <w:r w:rsidRPr="00610AE4">
              <w:rPr>
                <w:rFonts w:eastAsia="Times New Roman" w:cs="Arial"/>
                <w:color w:val="000000"/>
                <w:szCs w:val="24"/>
              </w:rPr>
              <w:br/>
              <w:t>68.0% to 79.9% in Current Year</w:t>
            </w:r>
          </w:p>
        </w:tc>
        <w:tc>
          <w:tcPr>
            <w:tcW w:w="2362" w:type="dxa"/>
            <w:tcBorders>
              <w:top w:val="single" w:sz="36" w:space="0" w:color="DEEAF6" w:themeColor="accent1" w:themeTint="33"/>
              <w:left w:val="single" w:sz="36" w:space="0" w:color="DEEAF6" w:themeColor="accent1" w:themeTint="33"/>
              <w:bottom w:val="single" w:sz="36" w:space="0" w:color="DEEAF6" w:themeColor="accent1" w:themeTint="33"/>
              <w:right w:val="single" w:sz="36" w:space="0" w:color="DEEAF6" w:themeColor="accent1" w:themeTint="33"/>
            </w:tcBorders>
            <w:shd w:val="clear" w:color="auto" w:fill="FFA500"/>
            <w:vAlign w:val="center"/>
          </w:tcPr>
          <w:p w14:paraId="205E0F01" w14:textId="77777777" w:rsidR="002B7EA0" w:rsidRPr="00610AE4" w:rsidRDefault="002B7EA0" w:rsidP="002B7EA0">
            <w:pPr>
              <w:spacing w:after="0" w:line="240" w:lineRule="auto"/>
              <w:jc w:val="center"/>
              <w:rPr>
                <w:rFonts w:eastAsia="Times New Roman" w:cs="Arial"/>
                <w:szCs w:val="24"/>
              </w:rPr>
            </w:pPr>
            <w:r w:rsidRPr="00610AE4">
              <w:rPr>
                <w:rFonts w:eastAsia="Times New Roman" w:cs="Arial"/>
                <w:szCs w:val="24"/>
              </w:rPr>
              <w:t>Orange</w:t>
            </w:r>
          </w:p>
        </w:tc>
        <w:tc>
          <w:tcPr>
            <w:tcW w:w="2362" w:type="dxa"/>
            <w:tcBorders>
              <w:left w:val="single" w:sz="36" w:space="0" w:color="DEEAF6" w:themeColor="accent1" w:themeTint="33"/>
            </w:tcBorders>
            <w:shd w:val="clear" w:color="auto" w:fill="FFA500"/>
            <w:vAlign w:val="center"/>
          </w:tcPr>
          <w:p w14:paraId="53724E30" w14:textId="77777777" w:rsidR="002B7EA0" w:rsidRPr="00610AE4" w:rsidRDefault="002B7EA0" w:rsidP="002B7EA0">
            <w:pPr>
              <w:spacing w:after="0" w:line="240" w:lineRule="auto"/>
              <w:jc w:val="center"/>
              <w:rPr>
                <w:rFonts w:eastAsia="Times New Roman" w:cs="Arial"/>
                <w:szCs w:val="24"/>
              </w:rPr>
            </w:pPr>
            <w:r w:rsidRPr="00610AE4">
              <w:rPr>
                <w:rFonts w:eastAsia="Times New Roman" w:cs="Arial"/>
                <w:szCs w:val="24"/>
              </w:rPr>
              <w:t>Orange</w:t>
            </w:r>
          </w:p>
        </w:tc>
        <w:tc>
          <w:tcPr>
            <w:tcW w:w="2362" w:type="dxa"/>
            <w:shd w:val="clear" w:color="auto" w:fill="FFFF00"/>
            <w:vAlign w:val="center"/>
          </w:tcPr>
          <w:p w14:paraId="632E6373" w14:textId="77777777" w:rsidR="002B7EA0" w:rsidRPr="00610AE4" w:rsidRDefault="002B7EA0" w:rsidP="002B7EA0">
            <w:pPr>
              <w:spacing w:after="0" w:line="240" w:lineRule="auto"/>
              <w:jc w:val="center"/>
              <w:rPr>
                <w:rFonts w:eastAsia="Times New Roman" w:cs="Arial"/>
                <w:szCs w:val="24"/>
              </w:rPr>
            </w:pPr>
            <w:r w:rsidRPr="00610AE4">
              <w:rPr>
                <w:rFonts w:eastAsia="Times New Roman" w:cs="Arial"/>
                <w:szCs w:val="24"/>
              </w:rPr>
              <w:t>Yellow</w:t>
            </w:r>
          </w:p>
        </w:tc>
      </w:tr>
      <w:tr w:rsidR="002B7EA0" w:rsidRPr="00610AE4" w14:paraId="2B057656" w14:textId="77777777" w:rsidTr="006C1EB9">
        <w:trPr>
          <w:cantSplit/>
          <w:trHeight w:val="904"/>
          <w:tblHeader/>
        </w:trPr>
        <w:tc>
          <w:tcPr>
            <w:tcW w:w="2361" w:type="dxa"/>
            <w:tcBorders>
              <w:top w:val="single" w:sz="36" w:space="0" w:color="C00000"/>
            </w:tcBorders>
            <w:vAlign w:val="center"/>
          </w:tcPr>
          <w:p w14:paraId="633EAFDE" w14:textId="037C23F9" w:rsidR="002B7EA0" w:rsidRPr="00610AE4" w:rsidRDefault="002B7EA0" w:rsidP="002B7EA0">
            <w:pPr>
              <w:spacing w:after="0" w:line="240" w:lineRule="auto"/>
              <w:jc w:val="center"/>
              <w:rPr>
                <w:rFonts w:eastAsia="Times New Roman" w:cs="Arial"/>
                <w:szCs w:val="24"/>
              </w:rPr>
            </w:pPr>
            <w:r w:rsidRPr="00610AE4">
              <w:rPr>
                <w:rFonts w:eastAsia="Times New Roman" w:cs="Arial"/>
                <w:color w:val="000000"/>
                <w:szCs w:val="24"/>
              </w:rPr>
              <w:t>Very Low</w:t>
            </w:r>
            <w:r w:rsidRPr="00610AE4">
              <w:rPr>
                <w:rFonts w:eastAsia="Times New Roman" w:cs="Arial"/>
                <w:color w:val="000000"/>
                <w:szCs w:val="24"/>
              </w:rPr>
              <w:br/>
              <w:t>67.9% or less in Current Year</w:t>
            </w:r>
          </w:p>
        </w:tc>
        <w:tc>
          <w:tcPr>
            <w:tcW w:w="2362" w:type="dxa"/>
            <w:tcBorders>
              <w:top w:val="single" w:sz="36" w:space="0" w:color="DEEAF6" w:themeColor="accent1" w:themeTint="33"/>
            </w:tcBorders>
            <w:shd w:val="clear" w:color="auto" w:fill="A20000"/>
            <w:vAlign w:val="center"/>
          </w:tcPr>
          <w:p w14:paraId="1793BC06" w14:textId="77777777" w:rsidR="002B7EA0" w:rsidRPr="00610AE4" w:rsidRDefault="002B7EA0" w:rsidP="002B7EA0">
            <w:pPr>
              <w:spacing w:after="0" w:line="240" w:lineRule="auto"/>
              <w:jc w:val="center"/>
              <w:rPr>
                <w:rFonts w:eastAsia="Times New Roman" w:cs="Arial"/>
                <w:szCs w:val="24"/>
              </w:rPr>
            </w:pPr>
            <w:r w:rsidRPr="00610AE4">
              <w:rPr>
                <w:rFonts w:eastAsia="Times New Roman" w:cs="Arial"/>
                <w:szCs w:val="24"/>
              </w:rPr>
              <w:t>Red</w:t>
            </w:r>
          </w:p>
        </w:tc>
        <w:tc>
          <w:tcPr>
            <w:tcW w:w="2362" w:type="dxa"/>
            <w:shd w:val="clear" w:color="auto" w:fill="A20000"/>
            <w:vAlign w:val="center"/>
          </w:tcPr>
          <w:p w14:paraId="19A0FCBC" w14:textId="77777777" w:rsidR="002B7EA0" w:rsidRPr="00610AE4" w:rsidRDefault="002B7EA0" w:rsidP="002B7EA0">
            <w:pPr>
              <w:spacing w:after="0" w:line="240" w:lineRule="auto"/>
              <w:jc w:val="center"/>
              <w:rPr>
                <w:rFonts w:eastAsia="Times New Roman" w:cs="Arial"/>
                <w:szCs w:val="24"/>
              </w:rPr>
            </w:pPr>
            <w:r w:rsidRPr="00610AE4">
              <w:rPr>
                <w:rFonts w:eastAsia="Times New Roman" w:cs="Arial"/>
                <w:szCs w:val="24"/>
              </w:rPr>
              <w:t>Red</w:t>
            </w:r>
          </w:p>
        </w:tc>
        <w:tc>
          <w:tcPr>
            <w:tcW w:w="2362" w:type="dxa"/>
            <w:shd w:val="clear" w:color="auto" w:fill="A20000"/>
            <w:vAlign w:val="center"/>
          </w:tcPr>
          <w:p w14:paraId="500C87DF" w14:textId="77777777" w:rsidR="002B7EA0" w:rsidRPr="00610AE4" w:rsidRDefault="002B7EA0" w:rsidP="002B7EA0">
            <w:pPr>
              <w:spacing w:after="0" w:line="240" w:lineRule="auto"/>
              <w:jc w:val="center"/>
              <w:rPr>
                <w:rFonts w:eastAsia="Times New Roman" w:cs="Arial"/>
                <w:szCs w:val="24"/>
              </w:rPr>
            </w:pPr>
            <w:r w:rsidRPr="00610AE4">
              <w:rPr>
                <w:rFonts w:eastAsia="Times New Roman" w:cs="Arial"/>
                <w:szCs w:val="24"/>
              </w:rPr>
              <w:t>Red</w:t>
            </w:r>
          </w:p>
        </w:tc>
      </w:tr>
    </w:tbl>
    <w:p w14:paraId="0EE1FB30" w14:textId="05EACBD2" w:rsidR="008E09B0" w:rsidRPr="00610AE4" w:rsidRDefault="00E66D63" w:rsidP="003F3B5E">
      <w:pPr>
        <w:pStyle w:val="Heading4"/>
        <w:shd w:val="clear" w:color="auto" w:fill="E6E6E6"/>
        <w:spacing w:before="600" w:after="0"/>
        <w:rPr>
          <w:rFonts w:cs="Arial"/>
        </w:rPr>
      </w:pPr>
      <w:bookmarkStart w:id="154" w:name="_Toc212719533"/>
      <w:bookmarkStart w:id="155" w:name="_Toc213074202"/>
      <w:bookmarkStart w:id="156" w:name="_Toc213074917"/>
      <w:bookmarkStart w:id="157" w:name="_Toc213090095"/>
      <w:bookmarkStart w:id="158" w:name="_Toc213090297"/>
      <w:r w:rsidRPr="00610AE4">
        <w:rPr>
          <w:rFonts w:cs="Arial"/>
        </w:rPr>
        <w:t xml:space="preserve">Example </w:t>
      </w:r>
      <w:r w:rsidR="006E068B" w:rsidRPr="00610AE4">
        <w:rPr>
          <w:rFonts w:cs="Arial"/>
        </w:rPr>
        <w:t>3</w:t>
      </w:r>
      <w:r w:rsidRPr="00610AE4">
        <w:rPr>
          <w:rFonts w:cs="Arial"/>
        </w:rPr>
        <w:t>: Topaz Unified School District</w:t>
      </w:r>
      <w:bookmarkEnd w:id="154"/>
      <w:bookmarkEnd w:id="155"/>
      <w:bookmarkEnd w:id="156"/>
      <w:bookmarkEnd w:id="157"/>
      <w:bookmarkEnd w:id="158"/>
      <w:r w:rsidR="008E09B0" w:rsidRPr="00610AE4">
        <w:rPr>
          <w:rFonts w:cs="Arial"/>
        </w:rPr>
        <w:t xml:space="preserve"> </w:t>
      </w:r>
    </w:p>
    <w:p w14:paraId="308A5C10" w14:textId="717EC290" w:rsidR="00392602" w:rsidRPr="00610AE4" w:rsidRDefault="006F1190" w:rsidP="00A434EA">
      <w:pPr>
        <w:shd w:val="clear" w:color="auto" w:fill="E6E6E6"/>
        <w:rPr>
          <w:rFonts w:cs="Arial"/>
          <w:sz w:val="36"/>
          <w:szCs w:val="36"/>
        </w:rPr>
      </w:pPr>
      <w:r w:rsidRPr="00610AE4">
        <w:rPr>
          <w:rFonts w:cs="Arial"/>
        </w:rPr>
        <w:t xml:space="preserve">(An </w:t>
      </w:r>
      <w:r w:rsidR="35E998E9" w:rsidRPr="00610AE4">
        <w:rPr>
          <w:rFonts w:cs="Arial"/>
        </w:rPr>
        <w:t>LEA serving</w:t>
      </w:r>
      <w:r w:rsidR="21717E0D" w:rsidRPr="00610AE4">
        <w:rPr>
          <w:rFonts w:cs="Arial"/>
        </w:rPr>
        <w:t xml:space="preserve"> </w:t>
      </w:r>
      <w:r w:rsidRPr="00610AE4">
        <w:rPr>
          <w:rFonts w:cs="Arial"/>
        </w:rPr>
        <w:t xml:space="preserve">grades </w:t>
      </w:r>
      <w:r w:rsidR="000139D4" w:rsidRPr="00610AE4">
        <w:rPr>
          <w:rFonts w:cs="Arial"/>
        </w:rPr>
        <w:t xml:space="preserve">transitional </w:t>
      </w:r>
      <w:r w:rsidRPr="00610AE4">
        <w:rPr>
          <w:rFonts w:cs="Arial"/>
        </w:rPr>
        <w:t xml:space="preserve">kindergarten through twelve </w:t>
      </w:r>
      <w:r w:rsidR="21717E0D" w:rsidRPr="00610AE4">
        <w:rPr>
          <w:rFonts w:cs="Arial"/>
        </w:rPr>
        <w:t>students</w:t>
      </w:r>
      <w:r w:rsidRPr="00610AE4">
        <w:rPr>
          <w:rFonts w:cs="Arial"/>
        </w:rPr>
        <w:t xml:space="preserve"> </w:t>
      </w:r>
      <w:r w:rsidR="21717E0D" w:rsidRPr="00610AE4">
        <w:rPr>
          <w:rFonts w:cs="Arial"/>
        </w:rPr>
        <w:t>in</w:t>
      </w:r>
      <w:r w:rsidR="44171A8A" w:rsidRPr="00610AE4">
        <w:rPr>
          <w:rFonts w:cs="Arial"/>
        </w:rPr>
        <w:t xml:space="preserve"> traditional, DASS, and charter schools)</w:t>
      </w:r>
    </w:p>
    <w:p w14:paraId="2CF1FC88" w14:textId="6B4D6B4F" w:rsidR="00D45C5A" w:rsidRPr="00610AE4" w:rsidRDefault="00D45C5A" w:rsidP="00A434EA">
      <w:pPr>
        <w:pStyle w:val="Heading6"/>
        <w:pBdr>
          <w:bottom w:val="single" w:sz="4" w:space="1" w:color="auto"/>
        </w:pBdr>
        <w:rPr>
          <w:rFonts w:eastAsia="Arial" w:cs="Arial"/>
          <w:i w:val="0"/>
          <w:iCs/>
        </w:rPr>
      </w:pPr>
      <w:r w:rsidRPr="00610AE4">
        <w:rPr>
          <w:rFonts w:eastAsia="Arial" w:cs="Arial"/>
          <w:i w:val="0"/>
          <w:iCs/>
        </w:rPr>
        <w:t xml:space="preserve">Step 1: Determine the Denominator </w:t>
      </w:r>
    </w:p>
    <w:p w14:paraId="5A71B6D6" w14:textId="5BE800D0" w:rsidR="00D45C5A" w:rsidRPr="00610AE4" w:rsidRDefault="00D45C5A" w:rsidP="7E54C25A">
      <w:pPr>
        <w:widowControl/>
        <w:spacing w:after="0" w:line="240" w:lineRule="auto"/>
        <w:rPr>
          <w:rFonts w:cs="Arial"/>
        </w:rPr>
      </w:pPr>
      <w:r w:rsidRPr="00610AE4">
        <w:rPr>
          <w:rFonts w:cs="Arial"/>
        </w:rPr>
        <w:t>At the end of the 202</w:t>
      </w:r>
      <w:r w:rsidR="004F738D" w:rsidRPr="00610AE4">
        <w:rPr>
          <w:rFonts w:cs="Arial"/>
        </w:rPr>
        <w:t>4</w:t>
      </w:r>
      <w:r w:rsidRPr="00610AE4">
        <w:rPr>
          <w:rFonts w:cs="Arial"/>
        </w:rPr>
        <w:t>–2</w:t>
      </w:r>
      <w:r w:rsidR="004F738D" w:rsidRPr="00610AE4">
        <w:rPr>
          <w:rFonts w:cs="Arial"/>
        </w:rPr>
        <w:t>5</w:t>
      </w:r>
      <w:r w:rsidRPr="00610AE4">
        <w:rPr>
          <w:rFonts w:cs="Arial"/>
        </w:rPr>
        <w:t xml:space="preserve"> school year, </w:t>
      </w:r>
      <w:r w:rsidR="00064E7C" w:rsidRPr="00610AE4">
        <w:rPr>
          <w:rFonts w:cs="Arial"/>
        </w:rPr>
        <w:t xml:space="preserve">based on all the students in </w:t>
      </w:r>
      <w:r w:rsidR="00064E7C" w:rsidRPr="00610AE4">
        <w:rPr>
          <w:rFonts w:cs="Arial"/>
          <w:i/>
          <w:iCs/>
        </w:rPr>
        <w:t>traditional</w:t>
      </w:r>
      <w:r w:rsidR="00064E7C" w:rsidRPr="00610AE4">
        <w:rPr>
          <w:rFonts w:cs="Arial"/>
        </w:rPr>
        <w:t xml:space="preserve"> and </w:t>
      </w:r>
      <w:r w:rsidR="00064E7C" w:rsidRPr="00610AE4">
        <w:rPr>
          <w:rFonts w:cs="Arial"/>
          <w:i/>
          <w:iCs/>
        </w:rPr>
        <w:t>DASS</w:t>
      </w:r>
      <w:r w:rsidR="00064E7C" w:rsidRPr="00610AE4">
        <w:rPr>
          <w:rFonts w:cs="Arial"/>
        </w:rPr>
        <w:t xml:space="preserve"> schools</w:t>
      </w:r>
      <w:r w:rsidR="00FB4AF7" w:rsidRPr="00610AE4">
        <w:rPr>
          <w:rFonts w:cs="Arial"/>
        </w:rPr>
        <w:t xml:space="preserve"> (</w:t>
      </w:r>
      <w:r w:rsidR="00C843AE" w:rsidRPr="00610AE4">
        <w:rPr>
          <w:rFonts w:cs="Arial"/>
        </w:rPr>
        <w:t xml:space="preserve">but </w:t>
      </w:r>
      <w:r w:rsidR="00FB4AF7" w:rsidRPr="00610AE4">
        <w:rPr>
          <w:rFonts w:cs="Arial"/>
        </w:rPr>
        <w:t>not charter schools)</w:t>
      </w:r>
      <w:r w:rsidR="00064E7C" w:rsidRPr="00610AE4">
        <w:rPr>
          <w:rFonts w:cs="Arial"/>
        </w:rPr>
        <w:t xml:space="preserve">, </w:t>
      </w:r>
      <w:r w:rsidRPr="00610AE4">
        <w:rPr>
          <w:rFonts w:cs="Arial"/>
        </w:rPr>
        <w:t xml:space="preserve">this </w:t>
      </w:r>
      <w:r w:rsidR="002615B6" w:rsidRPr="00610AE4">
        <w:rPr>
          <w:rFonts w:cs="Arial"/>
        </w:rPr>
        <w:t>LEA</w:t>
      </w:r>
      <w:r w:rsidRPr="00610AE4">
        <w:rPr>
          <w:rFonts w:cs="Arial"/>
        </w:rPr>
        <w:t xml:space="preserve"> had: </w:t>
      </w:r>
    </w:p>
    <w:p w14:paraId="6607EA48" w14:textId="745F3E79" w:rsidR="00D45C5A" w:rsidRPr="00610AE4" w:rsidRDefault="00EA1828" w:rsidP="7E54C25A">
      <w:pPr>
        <w:pStyle w:val="ListParagraph"/>
        <w:widowControl/>
        <w:numPr>
          <w:ilvl w:val="0"/>
          <w:numId w:val="16"/>
        </w:numPr>
        <w:spacing w:before="100" w:after="100" w:line="240" w:lineRule="auto"/>
        <w:rPr>
          <w:rFonts w:cs="Arial"/>
        </w:rPr>
      </w:pPr>
      <w:r w:rsidRPr="00610AE4">
        <w:rPr>
          <w:rFonts w:cs="Arial"/>
        </w:rPr>
        <w:t>3,</w:t>
      </w:r>
      <w:r w:rsidR="00B95CEE" w:rsidRPr="00610AE4">
        <w:rPr>
          <w:rFonts w:cs="Arial"/>
        </w:rPr>
        <w:t>380</w:t>
      </w:r>
      <w:r w:rsidR="00D45C5A" w:rsidRPr="00610AE4">
        <w:rPr>
          <w:rFonts w:cs="Arial"/>
        </w:rPr>
        <w:t xml:space="preserve"> students in the four-year cohort who entered grade nine in 20</w:t>
      </w:r>
      <w:r w:rsidR="317D55CA" w:rsidRPr="00610AE4">
        <w:rPr>
          <w:rFonts w:cs="Arial"/>
        </w:rPr>
        <w:t>2</w:t>
      </w:r>
      <w:r w:rsidR="004F738D" w:rsidRPr="00610AE4">
        <w:rPr>
          <w:rFonts w:cs="Arial"/>
        </w:rPr>
        <w:t>1</w:t>
      </w:r>
      <w:r w:rsidR="00D45C5A" w:rsidRPr="00610AE4">
        <w:rPr>
          <w:rFonts w:cs="Arial"/>
        </w:rPr>
        <w:t>–</w:t>
      </w:r>
      <w:r w:rsidR="00C843AE" w:rsidRPr="00610AE4">
        <w:rPr>
          <w:rFonts w:cs="Arial"/>
        </w:rPr>
        <w:t>2</w:t>
      </w:r>
      <w:r w:rsidR="004F738D" w:rsidRPr="00610AE4">
        <w:rPr>
          <w:rFonts w:cs="Arial"/>
        </w:rPr>
        <w:t>2</w:t>
      </w:r>
      <w:r w:rsidR="00D45C5A" w:rsidRPr="00610AE4">
        <w:rPr>
          <w:rFonts w:cs="Arial"/>
        </w:rPr>
        <w:t xml:space="preserve"> (Class of 202</w:t>
      </w:r>
      <w:r w:rsidR="004F738D" w:rsidRPr="00610AE4">
        <w:rPr>
          <w:rFonts w:cs="Arial"/>
        </w:rPr>
        <w:t>5</w:t>
      </w:r>
      <w:r w:rsidR="00D45C5A" w:rsidRPr="00610AE4">
        <w:rPr>
          <w:rFonts w:cs="Arial"/>
        </w:rPr>
        <w:t>).</w:t>
      </w:r>
      <w:r w:rsidR="00B95CEE" w:rsidRPr="00610AE4">
        <w:rPr>
          <w:rFonts w:cs="Arial"/>
        </w:rPr>
        <w:t xml:space="preserve"> The district also had 20 students who transferred in and entered the four</w:t>
      </w:r>
      <w:r w:rsidR="00073CF3" w:rsidRPr="00610AE4">
        <w:rPr>
          <w:rFonts w:cs="Arial"/>
        </w:rPr>
        <w:t>-year cohort (Class of 202</w:t>
      </w:r>
      <w:r w:rsidR="004F738D" w:rsidRPr="00610AE4">
        <w:rPr>
          <w:rFonts w:cs="Arial"/>
        </w:rPr>
        <w:t>5</w:t>
      </w:r>
      <w:r w:rsidR="00073CF3" w:rsidRPr="00610AE4">
        <w:rPr>
          <w:rFonts w:cs="Arial"/>
        </w:rPr>
        <w:t>) as grade ten, eleven, or twelve students.</w:t>
      </w:r>
      <w:r w:rsidR="00D45C5A" w:rsidRPr="00610AE4">
        <w:rPr>
          <w:rFonts w:cs="Arial"/>
        </w:rPr>
        <w:t xml:space="preserve"> Of these </w:t>
      </w:r>
      <w:r w:rsidR="008A3C2E" w:rsidRPr="00610AE4">
        <w:rPr>
          <w:rFonts w:cs="Arial"/>
        </w:rPr>
        <w:t>3,400</w:t>
      </w:r>
      <w:r w:rsidR="00D45C5A" w:rsidRPr="00610AE4">
        <w:rPr>
          <w:rFonts w:cs="Arial"/>
        </w:rPr>
        <w:t xml:space="preserve"> students: </w:t>
      </w:r>
    </w:p>
    <w:p w14:paraId="58B3BB6C" w14:textId="77777777" w:rsidR="00D45C5A" w:rsidRPr="00610AE4" w:rsidRDefault="00D45C5A" w:rsidP="008A6BCB">
      <w:pPr>
        <w:pStyle w:val="ListParagraph"/>
        <w:widowControl/>
        <w:numPr>
          <w:ilvl w:val="1"/>
          <w:numId w:val="16"/>
        </w:numPr>
        <w:spacing w:before="100" w:after="100" w:line="240" w:lineRule="auto"/>
        <w:ind w:left="1260"/>
        <w:contextualSpacing w:val="0"/>
        <w:rPr>
          <w:rFonts w:cs="Arial"/>
          <w:szCs w:val="24"/>
        </w:rPr>
      </w:pPr>
      <w:r w:rsidRPr="00610AE4">
        <w:rPr>
          <w:rFonts w:cs="Arial"/>
          <w:szCs w:val="24"/>
        </w:rPr>
        <w:lastRenderedPageBreak/>
        <w:t>All of them had either a primary enrollment (CALPADS enrollment code 10) or short-term enrollment (CALPADS enrollment code 30)</w:t>
      </w:r>
    </w:p>
    <w:p w14:paraId="61D91F6A" w14:textId="4B3A3EF0" w:rsidR="00D45C5A" w:rsidRPr="00610AE4" w:rsidRDefault="008A3C2E" w:rsidP="7E54C25A">
      <w:pPr>
        <w:pStyle w:val="PlainText"/>
        <w:numPr>
          <w:ilvl w:val="0"/>
          <w:numId w:val="16"/>
        </w:numPr>
        <w:spacing w:before="100" w:after="100"/>
        <w:rPr>
          <w:rFonts w:cs="Arial"/>
        </w:rPr>
      </w:pPr>
      <w:r w:rsidRPr="00610AE4">
        <w:rPr>
          <w:rFonts w:cs="Arial"/>
        </w:rPr>
        <w:t>10</w:t>
      </w:r>
      <w:r w:rsidR="00D45C5A" w:rsidRPr="00610AE4">
        <w:rPr>
          <w:rFonts w:cs="Arial"/>
        </w:rPr>
        <w:t xml:space="preserve"> fifth-year students from the Class of 202</w:t>
      </w:r>
      <w:r w:rsidR="004F738D" w:rsidRPr="00610AE4">
        <w:rPr>
          <w:rFonts w:cs="Arial"/>
        </w:rPr>
        <w:t>4</w:t>
      </w:r>
      <w:r w:rsidR="00D45C5A" w:rsidRPr="00610AE4">
        <w:rPr>
          <w:rFonts w:cs="Arial"/>
        </w:rPr>
        <w:t xml:space="preserve"> graduated at the end of the 202</w:t>
      </w:r>
      <w:r w:rsidR="004F738D" w:rsidRPr="00610AE4">
        <w:rPr>
          <w:rFonts w:cs="Arial"/>
        </w:rPr>
        <w:t>4</w:t>
      </w:r>
      <w:r w:rsidR="00D45C5A" w:rsidRPr="00610AE4">
        <w:rPr>
          <w:rFonts w:cs="Arial"/>
        </w:rPr>
        <w:t>–2</w:t>
      </w:r>
      <w:r w:rsidR="004F738D" w:rsidRPr="00610AE4">
        <w:rPr>
          <w:rFonts w:cs="Arial"/>
        </w:rPr>
        <w:t>5</w:t>
      </w:r>
      <w:r w:rsidR="00D45C5A" w:rsidRPr="00610AE4">
        <w:rPr>
          <w:rFonts w:cs="Arial"/>
        </w:rPr>
        <w:t xml:space="preserve"> school year</w:t>
      </w:r>
      <w:r w:rsidR="00E31EA1" w:rsidRPr="00610AE4">
        <w:rPr>
          <w:rFonts w:cs="Arial"/>
        </w:rPr>
        <w:t xml:space="preserve"> with a </w:t>
      </w:r>
      <w:r w:rsidR="00E31EA1" w:rsidRPr="00610AE4" w:rsidDel="004F738D">
        <w:rPr>
          <w:rFonts w:cs="Arial"/>
        </w:rPr>
        <w:t xml:space="preserve">standard </w:t>
      </w:r>
      <w:r w:rsidR="004F738D" w:rsidRPr="00610AE4">
        <w:rPr>
          <w:rFonts w:cs="Arial"/>
        </w:rPr>
        <w:t xml:space="preserve">high school </w:t>
      </w:r>
      <w:r w:rsidR="00E31EA1" w:rsidRPr="00610AE4">
        <w:rPr>
          <w:rFonts w:cs="Arial"/>
        </w:rPr>
        <w:t>diploma</w:t>
      </w:r>
      <w:r w:rsidR="00D45C5A" w:rsidRPr="00610AE4">
        <w:rPr>
          <w:rFonts w:cs="Arial"/>
        </w:rPr>
        <w:t xml:space="preserve">. All students </w:t>
      </w:r>
      <w:r w:rsidR="006E4A5C" w:rsidRPr="00610AE4">
        <w:rPr>
          <w:rFonts w:cs="Arial"/>
        </w:rPr>
        <w:t>had</w:t>
      </w:r>
      <w:r w:rsidR="00D45C5A" w:rsidRPr="00610AE4">
        <w:rPr>
          <w:rFonts w:cs="Arial"/>
        </w:rPr>
        <w:t xml:space="preserve"> a primary enrollment. </w:t>
      </w:r>
    </w:p>
    <w:p w14:paraId="53C6907B" w14:textId="36BC497A" w:rsidR="007D6BE5" w:rsidRPr="00610AE4" w:rsidRDefault="00A55BC0" w:rsidP="7E54C25A">
      <w:pPr>
        <w:pStyle w:val="PlainText"/>
        <w:spacing w:before="240" w:after="240"/>
        <w:rPr>
          <w:rFonts w:cs="Arial"/>
        </w:rPr>
      </w:pPr>
      <w:r w:rsidRPr="00610AE4">
        <w:rPr>
          <w:rFonts w:cs="Arial"/>
        </w:rPr>
        <w:t xml:space="preserve">Because the rate only includes students with primary and short-term enrollments, all 3,400 students in the </w:t>
      </w:r>
      <w:r w:rsidR="001711D6" w:rsidRPr="00610AE4">
        <w:rPr>
          <w:rFonts w:cs="Arial"/>
        </w:rPr>
        <w:t>Class of 202</w:t>
      </w:r>
      <w:r w:rsidR="00311A4A" w:rsidRPr="00610AE4">
        <w:rPr>
          <w:rFonts w:cs="Arial"/>
        </w:rPr>
        <w:t>5</w:t>
      </w:r>
      <w:r w:rsidRPr="00610AE4">
        <w:rPr>
          <w:rFonts w:cs="Arial"/>
        </w:rPr>
        <w:t xml:space="preserve"> and the 10 fifth-year graduates</w:t>
      </w:r>
      <w:r w:rsidR="001711D6" w:rsidRPr="00610AE4">
        <w:rPr>
          <w:rFonts w:cs="Arial"/>
        </w:rPr>
        <w:t xml:space="preserve"> in the Class of 202</w:t>
      </w:r>
      <w:r w:rsidR="00311A4A" w:rsidRPr="00610AE4">
        <w:rPr>
          <w:rFonts w:cs="Arial"/>
        </w:rPr>
        <w:t>4</w:t>
      </w:r>
      <w:r w:rsidRPr="00610AE4">
        <w:rPr>
          <w:rFonts w:cs="Arial"/>
        </w:rPr>
        <w:t xml:space="preserve"> can be counted. </w:t>
      </w:r>
    </w:p>
    <w:p w14:paraId="45BAB578" w14:textId="4C41E2DD" w:rsidR="00387A92" w:rsidRPr="00610AE4" w:rsidRDefault="00055096" w:rsidP="00090018">
      <w:pPr>
        <w:pStyle w:val="PlainText"/>
        <w:spacing w:before="240" w:after="240"/>
        <w:rPr>
          <w:rFonts w:cs="Arial"/>
          <w:szCs w:val="24"/>
        </w:rPr>
      </w:pPr>
      <w:r w:rsidRPr="00610AE4">
        <w:rPr>
          <w:rFonts w:cs="Arial"/>
          <w:szCs w:val="24"/>
        </w:rPr>
        <w:t xml:space="preserve">Next, because this </w:t>
      </w:r>
      <w:r w:rsidR="00311A4A" w:rsidRPr="00610AE4">
        <w:rPr>
          <w:rFonts w:cs="Arial"/>
          <w:szCs w:val="24"/>
        </w:rPr>
        <w:t>is a graduation</w:t>
      </w:r>
      <w:r w:rsidR="00AB41E9" w:rsidRPr="00610AE4">
        <w:rPr>
          <w:rFonts w:cs="Arial"/>
          <w:szCs w:val="24"/>
        </w:rPr>
        <w:t xml:space="preserve"> rate for an LEA, </w:t>
      </w:r>
      <w:r w:rsidR="007D6BE5" w:rsidRPr="00610AE4">
        <w:rPr>
          <w:rFonts w:cs="Arial"/>
          <w:szCs w:val="24"/>
        </w:rPr>
        <w:t xml:space="preserve">the district of residence (or DSEA) </w:t>
      </w:r>
      <w:r w:rsidR="00387A92" w:rsidRPr="00610AE4">
        <w:rPr>
          <w:rFonts w:cs="Arial"/>
          <w:szCs w:val="24"/>
        </w:rPr>
        <w:t>must</w:t>
      </w:r>
      <w:r w:rsidR="007D6BE5" w:rsidRPr="00610AE4">
        <w:rPr>
          <w:rFonts w:cs="Arial"/>
          <w:szCs w:val="24"/>
        </w:rPr>
        <w:t xml:space="preserve"> be </w:t>
      </w:r>
      <w:r w:rsidR="00387A92" w:rsidRPr="00610AE4">
        <w:rPr>
          <w:rFonts w:cs="Arial"/>
          <w:szCs w:val="24"/>
        </w:rPr>
        <w:t>considered</w:t>
      </w:r>
      <w:r w:rsidR="00AB41E9" w:rsidRPr="00610AE4">
        <w:rPr>
          <w:rFonts w:cs="Arial"/>
          <w:szCs w:val="24"/>
        </w:rPr>
        <w:t xml:space="preserve"> before the denominator can be determined</w:t>
      </w:r>
      <w:r w:rsidR="00387A92" w:rsidRPr="00610AE4">
        <w:rPr>
          <w:rFonts w:cs="Arial"/>
          <w:szCs w:val="24"/>
        </w:rPr>
        <w:t xml:space="preserve">. </w:t>
      </w:r>
    </w:p>
    <w:p w14:paraId="5B824E0B" w14:textId="012124B7" w:rsidR="00B350AE" w:rsidRPr="00610AE4" w:rsidRDefault="00A55BC0" w:rsidP="00E731A2">
      <w:pPr>
        <w:spacing w:after="120" w:line="240" w:lineRule="auto"/>
        <w:rPr>
          <w:rFonts w:cs="Arial"/>
          <w:b/>
          <w:bCs/>
          <w:i/>
          <w:iCs/>
        </w:rPr>
      </w:pPr>
      <w:r w:rsidRPr="00610AE4">
        <w:rPr>
          <w:rFonts w:cs="Arial"/>
          <w:b/>
          <w:bCs/>
          <w:i/>
          <w:iCs/>
        </w:rPr>
        <w:t>District of Special Education Accountability</w:t>
      </w:r>
    </w:p>
    <w:p w14:paraId="3FA59FB3" w14:textId="05B0FF77" w:rsidR="00A55BC0" w:rsidRPr="00610AE4" w:rsidRDefault="00B31D61" w:rsidP="00E731A2">
      <w:pPr>
        <w:widowControl/>
        <w:spacing w:before="120" w:after="120" w:line="240" w:lineRule="auto"/>
        <w:rPr>
          <w:rFonts w:cs="Arial"/>
        </w:rPr>
      </w:pPr>
      <w:r w:rsidRPr="00610AE4">
        <w:rPr>
          <w:rFonts w:cs="Arial"/>
        </w:rPr>
        <w:t>Because</w:t>
      </w:r>
      <w:r w:rsidR="00A55BC0" w:rsidRPr="00610AE4">
        <w:rPr>
          <w:rFonts w:cs="Arial"/>
        </w:rPr>
        <w:t xml:space="preserve"> the District of Residence (or DSEA) rule is applied </w:t>
      </w:r>
      <w:r w:rsidR="00A55BC0" w:rsidRPr="00610AE4">
        <w:rPr>
          <w:rFonts w:cs="Arial"/>
          <w:b/>
          <w:bCs/>
          <w:i/>
          <w:iCs/>
        </w:rPr>
        <w:t>only at the LEA-level</w:t>
      </w:r>
      <w:r w:rsidR="00A55BC0" w:rsidRPr="00610AE4">
        <w:rPr>
          <w:rFonts w:cs="Arial"/>
        </w:rPr>
        <w:t xml:space="preserve">, it is critical to check if any SWDs are being “sent back” and attributed to Topaz Unified. After accessing the DSEA extract from CALPADS, </w:t>
      </w:r>
      <w:r w:rsidR="006A0D36" w:rsidRPr="00610AE4">
        <w:rPr>
          <w:rFonts w:cs="Arial"/>
        </w:rPr>
        <w:t>it revealed that there</w:t>
      </w:r>
      <w:r w:rsidR="00A55BC0" w:rsidRPr="00610AE4">
        <w:rPr>
          <w:rFonts w:cs="Arial"/>
        </w:rPr>
        <w:t xml:space="preserve"> were 250 SWDs enrolled at Sapphire County Office of Education (COE) to receive their appropriate special education </w:t>
      </w:r>
      <w:proofErr w:type="gramStart"/>
      <w:r w:rsidR="00A55BC0" w:rsidRPr="00610AE4">
        <w:rPr>
          <w:rFonts w:cs="Arial"/>
        </w:rPr>
        <w:t>services</w:t>
      </w:r>
      <w:proofErr w:type="gramEnd"/>
      <w:r w:rsidR="00A55BC0" w:rsidRPr="00610AE4">
        <w:rPr>
          <w:rFonts w:cs="Arial"/>
        </w:rPr>
        <w:t xml:space="preserve"> and </w:t>
      </w:r>
      <w:r w:rsidR="007C03C3" w:rsidRPr="00610AE4">
        <w:rPr>
          <w:rFonts w:cs="Arial"/>
        </w:rPr>
        <w:t>these students need to be</w:t>
      </w:r>
      <w:r w:rsidR="00A55BC0" w:rsidRPr="00610AE4">
        <w:rPr>
          <w:rFonts w:cs="Arial"/>
        </w:rPr>
        <w:t xml:space="preserve"> “sent back” to Topaz Unified as the DSEA. These students’ graduation data at Sapphire COE will be used to determine if they should be included in Topaz </w:t>
      </w:r>
      <w:proofErr w:type="spellStart"/>
      <w:r w:rsidR="00A55BC0" w:rsidRPr="00610AE4">
        <w:rPr>
          <w:rFonts w:cs="Arial"/>
        </w:rPr>
        <w:t>Unified’s</w:t>
      </w:r>
      <w:proofErr w:type="spellEnd"/>
      <w:r w:rsidR="00A55BC0" w:rsidRPr="00610AE4">
        <w:rPr>
          <w:rFonts w:cs="Arial"/>
        </w:rPr>
        <w:t xml:space="preserve"> graduation rate. For example: </w:t>
      </w:r>
    </w:p>
    <w:p w14:paraId="4FEC6DC5" w14:textId="0D091AAD" w:rsidR="00A55BC0" w:rsidRPr="00610AE4" w:rsidRDefault="00A55BC0" w:rsidP="7E54C25A">
      <w:pPr>
        <w:pStyle w:val="PlainText"/>
        <w:numPr>
          <w:ilvl w:val="0"/>
          <w:numId w:val="4"/>
        </w:numPr>
        <w:spacing w:before="120"/>
        <w:rPr>
          <w:rFonts w:cs="Arial"/>
        </w:rPr>
      </w:pPr>
      <w:r w:rsidRPr="00610AE4">
        <w:rPr>
          <w:rFonts w:cs="Arial"/>
        </w:rPr>
        <w:t>Chance was a grade twelve student in the Class of 202</w:t>
      </w:r>
      <w:r w:rsidR="00861426" w:rsidRPr="00610AE4">
        <w:rPr>
          <w:rFonts w:cs="Arial"/>
        </w:rPr>
        <w:t>5</w:t>
      </w:r>
      <w:r w:rsidRPr="00610AE4">
        <w:rPr>
          <w:rFonts w:cs="Arial"/>
        </w:rPr>
        <w:t xml:space="preserve"> with a primary enrollment record who graduated with a </w:t>
      </w:r>
      <w:r w:rsidRPr="00610AE4" w:rsidDel="004E75F1">
        <w:rPr>
          <w:rFonts w:cs="Arial"/>
        </w:rPr>
        <w:t xml:space="preserve">standard </w:t>
      </w:r>
      <w:r w:rsidR="004E75F1" w:rsidRPr="00610AE4">
        <w:rPr>
          <w:rFonts w:cs="Arial"/>
        </w:rPr>
        <w:t xml:space="preserve">high school </w:t>
      </w:r>
      <w:r w:rsidRPr="00610AE4">
        <w:rPr>
          <w:rFonts w:cs="Arial"/>
        </w:rPr>
        <w:t xml:space="preserve">diploma at Sapphire COE. </w:t>
      </w:r>
      <w:r w:rsidR="00F832D8" w:rsidRPr="00610AE4">
        <w:rPr>
          <w:rFonts w:cs="Arial"/>
        </w:rPr>
        <w:t>H</w:t>
      </w:r>
      <w:r w:rsidR="00F67DB3" w:rsidRPr="00610AE4">
        <w:rPr>
          <w:rFonts w:cs="Arial"/>
        </w:rPr>
        <w:t xml:space="preserve">is record also reflects the DSEA to be Topaz Unified. </w:t>
      </w:r>
      <w:r w:rsidRPr="00610AE4">
        <w:rPr>
          <w:rFonts w:cs="Arial"/>
        </w:rPr>
        <w:t>Because Chance had a primary enrollment record and was in the Class of 202</w:t>
      </w:r>
      <w:r w:rsidR="00861426" w:rsidRPr="00610AE4">
        <w:rPr>
          <w:rFonts w:cs="Arial"/>
        </w:rPr>
        <w:t>5</w:t>
      </w:r>
      <w:r w:rsidRPr="00610AE4">
        <w:rPr>
          <w:rFonts w:cs="Arial"/>
        </w:rPr>
        <w:t>, h</w:t>
      </w:r>
      <w:r w:rsidR="00E65280" w:rsidRPr="00610AE4">
        <w:rPr>
          <w:rFonts w:cs="Arial"/>
        </w:rPr>
        <w:t xml:space="preserve">is graduation outcome data is </w:t>
      </w:r>
      <w:r w:rsidR="00F67DB3" w:rsidRPr="00610AE4">
        <w:rPr>
          <w:rFonts w:cs="Arial"/>
        </w:rPr>
        <w:t>sent back to Topaz Unified and he is</w:t>
      </w:r>
      <w:r w:rsidR="00801FE6" w:rsidRPr="00610AE4">
        <w:rPr>
          <w:rFonts w:cs="Arial"/>
        </w:rPr>
        <w:t xml:space="preserve"> </w:t>
      </w:r>
      <w:r w:rsidR="00F67DB3" w:rsidRPr="00610AE4">
        <w:rPr>
          <w:rFonts w:cs="Arial"/>
        </w:rPr>
        <w:t>i</w:t>
      </w:r>
      <w:r w:rsidRPr="00610AE4">
        <w:rPr>
          <w:rFonts w:cs="Arial"/>
        </w:rPr>
        <w:t xml:space="preserve">ncluded in the denominator of Topaz </w:t>
      </w:r>
      <w:proofErr w:type="spellStart"/>
      <w:r w:rsidRPr="00610AE4">
        <w:rPr>
          <w:rFonts w:cs="Arial"/>
        </w:rPr>
        <w:t>Unified’s</w:t>
      </w:r>
      <w:proofErr w:type="spellEnd"/>
      <w:r w:rsidRPr="00610AE4">
        <w:rPr>
          <w:rFonts w:cs="Arial"/>
        </w:rPr>
        <w:t xml:space="preserve"> graduation rate</w:t>
      </w:r>
      <w:r w:rsidR="00801FE6" w:rsidRPr="00610AE4">
        <w:rPr>
          <w:rFonts w:cs="Arial"/>
        </w:rPr>
        <w:t xml:space="preserve">. </w:t>
      </w:r>
      <w:r w:rsidRPr="00610AE4">
        <w:rPr>
          <w:rFonts w:cs="Arial"/>
        </w:rPr>
        <w:t xml:space="preserve">He </w:t>
      </w:r>
      <w:r w:rsidR="00801FE6" w:rsidRPr="00610AE4">
        <w:rPr>
          <w:rFonts w:cs="Arial"/>
        </w:rPr>
        <w:t>is also</w:t>
      </w:r>
      <w:r w:rsidRPr="00610AE4">
        <w:rPr>
          <w:rFonts w:cs="Arial"/>
        </w:rPr>
        <w:t xml:space="preserve"> included in the numerator because he graduated with a </w:t>
      </w:r>
      <w:r w:rsidRPr="00610AE4" w:rsidDel="00861426">
        <w:rPr>
          <w:rFonts w:cs="Arial"/>
        </w:rPr>
        <w:t xml:space="preserve">standard </w:t>
      </w:r>
      <w:r w:rsidRPr="00610AE4">
        <w:rPr>
          <w:rFonts w:cs="Arial"/>
        </w:rPr>
        <w:t xml:space="preserve">diploma. </w:t>
      </w:r>
    </w:p>
    <w:p w14:paraId="3C3BECF1" w14:textId="77777777" w:rsidR="00A55BC0" w:rsidRPr="00610AE4" w:rsidRDefault="00A55BC0" w:rsidP="00A55BC0">
      <w:pPr>
        <w:pStyle w:val="PlainText"/>
        <w:spacing w:before="240"/>
        <w:rPr>
          <w:rFonts w:cs="Arial"/>
          <w:bCs/>
          <w:szCs w:val="24"/>
        </w:rPr>
      </w:pPr>
      <w:r w:rsidRPr="00610AE4">
        <w:rPr>
          <w:rFonts w:cs="Arial"/>
          <w:bCs/>
          <w:szCs w:val="24"/>
        </w:rPr>
        <w:t xml:space="preserve">After reviewing all 250 SWDs who were being sent back to </w:t>
      </w:r>
      <w:r w:rsidRPr="00610AE4">
        <w:rPr>
          <w:rFonts w:cs="Arial"/>
          <w:szCs w:val="24"/>
        </w:rPr>
        <w:t xml:space="preserve">Topaz </w:t>
      </w:r>
      <w:r w:rsidRPr="00610AE4">
        <w:rPr>
          <w:rFonts w:cs="Arial"/>
          <w:bCs/>
          <w:szCs w:val="24"/>
        </w:rPr>
        <w:t xml:space="preserve">Unified: </w:t>
      </w:r>
    </w:p>
    <w:p w14:paraId="61FDB33D" w14:textId="3FB95157" w:rsidR="00A55BC0" w:rsidRPr="00610AE4" w:rsidRDefault="00B21679" w:rsidP="7E54C25A">
      <w:pPr>
        <w:pStyle w:val="PlainText"/>
        <w:numPr>
          <w:ilvl w:val="0"/>
          <w:numId w:val="9"/>
        </w:numPr>
        <w:spacing w:before="240"/>
        <w:rPr>
          <w:rFonts w:cs="Arial"/>
        </w:rPr>
      </w:pPr>
      <w:r w:rsidRPr="00610AE4">
        <w:rPr>
          <w:rFonts w:cs="Arial"/>
        </w:rPr>
        <w:t xml:space="preserve">98 </w:t>
      </w:r>
      <w:r w:rsidR="00A55BC0" w:rsidRPr="00610AE4">
        <w:rPr>
          <w:rFonts w:cs="Arial"/>
        </w:rPr>
        <w:t xml:space="preserve">were students with primary enrollment, in the Class of </w:t>
      </w:r>
      <w:r w:rsidR="00E9300C" w:rsidRPr="00610AE4">
        <w:rPr>
          <w:rFonts w:cs="Arial"/>
        </w:rPr>
        <w:t>2025</w:t>
      </w:r>
      <w:r w:rsidR="00A55BC0" w:rsidRPr="00610AE4">
        <w:rPr>
          <w:rFonts w:cs="Arial"/>
        </w:rPr>
        <w:t xml:space="preserve">, and graduated with a </w:t>
      </w:r>
      <w:r w:rsidR="0023690F" w:rsidRPr="00610AE4">
        <w:rPr>
          <w:rFonts w:cs="Arial"/>
        </w:rPr>
        <w:t>standard</w:t>
      </w:r>
      <w:r w:rsidR="004E75F1" w:rsidRPr="00610AE4">
        <w:rPr>
          <w:rFonts w:cs="Arial"/>
        </w:rPr>
        <w:t xml:space="preserve"> high school </w:t>
      </w:r>
      <w:r w:rsidR="00A55BC0" w:rsidRPr="00610AE4">
        <w:rPr>
          <w:rFonts w:cs="Arial"/>
        </w:rPr>
        <w:t>diploma</w:t>
      </w:r>
      <w:r w:rsidR="006B7BB4" w:rsidRPr="00610AE4">
        <w:rPr>
          <w:rFonts w:cs="Arial"/>
        </w:rPr>
        <w:t>.</w:t>
      </w:r>
    </w:p>
    <w:p w14:paraId="4577C983" w14:textId="33B341AB" w:rsidR="00B21679" w:rsidRPr="00610AE4" w:rsidRDefault="00B21679" w:rsidP="001E2C6E">
      <w:pPr>
        <w:pStyle w:val="ListParagraph"/>
        <w:widowControl/>
        <w:numPr>
          <w:ilvl w:val="0"/>
          <w:numId w:val="9"/>
        </w:numPr>
        <w:spacing w:before="240" w:after="60" w:line="240" w:lineRule="auto"/>
        <w:contextualSpacing w:val="0"/>
        <w:rPr>
          <w:rFonts w:cs="Arial"/>
        </w:rPr>
      </w:pPr>
      <w:r w:rsidRPr="00610AE4">
        <w:rPr>
          <w:rFonts w:cs="Arial"/>
        </w:rPr>
        <w:t xml:space="preserve">2 were students with primary enrollment, in the Class of 2025, and graduated with </w:t>
      </w:r>
      <w:r w:rsidR="0023690F" w:rsidRPr="00610AE4">
        <w:rPr>
          <w:rFonts w:cs="Arial"/>
        </w:rPr>
        <w:t>an</w:t>
      </w:r>
      <w:r w:rsidRPr="00610AE4">
        <w:rPr>
          <w:rFonts w:cs="Arial"/>
        </w:rPr>
        <w:t xml:space="preserve"> </w:t>
      </w:r>
      <w:r w:rsidR="00A1217A" w:rsidRPr="00610AE4">
        <w:rPr>
          <w:rFonts w:cs="Arial"/>
          <w:szCs w:val="24"/>
        </w:rPr>
        <w:t xml:space="preserve">alternative </w:t>
      </w:r>
      <w:r w:rsidRPr="00610AE4">
        <w:rPr>
          <w:rFonts w:cs="Arial"/>
        </w:rPr>
        <w:t>pathway diploma.</w:t>
      </w:r>
      <w:r w:rsidR="00A1217A" w:rsidRPr="00610AE4">
        <w:rPr>
          <w:rFonts w:cs="Arial"/>
        </w:rPr>
        <w:t xml:space="preserve"> </w:t>
      </w:r>
    </w:p>
    <w:p w14:paraId="5CD21542" w14:textId="08649D36" w:rsidR="00A55BC0" w:rsidRPr="00610AE4" w:rsidRDefault="00A55BC0" w:rsidP="7E54C25A">
      <w:pPr>
        <w:pStyle w:val="PlainText"/>
        <w:numPr>
          <w:ilvl w:val="0"/>
          <w:numId w:val="9"/>
        </w:numPr>
        <w:spacing w:before="240"/>
        <w:rPr>
          <w:rFonts w:cs="Arial"/>
        </w:rPr>
      </w:pPr>
      <w:r w:rsidRPr="00610AE4">
        <w:rPr>
          <w:rFonts w:cs="Arial"/>
        </w:rPr>
        <w:t xml:space="preserve">5 were students with primary enrollment, in the Class of </w:t>
      </w:r>
      <w:r w:rsidR="00E9300C" w:rsidRPr="00610AE4">
        <w:rPr>
          <w:rFonts w:cs="Arial"/>
        </w:rPr>
        <w:t>2024</w:t>
      </w:r>
      <w:r w:rsidRPr="00610AE4">
        <w:rPr>
          <w:rFonts w:cs="Arial"/>
        </w:rPr>
        <w:t xml:space="preserve">, and graduated with a </w:t>
      </w:r>
      <w:r w:rsidR="0023690F" w:rsidRPr="00610AE4">
        <w:rPr>
          <w:rFonts w:cs="Arial"/>
        </w:rPr>
        <w:t>standard</w:t>
      </w:r>
      <w:r w:rsidR="004E75F1" w:rsidRPr="00610AE4">
        <w:rPr>
          <w:rFonts w:cs="Arial"/>
        </w:rPr>
        <w:t xml:space="preserve"> high school </w:t>
      </w:r>
      <w:r w:rsidRPr="00610AE4">
        <w:rPr>
          <w:rFonts w:cs="Arial"/>
        </w:rPr>
        <w:t>diploma as a fifth-year graduate</w:t>
      </w:r>
      <w:r w:rsidR="006B7BB4" w:rsidRPr="00610AE4">
        <w:rPr>
          <w:rFonts w:cs="Arial"/>
        </w:rPr>
        <w:t>.</w:t>
      </w:r>
    </w:p>
    <w:p w14:paraId="0286669D" w14:textId="518709C4" w:rsidR="00A55BC0" w:rsidRPr="00610AE4" w:rsidRDefault="00A55BC0" w:rsidP="7E54C25A">
      <w:pPr>
        <w:pStyle w:val="PlainText"/>
        <w:numPr>
          <w:ilvl w:val="0"/>
          <w:numId w:val="9"/>
        </w:numPr>
        <w:spacing w:before="240"/>
        <w:rPr>
          <w:rFonts w:cs="Arial"/>
        </w:rPr>
      </w:pPr>
      <w:proofErr w:type="gramStart"/>
      <w:r w:rsidRPr="00610AE4">
        <w:rPr>
          <w:rFonts w:cs="Arial"/>
        </w:rPr>
        <w:t>80</w:t>
      </w:r>
      <w:proofErr w:type="gramEnd"/>
      <w:r w:rsidRPr="00610AE4">
        <w:rPr>
          <w:rFonts w:cs="Arial"/>
        </w:rPr>
        <w:t xml:space="preserve"> were students with a primary enrollment, in the Class of </w:t>
      </w:r>
      <w:r w:rsidR="00BC1D7A" w:rsidRPr="00610AE4">
        <w:rPr>
          <w:rFonts w:cs="Arial"/>
        </w:rPr>
        <w:t>2025</w:t>
      </w:r>
      <w:r w:rsidRPr="00610AE4">
        <w:rPr>
          <w:rFonts w:cs="Arial"/>
        </w:rPr>
        <w:t>, and graduated with a Special Education Certificate of Completion</w:t>
      </w:r>
      <w:r w:rsidR="006B7BB4" w:rsidRPr="00610AE4">
        <w:rPr>
          <w:rFonts w:cs="Arial"/>
        </w:rPr>
        <w:t>.</w:t>
      </w:r>
    </w:p>
    <w:p w14:paraId="791B3C25" w14:textId="4D9DE22B" w:rsidR="00A55BC0" w:rsidRPr="00610AE4" w:rsidRDefault="00A55BC0" w:rsidP="7E54C25A">
      <w:pPr>
        <w:pStyle w:val="PlainText"/>
        <w:numPr>
          <w:ilvl w:val="0"/>
          <w:numId w:val="9"/>
        </w:numPr>
        <w:spacing w:before="240"/>
        <w:rPr>
          <w:rFonts w:cs="Arial"/>
        </w:rPr>
      </w:pPr>
      <w:proofErr w:type="gramStart"/>
      <w:r w:rsidRPr="00610AE4">
        <w:rPr>
          <w:rFonts w:cs="Arial"/>
        </w:rPr>
        <w:t xml:space="preserve">65 </w:t>
      </w:r>
      <w:r w:rsidR="000D192C" w:rsidRPr="00610AE4">
        <w:rPr>
          <w:rFonts w:cs="Arial"/>
        </w:rPr>
        <w:t>were</w:t>
      </w:r>
      <w:proofErr w:type="gramEnd"/>
      <w:r w:rsidR="000D192C" w:rsidRPr="00610AE4">
        <w:rPr>
          <w:rFonts w:cs="Arial"/>
        </w:rPr>
        <w:t xml:space="preserve"> students with a primary enrollment in the Class of </w:t>
      </w:r>
      <w:r w:rsidR="00BC1D7A" w:rsidRPr="00610AE4">
        <w:rPr>
          <w:rFonts w:cs="Arial"/>
        </w:rPr>
        <w:t xml:space="preserve">2025 </w:t>
      </w:r>
      <w:r w:rsidR="000D192C" w:rsidRPr="00610AE4">
        <w:rPr>
          <w:rFonts w:cs="Arial"/>
        </w:rPr>
        <w:t xml:space="preserve">but </w:t>
      </w:r>
      <w:r w:rsidRPr="00610AE4">
        <w:rPr>
          <w:rFonts w:cs="Arial"/>
        </w:rPr>
        <w:t>did not graduate.</w:t>
      </w:r>
    </w:p>
    <w:p w14:paraId="63B3E92E" w14:textId="66EBE8CE" w:rsidR="00044A31" w:rsidRPr="00610AE4" w:rsidRDefault="0065589A" w:rsidP="005957E8">
      <w:pPr>
        <w:pStyle w:val="PlainText"/>
        <w:spacing w:before="240"/>
        <w:rPr>
          <w:rFonts w:eastAsia="Times New Roman" w:cs="Arial"/>
          <w:szCs w:val="24"/>
        </w:rPr>
      </w:pPr>
      <w:r w:rsidRPr="00610AE4">
        <w:rPr>
          <w:rFonts w:cs="Arial"/>
          <w:szCs w:val="24"/>
        </w:rPr>
        <w:t xml:space="preserve">Based on the above information, </w:t>
      </w:r>
      <w:r w:rsidR="00637142" w:rsidRPr="00610AE4">
        <w:rPr>
          <w:rFonts w:cs="Arial"/>
          <w:szCs w:val="24"/>
        </w:rPr>
        <w:t xml:space="preserve">all </w:t>
      </w:r>
      <w:r w:rsidR="00B13D58" w:rsidRPr="00610AE4">
        <w:rPr>
          <w:rFonts w:cs="Arial"/>
          <w:szCs w:val="24"/>
        </w:rPr>
        <w:t xml:space="preserve">250 </w:t>
      </w:r>
      <w:r w:rsidR="00C04BE5" w:rsidRPr="00610AE4">
        <w:rPr>
          <w:rFonts w:cs="Arial"/>
          <w:szCs w:val="24"/>
        </w:rPr>
        <w:t xml:space="preserve">students will be sent back or included in the denominator of Topaz </w:t>
      </w:r>
      <w:proofErr w:type="spellStart"/>
      <w:r w:rsidR="00C04BE5" w:rsidRPr="00610AE4">
        <w:rPr>
          <w:rFonts w:cs="Arial"/>
          <w:szCs w:val="24"/>
        </w:rPr>
        <w:t>Unified’s</w:t>
      </w:r>
      <w:proofErr w:type="spellEnd"/>
      <w:r w:rsidR="00C04BE5" w:rsidRPr="00610AE4">
        <w:rPr>
          <w:rFonts w:cs="Arial"/>
          <w:szCs w:val="24"/>
        </w:rPr>
        <w:t xml:space="preserve"> graduation rate</w:t>
      </w:r>
      <w:r w:rsidR="0062097F" w:rsidRPr="00610AE4">
        <w:rPr>
          <w:rFonts w:cs="Arial"/>
          <w:szCs w:val="24"/>
        </w:rPr>
        <w:t xml:space="preserve">. </w:t>
      </w:r>
      <w:r w:rsidR="004C383D" w:rsidRPr="00610AE4">
        <w:rPr>
          <w:rFonts w:cs="Arial"/>
          <w:szCs w:val="24"/>
        </w:rPr>
        <w:t>T</w:t>
      </w:r>
      <w:r w:rsidR="00044A31" w:rsidRPr="00610AE4">
        <w:rPr>
          <w:rFonts w:cs="Arial"/>
          <w:szCs w:val="24"/>
        </w:rPr>
        <w:t>he</w:t>
      </w:r>
      <w:r w:rsidR="005957E8" w:rsidRPr="00610AE4">
        <w:rPr>
          <w:rFonts w:cs="Arial"/>
          <w:szCs w:val="24"/>
        </w:rPr>
        <w:t>refore, the</w:t>
      </w:r>
      <w:r w:rsidR="00044A31" w:rsidRPr="00610AE4">
        <w:rPr>
          <w:rFonts w:cs="Arial"/>
          <w:szCs w:val="24"/>
        </w:rPr>
        <w:t xml:space="preserve"> denominator of the rate is: </w:t>
      </w:r>
    </w:p>
    <w:p w14:paraId="080574DD" w14:textId="13845234" w:rsidR="00044A31" w:rsidRPr="00610AE4" w:rsidRDefault="00044A31" w:rsidP="7E54C25A">
      <w:pPr>
        <w:pStyle w:val="PlainText"/>
        <w:shd w:val="clear" w:color="auto" w:fill="D9E2E7"/>
        <w:spacing w:before="360" w:after="120"/>
        <w:jc w:val="center"/>
        <w:rPr>
          <w:rFonts w:cs="Arial"/>
        </w:rPr>
      </w:pPr>
      <w:r w:rsidRPr="00610AE4">
        <w:rPr>
          <w:rFonts w:cs="Arial"/>
        </w:rPr>
        <w:lastRenderedPageBreak/>
        <w:t xml:space="preserve">(3,400 </w:t>
      </w:r>
      <w:r w:rsidR="00C10813" w:rsidRPr="00610AE4">
        <w:rPr>
          <w:rFonts w:cs="Arial"/>
        </w:rPr>
        <w:t xml:space="preserve">students in the Class of </w:t>
      </w:r>
      <w:r w:rsidR="00090018" w:rsidRPr="00610AE4">
        <w:rPr>
          <w:rFonts w:cs="Arial"/>
        </w:rPr>
        <w:t>202</w:t>
      </w:r>
      <w:r w:rsidR="00BC1D7A" w:rsidRPr="00610AE4">
        <w:rPr>
          <w:rFonts w:cs="Arial"/>
        </w:rPr>
        <w:t>5</w:t>
      </w:r>
      <w:r w:rsidRPr="00610AE4">
        <w:rPr>
          <w:rFonts w:cs="Arial"/>
        </w:rPr>
        <w:t>) + (10 fifth-year graduates from the Class of 202</w:t>
      </w:r>
      <w:r w:rsidR="00BC1D7A" w:rsidRPr="00610AE4">
        <w:rPr>
          <w:rFonts w:cs="Arial"/>
        </w:rPr>
        <w:t>4</w:t>
      </w:r>
      <w:r w:rsidRPr="00610AE4">
        <w:rPr>
          <w:rFonts w:cs="Arial"/>
        </w:rPr>
        <w:t xml:space="preserve">) </w:t>
      </w:r>
      <w:r w:rsidR="00214C0A" w:rsidRPr="00610AE4">
        <w:rPr>
          <w:rFonts w:cs="Arial"/>
        </w:rPr>
        <w:t>+ (</w:t>
      </w:r>
      <w:r w:rsidR="00B13D58" w:rsidRPr="00610AE4">
        <w:rPr>
          <w:rFonts w:cs="Arial"/>
        </w:rPr>
        <w:t>250</w:t>
      </w:r>
      <w:r w:rsidR="00214C0A" w:rsidRPr="00610AE4">
        <w:rPr>
          <w:rFonts w:cs="Arial"/>
        </w:rPr>
        <w:t xml:space="preserve"> </w:t>
      </w:r>
      <w:r w:rsidR="007966C1" w:rsidRPr="00610AE4">
        <w:rPr>
          <w:rFonts w:cs="Arial"/>
        </w:rPr>
        <w:t>SWDs</w:t>
      </w:r>
      <w:r w:rsidR="00214C0A" w:rsidRPr="00610AE4">
        <w:rPr>
          <w:rFonts w:cs="Arial"/>
        </w:rPr>
        <w:t xml:space="preserve"> sent back due to the DSEA) </w:t>
      </w:r>
      <w:r w:rsidRPr="00610AE4">
        <w:rPr>
          <w:rFonts w:cs="Arial"/>
        </w:rPr>
        <w:t xml:space="preserve">= </w:t>
      </w:r>
      <w:r w:rsidRPr="00610AE4">
        <w:rPr>
          <w:rFonts w:cs="Arial"/>
          <w:b/>
          <w:bCs/>
        </w:rPr>
        <w:t>3,</w:t>
      </w:r>
      <w:r w:rsidR="00954219" w:rsidRPr="00610AE4">
        <w:rPr>
          <w:rFonts w:cs="Arial"/>
          <w:b/>
          <w:bCs/>
        </w:rPr>
        <w:t>6</w:t>
      </w:r>
      <w:r w:rsidR="00090018" w:rsidRPr="00610AE4">
        <w:rPr>
          <w:rFonts w:cs="Arial"/>
          <w:b/>
          <w:bCs/>
        </w:rPr>
        <w:t>60</w:t>
      </w:r>
    </w:p>
    <w:p w14:paraId="376DDA95" w14:textId="77777777" w:rsidR="00D45C5A" w:rsidRPr="00610AE4" w:rsidRDefault="00D45C5A" w:rsidP="00A434EA">
      <w:pPr>
        <w:pStyle w:val="Heading6"/>
        <w:pBdr>
          <w:bottom w:val="single" w:sz="4" w:space="1" w:color="auto"/>
        </w:pBdr>
        <w:spacing w:before="360"/>
        <w:rPr>
          <w:rFonts w:eastAsia="Arial" w:cs="Arial"/>
          <w:i w:val="0"/>
          <w:iCs/>
        </w:rPr>
      </w:pPr>
      <w:r w:rsidRPr="00610AE4">
        <w:rPr>
          <w:rFonts w:eastAsia="Arial" w:cs="Arial"/>
          <w:i w:val="0"/>
          <w:iCs/>
        </w:rPr>
        <w:t>Step 2: Determine the Numerator of the Graduation Rate</w:t>
      </w:r>
    </w:p>
    <w:p w14:paraId="0C675256" w14:textId="5326C0F6" w:rsidR="00D45C5A" w:rsidRPr="00610AE4" w:rsidRDefault="00D45C5A" w:rsidP="00C92BB1">
      <w:pPr>
        <w:widowControl/>
        <w:spacing w:after="120" w:line="240" w:lineRule="auto"/>
        <w:ind w:left="360" w:hanging="360"/>
        <w:rPr>
          <w:rFonts w:cs="Arial"/>
          <w:szCs w:val="24"/>
        </w:rPr>
      </w:pPr>
      <w:r w:rsidRPr="00610AE4">
        <w:rPr>
          <w:rFonts w:cs="Arial"/>
          <w:szCs w:val="24"/>
        </w:rPr>
        <w:t xml:space="preserve">Of the </w:t>
      </w:r>
      <w:r w:rsidR="0017244B" w:rsidRPr="00610AE4">
        <w:rPr>
          <w:rFonts w:cs="Arial"/>
          <w:bCs/>
          <w:szCs w:val="24"/>
        </w:rPr>
        <w:t>3,</w:t>
      </w:r>
      <w:r w:rsidR="00954219" w:rsidRPr="00610AE4">
        <w:rPr>
          <w:rFonts w:cs="Arial"/>
          <w:bCs/>
          <w:szCs w:val="24"/>
        </w:rPr>
        <w:t>6</w:t>
      </w:r>
      <w:r w:rsidR="00090018" w:rsidRPr="00610AE4">
        <w:rPr>
          <w:rFonts w:cs="Arial"/>
          <w:bCs/>
          <w:szCs w:val="24"/>
        </w:rPr>
        <w:t>60</w:t>
      </w:r>
      <w:r w:rsidRPr="00610AE4">
        <w:rPr>
          <w:rFonts w:cs="Arial"/>
          <w:bCs/>
          <w:szCs w:val="24"/>
        </w:rPr>
        <w:t xml:space="preserve"> students</w:t>
      </w:r>
      <w:r w:rsidRPr="00610AE4">
        <w:rPr>
          <w:rFonts w:cs="Arial"/>
          <w:szCs w:val="24"/>
        </w:rPr>
        <w:t xml:space="preserve"> in the denominator: </w:t>
      </w:r>
    </w:p>
    <w:p w14:paraId="7223A3B1" w14:textId="0E42AE28" w:rsidR="00D25772" w:rsidRPr="00610AE4" w:rsidRDefault="0099260A" w:rsidP="008A6BCB">
      <w:pPr>
        <w:pStyle w:val="ListParagraph"/>
        <w:widowControl/>
        <w:numPr>
          <w:ilvl w:val="0"/>
          <w:numId w:val="16"/>
        </w:numPr>
        <w:spacing w:after="0" w:line="240" w:lineRule="auto"/>
        <w:rPr>
          <w:rFonts w:cs="Arial"/>
          <w:szCs w:val="24"/>
        </w:rPr>
      </w:pPr>
      <w:r w:rsidRPr="00610AE4">
        <w:rPr>
          <w:rFonts w:cs="Arial"/>
          <w:szCs w:val="24"/>
        </w:rPr>
        <w:t>2,850</w:t>
      </w:r>
      <w:r w:rsidR="00D25772" w:rsidRPr="00610AE4">
        <w:rPr>
          <w:rFonts w:cs="Arial"/>
          <w:szCs w:val="24"/>
        </w:rPr>
        <w:t xml:space="preserve"> four-year cohort students received a </w:t>
      </w:r>
      <w:r w:rsidR="0003034E" w:rsidRPr="00610AE4">
        <w:rPr>
          <w:rFonts w:cs="Arial"/>
        </w:rPr>
        <w:t>standard</w:t>
      </w:r>
      <w:r w:rsidR="004E75F1" w:rsidRPr="00610AE4">
        <w:rPr>
          <w:rFonts w:cs="Arial"/>
        </w:rPr>
        <w:t xml:space="preserve"> high school </w:t>
      </w:r>
      <w:r w:rsidR="00D25772" w:rsidRPr="00610AE4">
        <w:rPr>
          <w:rFonts w:cs="Arial"/>
          <w:szCs w:val="24"/>
        </w:rPr>
        <w:t xml:space="preserve">diploma </w:t>
      </w:r>
    </w:p>
    <w:p w14:paraId="5C4BA1A1" w14:textId="131B7746" w:rsidR="00D25772" w:rsidRPr="00610AE4" w:rsidRDefault="001E2D50" w:rsidP="008A6BCB">
      <w:pPr>
        <w:pStyle w:val="ListParagraph"/>
        <w:widowControl/>
        <w:numPr>
          <w:ilvl w:val="0"/>
          <w:numId w:val="16"/>
        </w:numPr>
        <w:spacing w:after="0" w:line="240" w:lineRule="auto"/>
        <w:ind w:left="806"/>
        <w:contextualSpacing w:val="0"/>
        <w:rPr>
          <w:rFonts w:cs="Arial"/>
          <w:szCs w:val="24"/>
        </w:rPr>
      </w:pPr>
      <w:r w:rsidRPr="00610AE4">
        <w:rPr>
          <w:rFonts w:cs="Arial"/>
          <w:szCs w:val="24"/>
        </w:rPr>
        <w:t>10</w:t>
      </w:r>
      <w:r w:rsidR="00D25772" w:rsidRPr="00610AE4">
        <w:rPr>
          <w:rFonts w:cs="Arial"/>
          <w:szCs w:val="24"/>
        </w:rPr>
        <w:t xml:space="preserve"> fifth-year students received a </w:t>
      </w:r>
      <w:r w:rsidR="0003034E" w:rsidRPr="00610AE4">
        <w:rPr>
          <w:rFonts w:cs="Arial"/>
        </w:rPr>
        <w:t>standard</w:t>
      </w:r>
      <w:r w:rsidR="004E75F1" w:rsidRPr="00610AE4">
        <w:rPr>
          <w:rFonts w:cs="Arial"/>
        </w:rPr>
        <w:t xml:space="preserve"> high school </w:t>
      </w:r>
      <w:r w:rsidR="00D25772" w:rsidRPr="00610AE4">
        <w:rPr>
          <w:rFonts w:cs="Arial"/>
          <w:szCs w:val="24"/>
        </w:rPr>
        <w:t>diploma</w:t>
      </w:r>
    </w:p>
    <w:p w14:paraId="5C847FB8" w14:textId="316D6DDB" w:rsidR="00D25772" w:rsidRPr="00610AE4" w:rsidRDefault="00F24F1E" w:rsidP="008A6BCB">
      <w:pPr>
        <w:pStyle w:val="ListParagraph"/>
        <w:widowControl/>
        <w:numPr>
          <w:ilvl w:val="0"/>
          <w:numId w:val="16"/>
        </w:numPr>
        <w:spacing w:after="0" w:line="240" w:lineRule="auto"/>
        <w:ind w:left="806"/>
        <w:contextualSpacing w:val="0"/>
        <w:rPr>
          <w:rFonts w:cs="Arial"/>
          <w:szCs w:val="24"/>
        </w:rPr>
      </w:pPr>
      <w:r w:rsidRPr="00610AE4">
        <w:rPr>
          <w:rFonts w:cs="Arial"/>
          <w:szCs w:val="24"/>
        </w:rPr>
        <w:t>12</w:t>
      </w:r>
      <w:r w:rsidR="00D25772" w:rsidRPr="00610AE4">
        <w:rPr>
          <w:rFonts w:cs="Arial"/>
          <w:szCs w:val="24"/>
        </w:rPr>
        <w:t xml:space="preserve"> </w:t>
      </w:r>
      <w:r w:rsidR="00B1734D" w:rsidRPr="00610AE4">
        <w:rPr>
          <w:rFonts w:cs="Arial"/>
          <w:szCs w:val="24"/>
        </w:rPr>
        <w:t>four-year cohort students</w:t>
      </w:r>
      <w:r w:rsidR="00D25772" w:rsidRPr="00610AE4">
        <w:rPr>
          <w:rFonts w:cs="Arial"/>
          <w:szCs w:val="24"/>
        </w:rPr>
        <w:t xml:space="preserve"> received a GED</w:t>
      </w:r>
    </w:p>
    <w:p w14:paraId="622494B4" w14:textId="57AFB6E4" w:rsidR="00D25772" w:rsidRPr="00610AE4" w:rsidRDefault="00F24F1E" w:rsidP="008A6BCB">
      <w:pPr>
        <w:pStyle w:val="ListParagraph"/>
        <w:widowControl/>
        <w:numPr>
          <w:ilvl w:val="0"/>
          <w:numId w:val="16"/>
        </w:numPr>
        <w:spacing w:after="0" w:line="240" w:lineRule="auto"/>
        <w:ind w:left="806"/>
        <w:contextualSpacing w:val="0"/>
        <w:rPr>
          <w:rFonts w:cs="Arial"/>
          <w:szCs w:val="24"/>
        </w:rPr>
      </w:pPr>
      <w:r w:rsidRPr="00610AE4">
        <w:rPr>
          <w:rFonts w:cs="Arial"/>
          <w:szCs w:val="24"/>
        </w:rPr>
        <w:t>7</w:t>
      </w:r>
      <w:r w:rsidR="00D25772" w:rsidRPr="00610AE4">
        <w:rPr>
          <w:rFonts w:cs="Arial"/>
          <w:szCs w:val="24"/>
        </w:rPr>
        <w:t xml:space="preserve"> </w:t>
      </w:r>
      <w:r w:rsidR="00B1734D" w:rsidRPr="00610AE4">
        <w:rPr>
          <w:rFonts w:cs="Arial"/>
          <w:szCs w:val="24"/>
        </w:rPr>
        <w:t>four-year cohort students</w:t>
      </w:r>
      <w:r w:rsidR="00D25772" w:rsidRPr="00610AE4">
        <w:rPr>
          <w:rFonts w:cs="Arial"/>
          <w:szCs w:val="24"/>
        </w:rPr>
        <w:t xml:space="preserve"> earned the CHSPE</w:t>
      </w:r>
    </w:p>
    <w:p w14:paraId="30699595" w14:textId="29A647F7" w:rsidR="00D25772" w:rsidRPr="00610AE4" w:rsidRDefault="000F747E" w:rsidP="008A6BCB">
      <w:pPr>
        <w:pStyle w:val="PlainText"/>
        <w:numPr>
          <w:ilvl w:val="0"/>
          <w:numId w:val="16"/>
        </w:numPr>
        <w:ind w:left="806"/>
        <w:rPr>
          <w:rFonts w:cs="Arial"/>
        </w:rPr>
      </w:pPr>
      <w:r w:rsidRPr="00610AE4">
        <w:rPr>
          <w:rFonts w:cs="Arial"/>
        </w:rPr>
        <w:t>35</w:t>
      </w:r>
      <w:r w:rsidR="00D25772" w:rsidRPr="00610AE4">
        <w:rPr>
          <w:rFonts w:cs="Arial"/>
        </w:rPr>
        <w:t xml:space="preserve"> </w:t>
      </w:r>
      <w:r w:rsidR="00B1734D" w:rsidRPr="00610AE4">
        <w:rPr>
          <w:rFonts w:cs="Arial"/>
          <w:szCs w:val="24"/>
        </w:rPr>
        <w:t>four-year cohort students</w:t>
      </w:r>
      <w:r w:rsidR="00D25772" w:rsidRPr="00610AE4">
        <w:rPr>
          <w:rFonts w:cs="Arial"/>
          <w:szCs w:val="24"/>
        </w:rPr>
        <w:t xml:space="preserve"> </w:t>
      </w:r>
      <w:r w:rsidR="00D25772" w:rsidRPr="00610AE4">
        <w:rPr>
          <w:rFonts w:cs="Arial"/>
        </w:rPr>
        <w:t>received a Special Education Certificate of Completion</w:t>
      </w:r>
    </w:p>
    <w:p w14:paraId="14D7F4CA" w14:textId="7F156696" w:rsidR="00E63017" w:rsidRPr="00610AE4" w:rsidRDefault="000F570B" w:rsidP="008A6BCB">
      <w:pPr>
        <w:pStyle w:val="PlainText"/>
        <w:numPr>
          <w:ilvl w:val="0"/>
          <w:numId w:val="16"/>
        </w:numPr>
        <w:ind w:left="806"/>
        <w:rPr>
          <w:rFonts w:cs="Arial"/>
        </w:rPr>
      </w:pPr>
      <w:r w:rsidRPr="00610AE4">
        <w:rPr>
          <w:rFonts w:cs="Arial"/>
          <w:szCs w:val="24"/>
        </w:rPr>
        <w:t>98</w:t>
      </w:r>
      <w:r w:rsidR="00E63017" w:rsidRPr="00610AE4">
        <w:rPr>
          <w:rFonts w:cs="Arial"/>
          <w:szCs w:val="24"/>
        </w:rPr>
        <w:t xml:space="preserve"> DSEA students received a </w:t>
      </w:r>
      <w:r w:rsidR="0003034E" w:rsidRPr="00610AE4">
        <w:rPr>
          <w:rFonts w:cs="Arial"/>
        </w:rPr>
        <w:t>standard</w:t>
      </w:r>
      <w:r w:rsidR="004E75F1" w:rsidRPr="00610AE4">
        <w:rPr>
          <w:rFonts w:cs="Arial"/>
        </w:rPr>
        <w:t xml:space="preserve"> high school </w:t>
      </w:r>
      <w:r w:rsidR="00E63017" w:rsidRPr="00610AE4">
        <w:rPr>
          <w:rFonts w:cs="Arial"/>
          <w:szCs w:val="24"/>
        </w:rPr>
        <w:t xml:space="preserve">diploma </w:t>
      </w:r>
      <w:r w:rsidR="00E63017" w:rsidRPr="00610AE4">
        <w:rPr>
          <w:rFonts w:cs="Arial"/>
        </w:rPr>
        <w:t>(four-year cohort students)</w:t>
      </w:r>
    </w:p>
    <w:p w14:paraId="21B64C53" w14:textId="77BD2C62" w:rsidR="000F570B" w:rsidRPr="00610AE4" w:rsidRDefault="000F570B" w:rsidP="008A6BCB">
      <w:pPr>
        <w:pStyle w:val="PlainText"/>
        <w:numPr>
          <w:ilvl w:val="0"/>
          <w:numId w:val="16"/>
        </w:numPr>
        <w:ind w:left="806"/>
        <w:rPr>
          <w:rFonts w:cs="Arial"/>
        </w:rPr>
      </w:pPr>
      <w:r w:rsidRPr="00610AE4">
        <w:rPr>
          <w:rFonts w:cs="Arial"/>
        </w:rPr>
        <w:t xml:space="preserve">2 DSEA students received </w:t>
      </w:r>
      <w:r w:rsidR="0003034E" w:rsidRPr="00610AE4">
        <w:rPr>
          <w:rFonts w:cs="Arial"/>
        </w:rPr>
        <w:t>an</w:t>
      </w:r>
      <w:r w:rsidRPr="00610AE4">
        <w:rPr>
          <w:rFonts w:cs="Arial"/>
        </w:rPr>
        <w:t xml:space="preserve"> alternative pathway diploma (four-year cohort students)</w:t>
      </w:r>
    </w:p>
    <w:p w14:paraId="5D40AAA7" w14:textId="163128A8" w:rsidR="00E63017" w:rsidRPr="00610AE4" w:rsidRDefault="00E63017" w:rsidP="008A6BCB">
      <w:pPr>
        <w:pStyle w:val="PlainText"/>
        <w:numPr>
          <w:ilvl w:val="0"/>
          <w:numId w:val="16"/>
        </w:numPr>
        <w:ind w:left="806"/>
        <w:rPr>
          <w:rFonts w:cs="Arial"/>
        </w:rPr>
      </w:pPr>
      <w:r w:rsidRPr="00610AE4">
        <w:rPr>
          <w:rFonts w:cs="Arial"/>
          <w:szCs w:val="24"/>
        </w:rPr>
        <w:t xml:space="preserve">5 DSEA students received a </w:t>
      </w:r>
      <w:r w:rsidR="0003034E" w:rsidRPr="00610AE4">
        <w:rPr>
          <w:rFonts w:cs="Arial"/>
        </w:rPr>
        <w:t>standard</w:t>
      </w:r>
      <w:r w:rsidR="004E75F1" w:rsidRPr="00610AE4">
        <w:rPr>
          <w:rFonts w:cs="Arial"/>
        </w:rPr>
        <w:t xml:space="preserve"> high school </w:t>
      </w:r>
      <w:r w:rsidRPr="00610AE4">
        <w:rPr>
          <w:rFonts w:cs="Arial"/>
          <w:szCs w:val="24"/>
        </w:rPr>
        <w:t>diploma (fifth-year students)</w:t>
      </w:r>
    </w:p>
    <w:p w14:paraId="5F8A8575" w14:textId="5333E02F" w:rsidR="0072649E" w:rsidRPr="00610AE4" w:rsidRDefault="00C77B52" w:rsidP="008A6BCB">
      <w:pPr>
        <w:pStyle w:val="PlainText"/>
        <w:numPr>
          <w:ilvl w:val="0"/>
          <w:numId w:val="16"/>
        </w:numPr>
        <w:spacing w:after="240"/>
        <w:ind w:left="806"/>
        <w:rPr>
          <w:rFonts w:cs="Arial"/>
        </w:rPr>
      </w:pPr>
      <w:r w:rsidRPr="00610AE4">
        <w:rPr>
          <w:rFonts w:cs="Arial"/>
        </w:rPr>
        <w:t>8</w:t>
      </w:r>
      <w:r w:rsidR="00D6050C" w:rsidRPr="00610AE4">
        <w:rPr>
          <w:rFonts w:cs="Arial"/>
        </w:rPr>
        <w:t>0</w:t>
      </w:r>
      <w:r w:rsidRPr="00610AE4">
        <w:rPr>
          <w:rFonts w:cs="Arial"/>
        </w:rPr>
        <w:t xml:space="preserve"> DSEA students received a Special Education Certificate of Completion</w:t>
      </w:r>
      <w:r w:rsidR="003E46A9" w:rsidRPr="00610AE4">
        <w:rPr>
          <w:rFonts w:cs="Arial"/>
        </w:rPr>
        <w:t xml:space="preserve"> (four-year cohort students)</w:t>
      </w:r>
    </w:p>
    <w:p w14:paraId="4F5ABF9A" w14:textId="4E31E777" w:rsidR="00D25772" w:rsidRPr="00610AE4" w:rsidRDefault="000F747E" w:rsidP="00D25772">
      <w:pPr>
        <w:widowControl/>
        <w:spacing w:after="0" w:line="240" w:lineRule="auto"/>
        <w:rPr>
          <w:rFonts w:cs="Arial"/>
          <w:szCs w:val="24"/>
        </w:rPr>
      </w:pPr>
      <w:r w:rsidRPr="00610AE4">
        <w:rPr>
          <w:rFonts w:cs="Arial"/>
          <w:szCs w:val="24"/>
        </w:rPr>
        <w:t xml:space="preserve">Because only students who receive a </w:t>
      </w:r>
      <w:r w:rsidR="004E75F1" w:rsidRPr="00610AE4">
        <w:rPr>
          <w:rFonts w:cs="Arial"/>
        </w:rPr>
        <w:t xml:space="preserve">regular high school </w:t>
      </w:r>
      <w:r w:rsidRPr="00610AE4">
        <w:rPr>
          <w:rFonts w:cs="Arial"/>
          <w:szCs w:val="24"/>
        </w:rPr>
        <w:t>diploma can be counted as graduates, based on the information above, the numerator is:</w:t>
      </w:r>
    </w:p>
    <w:p w14:paraId="6775634A" w14:textId="6F9F616B" w:rsidR="00D25772" w:rsidRPr="00610AE4" w:rsidRDefault="0099260A" w:rsidP="7E54C25A">
      <w:pPr>
        <w:pStyle w:val="PlainText"/>
        <w:shd w:val="clear" w:color="auto" w:fill="D9E2E7"/>
        <w:spacing w:before="360" w:after="120"/>
        <w:jc w:val="center"/>
        <w:rPr>
          <w:rFonts w:cs="Arial"/>
        </w:rPr>
      </w:pPr>
      <w:r w:rsidRPr="00610AE4">
        <w:rPr>
          <w:rFonts w:cs="Arial"/>
        </w:rPr>
        <w:t>2,850</w:t>
      </w:r>
      <w:r w:rsidR="00D25772" w:rsidRPr="00610AE4">
        <w:rPr>
          <w:rFonts w:cs="Arial"/>
        </w:rPr>
        <w:t xml:space="preserve"> (</w:t>
      </w:r>
      <w:r w:rsidR="00F978D3" w:rsidRPr="00610AE4">
        <w:rPr>
          <w:rFonts w:cs="Arial"/>
        </w:rPr>
        <w:t>Class of 202</w:t>
      </w:r>
      <w:r w:rsidR="000A395E" w:rsidRPr="00610AE4">
        <w:rPr>
          <w:rFonts w:cs="Arial"/>
        </w:rPr>
        <w:t>5</w:t>
      </w:r>
      <w:r w:rsidR="00D25772" w:rsidRPr="00610AE4">
        <w:rPr>
          <w:rFonts w:cs="Arial"/>
        </w:rPr>
        <w:t xml:space="preserve"> students</w:t>
      </w:r>
      <w:r w:rsidR="0047194D" w:rsidRPr="00610AE4">
        <w:rPr>
          <w:rFonts w:cs="Arial"/>
        </w:rPr>
        <w:t xml:space="preserve"> with a </w:t>
      </w:r>
      <w:r w:rsidR="0003034E" w:rsidRPr="00610AE4">
        <w:rPr>
          <w:rFonts w:cs="Arial"/>
        </w:rPr>
        <w:t>standard</w:t>
      </w:r>
      <w:r w:rsidR="004E75F1" w:rsidRPr="00610AE4">
        <w:rPr>
          <w:rFonts w:cs="Arial"/>
        </w:rPr>
        <w:t xml:space="preserve"> high school </w:t>
      </w:r>
      <w:r w:rsidR="0047194D" w:rsidRPr="00610AE4">
        <w:rPr>
          <w:rFonts w:cs="Arial"/>
        </w:rPr>
        <w:t>diploma</w:t>
      </w:r>
      <w:r w:rsidR="00D25772" w:rsidRPr="00610AE4">
        <w:rPr>
          <w:rFonts w:cs="Arial"/>
        </w:rPr>
        <w:t xml:space="preserve">) + </w:t>
      </w:r>
      <w:r w:rsidR="000F747E" w:rsidRPr="00610AE4">
        <w:rPr>
          <w:rFonts w:cs="Arial"/>
        </w:rPr>
        <w:t>10</w:t>
      </w:r>
      <w:r w:rsidR="00D25772" w:rsidRPr="00610AE4">
        <w:rPr>
          <w:rFonts w:cs="Arial"/>
        </w:rPr>
        <w:t xml:space="preserve"> (</w:t>
      </w:r>
      <w:r w:rsidR="00655960" w:rsidRPr="00610AE4">
        <w:rPr>
          <w:rFonts w:cs="Arial"/>
        </w:rPr>
        <w:t>fifth-year students from the Class of 202</w:t>
      </w:r>
      <w:r w:rsidR="000A395E" w:rsidRPr="00610AE4">
        <w:rPr>
          <w:rFonts w:cs="Arial"/>
        </w:rPr>
        <w:t>4</w:t>
      </w:r>
      <w:r w:rsidR="00655960" w:rsidRPr="00610AE4">
        <w:rPr>
          <w:rFonts w:cs="Arial"/>
        </w:rPr>
        <w:t xml:space="preserve"> with </w:t>
      </w:r>
      <w:r w:rsidR="0003034E" w:rsidRPr="00610AE4">
        <w:rPr>
          <w:rFonts w:cs="Arial"/>
        </w:rPr>
        <w:t>standard</w:t>
      </w:r>
      <w:r w:rsidR="004E75F1" w:rsidRPr="00610AE4">
        <w:rPr>
          <w:rFonts w:cs="Arial"/>
        </w:rPr>
        <w:t xml:space="preserve"> high school </w:t>
      </w:r>
      <w:r w:rsidR="00655960" w:rsidRPr="00610AE4">
        <w:rPr>
          <w:rFonts w:cs="Arial"/>
        </w:rPr>
        <w:t>diploma</w:t>
      </w:r>
      <w:r w:rsidR="00D25772" w:rsidRPr="00610AE4">
        <w:rPr>
          <w:rFonts w:cs="Arial"/>
        </w:rPr>
        <w:t>)</w:t>
      </w:r>
      <w:r w:rsidR="00481DA9" w:rsidRPr="00610AE4">
        <w:rPr>
          <w:rFonts w:cs="Arial"/>
        </w:rPr>
        <w:t xml:space="preserve"> + </w:t>
      </w:r>
      <w:r w:rsidR="00C32536" w:rsidRPr="00610AE4">
        <w:rPr>
          <w:rFonts w:cs="Arial"/>
        </w:rPr>
        <w:t>98</w:t>
      </w:r>
      <w:r w:rsidR="00481DA9" w:rsidRPr="00610AE4">
        <w:rPr>
          <w:rFonts w:cs="Arial"/>
        </w:rPr>
        <w:t xml:space="preserve"> (DSEA </w:t>
      </w:r>
      <w:r w:rsidR="00655960" w:rsidRPr="00610AE4">
        <w:rPr>
          <w:rFonts w:cs="Arial"/>
        </w:rPr>
        <w:t>students in the Class of 202</w:t>
      </w:r>
      <w:r w:rsidR="000A395E" w:rsidRPr="00610AE4">
        <w:rPr>
          <w:rFonts w:cs="Arial"/>
        </w:rPr>
        <w:t>5</w:t>
      </w:r>
      <w:r w:rsidR="00F313A9" w:rsidRPr="00610AE4">
        <w:rPr>
          <w:rFonts w:cs="Arial"/>
        </w:rPr>
        <w:t xml:space="preserve"> with a </w:t>
      </w:r>
      <w:r w:rsidR="0003034E" w:rsidRPr="00610AE4">
        <w:rPr>
          <w:rFonts w:cs="Arial"/>
        </w:rPr>
        <w:t>standard</w:t>
      </w:r>
      <w:r w:rsidR="004E75F1" w:rsidRPr="00610AE4">
        <w:rPr>
          <w:rFonts w:cs="Arial"/>
        </w:rPr>
        <w:t xml:space="preserve"> high school </w:t>
      </w:r>
      <w:r w:rsidR="00F313A9" w:rsidRPr="00610AE4">
        <w:rPr>
          <w:rFonts w:cs="Arial"/>
        </w:rPr>
        <w:t>diploma</w:t>
      </w:r>
      <w:r w:rsidR="00481DA9" w:rsidRPr="00610AE4">
        <w:rPr>
          <w:rFonts w:cs="Arial"/>
        </w:rPr>
        <w:t xml:space="preserve">) + </w:t>
      </w:r>
      <w:r w:rsidR="00C32536" w:rsidRPr="00610AE4">
        <w:rPr>
          <w:rFonts w:cs="Arial"/>
        </w:rPr>
        <w:t>2 (DSEA students in the Class of 2025 with an alternative pathway diploma)</w:t>
      </w:r>
      <w:r w:rsidR="004E75F1" w:rsidRPr="00610AE4">
        <w:rPr>
          <w:rFonts w:cs="Arial"/>
        </w:rPr>
        <w:t xml:space="preserve"> + </w:t>
      </w:r>
      <w:r w:rsidR="00481DA9" w:rsidRPr="00610AE4">
        <w:rPr>
          <w:rFonts w:cs="Arial"/>
        </w:rPr>
        <w:t>5 (DSEA fifth-year student</w:t>
      </w:r>
      <w:r w:rsidR="00040A7A" w:rsidRPr="00610AE4">
        <w:rPr>
          <w:rFonts w:cs="Arial"/>
        </w:rPr>
        <w:t>s</w:t>
      </w:r>
      <w:r w:rsidR="00655960" w:rsidRPr="00610AE4">
        <w:rPr>
          <w:rFonts w:cs="Arial"/>
        </w:rPr>
        <w:t xml:space="preserve"> in the Class of 202</w:t>
      </w:r>
      <w:r w:rsidR="000A395E" w:rsidRPr="00610AE4">
        <w:rPr>
          <w:rFonts w:cs="Arial"/>
        </w:rPr>
        <w:t>4</w:t>
      </w:r>
      <w:r w:rsidR="00F313A9" w:rsidRPr="00610AE4">
        <w:rPr>
          <w:rFonts w:cs="Arial"/>
        </w:rPr>
        <w:t xml:space="preserve"> with a </w:t>
      </w:r>
      <w:r w:rsidR="0003034E" w:rsidRPr="00610AE4">
        <w:rPr>
          <w:rFonts w:cs="Arial"/>
        </w:rPr>
        <w:t>standard</w:t>
      </w:r>
      <w:r w:rsidR="004E75F1" w:rsidRPr="00610AE4">
        <w:rPr>
          <w:rFonts w:cs="Arial"/>
        </w:rPr>
        <w:t xml:space="preserve"> high school </w:t>
      </w:r>
      <w:r w:rsidR="00F313A9" w:rsidRPr="00610AE4">
        <w:rPr>
          <w:rFonts w:cs="Arial"/>
        </w:rPr>
        <w:t>diploma</w:t>
      </w:r>
      <w:r w:rsidR="009114BF" w:rsidRPr="00610AE4">
        <w:rPr>
          <w:rFonts w:cs="Arial"/>
        </w:rPr>
        <w:t xml:space="preserve">) </w:t>
      </w:r>
      <w:r w:rsidR="00D25772" w:rsidRPr="00610AE4">
        <w:rPr>
          <w:rFonts w:cs="Arial"/>
        </w:rPr>
        <w:t xml:space="preserve">= </w:t>
      </w:r>
      <w:r w:rsidR="00441CCE" w:rsidRPr="00610AE4">
        <w:rPr>
          <w:rFonts w:cs="Arial"/>
          <w:b/>
          <w:bCs/>
        </w:rPr>
        <w:t>2,965</w:t>
      </w:r>
    </w:p>
    <w:p w14:paraId="69AE0DDF" w14:textId="7F5324A2" w:rsidR="00ED4DD5" w:rsidRPr="00610AE4" w:rsidRDefault="00ED4DD5" w:rsidP="00A434EA">
      <w:pPr>
        <w:pStyle w:val="Heading6"/>
        <w:pBdr>
          <w:bottom w:val="single" w:sz="4" w:space="1" w:color="auto"/>
        </w:pBdr>
        <w:spacing w:before="360"/>
        <w:rPr>
          <w:rFonts w:eastAsia="Arial" w:cs="Arial"/>
          <w:i w:val="0"/>
          <w:iCs/>
        </w:rPr>
      </w:pPr>
      <w:r w:rsidRPr="00610AE4">
        <w:rPr>
          <w:rFonts w:eastAsia="Arial" w:cs="Arial"/>
          <w:i w:val="0"/>
          <w:iCs/>
        </w:rPr>
        <w:t xml:space="preserve">Step 3: </w:t>
      </w:r>
      <w:r w:rsidR="00090018" w:rsidRPr="00610AE4">
        <w:rPr>
          <w:rFonts w:eastAsia="Arial" w:cs="Arial"/>
          <w:i w:val="0"/>
          <w:iCs/>
        </w:rPr>
        <w:t xml:space="preserve">Calculate </w:t>
      </w:r>
      <w:r w:rsidRPr="00610AE4">
        <w:rPr>
          <w:rFonts w:eastAsia="Arial" w:cs="Arial"/>
          <w:i w:val="0"/>
          <w:iCs/>
        </w:rPr>
        <w:t>Status</w:t>
      </w:r>
    </w:p>
    <w:p w14:paraId="1589FE62" w14:textId="4B69F1E9" w:rsidR="001F489D" w:rsidRPr="00610AE4" w:rsidRDefault="001F489D" w:rsidP="7E54C25A">
      <w:pPr>
        <w:widowControl/>
        <w:spacing w:before="240" w:after="120" w:line="240" w:lineRule="auto"/>
        <w:rPr>
          <w:rFonts w:cs="Arial"/>
        </w:rPr>
      </w:pPr>
      <w:r w:rsidRPr="00610AE4">
        <w:rPr>
          <w:rFonts w:cs="Arial"/>
        </w:rPr>
        <w:t xml:space="preserve">The </w:t>
      </w:r>
      <w:r w:rsidR="00873572" w:rsidRPr="00610AE4">
        <w:rPr>
          <w:rFonts w:cs="Arial"/>
        </w:rPr>
        <w:t>LEA’s</w:t>
      </w:r>
      <w:r w:rsidRPr="00610AE4">
        <w:rPr>
          <w:rFonts w:cs="Arial"/>
        </w:rPr>
        <w:t xml:space="preserve"> calculated 202</w:t>
      </w:r>
      <w:r w:rsidR="0076488C" w:rsidRPr="00610AE4">
        <w:rPr>
          <w:rFonts w:cs="Arial"/>
        </w:rPr>
        <w:t>4</w:t>
      </w:r>
      <w:r w:rsidRPr="00610AE4">
        <w:rPr>
          <w:rFonts w:cs="Arial"/>
        </w:rPr>
        <w:t>–2</w:t>
      </w:r>
      <w:r w:rsidR="0076488C" w:rsidRPr="00610AE4">
        <w:rPr>
          <w:rFonts w:cs="Arial"/>
        </w:rPr>
        <w:t>5</w:t>
      </w:r>
      <w:r w:rsidRPr="00610AE4">
        <w:rPr>
          <w:rFonts w:cs="Arial"/>
        </w:rPr>
        <w:t xml:space="preserve"> combined four- and five-year graduation rate or Status is: </w:t>
      </w:r>
    </w:p>
    <w:p w14:paraId="69F0BF2E" w14:textId="562CBE47" w:rsidR="001F489D" w:rsidRPr="00610AE4" w:rsidRDefault="00441CCE" w:rsidP="001F489D">
      <w:pPr>
        <w:shd w:val="clear" w:color="auto" w:fill="D9E2E7"/>
        <w:spacing w:before="360" w:after="360" w:line="240" w:lineRule="auto"/>
        <w:ind w:right="202"/>
        <w:jc w:val="center"/>
        <w:rPr>
          <w:rFonts w:cs="Arial"/>
          <w:szCs w:val="24"/>
        </w:rPr>
      </w:pPr>
      <w:r w:rsidRPr="00610AE4">
        <w:rPr>
          <w:rFonts w:cs="Arial"/>
          <w:szCs w:val="24"/>
        </w:rPr>
        <w:t>2,965</w:t>
      </w:r>
      <w:r w:rsidR="00317B0F" w:rsidRPr="00610AE4">
        <w:rPr>
          <w:rFonts w:cs="Arial"/>
          <w:szCs w:val="24"/>
        </w:rPr>
        <w:t xml:space="preserve"> (Step 2)</w:t>
      </w:r>
      <w:r w:rsidR="001F489D" w:rsidRPr="00610AE4">
        <w:rPr>
          <w:rFonts w:cs="Arial"/>
          <w:szCs w:val="24"/>
        </w:rPr>
        <w:t xml:space="preserve"> </w:t>
      </w:r>
      <w:r w:rsidR="001F489D" w:rsidRPr="00610AE4">
        <w:rPr>
          <w:rFonts w:cs="Arial"/>
          <w:b/>
          <w:bCs/>
          <w:i/>
          <w:iCs/>
          <w:szCs w:val="24"/>
        </w:rPr>
        <w:t>divided by</w:t>
      </w:r>
      <w:r w:rsidR="001F489D" w:rsidRPr="00610AE4">
        <w:rPr>
          <w:rFonts w:cs="Arial"/>
          <w:b/>
          <w:bCs/>
          <w:szCs w:val="24"/>
        </w:rPr>
        <w:t xml:space="preserve"> </w:t>
      </w:r>
      <w:r w:rsidR="00533E5E" w:rsidRPr="00610AE4">
        <w:rPr>
          <w:rFonts w:cs="Arial"/>
          <w:szCs w:val="24"/>
        </w:rPr>
        <w:t>3,</w:t>
      </w:r>
      <w:r w:rsidR="001E243C" w:rsidRPr="00610AE4">
        <w:rPr>
          <w:rFonts w:cs="Arial"/>
          <w:szCs w:val="24"/>
        </w:rPr>
        <w:t>660</w:t>
      </w:r>
      <w:r w:rsidR="00873572" w:rsidRPr="00610AE4">
        <w:rPr>
          <w:rFonts w:cs="Arial"/>
          <w:szCs w:val="24"/>
        </w:rPr>
        <w:t xml:space="preserve"> </w:t>
      </w:r>
      <w:r w:rsidR="00317B0F" w:rsidRPr="00610AE4">
        <w:rPr>
          <w:rFonts w:cs="Arial"/>
          <w:szCs w:val="24"/>
        </w:rPr>
        <w:t xml:space="preserve">(Step 1) </w:t>
      </w:r>
      <w:r w:rsidR="001F489D" w:rsidRPr="00610AE4">
        <w:rPr>
          <w:rFonts w:cs="Arial"/>
          <w:szCs w:val="24"/>
        </w:rPr>
        <w:t xml:space="preserve">= </w:t>
      </w:r>
      <w:r w:rsidR="001E6D76" w:rsidRPr="00610AE4">
        <w:rPr>
          <w:rFonts w:cs="Arial"/>
          <w:szCs w:val="24"/>
        </w:rPr>
        <w:t>0.81</w:t>
      </w:r>
      <w:r w:rsidR="001E243C" w:rsidRPr="00610AE4">
        <w:rPr>
          <w:rFonts w:cs="Arial"/>
          <w:szCs w:val="24"/>
        </w:rPr>
        <w:t>01</w:t>
      </w:r>
      <w:r w:rsidR="001E6D76" w:rsidRPr="00610AE4">
        <w:rPr>
          <w:rFonts w:cs="Arial"/>
          <w:szCs w:val="24"/>
        </w:rPr>
        <w:t xml:space="preserve"> </w:t>
      </w:r>
      <w:r w:rsidR="001F489D" w:rsidRPr="00610AE4">
        <w:rPr>
          <w:rFonts w:cs="Arial"/>
          <w:szCs w:val="24"/>
        </w:rPr>
        <w:t xml:space="preserve">or </w:t>
      </w:r>
      <w:r w:rsidR="0063290B" w:rsidRPr="00610AE4">
        <w:rPr>
          <w:rFonts w:cs="Arial"/>
          <w:b/>
          <w:bCs/>
          <w:szCs w:val="24"/>
        </w:rPr>
        <w:t>81</w:t>
      </w:r>
      <w:r w:rsidR="001F70F1" w:rsidRPr="00610AE4">
        <w:rPr>
          <w:rFonts w:cs="Arial"/>
          <w:b/>
          <w:bCs/>
          <w:szCs w:val="24"/>
        </w:rPr>
        <w:t>.</w:t>
      </w:r>
      <w:r w:rsidR="001E243C" w:rsidRPr="00610AE4">
        <w:rPr>
          <w:rFonts w:cs="Arial"/>
          <w:b/>
          <w:bCs/>
          <w:szCs w:val="24"/>
        </w:rPr>
        <w:t>0</w:t>
      </w:r>
      <w:r w:rsidR="001F489D" w:rsidRPr="00610AE4">
        <w:rPr>
          <w:rFonts w:cs="Arial"/>
          <w:b/>
          <w:bCs/>
          <w:szCs w:val="24"/>
        </w:rPr>
        <w:t>%.</w:t>
      </w:r>
      <w:r w:rsidR="001F489D" w:rsidRPr="00610AE4">
        <w:rPr>
          <w:rFonts w:cs="Arial"/>
          <w:szCs w:val="24"/>
        </w:rPr>
        <w:t xml:space="preserve"> </w:t>
      </w:r>
    </w:p>
    <w:p w14:paraId="2CB88504" w14:textId="77777777" w:rsidR="00090018" w:rsidRPr="00610AE4" w:rsidRDefault="00090018" w:rsidP="00090018">
      <w:pPr>
        <w:pStyle w:val="Heading6"/>
        <w:pBdr>
          <w:bottom w:val="single" w:sz="4" w:space="1" w:color="auto"/>
        </w:pBdr>
        <w:rPr>
          <w:rFonts w:eastAsia="Arial" w:cs="Arial"/>
          <w:i w:val="0"/>
          <w:iCs/>
        </w:rPr>
      </w:pPr>
      <w:r w:rsidRPr="00610AE4">
        <w:rPr>
          <w:rFonts w:eastAsia="Arial" w:cs="Arial"/>
          <w:i w:val="0"/>
          <w:iCs/>
        </w:rPr>
        <w:t xml:space="preserve">Step 4: Calculate Change </w:t>
      </w:r>
    </w:p>
    <w:p w14:paraId="3DD3B1B6" w14:textId="77777777" w:rsidR="00090018" w:rsidRPr="00610AE4" w:rsidRDefault="00090018" w:rsidP="00090018">
      <w:pPr>
        <w:pStyle w:val="ListParagraph"/>
        <w:widowControl/>
        <w:spacing w:before="240" w:after="240" w:line="240" w:lineRule="auto"/>
        <w:contextualSpacing w:val="0"/>
        <w:rPr>
          <w:rFonts w:cs="Arial"/>
          <w:szCs w:val="24"/>
        </w:rPr>
      </w:pPr>
      <w:r w:rsidRPr="00610AE4">
        <w:rPr>
          <w:rFonts w:cs="Arial"/>
          <w:szCs w:val="24"/>
        </w:rPr>
        <w:t xml:space="preserve">Change is the difference between the current year graduation rate and the prior year graduation rate. </w:t>
      </w:r>
    </w:p>
    <w:p w14:paraId="7D5562FD" w14:textId="77777777" w:rsidR="00090018" w:rsidRPr="00610AE4" w:rsidRDefault="00090018" w:rsidP="003F57E5">
      <w:pPr>
        <w:shd w:val="clear" w:color="auto" w:fill="D9E2E7"/>
        <w:spacing w:after="0" w:line="240" w:lineRule="auto"/>
        <w:ind w:left="144" w:right="202"/>
        <w:jc w:val="center"/>
        <w:rPr>
          <w:rFonts w:cs="Arial"/>
          <w:sz w:val="10"/>
          <w:szCs w:val="16"/>
        </w:rPr>
      </w:pPr>
    </w:p>
    <w:p w14:paraId="4FC375E0" w14:textId="1EBB487D" w:rsidR="00090018" w:rsidRPr="00610AE4" w:rsidRDefault="00090018" w:rsidP="7E54C25A">
      <w:pPr>
        <w:shd w:val="clear" w:color="auto" w:fill="D9E2E7"/>
        <w:spacing w:after="0" w:line="240" w:lineRule="auto"/>
        <w:ind w:left="144" w:right="202"/>
        <w:jc w:val="center"/>
        <w:rPr>
          <w:rFonts w:cs="Arial"/>
        </w:rPr>
      </w:pPr>
      <w:r w:rsidRPr="00610AE4">
        <w:rPr>
          <w:rFonts w:cs="Arial"/>
        </w:rPr>
        <w:t>Because the LEA’s prior year (</w:t>
      </w:r>
      <w:r w:rsidR="005348D0" w:rsidRPr="00610AE4">
        <w:rPr>
          <w:rFonts w:cs="Arial"/>
        </w:rPr>
        <w:t>2023</w:t>
      </w:r>
      <w:r w:rsidRPr="00610AE4">
        <w:rPr>
          <w:rFonts w:cs="Arial"/>
        </w:rPr>
        <w:t>–2</w:t>
      </w:r>
      <w:r w:rsidR="005348D0" w:rsidRPr="00610AE4">
        <w:rPr>
          <w:rFonts w:cs="Arial"/>
        </w:rPr>
        <w:t>4</w:t>
      </w:r>
      <w:r w:rsidRPr="00610AE4">
        <w:rPr>
          <w:rFonts w:cs="Arial"/>
        </w:rPr>
        <w:t>) graduation rate was</w:t>
      </w:r>
      <w:r w:rsidR="00BA42E9" w:rsidRPr="00610AE4">
        <w:rPr>
          <w:rFonts w:cs="Arial"/>
        </w:rPr>
        <w:t xml:space="preserve"> 0.</w:t>
      </w:r>
      <w:r w:rsidR="008174A3" w:rsidRPr="00610AE4">
        <w:rPr>
          <w:rFonts w:cs="Arial"/>
        </w:rPr>
        <w:t xml:space="preserve">8033 or </w:t>
      </w:r>
      <w:r w:rsidR="008174A3" w:rsidRPr="00610AE4">
        <w:rPr>
          <w:rFonts w:cs="Arial"/>
          <w:b/>
          <w:bCs/>
        </w:rPr>
        <w:t>80.3</w:t>
      </w:r>
      <w:r w:rsidRPr="00610AE4">
        <w:rPr>
          <w:rFonts w:cs="Arial"/>
          <w:b/>
          <w:bCs/>
        </w:rPr>
        <w:t>%</w:t>
      </w:r>
      <w:r w:rsidRPr="00610AE4">
        <w:rPr>
          <w:rFonts w:cs="Arial"/>
        </w:rPr>
        <w:t>, the Change is:</w:t>
      </w:r>
    </w:p>
    <w:p w14:paraId="188DF6DB" w14:textId="77777777" w:rsidR="00090018" w:rsidRPr="00610AE4" w:rsidRDefault="00090018" w:rsidP="003F57E5">
      <w:pPr>
        <w:shd w:val="clear" w:color="auto" w:fill="D9E2E7"/>
        <w:spacing w:after="0" w:line="240" w:lineRule="auto"/>
        <w:ind w:left="144" w:right="202"/>
        <w:jc w:val="center"/>
        <w:rPr>
          <w:rFonts w:cs="Arial"/>
          <w:sz w:val="14"/>
          <w:szCs w:val="14"/>
        </w:rPr>
      </w:pPr>
    </w:p>
    <w:p w14:paraId="1943F94A" w14:textId="52EE505E" w:rsidR="00090018" w:rsidRPr="00610AE4" w:rsidRDefault="008174A3" w:rsidP="003F57E5">
      <w:pPr>
        <w:shd w:val="clear" w:color="auto" w:fill="D9E2E7"/>
        <w:spacing w:after="0" w:line="240" w:lineRule="auto"/>
        <w:ind w:left="144" w:right="202"/>
        <w:jc w:val="center"/>
        <w:rPr>
          <w:rFonts w:cs="Arial"/>
          <w:szCs w:val="24"/>
        </w:rPr>
      </w:pPr>
      <w:r w:rsidRPr="00610AE4">
        <w:rPr>
          <w:rFonts w:cs="Arial"/>
          <w:szCs w:val="24"/>
        </w:rPr>
        <w:t>0.8101</w:t>
      </w:r>
      <w:r w:rsidR="00090018" w:rsidRPr="00610AE4">
        <w:rPr>
          <w:rFonts w:cs="Arial"/>
          <w:szCs w:val="24"/>
        </w:rPr>
        <w:t xml:space="preserve"> </w:t>
      </w:r>
      <w:r w:rsidR="00090018" w:rsidRPr="00610AE4">
        <w:rPr>
          <w:rFonts w:cs="Arial"/>
          <w:i/>
          <w:szCs w:val="24"/>
        </w:rPr>
        <w:t xml:space="preserve">minus </w:t>
      </w:r>
      <w:r w:rsidRPr="00610AE4">
        <w:rPr>
          <w:rFonts w:cs="Arial"/>
          <w:szCs w:val="24"/>
        </w:rPr>
        <w:t>0.8033</w:t>
      </w:r>
      <w:r w:rsidR="00090018" w:rsidRPr="00610AE4">
        <w:rPr>
          <w:rFonts w:cs="Arial"/>
          <w:szCs w:val="24"/>
        </w:rPr>
        <w:t xml:space="preserve"> = </w:t>
      </w:r>
      <w:r w:rsidR="00B061BC" w:rsidRPr="00610AE4">
        <w:rPr>
          <w:rFonts w:cs="Arial"/>
          <w:szCs w:val="24"/>
        </w:rPr>
        <w:t xml:space="preserve">0.0068 or </w:t>
      </w:r>
      <w:r w:rsidR="00B061BC" w:rsidRPr="00610AE4">
        <w:rPr>
          <w:rFonts w:cs="Arial"/>
          <w:b/>
          <w:bCs/>
          <w:szCs w:val="24"/>
        </w:rPr>
        <w:t>0.</w:t>
      </w:r>
      <w:r w:rsidR="00492493" w:rsidRPr="00610AE4">
        <w:rPr>
          <w:rFonts w:cs="Arial"/>
          <w:b/>
          <w:bCs/>
          <w:szCs w:val="24"/>
        </w:rPr>
        <w:t>7</w:t>
      </w:r>
      <w:r w:rsidR="00090018" w:rsidRPr="00610AE4">
        <w:rPr>
          <w:rFonts w:cs="Arial"/>
          <w:b/>
          <w:bCs/>
          <w:szCs w:val="24"/>
        </w:rPr>
        <w:t>%</w:t>
      </w:r>
      <w:r w:rsidR="00090018" w:rsidRPr="00610AE4">
        <w:rPr>
          <w:rFonts w:cs="Arial"/>
          <w:szCs w:val="24"/>
        </w:rPr>
        <w:t>.</w:t>
      </w:r>
    </w:p>
    <w:p w14:paraId="5FBF5B88" w14:textId="77777777" w:rsidR="00090018" w:rsidRPr="00610AE4" w:rsidRDefault="00090018" w:rsidP="003F57E5">
      <w:pPr>
        <w:shd w:val="clear" w:color="auto" w:fill="D9E2E7"/>
        <w:spacing w:after="0" w:line="240" w:lineRule="auto"/>
        <w:ind w:left="144" w:right="202"/>
        <w:jc w:val="center"/>
        <w:rPr>
          <w:rFonts w:cs="Arial"/>
          <w:sz w:val="12"/>
          <w:szCs w:val="20"/>
        </w:rPr>
      </w:pPr>
    </w:p>
    <w:p w14:paraId="4B274D78" w14:textId="66D70D39" w:rsidR="00090018" w:rsidRPr="00610AE4" w:rsidRDefault="00090018" w:rsidP="003F57E5">
      <w:pPr>
        <w:pStyle w:val="Heading6"/>
        <w:pBdr>
          <w:bottom w:val="single" w:sz="4" w:space="1" w:color="auto"/>
        </w:pBdr>
        <w:rPr>
          <w:rFonts w:eastAsia="Arial" w:cs="Arial"/>
          <w:i w:val="0"/>
          <w:iCs/>
        </w:rPr>
      </w:pPr>
      <w:r w:rsidRPr="00610AE4">
        <w:rPr>
          <w:rFonts w:eastAsia="Arial" w:cs="Arial"/>
          <w:i w:val="0"/>
          <w:iCs/>
        </w:rPr>
        <w:t xml:space="preserve">Step 5: Determine the Performance Level (Color) </w:t>
      </w:r>
    </w:p>
    <w:p w14:paraId="3DD3BEFF" w14:textId="601766C9" w:rsidR="00090018" w:rsidRPr="00610AE4" w:rsidRDefault="00090018" w:rsidP="00583E3E">
      <w:pPr>
        <w:widowControl/>
        <w:spacing w:before="120" w:after="120" w:line="240" w:lineRule="auto"/>
        <w:rPr>
          <w:rFonts w:cs="Arial"/>
          <w:szCs w:val="24"/>
        </w:rPr>
      </w:pPr>
      <w:r w:rsidRPr="00610AE4">
        <w:rPr>
          <w:rFonts w:cs="Arial"/>
          <w:szCs w:val="24"/>
        </w:rPr>
        <w:lastRenderedPageBreak/>
        <w:t xml:space="preserve">Based on the </w:t>
      </w:r>
      <w:r w:rsidR="00FB05A3" w:rsidRPr="00610AE4">
        <w:rPr>
          <w:rFonts w:cs="Arial"/>
          <w:szCs w:val="24"/>
        </w:rPr>
        <w:t>district’s</w:t>
      </w:r>
      <w:r w:rsidRPr="00610AE4">
        <w:rPr>
          <w:rFonts w:cs="Arial"/>
          <w:szCs w:val="24"/>
        </w:rPr>
        <w:t xml:space="preserve"> Status (</w:t>
      </w:r>
      <w:r w:rsidR="00F50EC1" w:rsidRPr="00610AE4">
        <w:rPr>
          <w:rFonts w:cs="Arial"/>
          <w:szCs w:val="24"/>
        </w:rPr>
        <w:t>8</w:t>
      </w:r>
      <w:r w:rsidR="003F57E5" w:rsidRPr="00610AE4">
        <w:rPr>
          <w:rFonts w:cs="Arial"/>
          <w:szCs w:val="24"/>
        </w:rPr>
        <w:t>1</w:t>
      </w:r>
      <w:r w:rsidR="00F50EC1" w:rsidRPr="00610AE4">
        <w:rPr>
          <w:rFonts w:cs="Arial"/>
          <w:szCs w:val="24"/>
        </w:rPr>
        <w:t>.</w:t>
      </w:r>
      <w:r w:rsidR="00253119" w:rsidRPr="00610AE4">
        <w:rPr>
          <w:rFonts w:cs="Arial"/>
          <w:szCs w:val="24"/>
        </w:rPr>
        <w:t>0</w:t>
      </w:r>
      <w:r w:rsidRPr="00610AE4">
        <w:rPr>
          <w:rFonts w:cs="Arial"/>
          <w:szCs w:val="24"/>
        </w:rPr>
        <w:t>%) and Change (</w:t>
      </w:r>
      <w:r w:rsidR="00253119" w:rsidRPr="00610AE4">
        <w:rPr>
          <w:rFonts w:cs="Arial"/>
          <w:szCs w:val="24"/>
        </w:rPr>
        <w:t>0.</w:t>
      </w:r>
      <w:r w:rsidR="00FB05A3" w:rsidRPr="00610AE4">
        <w:rPr>
          <w:rFonts w:cs="Arial"/>
          <w:szCs w:val="24"/>
        </w:rPr>
        <w:t>7</w:t>
      </w:r>
      <w:r w:rsidRPr="00610AE4">
        <w:rPr>
          <w:rFonts w:cs="Arial"/>
          <w:szCs w:val="24"/>
        </w:rPr>
        <w:t xml:space="preserve">%) data, the </w:t>
      </w:r>
      <w:r w:rsidR="00EC6DF8" w:rsidRPr="00610AE4">
        <w:rPr>
          <w:rFonts w:cs="Arial"/>
          <w:szCs w:val="24"/>
        </w:rPr>
        <w:t>P</w:t>
      </w:r>
      <w:r w:rsidRPr="00610AE4">
        <w:rPr>
          <w:rFonts w:cs="Arial"/>
          <w:szCs w:val="24"/>
        </w:rPr>
        <w:t xml:space="preserve">erformance </w:t>
      </w:r>
      <w:r w:rsidR="00EC6DF8" w:rsidRPr="00610AE4">
        <w:rPr>
          <w:rFonts w:cs="Arial"/>
          <w:szCs w:val="24"/>
        </w:rPr>
        <w:t>L</w:t>
      </w:r>
      <w:r w:rsidRPr="00610AE4">
        <w:rPr>
          <w:rFonts w:cs="Arial"/>
          <w:szCs w:val="24"/>
        </w:rPr>
        <w:t xml:space="preserve">evel (color) is </w:t>
      </w:r>
      <w:r w:rsidR="00E53C5A" w:rsidRPr="00610AE4">
        <w:rPr>
          <w:rFonts w:cs="Arial"/>
          <w:szCs w:val="24"/>
        </w:rPr>
        <w:t>Yellow</w:t>
      </w:r>
      <w:r w:rsidRPr="00610AE4">
        <w:rPr>
          <w:rFonts w:cs="Arial"/>
          <w:szCs w:val="24"/>
        </w:rPr>
        <w:t xml:space="preserve">. The five-by-five colored table </w:t>
      </w:r>
      <w:r w:rsidR="00FB05A3" w:rsidRPr="00610AE4">
        <w:rPr>
          <w:rFonts w:cs="Arial"/>
          <w:szCs w:val="24"/>
        </w:rPr>
        <w:t>on the following page</w:t>
      </w:r>
      <w:r w:rsidRPr="00610AE4">
        <w:rPr>
          <w:rFonts w:cs="Arial"/>
          <w:szCs w:val="24"/>
        </w:rPr>
        <w:t xml:space="preserve"> illustrates how the </w:t>
      </w:r>
      <w:r w:rsidR="00EC6DF8" w:rsidRPr="00610AE4">
        <w:rPr>
          <w:rFonts w:cs="Arial"/>
          <w:szCs w:val="24"/>
        </w:rPr>
        <w:t xml:space="preserve">Performance Level </w:t>
      </w:r>
      <w:r w:rsidRPr="00610AE4">
        <w:rPr>
          <w:rFonts w:cs="Arial"/>
          <w:szCs w:val="24"/>
        </w:rPr>
        <w:t xml:space="preserve">is derived. </w:t>
      </w:r>
    </w:p>
    <w:p w14:paraId="2E6C35DE" w14:textId="4A94B3F8" w:rsidR="00FB05A3" w:rsidRPr="00610AE4" w:rsidRDefault="00E556C7" w:rsidP="006C4A65">
      <w:pPr>
        <w:widowControl/>
        <w:spacing w:before="120" w:after="120" w:line="240" w:lineRule="auto"/>
        <w:rPr>
          <w:rFonts w:cs="Arial"/>
          <w:color w:val="000000"/>
          <w:shd w:val="clear" w:color="auto" w:fill="FFFFFF"/>
        </w:rPr>
      </w:pPr>
      <w:r w:rsidRPr="00610AE4">
        <w:rPr>
          <w:rStyle w:val="Strong"/>
          <w:rFonts w:cs="Arial"/>
          <w:color w:val="000000"/>
          <w:shd w:val="clear" w:color="auto" w:fill="FFFFFF"/>
        </w:rPr>
        <w:t>Note: </w:t>
      </w:r>
      <w:r w:rsidRPr="00610AE4">
        <w:rPr>
          <w:rFonts w:cs="Arial"/>
          <w:color w:val="000000"/>
          <w:shd w:val="clear" w:color="auto" w:fill="FFFFFF"/>
        </w:rPr>
        <w:t>"Percentage Point Change" or </w:t>
      </w:r>
      <w:proofErr w:type="spellStart"/>
      <w:r w:rsidRPr="00610AE4">
        <w:rPr>
          <w:rStyle w:val="Strong"/>
          <w:rFonts w:cs="Arial"/>
          <w:color w:val="000000"/>
          <w:shd w:val="clear" w:color="auto" w:fill="FFFFFF"/>
        </w:rPr>
        <w:t>p.pts</w:t>
      </w:r>
      <w:proofErr w:type="spellEnd"/>
      <w:r w:rsidRPr="00610AE4">
        <w:rPr>
          <w:rStyle w:val="Strong"/>
          <w:rFonts w:cs="Arial"/>
          <w:color w:val="000000"/>
          <w:shd w:val="clear" w:color="auto" w:fill="FFFFFF"/>
        </w:rPr>
        <w:t> </w:t>
      </w:r>
      <w:proofErr w:type="gramStart"/>
      <w:r w:rsidRPr="00610AE4">
        <w:rPr>
          <w:rFonts w:cs="Arial"/>
          <w:color w:val="000000"/>
          <w:shd w:val="clear" w:color="auto" w:fill="FFFFFF"/>
        </w:rPr>
        <w:t>is</w:t>
      </w:r>
      <w:proofErr w:type="gramEnd"/>
      <w:r w:rsidRPr="00610AE4">
        <w:rPr>
          <w:rFonts w:cs="Arial"/>
          <w:color w:val="000000"/>
          <w:shd w:val="clear" w:color="auto" w:fill="FFFFFF"/>
        </w:rPr>
        <w:t xml:space="preserve"> referenced throughout the Change columns in the table below to signify that Change reflects the numerical difference between two percentages.</w:t>
      </w:r>
    </w:p>
    <w:p w14:paraId="33685BB9" w14:textId="1B5F7374" w:rsidR="00FB05A3" w:rsidRPr="00610AE4" w:rsidRDefault="00FB05A3" w:rsidP="00FB05A3">
      <w:pPr>
        <w:widowControl/>
        <w:spacing w:after="0" w:line="240" w:lineRule="auto"/>
        <w:rPr>
          <w:rFonts w:cs="Arial"/>
          <w:b/>
          <w:bCs/>
        </w:rPr>
      </w:pPr>
      <w:r w:rsidRPr="00610AE4">
        <w:rPr>
          <w:rFonts w:cs="Arial"/>
          <w:b/>
          <w:bCs/>
          <w:szCs w:val="24"/>
        </w:rPr>
        <w:t xml:space="preserve">Table </w:t>
      </w:r>
      <w:r w:rsidR="00C53E6A" w:rsidRPr="00610AE4">
        <w:rPr>
          <w:rFonts w:cs="Arial"/>
          <w:b/>
          <w:bCs/>
          <w:szCs w:val="24"/>
        </w:rPr>
        <w:t>5</w:t>
      </w:r>
      <w:r w:rsidRPr="00610AE4">
        <w:rPr>
          <w:rFonts w:cs="Arial"/>
          <w:b/>
          <w:bCs/>
          <w:szCs w:val="24"/>
        </w:rPr>
        <w:t xml:space="preserve">: </w:t>
      </w:r>
      <w:r w:rsidRPr="00610AE4">
        <w:rPr>
          <w:rFonts w:cs="Arial"/>
          <w:b/>
          <w:bCs/>
        </w:rPr>
        <w:t>Five-by-Five Colored Table Results for Example 3 (Topaz Unified)</w:t>
      </w:r>
    </w:p>
    <w:tbl>
      <w:tblPr>
        <w:tblpPr w:leftFromText="180" w:rightFromText="180" w:vertAnchor="text" w:horzAnchor="margin" w:tblpY="146"/>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Description w:val="A five-by-five colored table showing performance color results for Topaz Unified."/>
      </w:tblPr>
      <w:tblGrid>
        <w:gridCol w:w="1615"/>
        <w:gridCol w:w="1674"/>
        <w:gridCol w:w="1674"/>
        <w:gridCol w:w="2142"/>
        <w:gridCol w:w="1530"/>
        <w:gridCol w:w="1800"/>
      </w:tblGrid>
      <w:tr w:rsidR="002B7EA0" w:rsidRPr="00610AE4" w14:paraId="02B033D0" w14:textId="77777777" w:rsidTr="006C1EB9">
        <w:trPr>
          <w:cantSplit/>
          <w:trHeight w:val="1534"/>
          <w:tblHeader/>
        </w:trPr>
        <w:tc>
          <w:tcPr>
            <w:tcW w:w="1615" w:type="dxa"/>
            <w:vAlign w:val="center"/>
          </w:tcPr>
          <w:p w14:paraId="30CDB29A" w14:textId="0FCC59A1" w:rsidR="002B7EA0" w:rsidRPr="00610AE4" w:rsidRDefault="002B7EA0" w:rsidP="002B7EA0">
            <w:pPr>
              <w:spacing w:after="0" w:line="240" w:lineRule="auto"/>
              <w:jc w:val="center"/>
              <w:rPr>
                <w:rFonts w:eastAsia="Times New Roman" w:cs="Arial"/>
                <w:szCs w:val="24"/>
              </w:rPr>
            </w:pPr>
            <w:r w:rsidRPr="00610AE4">
              <w:rPr>
                <w:rFonts w:eastAsia="Times New Roman" w:cs="Arial"/>
                <w:color w:val="000000"/>
                <w:szCs w:val="24"/>
              </w:rPr>
              <w:t>Performance Level</w:t>
            </w:r>
          </w:p>
        </w:tc>
        <w:tc>
          <w:tcPr>
            <w:tcW w:w="1674" w:type="dxa"/>
          </w:tcPr>
          <w:p w14:paraId="5E49880C" w14:textId="1E867550" w:rsidR="002B7EA0" w:rsidRPr="00610AE4" w:rsidRDefault="002B7EA0" w:rsidP="002B7EA0">
            <w:pPr>
              <w:spacing w:after="0" w:line="240" w:lineRule="auto"/>
              <w:jc w:val="center"/>
              <w:rPr>
                <w:rFonts w:eastAsia="Times New Roman" w:cs="Arial"/>
                <w:sz w:val="18"/>
                <w:szCs w:val="18"/>
              </w:rPr>
            </w:pPr>
            <w:r w:rsidRPr="00610AE4">
              <w:rPr>
                <w:rFonts w:eastAsia="Times New Roman" w:cs="Arial"/>
                <w:color w:val="000000"/>
                <w:szCs w:val="24"/>
              </w:rPr>
              <w:t>Declined Significantly</w:t>
            </w:r>
            <w:r w:rsidRPr="00610AE4">
              <w:rPr>
                <w:rFonts w:eastAsia="Times New Roman" w:cs="Arial"/>
                <w:color w:val="000000"/>
                <w:szCs w:val="24"/>
              </w:rPr>
              <w:br/>
              <w:t>from Prior Year (by 5.1 </w:t>
            </w:r>
            <w:proofErr w:type="spellStart"/>
            <w:r w:rsidRPr="00610AE4">
              <w:rPr>
                <w:rFonts w:eastAsia="Times New Roman" w:cs="Arial"/>
                <w:color w:val="000000"/>
                <w:szCs w:val="24"/>
              </w:rPr>
              <w:t>p.pts</w:t>
            </w:r>
            <w:proofErr w:type="spellEnd"/>
            <w:r w:rsidRPr="00610AE4">
              <w:rPr>
                <w:rFonts w:eastAsia="Times New Roman" w:cs="Arial"/>
                <w:color w:val="000000"/>
                <w:szCs w:val="24"/>
              </w:rPr>
              <w:t> or more)</w:t>
            </w:r>
          </w:p>
        </w:tc>
        <w:tc>
          <w:tcPr>
            <w:tcW w:w="1674" w:type="dxa"/>
            <w:tcBorders>
              <w:right w:val="single" w:sz="36" w:space="0" w:color="C00000"/>
            </w:tcBorders>
          </w:tcPr>
          <w:p w14:paraId="45F526DA" w14:textId="28201F49" w:rsidR="002B7EA0" w:rsidRPr="00610AE4" w:rsidRDefault="002B7EA0" w:rsidP="002B7EA0">
            <w:pPr>
              <w:spacing w:after="0" w:line="240" w:lineRule="auto"/>
              <w:jc w:val="center"/>
              <w:rPr>
                <w:rFonts w:eastAsia="Times New Roman" w:cs="Arial"/>
                <w:sz w:val="18"/>
                <w:szCs w:val="18"/>
              </w:rPr>
            </w:pPr>
            <w:r w:rsidRPr="00610AE4">
              <w:rPr>
                <w:rFonts w:eastAsia="Times New Roman" w:cs="Arial"/>
                <w:color w:val="000000"/>
                <w:szCs w:val="24"/>
              </w:rPr>
              <w:t>Declined</w:t>
            </w:r>
            <w:r w:rsidRPr="00610AE4">
              <w:rPr>
                <w:rFonts w:eastAsia="Times New Roman" w:cs="Arial"/>
                <w:color w:val="000000"/>
                <w:szCs w:val="24"/>
              </w:rPr>
              <w:br/>
              <w:t>from Prior Year (by 1.0 </w:t>
            </w:r>
            <w:proofErr w:type="spellStart"/>
            <w:r w:rsidRPr="00610AE4">
              <w:rPr>
                <w:rFonts w:eastAsia="Times New Roman" w:cs="Arial"/>
                <w:color w:val="000000"/>
                <w:szCs w:val="24"/>
              </w:rPr>
              <w:t>p.pts</w:t>
            </w:r>
            <w:proofErr w:type="spellEnd"/>
            <w:r w:rsidRPr="00610AE4">
              <w:rPr>
                <w:rFonts w:eastAsia="Times New Roman" w:cs="Arial"/>
                <w:color w:val="000000"/>
                <w:szCs w:val="24"/>
              </w:rPr>
              <w:t> to 5.0 </w:t>
            </w:r>
            <w:proofErr w:type="spellStart"/>
            <w:r w:rsidRPr="00610AE4">
              <w:rPr>
                <w:rFonts w:eastAsia="Times New Roman" w:cs="Arial"/>
                <w:color w:val="000000"/>
                <w:szCs w:val="24"/>
              </w:rPr>
              <w:t>p.pts</w:t>
            </w:r>
            <w:proofErr w:type="spellEnd"/>
            <w:r w:rsidRPr="00610AE4">
              <w:rPr>
                <w:rFonts w:eastAsia="Times New Roman" w:cs="Arial"/>
                <w:color w:val="000000"/>
                <w:szCs w:val="24"/>
              </w:rPr>
              <w:t>)</w:t>
            </w:r>
          </w:p>
        </w:tc>
        <w:tc>
          <w:tcPr>
            <w:tcW w:w="2142" w:type="dxa"/>
            <w:tcBorders>
              <w:top w:val="single" w:sz="36" w:space="0" w:color="C00000"/>
              <w:left w:val="single" w:sz="36" w:space="0" w:color="C00000"/>
              <w:bottom w:val="single" w:sz="36" w:space="0" w:color="C00000"/>
              <w:right w:val="single" w:sz="36" w:space="0" w:color="C00000"/>
            </w:tcBorders>
          </w:tcPr>
          <w:p w14:paraId="68E041A6" w14:textId="4F194AAB" w:rsidR="002B7EA0" w:rsidRPr="00610AE4" w:rsidRDefault="002B7EA0" w:rsidP="002B7EA0">
            <w:pPr>
              <w:spacing w:after="0" w:line="240" w:lineRule="auto"/>
              <w:jc w:val="center"/>
              <w:rPr>
                <w:rFonts w:eastAsia="Times New Roman" w:cs="Arial"/>
                <w:sz w:val="18"/>
                <w:szCs w:val="18"/>
              </w:rPr>
            </w:pPr>
            <w:r w:rsidRPr="00610AE4">
              <w:rPr>
                <w:rFonts w:eastAsia="Times New Roman" w:cs="Arial"/>
                <w:color w:val="000000"/>
                <w:szCs w:val="24"/>
              </w:rPr>
              <w:t>Maintained</w:t>
            </w:r>
            <w:r w:rsidRPr="00610AE4">
              <w:rPr>
                <w:rFonts w:eastAsia="Times New Roman" w:cs="Arial"/>
                <w:color w:val="000000"/>
                <w:szCs w:val="24"/>
              </w:rPr>
              <w:br/>
              <w:t>from Prior Year (declined or</w:t>
            </w:r>
            <w:r w:rsidRPr="00610AE4">
              <w:rPr>
                <w:rFonts w:eastAsia="Times New Roman" w:cs="Arial"/>
                <w:color w:val="000000"/>
                <w:szCs w:val="24"/>
              </w:rPr>
              <w:br/>
              <w:t>increased by 0.9 </w:t>
            </w:r>
            <w:proofErr w:type="spellStart"/>
            <w:r w:rsidRPr="00610AE4">
              <w:rPr>
                <w:rFonts w:eastAsia="Times New Roman" w:cs="Arial"/>
                <w:color w:val="000000"/>
                <w:szCs w:val="24"/>
              </w:rPr>
              <w:t>p.pts</w:t>
            </w:r>
            <w:proofErr w:type="spellEnd"/>
            <w:r w:rsidRPr="00610AE4">
              <w:rPr>
                <w:rFonts w:eastAsia="Times New Roman" w:cs="Arial"/>
                <w:color w:val="000000"/>
                <w:szCs w:val="24"/>
              </w:rPr>
              <w:t xml:space="preserve"> or fewer)</w:t>
            </w:r>
          </w:p>
        </w:tc>
        <w:tc>
          <w:tcPr>
            <w:tcW w:w="1530" w:type="dxa"/>
            <w:tcBorders>
              <w:left w:val="single" w:sz="36" w:space="0" w:color="C00000"/>
            </w:tcBorders>
          </w:tcPr>
          <w:p w14:paraId="7E436FF1" w14:textId="2C7628D5" w:rsidR="002B7EA0" w:rsidRPr="00610AE4" w:rsidRDefault="002B7EA0" w:rsidP="002B7EA0">
            <w:pPr>
              <w:spacing w:after="0" w:line="240" w:lineRule="auto"/>
              <w:jc w:val="center"/>
              <w:rPr>
                <w:rFonts w:eastAsia="Times New Roman" w:cs="Arial"/>
                <w:sz w:val="18"/>
                <w:szCs w:val="18"/>
              </w:rPr>
            </w:pPr>
            <w:r w:rsidRPr="00610AE4">
              <w:rPr>
                <w:rFonts w:eastAsia="Times New Roman" w:cs="Arial"/>
                <w:color w:val="000000"/>
                <w:szCs w:val="24"/>
              </w:rPr>
              <w:t>Increased</w:t>
            </w:r>
            <w:r w:rsidRPr="00610AE4">
              <w:rPr>
                <w:rFonts w:eastAsia="Times New Roman" w:cs="Arial"/>
                <w:color w:val="000000"/>
                <w:szCs w:val="24"/>
              </w:rPr>
              <w:br/>
              <w:t>from Prior Year (by 1.0 </w:t>
            </w:r>
            <w:proofErr w:type="spellStart"/>
            <w:r w:rsidRPr="00610AE4">
              <w:rPr>
                <w:rFonts w:eastAsia="Times New Roman" w:cs="Arial"/>
                <w:color w:val="000000"/>
                <w:szCs w:val="24"/>
              </w:rPr>
              <w:t>p.pts</w:t>
            </w:r>
            <w:proofErr w:type="spellEnd"/>
            <w:r w:rsidRPr="00610AE4">
              <w:rPr>
                <w:rFonts w:eastAsia="Times New Roman" w:cs="Arial"/>
                <w:color w:val="000000"/>
                <w:szCs w:val="24"/>
              </w:rPr>
              <w:t> to 4.9 </w:t>
            </w:r>
            <w:proofErr w:type="spellStart"/>
            <w:r w:rsidRPr="00610AE4">
              <w:rPr>
                <w:rFonts w:eastAsia="Times New Roman" w:cs="Arial"/>
                <w:color w:val="000000"/>
                <w:szCs w:val="24"/>
              </w:rPr>
              <w:t>p.pts</w:t>
            </w:r>
            <w:proofErr w:type="spellEnd"/>
            <w:r w:rsidRPr="00610AE4">
              <w:rPr>
                <w:rFonts w:eastAsia="Times New Roman" w:cs="Arial"/>
                <w:color w:val="000000"/>
                <w:szCs w:val="24"/>
              </w:rPr>
              <w:t>)</w:t>
            </w:r>
          </w:p>
        </w:tc>
        <w:tc>
          <w:tcPr>
            <w:tcW w:w="1800" w:type="dxa"/>
          </w:tcPr>
          <w:p w14:paraId="7C2A6D4E" w14:textId="184698A9" w:rsidR="002B7EA0" w:rsidRPr="00610AE4" w:rsidRDefault="002B7EA0" w:rsidP="002B7EA0">
            <w:pPr>
              <w:spacing w:after="0" w:line="240" w:lineRule="auto"/>
              <w:jc w:val="center"/>
              <w:rPr>
                <w:rFonts w:eastAsia="Times New Roman" w:cs="Arial"/>
                <w:b/>
                <w:sz w:val="18"/>
                <w:szCs w:val="18"/>
              </w:rPr>
            </w:pPr>
            <w:r w:rsidRPr="00610AE4">
              <w:rPr>
                <w:rFonts w:eastAsia="Times New Roman" w:cs="Arial"/>
                <w:color w:val="000000"/>
                <w:szCs w:val="24"/>
              </w:rPr>
              <w:t>Increased Significantly</w:t>
            </w:r>
            <w:r w:rsidRPr="00610AE4">
              <w:rPr>
                <w:rFonts w:eastAsia="Times New Roman" w:cs="Arial"/>
                <w:color w:val="000000"/>
                <w:szCs w:val="24"/>
              </w:rPr>
              <w:br/>
              <w:t>from Prior Year (by 5.0 </w:t>
            </w:r>
            <w:proofErr w:type="spellStart"/>
            <w:r w:rsidRPr="00610AE4">
              <w:rPr>
                <w:rFonts w:eastAsia="Times New Roman" w:cs="Arial"/>
                <w:color w:val="000000"/>
                <w:szCs w:val="24"/>
              </w:rPr>
              <w:t>p.pts</w:t>
            </w:r>
            <w:proofErr w:type="spellEnd"/>
            <w:r w:rsidRPr="00610AE4">
              <w:rPr>
                <w:rFonts w:eastAsia="Times New Roman" w:cs="Arial"/>
                <w:color w:val="000000"/>
                <w:szCs w:val="24"/>
              </w:rPr>
              <w:t> or more)</w:t>
            </w:r>
          </w:p>
        </w:tc>
      </w:tr>
      <w:tr w:rsidR="00FC4222" w:rsidRPr="00610AE4" w14:paraId="3E4CEE76" w14:textId="77777777" w:rsidTr="006C1EB9">
        <w:trPr>
          <w:cantSplit/>
          <w:trHeight w:val="1109"/>
          <w:tblHeader/>
        </w:trPr>
        <w:tc>
          <w:tcPr>
            <w:tcW w:w="1615" w:type="dxa"/>
            <w:vAlign w:val="center"/>
          </w:tcPr>
          <w:p w14:paraId="3CC06A62" w14:textId="7DA6C779" w:rsidR="00FC4222" w:rsidRPr="00610AE4" w:rsidRDefault="00FC4222" w:rsidP="00FC4222">
            <w:pPr>
              <w:spacing w:after="0" w:line="240" w:lineRule="auto"/>
              <w:jc w:val="center"/>
              <w:rPr>
                <w:rFonts w:eastAsia="Times New Roman" w:cs="Arial"/>
                <w:szCs w:val="24"/>
              </w:rPr>
            </w:pPr>
            <w:r w:rsidRPr="00610AE4">
              <w:rPr>
                <w:rFonts w:eastAsia="Times New Roman" w:cs="Arial"/>
                <w:color w:val="000000"/>
                <w:szCs w:val="24"/>
              </w:rPr>
              <w:t>Very High</w:t>
            </w:r>
            <w:r w:rsidRPr="00610AE4">
              <w:rPr>
                <w:rFonts w:eastAsia="Times New Roman" w:cs="Arial"/>
                <w:color w:val="000000"/>
                <w:szCs w:val="24"/>
              </w:rPr>
              <w:br/>
              <w:t>95.0% or greater in Current Year</w:t>
            </w:r>
          </w:p>
        </w:tc>
        <w:tc>
          <w:tcPr>
            <w:tcW w:w="1674" w:type="dxa"/>
            <w:shd w:val="clear" w:color="auto" w:fill="9F9F9F"/>
            <w:vAlign w:val="center"/>
          </w:tcPr>
          <w:p w14:paraId="3CBE17CE"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N/A</w:t>
            </w:r>
          </w:p>
        </w:tc>
        <w:tc>
          <w:tcPr>
            <w:tcW w:w="1674" w:type="dxa"/>
            <w:tcBorders>
              <w:right w:val="single" w:sz="36" w:space="0" w:color="DEEAF6" w:themeColor="accent1" w:themeTint="33"/>
            </w:tcBorders>
            <w:shd w:val="clear" w:color="auto" w:fill="0000FF"/>
            <w:vAlign w:val="center"/>
          </w:tcPr>
          <w:p w14:paraId="63A42163"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Blue</w:t>
            </w:r>
          </w:p>
        </w:tc>
        <w:tc>
          <w:tcPr>
            <w:tcW w:w="2142" w:type="dxa"/>
            <w:tcBorders>
              <w:top w:val="single" w:sz="36" w:space="0" w:color="C00000"/>
              <w:left w:val="single" w:sz="36" w:space="0" w:color="DEEAF6" w:themeColor="accent1" w:themeTint="33"/>
              <w:right w:val="single" w:sz="36" w:space="0" w:color="DEEAF6" w:themeColor="accent1" w:themeTint="33"/>
            </w:tcBorders>
            <w:shd w:val="clear" w:color="auto" w:fill="0000FF"/>
            <w:vAlign w:val="center"/>
          </w:tcPr>
          <w:p w14:paraId="2AA1ADDB"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Blue</w:t>
            </w:r>
          </w:p>
        </w:tc>
        <w:tc>
          <w:tcPr>
            <w:tcW w:w="1530" w:type="dxa"/>
            <w:tcBorders>
              <w:left w:val="single" w:sz="36" w:space="0" w:color="DEEAF6" w:themeColor="accent1" w:themeTint="33"/>
            </w:tcBorders>
            <w:shd w:val="clear" w:color="auto" w:fill="0000FF"/>
            <w:vAlign w:val="center"/>
          </w:tcPr>
          <w:p w14:paraId="17976AB3"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Blue</w:t>
            </w:r>
          </w:p>
        </w:tc>
        <w:tc>
          <w:tcPr>
            <w:tcW w:w="1800" w:type="dxa"/>
            <w:shd w:val="clear" w:color="auto" w:fill="0000FF"/>
            <w:vAlign w:val="center"/>
          </w:tcPr>
          <w:p w14:paraId="26E51B16"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Blue</w:t>
            </w:r>
          </w:p>
        </w:tc>
      </w:tr>
      <w:tr w:rsidR="00FC4222" w:rsidRPr="00610AE4" w14:paraId="5119936B" w14:textId="77777777" w:rsidTr="006C1EB9">
        <w:trPr>
          <w:cantSplit/>
          <w:trHeight w:val="1092"/>
          <w:tblHeader/>
        </w:trPr>
        <w:tc>
          <w:tcPr>
            <w:tcW w:w="1615" w:type="dxa"/>
            <w:tcBorders>
              <w:bottom w:val="single" w:sz="36" w:space="0" w:color="C00000"/>
            </w:tcBorders>
            <w:vAlign w:val="center"/>
          </w:tcPr>
          <w:p w14:paraId="28650C0C" w14:textId="53323356" w:rsidR="00FC4222" w:rsidRPr="00610AE4" w:rsidRDefault="00FC4222" w:rsidP="00FC4222">
            <w:pPr>
              <w:spacing w:after="0" w:line="240" w:lineRule="auto"/>
              <w:jc w:val="center"/>
              <w:rPr>
                <w:rFonts w:eastAsia="Times New Roman" w:cs="Arial"/>
                <w:szCs w:val="24"/>
              </w:rPr>
            </w:pPr>
            <w:r w:rsidRPr="00610AE4">
              <w:rPr>
                <w:rFonts w:eastAsia="Times New Roman" w:cs="Arial"/>
                <w:color w:val="000000"/>
                <w:szCs w:val="24"/>
              </w:rPr>
              <w:t>High</w:t>
            </w:r>
            <w:r w:rsidRPr="00610AE4">
              <w:rPr>
                <w:rFonts w:eastAsia="Times New Roman" w:cs="Arial"/>
                <w:color w:val="000000"/>
                <w:szCs w:val="24"/>
              </w:rPr>
              <w:br/>
              <w:t>90.5% to 94.9% in Current Year</w:t>
            </w:r>
          </w:p>
        </w:tc>
        <w:tc>
          <w:tcPr>
            <w:tcW w:w="1674" w:type="dxa"/>
            <w:tcBorders>
              <w:bottom w:val="single" w:sz="36" w:space="0" w:color="DEEAF6" w:themeColor="accent1" w:themeTint="33"/>
            </w:tcBorders>
            <w:shd w:val="clear" w:color="auto" w:fill="FFA500"/>
            <w:vAlign w:val="center"/>
          </w:tcPr>
          <w:p w14:paraId="478BE068"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Orange</w:t>
            </w:r>
          </w:p>
        </w:tc>
        <w:tc>
          <w:tcPr>
            <w:tcW w:w="1674" w:type="dxa"/>
            <w:tcBorders>
              <w:bottom w:val="single" w:sz="36" w:space="0" w:color="DEEAF6" w:themeColor="accent1" w:themeTint="33"/>
              <w:right w:val="single" w:sz="36" w:space="0" w:color="DEEAF6" w:themeColor="accent1" w:themeTint="33"/>
            </w:tcBorders>
            <w:shd w:val="clear" w:color="auto" w:fill="FFFF00"/>
            <w:vAlign w:val="center"/>
          </w:tcPr>
          <w:p w14:paraId="5C2CCA86"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Yellow</w:t>
            </w:r>
          </w:p>
        </w:tc>
        <w:tc>
          <w:tcPr>
            <w:tcW w:w="2142" w:type="dxa"/>
            <w:tcBorders>
              <w:left w:val="single" w:sz="36" w:space="0" w:color="DEEAF6" w:themeColor="accent1" w:themeTint="33"/>
              <w:bottom w:val="single" w:sz="36" w:space="0" w:color="DEEAF6" w:themeColor="accent1" w:themeTint="33"/>
              <w:right w:val="single" w:sz="36" w:space="0" w:color="DEEAF6" w:themeColor="accent1" w:themeTint="33"/>
            </w:tcBorders>
            <w:shd w:val="clear" w:color="auto" w:fill="006500"/>
            <w:vAlign w:val="center"/>
          </w:tcPr>
          <w:p w14:paraId="3D62613A"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Green</w:t>
            </w:r>
          </w:p>
        </w:tc>
        <w:tc>
          <w:tcPr>
            <w:tcW w:w="1530" w:type="dxa"/>
            <w:tcBorders>
              <w:left w:val="single" w:sz="36" w:space="0" w:color="DEEAF6" w:themeColor="accent1" w:themeTint="33"/>
            </w:tcBorders>
            <w:shd w:val="clear" w:color="auto" w:fill="006500"/>
            <w:vAlign w:val="center"/>
          </w:tcPr>
          <w:p w14:paraId="0238D327"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Green</w:t>
            </w:r>
          </w:p>
        </w:tc>
        <w:tc>
          <w:tcPr>
            <w:tcW w:w="1800" w:type="dxa"/>
            <w:shd w:val="clear" w:color="auto" w:fill="0000FF"/>
            <w:vAlign w:val="center"/>
          </w:tcPr>
          <w:p w14:paraId="590933EB"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 xml:space="preserve">Blue </w:t>
            </w:r>
          </w:p>
        </w:tc>
      </w:tr>
      <w:tr w:rsidR="00FC4222" w:rsidRPr="00610AE4" w14:paraId="0145D862" w14:textId="77777777" w:rsidTr="006C1EB9">
        <w:trPr>
          <w:cantSplit/>
          <w:trHeight w:val="1075"/>
          <w:tblHeader/>
        </w:trPr>
        <w:tc>
          <w:tcPr>
            <w:tcW w:w="1615" w:type="dxa"/>
            <w:tcBorders>
              <w:top w:val="single" w:sz="36" w:space="0" w:color="C00000"/>
              <w:left w:val="single" w:sz="36" w:space="0" w:color="C00000"/>
              <w:bottom w:val="single" w:sz="36" w:space="0" w:color="C00000"/>
              <w:right w:val="single" w:sz="36" w:space="0" w:color="C00000"/>
            </w:tcBorders>
            <w:vAlign w:val="center"/>
          </w:tcPr>
          <w:p w14:paraId="5D394091" w14:textId="337D6E55" w:rsidR="00FC4222" w:rsidRPr="00610AE4" w:rsidRDefault="00FC4222" w:rsidP="00FC4222">
            <w:pPr>
              <w:spacing w:after="0" w:line="240" w:lineRule="auto"/>
              <w:jc w:val="center"/>
              <w:rPr>
                <w:rFonts w:eastAsia="Times New Roman" w:cs="Arial"/>
                <w:sz w:val="18"/>
                <w:szCs w:val="24"/>
              </w:rPr>
            </w:pPr>
            <w:r w:rsidRPr="00610AE4">
              <w:rPr>
                <w:rFonts w:eastAsia="Times New Roman" w:cs="Arial"/>
                <w:color w:val="000000"/>
                <w:szCs w:val="24"/>
              </w:rPr>
              <w:t>Medium</w:t>
            </w:r>
            <w:r w:rsidRPr="00610AE4">
              <w:rPr>
                <w:rFonts w:eastAsia="Times New Roman" w:cs="Arial"/>
                <w:color w:val="000000"/>
                <w:szCs w:val="24"/>
              </w:rPr>
              <w:br/>
              <w:t>80.0% to 90.4% in Current Year</w:t>
            </w:r>
          </w:p>
        </w:tc>
        <w:tc>
          <w:tcPr>
            <w:tcW w:w="1674" w:type="dxa"/>
            <w:tcBorders>
              <w:top w:val="single" w:sz="36" w:space="0" w:color="DEEAF6" w:themeColor="accent1" w:themeTint="33"/>
              <w:left w:val="single" w:sz="36" w:space="0" w:color="C00000"/>
              <w:bottom w:val="single" w:sz="36" w:space="0" w:color="DEEAF6" w:themeColor="accent1" w:themeTint="33"/>
            </w:tcBorders>
            <w:shd w:val="clear" w:color="auto" w:fill="FFA500"/>
            <w:vAlign w:val="center"/>
          </w:tcPr>
          <w:p w14:paraId="786EEC90"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Orange</w:t>
            </w:r>
          </w:p>
        </w:tc>
        <w:tc>
          <w:tcPr>
            <w:tcW w:w="1674" w:type="dxa"/>
            <w:tcBorders>
              <w:top w:val="single" w:sz="36" w:space="0" w:color="DEEAF6" w:themeColor="accent1" w:themeTint="33"/>
              <w:bottom w:val="single" w:sz="36" w:space="0" w:color="DEEAF6" w:themeColor="accent1" w:themeTint="33"/>
              <w:right w:val="single" w:sz="36" w:space="0" w:color="DEEAF6" w:themeColor="accent1" w:themeTint="33"/>
            </w:tcBorders>
            <w:shd w:val="clear" w:color="auto" w:fill="FFA500"/>
            <w:vAlign w:val="center"/>
          </w:tcPr>
          <w:p w14:paraId="5276541C"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Orange</w:t>
            </w:r>
          </w:p>
        </w:tc>
        <w:tc>
          <w:tcPr>
            <w:tcW w:w="2142" w:type="dxa"/>
            <w:tcBorders>
              <w:top w:val="single" w:sz="36" w:space="0" w:color="DEEAF6" w:themeColor="accent1" w:themeTint="33"/>
              <w:left w:val="single" w:sz="36" w:space="0" w:color="DEEAF6" w:themeColor="accent1" w:themeTint="33"/>
              <w:bottom w:val="single" w:sz="36" w:space="0" w:color="DEEAF6" w:themeColor="accent1" w:themeTint="33"/>
              <w:right w:val="single" w:sz="36" w:space="0" w:color="DEEAF6" w:themeColor="accent1" w:themeTint="33"/>
            </w:tcBorders>
            <w:shd w:val="clear" w:color="auto" w:fill="FFFF00"/>
            <w:vAlign w:val="center"/>
          </w:tcPr>
          <w:p w14:paraId="2085A37F"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Yellow</w:t>
            </w:r>
          </w:p>
        </w:tc>
        <w:tc>
          <w:tcPr>
            <w:tcW w:w="1530" w:type="dxa"/>
            <w:tcBorders>
              <w:left w:val="single" w:sz="36" w:space="0" w:color="DEEAF6" w:themeColor="accent1" w:themeTint="33"/>
            </w:tcBorders>
            <w:shd w:val="clear" w:color="auto" w:fill="006500"/>
            <w:vAlign w:val="center"/>
          </w:tcPr>
          <w:p w14:paraId="41DDF323"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Green</w:t>
            </w:r>
          </w:p>
        </w:tc>
        <w:tc>
          <w:tcPr>
            <w:tcW w:w="1800" w:type="dxa"/>
            <w:shd w:val="clear" w:color="auto" w:fill="006500"/>
            <w:vAlign w:val="center"/>
          </w:tcPr>
          <w:p w14:paraId="7AC561CC"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Green</w:t>
            </w:r>
          </w:p>
        </w:tc>
      </w:tr>
      <w:tr w:rsidR="00FC4222" w:rsidRPr="00610AE4" w14:paraId="6ED1095B" w14:textId="77777777" w:rsidTr="006C1EB9">
        <w:trPr>
          <w:cantSplit/>
          <w:trHeight w:val="958"/>
          <w:tblHeader/>
        </w:trPr>
        <w:tc>
          <w:tcPr>
            <w:tcW w:w="1615" w:type="dxa"/>
            <w:tcBorders>
              <w:top w:val="single" w:sz="36" w:space="0" w:color="C00000"/>
            </w:tcBorders>
            <w:vAlign w:val="center"/>
          </w:tcPr>
          <w:p w14:paraId="6F8AD215" w14:textId="57EDD196" w:rsidR="00FC4222" w:rsidRPr="00610AE4" w:rsidRDefault="00FC4222" w:rsidP="00FC4222">
            <w:pPr>
              <w:spacing w:after="0" w:line="240" w:lineRule="auto"/>
              <w:jc w:val="center"/>
              <w:rPr>
                <w:rFonts w:eastAsia="Times New Roman" w:cs="Arial"/>
                <w:szCs w:val="24"/>
              </w:rPr>
            </w:pPr>
            <w:r w:rsidRPr="00610AE4">
              <w:rPr>
                <w:rFonts w:eastAsia="Times New Roman" w:cs="Arial"/>
                <w:color w:val="000000"/>
                <w:szCs w:val="24"/>
              </w:rPr>
              <w:t>Low</w:t>
            </w:r>
            <w:r w:rsidRPr="00610AE4">
              <w:rPr>
                <w:rFonts w:eastAsia="Times New Roman" w:cs="Arial"/>
                <w:color w:val="000000"/>
                <w:szCs w:val="24"/>
              </w:rPr>
              <w:br/>
              <w:t>68.0% to 79.9% in Current Year</w:t>
            </w:r>
          </w:p>
        </w:tc>
        <w:tc>
          <w:tcPr>
            <w:tcW w:w="1674" w:type="dxa"/>
            <w:tcBorders>
              <w:top w:val="single" w:sz="36" w:space="0" w:color="DEEAF6" w:themeColor="accent1" w:themeTint="33"/>
            </w:tcBorders>
            <w:shd w:val="clear" w:color="auto" w:fill="A20000"/>
            <w:vAlign w:val="center"/>
          </w:tcPr>
          <w:p w14:paraId="3BAA6F75"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Red</w:t>
            </w:r>
          </w:p>
        </w:tc>
        <w:tc>
          <w:tcPr>
            <w:tcW w:w="1674" w:type="dxa"/>
            <w:tcBorders>
              <w:top w:val="single" w:sz="36" w:space="0" w:color="DEEAF6" w:themeColor="accent1" w:themeTint="33"/>
            </w:tcBorders>
            <w:shd w:val="clear" w:color="auto" w:fill="FFA500"/>
            <w:vAlign w:val="center"/>
          </w:tcPr>
          <w:p w14:paraId="1482BC3D"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Orange</w:t>
            </w:r>
          </w:p>
        </w:tc>
        <w:tc>
          <w:tcPr>
            <w:tcW w:w="2142" w:type="dxa"/>
            <w:tcBorders>
              <w:top w:val="single" w:sz="36" w:space="0" w:color="DEEAF6" w:themeColor="accent1" w:themeTint="33"/>
            </w:tcBorders>
            <w:shd w:val="clear" w:color="auto" w:fill="FFA500"/>
            <w:vAlign w:val="center"/>
          </w:tcPr>
          <w:p w14:paraId="767C36BD"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Orange</w:t>
            </w:r>
          </w:p>
        </w:tc>
        <w:tc>
          <w:tcPr>
            <w:tcW w:w="1530" w:type="dxa"/>
            <w:shd w:val="clear" w:color="auto" w:fill="FFFF00"/>
            <w:vAlign w:val="center"/>
          </w:tcPr>
          <w:p w14:paraId="164CF4E9"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Yellow</w:t>
            </w:r>
          </w:p>
        </w:tc>
        <w:tc>
          <w:tcPr>
            <w:tcW w:w="1800" w:type="dxa"/>
            <w:shd w:val="clear" w:color="auto" w:fill="FFFF00"/>
            <w:vAlign w:val="center"/>
          </w:tcPr>
          <w:p w14:paraId="215C590D"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Yellow</w:t>
            </w:r>
          </w:p>
        </w:tc>
      </w:tr>
      <w:tr w:rsidR="00FC4222" w:rsidRPr="00610AE4" w14:paraId="6CAB135E" w14:textId="77777777" w:rsidTr="006C1EB9">
        <w:trPr>
          <w:cantSplit/>
          <w:trHeight w:val="1004"/>
          <w:tblHeader/>
        </w:trPr>
        <w:tc>
          <w:tcPr>
            <w:tcW w:w="1615" w:type="dxa"/>
            <w:vAlign w:val="center"/>
          </w:tcPr>
          <w:p w14:paraId="6460ECC1" w14:textId="426A202C" w:rsidR="00FC4222" w:rsidRPr="00610AE4" w:rsidRDefault="00FC4222" w:rsidP="00FC4222">
            <w:pPr>
              <w:spacing w:after="0" w:line="240" w:lineRule="auto"/>
              <w:jc w:val="center"/>
              <w:rPr>
                <w:rFonts w:eastAsia="Times New Roman" w:cs="Arial"/>
                <w:szCs w:val="24"/>
              </w:rPr>
            </w:pPr>
            <w:r w:rsidRPr="00610AE4">
              <w:rPr>
                <w:rFonts w:eastAsia="Times New Roman" w:cs="Arial"/>
                <w:color w:val="000000"/>
                <w:szCs w:val="24"/>
              </w:rPr>
              <w:t>Very Low</w:t>
            </w:r>
            <w:r w:rsidRPr="00610AE4">
              <w:rPr>
                <w:rFonts w:eastAsia="Times New Roman" w:cs="Arial"/>
                <w:color w:val="000000"/>
                <w:szCs w:val="24"/>
              </w:rPr>
              <w:br/>
              <w:t>67.9% or less in Current Year</w:t>
            </w:r>
          </w:p>
        </w:tc>
        <w:tc>
          <w:tcPr>
            <w:tcW w:w="1674" w:type="dxa"/>
            <w:shd w:val="clear" w:color="auto" w:fill="A20000"/>
            <w:vAlign w:val="center"/>
          </w:tcPr>
          <w:p w14:paraId="75679C53"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Red</w:t>
            </w:r>
          </w:p>
        </w:tc>
        <w:tc>
          <w:tcPr>
            <w:tcW w:w="1674" w:type="dxa"/>
            <w:shd w:val="clear" w:color="auto" w:fill="A20000"/>
            <w:vAlign w:val="center"/>
          </w:tcPr>
          <w:p w14:paraId="22E511CB"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Red</w:t>
            </w:r>
          </w:p>
        </w:tc>
        <w:tc>
          <w:tcPr>
            <w:tcW w:w="2142" w:type="dxa"/>
            <w:shd w:val="clear" w:color="auto" w:fill="A20000"/>
            <w:vAlign w:val="center"/>
          </w:tcPr>
          <w:p w14:paraId="48E8531D"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Red</w:t>
            </w:r>
          </w:p>
        </w:tc>
        <w:tc>
          <w:tcPr>
            <w:tcW w:w="1530" w:type="dxa"/>
            <w:shd w:val="clear" w:color="auto" w:fill="A20000"/>
            <w:vAlign w:val="center"/>
          </w:tcPr>
          <w:p w14:paraId="13C96C7C"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Red</w:t>
            </w:r>
          </w:p>
        </w:tc>
        <w:tc>
          <w:tcPr>
            <w:tcW w:w="1800" w:type="dxa"/>
            <w:shd w:val="clear" w:color="auto" w:fill="A20000"/>
            <w:vAlign w:val="center"/>
          </w:tcPr>
          <w:p w14:paraId="31538892" w14:textId="77777777" w:rsidR="00FC4222" w:rsidRPr="00610AE4" w:rsidRDefault="00FC4222" w:rsidP="00FC4222">
            <w:pPr>
              <w:spacing w:after="0" w:line="240" w:lineRule="auto"/>
              <w:jc w:val="center"/>
              <w:rPr>
                <w:rFonts w:eastAsia="Times New Roman" w:cs="Arial"/>
                <w:szCs w:val="24"/>
              </w:rPr>
            </w:pPr>
            <w:r w:rsidRPr="00610AE4">
              <w:rPr>
                <w:rFonts w:eastAsia="Times New Roman" w:cs="Arial"/>
                <w:szCs w:val="24"/>
              </w:rPr>
              <w:t>Red</w:t>
            </w:r>
          </w:p>
        </w:tc>
      </w:tr>
    </w:tbl>
    <w:p w14:paraId="2C03F04E" w14:textId="77777777" w:rsidR="006C4A65" w:rsidRPr="00610AE4" w:rsidRDefault="006C4A65" w:rsidP="001E277B">
      <w:pPr>
        <w:pStyle w:val="Heading3"/>
        <w:pBdr>
          <w:bottom w:val="single" w:sz="24" w:space="1" w:color="015B8E"/>
        </w:pBdr>
        <w:spacing w:before="480" w:after="120"/>
        <w:rPr>
          <w:rFonts w:eastAsia="Arial"/>
          <w:sz w:val="40"/>
          <w:szCs w:val="28"/>
        </w:rPr>
      </w:pPr>
      <w:r w:rsidRPr="00610AE4">
        <w:rPr>
          <w:rFonts w:eastAsia="Arial"/>
          <w:sz w:val="40"/>
          <w:szCs w:val="28"/>
        </w:rPr>
        <w:br w:type="page"/>
      </w:r>
    </w:p>
    <w:p w14:paraId="6A1499E2" w14:textId="4C030C84" w:rsidR="00A80FEB" w:rsidRPr="00610AE4" w:rsidRDefault="00195385" w:rsidP="001E277B">
      <w:pPr>
        <w:pStyle w:val="Heading3"/>
        <w:pBdr>
          <w:bottom w:val="single" w:sz="24" w:space="1" w:color="015B8E"/>
        </w:pBdr>
        <w:spacing w:before="480" w:after="120"/>
        <w:rPr>
          <w:rFonts w:eastAsia="Arial"/>
          <w:sz w:val="40"/>
          <w:szCs w:val="28"/>
        </w:rPr>
      </w:pPr>
      <w:bookmarkStart w:id="159" w:name="_Toc212719534"/>
      <w:bookmarkStart w:id="160" w:name="_Toc213074203"/>
      <w:bookmarkStart w:id="161" w:name="_Toc213074813"/>
      <w:bookmarkStart w:id="162" w:name="_Toc213074918"/>
      <w:bookmarkStart w:id="163" w:name="_Toc213090096"/>
      <w:bookmarkStart w:id="164" w:name="_Toc213090298"/>
      <w:r w:rsidRPr="00610AE4">
        <w:rPr>
          <w:rFonts w:eastAsia="Arial"/>
          <w:sz w:val="40"/>
          <w:szCs w:val="28"/>
        </w:rPr>
        <w:lastRenderedPageBreak/>
        <w:t>F</w:t>
      </w:r>
      <w:r w:rsidR="006468AD" w:rsidRPr="00610AE4">
        <w:rPr>
          <w:rFonts w:eastAsia="Arial"/>
          <w:sz w:val="40"/>
          <w:szCs w:val="28"/>
        </w:rPr>
        <w:t>requently Asked Questions</w:t>
      </w:r>
      <w:bookmarkEnd w:id="159"/>
      <w:bookmarkEnd w:id="160"/>
      <w:bookmarkEnd w:id="161"/>
      <w:bookmarkEnd w:id="162"/>
      <w:bookmarkEnd w:id="163"/>
      <w:bookmarkEnd w:id="164"/>
      <w:r w:rsidR="00B00E05" w:rsidRPr="00610AE4">
        <w:rPr>
          <w:rFonts w:eastAsia="Arial"/>
          <w:sz w:val="40"/>
          <w:szCs w:val="28"/>
        </w:rPr>
        <w:t xml:space="preserve"> </w:t>
      </w:r>
    </w:p>
    <w:p w14:paraId="1BB4AB64" w14:textId="1F3E27A7" w:rsidR="00032023" w:rsidRPr="00610AE4" w:rsidRDefault="00032023" w:rsidP="001E277B">
      <w:pPr>
        <w:widowControl/>
        <w:spacing w:before="120" w:after="240" w:line="240" w:lineRule="auto"/>
        <w:rPr>
          <w:rFonts w:eastAsia="Arial" w:cs="Arial"/>
          <w:szCs w:val="24"/>
        </w:rPr>
      </w:pPr>
      <w:r w:rsidRPr="00610AE4">
        <w:rPr>
          <w:rFonts w:eastAsia="Arial" w:cs="Arial"/>
          <w:szCs w:val="24"/>
        </w:rPr>
        <w:t xml:space="preserve">This section covers the </w:t>
      </w:r>
      <w:proofErr w:type="gramStart"/>
      <w:r w:rsidRPr="00610AE4">
        <w:rPr>
          <w:rFonts w:eastAsia="Arial" w:cs="Arial"/>
          <w:szCs w:val="24"/>
        </w:rPr>
        <w:t>most commonly asked</w:t>
      </w:r>
      <w:proofErr w:type="gramEnd"/>
      <w:r w:rsidRPr="00610AE4">
        <w:rPr>
          <w:rFonts w:eastAsia="Arial" w:cs="Arial"/>
          <w:szCs w:val="24"/>
        </w:rPr>
        <w:t xml:space="preserve"> questions about this indicator by LEAs. </w:t>
      </w:r>
      <w:r w:rsidR="007C284D" w:rsidRPr="00610AE4">
        <w:rPr>
          <w:rFonts w:eastAsia="Arial" w:cs="Arial"/>
          <w:szCs w:val="24"/>
        </w:rPr>
        <w:t xml:space="preserve">Any </w:t>
      </w:r>
      <w:r w:rsidR="00EB59A3" w:rsidRPr="00610AE4">
        <w:rPr>
          <w:rFonts w:eastAsia="Arial" w:cs="Arial"/>
          <w:szCs w:val="24"/>
        </w:rPr>
        <w:t xml:space="preserve">updates </w:t>
      </w:r>
      <w:r w:rsidR="00552C07" w:rsidRPr="00610AE4">
        <w:rPr>
          <w:rFonts w:eastAsia="Arial" w:cs="Arial"/>
          <w:szCs w:val="24"/>
        </w:rPr>
        <w:t xml:space="preserve">or new </w:t>
      </w:r>
      <w:r w:rsidR="00217A08" w:rsidRPr="00610AE4">
        <w:rPr>
          <w:rFonts w:eastAsia="Arial" w:cs="Arial"/>
          <w:szCs w:val="24"/>
        </w:rPr>
        <w:t>questions and answers</w:t>
      </w:r>
      <w:r w:rsidR="007C284D" w:rsidRPr="00610AE4">
        <w:rPr>
          <w:rFonts w:eastAsia="Arial" w:cs="Arial"/>
          <w:szCs w:val="24"/>
        </w:rPr>
        <w:t xml:space="preserve"> </w:t>
      </w:r>
      <w:r w:rsidR="001E277B" w:rsidRPr="00610AE4">
        <w:rPr>
          <w:rFonts w:eastAsia="Arial" w:cs="Arial"/>
          <w:szCs w:val="24"/>
        </w:rPr>
        <w:t xml:space="preserve">can be found on the </w:t>
      </w:r>
      <w:r w:rsidR="00217A08" w:rsidRPr="00610AE4">
        <w:rPr>
          <w:rFonts w:eastAsia="Arial" w:cs="Arial"/>
          <w:szCs w:val="24"/>
        </w:rPr>
        <w:t xml:space="preserve">CDE </w:t>
      </w:r>
      <w:hyperlink r:id="rId34" w:history="1">
        <w:r w:rsidR="00C8105B" w:rsidRPr="00610AE4">
          <w:rPr>
            <w:rStyle w:val="Hyperlink"/>
            <w:rFonts w:cs="Arial"/>
          </w:rPr>
          <w:t>Graduation Rate Indicator FAQs</w:t>
        </w:r>
      </w:hyperlink>
      <w:r w:rsidR="00C8105B" w:rsidRPr="00610AE4">
        <w:rPr>
          <w:rFonts w:cs="Arial"/>
        </w:rPr>
        <w:t xml:space="preserve"> </w:t>
      </w:r>
      <w:r w:rsidR="00217A08" w:rsidRPr="00610AE4">
        <w:rPr>
          <w:rFonts w:eastAsia="Arial" w:cs="Arial"/>
          <w:szCs w:val="24"/>
        </w:rPr>
        <w:t>web page</w:t>
      </w:r>
      <w:r w:rsidR="00217A08" w:rsidRPr="00610AE4">
        <w:rPr>
          <w:rFonts w:eastAsia="Arial" w:cs="Arial"/>
          <w:color w:val="0000F4"/>
          <w:szCs w:val="24"/>
        </w:rPr>
        <w:t>.</w:t>
      </w:r>
    </w:p>
    <w:p w14:paraId="04992AE7" w14:textId="5365449D" w:rsidR="00382414" w:rsidRPr="00610AE4" w:rsidRDefault="00382414" w:rsidP="001E277B">
      <w:pPr>
        <w:pStyle w:val="ListParagraph"/>
        <w:numPr>
          <w:ilvl w:val="0"/>
          <w:numId w:val="3"/>
        </w:numPr>
        <w:tabs>
          <w:tab w:val="num" w:pos="540"/>
        </w:tabs>
        <w:spacing w:before="120" w:after="0" w:line="240" w:lineRule="auto"/>
        <w:ind w:left="547" w:hanging="547"/>
        <w:contextualSpacing w:val="0"/>
        <w:rPr>
          <w:rFonts w:eastAsia="Arial" w:cs="Arial"/>
          <w:b/>
          <w:bCs/>
          <w:color w:val="015B8E"/>
        </w:rPr>
      </w:pPr>
      <w:r w:rsidRPr="00610AE4">
        <w:rPr>
          <w:rFonts w:eastAsia="Arial" w:cs="Arial"/>
          <w:b/>
          <w:bCs/>
          <w:color w:val="015B8E"/>
        </w:rPr>
        <w:t xml:space="preserve">Does the combined four- and five-year graduation rate apply to both DASS and non-DASS schools? </w:t>
      </w:r>
    </w:p>
    <w:p w14:paraId="1B452A08" w14:textId="1898D745" w:rsidR="00A434EA" w:rsidRPr="00610AE4" w:rsidRDefault="116AD100" w:rsidP="001E277B">
      <w:pPr>
        <w:spacing w:after="120" w:line="240" w:lineRule="auto"/>
        <w:ind w:left="547" w:right="-14"/>
        <w:rPr>
          <w:rFonts w:eastAsia="Arial" w:cs="Arial"/>
        </w:rPr>
      </w:pPr>
      <w:r w:rsidRPr="00610AE4">
        <w:rPr>
          <w:rFonts w:eastAsia="Arial" w:cs="Arial"/>
        </w:rPr>
        <w:t xml:space="preserve">Yes. </w:t>
      </w:r>
      <w:r w:rsidR="159166A5" w:rsidRPr="00610AE4">
        <w:rPr>
          <w:rFonts w:eastAsia="Arial" w:cs="Arial"/>
        </w:rPr>
        <w:t xml:space="preserve">Because the U.S. Department of Education denied California’s waiver requesting the continued use of modified methods for DASS schools, </w:t>
      </w:r>
      <w:r w:rsidR="193FA1A9" w:rsidRPr="00610AE4">
        <w:rPr>
          <w:rFonts w:eastAsia="Arial" w:cs="Arial"/>
        </w:rPr>
        <w:t xml:space="preserve">beginning with the 2022 Dashboard, DASS schools no longer </w:t>
      </w:r>
      <w:r w:rsidR="2B3743E1" w:rsidRPr="00610AE4">
        <w:rPr>
          <w:rFonts w:eastAsia="Arial" w:cs="Arial"/>
        </w:rPr>
        <w:t xml:space="preserve">receive the DASS graduation rate. Rather, these schools receive the combined four- and five-year graduation rate and this rate </w:t>
      </w:r>
      <w:r w:rsidR="7B62A3D0" w:rsidRPr="00610AE4">
        <w:rPr>
          <w:rFonts w:eastAsia="Arial" w:cs="Arial"/>
        </w:rPr>
        <w:t xml:space="preserve">is </w:t>
      </w:r>
      <w:r w:rsidR="2B3743E1" w:rsidRPr="00610AE4">
        <w:rPr>
          <w:rFonts w:eastAsia="Arial" w:cs="Arial"/>
        </w:rPr>
        <w:t xml:space="preserve">used to determine LEA and school support. </w:t>
      </w:r>
      <w:r w:rsidR="20EED869" w:rsidRPr="00610AE4">
        <w:rPr>
          <w:rFonts w:eastAsia="Arial" w:cs="Arial"/>
        </w:rPr>
        <w:t xml:space="preserve"> </w:t>
      </w:r>
    </w:p>
    <w:p w14:paraId="34B58D9A" w14:textId="1A18ECE7" w:rsidR="007F3202" w:rsidRPr="00610AE4" w:rsidRDefault="00A82C30" w:rsidP="00EC6DF8">
      <w:pPr>
        <w:pStyle w:val="ListParagraph"/>
        <w:numPr>
          <w:ilvl w:val="0"/>
          <w:numId w:val="3"/>
        </w:numPr>
        <w:tabs>
          <w:tab w:val="num" w:pos="540"/>
        </w:tabs>
        <w:spacing w:before="120" w:after="120" w:line="240" w:lineRule="auto"/>
        <w:ind w:left="547" w:hanging="540"/>
        <w:contextualSpacing w:val="0"/>
        <w:rPr>
          <w:rFonts w:eastAsia="Arial" w:cs="Arial"/>
          <w:b/>
          <w:bCs/>
          <w:color w:val="015B8E"/>
          <w:szCs w:val="24"/>
        </w:rPr>
      </w:pPr>
      <w:r w:rsidRPr="00610AE4">
        <w:rPr>
          <w:rFonts w:eastAsia="Arial" w:cs="Arial"/>
          <w:b/>
          <w:bCs/>
          <w:color w:val="015B8E"/>
          <w:szCs w:val="24"/>
        </w:rPr>
        <w:t xml:space="preserve">When a student transfers between two schools, is the student included in both schools’ graduation rate? </w:t>
      </w:r>
    </w:p>
    <w:p w14:paraId="1470505B" w14:textId="39A2CBAC" w:rsidR="003F7E23" w:rsidRPr="00610AE4" w:rsidRDefault="00A82C30" w:rsidP="00EC6DF8">
      <w:pPr>
        <w:tabs>
          <w:tab w:val="left" w:pos="630"/>
        </w:tabs>
        <w:spacing w:before="120" w:after="120" w:line="240" w:lineRule="auto"/>
        <w:ind w:left="547"/>
        <w:rPr>
          <w:rFonts w:eastAsia="Arial" w:cs="Arial"/>
          <w:szCs w:val="24"/>
        </w:rPr>
      </w:pPr>
      <w:r w:rsidRPr="00610AE4">
        <w:rPr>
          <w:rFonts w:eastAsia="Arial" w:cs="Arial"/>
          <w:szCs w:val="24"/>
        </w:rPr>
        <w:t xml:space="preserve">No. Only the last school where a student is enrolled is held accountable for the student’s graduation status. </w:t>
      </w:r>
    </w:p>
    <w:p w14:paraId="7A1C5278" w14:textId="41A732F2" w:rsidR="0094052C" w:rsidRPr="00610AE4" w:rsidRDefault="0094052C" w:rsidP="00EC6DF8">
      <w:pPr>
        <w:pStyle w:val="ListParagraph"/>
        <w:numPr>
          <w:ilvl w:val="0"/>
          <w:numId w:val="3"/>
        </w:numPr>
        <w:tabs>
          <w:tab w:val="num" w:pos="540"/>
        </w:tabs>
        <w:spacing w:before="120" w:after="120" w:line="240" w:lineRule="auto"/>
        <w:ind w:left="547" w:hanging="540"/>
        <w:contextualSpacing w:val="0"/>
        <w:rPr>
          <w:rFonts w:eastAsia="Arial" w:cs="Arial"/>
          <w:b/>
          <w:bCs/>
          <w:color w:val="015B8E"/>
        </w:rPr>
      </w:pPr>
      <w:r w:rsidRPr="00610AE4">
        <w:rPr>
          <w:rFonts w:eastAsia="Arial" w:cs="Arial"/>
          <w:b/>
          <w:bCs/>
          <w:color w:val="015B8E"/>
          <w:szCs w:val="24"/>
        </w:rPr>
        <w:t xml:space="preserve">I </w:t>
      </w:r>
      <w:r w:rsidR="004B0259" w:rsidRPr="00610AE4">
        <w:rPr>
          <w:rFonts w:eastAsia="Arial" w:cs="Arial"/>
          <w:b/>
          <w:bCs/>
          <w:color w:val="015B8E"/>
          <w:szCs w:val="24"/>
        </w:rPr>
        <w:t xml:space="preserve">have several students who earned the GED. Are these students counted as graduates? </w:t>
      </w:r>
    </w:p>
    <w:p w14:paraId="009E498E" w14:textId="00EA471E" w:rsidR="0094052C" w:rsidRPr="00610AE4" w:rsidRDefault="004B0259" w:rsidP="00EC6DF8">
      <w:pPr>
        <w:spacing w:before="120" w:after="120" w:line="240" w:lineRule="auto"/>
        <w:ind w:left="547"/>
        <w:rPr>
          <w:rFonts w:cs="Arial"/>
          <w:szCs w:val="24"/>
        </w:rPr>
      </w:pPr>
      <w:r w:rsidRPr="00610AE4">
        <w:rPr>
          <w:rFonts w:cs="Arial"/>
          <w:szCs w:val="24"/>
        </w:rPr>
        <w:t xml:space="preserve">No. The ED requires that only students who earn a </w:t>
      </w:r>
      <w:r w:rsidR="004E75F1" w:rsidRPr="00610AE4">
        <w:rPr>
          <w:rFonts w:cs="Arial"/>
        </w:rPr>
        <w:t xml:space="preserve">regular high school </w:t>
      </w:r>
      <w:r w:rsidRPr="00610AE4">
        <w:rPr>
          <w:rFonts w:cs="Arial"/>
          <w:szCs w:val="24"/>
        </w:rPr>
        <w:t xml:space="preserve">diploma </w:t>
      </w:r>
      <w:r w:rsidR="007350DE" w:rsidRPr="00610AE4">
        <w:rPr>
          <w:rFonts w:cs="Arial"/>
          <w:szCs w:val="24"/>
        </w:rPr>
        <w:t>be</w:t>
      </w:r>
      <w:r w:rsidRPr="00610AE4">
        <w:rPr>
          <w:rFonts w:cs="Arial"/>
          <w:szCs w:val="24"/>
        </w:rPr>
        <w:t xml:space="preserve"> counted as graduates.</w:t>
      </w:r>
    </w:p>
    <w:p w14:paraId="167B7F87" w14:textId="478AE7B0" w:rsidR="00DF5D2B" w:rsidRPr="00610AE4" w:rsidRDefault="00F43F2E" w:rsidP="7E54C25A">
      <w:pPr>
        <w:pStyle w:val="ListParagraph"/>
        <w:numPr>
          <w:ilvl w:val="0"/>
          <w:numId w:val="3"/>
        </w:numPr>
        <w:tabs>
          <w:tab w:val="num" w:pos="540"/>
        </w:tabs>
        <w:spacing w:before="120" w:after="120" w:line="240" w:lineRule="auto"/>
        <w:ind w:left="547" w:hanging="540"/>
        <w:rPr>
          <w:rFonts w:cs="Arial"/>
          <w:b/>
          <w:bCs/>
          <w:color w:val="015B8E"/>
        </w:rPr>
      </w:pPr>
      <w:r w:rsidRPr="00610AE4">
        <w:rPr>
          <w:rFonts w:cs="Arial"/>
          <w:b/>
          <w:bCs/>
          <w:color w:val="015B8E"/>
        </w:rPr>
        <w:t xml:space="preserve">I have a </w:t>
      </w:r>
      <w:r w:rsidR="009605CB" w:rsidRPr="00610AE4">
        <w:rPr>
          <w:rFonts w:cs="Arial"/>
          <w:b/>
          <w:bCs/>
          <w:color w:val="015B8E"/>
        </w:rPr>
        <w:t xml:space="preserve">fourth-year senior who is in the Class of </w:t>
      </w:r>
      <w:r w:rsidR="006D0D06" w:rsidRPr="00610AE4">
        <w:rPr>
          <w:rFonts w:cs="Arial"/>
          <w:b/>
          <w:bCs/>
          <w:color w:val="015B8E"/>
        </w:rPr>
        <w:t>2025</w:t>
      </w:r>
      <w:r w:rsidR="009605CB" w:rsidRPr="00610AE4">
        <w:rPr>
          <w:rFonts w:cs="Arial"/>
          <w:b/>
          <w:bCs/>
          <w:color w:val="015B8E"/>
        </w:rPr>
        <w:t xml:space="preserve">. The student </w:t>
      </w:r>
      <w:r w:rsidRPr="00610AE4">
        <w:rPr>
          <w:rFonts w:cs="Arial"/>
          <w:b/>
          <w:bCs/>
          <w:color w:val="015B8E"/>
        </w:rPr>
        <w:t>attended summer school and graduated on</w:t>
      </w:r>
      <w:r w:rsidR="00DF5D2B" w:rsidRPr="00610AE4">
        <w:rPr>
          <w:rFonts w:cs="Arial"/>
          <w:b/>
          <w:bCs/>
          <w:color w:val="015B8E"/>
        </w:rPr>
        <w:t xml:space="preserve"> August 15</w:t>
      </w:r>
      <w:r w:rsidR="00081896" w:rsidRPr="00610AE4">
        <w:rPr>
          <w:rFonts w:cs="Arial"/>
          <w:b/>
          <w:bCs/>
          <w:color w:val="015B8E"/>
        </w:rPr>
        <w:t>, 202</w:t>
      </w:r>
      <w:r w:rsidR="006D0D06" w:rsidRPr="00610AE4">
        <w:rPr>
          <w:rFonts w:cs="Arial"/>
          <w:b/>
          <w:bCs/>
          <w:color w:val="015B8E"/>
        </w:rPr>
        <w:t>5</w:t>
      </w:r>
      <w:r w:rsidRPr="00610AE4">
        <w:rPr>
          <w:rFonts w:cs="Arial"/>
          <w:b/>
          <w:bCs/>
          <w:color w:val="015B8E"/>
        </w:rPr>
        <w:t>. Will this student be included in the</w:t>
      </w:r>
      <w:r w:rsidR="009605CB" w:rsidRPr="00610AE4">
        <w:rPr>
          <w:rFonts w:cs="Arial"/>
          <w:b/>
          <w:bCs/>
          <w:color w:val="015B8E"/>
        </w:rPr>
        <w:t xml:space="preserve"> graduation rate for the Class of 202</w:t>
      </w:r>
      <w:r w:rsidR="006D0D06" w:rsidRPr="00610AE4">
        <w:rPr>
          <w:rFonts w:cs="Arial"/>
          <w:b/>
          <w:bCs/>
          <w:color w:val="015B8E"/>
        </w:rPr>
        <w:t>5</w:t>
      </w:r>
      <w:r w:rsidR="00166D11" w:rsidRPr="00610AE4">
        <w:rPr>
          <w:rFonts w:cs="Arial"/>
          <w:b/>
          <w:bCs/>
          <w:color w:val="015B8E"/>
        </w:rPr>
        <w:t xml:space="preserve">? </w:t>
      </w:r>
    </w:p>
    <w:p w14:paraId="2A66D1E4" w14:textId="59B5CECE" w:rsidR="00166D11" w:rsidRPr="00610AE4" w:rsidRDefault="00166D11" w:rsidP="00EC6DF8">
      <w:pPr>
        <w:pStyle w:val="PlainText"/>
        <w:spacing w:before="120" w:after="120"/>
        <w:ind w:left="547"/>
        <w:rPr>
          <w:rFonts w:cs="Arial"/>
        </w:rPr>
      </w:pPr>
      <w:r w:rsidRPr="00610AE4">
        <w:rPr>
          <w:rFonts w:cs="Arial"/>
        </w:rPr>
        <w:t xml:space="preserve">Yes. Because </w:t>
      </w:r>
      <w:r w:rsidR="00936441" w:rsidRPr="00610AE4">
        <w:rPr>
          <w:rFonts w:cs="Arial"/>
        </w:rPr>
        <w:t xml:space="preserve">August 15th is the </w:t>
      </w:r>
      <w:r w:rsidRPr="00610AE4">
        <w:rPr>
          <w:rFonts w:cs="Arial"/>
        </w:rPr>
        <w:t xml:space="preserve">cut-off date for students to be counted as </w:t>
      </w:r>
      <w:proofErr w:type="gramStart"/>
      <w:r w:rsidRPr="00610AE4">
        <w:rPr>
          <w:rFonts w:cs="Arial"/>
        </w:rPr>
        <w:t>a graduate</w:t>
      </w:r>
      <w:proofErr w:type="gramEnd"/>
      <w:r w:rsidR="00C9007A" w:rsidRPr="00610AE4">
        <w:rPr>
          <w:rFonts w:cs="Arial"/>
        </w:rPr>
        <w:t>, this student will be included as a graduate for the Class of 202</w:t>
      </w:r>
      <w:r w:rsidR="006D0D06" w:rsidRPr="00610AE4">
        <w:rPr>
          <w:rFonts w:cs="Arial"/>
        </w:rPr>
        <w:t>5</w:t>
      </w:r>
      <w:r w:rsidR="00C9007A" w:rsidRPr="00610AE4">
        <w:rPr>
          <w:rFonts w:cs="Arial"/>
        </w:rPr>
        <w:t xml:space="preserve">. </w:t>
      </w:r>
    </w:p>
    <w:p w14:paraId="0C30B9AA" w14:textId="6E0BE73B" w:rsidR="000A1637" w:rsidRPr="00610AE4" w:rsidRDefault="00703ECF" w:rsidP="00EC6DF8">
      <w:pPr>
        <w:pStyle w:val="ListParagraph"/>
        <w:numPr>
          <w:ilvl w:val="0"/>
          <w:numId w:val="3"/>
        </w:numPr>
        <w:tabs>
          <w:tab w:val="num" w:pos="540"/>
        </w:tabs>
        <w:spacing w:before="120" w:after="120" w:line="240" w:lineRule="auto"/>
        <w:ind w:left="547" w:hanging="540"/>
        <w:contextualSpacing w:val="0"/>
        <w:rPr>
          <w:rFonts w:cs="Arial"/>
          <w:b/>
          <w:bCs/>
          <w:color w:val="015B8E"/>
          <w:szCs w:val="24"/>
        </w:rPr>
      </w:pPr>
      <w:r w:rsidRPr="00610AE4">
        <w:rPr>
          <w:rFonts w:cs="Arial"/>
          <w:b/>
          <w:bCs/>
          <w:color w:val="015B8E"/>
          <w:szCs w:val="24"/>
        </w:rPr>
        <w:t xml:space="preserve">Are </w:t>
      </w:r>
      <w:r w:rsidR="002504B6" w:rsidRPr="00610AE4">
        <w:rPr>
          <w:rFonts w:cs="Arial"/>
          <w:b/>
          <w:bCs/>
          <w:color w:val="015B8E"/>
          <w:szCs w:val="24"/>
        </w:rPr>
        <w:t>grade 11 early graduates counted in the year that they graduate</w:t>
      </w:r>
      <w:r w:rsidRPr="00610AE4">
        <w:rPr>
          <w:rFonts w:cs="Arial"/>
          <w:b/>
          <w:bCs/>
          <w:color w:val="015B8E"/>
          <w:szCs w:val="24"/>
        </w:rPr>
        <w:t xml:space="preserve">? </w:t>
      </w:r>
    </w:p>
    <w:p w14:paraId="3A1A3FCC" w14:textId="206BAC5D" w:rsidR="00703ECF" w:rsidRPr="00610AE4" w:rsidRDefault="00703ECF" w:rsidP="00EC6DF8">
      <w:pPr>
        <w:pStyle w:val="PlainText"/>
        <w:spacing w:before="120" w:after="120"/>
        <w:ind w:left="547"/>
        <w:rPr>
          <w:rFonts w:cs="Arial"/>
        </w:rPr>
      </w:pPr>
      <w:r w:rsidRPr="00610AE4">
        <w:rPr>
          <w:rFonts w:cs="Arial"/>
        </w:rPr>
        <w:t xml:space="preserve">No. </w:t>
      </w:r>
      <w:r w:rsidR="00964255" w:rsidRPr="00610AE4">
        <w:rPr>
          <w:rFonts w:cs="Arial"/>
        </w:rPr>
        <w:t xml:space="preserve">These students are counted as graduates in the cohort that they belong to. </w:t>
      </w:r>
      <w:r w:rsidR="00AC518F" w:rsidRPr="00610AE4">
        <w:rPr>
          <w:rFonts w:cs="Arial"/>
        </w:rPr>
        <w:t xml:space="preserve">For example, if the student was part of the Class of </w:t>
      </w:r>
      <w:r w:rsidR="006D0D06" w:rsidRPr="00610AE4">
        <w:rPr>
          <w:rFonts w:cs="Arial"/>
        </w:rPr>
        <w:t xml:space="preserve">2026 </w:t>
      </w:r>
      <w:r w:rsidR="00AC518F" w:rsidRPr="00610AE4">
        <w:rPr>
          <w:rFonts w:cs="Arial"/>
        </w:rPr>
        <w:t xml:space="preserve">but graduated a year early in grade eleven, then this student will not be counted in the Class of </w:t>
      </w:r>
      <w:r w:rsidR="006D0D06" w:rsidRPr="00610AE4">
        <w:rPr>
          <w:rFonts w:cs="Arial"/>
        </w:rPr>
        <w:t xml:space="preserve">2025 </w:t>
      </w:r>
      <w:r w:rsidR="00AC518F" w:rsidRPr="00610AE4">
        <w:rPr>
          <w:rFonts w:cs="Arial"/>
        </w:rPr>
        <w:t xml:space="preserve">but included as a graduate in the Class of </w:t>
      </w:r>
      <w:r w:rsidR="006D0D06" w:rsidRPr="00610AE4">
        <w:rPr>
          <w:rFonts w:cs="Arial"/>
        </w:rPr>
        <w:t>2026</w:t>
      </w:r>
      <w:r w:rsidR="00AC518F" w:rsidRPr="00610AE4">
        <w:rPr>
          <w:rFonts w:cs="Arial"/>
        </w:rPr>
        <w:t xml:space="preserve">. </w:t>
      </w:r>
    </w:p>
    <w:p w14:paraId="78D40CEA" w14:textId="567CF998" w:rsidR="00703ECF" w:rsidRPr="00610AE4" w:rsidRDefault="00D61C3A" w:rsidP="00EC6DF8">
      <w:pPr>
        <w:pStyle w:val="ListParagraph"/>
        <w:numPr>
          <w:ilvl w:val="0"/>
          <w:numId w:val="3"/>
        </w:numPr>
        <w:tabs>
          <w:tab w:val="num" w:pos="540"/>
        </w:tabs>
        <w:spacing w:before="120" w:after="120" w:line="240" w:lineRule="auto"/>
        <w:ind w:left="547" w:hanging="540"/>
        <w:contextualSpacing w:val="0"/>
        <w:rPr>
          <w:rStyle w:val="cf01"/>
          <w:rFonts w:ascii="Arial" w:hAnsi="Arial" w:cs="Arial"/>
          <w:b/>
          <w:bCs/>
          <w:color w:val="015B8E"/>
          <w:sz w:val="24"/>
          <w:szCs w:val="24"/>
        </w:rPr>
      </w:pPr>
      <w:r w:rsidRPr="00610AE4">
        <w:rPr>
          <w:rStyle w:val="cf01"/>
          <w:rFonts w:ascii="Arial" w:hAnsi="Arial" w:cs="Arial"/>
          <w:b/>
          <w:bCs/>
          <w:color w:val="015B8E"/>
          <w:sz w:val="24"/>
          <w:szCs w:val="24"/>
        </w:rPr>
        <w:t>Are students who transfer to an adult ed</w:t>
      </w:r>
      <w:r w:rsidR="005075E2" w:rsidRPr="00610AE4">
        <w:rPr>
          <w:rStyle w:val="cf01"/>
          <w:rFonts w:ascii="Arial" w:hAnsi="Arial" w:cs="Arial"/>
          <w:b/>
          <w:bCs/>
          <w:color w:val="015B8E"/>
          <w:sz w:val="24"/>
          <w:szCs w:val="24"/>
        </w:rPr>
        <w:t>ucation</w:t>
      </w:r>
      <w:r w:rsidRPr="00610AE4">
        <w:rPr>
          <w:rStyle w:val="cf01"/>
          <w:rFonts w:ascii="Arial" w:hAnsi="Arial" w:cs="Arial"/>
          <w:b/>
          <w:bCs/>
          <w:color w:val="015B8E"/>
          <w:sz w:val="24"/>
          <w:szCs w:val="24"/>
        </w:rPr>
        <w:t xml:space="preserve"> program excluded from the denominator? </w:t>
      </w:r>
    </w:p>
    <w:p w14:paraId="69F35066" w14:textId="4C0CB5AD" w:rsidR="006C6B84" w:rsidRPr="00610AE4" w:rsidRDefault="005075E2" w:rsidP="00EC6DF8">
      <w:pPr>
        <w:pStyle w:val="PlainText"/>
        <w:spacing w:before="120" w:after="120"/>
        <w:ind w:left="547"/>
        <w:rPr>
          <w:rFonts w:cs="Arial"/>
          <w:szCs w:val="24"/>
        </w:rPr>
      </w:pPr>
      <w:r w:rsidRPr="00610AE4">
        <w:rPr>
          <w:rFonts w:cs="Arial"/>
        </w:rPr>
        <w:t xml:space="preserve">No. </w:t>
      </w:r>
      <w:r w:rsidR="00302938" w:rsidRPr="00610AE4">
        <w:rPr>
          <w:rFonts w:cs="Arial"/>
        </w:rPr>
        <w:t xml:space="preserve">Based on an audit by the </w:t>
      </w:r>
      <w:r w:rsidR="00302938" w:rsidRPr="00610AE4">
        <w:rPr>
          <w:rFonts w:cs="Arial"/>
          <w:sz w:val="23"/>
          <w:szCs w:val="23"/>
        </w:rPr>
        <w:t>U.S. Department of Education Office of Inspector General</w:t>
      </w:r>
      <w:r w:rsidRPr="00610AE4">
        <w:rPr>
          <w:rFonts w:cs="Arial"/>
        </w:rPr>
        <w:t xml:space="preserve">, </w:t>
      </w:r>
      <w:r w:rsidR="002621F4" w:rsidRPr="00610AE4">
        <w:rPr>
          <w:rFonts w:cs="Arial"/>
        </w:rPr>
        <w:t>s</w:t>
      </w:r>
      <w:r w:rsidR="002621F4" w:rsidRPr="00610AE4">
        <w:rPr>
          <w:rFonts w:cs="Arial"/>
          <w:szCs w:val="24"/>
        </w:rPr>
        <w:t xml:space="preserve">tudents who transfer to an adult education program or community college during their four or five-years of high school without earning a regular high school diploma are </w:t>
      </w:r>
      <w:r w:rsidR="002621F4" w:rsidRPr="00610AE4">
        <w:rPr>
          <w:rFonts w:cs="Arial"/>
          <w:b/>
          <w:bCs/>
          <w:i/>
          <w:iCs/>
          <w:szCs w:val="24"/>
        </w:rPr>
        <w:t>included</w:t>
      </w:r>
      <w:r w:rsidR="002621F4" w:rsidRPr="00610AE4">
        <w:rPr>
          <w:rFonts w:cs="Arial"/>
          <w:szCs w:val="24"/>
        </w:rPr>
        <w:t xml:space="preserve"> in the cohort (denominator)</w:t>
      </w:r>
      <w:r w:rsidR="006C6B84" w:rsidRPr="00610AE4">
        <w:rPr>
          <w:rFonts w:cs="Arial"/>
          <w:szCs w:val="24"/>
        </w:rPr>
        <w:t xml:space="preserve">. These students are also </w:t>
      </w:r>
      <w:r w:rsidR="002621F4" w:rsidRPr="00610AE4">
        <w:rPr>
          <w:rFonts w:cs="Arial"/>
          <w:szCs w:val="24"/>
        </w:rPr>
        <w:t xml:space="preserve">counted as </w:t>
      </w:r>
      <w:r w:rsidR="006C6B84" w:rsidRPr="00610AE4">
        <w:rPr>
          <w:rFonts w:cs="Arial"/>
          <w:szCs w:val="24"/>
        </w:rPr>
        <w:t>other transfers</w:t>
      </w:r>
      <w:r w:rsidR="002621F4" w:rsidRPr="00610AE4">
        <w:rPr>
          <w:rFonts w:cs="Arial"/>
          <w:szCs w:val="24"/>
        </w:rPr>
        <w:t xml:space="preserve"> </w:t>
      </w:r>
      <w:r w:rsidR="006C6B84" w:rsidRPr="00610AE4">
        <w:rPr>
          <w:rFonts w:cs="Arial"/>
          <w:szCs w:val="24"/>
        </w:rPr>
        <w:t xml:space="preserve">and </w:t>
      </w:r>
      <w:r w:rsidR="006C6B84" w:rsidRPr="00610AE4">
        <w:rPr>
          <w:rFonts w:cs="Arial"/>
          <w:b/>
          <w:bCs/>
          <w:i/>
          <w:iCs/>
          <w:szCs w:val="24"/>
        </w:rPr>
        <w:t>excluded</w:t>
      </w:r>
      <w:r w:rsidR="006C6B84" w:rsidRPr="00610AE4">
        <w:rPr>
          <w:rFonts w:cs="Arial"/>
          <w:szCs w:val="24"/>
        </w:rPr>
        <w:t xml:space="preserve"> from the numerator. </w:t>
      </w:r>
    </w:p>
    <w:p w14:paraId="502DFAB0" w14:textId="104A8450" w:rsidR="008525C4" w:rsidRPr="00610AE4" w:rsidRDefault="00D61C3A" w:rsidP="00EC6DF8">
      <w:pPr>
        <w:pStyle w:val="ListParagraph"/>
        <w:numPr>
          <w:ilvl w:val="0"/>
          <w:numId w:val="3"/>
        </w:numPr>
        <w:tabs>
          <w:tab w:val="num" w:pos="540"/>
        </w:tabs>
        <w:spacing w:before="120" w:after="120" w:line="240" w:lineRule="auto"/>
        <w:ind w:left="547" w:hanging="540"/>
        <w:contextualSpacing w:val="0"/>
        <w:rPr>
          <w:rFonts w:cs="Arial"/>
          <w:b/>
          <w:bCs/>
          <w:color w:val="015B8E"/>
        </w:rPr>
      </w:pPr>
      <w:r w:rsidRPr="00610AE4">
        <w:rPr>
          <w:rStyle w:val="cf01"/>
          <w:rFonts w:ascii="Arial" w:hAnsi="Arial" w:cs="Arial"/>
          <w:b/>
          <w:bCs/>
          <w:color w:val="015B8E"/>
          <w:sz w:val="24"/>
          <w:szCs w:val="24"/>
        </w:rPr>
        <w:t>If my graduation rate is 93.</w:t>
      </w:r>
      <w:r w:rsidR="00F837B0" w:rsidRPr="00610AE4">
        <w:rPr>
          <w:rStyle w:val="cf01"/>
          <w:rFonts w:ascii="Arial" w:hAnsi="Arial" w:cs="Arial"/>
          <w:b/>
          <w:bCs/>
          <w:color w:val="015B8E"/>
          <w:sz w:val="24"/>
          <w:szCs w:val="24"/>
        </w:rPr>
        <w:t>461</w:t>
      </w:r>
      <w:r w:rsidRPr="00610AE4">
        <w:rPr>
          <w:rStyle w:val="cf01"/>
          <w:rFonts w:ascii="Arial" w:hAnsi="Arial" w:cs="Arial"/>
          <w:b/>
          <w:bCs/>
          <w:color w:val="015B8E"/>
          <w:sz w:val="24"/>
          <w:szCs w:val="24"/>
        </w:rPr>
        <w:t xml:space="preserve">%, </w:t>
      </w:r>
      <w:r w:rsidR="00F837B0" w:rsidRPr="00610AE4">
        <w:rPr>
          <w:rStyle w:val="cf01"/>
          <w:rFonts w:ascii="Arial" w:hAnsi="Arial" w:cs="Arial"/>
          <w:b/>
          <w:bCs/>
          <w:color w:val="015B8E"/>
          <w:sz w:val="24"/>
          <w:szCs w:val="24"/>
        </w:rPr>
        <w:t>does it get rounded up to the nearest tenth</w:t>
      </w:r>
      <w:r w:rsidRPr="00610AE4">
        <w:rPr>
          <w:rStyle w:val="cf01"/>
          <w:rFonts w:ascii="Arial" w:hAnsi="Arial" w:cs="Arial"/>
          <w:b/>
          <w:bCs/>
          <w:color w:val="015B8E"/>
          <w:sz w:val="24"/>
          <w:szCs w:val="24"/>
        </w:rPr>
        <w:t>?</w:t>
      </w:r>
    </w:p>
    <w:p w14:paraId="7B511FFF" w14:textId="462599F0" w:rsidR="006C6B84" w:rsidRPr="00610AE4" w:rsidRDefault="006C6B84" w:rsidP="00EC6DF8">
      <w:pPr>
        <w:pStyle w:val="PlainText"/>
        <w:spacing w:before="120" w:after="120"/>
        <w:ind w:left="547"/>
        <w:rPr>
          <w:rFonts w:cs="Arial"/>
        </w:rPr>
      </w:pPr>
      <w:r w:rsidRPr="00610AE4">
        <w:rPr>
          <w:rFonts w:cs="Arial"/>
        </w:rPr>
        <w:t>Yes</w:t>
      </w:r>
      <w:r w:rsidR="00F837B0" w:rsidRPr="00610AE4">
        <w:rPr>
          <w:rFonts w:cs="Arial"/>
        </w:rPr>
        <w:t xml:space="preserve">. </w:t>
      </w:r>
      <w:r w:rsidR="00D530AC" w:rsidRPr="00610AE4">
        <w:rPr>
          <w:rFonts w:cs="Arial"/>
        </w:rPr>
        <w:t>A</w:t>
      </w:r>
      <w:r w:rsidR="00A00B9A" w:rsidRPr="00610AE4">
        <w:rPr>
          <w:rFonts w:cs="Arial"/>
        </w:rPr>
        <w:t xml:space="preserve"> graduation rate of 93.461 is rounded up to 93.5 percent.</w:t>
      </w:r>
    </w:p>
    <w:p w14:paraId="0DB29AF6" w14:textId="2CB9998A" w:rsidR="00996FDA" w:rsidRPr="00610AE4" w:rsidRDefault="003F2799" w:rsidP="00EC6DF8">
      <w:pPr>
        <w:pStyle w:val="ListParagraph"/>
        <w:numPr>
          <w:ilvl w:val="0"/>
          <w:numId w:val="3"/>
        </w:numPr>
        <w:tabs>
          <w:tab w:val="num" w:pos="540"/>
        </w:tabs>
        <w:spacing w:before="120" w:after="120" w:line="240" w:lineRule="auto"/>
        <w:ind w:left="547" w:hanging="540"/>
        <w:contextualSpacing w:val="0"/>
        <w:rPr>
          <w:rFonts w:cs="Arial"/>
          <w:b/>
          <w:bCs/>
          <w:color w:val="015B8E"/>
        </w:rPr>
      </w:pPr>
      <w:r w:rsidRPr="00610AE4">
        <w:rPr>
          <w:rFonts w:cs="Arial"/>
          <w:b/>
          <w:bCs/>
          <w:color w:val="015B8E"/>
        </w:rPr>
        <w:t>I have a student w</w:t>
      </w:r>
      <w:r w:rsidR="00116D8D" w:rsidRPr="00610AE4">
        <w:rPr>
          <w:rFonts w:cs="Arial"/>
          <w:b/>
          <w:bCs/>
          <w:color w:val="015B8E"/>
        </w:rPr>
        <w:t>ho moved in from another state</w:t>
      </w:r>
      <w:r w:rsidRPr="00610AE4">
        <w:rPr>
          <w:rFonts w:cs="Arial"/>
          <w:b/>
          <w:bCs/>
          <w:color w:val="015B8E"/>
        </w:rPr>
        <w:t xml:space="preserve"> and is in grade eleven. Will this student be placed in the cohort? </w:t>
      </w:r>
    </w:p>
    <w:p w14:paraId="5A0EA6C9" w14:textId="22817B85" w:rsidR="009862A9" w:rsidRPr="00610AE4" w:rsidRDefault="003F2799" w:rsidP="00EC6DF8">
      <w:pPr>
        <w:pStyle w:val="PlainText"/>
        <w:spacing w:before="120" w:after="120"/>
        <w:ind w:left="547"/>
        <w:rPr>
          <w:rFonts w:cs="Arial"/>
          <w:szCs w:val="24"/>
        </w:rPr>
      </w:pPr>
      <w:r w:rsidRPr="00610AE4">
        <w:rPr>
          <w:rFonts w:cs="Arial"/>
        </w:rPr>
        <w:lastRenderedPageBreak/>
        <w:t xml:space="preserve">Yes. </w:t>
      </w:r>
      <w:r w:rsidR="00AA5E89" w:rsidRPr="00610AE4">
        <w:rPr>
          <w:rFonts w:cs="Arial"/>
        </w:rPr>
        <w:t>T</w:t>
      </w:r>
      <w:r w:rsidR="00A64A37" w:rsidRPr="00610AE4">
        <w:rPr>
          <w:rFonts w:cs="Arial"/>
        </w:rPr>
        <w:t xml:space="preserve">he cohort </w:t>
      </w:r>
      <w:r w:rsidR="00AA5E89" w:rsidRPr="00610AE4">
        <w:rPr>
          <w:rFonts w:cs="Arial"/>
        </w:rPr>
        <w:t>is</w:t>
      </w:r>
      <w:r w:rsidR="00A64A37" w:rsidRPr="00610AE4">
        <w:rPr>
          <w:rFonts w:cs="Arial"/>
        </w:rPr>
        <w:t xml:space="preserve"> adjusted by adding any student who may transfer in from out-of-state, a private school, or a different country as grade nine, grade ten, grade eleven, or grade twelve</w:t>
      </w:r>
      <w:r w:rsidR="00A64A37" w:rsidRPr="00610AE4">
        <w:rPr>
          <w:rFonts w:cs="Arial"/>
          <w:szCs w:val="24"/>
        </w:rPr>
        <w:t>.</w:t>
      </w:r>
    </w:p>
    <w:p w14:paraId="5C82DE63" w14:textId="5278B4CE" w:rsidR="00D43883" w:rsidRPr="00610AE4" w:rsidRDefault="00F36CD0" w:rsidP="00EC6DF8">
      <w:pPr>
        <w:pStyle w:val="ListParagraph"/>
        <w:numPr>
          <w:ilvl w:val="0"/>
          <w:numId w:val="3"/>
        </w:numPr>
        <w:tabs>
          <w:tab w:val="num" w:pos="540"/>
        </w:tabs>
        <w:spacing w:before="120" w:after="120" w:line="240" w:lineRule="auto"/>
        <w:ind w:left="547" w:hanging="540"/>
        <w:contextualSpacing w:val="0"/>
        <w:rPr>
          <w:rStyle w:val="cf01"/>
          <w:rFonts w:ascii="Arial" w:eastAsiaTheme="majorEastAsia" w:hAnsi="Arial" w:cs="Arial"/>
          <w:b/>
          <w:color w:val="015B8E"/>
          <w:sz w:val="24"/>
          <w:szCs w:val="24"/>
        </w:rPr>
      </w:pPr>
      <w:r w:rsidRPr="00610AE4">
        <w:rPr>
          <w:rStyle w:val="cf01"/>
          <w:rFonts w:ascii="Arial" w:eastAsiaTheme="majorEastAsia" w:hAnsi="Arial" w:cs="Arial"/>
          <w:b/>
          <w:bCs/>
          <w:color w:val="015B8E"/>
          <w:sz w:val="24"/>
          <w:szCs w:val="24"/>
        </w:rPr>
        <w:t>If</w:t>
      </w:r>
      <w:r w:rsidR="0073296E" w:rsidRPr="00610AE4">
        <w:rPr>
          <w:rStyle w:val="cf01"/>
          <w:rFonts w:ascii="Arial" w:eastAsiaTheme="majorEastAsia" w:hAnsi="Arial" w:cs="Arial"/>
          <w:b/>
          <w:bCs/>
          <w:color w:val="015B8E"/>
          <w:sz w:val="24"/>
          <w:szCs w:val="24"/>
        </w:rPr>
        <w:t>, after four years,</w:t>
      </w:r>
      <w:r w:rsidRPr="00610AE4">
        <w:rPr>
          <w:rStyle w:val="cf01"/>
          <w:rFonts w:ascii="Arial" w:eastAsiaTheme="majorEastAsia" w:hAnsi="Arial" w:cs="Arial"/>
          <w:b/>
          <w:bCs/>
          <w:color w:val="015B8E"/>
          <w:sz w:val="24"/>
          <w:szCs w:val="24"/>
        </w:rPr>
        <w:t xml:space="preserve"> a student</w:t>
      </w:r>
      <w:r w:rsidR="0073296E" w:rsidRPr="00610AE4">
        <w:rPr>
          <w:rStyle w:val="cf01"/>
          <w:rFonts w:ascii="Arial" w:eastAsiaTheme="majorEastAsia" w:hAnsi="Arial" w:cs="Arial"/>
          <w:b/>
          <w:bCs/>
          <w:color w:val="015B8E"/>
          <w:sz w:val="24"/>
          <w:szCs w:val="24"/>
        </w:rPr>
        <w:t xml:space="preserve"> </w:t>
      </w:r>
      <w:proofErr w:type="gramStart"/>
      <w:r w:rsidR="0073296E" w:rsidRPr="00610AE4">
        <w:rPr>
          <w:rStyle w:val="cf01"/>
          <w:rFonts w:ascii="Arial" w:eastAsiaTheme="majorEastAsia" w:hAnsi="Arial" w:cs="Arial"/>
          <w:b/>
          <w:bCs/>
          <w:color w:val="015B8E"/>
          <w:sz w:val="24"/>
          <w:szCs w:val="24"/>
        </w:rPr>
        <w:t>did</w:t>
      </w:r>
      <w:proofErr w:type="gramEnd"/>
      <w:r w:rsidR="0073296E" w:rsidRPr="00610AE4">
        <w:rPr>
          <w:rStyle w:val="cf01"/>
          <w:rFonts w:ascii="Arial" w:eastAsiaTheme="majorEastAsia" w:hAnsi="Arial" w:cs="Arial"/>
          <w:b/>
          <w:bCs/>
          <w:color w:val="015B8E"/>
          <w:sz w:val="24"/>
          <w:szCs w:val="24"/>
        </w:rPr>
        <w:t xml:space="preserve"> not graduate, w</w:t>
      </w:r>
      <w:r w:rsidR="00D43883" w:rsidRPr="00610AE4">
        <w:rPr>
          <w:rStyle w:val="cf01"/>
          <w:rFonts w:ascii="Arial" w:eastAsiaTheme="majorEastAsia" w:hAnsi="Arial" w:cs="Arial"/>
          <w:b/>
          <w:bCs/>
          <w:color w:val="015B8E"/>
          <w:sz w:val="24"/>
          <w:szCs w:val="24"/>
        </w:rPr>
        <w:t>ill the student be part of the denominator</w:t>
      </w:r>
      <w:r w:rsidR="005C20AE" w:rsidRPr="00610AE4">
        <w:rPr>
          <w:rStyle w:val="cf01"/>
          <w:rFonts w:ascii="Arial" w:eastAsiaTheme="majorEastAsia" w:hAnsi="Arial" w:cs="Arial"/>
          <w:b/>
          <w:bCs/>
          <w:color w:val="015B8E"/>
          <w:sz w:val="24"/>
          <w:szCs w:val="24"/>
        </w:rPr>
        <w:t xml:space="preserve"> of the graduation rate at the </w:t>
      </w:r>
      <w:r w:rsidR="003259F0" w:rsidRPr="00610AE4">
        <w:rPr>
          <w:rStyle w:val="cf01"/>
          <w:rFonts w:ascii="Arial" w:eastAsiaTheme="majorEastAsia" w:hAnsi="Arial" w:cs="Arial"/>
          <w:b/>
          <w:bCs/>
          <w:color w:val="015B8E"/>
          <w:sz w:val="24"/>
          <w:szCs w:val="24"/>
        </w:rPr>
        <w:t>end of the fourth year</w:t>
      </w:r>
      <w:r w:rsidR="00D43883" w:rsidRPr="00610AE4">
        <w:rPr>
          <w:rStyle w:val="cf01"/>
          <w:rFonts w:ascii="Arial" w:eastAsiaTheme="majorEastAsia" w:hAnsi="Arial" w:cs="Arial"/>
          <w:b/>
          <w:bCs/>
          <w:color w:val="015B8E"/>
          <w:sz w:val="24"/>
          <w:szCs w:val="24"/>
        </w:rPr>
        <w:t xml:space="preserve">? </w:t>
      </w:r>
    </w:p>
    <w:p w14:paraId="3614A88B" w14:textId="257FBB43" w:rsidR="00D43883" w:rsidRPr="00610AE4" w:rsidRDefault="0073296E" w:rsidP="00EC5D73">
      <w:pPr>
        <w:pStyle w:val="PlainText"/>
        <w:spacing w:before="120" w:after="360"/>
        <w:ind w:left="547"/>
        <w:rPr>
          <w:rStyle w:val="cf01"/>
          <w:rFonts w:ascii="Arial" w:eastAsiaTheme="majorEastAsia" w:hAnsi="Arial" w:cs="Arial"/>
          <w:sz w:val="24"/>
          <w:szCs w:val="24"/>
        </w:rPr>
      </w:pPr>
      <w:r w:rsidRPr="00610AE4">
        <w:rPr>
          <w:rStyle w:val="cf01"/>
          <w:rFonts w:ascii="Arial" w:eastAsiaTheme="majorEastAsia" w:hAnsi="Arial" w:cs="Arial"/>
          <w:sz w:val="24"/>
          <w:szCs w:val="24"/>
        </w:rPr>
        <w:t xml:space="preserve">Yes. </w:t>
      </w:r>
      <w:r w:rsidR="003259F0" w:rsidRPr="00610AE4">
        <w:rPr>
          <w:rStyle w:val="cf01"/>
          <w:rFonts w:ascii="Arial" w:eastAsiaTheme="majorEastAsia" w:hAnsi="Arial" w:cs="Arial"/>
          <w:sz w:val="24"/>
          <w:szCs w:val="24"/>
        </w:rPr>
        <w:t xml:space="preserve">For example, if the student enrolled in </w:t>
      </w:r>
      <w:r w:rsidR="00F05CC8" w:rsidRPr="00610AE4">
        <w:rPr>
          <w:rStyle w:val="cf01"/>
          <w:rFonts w:ascii="Arial" w:eastAsiaTheme="majorEastAsia" w:hAnsi="Arial" w:cs="Arial"/>
          <w:sz w:val="24"/>
          <w:szCs w:val="24"/>
        </w:rPr>
        <w:t>2021</w:t>
      </w:r>
      <w:r w:rsidR="005D041A" w:rsidRPr="00610AE4">
        <w:rPr>
          <w:rStyle w:val="cf01"/>
          <w:rFonts w:ascii="Arial" w:eastAsiaTheme="majorEastAsia" w:hAnsi="Arial" w:cs="Arial"/>
          <w:sz w:val="24"/>
          <w:szCs w:val="24"/>
        </w:rPr>
        <w:t>–</w:t>
      </w:r>
      <w:r w:rsidR="000D16EF" w:rsidRPr="00610AE4">
        <w:rPr>
          <w:rStyle w:val="cf01"/>
          <w:rFonts w:ascii="Arial" w:eastAsiaTheme="majorEastAsia" w:hAnsi="Arial" w:cs="Arial"/>
          <w:sz w:val="24"/>
          <w:szCs w:val="24"/>
        </w:rPr>
        <w:t>2</w:t>
      </w:r>
      <w:r w:rsidR="00F05CC8" w:rsidRPr="00610AE4">
        <w:rPr>
          <w:rStyle w:val="cf01"/>
          <w:rFonts w:ascii="Arial" w:eastAsiaTheme="majorEastAsia" w:hAnsi="Arial" w:cs="Arial"/>
          <w:sz w:val="24"/>
          <w:szCs w:val="24"/>
        </w:rPr>
        <w:t>2</w:t>
      </w:r>
      <w:r w:rsidR="003259F0" w:rsidRPr="00610AE4">
        <w:rPr>
          <w:rStyle w:val="cf01"/>
          <w:rFonts w:ascii="Arial" w:eastAsiaTheme="majorEastAsia" w:hAnsi="Arial" w:cs="Arial"/>
          <w:sz w:val="24"/>
          <w:szCs w:val="24"/>
        </w:rPr>
        <w:t xml:space="preserve"> and did not graduate by </w:t>
      </w:r>
      <w:r w:rsidR="000D16EF" w:rsidRPr="00610AE4">
        <w:rPr>
          <w:rStyle w:val="cf01"/>
          <w:rFonts w:ascii="Arial" w:eastAsiaTheme="majorEastAsia" w:hAnsi="Arial" w:cs="Arial"/>
          <w:sz w:val="24"/>
          <w:szCs w:val="24"/>
        </w:rPr>
        <w:t xml:space="preserve">the end of the </w:t>
      </w:r>
      <w:r w:rsidR="00F05CC8" w:rsidRPr="00610AE4">
        <w:rPr>
          <w:rStyle w:val="cf01"/>
          <w:rFonts w:ascii="Arial" w:eastAsiaTheme="majorEastAsia" w:hAnsi="Arial" w:cs="Arial"/>
          <w:sz w:val="24"/>
          <w:szCs w:val="24"/>
        </w:rPr>
        <w:t>2024</w:t>
      </w:r>
      <w:r w:rsidR="005D041A" w:rsidRPr="00610AE4">
        <w:rPr>
          <w:rStyle w:val="cf01"/>
          <w:rFonts w:ascii="Arial" w:eastAsiaTheme="majorEastAsia" w:hAnsi="Arial" w:cs="Arial"/>
          <w:sz w:val="24"/>
          <w:szCs w:val="24"/>
        </w:rPr>
        <w:t>–</w:t>
      </w:r>
      <w:r w:rsidR="004A0426" w:rsidRPr="00610AE4">
        <w:rPr>
          <w:rStyle w:val="cf01"/>
          <w:rFonts w:ascii="Arial" w:eastAsiaTheme="majorEastAsia" w:hAnsi="Arial" w:cs="Arial"/>
          <w:sz w:val="24"/>
          <w:szCs w:val="24"/>
        </w:rPr>
        <w:t>2</w:t>
      </w:r>
      <w:r w:rsidR="00F05CC8" w:rsidRPr="00610AE4">
        <w:rPr>
          <w:rStyle w:val="cf01"/>
          <w:rFonts w:ascii="Arial" w:eastAsiaTheme="majorEastAsia" w:hAnsi="Arial" w:cs="Arial"/>
          <w:sz w:val="24"/>
          <w:szCs w:val="24"/>
        </w:rPr>
        <w:t>5</w:t>
      </w:r>
      <w:r w:rsidR="000D16EF" w:rsidRPr="00610AE4">
        <w:rPr>
          <w:rStyle w:val="cf01"/>
          <w:rFonts w:ascii="Arial" w:eastAsiaTheme="majorEastAsia" w:hAnsi="Arial" w:cs="Arial"/>
          <w:sz w:val="24"/>
          <w:szCs w:val="24"/>
        </w:rPr>
        <w:t xml:space="preserve"> school year</w:t>
      </w:r>
      <w:r w:rsidR="004A0426" w:rsidRPr="00610AE4">
        <w:rPr>
          <w:rStyle w:val="cf01"/>
          <w:rFonts w:ascii="Arial" w:eastAsiaTheme="majorEastAsia" w:hAnsi="Arial" w:cs="Arial"/>
          <w:sz w:val="24"/>
          <w:szCs w:val="24"/>
        </w:rPr>
        <w:t>, t</w:t>
      </w:r>
      <w:r w:rsidR="00DA34EB" w:rsidRPr="00610AE4">
        <w:rPr>
          <w:rStyle w:val="cf01"/>
          <w:rFonts w:ascii="Arial" w:eastAsiaTheme="majorEastAsia" w:hAnsi="Arial" w:cs="Arial"/>
          <w:sz w:val="24"/>
          <w:szCs w:val="24"/>
        </w:rPr>
        <w:t xml:space="preserve">he student will be included in the denominator in </w:t>
      </w:r>
      <w:r w:rsidR="00F05CC8" w:rsidRPr="00610AE4">
        <w:rPr>
          <w:rStyle w:val="cf01"/>
          <w:rFonts w:ascii="Arial" w:eastAsiaTheme="majorEastAsia" w:hAnsi="Arial" w:cs="Arial"/>
          <w:sz w:val="24"/>
          <w:szCs w:val="24"/>
        </w:rPr>
        <w:t>2024</w:t>
      </w:r>
      <w:r w:rsidR="00D66332" w:rsidRPr="00610AE4">
        <w:rPr>
          <w:rStyle w:val="cf01"/>
          <w:rFonts w:ascii="Arial" w:eastAsiaTheme="majorEastAsia" w:hAnsi="Arial" w:cs="Arial"/>
          <w:sz w:val="24"/>
          <w:szCs w:val="24"/>
        </w:rPr>
        <w:t>–</w:t>
      </w:r>
      <w:r w:rsidR="00DA34EB" w:rsidRPr="00610AE4">
        <w:rPr>
          <w:rStyle w:val="cf01"/>
          <w:rFonts w:ascii="Arial" w:eastAsiaTheme="majorEastAsia" w:hAnsi="Arial" w:cs="Arial"/>
          <w:sz w:val="24"/>
          <w:szCs w:val="24"/>
        </w:rPr>
        <w:t>2</w:t>
      </w:r>
      <w:r w:rsidR="00F05CC8" w:rsidRPr="00610AE4">
        <w:rPr>
          <w:rStyle w:val="cf01"/>
          <w:rFonts w:ascii="Arial" w:eastAsiaTheme="majorEastAsia" w:hAnsi="Arial" w:cs="Arial"/>
          <w:sz w:val="24"/>
          <w:szCs w:val="24"/>
        </w:rPr>
        <w:t>5</w:t>
      </w:r>
      <w:r w:rsidR="00DA34EB" w:rsidRPr="00610AE4">
        <w:rPr>
          <w:rStyle w:val="cf01"/>
          <w:rFonts w:ascii="Arial" w:eastAsiaTheme="majorEastAsia" w:hAnsi="Arial" w:cs="Arial"/>
          <w:sz w:val="24"/>
          <w:szCs w:val="24"/>
        </w:rPr>
        <w:t xml:space="preserve"> but excluded from the numerator</w:t>
      </w:r>
      <w:r w:rsidR="004A0426" w:rsidRPr="00610AE4">
        <w:rPr>
          <w:rStyle w:val="cf01"/>
          <w:rFonts w:ascii="Arial" w:eastAsiaTheme="majorEastAsia" w:hAnsi="Arial" w:cs="Arial"/>
          <w:sz w:val="24"/>
          <w:szCs w:val="24"/>
        </w:rPr>
        <w:t xml:space="preserve"> </w:t>
      </w:r>
      <w:r w:rsidR="00DA34EB" w:rsidRPr="00610AE4">
        <w:rPr>
          <w:rStyle w:val="cf01"/>
          <w:rFonts w:ascii="Arial" w:eastAsiaTheme="majorEastAsia" w:hAnsi="Arial" w:cs="Arial"/>
          <w:sz w:val="24"/>
          <w:szCs w:val="24"/>
        </w:rPr>
        <w:t xml:space="preserve">because the student did not graduate. If the student receives a </w:t>
      </w:r>
      <w:r w:rsidR="00836E7E" w:rsidRPr="00610AE4">
        <w:rPr>
          <w:rFonts w:cs="Arial"/>
        </w:rPr>
        <w:t xml:space="preserve">regular </w:t>
      </w:r>
      <w:r w:rsidR="00DA34EB" w:rsidRPr="00610AE4">
        <w:rPr>
          <w:rStyle w:val="cf01"/>
          <w:rFonts w:ascii="Arial" w:eastAsiaTheme="majorEastAsia" w:hAnsi="Arial" w:cs="Arial"/>
          <w:sz w:val="24"/>
          <w:szCs w:val="24"/>
        </w:rPr>
        <w:t>high school diploma in the following year</w:t>
      </w:r>
      <w:r w:rsidR="00483580" w:rsidRPr="00610AE4">
        <w:rPr>
          <w:rStyle w:val="cf01"/>
          <w:rFonts w:ascii="Arial" w:eastAsiaTheme="majorEastAsia" w:hAnsi="Arial" w:cs="Arial"/>
          <w:sz w:val="24"/>
          <w:szCs w:val="24"/>
        </w:rPr>
        <w:t xml:space="preserve"> (as a fifth-year senior), the s</w:t>
      </w:r>
      <w:r w:rsidR="00D43883" w:rsidRPr="00610AE4">
        <w:rPr>
          <w:rStyle w:val="cf01"/>
          <w:rFonts w:ascii="Arial" w:eastAsiaTheme="majorEastAsia" w:hAnsi="Arial" w:cs="Arial"/>
          <w:sz w:val="24"/>
          <w:szCs w:val="24"/>
        </w:rPr>
        <w:t xml:space="preserve">tudent will be included in both the numerator and denominator of the combined rate in </w:t>
      </w:r>
      <w:r w:rsidR="00F05CC8" w:rsidRPr="00610AE4">
        <w:rPr>
          <w:rStyle w:val="cf01"/>
          <w:rFonts w:ascii="Arial" w:eastAsiaTheme="majorEastAsia" w:hAnsi="Arial" w:cs="Arial"/>
          <w:sz w:val="24"/>
          <w:szCs w:val="24"/>
        </w:rPr>
        <w:t>2025</w:t>
      </w:r>
      <w:r w:rsidR="00D66332" w:rsidRPr="00610AE4">
        <w:rPr>
          <w:rStyle w:val="cf01"/>
          <w:rFonts w:ascii="Arial" w:eastAsiaTheme="majorEastAsia" w:hAnsi="Arial" w:cs="Arial"/>
          <w:sz w:val="24"/>
          <w:szCs w:val="24"/>
        </w:rPr>
        <w:t>–</w:t>
      </w:r>
      <w:r w:rsidR="00D43883" w:rsidRPr="00610AE4">
        <w:rPr>
          <w:rStyle w:val="cf01"/>
          <w:rFonts w:ascii="Arial" w:eastAsiaTheme="majorEastAsia" w:hAnsi="Arial" w:cs="Arial"/>
          <w:sz w:val="24"/>
          <w:szCs w:val="24"/>
        </w:rPr>
        <w:t>2</w:t>
      </w:r>
      <w:r w:rsidR="00F05CC8" w:rsidRPr="00610AE4">
        <w:rPr>
          <w:rStyle w:val="cf01"/>
          <w:rFonts w:ascii="Arial" w:eastAsiaTheme="majorEastAsia" w:hAnsi="Arial" w:cs="Arial"/>
          <w:sz w:val="24"/>
          <w:szCs w:val="24"/>
        </w:rPr>
        <w:t>6</w:t>
      </w:r>
      <w:r w:rsidR="00483580" w:rsidRPr="00610AE4">
        <w:rPr>
          <w:rStyle w:val="cf01"/>
          <w:rFonts w:ascii="Arial" w:eastAsiaTheme="majorEastAsia" w:hAnsi="Arial" w:cs="Arial"/>
          <w:sz w:val="24"/>
          <w:szCs w:val="24"/>
        </w:rPr>
        <w:t xml:space="preserve"> (i.e., 202</w:t>
      </w:r>
      <w:r w:rsidR="00F05CC8" w:rsidRPr="00610AE4">
        <w:rPr>
          <w:rStyle w:val="cf01"/>
          <w:rFonts w:ascii="Arial" w:eastAsiaTheme="majorEastAsia" w:hAnsi="Arial" w:cs="Arial"/>
          <w:sz w:val="24"/>
          <w:szCs w:val="24"/>
        </w:rPr>
        <w:t xml:space="preserve">6 </w:t>
      </w:r>
      <w:r w:rsidR="00483580" w:rsidRPr="00610AE4">
        <w:rPr>
          <w:rStyle w:val="cf01"/>
          <w:rFonts w:ascii="Arial" w:eastAsiaTheme="majorEastAsia" w:hAnsi="Arial" w:cs="Arial"/>
          <w:sz w:val="24"/>
          <w:szCs w:val="24"/>
        </w:rPr>
        <w:t>Dashboard)</w:t>
      </w:r>
      <w:r w:rsidR="00502D79" w:rsidRPr="00610AE4">
        <w:rPr>
          <w:rStyle w:val="cf01"/>
          <w:rFonts w:ascii="Arial" w:eastAsiaTheme="majorEastAsia" w:hAnsi="Arial" w:cs="Arial"/>
          <w:sz w:val="24"/>
          <w:szCs w:val="24"/>
        </w:rPr>
        <w:t>.</w:t>
      </w:r>
    </w:p>
    <w:p w14:paraId="68315401" w14:textId="04D89A75" w:rsidR="008257EB" w:rsidRPr="00610AE4" w:rsidRDefault="008257EB" w:rsidP="00CB6A95">
      <w:pPr>
        <w:pStyle w:val="PlainText"/>
        <w:spacing w:before="120" w:after="120"/>
        <w:ind w:left="548" w:hanging="634"/>
        <w:rPr>
          <w:rStyle w:val="cf01"/>
          <w:rFonts w:ascii="Arial" w:eastAsiaTheme="majorEastAsia" w:hAnsi="Arial" w:cs="Arial"/>
          <w:b/>
          <w:color w:val="015B8E"/>
          <w:sz w:val="24"/>
          <w:szCs w:val="24"/>
        </w:rPr>
      </w:pPr>
      <w:r w:rsidRPr="00610AE4">
        <w:rPr>
          <w:rStyle w:val="cf01"/>
          <w:rFonts w:ascii="Arial" w:eastAsiaTheme="majorEastAsia" w:hAnsi="Arial" w:cs="Arial"/>
          <w:b/>
          <w:bCs/>
          <w:color w:val="015B8E"/>
          <w:sz w:val="24"/>
          <w:szCs w:val="24"/>
        </w:rPr>
        <w:t xml:space="preserve"> Q10. </w:t>
      </w:r>
      <w:hyperlink r:id="rId35" w:anchor="what-is-the-alternative-pathway-diploma-for-students-with-disabilities" w:tooltip="Reveal What is the Alternative Pathway Diploma for Students with Disabilities? content" w:history="1">
        <w:r w:rsidRPr="00610AE4">
          <w:rPr>
            <w:rStyle w:val="cf01"/>
            <w:rFonts w:ascii="Arial" w:eastAsiaTheme="majorEastAsia" w:hAnsi="Arial" w:cs="Arial"/>
            <w:b/>
            <w:color w:val="015B8E"/>
            <w:sz w:val="24"/>
            <w:szCs w:val="24"/>
          </w:rPr>
          <w:t>What is the Alternative Pathway Diploma for Students with Disabilities?</w:t>
        </w:r>
      </w:hyperlink>
    </w:p>
    <w:p w14:paraId="4770A1F3" w14:textId="77777777" w:rsidR="008257EB" w:rsidRPr="00610AE4" w:rsidRDefault="008257EB" w:rsidP="008257EB">
      <w:pPr>
        <w:pStyle w:val="PlainText"/>
        <w:spacing w:before="120" w:after="360"/>
        <w:ind w:left="547"/>
        <w:rPr>
          <w:rStyle w:val="cf01"/>
          <w:rFonts w:ascii="Arial" w:eastAsiaTheme="majorEastAsia" w:hAnsi="Arial" w:cs="Arial"/>
          <w:sz w:val="24"/>
          <w:szCs w:val="24"/>
        </w:rPr>
      </w:pPr>
      <w:r w:rsidRPr="00610AE4">
        <w:rPr>
          <w:rStyle w:val="cf01"/>
          <w:rFonts w:ascii="Arial" w:eastAsiaTheme="majorEastAsia" w:hAnsi="Arial" w:cs="Arial"/>
          <w:sz w:val="24"/>
          <w:szCs w:val="24"/>
        </w:rPr>
        <w:t>Under the Elementary and Secondary Act (ESEA), states now have the option to offer a state-defined alternate diploma to eligible students with the most significant cognitive disabilities and to count students receiving that alternate diploma as graduates in the state’s four-year Adjusted Cohort Graduation Rate (ACGR).</w:t>
      </w:r>
    </w:p>
    <w:p w14:paraId="46D33A86" w14:textId="77777777" w:rsidR="008257EB" w:rsidRPr="00610AE4" w:rsidRDefault="008257EB" w:rsidP="008257EB">
      <w:pPr>
        <w:pStyle w:val="PlainText"/>
        <w:spacing w:before="120" w:after="360"/>
        <w:ind w:left="547"/>
        <w:rPr>
          <w:rStyle w:val="cf01"/>
          <w:rFonts w:ascii="Arial" w:eastAsiaTheme="majorEastAsia" w:hAnsi="Arial" w:cs="Arial"/>
          <w:sz w:val="24"/>
          <w:szCs w:val="24"/>
        </w:rPr>
      </w:pPr>
      <w:r w:rsidRPr="00610AE4">
        <w:rPr>
          <w:rStyle w:val="cf01"/>
          <w:rFonts w:ascii="Arial" w:eastAsiaTheme="majorEastAsia" w:hAnsi="Arial" w:cs="Arial"/>
          <w:sz w:val="24"/>
          <w:szCs w:val="24"/>
        </w:rPr>
        <w:t>In California, the new alternate diploma is established in Education Code (EC) Sections 51225.31 and 51225.32, which requires LEAs to exempt eligible students from graduation requirements that are additional to statewide course requirements, and to award an alternate high school diploma to those students who were enrolled in grade 9 or higher in the 2022–23 school year or later.</w:t>
      </w:r>
    </w:p>
    <w:p w14:paraId="02805258" w14:textId="7C40037A" w:rsidR="0097076F" w:rsidRPr="00610AE4" w:rsidRDefault="0097076F" w:rsidP="78247D68">
      <w:pPr>
        <w:pStyle w:val="Heading3"/>
        <w:pBdr>
          <w:bottom w:val="single" w:sz="24" w:space="1" w:color="015B8E"/>
        </w:pBdr>
        <w:rPr>
          <w:sz w:val="40"/>
          <w:szCs w:val="40"/>
        </w:rPr>
      </w:pPr>
      <w:bookmarkStart w:id="165" w:name="_Next_Steps_for"/>
      <w:bookmarkStart w:id="166" w:name="_Toc212719535"/>
      <w:bookmarkStart w:id="167" w:name="_Toc213074204"/>
      <w:bookmarkStart w:id="168" w:name="_Toc213074814"/>
      <w:bookmarkStart w:id="169" w:name="_Toc213074919"/>
      <w:bookmarkStart w:id="170" w:name="_Toc213090097"/>
      <w:bookmarkStart w:id="171" w:name="_Toc213090299"/>
      <w:bookmarkEnd w:id="165"/>
      <w:r w:rsidRPr="00610AE4">
        <w:rPr>
          <w:sz w:val="40"/>
          <w:szCs w:val="40"/>
        </w:rPr>
        <w:t>Next Steps for the Graduation Rate Indicator</w:t>
      </w:r>
      <w:bookmarkEnd w:id="166"/>
      <w:bookmarkEnd w:id="167"/>
      <w:bookmarkEnd w:id="168"/>
      <w:bookmarkEnd w:id="169"/>
      <w:bookmarkEnd w:id="170"/>
      <w:bookmarkEnd w:id="171"/>
    </w:p>
    <w:p w14:paraId="72504ED9" w14:textId="07D4247D" w:rsidR="008A6BCB" w:rsidRPr="00610AE4" w:rsidRDefault="004C5E0A" w:rsidP="00E21BFB">
      <w:pPr>
        <w:pStyle w:val="Heading6"/>
        <w:pBdr>
          <w:bottom w:val="single" w:sz="2" w:space="1" w:color="auto"/>
        </w:pBdr>
        <w:spacing w:after="120"/>
        <w:rPr>
          <w:rFonts w:eastAsia="Arial" w:cs="Arial"/>
          <w:i w:val="0"/>
          <w:iCs/>
          <w:szCs w:val="24"/>
        </w:rPr>
      </w:pPr>
      <w:r w:rsidRPr="00610AE4">
        <w:rPr>
          <w:rFonts w:cs="Arial"/>
          <w:i w:val="0"/>
          <w:iCs/>
        </w:rPr>
        <w:t xml:space="preserve">CALPADS Certification Updates and </w:t>
      </w:r>
      <w:r w:rsidR="00B936F4" w:rsidRPr="00610AE4">
        <w:rPr>
          <w:rFonts w:cs="Arial"/>
          <w:i w:val="0"/>
          <w:iCs/>
        </w:rPr>
        <w:t xml:space="preserve">Summer Graduate Changes </w:t>
      </w:r>
    </w:p>
    <w:p w14:paraId="131C96D8" w14:textId="3F8A594B" w:rsidR="0055414B" w:rsidRPr="00610AE4" w:rsidRDefault="00B00084" w:rsidP="00E75EA8">
      <w:pPr>
        <w:spacing w:after="240" w:line="240" w:lineRule="auto"/>
        <w:rPr>
          <w:rFonts w:cs="Arial"/>
        </w:rPr>
      </w:pPr>
      <w:r w:rsidRPr="00610AE4">
        <w:rPr>
          <w:rFonts w:cs="Arial"/>
        </w:rPr>
        <w:t xml:space="preserve">Beginning in </w:t>
      </w:r>
      <w:r w:rsidR="00F10A0E" w:rsidRPr="00610AE4">
        <w:rPr>
          <w:rFonts w:cs="Arial"/>
        </w:rPr>
        <w:t>2025</w:t>
      </w:r>
      <w:r w:rsidRPr="00610AE4">
        <w:rPr>
          <w:rFonts w:cs="Arial"/>
        </w:rPr>
        <w:t>–2</w:t>
      </w:r>
      <w:r w:rsidR="00F10A0E" w:rsidRPr="00610AE4">
        <w:rPr>
          <w:rFonts w:cs="Arial"/>
        </w:rPr>
        <w:t>6</w:t>
      </w:r>
      <w:r w:rsidRPr="00610AE4">
        <w:rPr>
          <w:rFonts w:cs="Arial"/>
        </w:rPr>
        <w:t>, the EOY</w:t>
      </w:r>
      <w:r w:rsidRPr="00610AE4" w:rsidDel="00F10A0E">
        <w:rPr>
          <w:rFonts w:cs="Arial"/>
        </w:rPr>
        <w:t xml:space="preserve"> </w:t>
      </w:r>
      <w:r w:rsidR="00F10A0E" w:rsidRPr="00610AE4">
        <w:rPr>
          <w:rFonts w:cs="Arial"/>
        </w:rPr>
        <w:t xml:space="preserve">2 </w:t>
      </w:r>
      <w:r w:rsidRPr="00610AE4">
        <w:rPr>
          <w:rFonts w:cs="Arial"/>
        </w:rPr>
        <w:t xml:space="preserve">Certification Deadline for the one-year graduate counts and the date that data are pulled for the Adjusted Cohort and Graduation Rate (ACGR) will </w:t>
      </w:r>
      <w:r w:rsidR="00E67F7B" w:rsidRPr="00610AE4">
        <w:rPr>
          <w:rFonts w:cs="Arial"/>
        </w:rPr>
        <w:t>be August 17, 2026</w:t>
      </w:r>
      <w:r w:rsidR="0039077D" w:rsidRPr="00610AE4">
        <w:rPr>
          <w:rFonts w:cs="Arial"/>
        </w:rPr>
        <w:t xml:space="preserve">, there is no amendment window for EOY 2. </w:t>
      </w:r>
    </w:p>
    <w:p w14:paraId="194588A5" w14:textId="6EBC5ED3" w:rsidR="00B00084" w:rsidRPr="00610AE4" w:rsidRDefault="00B00084" w:rsidP="00E75EA8">
      <w:pPr>
        <w:spacing w:after="240" w:line="240" w:lineRule="auto"/>
        <w:rPr>
          <w:rFonts w:cs="Arial"/>
        </w:rPr>
      </w:pPr>
      <w:r w:rsidRPr="00610AE4">
        <w:rPr>
          <w:rFonts w:cs="Arial"/>
        </w:rPr>
        <w:t xml:space="preserve">The Graduation Cohort cut-off date will continue to be </w:t>
      </w:r>
      <w:r w:rsidRPr="00610AE4">
        <w:rPr>
          <w:rFonts w:cs="Arial"/>
          <w:b/>
          <w:i/>
        </w:rPr>
        <w:t>August 15</w:t>
      </w:r>
      <w:r w:rsidRPr="00610AE4">
        <w:rPr>
          <w:rFonts w:cs="Arial"/>
        </w:rPr>
        <w:t xml:space="preserve">, as in prior years, to ensure that students graduating over the summer may be included in the </w:t>
      </w:r>
      <w:proofErr w:type="gramStart"/>
      <w:r w:rsidR="0055414B" w:rsidRPr="00610AE4">
        <w:rPr>
          <w:rFonts w:cs="Arial"/>
        </w:rPr>
        <w:t>2025</w:t>
      </w:r>
      <w:r w:rsidRPr="00610AE4">
        <w:rPr>
          <w:rFonts w:cs="Arial"/>
        </w:rPr>
        <w:t>−2</w:t>
      </w:r>
      <w:r w:rsidR="0055414B" w:rsidRPr="00610AE4">
        <w:rPr>
          <w:rFonts w:cs="Arial"/>
        </w:rPr>
        <w:t>6</w:t>
      </w:r>
      <w:proofErr w:type="gramEnd"/>
      <w:r w:rsidRPr="00610AE4">
        <w:rPr>
          <w:rFonts w:cs="Arial"/>
        </w:rPr>
        <w:t xml:space="preserve"> Dashboard and in the 4-Year ACGR. </w:t>
      </w:r>
      <w:r w:rsidR="0055414B" w:rsidRPr="00610AE4">
        <w:rPr>
          <w:rFonts w:cs="Arial"/>
        </w:rPr>
        <w:t>S</w:t>
      </w:r>
      <w:r w:rsidRPr="00610AE4">
        <w:rPr>
          <w:rFonts w:cs="Arial"/>
        </w:rPr>
        <w:t>tudents who graduate after August 15, 202</w:t>
      </w:r>
      <w:r w:rsidR="0055414B" w:rsidRPr="00610AE4">
        <w:rPr>
          <w:rFonts w:cs="Arial"/>
        </w:rPr>
        <w:t>6</w:t>
      </w:r>
      <w:r w:rsidRPr="00610AE4">
        <w:rPr>
          <w:rFonts w:cs="Arial"/>
        </w:rPr>
        <w:t xml:space="preserve">, will not be included as graduates in the 4-year ACGR for </w:t>
      </w:r>
      <w:r w:rsidR="0055414B" w:rsidRPr="00610AE4">
        <w:rPr>
          <w:rFonts w:cs="Arial"/>
        </w:rPr>
        <w:t>2025</w:t>
      </w:r>
      <w:r w:rsidRPr="00610AE4">
        <w:rPr>
          <w:rFonts w:cs="Arial"/>
        </w:rPr>
        <w:t>–2</w:t>
      </w:r>
      <w:r w:rsidR="0055414B" w:rsidRPr="00610AE4">
        <w:rPr>
          <w:rFonts w:cs="Arial"/>
        </w:rPr>
        <w:t>6</w:t>
      </w:r>
      <w:r w:rsidRPr="00610AE4">
        <w:rPr>
          <w:rFonts w:cs="Arial"/>
        </w:rPr>
        <w:t xml:space="preserve">, but will be counted as 5th year graduates in </w:t>
      </w:r>
      <w:r w:rsidR="0055414B" w:rsidRPr="00610AE4">
        <w:rPr>
          <w:rFonts w:cs="Arial"/>
        </w:rPr>
        <w:t>2026</w:t>
      </w:r>
      <w:r w:rsidRPr="00610AE4">
        <w:rPr>
          <w:rFonts w:cs="Arial"/>
        </w:rPr>
        <w:t>–2</w:t>
      </w:r>
      <w:r w:rsidR="0055414B" w:rsidRPr="00610AE4">
        <w:rPr>
          <w:rFonts w:cs="Arial"/>
        </w:rPr>
        <w:t>7</w:t>
      </w:r>
      <w:r w:rsidRPr="00610AE4">
        <w:rPr>
          <w:rFonts w:cs="Arial"/>
        </w:rPr>
        <w:t xml:space="preserve">. </w:t>
      </w:r>
    </w:p>
    <w:p w14:paraId="6D842A40" w14:textId="257F21EF" w:rsidR="00E75EA8" w:rsidRPr="00610AE4" w:rsidRDefault="00E75EA8" w:rsidP="00E75EA8">
      <w:pPr>
        <w:spacing w:after="240" w:line="240" w:lineRule="auto"/>
        <w:rPr>
          <w:rFonts w:cs="Arial"/>
        </w:rPr>
      </w:pPr>
      <w:proofErr w:type="gramStart"/>
      <w:r w:rsidRPr="00610AE4">
        <w:rPr>
          <w:rFonts w:cs="Arial"/>
        </w:rPr>
        <w:t>With this in mind, it</w:t>
      </w:r>
      <w:proofErr w:type="gramEnd"/>
      <w:r w:rsidRPr="00610AE4">
        <w:rPr>
          <w:rFonts w:cs="Arial"/>
        </w:rPr>
        <w:t xml:space="preserve"> is increasing</w:t>
      </w:r>
      <w:r w:rsidR="00626C96" w:rsidRPr="00610AE4">
        <w:rPr>
          <w:rFonts w:cs="Arial"/>
        </w:rPr>
        <w:t>ly</w:t>
      </w:r>
      <w:r w:rsidRPr="00610AE4">
        <w:rPr>
          <w:rFonts w:cs="Arial"/>
        </w:rPr>
        <w:t xml:space="preserve"> important that LEAs keep CALPADS updated with student enrollments and exits, and program data, along with certifying accurate data by the new deadlines because of the use of the data in mission critical functions and for high stakes purposes to assist with improving student outcomes.</w:t>
      </w:r>
    </w:p>
    <w:p w14:paraId="074B9BFC" w14:textId="7AB793FF" w:rsidR="004C5E0A" w:rsidRPr="00610AE4" w:rsidRDefault="00D51848" w:rsidP="1BBDB2F9">
      <w:pPr>
        <w:spacing w:after="120" w:line="240" w:lineRule="auto"/>
        <w:rPr>
          <w:rFonts w:cs="Arial"/>
          <w:b/>
          <w:bCs/>
          <w:i/>
          <w:iCs/>
        </w:rPr>
      </w:pPr>
      <w:r w:rsidRPr="00610AE4">
        <w:rPr>
          <w:rFonts w:cs="Arial"/>
        </w:rPr>
        <w:t xml:space="preserve">Any updates to these topics will be shared with </w:t>
      </w:r>
      <w:r w:rsidR="00982402" w:rsidRPr="00610AE4">
        <w:rPr>
          <w:rFonts w:cs="Arial"/>
        </w:rPr>
        <w:t xml:space="preserve">LEAs </w:t>
      </w:r>
      <w:r w:rsidRPr="00610AE4">
        <w:rPr>
          <w:rFonts w:cs="Arial"/>
        </w:rPr>
        <w:t xml:space="preserve">through CALPADS </w:t>
      </w:r>
      <w:r w:rsidR="00CE5CDC" w:rsidRPr="00610AE4">
        <w:rPr>
          <w:rFonts w:cs="Arial"/>
        </w:rPr>
        <w:t>c</w:t>
      </w:r>
      <w:r w:rsidRPr="00610AE4">
        <w:rPr>
          <w:rFonts w:cs="Arial"/>
        </w:rPr>
        <w:t xml:space="preserve">ommunications. Therefore, </w:t>
      </w:r>
      <w:r w:rsidR="000174CE" w:rsidRPr="00610AE4">
        <w:rPr>
          <w:rFonts w:cs="Arial"/>
        </w:rPr>
        <w:t xml:space="preserve">LEAs </w:t>
      </w:r>
      <w:r w:rsidR="00982402" w:rsidRPr="00610AE4">
        <w:rPr>
          <w:rFonts w:cs="Arial"/>
        </w:rPr>
        <w:t xml:space="preserve">are encouraged to access </w:t>
      </w:r>
      <w:r w:rsidR="004E7791" w:rsidRPr="00610AE4">
        <w:rPr>
          <w:rFonts w:cs="Arial"/>
        </w:rPr>
        <w:t xml:space="preserve">these updates through the </w:t>
      </w:r>
      <w:r w:rsidR="00873808" w:rsidRPr="00610AE4">
        <w:rPr>
          <w:rFonts w:cs="Arial"/>
        </w:rPr>
        <w:t xml:space="preserve">CDE </w:t>
      </w:r>
      <w:hyperlink r:id="rId36">
        <w:r w:rsidR="00873808" w:rsidRPr="00610AE4">
          <w:rPr>
            <w:rStyle w:val="Hyperlink"/>
            <w:rFonts w:cs="Arial"/>
          </w:rPr>
          <w:t>CALPADS Communications</w:t>
        </w:r>
      </w:hyperlink>
      <w:r w:rsidR="00873808" w:rsidRPr="00610AE4">
        <w:rPr>
          <w:rFonts w:cs="Arial"/>
        </w:rPr>
        <w:t xml:space="preserve"> web </w:t>
      </w:r>
      <w:r w:rsidR="00FB02E7" w:rsidRPr="00610AE4">
        <w:rPr>
          <w:rFonts w:cs="Arial"/>
        </w:rPr>
        <w:t>page</w:t>
      </w:r>
      <w:r w:rsidR="00E218DB" w:rsidRPr="00610AE4">
        <w:rPr>
          <w:rFonts w:cs="Arial"/>
        </w:rPr>
        <w:t xml:space="preserve"> as well as </w:t>
      </w:r>
      <w:hyperlink r:id="rId37" w:history="1">
        <w:r w:rsidR="00E218DB" w:rsidRPr="00610AE4">
          <w:rPr>
            <w:rStyle w:val="Hyperlink"/>
            <w:rFonts w:cs="Arial"/>
          </w:rPr>
          <w:t>CALPADS Flash #</w:t>
        </w:r>
        <w:r w:rsidR="00D35B2F" w:rsidRPr="00610AE4">
          <w:rPr>
            <w:rStyle w:val="Hyperlink"/>
            <w:rFonts w:cs="Arial"/>
          </w:rPr>
          <w:t>312</w:t>
        </w:r>
      </w:hyperlink>
      <w:r w:rsidR="00E218DB" w:rsidRPr="00610AE4">
        <w:rPr>
          <w:rFonts w:cs="Arial"/>
        </w:rPr>
        <w:t xml:space="preserve"> for more information on the </w:t>
      </w:r>
      <w:r w:rsidR="00D35B2F" w:rsidRPr="00610AE4">
        <w:rPr>
          <w:rFonts w:cs="Arial"/>
        </w:rPr>
        <w:lastRenderedPageBreak/>
        <w:t>2025–</w:t>
      </w:r>
      <w:r w:rsidR="00E218DB" w:rsidRPr="00610AE4">
        <w:rPr>
          <w:rFonts w:cs="Arial"/>
        </w:rPr>
        <w:t>2</w:t>
      </w:r>
      <w:r w:rsidR="00D35B2F" w:rsidRPr="00610AE4">
        <w:rPr>
          <w:rFonts w:cs="Arial"/>
        </w:rPr>
        <w:t>6</w:t>
      </w:r>
      <w:r w:rsidR="00E218DB" w:rsidRPr="00610AE4">
        <w:rPr>
          <w:rFonts w:cs="Arial"/>
        </w:rPr>
        <w:t xml:space="preserve"> </w:t>
      </w:r>
      <w:r w:rsidR="009A38B6" w:rsidRPr="00610AE4">
        <w:rPr>
          <w:rFonts w:cs="Arial"/>
        </w:rPr>
        <w:t xml:space="preserve">submission deadlines. </w:t>
      </w:r>
    </w:p>
    <w:p w14:paraId="04FDF22C" w14:textId="50CBABB5" w:rsidR="00470958" w:rsidRPr="00610AE4" w:rsidRDefault="0038790E" w:rsidP="00D34355">
      <w:pPr>
        <w:pStyle w:val="TOC3"/>
        <w:rPr>
          <w:rFonts w:ascii="Arial" w:eastAsia="Arial" w:hAnsi="Arial" w:cs="Arial"/>
          <w:sz w:val="48"/>
        </w:rPr>
      </w:pPr>
      <w:bookmarkStart w:id="172" w:name="_Toc212719536"/>
      <w:bookmarkStart w:id="173" w:name="_Toc213074205"/>
      <w:bookmarkStart w:id="174" w:name="_Toc213074815"/>
      <w:bookmarkStart w:id="175" w:name="_Toc213074920"/>
      <w:r w:rsidRPr="00610AE4">
        <w:rPr>
          <w:rFonts w:ascii="Arial" w:hAnsi="Arial" w:cs="Arial"/>
        </w:rPr>
        <w:t>Local Data Source</w:t>
      </w:r>
      <w:bookmarkEnd w:id="172"/>
      <w:bookmarkEnd w:id="173"/>
      <w:bookmarkEnd w:id="174"/>
      <w:bookmarkEnd w:id="175"/>
    </w:p>
    <w:p w14:paraId="55EC4C6A" w14:textId="0B6D1C87" w:rsidR="0038790E" w:rsidRPr="00610AE4" w:rsidRDefault="00C87652" w:rsidP="00EC11B4">
      <w:pPr>
        <w:spacing w:after="240" w:line="240" w:lineRule="auto"/>
        <w:rPr>
          <w:rFonts w:cs="Arial"/>
          <w:b/>
        </w:rPr>
      </w:pPr>
      <w:r w:rsidRPr="00610AE4">
        <w:rPr>
          <w:rFonts w:cs="Arial"/>
        </w:rPr>
        <w:t xml:space="preserve">Another critical resource for LEAs </w:t>
      </w:r>
      <w:r w:rsidR="008F7FCC" w:rsidRPr="00610AE4">
        <w:rPr>
          <w:rFonts w:cs="Arial"/>
        </w:rPr>
        <w:t xml:space="preserve">to use </w:t>
      </w:r>
      <w:r w:rsidRPr="00610AE4">
        <w:rPr>
          <w:rFonts w:cs="Arial"/>
        </w:rPr>
        <w:t xml:space="preserve">is their own </w:t>
      </w:r>
      <w:r w:rsidR="0038790E" w:rsidRPr="00610AE4">
        <w:rPr>
          <w:rFonts w:cs="Arial"/>
        </w:rPr>
        <w:t xml:space="preserve">local data as it </w:t>
      </w:r>
      <w:r w:rsidRPr="00610AE4">
        <w:rPr>
          <w:rFonts w:cs="Arial"/>
        </w:rPr>
        <w:t>reflects</w:t>
      </w:r>
      <w:r w:rsidR="0038790E" w:rsidRPr="00610AE4">
        <w:rPr>
          <w:rFonts w:cs="Arial"/>
        </w:rPr>
        <w:t xml:space="preserve"> an up-to-date picture of current students. Here </w:t>
      </w:r>
      <w:r w:rsidR="00B76704" w:rsidRPr="00610AE4">
        <w:rPr>
          <w:rFonts w:cs="Arial"/>
        </w:rPr>
        <w:t>is a lo</w:t>
      </w:r>
      <w:r w:rsidR="0038790E" w:rsidRPr="00610AE4">
        <w:rPr>
          <w:rFonts w:cs="Arial"/>
        </w:rPr>
        <w:t xml:space="preserve">cal source </w:t>
      </w:r>
      <w:r w:rsidRPr="00610AE4">
        <w:rPr>
          <w:rFonts w:cs="Arial"/>
        </w:rPr>
        <w:t>that can be considered for use</w:t>
      </w:r>
      <w:r w:rsidR="0038790E" w:rsidRPr="00610AE4">
        <w:rPr>
          <w:rFonts w:cs="Arial"/>
        </w:rPr>
        <w:t xml:space="preserve">: </w:t>
      </w:r>
    </w:p>
    <w:p w14:paraId="31E4512D" w14:textId="27D11D87" w:rsidR="007F3202" w:rsidRPr="00610AE4" w:rsidRDefault="00B76704" w:rsidP="008A6BCB">
      <w:pPr>
        <w:pStyle w:val="ListParagraph"/>
        <w:widowControl/>
        <w:numPr>
          <w:ilvl w:val="0"/>
          <w:numId w:val="7"/>
        </w:numPr>
        <w:spacing w:after="360" w:line="240" w:lineRule="auto"/>
        <w:ind w:left="576" w:hanging="288"/>
        <w:contextualSpacing w:val="0"/>
        <w:rPr>
          <w:rFonts w:cs="Arial"/>
        </w:rPr>
      </w:pPr>
      <w:r w:rsidRPr="00610AE4">
        <w:rPr>
          <w:rFonts w:cs="Arial"/>
        </w:rPr>
        <w:t>On-track reports (</w:t>
      </w:r>
      <w:r w:rsidR="00CA3375" w:rsidRPr="00610AE4">
        <w:rPr>
          <w:rFonts w:cs="Arial"/>
        </w:rPr>
        <w:t xml:space="preserve">e.g., </w:t>
      </w:r>
      <w:r w:rsidRPr="00610AE4">
        <w:rPr>
          <w:rFonts w:cs="Arial"/>
        </w:rPr>
        <w:t xml:space="preserve">graduation, a-g, etc.) for current twelfth grade students and </w:t>
      </w:r>
      <w:bookmarkStart w:id="176" w:name="_2vuddnqlw520" w:colFirst="0" w:colLast="0"/>
      <w:bookmarkEnd w:id="176"/>
      <w:r w:rsidRPr="00610AE4">
        <w:rPr>
          <w:rFonts w:cs="Arial"/>
        </w:rPr>
        <w:t>students in grades nine through eleven.</w:t>
      </w:r>
    </w:p>
    <w:p w14:paraId="7E098EA2" w14:textId="531E8B53" w:rsidR="00E16FAD" w:rsidRPr="00610AE4" w:rsidRDefault="00E16FAD" w:rsidP="00833EF3">
      <w:pPr>
        <w:tabs>
          <w:tab w:val="num" w:pos="720"/>
        </w:tabs>
        <w:spacing w:line="240" w:lineRule="auto"/>
        <w:ind w:right="321"/>
        <w:rPr>
          <w:rFonts w:cs="Arial"/>
        </w:rPr>
      </w:pPr>
      <w:bookmarkStart w:id="177" w:name="_Appendix_A:_Descriptive"/>
      <w:bookmarkEnd w:id="177"/>
    </w:p>
    <w:sectPr w:rsidR="00E16FAD" w:rsidRPr="00610AE4" w:rsidSect="00A8764D">
      <w:headerReference w:type="even" r:id="rId38"/>
      <w:headerReference w:type="default" r:id="rId39"/>
      <w:footerReference w:type="default" r:id="rId40"/>
      <w:headerReference w:type="first" r:id="rId41"/>
      <w:footerReference w:type="first" r:id="rId42"/>
      <w:type w:val="nextColumn"/>
      <w:pgSz w:w="12240" w:h="15840"/>
      <w:pgMar w:top="1169" w:right="1166" w:bottom="1339" w:left="1123" w:header="706" w:footer="5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7B9AB" w14:textId="77777777" w:rsidR="00954CEE" w:rsidRDefault="00954CEE" w:rsidP="00DE4FE5">
      <w:pPr>
        <w:spacing w:after="0" w:line="240" w:lineRule="auto"/>
      </w:pPr>
      <w:r>
        <w:separator/>
      </w:r>
    </w:p>
    <w:p w14:paraId="3CDAC98F" w14:textId="77777777" w:rsidR="00954CEE" w:rsidRDefault="00954CEE"/>
  </w:endnote>
  <w:endnote w:type="continuationSeparator" w:id="0">
    <w:p w14:paraId="53E26135" w14:textId="77777777" w:rsidR="00954CEE" w:rsidRDefault="00954CEE" w:rsidP="00DE4FE5">
      <w:pPr>
        <w:spacing w:after="0" w:line="240" w:lineRule="auto"/>
      </w:pPr>
      <w:r>
        <w:continuationSeparator/>
      </w:r>
    </w:p>
    <w:p w14:paraId="2EB80E63" w14:textId="77777777" w:rsidR="00954CEE" w:rsidRDefault="00954CEE"/>
  </w:endnote>
  <w:endnote w:type="continuationNotice" w:id="1">
    <w:p w14:paraId="134F5E89" w14:textId="77777777" w:rsidR="00954CEE" w:rsidRDefault="00954CEE">
      <w:pPr>
        <w:spacing w:after="0" w:line="240" w:lineRule="auto"/>
      </w:pPr>
    </w:p>
    <w:p w14:paraId="66EA7519" w14:textId="77777777" w:rsidR="00954CEE" w:rsidRDefault="00954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4D"/>
    <w:family w:val="auto"/>
    <w:notTrueType/>
    <w:pitch w:val="default"/>
    <w:sig w:usb0="03000000" w:usb1="00000000" w:usb2="00000000" w:usb3="00000000" w:csb0="00000001" w:csb1="00000000"/>
  </w:font>
  <w:font w:name="ArialMT">
    <w:altName w:val="Arial"/>
    <w:panose1 w:val="00000000000000000000"/>
    <w:charset w:val="4D"/>
    <w:family w:val="auto"/>
    <w:notTrueType/>
    <w:pitch w:val="default"/>
    <w:sig w:usb0="03000001" w:usb1="08070000" w:usb2="00000010" w:usb3="00000000" w:csb0="00020001"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E54C25A" w14:paraId="5A0B4F99" w14:textId="77777777" w:rsidTr="00D10DDD">
      <w:trPr>
        <w:trHeight w:val="300"/>
      </w:trPr>
      <w:tc>
        <w:tcPr>
          <w:tcW w:w="3315" w:type="dxa"/>
        </w:tcPr>
        <w:p w14:paraId="38F84EAD" w14:textId="22E05B80" w:rsidR="7E54C25A" w:rsidRDefault="7E54C25A" w:rsidP="008D04BC">
          <w:pPr>
            <w:pStyle w:val="Header"/>
            <w:ind w:left="-115"/>
          </w:pPr>
        </w:p>
      </w:tc>
      <w:tc>
        <w:tcPr>
          <w:tcW w:w="3315" w:type="dxa"/>
        </w:tcPr>
        <w:p w14:paraId="054BA64B" w14:textId="521A77AB" w:rsidR="7E54C25A" w:rsidRDefault="7E54C25A" w:rsidP="008D04BC">
          <w:pPr>
            <w:pStyle w:val="Header"/>
            <w:jc w:val="center"/>
          </w:pPr>
        </w:p>
      </w:tc>
      <w:tc>
        <w:tcPr>
          <w:tcW w:w="3315" w:type="dxa"/>
        </w:tcPr>
        <w:p w14:paraId="6A932DEB" w14:textId="1A18007C" w:rsidR="7E54C25A" w:rsidRDefault="7E54C25A" w:rsidP="008D04BC">
          <w:pPr>
            <w:pStyle w:val="Header"/>
            <w:ind w:right="-115"/>
            <w:jc w:val="right"/>
          </w:pPr>
        </w:p>
      </w:tc>
    </w:tr>
  </w:tbl>
  <w:p w14:paraId="73CD9FB1" w14:textId="17B620AB" w:rsidR="7E54C25A" w:rsidRDefault="7E54C25A" w:rsidP="00CC5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4E0E" w14:textId="14A88BA4" w:rsidR="00995915" w:rsidRPr="00783FCB" w:rsidRDefault="00995915" w:rsidP="7E54C25A">
    <w:pPr>
      <w:pStyle w:val="Footer"/>
      <w:pBdr>
        <w:top w:val="single" w:sz="4" w:space="1" w:color="auto"/>
      </w:pBdr>
      <w:tabs>
        <w:tab w:val="center" w:pos="5040"/>
      </w:tabs>
      <w:ind w:right="-4"/>
      <w:rPr>
        <w:rFonts w:cs="Arial"/>
        <w:szCs w:val="24"/>
      </w:rPr>
    </w:pPr>
    <w:r w:rsidRPr="00783FCB">
      <w:rPr>
        <w:rFonts w:cs="Arial"/>
        <w:noProof/>
        <w:szCs w:val="24"/>
      </w:rPr>
      <mc:AlternateContent>
        <mc:Choice Requires="wps">
          <w:drawing>
            <wp:anchor distT="0" distB="0" distL="114300" distR="114300" simplePos="0" relativeHeight="251658240" behindDoc="0" locked="0" layoutInCell="1" allowOverlap="1" wp14:anchorId="299A254B" wp14:editId="3522224F">
              <wp:simplePos x="0" y="0"/>
              <wp:positionH relativeFrom="column">
                <wp:posOffset>5301673</wp:posOffset>
              </wp:positionH>
              <wp:positionV relativeFrom="paragraph">
                <wp:posOffset>2291715</wp:posOffset>
              </wp:positionV>
              <wp:extent cx="2188493" cy="0"/>
              <wp:effectExtent l="0" t="0" r="0" b="0"/>
              <wp:wrapNone/>
              <wp:docPr id="2764" name="Straight Connector 27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88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E0B10D" id="Straight Connector 2764"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17.45pt,180.45pt" to="589.75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mmgEAAIgDAAAOAAAAZHJzL2Uyb0RvYy54bWysU8tu2zAQvBfoPxC815LcIn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" strokecolor="black [3200]" strokeweight=".5pt">
              <v:stroke joinstyle="miter"/>
            </v:line>
          </w:pict>
        </mc:Fallback>
      </mc:AlternateContent>
    </w:r>
    <w:r w:rsidRPr="00783FCB">
      <w:rPr>
        <w:rFonts w:cs="Arial"/>
        <w:noProof/>
        <w:szCs w:val="24"/>
      </w:rPr>
      <mc:AlternateContent>
        <mc:Choice Requires="wps">
          <w:drawing>
            <wp:anchor distT="0" distB="0" distL="114300" distR="114300" simplePos="0" relativeHeight="251658241" behindDoc="0" locked="0" layoutInCell="1" allowOverlap="1" wp14:anchorId="14C131A3" wp14:editId="798B0AFC">
              <wp:simplePos x="0" y="0"/>
              <wp:positionH relativeFrom="column">
                <wp:posOffset>6085094</wp:posOffset>
              </wp:positionH>
              <wp:positionV relativeFrom="paragraph">
                <wp:posOffset>2431309</wp:posOffset>
              </wp:positionV>
              <wp:extent cx="2977749" cy="0"/>
              <wp:effectExtent l="0" t="0" r="0" b="0"/>
              <wp:wrapNone/>
              <wp:docPr id="2775" name="Straight Connector 27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7774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1374B" id="Straight Connector 2775"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15pt,191.45pt" to="713.6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" strokecolor="black [3200]" strokeweight=".25pt">
              <v:stroke joinstyle="miter"/>
            </v:line>
          </w:pict>
        </mc:Fallback>
      </mc:AlternateContent>
    </w:r>
    <w:r w:rsidR="7E54C25A" w:rsidRPr="00783FCB">
      <w:rPr>
        <w:rFonts w:cs="Arial"/>
        <w:szCs w:val="24"/>
      </w:rPr>
      <w:t>California Department of Education</w:t>
    </w:r>
    <w:r w:rsidRPr="00783FCB">
      <w:rPr>
        <w:rFonts w:cs="Arial"/>
        <w:szCs w:val="24"/>
      </w:rPr>
      <w:tab/>
    </w:r>
    <w:r w:rsidR="00783FCB">
      <w:rPr>
        <w:rFonts w:cs="Arial"/>
        <w:szCs w:val="24"/>
      </w:rPr>
      <w:tab/>
    </w:r>
    <w:r w:rsidR="00B871CA" w:rsidRPr="00783FCB">
      <w:rPr>
        <w:rFonts w:eastAsia="Arial" w:cs="Arial"/>
        <w:szCs w:val="24"/>
      </w:rPr>
      <w:t>November</w:t>
    </w:r>
    <w:r w:rsidR="7E54C25A" w:rsidRPr="00783FCB">
      <w:rPr>
        <w:rFonts w:eastAsia="Arial" w:cs="Arial"/>
        <w:szCs w:val="24"/>
      </w:rPr>
      <w:t xml:space="preserve"> 202</w:t>
    </w:r>
    <w:r w:rsidR="00FD0589">
      <w:rPr>
        <w:rFonts w:eastAsia="Arial" w:cs="Arial"/>
        <w:szCs w:val="24"/>
      </w:rPr>
      <w:t>5</w:t>
    </w:r>
    <w:r w:rsidR="7E54C25A" w:rsidRPr="00783FCB">
      <w:rPr>
        <w:rFonts w:eastAsia="Arial" w:cs="Arial"/>
        <w:szCs w:val="24"/>
      </w:rPr>
      <w:t xml:space="preserve"> </w:t>
    </w:r>
    <w:r w:rsidRPr="00783FCB">
      <w:rPr>
        <w:rFonts w:cs="Arial"/>
        <w:szCs w:val="24"/>
      </w:rPr>
      <w:tab/>
    </w:r>
    <w:r w:rsidRPr="00783FCB">
      <w:rPr>
        <w:rFonts w:eastAsia="Arial" w:cs="Arial"/>
        <w:noProof/>
        <w:szCs w:val="24"/>
      </w:rPr>
      <w:fldChar w:fldCharType="begin"/>
    </w:r>
    <w:r w:rsidRPr="00783FCB">
      <w:rPr>
        <w:rFonts w:eastAsia="Arial" w:cs="Arial"/>
        <w:szCs w:val="24"/>
      </w:rPr>
      <w:instrText xml:space="preserve"> PAGE   \* MERGEFORMAT </w:instrText>
    </w:r>
    <w:r w:rsidRPr="00783FCB">
      <w:rPr>
        <w:rFonts w:eastAsia="Arial" w:cs="Arial"/>
        <w:szCs w:val="24"/>
      </w:rPr>
      <w:fldChar w:fldCharType="separate"/>
    </w:r>
    <w:r w:rsidR="7E54C25A" w:rsidRPr="00783FCB">
      <w:rPr>
        <w:rFonts w:eastAsia="Arial" w:cs="Arial"/>
        <w:noProof/>
        <w:szCs w:val="24"/>
      </w:rPr>
      <w:t>263</w:t>
    </w:r>
    <w:r w:rsidRPr="00783FCB">
      <w:rPr>
        <w:rFonts w:eastAsia="Arial" w:cs="Arial"/>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E54C25A" w14:paraId="10C0BB05" w14:textId="77777777" w:rsidTr="003D00DA">
      <w:trPr>
        <w:trHeight w:val="300"/>
      </w:trPr>
      <w:tc>
        <w:tcPr>
          <w:tcW w:w="3315" w:type="dxa"/>
        </w:tcPr>
        <w:p w14:paraId="0B5F7183" w14:textId="29495D5C" w:rsidR="7E54C25A" w:rsidRDefault="7E54C25A" w:rsidP="008D04BC">
          <w:pPr>
            <w:pStyle w:val="Header"/>
            <w:ind w:left="-115"/>
          </w:pPr>
        </w:p>
      </w:tc>
      <w:tc>
        <w:tcPr>
          <w:tcW w:w="3315" w:type="dxa"/>
        </w:tcPr>
        <w:p w14:paraId="0AC776B4" w14:textId="76B217D6" w:rsidR="7E54C25A" w:rsidRDefault="7E54C25A" w:rsidP="00CC596D">
          <w:pPr>
            <w:pStyle w:val="Header"/>
            <w:jc w:val="center"/>
          </w:pPr>
        </w:p>
      </w:tc>
      <w:tc>
        <w:tcPr>
          <w:tcW w:w="3315" w:type="dxa"/>
        </w:tcPr>
        <w:p w14:paraId="475B8168" w14:textId="28B1A42E" w:rsidR="7E54C25A" w:rsidRDefault="7E54C25A" w:rsidP="00CC596D">
          <w:pPr>
            <w:pStyle w:val="Header"/>
            <w:ind w:right="-115"/>
            <w:jc w:val="right"/>
          </w:pPr>
        </w:p>
      </w:tc>
    </w:tr>
  </w:tbl>
  <w:p w14:paraId="57F32360" w14:textId="2F224570" w:rsidR="7E54C25A" w:rsidRDefault="7E54C25A" w:rsidP="00CC5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8A134" w14:textId="77777777" w:rsidR="00954CEE" w:rsidRDefault="00954CEE" w:rsidP="00DE4FE5">
      <w:pPr>
        <w:spacing w:after="0" w:line="240" w:lineRule="auto"/>
      </w:pPr>
      <w:r>
        <w:separator/>
      </w:r>
    </w:p>
    <w:p w14:paraId="075CF97F" w14:textId="77777777" w:rsidR="00954CEE" w:rsidRDefault="00954CEE"/>
  </w:footnote>
  <w:footnote w:type="continuationSeparator" w:id="0">
    <w:p w14:paraId="5FABF869" w14:textId="77777777" w:rsidR="00954CEE" w:rsidRDefault="00954CEE" w:rsidP="00DE4FE5">
      <w:pPr>
        <w:spacing w:after="0" w:line="240" w:lineRule="auto"/>
      </w:pPr>
      <w:r>
        <w:continuationSeparator/>
      </w:r>
    </w:p>
    <w:p w14:paraId="6365BF5D" w14:textId="77777777" w:rsidR="00954CEE" w:rsidRDefault="00954CEE"/>
  </w:footnote>
  <w:footnote w:type="continuationNotice" w:id="1">
    <w:p w14:paraId="1CF12A5F" w14:textId="77777777" w:rsidR="00954CEE" w:rsidRDefault="00954CEE">
      <w:pPr>
        <w:spacing w:after="0" w:line="240" w:lineRule="auto"/>
      </w:pPr>
    </w:p>
    <w:p w14:paraId="6AF33090" w14:textId="77777777" w:rsidR="00954CEE" w:rsidRDefault="00954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E54C25A" w14:paraId="7561B69C" w14:textId="77777777" w:rsidTr="00D10DDD">
      <w:trPr>
        <w:trHeight w:val="300"/>
      </w:trPr>
      <w:tc>
        <w:tcPr>
          <w:tcW w:w="3315" w:type="dxa"/>
        </w:tcPr>
        <w:p w14:paraId="0FB061E9" w14:textId="04A700FD" w:rsidR="7E54C25A" w:rsidRDefault="7E54C25A" w:rsidP="008D04BC">
          <w:pPr>
            <w:pStyle w:val="Header"/>
            <w:ind w:left="-115"/>
          </w:pPr>
        </w:p>
      </w:tc>
      <w:tc>
        <w:tcPr>
          <w:tcW w:w="3315" w:type="dxa"/>
        </w:tcPr>
        <w:p w14:paraId="2BB7AEF9" w14:textId="5729115F" w:rsidR="7E54C25A" w:rsidRDefault="7E54C25A" w:rsidP="008D04BC">
          <w:pPr>
            <w:pStyle w:val="Header"/>
            <w:jc w:val="center"/>
          </w:pPr>
        </w:p>
      </w:tc>
      <w:tc>
        <w:tcPr>
          <w:tcW w:w="3315" w:type="dxa"/>
        </w:tcPr>
        <w:p w14:paraId="142B99FA" w14:textId="58AA50E6" w:rsidR="7E54C25A" w:rsidRDefault="7E54C25A" w:rsidP="008D04BC">
          <w:pPr>
            <w:pStyle w:val="Header"/>
            <w:ind w:right="-115"/>
            <w:jc w:val="right"/>
          </w:pPr>
        </w:p>
      </w:tc>
    </w:tr>
  </w:tbl>
  <w:p w14:paraId="7EACF7C4" w14:textId="132DE760" w:rsidR="7E54C25A" w:rsidRDefault="7E54C25A" w:rsidP="00CC5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90B5" w14:textId="61F43E14" w:rsidR="00724B18" w:rsidRDefault="00724B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4AEA" w14:textId="71FE7E46" w:rsidR="00724B18" w:rsidRDefault="00724B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E54C25A" w14:paraId="5EEDC69A" w14:textId="77777777" w:rsidTr="00D10DDD">
      <w:trPr>
        <w:trHeight w:val="300"/>
      </w:trPr>
      <w:tc>
        <w:tcPr>
          <w:tcW w:w="3315" w:type="dxa"/>
        </w:tcPr>
        <w:p w14:paraId="62924270" w14:textId="697767AA" w:rsidR="7E54C25A" w:rsidRDefault="7E54C25A" w:rsidP="008D04BC">
          <w:pPr>
            <w:pStyle w:val="Header"/>
            <w:ind w:left="-115"/>
          </w:pPr>
        </w:p>
      </w:tc>
      <w:tc>
        <w:tcPr>
          <w:tcW w:w="3315" w:type="dxa"/>
        </w:tcPr>
        <w:p w14:paraId="7B04CB50" w14:textId="786CCED8" w:rsidR="7E54C25A" w:rsidRDefault="7E54C25A" w:rsidP="008D04BC">
          <w:pPr>
            <w:pStyle w:val="Header"/>
            <w:jc w:val="center"/>
          </w:pPr>
        </w:p>
      </w:tc>
      <w:tc>
        <w:tcPr>
          <w:tcW w:w="3315" w:type="dxa"/>
        </w:tcPr>
        <w:p w14:paraId="25E7A8DC" w14:textId="5D1B5896" w:rsidR="7E54C25A" w:rsidRDefault="7E54C25A" w:rsidP="008D04BC">
          <w:pPr>
            <w:pStyle w:val="Header"/>
            <w:ind w:right="-115"/>
            <w:jc w:val="right"/>
          </w:pPr>
        </w:p>
      </w:tc>
    </w:tr>
  </w:tbl>
  <w:p w14:paraId="5A4CF3B3" w14:textId="1A9BB179" w:rsidR="7E54C25A" w:rsidRDefault="7E54C25A" w:rsidP="00CC5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CC5A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94709"/>
    <w:multiLevelType w:val="hybridMultilevel"/>
    <w:tmpl w:val="D82A6B3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0332E0"/>
    <w:multiLevelType w:val="hybridMultilevel"/>
    <w:tmpl w:val="0FEA0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E56CB"/>
    <w:multiLevelType w:val="hybridMultilevel"/>
    <w:tmpl w:val="D3BC5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D7BA1"/>
    <w:multiLevelType w:val="hybridMultilevel"/>
    <w:tmpl w:val="1FEA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36C22"/>
    <w:multiLevelType w:val="hybridMultilevel"/>
    <w:tmpl w:val="5950B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F67B6A"/>
    <w:multiLevelType w:val="hybridMultilevel"/>
    <w:tmpl w:val="A9E2E96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7" w15:restartNumberingAfterBreak="0">
    <w:nsid w:val="187A2B40"/>
    <w:multiLevelType w:val="multilevel"/>
    <w:tmpl w:val="A422240E"/>
    <w:styleLink w:val="CALPADSDocBullets"/>
    <w:lvl w:ilvl="0">
      <w:start w:val="1"/>
      <w:numFmt w:val="bullet"/>
      <w:lvlText w:val=""/>
      <w:lvlJc w:val="left"/>
      <w:pPr>
        <w:ind w:left="1080" w:hanging="360"/>
      </w:pPr>
      <w:rPr>
        <w:rFonts w:ascii="Symbol" w:hAnsi="Symbol" w:hint="default"/>
        <w:sz w:val="24"/>
      </w:rPr>
    </w:lvl>
    <w:lvl w:ilvl="1">
      <w:start w:val="1"/>
      <w:numFmt w:val="bullet"/>
      <w:lvlText w:val="o"/>
      <w:lvlJc w:val="left"/>
      <w:pPr>
        <w:ind w:left="1800" w:hanging="360"/>
      </w:pPr>
      <w:rPr>
        <w:rFonts w:ascii="Arial" w:hAnsi="Arial" w:cs="Courier New" w:hint="default"/>
        <w:sz w:val="24"/>
      </w:rPr>
    </w:lvl>
    <w:lvl w:ilvl="2">
      <w:start w:val="1"/>
      <w:numFmt w:val="bullet"/>
      <w:lvlText w:val=""/>
      <w:lvlJc w:val="left"/>
      <w:pPr>
        <w:ind w:left="2520" w:hanging="360"/>
      </w:pPr>
      <w:rPr>
        <w:rFonts w:ascii="Arial" w:hAnsi="Arial"/>
        <w:b w:val="0"/>
        <w:i w:val="0"/>
        <w:color w:val="000000" w:themeColor="text1"/>
        <w:sz w:val="24"/>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DE178A5"/>
    <w:multiLevelType w:val="hybridMultilevel"/>
    <w:tmpl w:val="6574A3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4811E74"/>
    <w:multiLevelType w:val="hybridMultilevel"/>
    <w:tmpl w:val="E84E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A7076"/>
    <w:multiLevelType w:val="hybridMultilevel"/>
    <w:tmpl w:val="6CB2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84FD7"/>
    <w:multiLevelType w:val="hybridMultilevel"/>
    <w:tmpl w:val="6ECC1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C5A42"/>
    <w:multiLevelType w:val="hybridMultilevel"/>
    <w:tmpl w:val="2ECE0224"/>
    <w:lvl w:ilvl="0" w:tplc="0409000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520319"/>
    <w:multiLevelType w:val="hybridMultilevel"/>
    <w:tmpl w:val="03D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F5B"/>
    <w:multiLevelType w:val="hybridMultilevel"/>
    <w:tmpl w:val="6D281F40"/>
    <w:lvl w:ilvl="0" w:tplc="F93621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5F7448"/>
    <w:multiLevelType w:val="hybridMultilevel"/>
    <w:tmpl w:val="4666349A"/>
    <w:lvl w:ilvl="0" w:tplc="F93621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8E1552"/>
    <w:multiLevelType w:val="multilevel"/>
    <w:tmpl w:val="56C2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6306B"/>
    <w:multiLevelType w:val="hybridMultilevel"/>
    <w:tmpl w:val="60EA7A54"/>
    <w:lvl w:ilvl="0" w:tplc="3A064254">
      <w:start w:val="1"/>
      <w:numFmt w:val="decimal"/>
      <w:lvlText w:val="Q%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56C22"/>
    <w:multiLevelType w:val="hybridMultilevel"/>
    <w:tmpl w:val="587E5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AD40C5"/>
    <w:multiLevelType w:val="hybridMultilevel"/>
    <w:tmpl w:val="72EE7D5E"/>
    <w:lvl w:ilvl="0" w:tplc="E6A019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B05E5"/>
    <w:multiLevelType w:val="hybridMultilevel"/>
    <w:tmpl w:val="BCE8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94474E"/>
    <w:multiLevelType w:val="hybridMultilevel"/>
    <w:tmpl w:val="39BC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4489F"/>
    <w:multiLevelType w:val="hybridMultilevel"/>
    <w:tmpl w:val="8512650A"/>
    <w:lvl w:ilvl="0" w:tplc="53AC7934">
      <w:start w:val="1"/>
      <w:numFmt w:val="bullet"/>
      <w:pStyle w:val="ListParagraph"/>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C0D9A"/>
    <w:multiLevelType w:val="hybridMultilevel"/>
    <w:tmpl w:val="47AAD54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5CB12BF9"/>
    <w:multiLevelType w:val="hybridMultilevel"/>
    <w:tmpl w:val="5B0A2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244B1"/>
    <w:multiLevelType w:val="hybridMultilevel"/>
    <w:tmpl w:val="15BE9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511C3"/>
    <w:multiLevelType w:val="hybridMultilevel"/>
    <w:tmpl w:val="EB8AB88C"/>
    <w:lvl w:ilvl="0" w:tplc="F9362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727DF"/>
    <w:multiLevelType w:val="multilevel"/>
    <w:tmpl w:val="8FB8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602F91"/>
    <w:multiLevelType w:val="hybridMultilevel"/>
    <w:tmpl w:val="D33E9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656787"/>
    <w:multiLevelType w:val="hybridMultilevel"/>
    <w:tmpl w:val="E88AB374"/>
    <w:lvl w:ilvl="0" w:tplc="74E4D9F4">
      <w:start w:val="1"/>
      <w:numFmt w:val="bullet"/>
      <w:lvlText w:val=""/>
      <w:lvlJc w:val="left"/>
      <w:pPr>
        <w:ind w:left="1440" w:hanging="360"/>
      </w:pPr>
      <w:rPr>
        <w:rFonts w:ascii="Symbol" w:hAnsi="Symbol" w:cs="Symbol" w:hint="default"/>
        <w:color w:val="44546A" w:themeColor="text2"/>
      </w:rPr>
    </w:lvl>
    <w:lvl w:ilvl="1" w:tplc="234A3846">
      <w:start w:val="1"/>
      <w:numFmt w:val="bullet"/>
      <w:lvlText w:val="o"/>
      <w:lvlJc w:val="left"/>
      <w:pPr>
        <w:ind w:left="2160" w:hanging="360"/>
      </w:pPr>
      <w:rPr>
        <w:rFonts w:ascii="Courier New" w:hAnsi="Courier New" w:cs="Courier New" w:hint="default"/>
      </w:rPr>
    </w:lvl>
    <w:lvl w:ilvl="2" w:tplc="3EC80AEE" w:tentative="1">
      <w:start w:val="1"/>
      <w:numFmt w:val="bullet"/>
      <w:lvlText w:val=""/>
      <w:lvlJc w:val="left"/>
      <w:pPr>
        <w:ind w:left="2880" w:hanging="360"/>
      </w:pPr>
      <w:rPr>
        <w:rFonts w:ascii="Wingdings" w:hAnsi="Wingdings" w:hint="default"/>
      </w:rPr>
    </w:lvl>
    <w:lvl w:ilvl="3" w:tplc="AA74CC52" w:tentative="1">
      <w:start w:val="1"/>
      <w:numFmt w:val="bullet"/>
      <w:lvlText w:val=""/>
      <w:lvlJc w:val="left"/>
      <w:pPr>
        <w:ind w:left="3600" w:hanging="360"/>
      </w:pPr>
      <w:rPr>
        <w:rFonts w:ascii="Symbol" w:hAnsi="Symbol" w:hint="default"/>
      </w:rPr>
    </w:lvl>
    <w:lvl w:ilvl="4" w:tplc="FAF8B7B4" w:tentative="1">
      <w:start w:val="1"/>
      <w:numFmt w:val="bullet"/>
      <w:lvlText w:val="o"/>
      <w:lvlJc w:val="left"/>
      <w:pPr>
        <w:ind w:left="4320" w:hanging="360"/>
      </w:pPr>
      <w:rPr>
        <w:rFonts w:ascii="Courier New" w:hAnsi="Courier New" w:cs="Courier New" w:hint="default"/>
      </w:rPr>
    </w:lvl>
    <w:lvl w:ilvl="5" w:tplc="0088A286" w:tentative="1">
      <w:start w:val="1"/>
      <w:numFmt w:val="bullet"/>
      <w:lvlText w:val=""/>
      <w:lvlJc w:val="left"/>
      <w:pPr>
        <w:ind w:left="5040" w:hanging="360"/>
      </w:pPr>
      <w:rPr>
        <w:rFonts w:ascii="Wingdings" w:hAnsi="Wingdings" w:hint="default"/>
      </w:rPr>
    </w:lvl>
    <w:lvl w:ilvl="6" w:tplc="9634F496" w:tentative="1">
      <w:start w:val="1"/>
      <w:numFmt w:val="bullet"/>
      <w:lvlText w:val=""/>
      <w:lvlJc w:val="left"/>
      <w:pPr>
        <w:ind w:left="5760" w:hanging="360"/>
      </w:pPr>
      <w:rPr>
        <w:rFonts w:ascii="Symbol" w:hAnsi="Symbol" w:hint="default"/>
      </w:rPr>
    </w:lvl>
    <w:lvl w:ilvl="7" w:tplc="B64C331A" w:tentative="1">
      <w:start w:val="1"/>
      <w:numFmt w:val="bullet"/>
      <w:lvlText w:val="o"/>
      <w:lvlJc w:val="left"/>
      <w:pPr>
        <w:ind w:left="6480" w:hanging="360"/>
      </w:pPr>
      <w:rPr>
        <w:rFonts w:ascii="Courier New" w:hAnsi="Courier New" w:cs="Courier New" w:hint="default"/>
      </w:rPr>
    </w:lvl>
    <w:lvl w:ilvl="8" w:tplc="CBF85D68" w:tentative="1">
      <w:start w:val="1"/>
      <w:numFmt w:val="bullet"/>
      <w:lvlText w:val=""/>
      <w:lvlJc w:val="left"/>
      <w:pPr>
        <w:ind w:left="7200" w:hanging="360"/>
      </w:pPr>
      <w:rPr>
        <w:rFonts w:ascii="Wingdings" w:hAnsi="Wingdings" w:hint="default"/>
      </w:rPr>
    </w:lvl>
  </w:abstractNum>
  <w:abstractNum w:abstractNumId="30" w15:restartNumberingAfterBreak="0">
    <w:nsid w:val="6D3969B4"/>
    <w:multiLevelType w:val="hybridMultilevel"/>
    <w:tmpl w:val="E8DA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773F8"/>
    <w:multiLevelType w:val="hybridMultilevel"/>
    <w:tmpl w:val="39806272"/>
    <w:lvl w:ilvl="0" w:tplc="04090001">
      <w:start w:val="1"/>
      <w:numFmt w:val="bullet"/>
      <w:lvlText w:val=""/>
      <w:lvlJc w:val="left"/>
      <w:pPr>
        <w:ind w:left="507" w:hanging="360"/>
      </w:pPr>
      <w:rPr>
        <w:rFonts w:ascii="Symbol" w:hAnsi="Symbol" w:hint="default"/>
      </w:rPr>
    </w:lvl>
    <w:lvl w:ilvl="1" w:tplc="04090003">
      <w:start w:val="1"/>
      <w:numFmt w:val="bullet"/>
      <w:lvlText w:val="o"/>
      <w:lvlJc w:val="left"/>
      <w:pPr>
        <w:ind w:left="1227" w:hanging="360"/>
      </w:pPr>
      <w:rPr>
        <w:rFonts w:ascii="Courier New" w:hAnsi="Courier New" w:cs="Courier New" w:hint="default"/>
      </w:r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32" w15:restartNumberingAfterBreak="0">
    <w:nsid w:val="703F67B5"/>
    <w:multiLevelType w:val="hybridMultilevel"/>
    <w:tmpl w:val="D04684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49415795">
    <w:abstractNumId w:val="19"/>
  </w:num>
  <w:num w:numId="2" w16cid:durableId="892698550">
    <w:abstractNumId w:val="0"/>
  </w:num>
  <w:num w:numId="3" w16cid:durableId="392460852">
    <w:abstractNumId w:val="17"/>
  </w:num>
  <w:num w:numId="4" w16cid:durableId="89280940">
    <w:abstractNumId w:val="26"/>
  </w:num>
  <w:num w:numId="5" w16cid:durableId="513233162">
    <w:abstractNumId w:val="10"/>
  </w:num>
  <w:num w:numId="6" w16cid:durableId="1465122836">
    <w:abstractNumId w:val="21"/>
  </w:num>
  <w:num w:numId="7" w16cid:durableId="1548638256">
    <w:abstractNumId w:val="29"/>
  </w:num>
  <w:num w:numId="8" w16cid:durableId="218789887">
    <w:abstractNumId w:val="7"/>
  </w:num>
  <w:num w:numId="9" w16cid:durableId="1598827708">
    <w:abstractNumId w:val="11"/>
  </w:num>
  <w:num w:numId="10" w16cid:durableId="867328451">
    <w:abstractNumId w:val="6"/>
  </w:num>
  <w:num w:numId="11" w16cid:durableId="1765344911">
    <w:abstractNumId w:val="31"/>
  </w:num>
  <w:num w:numId="12" w16cid:durableId="1294020566">
    <w:abstractNumId w:val="8"/>
  </w:num>
  <w:num w:numId="13" w16cid:durableId="1923485896">
    <w:abstractNumId w:val="1"/>
  </w:num>
  <w:num w:numId="14" w16cid:durableId="951595754">
    <w:abstractNumId w:val="32"/>
  </w:num>
  <w:num w:numId="15" w16cid:durableId="1105417967">
    <w:abstractNumId w:val="27"/>
  </w:num>
  <w:num w:numId="16" w16cid:durableId="1316647949">
    <w:abstractNumId w:val="23"/>
  </w:num>
  <w:num w:numId="17" w16cid:durableId="920526577">
    <w:abstractNumId w:val="14"/>
  </w:num>
  <w:num w:numId="18" w16cid:durableId="1369791578">
    <w:abstractNumId w:val="15"/>
  </w:num>
  <w:num w:numId="19" w16cid:durableId="1963145827">
    <w:abstractNumId w:val="13"/>
  </w:num>
  <w:num w:numId="20" w16cid:durableId="1000962653">
    <w:abstractNumId w:val="5"/>
  </w:num>
  <w:num w:numId="21" w16cid:durableId="1735002562">
    <w:abstractNumId w:val="12"/>
  </w:num>
  <w:num w:numId="22" w16cid:durableId="1541896818">
    <w:abstractNumId w:val="20"/>
  </w:num>
  <w:num w:numId="23" w16cid:durableId="691491859">
    <w:abstractNumId w:val="9"/>
  </w:num>
  <w:num w:numId="24" w16cid:durableId="736519044">
    <w:abstractNumId w:val="3"/>
  </w:num>
  <w:num w:numId="25" w16cid:durableId="622619793">
    <w:abstractNumId w:val="18"/>
  </w:num>
  <w:num w:numId="26" w16cid:durableId="2009361474">
    <w:abstractNumId w:val="25"/>
  </w:num>
  <w:num w:numId="27" w16cid:durableId="758021658">
    <w:abstractNumId w:val="2"/>
  </w:num>
  <w:num w:numId="28" w16cid:durableId="1831287180">
    <w:abstractNumId w:val="30"/>
  </w:num>
  <w:num w:numId="29" w16cid:durableId="1112016721">
    <w:abstractNumId w:val="28"/>
  </w:num>
  <w:num w:numId="30" w16cid:durableId="659577812">
    <w:abstractNumId w:val="4"/>
  </w:num>
  <w:num w:numId="31" w16cid:durableId="1266497354">
    <w:abstractNumId w:val="22"/>
  </w:num>
  <w:num w:numId="32" w16cid:durableId="1007826355">
    <w:abstractNumId w:val="24"/>
  </w:num>
  <w:num w:numId="33" w16cid:durableId="733433360">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1B521B9-194F-4BBC-80DE-55636603D913}"/>
    <w:docVar w:name="dgnword-eventsink" w:val="817065896"/>
  </w:docVars>
  <w:rsids>
    <w:rsidRoot w:val="00C17FF1"/>
    <w:rsid w:val="000011B9"/>
    <w:rsid w:val="0000159E"/>
    <w:rsid w:val="0000163E"/>
    <w:rsid w:val="00001832"/>
    <w:rsid w:val="0000239C"/>
    <w:rsid w:val="00002C90"/>
    <w:rsid w:val="000033CA"/>
    <w:rsid w:val="00003568"/>
    <w:rsid w:val="00003893"/>
    <w:rsid w:val="00003CE0"/>
    <w:rsid w:val="00003F7B"/>
    <w:rsid w:val="00004CBE"/>
    <w:rsid w:val="00004E92"/>
    <w:rsid w:val="00005462"/>
    <w:rsid w:val="00005612"/>
    <w:rsid w:val="000057FC"/>
    <w:rsid w:val="0000581B"/>
    <w:rsid w:val="00005A6D"/>
    <w:rsid w:val="00005BD1"/>
    <w:rsid w:val="00006017"/>
    <w:rsid w:val="000069BA"/>
    <w:rsid w:val="000070E3"/>
    <w:rsid w:val="00007541"/>
    <w:rsid w:val="00007F21"/>
    <w:rsid w:val="00007FB7"/>
    <w:rsid w:val="000104AF"/>
    <w:rsid w:val="00010D87"/>
    <w:rsid w:val="00010F6D"/>
    <w:rsid w:val="000110D8"/>
    <w:rsid w:val="000112B3"/>
    <w:rsid w:val="00011337"/>
    <w:rsid w:val="00011EFC"/>
    <w:rsid w:val="00012249"/>
    <w:rsid w:val="000126A6"/>
    <w:rsid w:val="0001286B"/>
    <w:rsid w:val="0001286C"/>
    <w:rsid w:val="00012AFD"/>
    <w:rsid w:val="00012C70"/>
    <w:rsid w:val="0001398E"/>
    <w:rsid w:val="000139D4"/>
    <w:rsid w:val="00013D7B"/>
    <w:rsid w:val="00013DDD"/>
    <w:rsid w:val="00013F3A"/>
    <w:rsid w:val="0001418F"/>
    <w:rsid w:val="00014441"/>
    <w:rsid w:val="0001449D"/>
    <w:rsid w:val="0001481F"/>
    <w:rsid w:val="00015650"/>
    <w:rsid w:val="00015903"/>
    <w:rsid w:val="00015A0E"/>
    <w:rsid w:val="00015CA9"/>
    <w:rsid w:val="00015CCA"/>
    <w:rsid w:val="000162D7"/>
    <w:rsid w:val="000167BF"/>
    <w:rsid w:val="00016912"/>
    <w:rsid w:val="00016938"/>
    <w:rsid w:val="000169DE"/>
    <w:rsid w:val="00016B3B"/>
    <w:rsid w:val="000172DC"/>
    <w:rsid w:val="0001739C"/>
    <w:rsid w:val="000174CE"/>
    <w:rsid w:val="000176C5"/>
    <w:rsid w:val="00017965"/>
    <w:rsid w:val="00020438"/>
    <w:rsid w:val="00020646"/>
    <w:rsid w:val="00020752"/>
    <w:rsid w:val="00020824"/>
    <w:rsid w:val="00020ABD"/>
    <w:rsid w:val="00020B63"/>
    <w:rsid w:val="00020B64"/>
    <w:rsid w:val="00020B77"/>
    <w:rsid w:val="00020E3F"/>
    <w:rsid w:val="00021ECB"/>
    <w:rsid w:val="000220A9"/>
    <w:rsid w:val="00022788"/>
    <w:rsid w:val="00022B29"/>
    <w:rsid w:val="00022FC3"/>
    <w:rsid w:val="00023020"/>
    <w:rsid w:val="000238F1"/>
    <w:rsid w:val="00023A29"/>
    <w:rsid w:val="00024047"/>
    <w:rsid w:val="00024A8A"/>
    <w:rsid w:val="00024CBA"/>
    <w:rsid w:val="00024E79"/>
    <w:rsid w:val="000254E8"/>
    <w:rsid w:val="000255AE"/>
    <w:rsid w:val="00025C6C"/>
    <w:rsid w:val="00025DD6"/>
    <w:rsid w:val="00025EB8"/>
    <w:rsid w:val="00026022"/>
    <w:rsid w:val="00026092"/>
    <w:rsid w:val="0002674D"/>
    <w:rsid w:val="00026ADF"/>
    <w:rsid w:val="00026B05"/>
    <w:rsid w:val="00026E86"/>
    <w:rsid w:val="00027026"/>
    <w:rsid w:val="00027053"/>
    <w:rsid w:val="0002715A"/>
    <w:rsid w:val="000271AB"/>
    <w:rsid w:val="000271B8"/>
    <w:rsid w:val="00027A15"/>
    <w:rsid w:val="00030130"/>
    <w:rsid w:val="0003034E"/>
    <w:rsid w:val="00030C33"/>
    <w:rsid w:val="00031312"/>
    <w:rsid w:val="00031A2D"/>
    <w:rsid w:val="00031EB0"/>
    <w:rsid w:val="00032023"/>
    <w:rsid w:val="00032219"/>
    <w:rsid w:val="00032446"/>
    <w:rsid w:val="00032594"/>
    <w:rsid w:val="00032B20"/>
    <w:rsid w:val="00032D9E"/>
    <w:rsid w:val="00032F70"/>
    <w:rsid w:val="000333AE"/>
    <w:rsid w:val="000335F1"/>
    <w:rsid w:val="000336BD"/>
    <w:rsid w:val="00033755"/>
    <w:rsid w:val="00033D58"/>
    <w:rsid w:val="000346C9"/>
    <w:rsid w:val="00034FEF"/>
    <w:rsid w:val="00035555"/>
    <w:rsid w:val="000355C1"/>
    <w:rsid w:val="00035794"/>
    <w:rsid w:val="00035AB7"/>
    <w:rsid w:val="00035D30"/>
    <w:rsid w:val="00035DE5"/>
    <w:rsid w:val="00035E8F"/>
    <w:rsid w:val="00036A2A"/>
    <w:rsid w:val="000378C1"/>
    <w:rsid w:val="0004060A"/>
    <w:rsid w:val="0004083F"/>
    <w:rsid w:val="00040A7A"/>
    <w:rsid w:val="00040F5C"/>
    <w:rsid w:val="000414EE"/>
    <w:rsid w:val="000422FF"/>
    <w:rsid w:val="00042D46"/>
    <w:rsid w:val="00042D7A"/>
    <w:rsid w:val="00042E6F"/>
    <w:rsid w:val="00043285"/>
    <w:rsid w:val="000432CD"/>
    <w:rsid w:val="00043341"/>
    <w:rsid w:val="000437D3"/>
    <w:rsid w:val="00043A73"/>
    <w:rsid w:val="00043BD5"/>
    <w:rsid w:val="00043E5B"/>
    <w:rsid w:val="00044A31"/>
    <w:rsid w:val="00044F3E"/>
    <w:rsid w:val="00044FBE"/>
    <w:rsid w:val="000450EA"/>
    <w:rsid w:val="00045317"/>
    <w:rsid w:val="0004568C"/>
    <w:rsid w:val="00045724"/>
    <w:rsid w:val="00045A79"/>
    <w:rsid w:val="00045CA8"/>
    <w:rsid w:val="00046B5B"/>
    <w:rsid w:val="00046CE2"/>
    <w:rsid w:val="00046FB9"/>
    <w:rsid w:val="00047A46"/>
    <w:rsid w:val="0005060D"/>
    <w:rsid w:val="00050EA7"/>
    <w:rsid w:val="00050FB1"/>
    <w:rsid w:val="00051299"/>
    <w:rsid w:val="000517C4"/>
    <w:rsid w:val="000517DB"/>
    <w:rsid w:val="00051D23"/>
    <w:rsid w:val="00051E4A"/>
    <w:rsid w:val="00052146"/>
    <w:rsid w:val="0005268C"/>
    <w:rsid w:val="00052C90"/>
    <w:rsid w:val="00052FB9"/>
    <w:rsid w:val="000534A7"/>
    <w:rsid w:val="00053AC6"/>
    <w:rsid w:val="00053C84"/>
    <w:rsid w:val="00053F4F"/>
    <w:rsid w:val="000540C6"/>
    <w:rsid w:val="00055096"/>
    <w:rsid w:val="00055264"/>
    <w:rsid w:val="000554A2"/>
    <w:rsid w:val="000556E8"/>
    <w:rsid w:val="000557A0"/>
    <w:rsid w:val="00055995"/>
    <w:rsid w:val="00055AE4"/>
    <w:rsid w:val="00055C40"/>
    <w:rsid w:val="00055FF7"/>
    <w:rsid w:val="00056520"/>
    <w:rsid w:val="00057025"/>
    <w:rsid w:val="000603B8"/>
    <w:rsid w:val="00060547"/>
    <w:rsid w:val="00060CB2"/>
    <w:rsid w:val="00060E97"/>
    <w:rsid w:val="000610D9"/>
    <w:rsid w:val="000610EF"/>
    <w:rsid w:val="0006145F"/>
    <w:rsid w:val="0006186C"/>
    <w:rsid w:val="00061C4A"/>
    <w:rsid w:val="00061FC2"/>
    <w:rsid w:val="00062337"/>
    <w:rsid w:val="00062352"/>
    <w:rsid w:val="000623E5"/>
    <w:rsid w:val="000635BB"/>
    <w:rsid w:val="000638C2"/>
    <w:rsid w:val="00064A5A"/>
    <w:rsid w:val="00064AD6"/>
    <w:rsid w:val="00064D40"/>
    <w:rsid w:val="00064DD4"/>
    <w:rsid w:val="00064E7C"/>
    <w:rsid w:val="000659C4"/>
    <w:rsid w:val="00065C8C"/>
    <w:rsid w:val="00065C92"/>
    <w:rsid w:val="00065E2E"/>
    <w:rsid w:val="00066330"/>
    <w:rsid w:val="000664EC"/>
    <w:rsid w:val="00066CA9"/>
    <w:rsid w:val="0006714F"/>
    <w:rsid w:val="00067392"/>
    <w:rsid w:val="000675E6"/>
    <w:rsid w:val="00067D14"/>
    <w:rsid w:val="00067E29"/>
    <w:rsid w:val="00070072"/>
    <w:rsid w:val="00070AC4"/>
    <w:rsid w:val="00070E56"/>
    <w:rsid w:val="00070FF1"/>
    <w:rsid w:val="00071245"/>
    <w:rsid w:val="00071324"/>
    <w:rsid w:val="0007148B"/>
    <w:rsid w:val="000718F0"/>
    <w:rsid w:val="00071B7E"/>
    <w:rsid w:val="00071BCE"/>
    <w:rsid w:val="00072986"/>
    <w:rsid w:val="00072A5E"/>
    <w:rsid w:val="00072B0C"/>
    <w:rsid w:val="00072BE9"/>
    <w:rsid w:val="000730F8"/>
    <w:rsid w:val="000736D6"/>
    <w:rsid w:val="0007381C"/>
    <w:rsid w:val="00073A5D"/>
    <w:rsid w:val="00073CF3"/>
    <w:rsid w:val="000740F6"/>
    <w:rsid w:val="00074364"/>
    <w:rsid w:val="00075047"/>
    <w:rsid w:val="000753C2"/>
    <w:rsid w:val="00075422"/>
    <w:rsid w:val="00075AD9"/>
    <w:rsid w:val="00075BB8"/>
    <w:rsid w:val="000761B5"/>
    <w:rsid w:val="00076E86"/>
    <w:rsid w:val="00077138"/>
    <w:rsid w:val="00077328"/>
    <w:rsid w:val="000777B1"/>
    <w:rsid w:val="0007799C"/>
    <w:rsid w:val="000800F4"/>
    <w:rsid w:val="00080101"/>
    <w:rsid w:val="00081470"/>
    <w:rsid w:val="000814E0"/>
    <w:rsid w:val="000817D1"/>
    <w:rsid w:val="00081896"/>
    <w:rsid w:val="00081C67"/>
    <w:rsid w:val="000822EE"/>
    <w:rsid w:val="000825E8"/>
    <w:rsid w:val="00082C64"/>
    <w:rsid w:val="00082CC6"/>
    <w:rsid w:val="00082E0C"/>
    <w:rsid w:val="00082FD1"/>
    <w:rsid w:val="00083016"/>
    <w:rsid w:val="00083BAE"/>
    <w:rsid w:val="00083F51"/>
    <w:rsid w:val="000842B5"/>
    <w:rsid w:val="000844AC"/>
    <w:rsid w:val="0008455A"/>
    <w:rsid w:val="000850C6"/>
    <w:rsid w:val="0008529F"/>
    <w:rsid w:val="000861EA"/>
    <w:rsid w:val="0008684F"/>
    <w:rsid w:val="00087367"/>
    <w:rsid w:val="00087D90"/>
    <w:rsid w:val="00087F61"/>
    <w:rsid w:val="00090018"/>
    <w:rsid w:val="00090058"/>
    <w:rsid w:val="00090D01"/>
    <w:rsid w:val="00091C41"/>
    <w:rsid w:val="000920D0"/>
    <w:rsid w:val="000924D3"/>
    <w:rsid w:val="00092A49"/>
    <w:rsid w:val="00092CC5"/>
    <w:rsid w:val="0009307C"/>
    <w:rsid w:val="000931DB"/>
    <w:rsid w:val="000933BF"/>
    <w:rsid w:val="000937EB"/>
    <w:rsid w:val="000939E7"/>
    <w:rsid w:val="0009456A"/>
    <w:rsid w:val="00094871"/>
    <w:rsid w:val="00094BD5"/>
    <w:rsid w:val="00095AE7"/>
    <w:rsid w:val="00095C47"/>
    <w:rsid w:val="00096196"/>
    <w:rsid w:val="000965CF"/>
    <w:rsid w:val="000968B4"/>
    <w:rsid w:val="000968DD"/>
    <w:rsid w:val="00096921"/>
    <w:rsid w:val="00097514"/>
    <w:rsid w:val="00097C0C"/>
    <w:rsid w:val="000A0886"/>
    <w:rsid w:val="000A1637"/>
    <w:rsid w:val="000A1D9D"/>
    <w:rsid w:val="000A1DBD"/>
    <w:rsid w:val="000A1E0F"/>
    <w:rsid w:val="000A219E"/>
    <w:rsid w:val="000A221B"/>
    <w:rsid w:val="000A2A98"/>
    <w:rsid w:val="000A2BAB"/>
    <w:rsid w:val="000A363F"/>
    <w:rsid w:val="000A395E"/>
    <w:rsid w:val="000A3992"/>
    <w:rsid w:val="000A3C9E"/>
    <w:rsid w:val="000A3FF6"/>
    <w:rsid w:val="000A4298"/>
    <w:rsid w:val="000A44AA"/>
    <w:rsid w:val="000A4A67"/>
    <w:rsid w:val="000A501F"/>
    <w:rsid w:val="000A502B"/>
    <w:rsid w:val="000A5087"/>
    <w:rsid w:val="000A52A0"/>
    <w:rsid w:val="000A5BB1"/>
    <w:rsid w:val="000A5F39"/>
    <w:rsid w:val="000A6318"/>
    <w:rsid w:val="000A6462"/>
    <w:rsid w:val="000A6C40"/>
    <w:rsid w:val="000A6C80"/>
    <w:rsid w:val="000A7198"/>
    <w:rsid w:val="000A720E"/>
    <w:rsid w:val="000A72E9"/>
    <w:rsid w:val="000A752F"/>
    <w:rsid w:val="000A7A22"/>
    <w:rsid w:val="000A7B04"/>
    <w:rsid w:val="000A7D5C"/>
    <w:rsid w:val="000B053E"/>
    <w:rsid w:val="000B0908"/>
    <w:rsid w:val="000B0EF8"/>
    <w:rsid w:val="000B108F"/>
    <w:rsid w:val="000B18DF"/>
    <w:rsid w:val="000B20B7"/>
    <w:rsid w:val="000B23F4"/>
    <w:rsid w:val="000B28A0"/>
    <w:rsid w:val="000B2A4F"/>
    <w:rsid w:val="000B2B9D"/>
    <w:rsid w:val="000B2BA3"/>
    <w:rsid w:val="000B33D1"/>
    <w:rsid w:val="000B43D0"/>
    <w:rsid w:val="000B440E"/>
    <w:rsid w:val="000B4C83"/>
    <w:rsid w:val="000B4FD4"/>
    <w:rsid w:val="000B515A"/>
    <w:rsid w:val="000B528A"/>
    <w:rsid w:val="000B5328"/>
    <w:rsid w:val="000B54BE"/>
    <w:rsid w:val="000B5C85"/>
    <w:rsid w:val="000B5FBA"/>
    <w:rsid w:val="000B6A52"/>
    <w:rsid w:val="000B7576"/>
    <w:rsid w:val="000B7727"/>
    <w:rsid w:val="000C0080"/>
    <w:rsid w:val="000C05EA"/>
    <w:rsid w:val="000C0B80"/>
    <w:rsid w:val="000C13F7"/>
    <w:rsid w:val="000C1531"/>
    <w:rsid w:val="000C1B06"/>
    <w:rsid w:val="000C2712"/>
    <w:rsid w:val="000C2948"/>
    <w:rsid w:val="000C2CFD"/>
    <w:rsid w:val="000C3446"/>
    <w:rsid w:val="000C3498"/>
    <w:rsid w:val="000C376B"/>
    <w:rsid w:val="000C38CF"/>
    <w:rsid w:val="000C42C0"/>
    <w:rsid w:val="000C46C8"/>
    <w:rsid w:val="000C4A20"/>
    <w:rsid w:val="000C50B5"/>
    <w:rsid w:val="000C56A4"/>
    <w:rsid w:val="000C62A1"/>
    <w:rsid w:val="000C68EA"/>
    <w:rsid w:val="000C6977"/>
    <w:rsid w:val="000D033F"/>
    <w:rsid w:val="000D073E"/>
    <w:rsid w:val="000D0A77"/>
    <w:rsid w:val="000D127E"/>
    <w:rsid w:val="000D16EF"/>
    <w:rsid w:val="000D1907"/>
    <w:rsid w:val="000D192C"/>
    <w:rsid w:val="000D19D2"/>
    <w:rsid w:val="000D1EE8"/>
    <w:rsid w:val="000D296C"/>
    <w:rsid w:val="000D2EA2"/>
    <w:rsid w:val="000D3121"/>
    <w:rsid w:val="000D3B3D"/>
    <w:rsid w:val="000D3DB6"/>
    <w:rsid w:val="000D3E65"/>
    <w:rsid w:val="000D457B"/>
    <w:rsid w:val="000D45BF"/>
    <w:rsid w:val="000D4AAF"/>
    <w:rsid w:val="000D4D86"/>
    <w:rsid w:val="000D4FC2"/>
    <w:rsid w:val="000D5120"/>
    <w:rsid w:val="000D58AA"/>
    <w:rsid w:val="000D5FAD"/>
    <w:rsid w:val="000D6447"/>
    <w:rsid w:val="000D673E"/>
    <w:rsid w:val="000D67A9"/>
    <w:rsid w:val="000D693B"/>
    <w:rsid w:val="000D6AFD"/>
    <w:rsid w:val="000D72F0"/>
    <w:rsid w:val="000D731A"/>
    <w:rsid w:val="000D7B5D"/>
    <w:rsid w:val="000D7F0F"/>
    <w:rsid w:val="000E029D"/>
    <w:rsid w:val="000E0331"/>
    <w:rsid w:val="000E0473"/>
    <w:rsid w:val="000E07B4"/>
    <w:rsid w:val="000E0949"/>
    <w:rsid w:val="000E10EC"/>
    <w:rsid w:val="000E17EC"/>
    <w:rsid w:val="000E1B9C"/>
    <w:rsid w:val="000E2240"/>
    <w:rsid w:val="000E2306"/>
    <w:rsid w:val="000E2FE1"/>
    <w:rsid w:val="000E324F"/>
    <w:rsid w:val="000E33BD"/>
    <w:rsid w:val="000E3A06"/>
    <w:rsid w:val="000E3DA2"/>
    <w:rsid w:val="000E42DF"/>
    <w:rsid w:val="000E43D0"/>
    <w:rsid w:val="000E4453"/>
    <w:rsid w:val="000E4601"/>
    <w:rsid w:val="000E464A"/>
    <w:rsid w:val="000E4698"/>
    <w:rsid w:val="000E47D6"/>
    <w:rsid w:val="000E5E8A"/>
    <w:rsid w:val="000E618F"/>
    <w:rsid w:val="000E6213"/>
    <w:rsid w:val="000E6CAB"/>
    <w:rsid w:val="000E73ED"/>
    <w:rsid w:val="000E766D"/>
    <w:rsid w:val="000E785D"/>
    <w:rsid w:val="000F050E"/>
    <w:rsid w:val="000F0665"/>
    <w:rsid w:val="000F06A4"/>
    <w:rsid w:val="000F06FB"/>
    <w:rsid w:val="000F12A2"/>
    <w:rsid w:val="000F133D"/>
    <w:rsid w:val="000F147B"/>
    <w:rsid w:val="000F15C0"/>
    <w:rsid w:val="000F19A6"/>
    <w:rsid w:val="000F1C77"/>
    <w:rsid w:val="000F1DC9"/>
    <w:rsid w:val="000F232E"/>
    <w:rsid w:val="000F2FAD"/>
    <w:rsid w:val="000F3357"/>
    <w:rsid w:val="000F3381"/>
    <w:rsid w:val="000F33C3"/>
    <w:rsid w:val="000F4561"/>
    <w:rsid w:val="000F4BA5"/>
    <w:rsid w:val="000F4C58"/>
    <w:rsid w:val="000F51A5"/>
    <w:rsid w:val="000F547B"/>
    <w:rsid w:val="000F5660"/>
    <w:rsid w:val="000F56AF"/>
    <w:rsid w:val="000F570B"/>
    <w:rsid w:val="000F5DF9"/>
    <w:rsid w:val="000F5F58"/>
    <w:rsid w:val="000F5FE2"/>
    <w:rsid w:val="000F643B"/>
    <w:rsid w:val="000F6486"/>
    <w:rsid w:val="000F65FD"/>
    <w:rsid w:val="000F73FA"/>
    <w:rsid w:val="000F747E"/>
    <w:rsid w:val="000F7CED"/>
    <w:rsid w:val="000F7D43"/>
    <w:rsid w:val="0010003A"/>
    <w:rsid w:val="0010029C"/>
    <w:rsid w:val="00100EFD"/>
    <w:rsid w:val="00101332"/>
    <w:rsid w:val="001018D4"/>
    <w:rsid w:val="00101A54"/>
    <w:rsid w:val="00101AA0"/>
    <w:rsid w:val="00101B49"/>
    <w:rsid w:val="0010236E"/>
    <w:rsid w:val="001026BF"/>
    <w:rsid w:val="0010296A"/>
    <w:rsid w:val="00102E00"/>
    <w:rsid w:val="00103630"/>
    <w:rsid w:val="00103A57"/>
    <w:rsid w:val="00103AC8"/>
    <w:rsid w:val="00103C09"/>
    <w:rsid w:val="00104600"/>
    <w:rsid w:val="00104675"/>
    <w:rsid w:val="00104C2C"/>
    <w:rsid w:val="0010561A"/>
    <w:rsid w:val="00105731"/>
    <w:rsid w:val="001059F6"/>
    <w:rsid w:val="00105AB3"/>
    <w:rsid w:val="0010620E"/>
    <w:rsid w:val="001064A7"/>
    <w:rsid w:val="00106C43"/>
    <w:rsid w:val="00106DC5"/>
    <w:rsid w:val="00106F7D"/>
    <w:rsid w:val="00107277"/>
    <w:rsid w:val="00110A10"/>
    <w:rsid w:val="001111CD"/>
    <w:rsid w:val="00111904"/>
    <w:rsid w:val="00111D04"/>
    <w:rsid w:val="0011279F"/>
    <w:rsid w:val="00112BE6"/>
    <w:rsid w:val="001133D5"/>
    <w:rsid w:val="001135CE"/>
    <w:rsid w:val="00113774"/>
    <w:rsid w:val="00113A15"/>
    <w:rsid w:val="00113B60"/>
    <w:rsid w:val="001154E2"/>
    <w:rsid w:val="00115B1B"/>
    <w:rsid w:val="00115E37"/>
    <w:rsid w:val="0011612F"/>
    <w:rsid w:val="0011648C"/>
    <w:rsid w:val="001165F2"/>
    <w:rsid w:val="0011673B"/>
    <w:rsid w:val="00116862"/>
    <w:rsid w:val="00116D8D"/>
    <w:rsid w:val="00116EE5"/>
    <w:rsid w:val="001174BF"/>
    <w:rsid w:val="00117939"/>
    <w:rsid w:val="00120577"/>
    <w:rsid w:val="00120656"/>
    <w:rsid w:val="00120685"/>
    <w:rsid w:val="001209A8"/>
    <w:rsid w:val="00120FAE"/>
    <w:rsid w:val="00121B43"/>
    <w:rsid w:val="0012211B"/>
    <w:rsid w:val="00122163"/>
    <w:rsid w:val="0012228F"/>
    <w:rsid w:val="00122408"/>
    <w:rsid w:val="001224EE"/>
    <w:rsid w:val="00123029"/>
    <w:rsid w:val="00123258"/>
    <w:rsid w:val="0012418F"/>
    <w:rsid w:val="001242E4"/>
    <w:rsid w:val="0012475B"/>
    <w:rsid w:val="00124B4C"/>
    <w:rsid w:val="00124BE6"/>
    <w:rsid w:val="0012544E"/>
    <w:rsid w:val="001254D0"/>
    <w:rsid w:val="0012567A"/>
    <w:rsid w:val="00125787"/>
    <w:rsid w:val="00125808"/>
    <w:rsid w:val="001258AF"/>
    <w:rsid w:val="00125A8C"/>
    <w:rsid w:val="00125ABA"/>
    <w:rsid w:val="00125ED1"/>
    <w:rsid w:val="001263D9"/>
    <w:rsid w:val="00126ACF"/>
    <w:rsid w:val="00126B3A"/>
    <w:rsid w:val="00127159"/>
    <w:rsid w:val="001274C7"/>
    <w:rsid w:val="00127552"/>
    <w:rsid w:val="001276A1"/>
    <w:rsid w:val="001277C5"/>
    <w:rsid w:val="0012788A"/>
    <w:rsid w:val="001313E4"/>
    <w:rsid w:val="00131C5F"/>
    <w:rsid w:val="0013242C"/>
    <w:rsid w:val="0013248B"/>
    <w:rsid w:val="00132924"/>
    <w:rsid w:val="00132BEC"/>
    <w:rsid w:val="0013398B"/>
    <w:rsid w:val="00133BED"/>
    <w:rsid w:val="001342EB"/>
    <w:rsid w:val="00134A43"/>
    <w:rsid w:val="00134DDB"/>
    <w:rsid w:val="001352FD"/>
    <w:rsid w:val="00135902"/>
    <w:rsid w:val="00135E06"/>
    <w:rsid w:val="00135F27"/>
    <w:rsid w:val="001366B5"/>
    <w:rsid w:val="00136D4B"/>
    <w:rsid w:val="001370B1"/>
    <w:rsid w:val="00137153"/>
    <w:rsid w:val="001378C6"/>
    <w:rsid w:val="00137DE5"/>
    <w:rsid w:val="00140151"/>
    <w:rsid w:val="00140173"/>
    <w:rsid w:val="00140462"/>
    <w:rsid w:val="0014055F"/>
    <w:rsid w:val="00140619"/>
    <w:rsid w:val="00140A23"/>
    <w:rsid w:val="00140A59"/>
    <w:rsid w:val="00140B67"/>
    <w:rsid w:val="00140C3F"/>
    <w:rsid w:val="00140FF1"/>
    <w:rsid w:val="00141397"/>
    <w:rsid w:val="001413BC"/>
    <w:rsid w:val="001413D6"/>
    <w:rsid w:val="00141673"/>
    <w:rsid w:val="00141940"/>
    <w:rsid w:val="00141B08"/>
    <w:rsid w:val="00141D27"/>
    <w:rsid w:val="00141D62"/>
    <w:rsid w:val="00142AA8"/>
    <w:rsid w:val="00142B03"/>
    <w:rsid w:val="00142B5F"/>
    <w:rsid w:val="00142F8A"/>
    <w:rsid w:val="00143064"/>
    <w:rsid w:val="0014384A"/>
    <w:rsid w:val="001440F9"/>
    <w:rsid w:val="001442F6"/>
    <w:rsid w:val="0014432D"/>
    <w:rsid w:val="001443B9"/>
    <w:rsid w:val="001445D1"/>
    <w:rsid w:val="00144C14"/>
    <w:rsid w:val="00145EAB"/>
    <w:rsid w:val="001460B5"/>
    <w:rsid w:val="00146889"/>
    <w:rsid w:val="00146D53"/>
    <w:rsid w:val="00146DEB"/>
    <w:rsid w:val="001473A1"/>
    <w:rsid w:val="00147FD4"/>
    <w:rsid w:val="00147FF7"/>
    <w:rsid w:val="001500D4"/>
    <w:rsid w:val="00150B83"/>
    <w:rsid w:val="001510AB"/>
    <w:rsid w:val="001518B2"/>
    <w:rsid w:val="00151974"/>
    <w:rsid w:val="00151A83"/>
    <w:rsid w:val="00152262"/>
    <w:rsid w:val="00152397"/>
    <w:rsid w:val="001523C3"/>
    <w:rsid w:val="00152B43"/>
    <w:rsid w:val="00152DCC"/>
    <w:rsid w:val="00153CFC"/>
    <w:rsid w:val="00153EE8"/>
    <w:rsid w:val="001544A4"/>
    <w:rsid w:val="00154568"/>
    <w:rsid w:val="001545E8"/>
    <w:rsid w:val="0015468B"/>
    <w:rsid w:val="00154A48"/>
    <w:rsid w:val="00154AAE"/>
    <w:rsid w:val="0015519B"/>
    <w:rsid w:val="001551A9"/>
    <w:rsid w:val="00155837"/>
    <w:rsid w:val="00155CE2"/>
    <w:rsid w:val="0015620F"/>
    <w:rsid w:val="001564D9"/>
    <w:rsid w:val="00156574"/>
    <w:rsid w:val="00156E0F"/>
    <w:rsid w:val="0015733D"/>
    <w:rsid w:val="001578D6"/>
    <w:rsid w:val="0016045F"/>
    <w:rsid w:val="001604E1"/>
    <w:rsid w:val="00160799"/>
    <w:rsid w:val="00160B1D"/>
    <w:rsid w:val="0016101C"/>
    <w:rsid w:val="001615AB"/>
    <w:rsid w:val="00161C8B"/>
    <w:rsid w:val="00161DDA"/>
    <w:rsid w:val="00162808"/>
    <w:rsid w:val="0016294C"/>
    <w:rsid w:val="00162C39"/>
    <w:rsid w:val="001630DF"/>
    <w:rsid w:val="001633F4"/>
    <w:rsid w:val="00164160"/>
    <w:rsid w:val="00164546"/>
    <w:rsid w:val="001645D7"/>
    <w:rsid w:val="001646C2"/>
    <w:rsid w:val="0016488D"/>
    <w:rsid w:val="00165D37"/>
    <w:rsid w:val="001664D2"/>
    <w:rsid w:val="00166A26"/>
    <w:rsid w:val="00166B7A"/>
    <w:rsid w:val="00166D11"/>
    <w:rsid w:val="001675A3"/>
    <w:rsid w:val="00167663"/>
    <w:rsid w:val="001679F5"/>
    <w:rsid w:val="00167D33"/>
    <w:rsid w:val="0017099F"/>
    <w:rsid w:val="00170AF6"/>
    <w:rsid w:val="00171142"/>
    <w:rsid w:val="001711D6"/>
    <w:rsid w:val="00171279"/>
    <w:rsid w:val="00171344"/>
    <w:rsid w:val="00171EB1"/>
    <w:rsid w:val="001722FF"/>
    <w:rsid w:val="0017244B"/>
    <w:rsid w:val="001728B4"/>
    <w:rsid w:val="00172D38"/>
    <w:rsid w:val="00173823"/>
    <w:rsid w:val="00173983"/>
    <w:rsid w:val="00173A81"/>
    <w:rsid w:val="00173EFD"/>
    <w:rsid w:val="00173F78"/>
    <w:rsid w:val="00174181"/>
    <w:rsid w:val="001747D4"/>
    <w:rsid w:val="00174969"/>
    <w:rsid w:val="00174B2D"/>
    <w:rsid w:val="0017505C"/>
    <w:rsid w:val="0017553E"/>
    <w:rsid w:val="001773D6"/>
    <w:rsid w:val="00177858"/>
    <w:rsid w:val="0018017E"/>
    <w:rsid w:val="00180279"/>
    <w:rsid w:val="001805D0"/>
    <w:rsid w:val="00180630"/>
    <w:rsid w:val="00180B78"/>
    <w:rsid w:val="001811BF"/>
    <w:rsid w:val="001811F7"/>
    <w:rsid w:val="00181695"/>
    <w:rsid w:val="00181762"/>
    <w:rsid w:val="001828CA"/>
    <w:rsid w:val="00182967"/>
    <w:rsid w:val="0018324F"/>
    <w:rsid w:val="00183273"/>
    <w:rsid w:val="001836C6"/>
    <w:rsid w:val="00184544"/>
    <w:rsid w:val="00184720"/>
    <w:rsid w:val="001850BA"/>
    <w:rsid w:val="00185559"/>
    <w:rsid w:val="00185BF5"/>
    <w:rsid w:val="00186C9E"/>
    <w:rsid w:val="00186DBA"/>
    <w:rsid w:val="001870BA"/>
    <w:rsid w:val="001872E3"/>
    <w:rsid w:val="00187355"/>
    <w:rsid w:val="001878D0"/>
    <w:rsid w:val="00187A70"/>
    <w:rsid w:val="00187C7A"/>
    <w:rsid w:val="0019018C"/>
    <w:rsid w:val="001907DF"/>
    <w:rsid w:val="001908D0"/>
    <w:rsid w:val="00190C7B"/>
    <w:rsid w:val="0019277E"/>
    <w:rsid w:val="00192A4C"/>
    <w:rsid w:val="00192BAC"/>
    <w:rsid w:val="0019392C"/>
    <w:rsid w:val="00193992"/>
    <w:rsid w:val="00193D87"/>
    <w:rsid w:val="0019405C"/>
    <w:rsid w:val="00194269"/>
    <w:rsid w:val="00194669"/>
    <w:rsid w:val="00194C00"/>
    <w:rsid w:val="00195262"/>
    <w:rsid w:val="00195385"/>
    <w:rsid w:val="00195DD7"/>
    <w:rsid w:val="00195F6A"/>
    <w:rsid w:val="00196012"/>
    <w:rsid w:val="00196D44"/>
    <w:rsid w:val="0019722F"/>
    <w:rsid w:val="001972A6"/>
    <w:rsid w:val="0019743F"/>
    <w:rsid w:val="00197808"/>
    <w:rsid w:val="001978AA"/>
    <w:rsid w:val="00197B84"/>
    <w:rsid w:val="00197D1D"/>
    <w:rsid w:val="00197D93"/>
    <w:rsid w:val="001A048E"/>
    <w:rsid w:val="001A0B2B"/>
    <w:rsid w:val="001A0D60"/>
    <w:rsid w:val="001A13FC"/>
    <w:rsid w:val="001A19E4"/>
    <w:rsid w:val="001A2080"/>
    <w:rsid w:val="001A2469"/>
    <w:rsid w:val="001A26F1"/>
    <w:rsid w:val="001A2B50"/>
    <w:rsid w:val="001A2BA9"/>
    <w:rsid w:val="001A2C86"/>
    <w:rsid w:val="001A3DD3"/>
    <w:rsid w:val="001A4048"/>
    <w:rsid w:val="001A407D"/>
    <w:rsid w:val="001A47B3"/>
    <w:rsid w:val="001A4BFA"/>
    <w:rsid w:val="001A50D6"/>
    <w:rsid w:val="001A52C2"/>
    <w:rsid w:val="001A58A4"/>
    <w:rsid w:val="001A5D5E"/>
    <w:rsid w:val="001A5D60"/>
    <w:rsid w:val="001A6F0C"/>
    <w:rsid w:val="001A7F82"/>
    <w:rsid w:val="001B0F13"/>
    <w:rsid w:val="001B1310"/>
    <w:rsid w:val="001B18BE"/>
    <w:rsid w:val="001B1D5E"/>
    <w:rsid w:val="001B25A2"/>
    <w:rsid w:val="001B29BF"/>
    <w:rsid w:val="001B2B08"/>
    <w:rsid w:val="001B2D26"/>
    <w:rsid w:val="001B3486"/>
    <w:rsid w:val="001B35AB"/>
    <w:rsid w:val="001B37B5"/>
    <w:rsid w:val="001B3E89"/>
    <w:rsid w:val="001B52B3"/>
    <w:rsid w:val="001B5E2F"/>
    <w:rsid w:val="001B6035"/>
    <w:rsid w:val="001B677A"/>
    <w:rsid w:val="001B67C5"/>
    <w:rsid w:val="001B7268"/>
    <w:rsid w:val="001B7A70"/>
    <w:rsid w:val="001B7C81"/>
    <w:rsid w:val="001C04C2"/>
    <w:rsid w:val="001C0B1E"/>
    <w:rsid w:val="001C0D58"/>
    <w:rsid w:val="001C1208"/>
    <w:rsid w:val="001C1EBE"/>
    <w:rsid w:val="001C2159"/>
    <w:rsid w:val="001C22CF"/>
    <w:rsid w:val="001C23FD"/>
    <w:rsid w:val="001C2F15"/>
    <w:rsid w:val="001C3155"/>
    <w:rsid w:val="001C32D2"/>
    <w:rsid w:val="001C348E"/>
    <w:rsid w:val="001C357E"/>
    <w:rsid w:val="001C359A"/>
    <w:rsid w:val="001C3D70"/>
    <w:rsid w:val="001C4AE9"/>
    <w:rsid w:val="001C4E2E"/>
    <w:rsid w:val="001C511B"/>
    <w:rsid w:val="001C5416"/>
    <w:rsid w:val="001C5E23"/>
    <w:rsid w:val="001C5EBB"/>
    <w:rsid w:val="001C5F3A"/>
    <w:rsid w:val="001C62BE"/>
    <w:rsid w:val="001C6CD3"/>
    <w:rsid w:val="001C7C11"/>
    <w:rsid w:val="001C7C8C"/>
    <w:rsid w:val="001C7FEB"/>
    <w:rsid w:val="001D060C"/>
    <w:rsid w:val="001D076F"/>
    <w:rsid w:val="001D0929"/>
    <w:rsid w:val="001D0995"/>
    <w:rsid w:val="001D0B6F"/>
    <w:rsid w:val="001D0B94"/>
    <w:rsid w:val="001D0FD8"/>
    <w:rsid w:val="001D151A"/>
    <w:rsid w:val="001D16D9"/>
    <w:rsid w:val="001D1A6A"/>
    <w:rsid w:val="001D1F0B"/>
    <w:rsid w:val="001D1F8F"/>
    <w:rsid w:val="001D204E"/>
    <w:rsid w:val="001D2300"/>
    <w:rsid w:val="001D242F"/>
    <w:rsid w:val="001D2A92"/>
    <w:rsid w:val="001D2D32"/>
    <w:rsid w:val="001D368A"/>
    <w:rsid w:val="001D42BF"/>
    <w:rsid w:val="001D43AF"/>
    <w:rsid w:val="001D46EA"/>
    <w:rsid w:val="001D4777"/>
    <w:rsid w:val="001D4A95"/>
    <w:rsid w:val="001D4D8E"/>
    <w:rsid w:val="001D4E2C"/>
    <w:rsid w:val="001D518D"/>
    <w:rsid w:val="001D52A6"/>
    <w:rsid w:val="001D552B"/>
    <w:rsid w:val="001D5789"/>
    <w:rsid w:val="001D5F21"/>
    <w:rsid w:val="001D6377"/>
    <w:rsid w:val="001D69BD"/>
    <w:rsid w:val="001D6B3B"/>
    <w:rsid w:val="001D6FB6"/>
    <w:rsid w:val="001D72DA"/>
    <w:rsid w:val="001D7A1F"/>
    <w:rsid w:val="001E0A27"/>
    <w:rsid w:val="001E16FA"/>
    <w:rsid w:val="001E18FE"/>
    <w:rsid w:val="001E1A27"/>
    <w:rsid w:val="001E1B5E"/>
    <w:rsid w:val="001E1DFE"/>
    <w:rsid w:val="001E240C"/>
    <w:rsid w:val="001E243C"/>
    <w:rsid w:val="001E2752"/>
    <w:rsid w:val="001E277B"/>
    <w:rsid w:val="001E2C6E"/>
    <w:rsid w:val="001E2D50"/>
    <w:rsid w:val="001E356D"/>
    <w:rsid w:val="001E37E2"/>
    <w:rsid w:val="001E3883"/>
    <w:rsid w:val="001E3CB7"/>
    <w:rsid w:val="001E3FC3"/>
    <w:rsid w:val="001E4DE4"/>
    <w:rsid w:val="001E547B"/>
    <w:rsid w:val="001E6118"/>
    <w:rsid w:val="001E62E1"/>
    <w:rsid w:val="001E66E6"/>
    <w:rsid w:val="001E6D76"/>
    <w:rsid w:val="001E6E3C"/>
    <w:rsid w:val="001E7289"/>
    <w:rsid w:val="001E7ACB"/>
    <w:rsid w:val="001F1615"/>
    <w:rsid w:val="001F1D2D"/>
    <w:rsid w:val="001F25AD"/>
    <w:rsid w:val="001F262A"/>
    <w:rsid w:val="001F2DFC"/>
    <w:rsid w:val="001F2EDF"/>
    <w:rsid w:val="001F3143"/>
    <w:rsid w:val="001F3781"/>
    <w:rsid w:val="001F3937"/>
    <w:rsid w:val="001F3B69"/>
    <w:rsid w:val="001F3E23"/>
    <w:rsid w:val="001F4048"/>
    <w:rsid w:val="001F40A6"/>
    <w:rsid w:val="001F473F"/>
    <w:rsid w:val="001F489D"/>
    <w:rsid w:val="001F5219"/>
    <w:rsid w:val="001F54D5"/>
    <w:rsid w:val="001F5E1C"/>
    <w:rsid w:val="001F60F5"/>
    <w:rsid w:val="001F65BD"/>
    <w:rsid w:val="001F6F23"/>
    <w:rsid w:val="001F70F1"/>
    <w:rsid w:val="001F72A0"/>
    <w:rsid w:val="001F798F"/>
    <w:rsid w:val="001F7DE8"/>
    <w:rsid w:val="002009CB"/>
    <w:rsid w:val="00200DEF"/>
    <w:rsid w:val="00201053"/>
    <w:rsid w:val="00201291"/>
    <w:rsid w:val="00201B78"/>
    <w:rsid w:val="00201CD8"/>
    <w:rsid w:val="00201F02"/>
    <w:rsid w:val="00202FA8"/>
    <w:rsid w:val="00203377"/>
    <w:rsid w:val="00203645"/>
    <w:rsid w:val="0020374A"/>
    <w:rsid w:val="002037B4"/>
    <w:rsid w:val="002037D3"/>
    <w:rsid w:val="00203BEE"/>
    <w:rsid w:val="0020432D"/>
    <w:rsid w:val="00204764"/>
    <w:rsid w:val="0020484A"/>
    <w:rsid w:val="00205887"/>
    <w:rsid w:val="0020611F"/>
    <w:rsid w:val="0020697A"/>
    <w:rsid w:val="00206A00"/>
    <w:rsid w:val="00206A97"/>
    <w:rsid w:val="00206CAB"/>
    <w:rsid w:val="00206D38"/>
    <w:rsid w:val="002074BD"/>
    <w:rsid w:val="002074E3"/>
    <w:rsid w:val="002076DD"/>
    <w:rsid w:val="00207D65"/>
    <w:rsid w:val="002103E8"/>
    <w:rsid w:val="00211186"/>
    <w:rsid w:val="00211CC5"/>
    <w:rsid w:val="00211D4B"/>
    <w:rsid w:val="00211F54"/>
    <w:rsid w:val="00212110"/>
    <w:rsid w:val="002128C5"/>
    <w:rsid w:val="00212FD9"/>
    <w:rsid w:val="00213B6D"/>
    <w:rsid w:val="00213CA3"/>
    <w:rsid w:val="00213E60"/>
    <w:rsid w:val="00214729"/>
    <w:rsid w:val="00214C0A"/>
    <w:rsid w:val="002153B7"/>
    <w:rsid w:val="0021582C"/>
    <w:rsid w:val="00215B32"/>
    <w:rsid w:val="002167A8"/>
    <w:rsid w:val="002168B9"/>
    <w:rsid w:val="00216DA0"/>
    <w:rsid w:val="0021702C"/>
    <w:rsid w:val="00217445"/>
    <w:rsid w:val="00217843"/>
    <w:rsid w:val="002178D8"/>
    <w:rsid w:val="00217A08"/>
    <w:rsid w:val="00217F6D"/>
    <w:rsid w:val="002200B9"/>
    <w:rsid w:val="00220CC5"/>
    <w:rsid w:val="002210F9"/>
    <w:rsid w:val="0022120A"/>
    <w:rsid w:val="0022150F"/>
    <w:rsid w:val="0022161A"/>
    <w:rsid w:val="00221765"/>
    <w:rsid w:val="0022198B"/>
    <w:rsid w:val="00222113"/>
    <w:rsid w:val="0022215D"/>
    <w:rsid w:val="002224FC"/>
    <w:rsid w:val="00222A61"/>
    <w:rsid w:val="00222D8B"/>
    <w:rsid w:val="0022315A"/>
    <w:rsid w:val="00223248"/>
    <w:rsid w:val="002232F2"/>
    <w:rsid w:val="002235D7"/>
    <w:rsid w:val="002236BC"/>
    <w:rsid w:val="002239BD"/>
    <w:rsid w:val="00223A61"/>
    <w:rsid w:val="00223C90"/>
    <w:rsid w:val="0022423D"/>
    <w:rsid w:val="00224A0F"/>
    <w:rsid w:val="0022508E"/>
    <w:rsid w:val="0022626B"/>
    <w:rsid w:val="00226352"/>
    <w:rsid w:val="0022695D"/>
    <w:rsid w:val="002269CE"/>
    <w:rsid w:val="002272C3"/>
    <w:rsid w:val="00227645"/>
    <w:rsid w:val="0022765B"/>
    <w:rsid w:val="0022771C"/>
    <w:rsid w:val="00227876"/>
    <w:rsid w:val="00227DEF"/>
    <w:rsid w:val="0023029C"/>
    <w:rsid w:val="002308D8"/>
    <w:rsid w:val="002313AB"/>
    <w:rsid w:val="00231AB2"/>
    <w:rsid w:val="00231AD8"/>
    <w:rsid w:val="00231B14"/>
    <w:rsid w:val="00231FBA"/>
    <w:rsid w:val="00232140"/>
    <w:rsid w:val="0023243D"/>
    <w:rsid w:val="00232606"/>
    <w:rsid w:val="002327C6"/>
    <w:rsid w:val="00232A20"/>
    <w:rsid w:val="00232FD2"/>
    <w:rsid w:val="00232FEE"/>
    <w:rsid w:val="0023305B"/>
    <w:rsid w:val="00233240"/>
    <w:rsid w:val="002336B4"/>
    <w:rsid w:val="002343A1"/>
    <w:rsid w:val="00234818"/>
    <w:rsid w:val="00234A25"/>
    <w:rsid w:val="00234BB9"/>
    <w:rsid w:val="00234D10"/>
    <w:rsid w:val="0023525B"/>
    <w:rsid w:val="002352D5"/>
    <w:rsid w:val="002358B4"/>
    <w:rsid w:val="00235D7A"/>
    <w:rsid w:val="0023690F"/>
    <w:rsid w:val="00236EC5"/>
    <w:rsid w:val="002376A4"/>
    <w:rsid w:val="0024060C"/>
    <w:rsid w:val="0024067D"/>
    <w:rsid w:val="00240EC0"/>
    <w:rsid w:val="0024108E"/>
    <w:rsid w:val="00241191"/>
    <w:rsid w:val="00241426"/>
    <w:rsid w:val="00241EB2"/>
    <w:rsid w:val="002425D4"/>
    <w:rsid w:val="00242B69"/>
    <w:rsid w:val="00242C8F"/>
    <w:rsid w:val="00242D39"/>
    <w:rsid w:val="00243044"/>
    <w:rsid w:val="0024355A"/>
    <w:rsid w:val="00243C7C"/>
    <w:rsid w:val="00243CAA"/>
    <w:rsid w:val="00243D8D"/>
    <w:rsid w:val="00243DD2"/>
    <w:rsid w:val="00244105"/>
    <w:rsid w:val="0024410C"/>
    <w:rsid w:val="002441D9"/>
    <w:rsid w:val="0024430F"/>
    <w:rsid w:val="00244570"/>
    <w:rsid w:val="0024486D"/>
    <w:rsid w:val="002448A3"/>
    <w:rsid w:val="00244A47"/>
    <w:rsid w:val="0024513F"/>
    <w:rsid w:val="00245537"/>
    <w:rsid w:val="00245841"/>
    <w:rsid w:val="002464ED"/>
    <w:rsid w:val="00246DC9"/>
    <w:rsid w:val="002470D9"/>
    <w:rsid w:val="002473A1"/>
    <w:rsid w:val="002473E7"/>
    <w:rsid w:val="00247654"/>
    <w:rsid w:val="00247701"/>
    <w:rsid w:val="002478DE"/>
    <w:rsid w:val="00247FEA"/>
    <w:rsid w:val="00250162"/>
    <w:rsid w:val="00250361"/>
    <w:rsid w:val="00250418"/>
    <w:rsid w:val="002504B6"/>
    <w:rsid w:val="00250741"/>
    <w:rsid w:val="00250B53"/>
    <w:rsid w:val="002512F2"/>
    <w:rsid w:val="0025136B"/>
    <w:rsid w:val="002514EB"/>
    <w:rsid w:val="002518A4"/>
    <w:rsid w:val="00251E05"/>
    <w:rsid w:val="00251E9D"/>
    <w:rsid w:val="0025237D"/>
    <w:rsid w:val="002525F6"/>
    <w:rsid w:val="00252639"/>
    <w:rsid w:val="002526E2"/>
    <w:rsid w:val="00252E7C"/>
    <w:rsid w:val="00253119"/>
    <w:rsid w:val="002534F8"/>
    <w:rsid w:val="0025364E"/>
    <w:rsid w:val="00253A12"/>
    <w:rsid w:val="00253ECD"/>
    <w:rsid w:val="00254442"/>
    <w:rsid w:val="00254555"/>
    <w:rsid w:val="00254EC2"/>
    <w:rsid w:val="002553B0"/>
    <w:rsid w:val="00255EBB"/>
    <w:rsid w:val="00256D6C"/>
    <w:rsid w:val="002572C6"/>
    <w:rsid w:val="002578F0"/>
    <w:rsid w:val="00257B5B"/>
    <w:rsid w:val="002600B8"/>
    <w:rsid w:val="00260A00"/>
    <w:rsid w:val="00260A51"/>
    <w:rsid w:val="002615B6"/>
    <w:rsid w:val="00261E1D"/>
    <w:rsid w:val="00262028"/>
    <w:rsid w:val="002621F4"/>
    <w:rsid w:val="0026227F"/>
    <w:rsid w:val="002626AA"/>
    <w:rsid w:val="002627B6"/>
    <w:rsid w:val="00262A71"/>
    <w:rsid w:val="002634CC"/>
    <w:rsid w:val="002644FF"/>
    <w:rsid w:val="002655FF"/>
    <w:rsid w:val="00265AE4"/>
    <w:rsid w:val="00265E0C"/>
    <w:rsid w:val="002662A3"/>
    <w:rsid w:val="00266FB9"/>
    <w:rsid w:val="00267072"/>
    <w:rsid w:val="002670F5"/>
    <w:rsid w:val="002672F0"/>
    <w:rsid w:val="00267AFC"/>
    <w:rsid w:val="0027041B"/>
    <w:rsid w:val="002704AE"/>
    <w:rsid w:val="00270794"/>
    <w:rsid w:val="00270CD0"/>
    <w:rsid w:val="00270DDC"/>
    <w:rsid w:val="00270F1A"/>
    <w:rsid w:val="00270FBE"/>
    <w:rsid w:val="00271CC0"/>
    <w:rsid w:val="00271DEF"/>
    <w:rsid w:val="002734D9"/>
    <w:rsid w:val="00273918"/>
    <w:rsid w:val="00273953"/>
    <w:rsid w:val="00273EFE"/>
    <w:rsid w:val="00273F01"/>
    <w:rsid w:val="0027469A"/>
    <w:rsid w:val="002749E7"/>
    <w:rsid w:val="0027518C"/>
    <w:rsid w:val="00275965"/>
    <w:rsid w:val="00275CEA"/>
    <w:rsid w:val="00275DEE"/>
    <w:rsid w:val="00276640"/>
    <w:rsid w:val="002766FE"/>
    <w:rsid w:val="00277064"/>
    <w:rsid w:val="00277380"/>
    <w:rsid w:val="002775CF"/>
    <w:rsid w:val="002778DC"/>
    <w:rsid w:val="00277CA4"/>
    <w:rsid w:val="002805A4"/>
    <w:rsid w:val="00280703"/>
    <w:rsid w:val="00280E75"/>
    <w:rsid w:val="00280F20"/>
    <w:rsid w:val="00280FC9"/>
    <w:rsid w:val="00280FDB"/>
    <w:rsid w:val="0028161E"/>
    <w:rsid w:val="00281BFC"/>
    <w:rsid w:val="00281E42"/>
    <w:rsid w:val="0028228C"/>
    <w:rsid w:val="00282508"/>
    <w:rsid w:val="0028264B"/>
    <w:rsid w:val="00283C77"/>
    <w:rsid w:val="00283C9C"/>
    <w:rsid w:val="00284B2A"/>
    <w:rsid w:val="0028501B"/>
    <w:rsid w:val="00285730"/>
    <w:rsid w:val="00285755"/>
    <w:rsid w:val="00285CD0"/>
    <w:rsid w:val="00285E81"/>
    <w:rsid w:val="00285ED4"/>
    <w:rsid w:val="0028645D"/>
    <w:rsid w:val="002865FE"/>
    <w:rsid w:val="00286B0B"/>
    <w:rsid w:val="00286C4B"/>
    <w:rsid w:val="0028729B"/>
    <w:rsid w:val="00287308"/>
    <w:rsid w:val="00287345"/>
    <w:rsid w:val="00287C5A"/>
    <w:rsid w:val="00290512"/>
    <w:rsid w:val="00290DCD"/>
    <w:rsid w:val="0029174E"/>
    <w:rsid w:val="002917DB"/>
    <w:rsid w:val="00291922"/>
    <w:rsid w:val="00291F4A"/>
    <w:rsid w:val="00292463"/>
    <w:rsid w:val="0029277F"/>
    <w:rsid w:val="002929C6"/>
    <w:rsid w:val="002929E1"/>
    <w:rsid w:val="00292A6D"/>
    <w:rsid w:val="00292D8A"/>
    <w:rsid w:val="00293A31"/>
    <w:rsid w:val="0029492B"/>
    <w:rsid w:val="00294B41"/>
    <w:rsid w:val="00294B7B"/>
    <w:rsid w:val="00295059"/>
    <w:rsid w:val="002951F4"/>
    <w:rsid w:val="00295821"/>
    <w:rsid w:val="00296248"/>
    <w:rsid w:val="00296678"/>
    <w:rsid w:val="002969A7"/>
    <w:rsid w:val="00296D1C"/>
    <w:rsid w:val="002979E4"/>
    <w:rsid w:val="00297BC4"/>
    <w:rsid w:val="00297C9E"/>
    <w:rsid w:val="00297F2F"/>
    <w:rsid w:val="002A10E2"/>
    <w:rsid w:val="002A1644"/>
    <w:rsid w:val="002A17B8"/>
    <w:rsid w:val="002A1BAB"/>
    <w:rsid w:val="002A1C3A"/>
    <w:rsid w:val="002A2162"/>
    <w:rsid w:val="002A23AB"/>
    <w:rsid w:val="002A26D4"/>
    <w:rsid w:val="002A26F8"/>
    <w:rsid w:val="002A27AD"/>
    <w:rsid w:val="002A2E33"/>
    <w:rsid w:val="002A3117"/>
    <w:rsid w:val="002A33B0"/>
    <w:rsid w:val="002A342B"/>
    <w:rsid w:val="002A3627"/>
    <w:rsid w:val="002A3874"/>
    <w:rsid w:val="002A39DC"/>
    <w:rsid w:val="002A4643"/>
    <w:rsid w:val="002A5011"/>
    <w:rsid w:val="002A52F6"/>
    <w:rsid w:val="002A5625"/>
    <w:rsid w:val="002A577B"/>
    <w:rsid w:val="002A5C45"/>
    <w:rsid w:val="002A5CEE"/>
    <w:rsid w:val="002A60C7"/>
    <w:rsid w:val="002A67C6"/>
    <w:rsid w:val="002A75C0"/>
    <w:rsid w:val="002A7861"/>
    <w:rsid w:val="002B026B"/>
    <w:rsid w:val="002B09FB"/>
    <w:rsid w:val="002B1371"/>
    <w:rsid w:val="002B1F73"/>
    <w:rsid w:val="002B25D0"/>
    <w:rsid w:val="002B2E32"/>
    <w:rsid w:val="002B39A9"/>
    <w:rsid w:val="002B39C2"/>
    <w:rsid w:val="002B4CB7"/>
    <w:rsid w:val="002B4CC3"/>
    <w:rsid w:val="002B5160"/>
    <w:rsid w:val="002B5262"/>
    <w:rsid w:val="002B52CB"/>
    <w:rsid w:val="002B562E"/>
    <w:rsid w:val="002B5767"/>
    <w:rsid w:val="002B5971"/>
    <w:rsid w:val="002B5B94"/>
    <w:rsid w:val="002B5EF3"/>
    <w:rsid w:val="002B7AC4"/>
    <w:rsid w:val="002B7CD1"/>
    <w:rsid w:val="002B7EA0"/>
    <w:rsid w:val="002C0BAC"/>
    <w:rsid w:val="002C0C14"/>
    <w:rsid w:val="002C14E6"/>
    <w:rsid w:val="002C1A49"/>
    <w:rsid w:val="002C1A85"/>
    <w:rsid w:val="002C202B"/>
    <w:rsid w:val="002C242E"/>
    <w:rsid w:val="002C2E52"/>
    <w:rsid w:val="002C359D"/>
    <w:rsid w:val="002C3D27"/>
    <w:rsid w:val="002C4054"/>
    <w:rsid w:val="002C4229"/>
    <w:rsid w:val="002C4304"/>
    <w:rsid w:val="002C436C"/>
    <w:rsid w:val="002C489C"/>
    <w:rsid w:val="002C4A7D"/>
    <w:rsid w:val="002C50B2"/>
    <w:rsid w:val="002C5138"/>
    <w:rsid w:val="002C538F"/>
    <w:rsid w:val="002C59C3"/>
    <w:rsid w:val="002C5B69"/>
    <w:rsid w:val="002C5C3B"/>
    <w:rsid w:val="002C5DC5"/>
    <w:rsid w:val="002C60ED"/>
    <w:rsid w:val="002C661C"/>
    <w:rsid w:val="002C6A85"/>
    <w:rsid w:val="002C6C8C"/>
    <w:rsid w:val="002C740D"/>
    <w:rsid w:val="002C7BCE"/>
    <w:rsid w:val="002D0777"/>
    <w:rsid w:val="002D0790"/>
    <w:rsid w:val="002D0ACD"/>
    <w:rsid w:val="002D0AFB"/>
    <w:rsid w:val="002D0CA6"/>
    <w:rsid w:val="002D0ECA"/>
    <w:rsid w:val="002D1329"/>
    <w:rsid w:val="002D17F7"/>
    <w:rsid w:val="002D18ED"/>
    <w:rsid w:val="002D216E"/>
    <w:rsid w:val="002D27BD"/>
    <w:rsid w:val="002D2B13"/>
    <w:rsid w:val="002D36A6"/>
    <w:rsid w:val="002D36CA"/>
    <w:rsid w:val="002D389C"/>
    <w:rsid w:val="002D3AF3"/>
    <w:rsid w:val="002D3BCF"/>
    <w:rsid w:val="002D4C27"/>
    <w:rsid w:val="002D4D6B"/>
    <w:rsid w:val="002D51FE"/>
    <w:rsid w:val="002D5281"/>
    <w:rsid w:val="002D52A7"/>
    <w:rsid w:val="002D5349"/>
    <w:rsid w:val="002D5C60"/>
    <w:rsid w:val="002D644C"/>
    <w:rsid w:val="002D65FF"/>
    <w:rsid w:val="002D6CAD"/>
    <w:rsid w:val="002D6D16"/>
    <w:rsid w:val="002D752E"/>
    <w:rsid w:val="002D769A"/>
    <w:rsid w:val="002D76A0"/>
    <w:rsid w:val="002D7764"/>
    <w:rsid w:val="002D7902"/>
    <w:rsid w:val="002D7B24"/>
    <w:rsid w:val="002D7B43"/>
    <w:rsid w:val="002D7F55"/>
    <w:rsid w:val="002E080D"/>
    <w:rsid w:val="002E0979"/>
    <w:rsid w:val="002E0CB0"/>
    <w:rsid w:val="002E12C7"/>
    <w:rsid w:val="002E16D7"/>
    <w:rsid w:val="002E1B9C"/>
    <w:rsid w:val="002E1D5D"/>
    <w:rsid w:val="002E1F08"/>
    <w:rsid w:val="002E1F1D"/>
    <w:rsid w:val="002E279A"/>
    <w:rsid w:val="002E2931"/>
    <w:rsid w:val="002E3650"/>
    <w:rsid w:val="002E43B2"/>
    <w:rsid w:val="002E575A"/>
    <w:rsid w:val="002E59D0"/>
    <w:rsid w:val="002E5B4B"/>
    <w:rsid w:val="002E5D77"/>
    <w:rsid w:val="002E6AF6"/>
    <w:rsid w:val="002E7076"/>
    <w:rsid w:val="002E75E5"/>
    <w:rsid w:val="002E76E7"/>
    <w:rsid w:val="002E78DC"/>
    <w:rsid w:val="002E7954"/>
    <w:rsid w:val="002E7BAF"/>
    <w:rsid w:val="002F00C3"/>
    <w:rsid w:val="002F0100"/>
    <w:rsid w:val="002F024B"/>
    <w:rsid w:val="002F0347"/>
    <w:rsid w:val="002F0C06"/>
    <w:rsid w:val="002F0C0E"/>
    <w:rsid w:val="002F0C2D"/>
    <w:rsid w:val="002F106F"/>
    <w:rsid w:val="002F14B3"/>
    <w:rsid w:val="002F1A13"/>
    <w:rsid w:val="002F20A5"/>
    <w:rsid w:val="002F2DAD"/>
    <w:rsid w:val="002F2DB9"/>
    <w:rsid w:val="002F2DD5"/>
    <w:rsid w:val="002F3859"/>
    <w:rsid w:val="002F41C4"/>
    <w:rsid w:val="002F44C8"/>
    <w:rsid w:val="002F451F"/>
    <w:rsid w:val="002F54A5"/>
    <w:rsid w:val="002F5521"/>
    <w:rsid w:val="002F5F36"/>
    <w:rsid w:val="002F60D0"/>
    <w:rsid w:val="002F60FD"/>
    <w:rsid w:val="002F6DC9"/>
    <w:rsid w:val="002F6DE2"/>
    <w:rsid w:val="002F6E1D"/>
    <w:rsid w:val="002F6EBA"/>
    <w:rsid w:val="002F6F87"/>
    <w:rsid w:val="002F704C"/>
    <w:rsid w:val="002F7058"/>
    <w:rsid w:val="002F745B"/>
    <w:rsid w:val="002F7AA9"/>
    <w:rsid w:val="0030006D"/>
    <w:rsid w:val="003001DC"/>
    <w:rsid w:val="00300254"/>
    <w:rsid w:val="00300431"/>
    <w:rsid w:val="003005CB"/>
    <w:rsid w:val="00300BEB"/>
    <w:rsid w:val="00300D6C"/>
    <w:rsid w:val="00300FCD"/>
    <w:rsid w:val="003015E5"/>
    <w:rsid w:val="003016EB"/>
    <w:rsid w:val="0030190D"/>
    <w:rsid w:val="00301CB3"/>
    <w:rsid w:val="00301D17"/>
    <w:rsid w:val="00301DF8"/>
    <w:rsid w:val="00302666"/>
    <w:rsid w:val="0030280A"/>
    <w:rsid w:val="00302938"/>
    <w:rsid w:val="00302DAB"/>
    <w:rsid w:val="00303A8A"/>
    <w:rsid w:val="00303C02"/>
    <w:rsid w:val="00303C04"/>
    <w:rsid w:val="00303F94"/>
    <w:rsid w:val="0030410D"/>
    <w:rsid w:val="003043C0"/>
    <w:rsid w:val="0030444E"/>
    <w:rsid w:val="00304805"/>
    <w:rsid w:val="00304D7F"/>
    <w:rsid w:val="003057A7"/>
    <w:rsid w:val="00305EB9"/>
    <w:rsid w:val="00306602"/>
    <w:rsid w:val="003074CE"/>
    <w:rsid w:val="003075DF"/>
    <w:rsid w:val="00307B9A"/>
    <w:rsid w:val="00307BA7"/>
    <w:rsid w:val="0031040A"/>
    <w:rsid w:val="00310739"/>
    <w:rsid w:val="00310E8E"/>
    <w:rsid w:val="00311A0F"/>
    <w:rsid w:val="00311A4A"/>
    <w:rsid w:val="00312251"/>
    <w:rsid w:val="003128C1"/>
    <w:rsid w:val="0031323A"/>
    <w:rsid w:val="00313B31"/>
    <w:rsid w:val="00313BF0"/>
    <w:rsid w:val="00314DFF"/>
    <w:rsid w:val="003157CC"/>
    <w:rsid w:val="003158B0"/>
    <w:rsid w:val="00316089"/>
    <w:rsid w:val="003162DC"/>
    <w:rsid w:val="00316B88"/>
    <w:rsid w:val="00317344"/>
    <w:rsid w:val="00317759"/>
    <w:rsid w:val="00317B0F"/>
    <w:rsid w:val="00317FB0"/>
    <w:rsid w:val="0032020A"/>
    <w:rsid w:val="003202AC"/>
    <w:rsid w:val="0032049A"/>
    <w:rsid w:val="00320B12"/>
    <w:rsid w:val="003210DC"/>
    <w:rsid w:val="003213E7"/>
    <w:rsid w:val="00321625"/>
    <w:rsid w:val="003216CB"/>
    <w:rsid w:val="00322916"/>
    <w:rsid w:val="003236A1"/>
    <w:rsid w:val="00323A5A"/>
    <w:rsid w:val="00323FB0"/>
    <w:rsid w:val="00324186"/>
    <w:rsid w:val="00324652"/>
    <w:rsid w:val="00324812"/>
    <w:rsid w:val="0032487F"/>
    <w:rsid w:val="003259F0"/>
    <w:rsid w:val="00326791"/>
    <w:rsid w:val="00326A8F"/>
    <w:rsid w:val="00330457"/>
    <w:rsid w:val="00330631"/>
    <w:rsid w:val="003314F9"/>
    <w:rsid w:val="00331741"/>
    <w:rsid w:val="0033197B"/>
    <w:rsid w:val="00331982"/>
    <w:rsid w:val="00331DBF"/>
    <w:rsid w:val="00331F32"/>
    <w:rsid w:val="00332094"/>
    <w:rsid w:val="003322F4"/>
    <w:rsid w:val="00332D46"/>
    <w:rsid w:val="003332F8"/>
    <w:rsid w:val="0033366E"/>
    <w:rsid w:val="0033377E"/>
    <w:rsid w:val="003340AB"/>
    <w:rsid w:val="00334182"/>
    <w:rsid w:val="00334764"/>
    <w:rsid w:val="00334813"/>
    <w:rsid w:val="003348D0"/>
    <w:rsid w:val="00334AE7"/>
    <w:rsid w:val="00334D91"/>
    <w:rsid w:val="00334DED"/>
    <w:rsid w:val="003352A1"/>
    <w:rsid w:val="003352FA"/>
    <w:rsid w:val="00335D63"/>
    <w:rsid w:val="00335DDF"/>
    <w:rsid w:val="003360A5"/>
    <w:rsid w:val="00336730"/>
    <w:rsid w:val="00336C3D"/>
    <w:rsid w:val="00336C4D"/>
    <w:rsid w:val="00337166"/>
    <w:rsid w:val="0034002E"/>
    <w:rsid w:val="0034070C"/>
    <w:rsid w:val="0034093F"/>
    <w:rsid w:val="00340A62"/>
    <w:rsid w:val="00342338"/>
    <w:rsid w:val="00342AB7"/>
    <w:rsid w:val="00342ABA"/>
    <w:rsid w:val="00342B1D"/>
    <w:rsid w:val="00343116"/>
    <w:rsid w:val="00343141"/>
    <w:rsid w:val="003435D2"/>
    <w:rsid w:val="00343783"/>
    <w:rsid w:val="00343BB0"/>
    <w:rsid w:val="00344CB2"/>
    <w:rsid w:val="00345A91"/>
    <w:rsid w:val="003462BA"/>
    <w:rsid w:val="00346678"/>
    <w:rsid w:val="003469DD"/>
    <w:rsid w:val="00346CA5"/>
    <w:rsid w:val="003471B9"/>
    <w:rsid w:val="00347348"/>
    <w:rsid w:val="0034749F"/>
    <w:rsid w:val="003475AF"/>
    <w:rsid w:val="0034764C"/>
    <w:rsid w:val="00347A23"/>
    <w:rsid w:val="00347EC3"/>
    <w:rsid w:val="0035047B"/>
    <w:rsid w:val="00350F03"/>
    <w:rsid w:val="00350FE2"/>
    <w:rsid w:val="00351039"/>
    <w:rsid w:val="00351478"/>
    <w:rsid w:val="00351894"/>
    <w:rsid w:val="00351BE3"/>
    <w:rsid w:val="00353B09"/>
    <w:rsid w:val="00353B40"/>
    <w:rsid w:val="00353B74"/>
    <w:rsid w:val="003546C5"/>
    <w:rsid w:val="003547CD"/>
    <w:rsid w:val="00354B15"/>
    <w:rsid w:val="0035586F"/>
    <w:rsid w:val="00356323"/>
    <w:rsid w:val="003564E8"/>
    <w:rsid w:val="0035669A"/>
    <w:rsid w:val="00356DF6"/>
    <w:rsid w:val="00356DF7"/>
    <w:rsid w:val="003578BC"/>
    <w:rsid w:val="00357930"/>
    <w:rsid w:val="00357CA7"/>
    <w:rsid w:val="003600A5"/>
    <w:rsid w:val="0036018D"/>
    <w:rsid w:val="003605B0"/>
    <w:rsid w:val="0036068B"/>
    <w:rsid w:val="00360BC2"/>
    <w:rsid w:val="00360C75"/>
    <w:rsid w:val="0036125E"/>
    <w:rsid w:val="003612AB"/>
    <w:rsid w:val="0036171F"/>
    <w:rsid w:val="00361739"/>
    <w:rsid w:val="00361A84"/>
    <w:rsid w:val="003624AF"/>
    <w:rsid w:val="0036308C"/>
    <w:rsid w:val="00363346"/>
    <w:rsid w:val="00363602"/>
    <w:rsid w:val="00363668"/>
    <w:rsid w:val="0036399E"/>
    <w:rsid w:val="003639B7"/>
    <w:rsid w:val="0036427A"/>
    <w:rsid w:val="00364712"/>
    <w:rsid w:val="00364D79"/>
    <w:rsid w:val="0036579A"/>
    <w:rsid w:val="0036583B"/>
    <w:rsid w:val="003658F8"/>
    <w:rsid w:val="003659EF"/>
    <w:rsid w:val="00365B6F"/>
    <w:rsid w:val="00366178"/>
    <w:rsid w:val="003666E3"/>
    <w:rsid w:val="00366F62"/>
    <w:rsid w:val="003672BB"/>
    <w:rsid w:val="00367A21"/>
    <w:rsid w:val="00367C57"/>
    <w:rsid w:val="00370008"/>
    <w:rsid w:val="0037012E"/>
    <w:rsid w:val="00370B83"/>
    <w:rsid w:val="00370D56"/>
    <w:rsid w:val="00371103"/>
    <w:rsid w:val="00371390"/>
    <w:rsid w:val="00371FF7"/>
    <w:rsid w:val="00372500"/>
    <w:rsid w:val="0037285C"/>
    <w:rsid w:val="00372A83"/>
    <w:rsid w:val="00372F20"/>
    <w:rsid w:val="00373229"/>
    <w:rsid w:val="003735D3"/>
    <w:rsid w:val="003738DB"/>
    <w:rsid w:val="00374177"/>
    <w:rsid w:val="003745E9"/>
    <w:rsid w:val="00374B3C"/>
    <w:rsid w:val="0037507D"/>
    <w:rsid w:val="003751F9"/>
    <w:rsid w:val="00375297"/>
    <w:rsid w:val="00375356"/>
    <w:rsid w:val="0037691A"/>
    <w:rsid w:val="00376BDE"/>
    <w:rsid w:val="00376CAA"/>
    <w:rsid w:val="003772D6"/>
    <w:rsid w:val="00377F4B"/>
    <w:rsid w:val="00380134"/>
    <w:rsid w:val="0038098E"/>
    <w:rsid w:val="00380B07"/>
    <w:rsid w:val="00380B29"/>
    <w:rsid w:val="00380BE2"/>
    <w:rsid w:val="00380CF0"/>
    <w:rsid w:val="00381378"/>
    <w:rsid w:val="0038148F"/>
    <w:rsid w:val="00381D39"/>
    <w:rsid w:val="00381DFE"/>
    <w:rsid w:val="00382209"/>
    <w:rsid w:val="00382414"/>
    <w:rsid w:val="00382736"/>
    <w:rsid w:val="00382A03"/>
    <w:rsid w:val="00382C69"/>
    <w:rsid w:val="00383360"/>
    <w:rsid w:val="00383453"/>
    <w:rsid w:val="003842B4"/>
    <w:rsid w:val="00384311"/>
    <w:rsid w:val="00384943"/>
    <w:rsid w:val="0038498D"/>
    <w:rsid w:val="00385705"/>
    <w:rsid w:val="003860BB"/>
    <w:rsid w:val="0038638B"/>
    <w:rsid w:val="00386759"/>
    <w:rsid w:val="003868DB"/>
    <w:rsid w:val="00386D52"/>
    <w:rsid w:val="00387183"/>
    <w:rsid w:val="0038790E"/>
    <w:rsid w:val="00387A92"/>
    <w:rsid w:val="00387D75"/>
    <w:rsid w:val="00390026"/>
    <w:rsid w:val="003904FD"/>
    <w:rsid w:val="0039077D"/>
    <w:rsid w:val="003907DC"/>
    <w:rsid w:val="00390892"/>
    <w:rsid w:val="00391BC2"/>
    <w:rsid w:val="003922BB"/>
    <w:rsid w:val="00392602"/>
    <w:rsid w:val="00392894"/>
    <w:rsid w:val="0039289C"/>
    <w:rsid w:val="00392DE7"/>
    <w:rsid w:val="00392F3F"/>
    <w:rsid w:val="00393844"/>
    <w:rsid w:val="00394DC6"/>
    <w:rsid w:val="00394F1F"/>
    <w:rsid w:val="00395689"/>
    <w:rsid w:val="003959A5"/>
    <w:rsid w:val="00396090"/>
    <w:rsid w:val="003961BC"/>
    <w:rsid w:val="00396530"/>
    <w:rsid w:val="003965D1"/>
    <w:rsid w:val="00396CE6"/>
    <w:rsid w:val="0039794D"/>
    <w:rsid w:val="00397DD9"/>
    <w:rsid w:val="00397DEB"/>
    <w:rsid w:val="003A014F"/>
    <w:rsid w:val="003A0305"/>
    <w:rsid w:val="003A05DB"/>
    <w:rsid w:val="003A0922"/>
    <w:rsid w:val="003A0D96"/>
    <w:rsid w:val="003A1550"/>
    <w:rsid w:val="003A186F"/>
    <w:rsid w:val="003A193A"/>
    <w:rsid w:val="003A1D7E"/>
    <w:rsid w:val="003A2CD0"/>
    <w:rsid w:val="003A2E47"/>
    <w:rsid w:val="003A3227"/>
    <w:rsid w:val="003A344C"/>
    <w:rsid w:val="003A3503"/>
    <w:rsid w:val="003A354A"/>
    <w:rsid w:val="003A3740"/>
    <w:rsid w:val="003A3979"/>
    <w:rsid w:val="003A3B14"/>
    <w:rsid w:val="003A3C84"/>
    <w:rsid w:val="003A3D5E"/>
    <w:rsid w:val="003A40F7"/>
    <w:rsid w:val="003A466F"/>
    <w:rsid w:val="003A4C98"/>
    <w:rsid w:val="003A4E05"/>
    <w:rsid w:val="003A5365"/>
    <w:rsid w:val="003A5803"/>
    <w:rsid w:val="003A6A91"/>
    <w:rsid w:val="003A6F3B"/>
    <w:rsid w:val="003A7020"/>
    <w:rsid w:val="003A73A5"/>
    <w:rsid w:val="003A7525"/>
    <w:rsid w:val="003A77B8"/>
    <w:rsid w:val="003A7FB2"/>
    <w:rsid w:val="003B0576"/>
    <w:rsid w:val="003B067A"/>
    <w:rsid w:val="003B10F1"/>
    <w:rsid w:val="003B1180"/>
    <w:rsid w:val="003B1E10"/>
    <w:rsid w:val="003B21AC"/>
    <w:rsid w:val="003B2216"/>
    <w:rsid w:val="003B2B8E"/>
    <w:rsid w:val="003B2BD7"/>
    <w:rsid w:val="003B301B"/>
    <w:rsid w:val="003B309A"/>
    <w:rsid w:val="003B3554"/>
    <w:rsid w:val="003B3943"/>
    <w:rsid w:val="003B4735"/>
    <w:rsid w:val="003B485F"/>
    <w:rsid w:val="003B53A8"/>
    <w:rsid w:val="003B5816"/>
    <w:rsid w:val="003B5B99"/>
    <w:rsid w:val="003B604F"/>
    <w:rsid w:val="003B6050"/>
    <w:rsid w:val="003B6646"/>
    <w:rsid w:val="003B669D"/>
    <w:rsid w:val="003B6B7A"/>
    <w:rsid w:val="003B6FD6"/>
    <w:rsid w:val="003B70CA"/>
    <w:rsid w:val="003B7137"/>
    <w:rsid w:val="003B7458"/>
    <w:rsid w:val="003B754C"/>
    <w:rsid w:val="003B76B8"/>
    <w:rsid w:val="003B770E"/>
    <w:rsid w:val="003B795A"/>
    <w:rsid w:val="003B79E0"/>
    <w:rsid w:val="003C0462"/>
    <w:rsid w:val="003C073F"/>
    <w:rsid w:val="003C0C9E"/>
    <w:rsid w:val="003C1368"/>
    <w:rsid w:val="003C16C3"/>
    <w:rsid w:val="003C1C35"/>
    <w:rsid w:val="003C23F1"/>
    <w:rsid w:val="003C260B"/>
    <w:rsid w:val="003C2C68"/>
    <w:rsid w:val="003C2ECC"/>
    <w:rsid w:val="003C31B3"/>
    <w:rsid w:val="003C3290"/>
    <w:rsid w:val="003C3452"/>
    <w:rsid w:val="003C38AD"/>
    <w:rsid w:val="003C3AF5"/>
    <w:rsid w:val="003C3C0F"/>
    <w:rsid w:val="003C4402"/>
    <w:rsid w:val="003C499D"/>
    <w:rsid w:val="003C4B3E"/>
    <w:rsid w:val="003C57DC"/>
    <w:rsid w:val="003C5EA2"/>
    <w:rsid w:val="003C6140"/>
    <w:rsid w:val="003C6143"/>
    <w:rsid w:val="003C63F8"/>
    <w:rsid w:val="003C6503"/>
    <w:rsid w:val="003C682F"/>
    <w:rsid w:val="003C6950"/>
    <w:rsid w:val="003C6B0B"/>
    <w:rsid w:val="003C6D7D"/>
    <w:rsid w:val="003C6E24"/>
    <w:rsid w:val="003C74AA"/>
    <w:rsid w:val="003C7CE6"/>
    <w:rsid w:val="003D00DA"/>
    <w:rsid w:val="003D077F"/>
    <w:rsid w:val="003D08A2"/>
    <w:rsid w:val="003D0CEF"/>
    <w:rsid w:val="003D0F5F"/>
    <w:rsid w:val="003D1564"/>
    <w:rsid w:val="003D180B"/>
    <w:rsid w:val="003D250C"/>
    <w:rsid w:val="003D2D6D"/>
    <w:rsid w:val="003D367D"/>
    <w:rsid w:val="003D36AD"/>
    <w:rsid w:val="003D3753"/>
    <w:rsid w:val="003D3F9C"/>
    <w:rsid w:val="003D412B"/>
    <w:rsid w:val="003D440F"/>
    <w:rsid w:val="003D47A2"/>
    <w:rsid w:val="003D480D"/>
    <w:rsid w:val="003D4ADE"/>
    <w:rsid w:val="003D670D"/>
    <w:rsid w:val="003D6842"/>
    <w:rsid w:val="003D6BD5"/>
    <w:rsid w:val="003D6E10"/>
    <w:rsid w:val="003D7B85"/>
    <w:rsid w:val="003D7E52"/>
    <w:rsid w:val="003E0107"/>
    <w:rsid w:val="003E068E"/>
    <w:rsid w:val="003E082C"/>
    <w:rsid w:val="003E0DB7"/>
    <w:rsid w:val="003E1466"/>
    <w:rsid w:val="003E1473"/>
    <w:rsid w:val="003E165E"/>
    <w:rsid w:val="003E16B3"/>
    <w:rsid w:val="003E18E6"/>
    <w:rsid w:val="003E1A4C"/>
    <w:rsid w:val="003E1A6F"/>
    <w:rsid w:val="003E201B"/>
    <w:rsid w:val="003E252A"/>
    <w:rsid w:val="003E2EBA"/>
    <w:rsid w:val="003E3641"/>
    <w:rsid w:val="003E3B84"/>
    <w:rsid w:val="003E3C8E"/>
    <w:rsid w:val="003E3E79"/>
    <w:rsid w:val="003E4179"/>
    <w:rsid w:val="003E4205"/>
    <w:rsid w:val="003E4229"/>
    <w:rsid w:val="003E4289"/>
    <w:rsid w:val="003E46A9"/>
    <w:rsid w:val="003E4E72"/>
    <w:rsid w:val="003E5116"/>
    <w:rsid w:val="003E5F79"/>
    <w:rsid w:val="003E6187"/>
    <w:rsid w:val="003E6214"/>
    <w:rsid w:val="003E6597"/>
    <w:rsid w:val="003E6A19"/>
    <w:rsid w:val="003E6C98"/>
    <w:rsid w:val="003E7256"/>
    <w:rsid w:val="003E73FF"/>
    <w:rsid w:val="003E759D"/>
    <w:rsid w:val="003E79C6"/>
    <w:rsid w:val="003E7E92"/>
    <w:rsid w:val="003F1693"/>
    <w:rsid w:val="003F1879"/>
    <w:rsid w:val="003F194F"/>
    <w:rsid w:val="003F220E"/>
    <w:rsid w:val="003F2456"/>
    <w:rsid w:val="003F2799"/>
    <w:rsid w:val="003F296D"/>
    <w:rsid w:val="003F34C1"/>
    <w:rsid w:val="003F3618"/>
    <w:rsid w:val="003F375C"/>
    <w:rsid w:val="003F3B5E"/>
    <w:rsid w:val="003F3EE2"/>
    <w:rsid w:val="003F4556"/>
    <w:rsid w:val="003F5343"/>
    <w:rsid w:val="003F56AD"/>
    <w:rsid w:val="003F57E5"/>
    <w:rsid w:val="003F5A11"/>
    <w:rsid w:val="003F621F"/>
    <w:rsid w:val="003F6221"/>
    <w:rsid w:val="003F64B1"/>
    <w:rsid w:val="003F6D99"/>
    <w:rsid w:val="003F7441"/>
    <w:rsid w:val="003F7791"/>
    <w:rsid w:val="003F7AAD"/>
    <w:rsid w:val="003F7E23"/>
    <w:rsid w:val="00400064"/>
    <w:rsid w:val="00400449"/>
    <w:rsid w:val="00400675"/>
    <w:rsid w:val="00400989"/>
    <w:rsid w:val="0040111E"/>
    <w:rsid w:val="0040119F"/>
    <w:rsid w:val="0040180D"/>
    <w:rsid w:val="004023C1"/>
    <w:rsid w:val="004026A2"/>
    <w:rsid w:val="004028AB"/>
    <w:rsid w:val="004030D9"/>
    <w:rsid w:val="004031BB"/>
    <w:rsid w:val="00404021"/>
    <w:rsid w:val="004041FD"/>
    <w:rsid w:val="004042CC"/>
    <w:rsid w:val="00404657"/>
    <w:rsid w:val="00404A6B"/>
    <w:rsid w:val="00405137"/>
    <w:rsid w:val="004052C7"/>
    <w:rsid w:val="0040553F"/>
    <w:rsid w:val="0040562A"/>
    <w:rsid w:val="00406920"/>
    <w:rsid w:val="00406A58"/>
    <w:rsid w:val="004072B0"/>
    <w:rsid w:val="0040779B"/>
    <w:rsid w:val="00407B49"/>
    <w:rsid w:val="00407E91"/>
    <w:rsid w:val="00410321"/>
    <w:rsid w:val="00410E30"/>
    <w:rsid w:val="0041197D"/>
    <w:rsid w:val="00412878"/>
    <w:rsid w:val="00412B32"/>
    <w:rsid w:val="00412CAD"/>
    <w:rsid w:val="004130A6"/>
    <w:rsid w:val="0041363E"/>
    <w:rsid w:val="0041376C"/>
    <w:rsid w:val="00413AFD"/>
    <w:rsid w:val="0041416E"/>
    <w:rsid w:val="00414443"/>
    <w:rsid w:val="004145B4"/>
    <w:rsid w:val="00414859"/>
    <w:rsid w:val="00414B12"/>
    <w:rsid w:val="00414CD6"/>
    <w:rsid w:val="00414CEA"/>
    <w:rsid w:val="00414EB7"/>
    <w:rsid w:val="004154FA"/>
    <w:rsid w:val="0041591E"/>
    <w:rsid w:val="00415D64"/>
    <w:rsid w:val="00415EEB"/>
    <w:rsid w:val="00416352"/>
    <w:rsid w:val="00416AC8"/>
    <w:rsid w:val="00416C35"/>
    <w:rsid w:val="00417596"/>
    <w:rsid w:val="00417FF0"/>
    <w:rsid w:val="004205A4"/>
    <w:rsid w:val="0042060A"/>
    <w:rsid w:val="004211D1"/>
    <w:rsid w:val="004213C0"/>
    <w:rsid w:val="00421693"/>
    <w:rsid w:val="004219E3"/>
    <w:rsid w:val="00421BC2"/>
    <w:rsid w:val="00421C4A"/>
    <w:rsid w:val="00421D6E"/>
    <w:rsid w:val="00421F5F"/>
    <w:rsid w:val="00422050"/>
    <w:rsid w:val="004220E1"/>
    <w:rsid w:val="00422758"/>
    <w:rsid w:val="00422DAA"/>
    <w:rsid w:val="00422EC5"/>
    <w:rsid w:val="004230FF"/>
    <w:rsid w:val="00423720"/>
    <w:rsid w:val="0042379A"/>
    <w:rsid w:val="00423D95"/>
    <w:rsid w:val="0042422F"/>
    <w:rsid w:val="004245D4"/>
    <w:rsid w:val="004246FA"/>
    <w:rsid w:val="00425BE8"/>
    <w:rsid w:val="00426424"/>
    <w:rsid w:val="004268F7"/>
    <w:rsid w:val="00426A9E"/>
    <w:rsid w:val="00426F05"/>
    <w:rsid w:val="004271A1"/>
    <w:rsid w:val="0042733D"/>
    <w:rsid w:val="00427482"/>
    <w:rsid w:val="00427909"/>
    <w:rsid w:val="00427A51"/>
    <w:rsid w:val="00427FB5"/>
    <w:rsid w:val="00430182"/>
    <w:rsid w:val="0043056A"/>
    <w:rsid w:val="0043080B"/>
    <w:rsid w:val="00430CEF"/>
    <w:rsid w:val="00430DF0"/>
    <w:rsid w:val="0043118F"/>
    <w:rsid w:val="004313D0"/>
    <w:rsid w:val="004318A9"/>
    <w:rsid w:val="00431D59"/>
    <w:rsid w:val="00431EC7"/>
    <w:rsid w:val="00431F47"/>
    <w:rsid w:val="00432023"/>
    <w:rsid w:val="00432130"/>
    <w:rsid w:val="00432243"/>
    <w:rsid w:val="00432521"/>
    <w:rsid w:val="00432849"/>
    <w:rsid w:val="00432D12"/>
    <w:rsid w:val="004334ED"/>
    <w:rsid w:val="004337D0"/>
    <w:rsid w:val="00433B69"/>
    <w:rsid w:val="0043401C"/>
    <w:rsid w:val="004349D5"/>
    <w:rsid w:val="004350BA"/>
    <w:rsid w:val="004355E9"/>
    <w:rsid w:val="00435B8D"/>
    <w:rsid w:val="00436661"/>
    <w:rsid w:val="0043775D"/>
    <w:rsid w:val="0043788A"/>
    <w:rsid w:val="00440338"/>
    <w:rsid w:val="00440716"/>
    <w:rsid w:val="00440A30"/>
    <w:rsid w:val="00440DFB"/>
    <w:rsid w:val="00441519"/>
    <w:rsid w:val="0044189B"/>
    <w:rsid w:val="00441BD6"/>
    <w:rsid w:val="00441BEF"/>
    <w:rsid w:val="00441CCE"/>
    <w:rsid w:val="00441E4B"/>
    <w:rsid w:val="00442106"/>
    <w:rsid w:val="0044212D"/>
    <w:rsid w:val="004421C8"/>
    <w:rsid w:val="004422DB"/>
    <w:rsid w:val="00442A10"/>
    <w:rsid w:val="00442C6E"/>
    <w:rsid w:val="00442F12"/>
    <w:rsid w:val="00443680"/>
    <w:rsid w:val="00443727"/>
    <w:rsid w:val="00443ADC"/>
    <w:rsid w:val="00443C64"/>
    <w:rsid w:val="00443E85"/>
    <w:rsid w:val="00443F79"/>
    <w:rsid w:val="00444D90"/>
    <w:rsid w:val="00444F22"/>
    <w:rsid w:val="004458E1"/>
    <w:rsid w:val="00445B5D"/>
    <w:rsid w:val="00445CBD"/>
    <w:rsid w:val="004461CC"/>
    <w:rsid w:val="00446646"/>
    <w:rsid w:val="004469B6"/>
    <w:rsid w:val="00446D03"/>
    <w:rsid w:val="004500D7"/>
    <w:rsid w:val="004506C4"/>
    <w:rsid w:val="00451423"/>
    <w:rsid w:val="004518EA"/>
    <w:rsid w:val="00451DC0"/>
    <w:rsid w:val="00451E0C"/>
    <w:rsid w:val="00452153"/>
    <w:rsid w:val="00452774"/>
    <w:rsid w:val="004527BD"/>
    <w:rsid w:val="004528B3"/>
    <w:rsid w:val="00452DD9"/>
    <w:rsid w:val="00452EE0"/>
    <w:rsid w:val="00453075"/>
    <w:rsid w:val="0045346F"/>
    <w:rsid w:val="00453EC8"/>
    <w:rsid w:val="004541FF"/>
    <w:rsid w:val="00454260"/>
    <w:rsid w:val="00454A78"/>
    <w:rsid w:val="004550DB"/>
    <w:rsid w:val="004550EC"/>
    <w:rsid w:val="00455100"/>
    <w:rsid w:val="004555D9"/>
    <w:rsid w:val="00455B4E"/>
    <w:rsid w:val="00455BDF"/>
    <w:rsid w:val="00455F00"/>
    <w:rsid w:val="004560C3"/>
    <w:rsid w:val="0045622C"/>
    <w:rsid w:val="004563CF"/>
    <w:rsid w:val="00456639"/>
    <w:rsid w:val="00456739"/>
    <w:rsid w:val="00456C8A"/>
    <w:rsid w:val="00456D53"/>
    <w:rsid w:val="00456F74"/>
    <w:rsid w:val="0045712F"/>
    <w:rsid w:val="00457F5C"/>
    <w:rsid w:val="0046008B"/>
    <w:rsid w:val="00460B4E"/>
    <w:rsid w:val="00460C69"/>
    <w:rsid w:val="00460DE7"/>
    <w:rsid w:val="004613F6"/>
    <w:rsid w:val="004614F4"/>
    <w:rsid w:val="004616BF"/>
    <w:rsid w:val="00461776"/>
    <w:rsid w:val="00461950"/>
    <w:rsid w:val="00461A74"/>
    <w:rsid w:val="00461C17"/>
    <w:rsid w:val="00461E2A"/>
    <w:rsid w:val="00462139"/>
    <w:rsid w:val="00462924"/>
    <w:rsid w:val="004629AC"/>
    <w:rsid w:val="00463610"/>
    <w:rsid w:val="0046389C"/>
    <w:rsid w:val="00463A7B"/>
    <w:rsid w:val="00463D24"/>
    <w:rsid w:val="00463DE0"/>
    <w:rsid w:val="00463FA5"/>
    <w:rsid w:val="004645CF"/>
    <w:rsid w:val="004647AA"/>
    <w:rsid w:val="0046501F"/>
    <w:rsid w:val="00465466"/>
    <w:rsid w:val="00465711"/>
    <w:rsid w:val="00465E9E"/>
    <w:rsid w:val="00465EE1"/>
    <w:rsid w:val="00466184"/>
    <w:rsid w:val="0046665D"/>
    <w:rsid w:val="004668E5"/>
    <w:rsid w:val="00466E7F"/>
    <w:rsid w:val="004670E9"/>
    <w:rsid w:val="004678C0"/>
    <w:rsid w:val="00467E01"/>
    <w:rsid w:val="0047088D"/>
    <w:rsid w:val="00470958"/>
    <w:rsid w:val="00470BBA"/>
    <w:rsid w:val="00470DA7"/>
    <w:rsid w:val="0047194D"/>
    <w:rsid w:val="00471B54"/>
    <w:rsid w:val="00471BC1"/>
    <w:rsid w:val="00471ED5"/>
    <w:rsid w:val="00472336"/>
    <w:rsid w:val="004729D4"/>
    <w:rsid w:val="00472AF0"/>
    <w:rsid w:val="00472B73"/>
    <w:rsid w:val="00472CAB"/>
    <w:rsid w:val="00472D10"/>
    <w:rsid w:val="00472EF9"/>
    <w:rsid w:val="004735DB"/>
    <w:rsid w:val="0047376D"/>
    <w:rsid w:val="00473926"/>
    <w:rsid w:val="00474746"/>
    <w:rsid w:val="00474A07"/>
    <w:rsid w:val="004751C3"/>
    <w:rsid w:val="00475522"/>
    <w:rsid w:val="004757C9"/>
    <w:rsid w:val="00475AEA"/>
    <w:rsid w:val="0047625D"/>
    <w:rsid w:val="00476A77"/>
    <w:rsid w:val="00477303"/>
    <w:rsid w:val="00477444"/>
    <w:rsid w:val="004779A6"/>
    <w:rsid w:val="00477BF2"/>
    <w:rsid w:val="004809BC"/>
    <w:rsid w:val="004809E4"/>
    <w:rsid w:val="00480A59"/>
    <w:rsid w:val="004811A3"/>
    <w:rsid w:val="00481662"/>
    <w:rsid w:val="0048169E"/>
    <w:rsid w:val="00481B01"/>
    <w:rsid w:val="00481DA9"/>
    <w:rsid w:val="00481E89"/>
    <w:rsid w:val="004822A1"/>
    <w:rsid w:val="0048241A"/>
    <w:rsid w:val="00483580"/>
    <w:rsid w:val="00483D1F"/>
    <w:rsid w:val="004840E2"/>
    <w:rsid w:val="004844A4"/>
    <w:rsid w:val="00484C0C"/>
    <w:rsid w:val="00484FE6"/>
    <w:rsid w:val="004857F1"/>
    <w:rsid w:val="004858E3"/>
    <w:rsid w:val="004861BF"/>
    <w:rsid w:val="00486203"/>
    <w:rsid w:val="00486758"/>
    <w:rsid w:val="004877F5"/>
    <w:rsid w:val="004879BF"/>
    <w:rsid w:val="00487A4D"/>
    <w:rsid w:val="0049039B"/>
    <w:rsid w:val="00490CFB"/>
    <w:rsid w:val="0049198F"/>
    <w:rsid w:val="00491AA7"/>
    <w:rsid w:val="00492493"/>
    <w:rsid w:val="00492751"/>
    <w:rsid w:val="00492E3D"/>
    <w:rsid w:val="00493175"/>
    <w:rsid w:val="004939DA"/>
    <w:rsid w:val="00493DBD"/>
    <w:rsid w:val="00493EDF"/>
    <w:rsid w:val="004941F9"/>
    <w:rsid w:val="00494295"/>
    <w:rsid w:val="0049431E"/>
    <w:rsid w:val="0049448F"/>
    <w:rsid w:val="0049520C"/>
    <w:rsid w:val="00495D5F"/>
    <w:rsid w:val="00495E6F"/>
    <w:rsid w:val="00495EE0"/>
    <w:rsid w:val="0049657E"/>
    <w:rsid w:val="00496612"/>
    <w:rsid w:val="004968D6"/>
    <w:rsid w:val="00496EE2"/>
    <w:rsid w:val="00496F40"/>
    <w:rsid w:val="00497145"/>
    <w:rsid w:val="00497163"/>
    <w:rsid w:val="0049716B"/>
    <w:rsid w:val="004979CB"/>
    <w:rsid w:val="00497A35"/>
    <w:rsid w:val="00497B96"/>
    <w:rsid w:val="00497DDD"/>
    <w:rsid w:val="004A0426"/>
    <w:rsid w:val="004A0537"/>
    <w:rsid w:val="004A0826"/>
    <w:rsid w:val="004A130C"/>
    <w:rsid w:val="004A1814"/>
    <w:rsid w:val="004A1C60"/>
    <w:rsid w:val="004A1D5B"/>
    <w:rsid w:val="004A21B5"/>
    <w:rsid w:val="004A286A"/>
    <w:rsid w:val="004A2FF8"/>
    <w:rsid w:val="004A32AB"/>
    <w:rsid w:val="004A33D5"/>
    <w:rsid w:val="004A3537"/>
    <w:rsid w:val="004A4731"/>
    <w:rsid w:val="004A4A3D"/>
    <w:rsid w:val="004A4C2E"/>
    <w:rsid w:val="004A4F70"/>
    <w:rsid w:val="004A513E"/>
    <w:rsid w:val="004A51D2"/>
    <w:rsid w:val="004A5DAC"/>
    <w:rsid w:val="004A6319"/>
    <w:rsid w:val="004A6876"/>
    <w:rsid w:val="004A74A3"/>
    <w:rsid w:val="004A78FE"/>
    <w:rsid w:val="004A79C7"/>
    <w:rsid w:val="004A7EA0"/>
    <w:rsid w:val="004B0132"/>
    <w:rsid w:val="004B0259"/>
    <w:rsid w:val="004B03EC"/>
    <w:rsid w:val="004B097B"/>
    <w:rsid w:val="004B0A9E"/>
    <w:rsid w:val="004B0F6F"/>
    <w:rsid w:val="004B1C8E"/>
    <w:rsid w:val="004B1D21"/>
    <w:rsid w:val="004B1FD5"/>
    <w:rsid w:val="004B2343"/>
    <w:rsid w:val="004B2927"/>
    <w:rsid w:val="004B2AE5"/>
    <w:rsid w:val="004B2C2F"/>
    <w:rsid w:val="004B2C8D"/>
    <w:rsid w:val="004B314F"/>
    <w:rsid w:val="004B394D"/>
    <w:rsid w:val="004B40CB"/>
    <w:rsid w:val="004B431F"/>
    <w:rsid w:val="004B4F0B"/>
    <w:rsid w:val="004B5C34"/>
    <w:rsid w:val="004B6EA5"/>
    <w:rsid w:val="004B7016"/>
    <w:rsid w:val="004B7109"/>
    <w:rsid w:val="004B74A5"/>
    <w:rsid w:val="004B7691"/>
    <w:rsid w:val="004B794B"/>
    <w:rsid w:val="004C037E"/>
    <w:rsid w:val="004C0420"/>
    <w:rsid w:val="004C057C"/>
    <w:rsid w:val="004C0E52"/>
    <w:rsid w:val="004C151F"/>
    <w:rsid w:val="004C1976"/>
    <w:rsid w:val="004C218F"/>
    <w:rsid w:val="004C3780"/>
    <w:rsid w:val="004C383D"/>
    <w:rsid w:val="004C3F81"/>
    <w:rsid w:val="004C403C"/>
    <w:rsid w:val="004C42C4"/>
    <w:rsid w:val="004C4C66"/>
    <w:rsid w:val="004C50B1"/>
    <w:rsid w:val="004C50CC"/>
    <w:rsid w:val="004C5CA1"/>
    <w:rsid w:val="004C5E0A"/>
    <w:rsid w:val="004C61E2"/>
    <w:rsid w:val="004C629B"/>
    <w:rsid w:val="004C64D7"/>
    <w:rsid w:val="004C730C"/>
    <w:rsid w:val="004C78FC"/>
    <w:rsid w:val="004C799B"/>
    <w:rsid w:val="004C7F45"/>
    <w:rsid w:val="004D028F"/>
    <w:rsid w:val="004D07A0"/>
    <w:rsid w:val="004D0F9F"/>
    <w:rsid w:val="004D18F6"/>
    <w:rsid w:val="004D1B55"/>
    <w:rsid w:val="004D1C7E"/>
    <w:rsid w:val="004D1CD5"/>
    <w:rsid w:val="004D2B2C"/>
    <w:rsid w:val="004D2CE6"/>
    <w:rsid w:val="004D32D9"/>
    <w:rsid w:val="004D3C56"/>
    <w:rsid w:val="004D3CE2"/>
    <w:rsid w:val="004D4580"/>
    <w:rsid w:val="004D468E"/>
    <w:rsid w:val="004D4A19"/>
    <w:rsid w:val="004D5001"/>
    <w:rsid w:val="004D535F"/>
    <w:rsid w:val="004D545C"/>
    <w:rsid w:val="004D5867"/>
    <w:rsid w:val="004D5A59"/>
    <w:rsid w:val="004D6817"/>
    <w:rsid w:val="004D6B01"/>
    <w:rsid w:val="004D6E44"/>
    <w:rsid w:val="004D734F"/>
    <w:rsid w:val="004D7A4E"/>
    <w:rsid w:val="004D7C7B"/>
    <w:rsid w:val="004D7D2F"/>
    <w:rsid w:val="004D7DD0"/>
    <w:rsid w:val="004D7F4C"/>
    <w:rsid w:val="004E000E"/>
    <w:rsid w:val="004E0269"/>
    <w:rsid w:val="004E0D0E"/>
    <w:rsid w:val="004E0FE7"/>
    <w:rsid w:val="004E1910"/>
    <w:rsid w:val="004E1A02"/>
    <w:rsid w:val="004E1BF9"/>
    <w:rsid w:val="004E2125"/>
    <w:rsid w:val="004E29BF"/>
    <w:rsid w:val="004E2BB9"/>
    <w:rsid w:val="004E3E14"/>
    <w:rsid w:val="004E49BF"/>
    <w:rsid w:val="004E4B92"/>
    <w:rsid w:val="004E4CC1"/>
    <w:rsid w:val="004E522E"/>
    <w:rsid w:val="004E5AD9"/>
    <w:rsid w:val="004E5C67"/>
    <w:rsid w:val="004E6707"/>
    <w:rsid w:val="004E6C7A"/>
    <w:rsid w:val="004E75F1"/>
    <w:rsid w:val="004E7791"/>
    <w:rsid w:val="004E7ED9"/>
    <w:rsid w:val="004E7EE3"/>
    <w:rsid w:val="004F03CC"/>
    <w:rsid w:val="004F0526"/>
    <w:rsid w:val="004F0572"/>
    <w:rsid w:val="004F16F6"/>
    <w:rsid w:val="004F1AEC"/>
    <w:rsid w:val="004F1CA7"/>
    <w:rsid w:val="004F1CC1"/>
    <w:rsid w:val="004F23B8"/>
    <w:rsid w:val="004F2643"/>
    <w:rsid w:val="004F314E"/>
    <w:rsid w:val="004F3162"/>
    <w:rsid w:val="004F3C70"/>
    <w:rsid w:val="004F41BF"/>
    <w:rsid w:val="004F44F3"/>
    <w:rsid w:val="004F4EE3"/>
    <w:rsid w:val="004F5316"/>
    <w:rsid w:val="004F59CA"/>
    <w:rsid w:val="004F5D31"/>
    <w:rsid w:val="004F608A"/>
    <w:rsid w:val="004F60B0"/>
    <w:rsid w:val="004F6217"/>
    <w:rsid w:val="004F6B46"/>
    <w:rsid w:val="004F6B57"/>
    <w:rsid w:val="004F6EAF"/>
    <w:rsid w:val="004F7060"/>
    <w:rsid w:val="004F7238"/>
    <w:rsid w:val="004F728D"/>
    <w:rsid w:val="004F738D"/>
    <w:rsid w:val="004F7572"/>
    <w:rsid w:val="004F7587"/>
    <w:rsid w:val="004F77A6"/>
    <w:rsid w:val="004F7800"/>
    <w:rsid w:val="004F7861"/>
    <w:rsid w:val="004F7874"/>
    <w:rsid w:val="004F7EA2"/>
    <w:rsid w:val="0050005D"/>
    <w:rsid w:val="00500ABE"/>
    <w:rsid w:val="00500E7B"/>
    <w:rsid w:val="00501D37"/>
    <w:rsid w:val="0050272A"/>
    <w:rsid w:val="00502B76"/>
    <w:rsid w:val="00502D79"/>
    <w:rsid w:val="00503245"/>
    <w:rsid w:val="00503414"/>
    <w:rsid w:val="005034E2"/>
    <w:rsid w:val="005035CD"/>
    <w:rsid w:val="00503762"/>
    <w:rsid w:val="0050387E"/>
    <w:rsid w:val="00503A03"/>
    <w:rsid w:val="00503F91"/>
    <w:rsid w:val="00504110"/>
    <w:rsid w:val="00504125"/>
    <w:rsid w:val="0050477A"/>
    <w:rsid w:val="00504881"/>
    <w:rsid w:val="00505197"/>
    <w:rsid w:val="00505654"/>
    <w:rsid w:val="0050693F"/>
    <w:rsid w:val="00506BBD"/>
    <w:rsid w:val="00506D10"/>
    <w:rsid w:val="005075E2"/>
    <w:rsid w:val="0050764C"/>
    <w:rsid w:val="005077A2"/>
    <w:rsid w:val="00507C84"/>
    <w:rsid w:val="005105E0"/>
    <w:rsid w:val="00510A39"/>
    <w:rsid w:val="00510B85"/>
    <w:rsid w:val="00510BEA"/>
    <w:rsid w:val="00510E3B"/>
    <w:rsid w:val="00511180"/>
    <w:rsid w:val="005113E8"/>
    <w:rsid w:val="0051156E"/>
    <w:rsid w:val="00511C0B"/>
    <w:rsid w:val="005122D0"/>
    <w:rsid w:val="005123A7"/>
    <w:rsid w:val="005124DE"/>
    <w:rsid w:val="00512890"/>
    <w:rsid w:val="00512AA3"/>
    <w:rsid w:val="00512E1E"/>
    <w:rsid w:val="00512F2B"/>
    <w:rsid w:val="00513707"/>
    <w:rsid w:val="00513968"/>
    <w:rsid w:val="00513D36"/>
    <w:rsid w:val="00513E8E"/>
    <w:rsid w:val="005151E5"/>
    <w:rsid w:val="005153AF"/>
    <w:rsid w:val="00515630"/>
    <w:rsid w:val="00515ADE"/>
    <w:rsid w:val="00515C2E"/>
    <w:rsid w:val="00516122"/>
    <w:rsid w:val="0051684F"/>
    <w:rsid w:val="00516D60"/>
    <w:rsid w:val="00517931"/>
    <w:rsid w:val="00517CA2"/>
    <w:rsid w:val="005205ED"/>
    <w:rsid w:val="0052121F"/>
    <w:rsid w:val="0052166F"/>
    <w:rsid w:val="00521673"/>
    <w:rsid w:val="00521AA6"/>
    <w:rsid w:val="005229C3"/>
    <w:rsid w:val="005229D5"/>
    <w:rsid w:val="005232F6"/>
    <w:rsid w:val="00523756"/>
    <w:rsid w:val="00523A0D"/>
    <w:rsid w:val="00523E45"/>
    <w:rsid w:val="00524187"/>
    <w:rsid w:val="00524603"/>
    <w:rsid w:val="0052468D"/>
    <w:rsid w:val="005249B4"/>
    <w:rsid w:val="0052520F"/>
    <w:rsid w:val="00525335"/>
    <w:rsid w:val="00525727"/>
    <w:rsid w:val="00525E54"/>
    <w:rsid w:val="0052642C"/>
    <w:rsid w:val="00526956"/>
    <w:rsid w:val="00526C33"/>
    <w:rsid w:val="00526EFE"/>
    <w:rsid w:val="005271F4"/>
    <w:rsid w:val="00527327"/>
    <w:rsid w:val="005278AD"/>
    <w:rsid w:val="00527A7F"/>
    <w:rsid w:val="00527E70"/>
    <w:rsid w:val="005303E2"/>
    <w:rsid w:val="005304F4"/>
    <w:rsid w:val="0053071A"/>
    <w:rsid w:val="00530B29"/>
    <w:rsid w:val="00530BA4"/>
    <w:rsid w:val="00530E23"/>
    <w:rsid w:val="00531113"/>
    <w:rsid w:val="0053195A"/>
    <w:rsid w:val="005321DD"/>
    <w:rsid w:val="00532260"/>
    <w:rsid w:val="0053271E"/>
    <w:rsid w:val="00532A4B"/>
    <w:rsid w:val="00532CDC"/>
    <w:rsid w:val="00532DB5"/>
    <w:rsid w:val="00533198"/>
    <w:rsid w:val="0053359E"/>
    <w:rsid w:val="0053365B"/>
    <w:rsid w:val="0053365F"/>
    <w:rsid w:val="00533673"/>
    <w:rsid w:val="005336F0"/>
    <w:rsid w:val="00533922"/>
    <w:rsid w:val="00533E5E"/>
    <w:rsid w:val="00534326"/>
    <w:rsid w:val="005348D0"/>
    <w:rsid w:val="00534A5F"/>
    <w:rsid w:val="005351C9"/>
    <w:rsid w:val="00535247"/>
    <w:rsid w:val="0053545E"/>
    <w:rsid w:val="00535A1E"/>
    <w:rsid w:val="00535D5E"/>
    <w:rsid w:val="00536029"/>
    <w:rsid w:val="00536216"/>
    <w:rsid w:val="005362D9"/>
    <w:rsid w:val="005366B7"/>
    <w:rsid w:val="005369B4"/>
    <w:rsid w:val="00536B2A"/>
    <w:rsid w:val="00536C18"/>
    <w:rsid w:val="00536C36"/>
    <w:rsid w:val="00536FEA"/>
    <w:rsid w:val="00537104"/>
    <w:rsid w:val="005371CA"/>
    <w:rsid w:val="005375EC"/>
    <w:rsid w:val="00540178"/>
    <w:rsid w:val="00540567"/>
    <w:rsid w:val="00540D7C"/>
    <w:rsid w:val="0054129B"/>
    <w:rsid w:val="00541E5E"/>
    <w:rsid w:val="00543733"/>
    <w:rsid w:val="00543959"/>
    <w:rsid w:val="0054395A"/>
    <w:rsid w:val="00543BB7"/>
    <w:rsid w:val="00543CD6"/>
    <w:rsid w:val="00543DD4"/>
    <w:rsid w:val="005441B8"/>
    <w:rsid w:val="005443FA"/>
    <w:rsid w:val="00544C11"/>
    <w:rsid w:val="00544C8A"/>
    <w:rsid w:val="00544DA0"/>
    <w:rsid w:val="00545427"/>
    <w:rsid w:val="005454E0"/>
    <w:rsid w:val="0054554D"/>
    <w:rsid w:val="005456B3"/>
    <w:rsid w:val="00545841"/>
    <w:rsid w:val="00545C23"/>
    <w:rsid w:val="00545F3B"/>
    <w:rsid w:val="005461C0"/>
    <w:rsid w:val="0054646D"/>
    <w:rsid w:val="0054670D"/>
    <w:rsid w:val="0054737E"/>
    <w:rsid w:val="005478CD"/>
    <w:rsid w:val="0054790F"/>
    <w:rsid w:val="0054791D"/>
    <w:rsid w:val="0054792E"/>
    <w:rsid w:val="005479E1"/>
    <w:rsid w:val="0055053A"/>
    <w:rsid w:val="00551044"/>
    <w:rsid w:val="005510D8"/>
    <w:rsid w:val="00551C93"/>
    <w:rsid w:val="00551E3A"/>
    <w:rsid w:val="00551F71"/>
    <w:rsid w:val="005520F7"/>
    <w:rsid w:val="00552210"/>
    <w:rsid w:val="00552C07"/>
    <w:rsid w:val="00553A4F"/>
    <w:rsid w:val="00553A9C"/>
    <w:rsid w:val="00553C98"/>
    <w:rsid w:val="00553F2E"/>
    <w:rsid w:val="0055414B"/>
    <w:rsid w:val="00554347"/>
    <w:rsid w:val="00554647"/>
    <w:rsid w:val="00554B5E"/>
    <w:rsid w:val="005551BE"/>
    <w:rsid w:val="00555218"/>
    <w:rsid w:val="005554D1"/>
    <w:rsid w:val="0055720E"/>
    <w:rsid w:val="00557279"/>
    <w:rsid w:val="00557A71"/>
    <w:rsid w:val="005602A8"/>
    <w:rsid w:val="00560376"/>
    <w:rsid w:val="0056077A"/>
    <w:rsid w:val="00560AC8"/>
    <w:rsid w:val="00560C50"/>
    <w:rsid w:val="00560C7F"/>
    <w:rsid w:val="00560CD1"/>
    <w:rsid w:val="00561BD0"/>
    <w:rsid w:val="00561C14"/>
    <w:rsid w:val="00562735"/>
    <w:rsid w:val="005627F1"/>
    <w:rsid w:val="00562FD4"/>
    <w:rsid w:val="0056332F"/>
    <w:rsid w:val="0056333F"/>
    <w:rsid w:val="00563960"/>
    <w:rsid w:val="0056399D"/>
    <w:rsid w:val="00563AC3"/>
    <w:rsid w:val="00563C4A"/>
    <w:rsid w:val="00563D22"/>
    <w:rsid w:val="00564D96"/>
    <w:rsid w:val="005652A2"/>
    <w:rsid w:val="00565CAB"/>
    <w:rsid w:val="0056633C"/>
    <w:rsid w:val="0056638D"/>
    <w:rsid w:val="0056696C"/>
    <w:rsid w:val="005674D1"/>
    <w:rsid w:val="00567501"/>
    <w:rsid w:val="00567E42"/>
    <w:rsid w:val="005700CB"/>
    <w:rsid w:val="00570B16"/>
    <w:rsid w:val="00570BB5"/>
    <w:rsid w:val="005715ED"/>
    <w:rsid w:val="00571E24"/>
    <w:rsid w:val="005721BD"/>
    <w:rsid w:val="005725ED"/>
    <w:rsid w:val="005727EE"/>
    <w:rsid w:val="00572929"/>
    <w:rsid w:val="00572AC1"/>
    <w:rsid w:val="00573A1D"/>
    <w:rsid w:val="00573F6B"/>
    <w:rsid w:val="00573FE6"/>
    <w:rsid w:val="00574741"/>
    <w:rsid w:val="00574DAB"/>
    <w:rsid w:val="0057502B"/>
    <w:rsid w:val="005754AE"/>
    <w:rsid w:val="00575BD5"/>
    <w:rsid w:val="005763EB"/>
    <w:rsid w:val="00576506"/>
    <w:rsid w:val="00576D05"/>
    <w:rsid w:val="00576E77"/>
    <w:rsid w:val="00580063"/>
    <w:rsid w:val="00580FAC"/>
    <w:rsid w:val="005812A3"/>
    <w:rsid w:val="0058140C"/>
    <w:rsid w:val="0058160E"/>
    <w:rsid w:val="005819F6"/>
    <w:rsid w:val="00581B94"/>
    <w:rsid w:val="00582684"/>
    <w:rsid w:val="00582B03"/>
    <w:rsid w:val="00582BA6"/>
    <w:rsid w:val="0058319A"/>
    <w:rsid w:val="005832F8"/>
    <w:rsid w:val="00583394"/>
    <w:rsid w:val="0058356E"/>
    <w:rsid w:val="005837CF"/>
    <w:rsid w:val="005838BB"/>
    <w:rsid w:val="00583A10"/>
    <w:rsid w:val="00583E3E"/>
    <w:rsid w:val="0058445E"/>
    <w:rsid w:val="005858AA"/>
    <w:rsid w:val="005866D5"/>
    <w:rsid w:val="00587BE9"/>
    <w:rsid w:val="00590067"/>
    <w:rsid w:val="005907BC"/>
    <w:rsid w:val="00591222"/>
    <w:rsid w:val="00591696"/>
    <w:rsid w:val="00591975"/>
    <w:rsid w:val="00592235"/>
    <w:rsid w:val="00592503"/>
    <w:rsid w:val="0059251B"/>
    <w:rsid w:val="005925D3"/>
    <w:rsid w:val="005928AF"/>
    <w:rsid w:val="00592B12"/>
    <w:rsid w:val="0059309C"/>
    <w:rsid w:val="0059322F"/>
    <w:rsid w:val="00593391"/>
    <w:rsid w:val="0059414D"/>
    <w:rsid w:val="00594299"/>
    <w:rsid w:val="00594612"/>
    <w:rsid w:val="00594667"/>
    <w:rsid w:val="005950AB"/>
    <w:rsid w:val="00595227"/>
    <w:rsid w:val="00595346"/>
    <w:rsid w:val="005957E8"/>
    <w:rsid w:val="005958A0"/>
    <w:rsid w:val="00595CB0"/>
    <w:rsid w:val="00595E26"/>
    <w:rsid w:val="005961AE"/>
    <w:rsid w:val="00596A72"/>
    <w:rsid w:val="005974B8"/>
    <w:rsid w:val="00597865"/>
    <w:rsid w:val="00597EC2"/>
    <w:rsid w:val="00597F95"/>
    <w:rsid w:val="005A004F"/>
    <w:rsid w:val="005A0103"/>
    <w:rsid w:val="005A0322"/>
    <w:rsid w:val="005A034E"/>
    <w:rsid w:val="005A052E"/>
    <w:rsid w:val="005A0CC5"/>
    <w:rsid w:val="005A225A"/>
    <w:rsid w:val="005A22A6"/>
    <w:rsid w:val="005A2AD8"/>
    <w:rsid w:val="005A3571"/>
    <w:rsid w:val="005A3690"/>
    <w:rsid w:val="005A3921"/>
    <w:rsid w:val="005A3B89"/>
    <w:rsid w:val="005A3BD8"/>
    <w:rsid w:val="005A3ED7"/>
    <w:rsid w:val="005A4085"/>
    <w:rsid w:val="005A4179"/>
    <w:rsid w:val="005A4566"/>
    <w:rsid w:val="005A4DBF"/>
    <w:rsid w:val="005A4FBD"/>
    <w:rsid w:val="005A53B5"/>
    <w:rsid w:val="005A5595"/>
    <w:rsid w:val="005A60E7"/>
    <w:rsid w:val="005A6AEB"/>
    <w:rsid w:val="005A6B0C"/>
    <w:rsid w:val="005A6B93"/>
    <w:rsid w:val="005A78BF"/>
    <w:rsid w:val="005A78F3"/>
    <w:rsid w:val="005A7ADD"/>
    <w:rsid w:val="005B03DF"/>
    <w:rsid w:val="005B09B9"/>
    <w:rsid w:val="005B10BF"/>
    <w:rsid w:val="005B19C5"/>
    <w:rsid w:val="005B1ADD"/>
    <w:rsid w:val="005B1CE4"/>
    <w:rsid w:val="005B2E8A"/>
    <w:rsid w:val="005B2FE9"/>
    <w:rsid w:val="005B3201"/>
    <w:rsid w:val="005B383E"/>
    <w:rsid w:val="005B3A21"/>
    <w:rsid w:val="005B3A2B"/>
    <w:rsid w:val="005B3CE8"/>
    <w:rsid w:val="005B3D8B"/>
    <w:rsid w:val="005B3D9B"/>
    <w:rsid w:val="005B42DE"/>
    <w:rsid w:val="005B4B90"/>
    <w:rsid w:val="005B4C13"/>
    <w:rsid w:val="005B4CD7"/>
    <w:rsid w:val="005B50F7"/>
    <w:rsid w:val="005B5459"/>
    <w:rsid w:val="005B566B"/>
    <w:rsid w:val="005B57B6"/>
    <w:rsid w:val="005B5C9A"/>
    <w:rsid w:val="005B5F9C"/>
    <w:rsid w:val="005B67A9"/>
    <w:rsid w:val="005B6E19"/>
    <w:rsid w:val="005B6F82"/>
    <w:rsid w:val="005B774A"/>
    <w:rsid w:val="005B7840"/>
    <w:rsid w:val="005B79C3"/>
    <w:rsid w:val="005B7BC3"/>
    <w:rsid w:val="005C0101"/>
    <w:rsid w:val="005C12C4"/>
    <w:rsid w:val="005C1330"/>
    <w:rsid w:val="005C18B2"/>
    <w:rsid w:val="005C1C07"/>
    <w:rsid w:val="005C1C69"/>
    <w:rsid w:val="005C20AE"/>
    <w:rsid w:val="005C23DC"/>
    <w:rsid w:val="005C29EE"/>
    <w:rsid w:val="005C3143"/>
    <w:rsid w:val="005C35BB"/>
    <w:rsid w:val="005C3DF5"/>
    <w:rsid w:val="005C3EFF"/>
    <w:rsid w:val="005C456B"/>
    <w:rsid w:val="005C48D7"/>
    <w:rsid w:val="005C4BD4"/>
    <w:rsid w:val="005C4C1F"/>
    <w:rsid w:val="005C4E14"/>
    <w:rsid w:val="005C4E6C"/>
    <w:rsid w:val="005C5062"/>
    <w:rsid w:val="005C51DF"/>
    <w:rsid w:val="005C527B"/>
    <w:rsid w:val="005C5D89"/>
    <w:rsid w:val="005C60F3"/>
    <w:rsid w:val="005C62A3"/>
    <w:rsid w:val="005C63FB"/>
    <w:rsid w:val="005C647C"/>
    <w:rsid w:val="005C684A"/>
    <w:rsid w:val="005C7033"/>
    <w:rsid w:val="005C7279"/>
    <w:rsid w:val="005C74FA"/>
    <w:rsid w:val="005C7B85"/>
    <w:rsid w:val="005C7CD8"/>
    <w:rsid w:val="005C7D7C"/>
    <w:rsid w:val="005C7EC5"/>
    <w:rsid w:val="005C7F03"/>
    <w:rsid w:val="005D041A"/>
    <w:rsid w:val="005D0790"/>
    <w:rsid w:val="005D0C56"/>
    <w:rsid w:val="005D0DDF"/>
    <w:rsid w:val="005D0DF7"/>
    <w:rsid w:val="005D1181"/>
    <w:rsid w:val="005D1AC6"/>
    <w:rsid w:val="005D1D4F"/>
    <w:rsid w:val="005D1E55"/>
    <w:rsid w:val="005D2570"/>
    <w:rsid w:val="005D295E"/>
    <w:rsid w:val="005D3396"/>
    <w:rsid w:val="005D3426"/>
    <w:rsid w:val="005D3456"/>
    <w:rsid w:val="005D3E60"/>
    <w:rsid w:val="005D4099"/>
    <w:rsid w:val="005D4840"/>
    <w:rsid w:val="005D4AA0"/>
    <w:rsid w:val="005D4C9C"/>
    <w:rsid w:val="005D4E88"/>
    <w:rsid w:val="005D5791"/>
    <w:rsid w:val="005D5A8A"/>
    <w:rsid w:val="005D61E6"/>
    <w:rsid w:val="005D64C1"/>
    <w:rsid w:val="005D6602"/>
    <w:rsid w:val="005D7652"/>
    <w:rsid w:val="005D7A40"/>
    <w:rsid w:val="005D7AC9"/>
    <w:rsid w:val="005E023B"/>
    <w:rsid w:val="005E0C6E"/>
    <w:rsid w:val="005E1085"/>
    <w:rsid w:val="005E1248"/>
    <w:rsid w:val="005E18A3"/>
    <w:rsid w:val="005E1DBA"/>
    <w:rsid w:val="005E209D"/>
    <w:rsid w:val="005E2694"/>
    <w:rsid w:val="005E2773"/>
    <w:rsid w:val="005E28C1"/>
    <w:rsid w:val="005E295D"/>
    <w:rsid w:val="005E2A02"/>
    <w:rsid w:val="005E30A8"/>
    <w:rsid w:val="005E3335"/>
    <w:rsid w:val="005E34E0"/>
    <w:rsid w:val="005E3552"/>
    <w:rsid w:val="005E37C3"/>
    <w:rsid w:val="005E3B7C"/>
    <w:rsid w:val="005E3CEE"/>
    <w:rsid w:val="005E3FD7"/>
    <w:rsid w:val="005E466A"/>
    <w:rsid w:val="005E4B54"/>
    <w:rsid w:val="005E4BE8"/>
    <w:rsid w:val="005E5011"/>
    <w:rsid w:val="005E51E2"/>
    <w:rsid w:val="005E58AA"/>
    <w:rsid w:val="005E62A5"/>
    <w:rsid w:val="005E6864"/>
    <w:rsid w:val="005E6DD5"/>
    <w:rsid w:val="005E6FB5"/>
    <w:rsid w:val="005E7201"/>
    <w:rsid w:val="005E73C7"/>
    <w:rsid w:val="005E7663"/>
    <w:rsid w:val="005E76F4"/>
    <w:rsid w:val="005E7901"/>
    <w:rsid w:val="005E7C8A"/>
    <w:rsid w:val="005F00CF"/>
    <w:rsid w:val="005F0228"/>
    <w:rsid w:val="005F0684"/>
    <w:rsid w:val="005F084E"/>
    <w:rsid w:val="005F085E"/>
    <w:rsid w:val="005F0DC4"/>
    <w:rsid w:val="005F0FC3"/>
    <w:rsid w:val="005F1588"/>
    <w:rsid w:val="005F16DF"/>
    <w:rsid w:val="005F1DCA"/>
    <w:rsid w:val="005F23A0"/>
    <w:rsid w:val="005F24D1"/>
    <w:rsid w:val="005F291E"/>
    <w:rsid w:val="005F2C6A"/>
    <w:rsid w:val="005F2D79"/>
    <w:rsid w:val="005F2E32"/>
    <w:rsid w:val="005F3597"/>
    <w:rsid w:val="005F38F5"/>
    <w:rsid w:val="005F4DB1"/>
    <w:rsid w:val="005F4E9E"/>
    <w:rsid w:val="005F52A6"/>
    <w:rsid w:val="005F6109"/>
    <w:rsid w:val="005F612D"/>
    <w:rsid w:val="005F6158"/>
    <w:rsid w:val="005F6377"/>
    <w:rsid w:val="005F669A"/>
    <w:rsid w:val="005F66D0"/>
    <w:rsid w:val="005F6864"/>
    <w:rsid w:val="005F7231"/>
    <w:rsid w:val="005F7485"/>
    <w:rsid w:val="006000E5"/>
    <w:rsid w:val="00600211"/>
    <w:rsid w:val="006003DF"/>
    <w:rsid w:val="00600934"/>
    <w:rsid w:val="00600A9F"/>
    <w:rsid w:val="00600D44"/>
    <w:rsid w:val="00601BC1"/>
    <w:rsid w:val="0060232A"/>
    <w:rsid w:val="006029A9"/>
    <w:rsid w:val="00602C27"/>
    <w:rsid w:val="00602D43"/>
    <w:rsid w:val="00603268"/>
    <w:rsid w:val="006038F8"/>
    <w:rsid w:val="00603B27"/>
    <w:rsid w:val="006046FF"/>
    <w:rsid w:val="00604DAD"/>
    <w:rsid w:val="00605553"/>
    <w:rsid w:val="006055AD"/>
    <w:rsid w:val="0060586D"/>
    <w:rsid w:val="00605C56"/>
    <w:rsid w:val="00607602"/>
    <w:rsid w:val="006077DF"/>
    <w:rsid w:val="006078DB"/>
    <w:rsid w:val="0060791F"/>
    <w:rsid w:val="00607E1D"/>
    <w:rsid w:val="00607E76"/>
    <w:rsid w:val="00607F21"/>
    <w:rsid w:val="00610358"/>
    <w:rsid w:val="00610AAC"/>
    <w:rsid w:val="00610AE4"/>
    <w:rsid w:val="00610C97"/>
    <w:rsid w:val="00610CC5"/>
    <w:rsid w:val="00610D48"/>
    <w:rsid w:val="0061109F"/>
    <w:rsid w:val="00611253"/>
    <w:rsid w:val="006118D9"/>
    <w:rsid w:val="00611E74"/>
    <w:rsid w:val="006123D8"/>
    <w:rsid w:val="00612D50"/>
    <w:rsid w:val="00612E40"/>
    <w:rsid w:val="00613139"/>
    <w:rsid w:val="00613385"/>
    <w:rsid w:val="00613B14"/>
    <w:rsid w:val="00613F15"/>
    <w:rsid w:val="00613F62"/>
    <w:rsid w:val="00614AA7"/>
    <w:rsid w:val="006155A0"/>
    <w:rsid w:val="00615673"/>
    <w:rsid w:val="0061576A"/>
    <w:rsid w:val="00615860"/>
    <w:rsid w:val="006158E3"/>
    <w:rsid w:val="00615909"/>
    <w:rsid w:val="00615946"/>
    <w:rsid w:val="00615B9B"/>
    <w:rsid w:val="00616144"/>
    <w:rsid w:val="00616AE9"/>
    <w:rsid w:val="00616EF4"/>
    <w:rsid w:val="006175AE"/>
    <w:rsid w:val="006178F1"/>
    <w:rsid w:val="00617D5E"/>
    <w:rsid w:val="0062052F"/>
    <w:rsid w:val="0062097F"/>
    <w:rsid w:val="00620A84"/>
    <w:rsid w:val="00620DE8"/>
    <w:rsid w:val="00621072"/>
    <w:rsid w:val="00621587"/>
    <w:rsid w:val="00621828"/>
    <w:rsid w:val="0062186D"/>
    <w:rsid w:val="00621A34"/>
    <w:rsid w:val="00621CAC"/>
    <w:rsid w:val="00621E5B"/>
    <w:rsid w:val="00622B0B"/>
    <w:rsid w:val="00622B63"/>
    <w:rsid w:val="00622BE4"/>
    <w:rsid w:val="0062343A"/>
    <w:rsid w:val="006237C8"/>
    <w:rsid w:val="00623B17"/>
    <w:rsid w:val="00623DC9"/>
    <w:rsid w:val="00624097"/>
    <w:rsid w:val="00624145"/>
    <w:rsid w:val="00624695"/>
    <w:rsid w:val="0062477E"/>
    <w:rsid w:val="00625299"/>
    <w:rsid w:val="00625851"/>
    <w:rsid w:val="00625C42"/>
    <w:rsid w:val="00625EE9"/>
    <w:rsid w:val="00626231"/>
    <w:rsid w:val="00626696"/>
    <w:rsid w:val="00626C96"/>
    <w:rsid w:val="00627C54"/>
    <w:rsid w:val="00627D4C"/>
    <w:rsid w:val="00627E96"/>
    <w:rsid w:val="00627E9B"/>
    <w:rsid w:val="00627FC2"/>
    <w:rsid w:val="0063037C"/>
    <w:rsid w:val="00630A37"/>
    <w:rsid w:val="00631998"/>
    <w:rsid w:val="006320F9"/>
    <w:rsid w:val="0063246C"/>
    <w:rsid w:val="0063290B"/>
    <w:rsid w:val="00632A6B"/>
    <w:rsid w:val="00633574"/>
    <w:rsid w:val="00633667"/>
    <w:rsid w:val="006340DA"/>
    <w:rsid w:val="006345B6"/>
    <w:rsid w:val="00634D22"/>
    <w:rsid w:val="00635521"/>
    <w:rsid w:val="0063571F"/>
    <w:rsid w:val="006363D0"/>
    <w:rsid w:val="006366EB"/>
    <w:rsid w:val="00636C43"/>
    <w:rsid w:val="00637142"/>
    <w:rsid w:val="00637299"/>
    <w:rsid w:val="006373C7"/>
    <w:rsid w:val="00637615"/>
    <w:rsid w:val="006378E4"/>
    <w:rsid w:val="00637963"/>
    <w:rsid w:val="006379F8"/>
    <w:rsid w:val="00637A2C"/>
    <w:rsid w:val="00637AE7"/>
    <w:rsid w:val="00640155"/>
    <w:rsid w:val="006409C0"/>
    <w:rsid w:val="006414CF"/>
    <w:rsid w:val="0064154F"/>
    <w:rsid w:val="006422F3"/>
    <w:rsid w:val="00642774"/>
    <w:rsid w:val="0064295F"/>
    <w:rsid w:val="00642FA8"/>
    <w:rsid w:val="0064347D"/>
    <w:rsid w:val="006436E2"/>
    <w:rsid w:val="006441B2"/>
    <w:rsid w:val="00644603"/>
    <w:rsid w:val="0064469D"/>
    <w:rsid w:val="00644767"/>
    <w:rsid w:val="00644D58"/>
    <w:rsid w:val="00644D9C"/>
    <w:rsid w:val="00645352"/>
    <w:rsid w:val="006453D8"/>
    <w:rsid w:val="006453F7"/>
    <w:rsid w:val="0064542F"/>
    <w:rsid w:val="00645631"/>
    <w:rsid w:val="00645878"/>
    <w:rsid w:val="00645ADA"/>
    <w:rsid w:val="00645DC2"/>
    <w:rsid w:val="00645F01"/>
    <w:rsid w:val="00646521"/>
    <w:rsid w:val="006467D5"/>
    <w:rsid w:val="006468AD"/>
    <w:rsid w:val="006473E5"/>
    <w:rsid w:val="00647851"/>
    <w:rsid w:val="00647B97"/>
    <w:rsid w:val="00647B98"/>
    <w:rsid w:val="00647E83"/>
    <w:rsid w:val="00650446"/>
    <w:rsid w:val="006504B9"/>
    <w:rsid w:val="0065051E"/>
    <w:rsid w:val="00650D70"/>
    <w:rsid w:val="00651155"/>
    <w:rsid w:val="00651C3B"/>
    <w:rsid w:val="00651CF1"/>
    <w:rsid w:val="006523D3"/>
    <w:rsid w:val="006525E6"/>
    <w:rsid w:val="00652A44"/>
    <w:rsid w:val="00652C3B"/>
    <w:rsid w:val="00653023"/>
    <w:rsid w:val="0065302D"/>
    <w:rsid w:val="00653204"/>
    <w:rsid w:val="00653CE9"/>
    <w:rsid w:val="00654304"/>
    <w:rsid w:val="00654639"/>
    <w:rsid w:val="006548FB"/>
    <w:rsid w:val="00654B8A"/>
    <w:rsid w:val="006550E3"/>
    <w:rsid w:val="00655169"/>
    <w:rsid w:val="0065567A"/>
    <w:rsid w:val="0065589A"/>
    <w:rsid w:val="00655960"/>
    <w:rsid w:val="00655B09"/>
    <w:rsid w:val="00655CD4"/>
    <w:rsid w:val="00655F3B"/>
    <w:rsid w:val="006561AF"/>
    <w:rsid w:val="00656BCF"/>
    <w:rsid w:val="00657339"/>
    <w:rsid w:val="006574B3"/>
    <w:rsid w:val="00657787"/>
    <w:rsid w:val="00657DAE"/>
    <w:rsid w:val="006603A7"/>
    <w:rsid w:val="00660552"/>
    <w:rsid w:val="00660BC8"/>
    <w:rsid w:val="0066167E"/>
    <w:rsid w:val="006617DE"/>
    <w:rsid w:val="00661AE1"/>
    <w:rsid w:val="00663227"/>
    <w:rsid w:val="00663541"/>
    <w:rsid w:val="00663705"/>
    <w:rsid w:val="00663A74"/>
    <w:rsid w:val="00663B54"/>
    <w:rsid w:val="00663FCE"/>
    <w:rsid w:val="00664106"/>
    <w:rsid w:val="006642C3"/>
    <w:rsid w:val="006642EB"/>
    <w:rsid w:val="00664CA1"/>
    <w:rsid w:val="00664CCE"/>
    <w:rsid w:val="00664D26"/>
    <w:rsid w:val="00664E25"/>
    <w:rsid w:val="006655AF"/>
    <w:rsid w:val="006664EA"/>
    <w:rsid w:val="0066708E"/>
    <w:rsid w:val="00667261"/>
    <w:rsid w:val="00667552"/>
    <w:rsid w:val="00667598"/>
    <w:rsid w:val="0066765B"/>
    <w:rsid w:val="00667B35"/>
    <w:rsid w:val="00667E4D"/>
    <w:rsid w:val="00670157"/>
    <w:rsid w:val="00670230"/>
    <w:rsid w:val="00670693"/>
    <w:rsid w:val="006707D5"/>
    <w:rsid w:val="0067083B"/>
    <w:rsid w:val="00670F5D"/>
    <w:rsid w:val="00671C42"/>
    <w:rsid w:val="00671E53"/>
    <w:rsid w:val="00672029"/>
    <w:rsid w:val="00672089"/>
    <w:rsid w:val="00672213"/>
    <w:rsid w:val="0067221B"/>
    <w:rsid w:val="00672354"/>
    <w:rsid w:val="00672AA3"/>
    <w:rsid w:val="00672EF2"/>
    <w:rsid w:val="006739D1"/>
    <w:rsid w:val="00673CBC"/>
    <w:rsid w:val="0067431C"/>
    <w:rsid w:val="00674690"/>
    <w:rsid w:val="00674C7F"/>
    <w:rsid w:val="00674FA0"/>
    <w:rsid w:val="006755F8"/>
    <w:rsid w:val="00675958"/>
    <w:rsid w:val="0067596E"/>
    <w:rsid w:val="00675CAE"/>
    <w:rsid w:val="00675E23"/>
    <w:rsid w:val="006766BF"/>
    <w:rsid w:val="0067681F"/>
    <w:rsid w:val="0067683C"/>
    <w:rsid w:val="0067694C"/>
    <w:rsid w:val="006771C3"/>
    <w:rsid w:val="006775A5"/>
    <w:rsid w:val="006776F8"/>
    <w:rsid w:val="00677AD9"/>
    <w:rsid w:val="00677CD9"/>
    <w:rsid w:val="00677D79"/>
    <w:rsid w:val="006807ED"/>
    <w:rsid w:val="00680BBF"/>
    <w:rsid w:val="0068109D"/>
    <w:rsid w:val="006816B1"/>
    <w:rsid w:val="0068182E"/>
    <w:rsid w:val="00681A66"/>
    <w:rsid w:val="00681AEF"/>
    <w:rsid w:val="00681C80"/>
    <w:rsid w:val="00682D43"/>
    <w:rsid w:val="0068327A"/>
    <w:rsid w:val="00683F50"/>
    <w:rsid w:val="006841F7"/>
    <w:rsid w:val="0068495B"/>
    <w:rsid w:val="006849AB"/>
    <w:rsid w:val="00685013"/>
    <w:rsid w:val="00685340"/>
    <w:rsid w:val="00686218"/>
    <w:rsid w:val="00686682"/>
    <w:rsid w:val="0068677F"/>
    <w:rsid w:val="00686DBE"/>
    <w:rsid w:val="00686ED6"/>
    <w:rsid w:val="00686FF4"/>
    <w:rsid w:val="0068731D"/>
    <w:rsid w:val="00687453"/>
    <w:rsid w:val="0068747E"/>
    <w:rsid w:val="006874D2"/>
    <w:rsid w:val="00687741"/>
    <w:rsid w:val="006879F5"/>
    <w:rsid w:val="00690139"/>
    <w:rsid w:val="00690B19"/>
    <w:rsid w:val="00690D0B"/>
    <w:rsid w:val="00691013"/>
    <w:rsid w:val="00691374"/>
    <w:rsid w:val="006919C2"/>
    <w:rsid w:val="00691E29"/>
    <w:rsid w:val="00692343"/>
    <w:rsid w:val="006923E4"/>
    <w:rsid w:val="0069250C"/>
    <w:rsid w:val="0069280F"/>
    <w:rsid w:val="00692ACE"/>
    <w:rsid w:val="00692B10"/>
    <w:rsid w:val="00692B50"/>
    <w:rsid w:val="00692B79"/>
    <w:rsid w:val="00692D67"/>
    <w:rsid w:val="00693203"/>
    <w:rsid w:val="006935CC"/>
    <w:rsid w:val="00693689"/>
    <w:rsid w:val="0069395D"/>
    <w:rsid w:val="00693AB3"/>
    <w:rsid w:val="00693EC6"/>
    <w:rsid w:val="00693F46"/>
    <w:rsid w:val="006952D0"/>
    <w:rsid w:val="006952FF"/>
    <w:rsid w:val="00695661"/>
    <w:rsid w:val="00695A6F"/>
    <w:rsid w:val="00695D74"/>
    <w:rsid w:val="00696089"/>
    <w:rsid w:val="006962C3"/>
    <w:rsid w:val="00696426"/>
    <w:rsid w:val="00696602"/>
    <w:rsid w:val="0069691E"/>
    <w:rsid w:val="006972F6"/>
    <w:rsid w:val="006976A2"/>
    <w:rsid w:val="0069791B"/>
    <w:rsid w:val="00697F3A"/>
    <w:rsid w:val="006A0795"/>
    <w:rsid w:val="006A0BD0"/>
    <w:rsid w:val="006A0CB0"/>
    <w:rsid w:val="006A0D36"/>
    <w:rsid w:val="006A130A"/>
    <w:rsid w:val="006A1459"/>
    <w:rsid w:val="006A1493"/>
    <w:rsid w:val="006A1D7C"/>
    <w:rsid w:val="006A220E"/>
    <w:rsid w:val="006A3F09"/>
    <w:rsid w:val="006A3FF7"/>
    <w:rsid w:val="006A40E9"/>
    <w:rsid w:val="006A4113"/>
    <w:rsid w:val="006A4289"/>
    <w:rsid w:val="006A460A"/>
    <w:rsid w:val="006A4679"/>
    <w:rsid w:val="006A472D"/>
    <w:rsid w:val="006A5082"/>
    <w:rsid w:val="006A50A9"/>
    <w:rsid w:val="006A51DF"/>
    <w:rsid w:val="006A6467"/>
    <w:rsid w:val="006A6721"/>
    <w:rsid w:val="006A70A0"/>
    <w:rsid w:val="006A728E"/>
    <w:rsid w:val="006A7D83"/>
    <w:rsid w:val="006B03E9"/>
    <w:rsid w:val="006B04A1"/>
    <w:rsid w:val="006B0704"/>
    <w:rsid w:val="006B077F"/>
    <w:rsid w:val="006B0981"/>
    <w:rsid w:val="006B1827"/>
    <w:rsid w:val="006B1929"/>
    <w:rsid w:val="006B1FB7"/>
    <w:rsid w:val="006B308A"/>
    <w:rsid w:val="006B37B1"/>
    <w:rsid w:val="006B3C6A"/>
    <w:rsid w:val="006B3D48"/>
    <w:rsid w:val="006B3EDB"/>
    <w:rsid w:val="006B4035"/>
    <w:rsid w:val="006B40EA"/>
    <w:rsid w:val="006B4104"/>
    <w:rsid w:val="006B467E"/>
    <w:rsid w:val="006B4E4A"/>
    <w:rsid w:val="006B5336"/>
    <w:rsid w:val="006B5465"/>
    <w:rsid w:val="006B55A5"/>
    <w:rsid w:val="006B66AD"/>
    <w:rsid w:val="006B6DC5"/>
    <w:rsid w:val="006B6FF8"/>
    <w:rsid w:val="006B7388"/>
    <w:rsid w:val="006B738E"/>
    <w:rsid w:val="006B7950"/>
    <w:rsid w:val="006B7BB4"/>
    <w:rsid w:val="006B7D7B"/>
    <w:rsid w:val="006B7D9A"/>
    <w:rsid w:val="006B7EC4"/>
    <w:rsid w:val="006B7EF3"/>
    <w:rsid w:val="006B7F2A"/>
    <w:rsid w:val="006B7F4B"/>
    <w:rsid w:val="006C0574"/>
    <w:rsid w:val="006C08FE"/>
    <w:rsid w:val="006C0972"/>
    <w:rsid w:val="006C0AC0"/>
    <w:rsid w:val="006C10B6"/>
    <w:rsid w:val="006C126D"/>
    <w:rsid w:val="006C1503"/>
    <w:rsid w:val="006C1619"/>
    <w:rsid w:val="006C1653"/>
    <w:rsid w:val="006C1BEA"/>
    <w:rsid w:val="006C1D50"/>
    <w:rsid w:val="006C1EB9"/>
    <w:rsid w:val="006C222B"/>
    <w:rsid w:val="006C2C31"/>
    <w:rsid w:val="006C32BB"/>
    <w:rsid w:val="006C36FC"/>
    <w:rsid w:val="006C37E5"/>
    <w:rsid w:val="006C4259"/>
    <w:rsid w:val="006C4A65"/>
    <w:rsid w:val="006C563D"/>
    <w:rsid w:val="006C67DF"/>
    <w:rsid w:val="006C6B84"/>
    <w:rsid w:val="006C77C7"/>
    <w:rsid w:val="006C7C06"/>
    <w:rsid w:val="006D02A8"/>
    <w:rsid w:val="006D099A"/>
    <w:rsid w:val="006D099D"/>
    <w:rsid w:val="006D0D06"/>
    <w:rsid w:val="006D1B90"/>
    <w:rsid w:val="006D1D11"/>
    <w:rsid w:val="006D2010"/>
    <w:rsid w:val="006D24A4"/>
    <w:rsid w:val="006D2565"/>
    <w:rsid w:val="006D2B5B"/>
    <w:rsid w:val="006D2F6E"/>
    <w:rsid w:val="006D2FEA"/>
    <w:rsid w:val="006D31E8"/>
    <w:rsid w:val="006D355B"/>
    <w:rsid w:val="006D3B4C"/>
    <w:rsid w:val="006D3E80"/>
    <w:rsid w:val="006D413C"/>
    <w:rsid w:val="006D415A"/>
    <w:rsid w:val="006D429A"/>
    <w:rsid w:val="006D46AA"/>
    <w:rsid w:val="006D47BD"/>
    <w:rsid w:val="006D4DB0"/>
    <w:rsid w:val="006D4E7E"/>
    <w:rsid w:val="006D573E"/>
    <w:rsid w:val="006D60C5"/>
    <w:rsid w:val="006D6D89"/>
    <w:rsid w:val="006D6E66"/>
    <w:rsid w:val="006D6F0C"/>
    <w:rsid w:val="006D74E6"/>
    <w:rsid w:val="006D78C7"/>
    <w:rsid w:val="006D7B8B"/>
    <w:rsid w:val="006E0005"/>
    <w:rsid w:val="006E059F"/>
    <w:rsid w:val="006E068B"/>
    <w:rsid w:val="006E0754"/>
    <w:rsid w:val="006E0CE7"/>
    <w:rsid w:val="006E0DE7"/>
    <w:rsid w:val="006E145A"/>
    <w:rsid w:val="006E1ED0"/>
    <w:rsid w:val="006E1FF7"/>
    <w:rsid w:val="006E22AB"/>
    <w:rsid w:val="006E2331"/>
    <w:rsid w:val="006E2439"/>
    <w:rsid w:val="006E2711"/>
    <w:rsid w:val="006E2A25"/>
    <w:rsid w:val="006E2A51"/>
    <w:rsid w:val="006E32F5"/>
    <w:rsid w:val="006E34B5"/>
    <w:rsid w:val="006E36C9"/>
    <w:rsid w:val="006E3FBE"/>
    <w:rsid w:val="006E44C0"/>
    <w:rsid w:val="006E473E"/>
    <w:rsid w:val="006E4A5C"/>
    <w:rsid w:val="006E4DAE"/>
    <w:rsid w:val="006E4EA2"/>
    <w:rsid w:val="006E4F16"/>
    <w:rsid w:val="006E515D"/>
    <w:rsid w:val="006E5AC6"/>
    <w:rsid w:val="006E5B21"/>
    <w:rsid w:val="006E6085"/>
    <w:rsid w:val="006E6279"/>
    <w:rsid w:val="006E65F4"/>
    <w:rsid w:val="006E6B7F"/>
    <w:rsid w:val="006E759A"/>
    <w:rsid w:val="006E7E19"/>
    <w:rsid w:val="006F0360"/>
    <w:rsid w:val="006F039C"/>
    <w:rsid w:val="006F0A34"/>
    <w:rsid w:val="006F0B9B"/>
    <w:rsid w:val="006F1190"/>
    <w:rsid w:val="006F13BB"/>
    <w:rsid w:val="006F13C6"/>
    <w:rsid w:val="006F1596"/>
    <w:rsid w:val="006F1D50"/>
    <w:rsid w:val="006F1DA1"/>
    <w:rsid w:val="006F1DA3"/>
    <w:rsid w:val="006F203A"/>
    <w:rsid w:val="006F2232"/>
    <w:rsid w:val="006F2A3E"/>
    <w:rsid w:val="006F3034"/>
    <w:rsid w:val="006F313F"/>
    <w:rsid w:val="006F3A6E"/>
    <w:rsid w:val="006F3B64"/>
    <w:rsid w:val="006F3B91"/>
    <w:rsid w:val="006F4381"/>
    <w:rsid w:val="006F4B55"/>
    <w:rsid w:val="006F4FB5"/>
    <w:rsid w:val="006F54D0"/>
    <w:rsid w:val="006F550F"/>
    <w:rsid w:val="006F555B"/>
    <w:rsid w:val="006F57E5"/>
    <w:rsid w:val="006F5D59"/>
    <w:rsid w:val="006F5F73"/>
    <w:rsid w:val="006F5FC6"/>
    <w:rsid w:val="006F6D88"/>
    <w:rsid w:val="006F792B"/>
    <w:rsid w:val="00700075"/>
    <w:rsid w:val="00700113"/>
    <w:rsid w:val="00700258"/>
    <w:rsid w:val="007002C6"/>
    <w:rsid w:val="00700752"/>
    <w:rsid w:val="0070159C"/>
    <w:rsid w:val="00701E49"/>
    <w:rsid w:val="00702DBD"/>
    <w:rsid w:val="00702DC8"/>
    <w:rsid w:val="00703387"/>
    <w:rsid w:val="00703959"/>
    <w:rsid w:val="00703ECF"/>
    <w:rsid w:val="00704466"/>
    <w:rsid w:val="00704813"/>
    <w:rsid w:val="007048B7"/>
    <w:rsid w:val="00704917"/>
    <w:rsid w:val="00704E7E"/>
    <w:rsid w:val="00705083"/>
    <w:rsid w:val="00705669"/>
    <w:rsid w:val="0070584E"/>
    <w:rsid w:val="00705C19"/>
    <w:rsid w:val="007060D5"/>
    <w:rsid w:val="0070633B"/>
    <w:rsid w:val="00706A70"/>
    <w:rsid w:val="00706B14"/>
    <w:rsid w:val="0070735B"/>
    <w:rsid w:val="00707641"/>
    <w:rsid w:val="00710679"/>
    <w:rsid w:val="0071089C"/>
    <w:rsid w:val="00710C96"/>
    <w:rsid w:val="00710DE4"/>
    <w:rsid w:val="00711444"/>
    <w:rsid w:val="007115BC"/>
    <w:rsid w:val="00711AAA"/>
    <w:rsid w:val="00712082"/>
    <w:rsid w:val="00712123"/>
    <w:rsid w:val="00712642"/>
    <w:rsid w:val="00712A7D"/>
    <w:rsid w:val="00712E15"/>
    <w:rsid w:val="007131CF"/>
    <w:rsid w:val="00713761"/>
    <w:rsid w:val="00713D10"/>
    <w:rsid w:val="00714316"/>
    <w:rsid w:val="007146D6"/>
    <w:rsid w:val="00714F19"/>
    <w:rsid w:val="007150BD"/>
    <w:rsid w:val="007156E2"/>
    <w:rsid w:val="0071579C"/>
    <w:rsid w:val="00715D95"/>
    <w:rsid w:val="00715DCE"/>
    <w:rsid w:val="00715FDB"/>
    <w:rsid w:val="007164B9"/>
    <w:rsid w:val="00716916"/>
    <w:rsid w:val="00716978"/>
    <w:rsid w:val="00716EAC"/>
    <w:rsid w:val="0071705A"/>
    <w:rsid w:val="007173B6"/>
    <w:rsid w:val="00717656"/>
    <w:rsid w:val="007176EB"/>
    <w:rsid w:val="007177B1"/>
    <w:rsid w:val="0071781E"/>
    <w:rsid w:val="007179AC"/>
    <w:rsid w:val="00717BAA"/>
    <w:rsid w:val="00717D64"/>
    <w:rsid w:val="007203D2"/>
    <w:rsid w:val="00720425"/>
    <w:rsid w:val="00720536"/>
    <w:rsid w:val="00720550"/>
    <w:rsid w:val="00720667"/>
    <w:rsid w:val="00720D70"/>
    <w:rsid w:val="00721581"/>
    <w:rsid w:val="00722027"/>
    <w:rsid w:val="007228CE"/>
    <w:rsid w:val="00722A2F"/>
    <w:rsid w:val="00722A59"/>
    <w:rsid w:val="00722F99"/>
    <w:rsid w:val="007239EF"/>
    <w:rsid w:val="00723BAD"/>
    <w:rsid w:val="007244AB"/>
    <w:rsid w:val="00724B18"/>
    <w:rsid w:val="00724CAB"/>
    <w:rsid w:val="00724DB5"/>
    <w:rsid w:val="00724E94"/>
    <w:rsid w:val="007261FE"/>
    <w:rsid w:val="0072649E"/>
    <w:rsid w:val="0072678F"/>
    <w:rsid w:val="00726C32"/>
    <w:rsid w:val="00726F61"/>
    <w:rsid w:val="00726F6E"/>
    <w:rsid w:val="00726FDB"/>
    <w:rsid w:val="007276F7"/>
    <w:rsid w:val="0072788D"/>
    <w:rsid w:val="0073029B"/>
    <w:rsid w:val="00730592"/>
    <w:rsid w:val="00730B45"/>
    <w:rsid w:val="00730E30"/>
    <w:rsid w:val="007311C8"/>
    <w:rsid w:val="007317E6"/>
    <w:rsid w:val="00731C60"/>
    <w:rsid w:val="007322AB"/>
    <w:rsid w:val="00732520"/>
    <w:rsid w:val="007326DE"/>
    <w:rsid w:val="007326F8"/>
    <w:rsid w:val="0073296E"/>
    <w:rsid w:val="00732B6F"/>
    <w:rsid w:val="00732BAC"/>
    <w:rsid w:val="00732BD4"/>
    <w:rsid w:val="007350DE"/>
    <w:rsid w:val="0073517B"/>
    <w:rsid w:val="00735A11"/>
    <w:rsid w:val="00735A84"/>
    <w:rsid w:val="007362E1"/>
    <w:rsid w:val="0073645E"/>
    <w:rsid w:val="00736D9A"/>
    <w:rsid w:val="00736E58"/>
    <w:rsid w:val="00737250"/>
    <w:rsid w:val="0073738F"/>
    <w:rsid w:val="00737840"/>
    <w:rsid w:val="007379D8"/>
    <w:rsid w:val="00737A3A"/>
    <w:rsid w:val="00737B30"/>
    <w:rsid w:val="007402C2"/>
    <w:rsid w:val="007408CC"/>
    <w:rsid w:val="00740979"/>
    <w:rsid w:val="00740D92"/>
    <w:rsid w:val="00740E79"/>
    <w:rsid w:val="00740EEE"/>
    <w:rsid w:val="0074118B"/>
    <w:rsid w:val="00741251"/>
    <w:rsid w:val="00741646"/>
    <w:rsid w:val="00741752"/>
    <w:rsid w:val="007418F9"/>
    <w:rsid w:val="007424CE"/>
    <w:rsid w:val="0074285D"/>
    <w:rsid w:val="00742A11"/>
    <w:rsid w:val="007438AA"/>
    <w:rsid w:val="0074395F"/>
    <w:rsid w:val="00743A24"/>
    <w:rsid w:val="00743B23"/>
    <w:rsid w:val="00744106"/>
    <w:rsid w:val="00744992"/>
    <w:rsid w:val="00745450"/>
    <w:rsid w:val="0074565E"/>
    <w:rsid w:val="007457DC"/>
    <w:rsid w:val="00745E2F"/>
    <w:rsid w:val="00745F19"/>
    <w:rsid w:val="00746039"/>
    <w:rsid w:val="0074611E"/>
    <w:rsid w:val="0074612B"/>
    <w:rsid w:val="007467D5"/>
    <w:rsid w:val="00746A4A"/>
    <w:rsid w:val="00746B19"/>
    <w:rsid w:val="00746FDC"/>
    <w:rsid w:val="00747E42"/>
    <w:rsid w:val="007502ED"/>
    <w:rsid w:val="007509DF"/>
    <w:rsid w:val="00750A56"/>
    <w:rsid w:val="00750BBB"/>
    <w:rsid w:val="00750C1F"/>
    <w:rsid w:val="00750F1B"/>
    <w:rsid w:val="00750F41"/>
    <w:rsid w:val="00750F4E"/>
    <w:rsid w:val="0075105E"/>
    <w:rsid w:val="00751221"/>
    <w:rsid w:val="00751509"/>
    <w:rsid w:val="007516AA"/>
    <w:rsid w:val="007516E9"/>
    <w:rsid w:val="00751AD3"/>
    <w:rsid w:val="00751BC6"/>
    <w:rsid w:val="00751C38"/>
    <w:rsid w:val="007525F3"/>
    <w:rsid w:val="0075275A"/>
    <w:rsid w:val="007528CC"/>
    <w:rsid w:val="00752CAA"/>
    <w:rsid w:val="00753527"/>
    <w:rsid w:val="00754EA2"/>
    <w:rsid w:val="0075550E"/>
    <w:rsid w:val="0075586F"/>
    <w:rsid w:val="00756112"/>
    <w:rsid w:val="007563A9"/>
    <w:rsid w:val="00756403"/>
    <w:rsid w:val="0075661C"/>
    <w:rsid w:val="007567C4"/>
    <w:rsid w:val="00756AEB"/>
    <w:rsid w:val="00756EAB"/>
    <w:rsid w:val="00757067"/>
    <w:rsid w:val="00757410"/>
    <w:rsid w:val="00757934"/>
    <w:rsid w:val="00757D78"/>
    <w:rsid w:val="00760466"/>
    <w:rsid w:val="00760976"/>
    <w:rsid w:val="0076098F"/>
    <w:rsid w:val="0076188E"/>
    <w:rsid w:val="00761A59"/>
    <w:rsid w:val="00761C7F"/>
    <w:rsid w:val="007620B0"/>
    <w:rsid w:val="0076289E"/>
    <w:rsid w:val="00763387"/>
    <w:rsid w:val="00763D3E"/>
    <w:rsid w:val="007641ED"/>
    <w:rsid w:val="00764205"/>
    <w:rsid w:val="00764603"/>
    <w:rsid w:val="0076488C"/>
    <w:rsid w:val="00764A5E"/>
    <w:rsid w:val="0076536F"/>
    <w:rsid w:val="007653B6"/>
    <w:rsid w:val="00765417"/>
    <w:rsid w:val="007656EE"/>
    <w:rsid w:val="00765837"/>
    <w:rsid w:val="00765AE7"/>
    <w:rsid w:val="00765E58"/>
    <w:rsid w:val="00765F94"/>
    <w:rsid w:val="00766187"/>
    <w:rsid w:val="0076679D"/>
    <w:rsid w:val="00766C50"/>
    <w:rsid w:val="00767018"/>
    <w:rsid w:val="007673F7"/>
    <w:rsid w:val="007674CD"/>
    <w:rsid w:val="007675BA"/>
    <w:rsid w:val="007677CD"/>
    <w:rsid w:val="007678B5"/>
    <w:rsid w:val="00767B6B"/>
    <w:rsid w:val="00767FC9"/>
    <w:rsid w:val="007701A8"/>
    <w:rsid w:val="00770422"/>
    <w:rsid w:val="00770664"/>
    <w:rsid w:val="00771028"/>
    <w:rsid w:val="00771031"/>
    <w:rsid w:val="007710FF"/>
    <w:rsid w:val="00771408"/>
    <w:rsid w:val="007714C7"/>
    <w:rsid w:val="00771E15"/>
    <w:rsid w:val="00771E1D"/>
    <w:rsid w:val="00772118"/>
    <w:rsid w:val="00772177"/>
    <w:rsid w:val="00772341"/>
    <w:rsid w:val="00772663"/>
    <w:rsid w:val="00772AE4"/>
    <w:rsid w:val="00772B3B"/>
    <w:rsid w:val="007732A5"/>
    <w:rsid w:val="007735B4"/>
    <w:rsid w:val="0077432A"/>
    <w:rsid w:val="0077460E"/>
    <w:rsid w:val="00774820"/>
    <w:rsid w:val="00774DE4"/>
    <w:rsid w:val="007755D9"/>
    <w:rsid w:val="00776306"/>
    <w:rsid w:val="007764D2"/>
    <w:rsid w:val="0077672E"/>
    <w:rsid w:val="00776D69"/>
    <w:rsid w:val="007771C9"/>
    <w:rsid w:val="00777604"/>
    <w:rsid w:val="00777731"/>
    <w:rsid w:val="007777F4"/>
    <w:rsid w:val="00777DC9"/>
    <w:rsid w:val="00777E6A"/>
    <w:rsid w:val="00780206"/>
    <w:rsid w:val="0078036F"/>
    <w:rsid w:val="007803A8"/>
    <w:rsid w:val="00780AA3"/>
    <w:rsid w:val="00780BB6"/>
    <w:rsid w:val="00780D29"/>
    <w:rsid w:val="00781441"/>
    <w:rsid w:val="00781978"/>
    <w:rsid w:val="00781FE5"/>
    <w:rsid w:val="007820B6"/>
    <w:rsid w:val="00782213"/>
    <w:rsid w:val="00782348"/>
    <w:rsid w:val="0078237D"/>
    <w:rsid w:val="00782773"/>
    <w:rsid w:val="00782811"/>
    <w:rsid w:val="00782C7D"/>
    <w:rsid w:val="00782E93"/>
    <w:rsid w:val="0078314E"/>
    <w:rsid w:val="00783158"/>
    <w:rsid w:val="0078320C"/>
    <w:rsid w:val="00783319"/>
    <w:rsid w:val="00783642"/>
    <w:rsid w:val="007836ED"/>
    <w:rsid w:val="00783724"/>
    <w:rsid w:val="007837AC"/>
    <w:rsid w:val="00783AA7"/>
    <w:rsid w:val="00783FCB"/>
    <w:rsid w:val="007843A0"/>
    <w:rsid w:val="007845C1"/>
    <w:rsid w:val="00784822"/>
    <w:rsid w:val="00784926"/>
    <w:rsid w:val="00785181"/>
    <w:rsid w:val="007851F1"/>
    <w:rsid w:val="0078522A"/>
    <w:rsid w:val="00785BF6"/>
    <w:rsid w:val="00785DBE"/>
    <w:rsid w:val="00786798"/>
    <w:rsid w:val="00786AA9"/>
    <w:rsid w:val="0078718B"/>
    <w:rsid w:val="00787C1D"/>
    <w:rsid w:val="00787D9E"/>
    <w:rsid w:val="00787F35"/>
    <w:rsid w:val="00787FA6"/>
    <w:rsid w:val="0079024F"/>
    <w:rsid w:val="00790DE6"/>
    <w:rsid w:val="0079113D"/>
    <w:rsid w:val="00791515"/>
    <w:rsid w:val="00792550"/>
    <w:rsid w:val="007926A1"/>
    <w:rsid w:val="00792828"/>
    <w:rsid w:val="00792B46"/>
    <w:rsid w:val="00792E0A"/>
    <w:rsid w:val="00793461"/>
    <w:rsid w:val="007934A8"/>
    <w:rsid w:val="00793F1C"/>
    <w:rsid w:val="0079472E"/>
    <w:rsid w:val="00794882"/>
    <w:rsid w:val="00794914"/>
    <w:rsid w:val="00794991"/>
    <w:rsid w:val="00794CAE"/>
    <w:rsid w:val="00795A12"/>
    <w:rsid w:val="00795A5E"/>
    <w:rsid w:val="0079615D"/>
    <w:rsid w:val="00796548"/>
    <w:rsid w:val="007966C1"/>
    <w:rsid w:val="00797205"/>
    <w:rsid w:val="00797BEB"/>
    <w:rsid w:val="007A0044"/>
    <w:rsid w:val="007A04F4"/>
    <w:rsid w:val="007A1CA5"/>
    <w:rsid w:val="007A21C2"/>
    <w:rsid w:val="007A249E"/>
    <w:rsid w:val="007A28B4"/>
    <w:rsid w:val="007A32D2"/>
    <w:rsid w:val="007A3314"/>
    <w:rsid w:val="007A3405"/>
    <w:rsid w:val="007A367E"/>
    <w:rsid w:val="007A37BF"/>
    <w:rsid w:val="007A393D"/>
    <w:rsid w:val="007A3A29"/>
    <w:rsid w:val="007A45D1"/>
    <w:rsid w:val="007A489C"/>
    <w:rsid w:val="007A4A82"/>
    <w:rsid w:val="007A512E"/>
    <w:rsid w:val="007A556D"/>
    <w:rsid w:val="007A569F"/>
    <w:rsid w:val="007A56E1"/>
    <w:rsid w:val="007A5761"/>
    <w:rsid w:val="007A605E"/>
    <w:rsid w:val="007A64EC"/>
    <w:rsid w:val="007A6AAD"/>
    <w:rsid w:val="007A6EEE"/>
    <w:rsid w:val="007A7268"/>
    <w:rsid w:val="007A7372"/>
    <w:rsid w:val="007A74DA"/>
    <w:rsid w:val="007A7532"/>
    <w:rsid w:val="007A771C"/>
    <w:rsid w:val="007A7871"/>
    <w:rsid w:val="007A7E87"/>
    <w:rsid w:val="007B02E9"/>
    <w:rsid w:val="007B06D1"/>
    <w:rsid w:val="007B08F7"/>
    <w:rsid w:val="007B0D68"/>
    <w:rsid w:val="007B11F0"/>
    <w:rsid w:val="007B1358"/>
    <w:rsid w:val="007B1872"/>
    <w:rsid w:val="007B1C66"/>
    <w:rsid w:val="007B1F00"/>
    <w:rsid w:val="007B2E9C"/>
    <w:rsid w:val="007B3169"/>
    <w:rsid w:val="007B32F1"/>
    <w:rsid w:val="007B34BF"/>
    <w:rsid w:val="007B363B"/>
    <w:rsid w:val="007B3A4C"/>
    <w:rsid w:val="007B3AC0"/>
    <w:rsid w:val="007B40F7"/>
    <w:rsid w:val="007B42CD"/>
    <w:rsid w:val="007B4411"/>
    <w:rsid w:val="007B45D8"/>
    <w:rsid w:val="007B48F0"/>
    <w:rsid w:val="007B5E5F"/>
    <w:rsid w:val="007B619A"/>
    <w:rsid w:val="007B68F3"/>
    <w:rsid w:val="007B6D64"/>
    <w:rsid w:val="007B6EAD"/>
    <w:rsid w:val="007B6FF1"/>
    <w:rsid w:val="007B71D5"/>
    <w:rsid w:val="007B7960"/>
    <w:rsid w:val="007B7C8E"/>
    <w:rsid w:val="007B7DF9"/>
    <w:rsid w:val="007C03C3"/>
    <w:rsid w:val="007C0835"/>
    <w:rsid w:val="007C0974"/>
    <w:rsid w:val="007C135F"/>
    <w:rsid w:val="007C13AE"/>
    <w:rsid w:val="007C16BE"/>
    <w:rsid w:val="007C1C8B"/>
    <w:rsid w:val="007C1F39"/>
    <w:rsid w:val="007C1FBF"/>
    <w:rsid w:val="007C21D8"/>
    <w:rsid w:val="007C284D"/>
    <w:rsid w:val="007C2943"/>
    <w:rsid w:val="007C302E"/>
    <w:rsid w:val="007C3655"/>
    <w:rsid w:val="007C3750"/>
    <w:rsid w:val="007C3B45"/>
    <w:rsid w:val="007C3F18"/>
    <w:rsid w:val="007C3FE1"/>
    <w:rsid w:val="007C4231"/>
    <w:rsid w:val="007C476B"/>
    <w:rsid w:val="007C5448"/>
    <w:rsid w:val="007C5EA7"/>
    <w:rsid w:val="007C6AE7"/>
    <w:rsid w:val="007C738A"/>
    <w:rsid w:val="007C743D"/>
    <w:rsid w:val="007C7A66"/>
    <w:rsid w:val="007C7CC0"/>
    <w:rsid w:val="007C7E32"/>
    <w:rsid w:val="007D04A2"/>
    <w:rsid w:val="007D05B3"/>
    <w:rsid w:val="007D0AFF"/>
    <w:rsid w:val="007D14CC"/>
    <w:rsid w:val="007D1885"/>
    <w:rsid w:val="007D18B5"/>
    <w:rsid w:val="007D1E20"/>
    <w:rsid w:val="007D228E"/>
    <w:rsid w:val="007D26C5"/>
    <w:rsid w:val="007D2822"/>
    <w:rsid w:val="007D345F"/>
    <w:rsid w:val="007D35D8"/>
    <w:rsid w:val="007D3B2B"/>
    <w:rsid w:val="007D3C4C"/>
    <w:rsid w:val="007D3D35"/>
    <w:rsid w:val="007D4186"/>
    <w:rsid w:val="007D41EA"/>
    <w:rsid w:val="007D46C4"/>
    <w:rsid w:val="007D4C53"/>
    <w:rsid w:val="007D4F62"/>
    <w:rsid w:val="007D60DE"/>
    <w:rsid w:val="007D6805"/>
    <w:rsid w:val="007D692D"/>
    <w:rsid w:val="007D6A44"/>
    <w:rsid w:val="007D6ABE"/>
    <w:rsid w:val="007D6BE5"/>
    <w:rsid w:val="007D6F10"/>
    <w:rsid w:val="007D7529"/>
    <w:rsid w:val="007D770F"/>
    <w:rsid w:val="007D7DB9"/>
    <w:rsid w:val="007E0522"/>
    <w:rsid w:val="007E0A25"/>
    <w:rsid w:val="007E1222"/>
    <w:rsid w:val="007E1E0E"/>
    <w:rsid w:val="007E1EFF"/>
    <w:rsid w:val="007E1F0E"/>
    <w:rsid w:val="007E22F4"/>
    <w:rsid w:val="007E2524"/>
    <w:rsid w:val="007E2A25"/>
    <w:rsid w:val="007E3182"/>
    <w:rsid w:val="007E3688"/>
    <w:rsid w:val="007E373E"/>
    <w:rsid w:val="007E3E21"/>
    <w:rsid w:val="007E4055"/>
    <w:rsid w:val="007E42FF"/>
    <w:rsid w:val="007E45AC"/>
    <w:rsid w:val="007E45C8"/>
    <w:rsid w:val="007E54C2"/>
    <w:rsid w:val="007E568B"/>
    <w:rsid w:val="007E57C4"/>
    <w:rsid w:val="007E59D5"/>
    <w:rsid w:val="007E5A01"/>
    <w:rsid w:val="007E5B10"/>
    <w:rsid w:val="007E5C76"/>
    <w:rsid w:val="007E6144"/>
    <w:rsid w:val="007E6237"/>
    <w:rsid w:val="007E6566"/>
    <w:rsid w:val="007E67CF"/>
    <w:rsid w:val="007E6A68"/>
    <w:rsid w:val="007E6ABC"/>
    <w:rsid w:val="007E6F0A"/>
    <w:rsid w:val="007E713C"/>
    <w:rsid w:val="007E7424"/>
    <w:rsid w:val="007E76CA"/>
    <w:rsid w:val="007E7AB7"/>
    <w:rsid w:val="007E7E30"/>
    <w:rsid w:val="007E7FA3"/>
    <w:rsid w:val="007F03E1"/>
    <w:rsid w:val="007F0835"/>
    <w:rsid w:val="007F0B53"/>
    <w:rsid w:val="007F15A5"/>
    <w:rsid w:val="007F16FD"/>
    <w:rsid w:val="007F1954"/>
    <w:rsid w:val="007F1C54"/>
    <w:rsid w:val="007F2D8B"/>
    <w:rsid w:val="007F2E1C"/>
    <w:rsid w:val="007F3202"/>
    <w:rsid w:val="007F32F9"/>
    <w:rsid w:val="007F33CF"/>
    <w:rsid w:val="007F41B1"/>
    <w:rsid w:val="007F4201"/>
    <w:rsid w:val="007F4224"/>
    <w:rsid w:val="007F47B0"/>
    <w:rsid w:val="007F4D55"/>
    <w:rsid w:val="007F5B64"/>
    <w:rsid w:val="007F5D2A"/>
    <w:rsid w:val="007F5FB1"/>
    <w:rsid w:val="007F612D"/>
    <w:rsid w:val="007F63B9"/>
    <w:rsid w:val="007F65B0"/>
    <w:rsid w:val="007F6C2D"/>
    <w:rsid w:val="007F70FC"/>
    <w:rsid w:val="007F7155"/>
    <w:rsid w:val="007F72D0"/>
    <w:rsid w:val="007F79E5"/>
    <w:rsid w:val="007F7EB9"/>
    <w:rsid w:val="008003BD"/>
    <w:rsid w:val="008008BA"/>
    <w:rsid w:val="00800C15"/>
    <w:rsid w:val="00800D30"/>
    <w:rsid w:val="00800FF9"/>
    <w:rsid w:val="008010DA"/>
    <w:rsid w:val="00801D6C"/>
    <w:rsid w:val="00801FE6"/>
    <w:rsid w:val="008021DC"/>
    <w:rsid w:val="00802631"/>
    <w:rsid w:val="00802753"/>
    <w:rsid w:val="00802C18"/>
    <w:rsid w:val="0080380F"/>
    <w:rsid w:val="00803E0F"/>
    <w:rsid w:val="00804192"/>
    <w:rsid w:val="00804702"/>
    <w:rsid w:val="00804AFB"/>
    <w:rsid w:val="00804B64"/>
    <w:rsid w:val="008054AA"/>
    <w:rsid w:val="00805B9A"/>
    <w:rsid w:val="008060FA"/>
    <w:rsid w:val="00806B80"/>
    <w:rsid w:val="00806CED"/>
    <w:rsid w:val="00807396"/>
    <w:rsid w:val="008073D6"/>
    <w:rsid w:val="00807B36"/>
    <w:rsid w:val="00807BE8"/>
    <w:rsid w:val="00807E58"/>
    <w:rsid w:val="0081042A"/>
    <w:rsid w:val="008106DB"/>
    <w:rsid w:val="00810E0D"/>
    <w:rsid w:val="0081122C"/>
    <w:rsid w:val="008119FA"/>
    <w:rsid w:val="008124E9"/>
    <w:rsid w:val="008125C6"/>
    <w:rsid w:val="00812C00"/>
    <w:rsid w:val="00812C5B"/>
    <w:rsid w:val="00812CCF"/>
    <w:rsid w:val="00812F02"/>
    <w:rsid w:val="00813732"/>
    <w:rsid w:val="008138C2"/>
    <w:rsid w:val="008149C0"/>
    <w:rsid w:val="00814B92"/>
    <w:rsid w:val="00814FD3"/>
    <w:rsid w:val="008156FB"/>
    <w:rsid w:val="008157C2"/>
    <w:rsid w:val="008160A3"/>
    <w:rsid w:val="0081671B"/>
    <w:rsid w:val="00816AC3"/>
    <w:rsid w:val="00816B18"/>
    <w:rsid w:val="00816DC3"/>
    <w:rsid w:val="00816DFF"/>
    <w:rsid w:val="00816F87"/>
    <w:rsid w:val="00817241"/>
    <w:rsid w:val="008174A3"/>
    <w:rsid w:val="0081750C"/>
    <w:rsid w:val="00817645"/>
    <w:rsid w:val="0082008C"/>
    <w:rsid w:val="008204A3"/>
    <w:rsid w:val="008205EF"/>
    <w:rsid w:val="0082073E"/>
    <w:rsid w:val="00820B35"/>
    <w:rsid w:val="00820CB5"/>
    <w:rsid w:val="00820E9E"/>
    <w:rsid w:val="008213FC"/>
    <w:rsid w:val="00822230"/>
    <w:rsid w:val="00822373"/>
    <w:rsid w:val="008228D6"/>
    <w:rsid w:val="0082376E"/>
    <w:rsid w:val="00823D45"/>
    <w:rsid w:val="00824649"/>
    <w:rsid w:val="00824793"/>
    <w:rsid w:val="00824CB2"/>
    <w:rsid w:val="00825558"/>
    <w:rsid w:val="008257EB"/>
    <w:rsid w:val="0082592F"/>
    <w:rsid w:val="00827277"/>
    <w:rsid w:val="008278F0"/>
    <w:rsid w:val="00827B75"/>
    <w:rsid w:val="00827CA0"/>
    <w:rsid w:val="00827DAD"/>
    <w:rsid w:val="00827F5D"/>
    <w:rsid w:val="008303B5"/>
    <w:rsid w:val="00830801"/>
    <w:rsid w:val="00830892"/>
    <w:rsid w:val="00830C06"/>
    <w:rsid w:val="00831B38"/>
    <w:rsid w:val="008324B6"/>
    <w:rsid w:val="00832663"/>
    <w:rsid w:val="00832AF6"/>
    <w:rsid w:val="00833203"/>
    <w:rsid w:val="00833878"/>
    <w:rsid w:val="008338D2"/>
    <w:rsid w:val="00833ABC"/>
    <w:rsid w:val="00833CDC"/>
    <w:rsid w:val="00833EF3"/>
    <w:rsid w:val="008345E8"/>
    <w:rsid w:val="00835080"/>
    <w:rsid w:val="0083534B"/>
    <w:rsid w:val="008367A9"/>
    <w:rsid w:val="00836E7E"/>
    <w:rsid w:val="00837BA7"/>
    <w:rsid w:val="00837E4E"/>
    <w:rsid w:val="00837F57"/>
    <w:rsid w:val="00837FD7"/>
    <w:rsid w:val="0084018D"/>
    <w:rsid w:val="0084082F"/>
    <w:rsid w:val="00840D2D"/>
    <w:rsid w:val="008411C9"/>
    <w:rsid w:val="00841291"/>
    <w:rsid w:val="00842909"/>
    <w:rsid w:val="00842A66"/>
    <w:rsid w:val="00842D95"/>
    <w:rsid w:val="008434A8"/>
    <w:rsid w:val="00843751"/>
    <w:rsid w:val="0084381D"/>
    <w:rsid w:val="00843886"/>
    <w:rsid w:val="00843B96"/>
    <w:rsid w:val="00843BA9"/>
    <w:rsid w:val="00844448"/>
    <w:rsid w:val="00844465"/>
    <w:rsid w:val="0084457C"/>
    <w:rsid w:val="00844822"/>
    <w:rsid w:val="00844A34"/>
    <w:rsid w:val="00844AD8"/>
    <w:rsid w:val="00844D75"/>
    <w:rsid w:val="0084568C"/>
    <w:rsid w:val="008457B9"/>
    <w:rsid w:val="00845887"/>
    <w:rsid w:val="008458E2"/>
    <w:rsid w:val="00845A5D"/>
    <w:rsid w:val="00845DF9"/>
    <w:rsid w:val="00846242"/>
    <w:rsid w:val="0084711A"/>
    <w:rsid w:val="00847A99"/>
    <w:rsid w:val="00847E0A"/>
    <w:rsid w:val="00850146"/>
    <w:rsid w:val="00850CFD"/>
    <w:rsid w:val="008516E3"/>
    <w:rsid w:val="00851787"/>
    <w:rsid w:val="00851D54"/>
    <w:rsid w:val="0085219B"/>
    <w:rsid w:val="008525A2"/>
    <w:rsid w:val="008525C4"/>
    <w:rsid w:val="0085292D"/>
    <w:rsid w:val="00852969"/>
    <w:rsid w:val="00853266"/>
    <w:rsid w:val="00853AC6"/>
    <w:rsid w:val="00854112"/>
    <w:rsid w:val="00854167"/>
    <w:rsid w:val="00854304"/>
    <w:rsid w:val="00855166"/>
    <w:rsid w:val="00855208"/>
    <w:rsid w:val="0085530A"/>
    <w:rsid w:val="00856700"/>
    <w:rsid w:val="00856860"/>
    <w:rsid w:val="008568A0"/>
    <w:rsid w:val="0085726C"/>
    <w:rsid w:val="00857416"/>
    <w:rsid w:val="00857D0E"/>
    <w:rsid w:val="008602B8"/>
    <w:rsid w:val="00860705"/>
    <w:rsid w:val="00860835"/>
    <w:rsid w:val="008608E9"/>
    <w:rsid w:val="00860CCC"/>
    <w:rsid w:val="00860CD7"/>
    <w:rsid w:val="0086103B"/>
    <w:rsid w:val="0086124D"/>
    <w:rsid w:val="008612E0"/>
    <w:rsid w:val="00861426"/>
    <w:rsid w:val="00861AD1"/>
    <w:rsid w:val="00861AF6"/>
    <w:rsid w:val="00862111"/>
    <w:rsid w:val="00862DEA"/>
    <w:rsid w:val="00862E9C"/>
    <w:rsid w:val="00863032"/>
    <w:rsid w:val="008630DA"/>
    <w:rsid w:val="008631A3"/>
    <w:rsid w:val="00863240"/>
    <w:rsid w:val="008632F2"/>
    <w:rsid w:val="008640A3"/>
    <w:rsid w:val="00864177"/>
    <w:rsid w:val="008642E4"/>
    <w:rsid w:val="00864694"/>
    <w:rsid w:val="008646BB"/>
    <w:rsid w:val="00864AA3"/>
    <w:rsid w:val="00864B9C"/>
    <w:rsid w:val="00865552"/>
    <w:rsid w:val="008656EA"/>
    <w:rsid w:val="008659FF"/>
    <w:rsid w:val="00865BC1"/>
    <w:rsid w:val="00865C3A"/>
    <w:rsid w:val="00865D37"/>
    <w:rsid w:val="008669A6"/>
    <w:rsid w:val="008669C0"/>
    <w:rsid w:val="00866AAD"/>
    <w:rsid w:val="00866BC1"/>
    <w:rsid w:val="0086703C"/>
    <w:rsid w:val="00867096"/>
    <w:rsid w:val="00867497"/>
    <w:rsid w:val="008677A6"/>
    <w:rsid w:val="00867F10"/>
    <w:rsid w:val="00870066"/>
    <w:rsid w:val="0087091B"/>
    <w:rsid w:val="00870B11"/>
    <w:rsid w:val="00870BC5"/>
    <w:rsid w:val="00870C69"/>
    <w:rsid w:val="0087148D"/>
    <w:rsid w:val="0087172A"/>
    <w:rsid w:val="008719DF"/>
    <w:rsid w:val="00871D6D"/>
    <w:rsid w:val="008721AB"/>
    <w:rsid w:val="008725DB"/>
    <w:rsid w:val="00872BCC"/>
    <w:rsid w:val="00872E89"/>
    <w:rsid w:val="00873295"/>
    <w:rsid w:val="00873572"/>
    <w:rsid w:val="0087361C"/>
    <w:rsid w:val="00873808"/>
    <w:rsid w:val="00873CCF"/>
    <w:rsid w:val="00874160"/>
    <w:rsid w:val="008741BA"/>
    <w:rsid w:val="0087423A"/>
    <w:rsid w:val="00874498"/>
    <w:rsid w:val="008747B5"/>
    <w:rsid w:val="00874837"/>
    <w:rsid w:val="00874B1A"/>
    <w:rsid w:val="0087532B"/>
    <w:rsid w:val="0087565B"/>
    <w:rsid w:val="00875844"/>
    <w:rsid w:val="00875CA9"/>
    <w:rsid w:val="00875DA7"/>
    <w:rsid w:val="00876364"/>
    <w:rsid w:val="00876CEA"/>
    <w:rsid w:val="00877109"/>
    <w:rsid w:val="008801C6"/>
    <w:rsid w:val="008802A2"/>
    <w:rsid w:val="00880420"/>
    <w:rsid w:val="008805F2"/>
    <w:rsid w:val="00881247"/>
    <w:rsid w:val="00881268"/>
    <w:rsid w:val="0088146F"/>
    <w:rsid w:val="008815B7"/>
    <w:rsid w:val="00881713"/>
    <w:rsid w:val="00881AEE"/>
    <w:rsid w:val="0088207F"/>
    <w:rsid w:val="0088231C"/>
    <w:rsid w:val="0088239B"/>
    <w:rsid w:val="00882459"/>
    <w:rsid w:val="008826F2"/>
    <w:rsid w:val="008829FD"/>
    <w:rsid w:val="00882BC5"/>
    <w:rsid w:val="00883134"/>
    <w:rsid w:val="00883E2B"/>
    <w:rsid w:val="00884356"/>
    <w:rsid w:val="008848E6"/>
    <w:rsid w:val="00885060"/>
    <w:rsid w:val="00885262"/>
    <w:rsid w:val="0088595C"/>
    <w:rsid w:val="00885DC2"/>
    <w:rsid w:val="00886C8C"/>
    <w:rsid w:val="00886F38"/>
    <w:rsid w:val="00886FD1"/>
    <w:rsid w:val="00887649"/>
    <w:rsid w:val="0088781D"/>
    <w:rsid w:val="00887C14"/>
    <w:rsid w:val="008900BD"/>
    <w:rsid w:val="0089026E"/>
    <w:rsid w:val="00890414"/>
    <w:rsid w:val="0089077A"/>
    <w:rsid w:val="00890EDD"/>
    <w:rsid w:val="00890FC2"/>
    <w:rsid w:val="00890FEF"/>
    <w:rsid w:val="00891173"/>
    <w:rsid w:val="008916F2"/>
    <w:rsid w:val="00891804"/>
    <w:rsid w:val="00891C33"/>
    <w:rsid w:val="008925DD"/>
    <w:rsid w:val="00892694"/>
    <w:rsid w:val="00892824"/>
    <w:rsid w:val="00892A4F"/>
    <w:rsid w:val="00892BD7"/>
    <w:rsid w:val="008936CE"/>
    <w:rsid w:val="0089388A"/>
    <w:rsid w:val="00893A34"/>
    <w:rsid w:val="00893CDD"/>
    <w:rsid w:val="008947AC"/>
    <w:rsid w:val="008947C8"/>
    <w:rsid w:val="008949F6"/>
    <w:rsid w:val="00895163"/>
    <w:rsid w:val="008952F7"/>
    <w:rsid w:val="00895A80"/>
    <w:rsid w:val="00895E15"/>
    <w:rsid w:val="0089600E"/>
    <w:rsid w:val="008960A7"/>
    <w:rsid w:val="00896229"/>
    <w:rsid w:val="00896244"/>
    <w:rsid w:val="008963F0"/>
    <w:rsid w:val="00896483"/>
    <w:rsid w:val="008965F6"/>
    <w:rsid w:val="00896939"/>
    <w:rsid w:val="008973A3"/>
    <w:rsid w:val="008975AF"/>
    <w:rsid w:val="008976CB"/>
    <w:rsid w:val="00897B61"/>
    <w:rsid w:val="00897B6F"/>
    <w:rsid w:val="00897BD2"/>
    <w:rsid w:val="008A0139"/>
    <w:rsid w:val="008A0D56"/>
    <w:rsid w:val="008A153F"/>
    <w:rsid w:val="008A18EF"/>
    <w:rsid w:val="008A1B78"/>
    <w:rsid w:val="008A1E87"/>
    <w:rsid w:val="008A2130"/>
    <w:rsid w:val="008A278B"/>
    <w:rsid w:val="008A2AEC"/>
    <w:rsid w:val="008A2FE5"/>
    <w:rsid w:val="008A374F"/>
    <w:rsid w:val="008A3C2E"/>
    <w:rsid w:val="008A41D3"/>
    <w:rsid w:val="008A42B0"/>
    <w:rsid w:val="008A43EB"/>
    <w:rsid w:val="008A4902"/>
    <w:rsid w:val="008A4D98"/>
    <w:rsid w:val="008A4F53"/>
    <w:rsid w:val="008A55A5"/>
    <w:rsid w:val="008A56B6"/>
    <w:rsid w:val="008A6040"/>
    <w:rsid w:val="008A6068"/>
    <w:rsid w:val="008A6586"/>
    <w:rsid w:val="008A68CB"/>
    <w:rsid w:val="008A6AB3"/>
    <w:rsid w:val="008A6BCB"/>
    <w:rsid w:val="008A7A4B"/>
    <w:rsid w:val="008A7B89"/>
    <w:rsid w:val="008A7D1C"/>
    <w:rsid w:val="008A7FAA"/>
    <w:rsid w:val="008B00C7"/>
    <w:rsid w:val="008B0350"/>
    <w:rsid w:val="008B060E"/>
    <w:rsid w:val="008B0882"/>
    <w:rsid w:val="008B0BC7"/>
    <w:rsid w:val="008B0C88"/>
    <w:rsid w:val="008B0F18"/>
    <w:rsid w:val="008B1010"/>
    <w:rsid w:val="008B127C"/>
    <w:rsid w:val="008B140F"/>
    <w:rsid w:val="008B1730"/>
    <w:rsid w:val="008B1EC6"/>
    <w:rsid w:val="008B1FEA"/>
    <w:rsid w:val="008B2730"/>
    <w:rsid w:val="008B2FD8"/>
    <w:rsid w:val="008B3157"/>
    <w:rsid w:val="008B3A62"/>
    <w:rsid w:val="008B4216"/>
    <w:rsid w:val="008B42B0"/>
    <w:rsid w:val="008B47CF"/>
    <w:rsid w:val="008B4D85"/>
    <w:rsid w:val="008B555F"/>
    <w:rsid w:val="008B6059"/>
    <w:rsid w:val="008B6EC5"/>
    <w:rsid w:val="008B7557"/>
    <w:rsid w:val="008B7895"/>
    <w:rsid w:val="008B78C3"/>
    <w:rsid w:val="008C01FF"/>
    <w:rsid w:val="008C0238"/>
    <w:rsid w:val="008C039A"/>
    <w:rsid w:val="008C0416"/>
    <w:rsid w:val="008C0835"/>
    <w:rsid w:val="008C08F9"/>
    <w:rsid w:val="008C1115"/>
    <w:rsid w:val="008C1292"/>
    <w:rsid w:val="008C155F"/>
    <w:rsid w:val="008C17CA"/>
    <w:rsid w:val="008C180C"/>
    <w:rsid w:val="008C19BD"/>
    <w:rsid w:val="008C2766"/>
    <w:rsid w:val="008C2B88"/>
    <w:rsid w:val="008C2BFB"/>
    <w:rsid w:val="008C37D3"/>
    <w:rsid w:val="008C3896"/>
    <w:rsid w:val="008C49B3"/>
    <w:rsid w:val="008C4E6A"/>
    <w:rsid w:val="008C5027"/>
    <w:rsid w:val="008C512D"/>
    <w:rsid w:val="008C56A7"/>
    <w:rsid w:val="008C5734"/>
    <w:rsid w:val="008C5E4C"/>
    <w:rsid w:val="008C6132"/>
    <w:rsid w:val="008C6298"/>
    <w:rsid w:val="008C6BA0"/>
    <w:rsid w:val="008C6F4A"/>
    <w:rsid w:val="008C76D8"/>
    <w:rsid w:val="008C770B"/>
    <w:rsid w:val="008C7792"/>
    <w:rsid w:val="008C7A16"/>
    <w:rsid w:val="008C7C4E"/>
    <w:rsid w:val="008D0227"/>
    <w:rsid w:val="008D04BC"/>
    <w:rsid w:val="008D079F"/>
    <w:rsid w:val="008D0AF7"/>
    <w:rsid w:val="008D11FE"/>
    <w:rsid w:val="008D19CD"/>
    <w:rsid w:val="008D1ACC"/>
    <w:rsid w:val="008D2156"/>
    <w:rsid w:val="008D2199"/>
    <w:rsid w:val="008D21F8"/>
    <w:rsid w:val="008D22C2"/>
    <w:rsid w:val="008D26AE"/>
    <w:rsid w:val="008D29C0"/>
    <w:rsid w:val="008D2B52"/>
    <w:rsid w:val="008D3157"/>
    <w:rsid w:val="008D321B"/>
    <w:rsid w:val="008D3B6A"/>
    <w:rsid w:val="008D3F1B"/>
    <w:rsid w:val="008D41EE"/>
    <w:rsid w:val="008D44A1"/>
    <w:rsid w:val="008D4B56"/>
    <w:rsid w:val="008D4C5B"/>
    <w:rsid w:val="008D4C85"/>
    <w:rsid w:val="008D5168"/>
    <w:rsid w:val="008D52AD"/>
    <w:rsid w:val="008D53C1"/>
    <w:rsid w:val="008D53F6"/>
    <w:rsid w:val="008D54F7"/>
    <w:rsid w:val="008D5B24"/>
    <w:rsid w:val="008D5DFF"/>
    <w:rsid w:val="008D5FF0"/>
    <w:rsid w:val="008D6A36"/>
    <w:rsid w:val="008D6DFA"/>
    <w:rsid w:val="008D6E0E"/>
    <w:rsid w:val="008D73FF"/>
    <w:rsid w:val="008D74D7"/>
    <w:rsid w:val="008D798E"/>
    <w:rsid w:val="008D7B3B"/>
    <w:rsid w:val="008D7CFF"/>
    <w:rsid w:val="008E033B"/>
    <w:rsid w:val="008E09B0"/>
    <w:rsid w:val="008E0B92"/>
    <w:rsid w:val="008E0DA5"/>
    <w:rsid w:val="008E14D0"/>
    <w:rsid w:val="008E1888"/>
    <w:rsid w:val="008E1A47"/>
    <w:rsid w:val="008E1D43"/>
    <w:rsid w:val="008E2126"/>
    <w:rsid w:val="008E2ACB"/>
    <w:rsid w:val="008E2BCD"/>
    <w:rsid w:val="008E2CB1"/>
    <w:rsid w:val="008E3055"/>
    <w:rsid w:val="008E34C2"/>
    <w:rsid w:val="008E3F1F"/>
    <w:rsid w:val="008E3F94"/>
    <w:rsid w:val="008E47B4"/>
    <w:rsid w:val="008E4D4C"/>
    <w:rsid w:val="008E5429"/>
    <w:rsid w:val="008E549A"/>
    <w:rsid w:val="008E5DA3"/>
    <w:rsid w:val="008E5E25"/>
    <w:rsid w:val="008E5F49"/>
    <w:rsid w:val="008E64A1"/>
    <w:rsid w:val="008E6851"/>
    <w:rsid w:val="008E690B"/>
    <w:rsid w:val="008E6ED1"/>
    <w:rsid w:val="008E75F5"/>
    <w:rsid w:val="008E7936"/>
    <w:rsid w:val="008E79E8"/>
    <w:rsid w:val="008E7DD8"/>
    <w:rsid w:val="008F0169"/>
    <w:rsid w:val="008F099F"/>
    <w:rsid w:val="008F0F69"/>
    <w:rsid w:val="008F1159"/>
    <w:rsid w:val="008F16E6"/>
    <w:rsid w:val="008F195F"/>
    <w:rsid w:val="008F1CF8"/>
    <w:rsid w:val="008F20D7"/>
    <w:rsid w:val="008F2A46"/>
    <w:rsid w:val="008F2B80"/>
    <w:rsid w:val="008F30F0"/>
    <w:rsid w:val="008F5250"/>
    <w:rsid w:val="008F581D"/>
    <w:rsid w:val="008F652E"/>
    <w:rsid w:val="008F6724"/>
    <w:rsid w:val="008F6C60"/>
    <w:rsid w:val="008F6CF2"/>
    <w:rsid w:val="008F7A9E"/>
    <w:rsid w:val="008F7B1F"/>
    <w:rsid w:val="008F7DB0"/>
    <w:rsid w:val="008F7EB6"/>
    <w:rsid w:val="008F7FCC"/>
    <w:rsid w:val="00900099"/>
    <w:rsid w:val="00900432"/>
    <w:rsid w:val="009006A7"/>
    <w:rsid w:val="00900898"/>
    <w:rsid w:val="009011DD"/>
    <w:rsid w:val="009013C0"/>
    <w:rsid w:val="009017A2"/>
    <w:rsid w:val="00901D64"/>
    <w:rsid w:val="00901DDD"/>
    <w:rsid w:val="009022B2"/>
    <w:rsid w:val="00902691"/>
    <w:rsid w:val="00902BA4"/>
    <w:rsid w:val="00903F13"/>
    <w:rsid w:val="009044DB"/>
    <w:rsid w:val="00904A67"/>
    <w:rsid w:val="00904B95"/>
    <w:rsid w:val="00904C2E"/>
    <w:rsid w:val="00905859"/>
    <w:rsid w:val="0090610F"/>
    <w:rsid w:val="009066CF"/>
    <w:rsid w:val="009067D6"/>
    <w:rsid w:val="00906B8F"/>
    <w:rsid w:val="00907873"/>
    <w:rsid w:val="00907ADB"/>
    <w:rsid w:val="00907D0B"/>
    <w:rsid w:val="00907DB1"/>
    <w:rsid w:val="00910585"/>
    <w:rsid w:val="009106AD"/>
    <w:rsid w:val="00910A53"/>
    <w:rsid w:val="0091142E"/>
    <w:rsid w:val="009114BF"/>
    <w:rsid w:val="00911707"/>
    <w:rsid w:val="009121D8"/>
    <w:rsid w:val="009122F3"/>
    <w:rsid w:val="00912315"/>
    <w:rsid w:val="009127CE"/>
    <w:rsid w:val="00912A2F"/>
    <w:rsid w:val="0091337F"/>
    <w:rsid w:val="00913794"/>
    <w:rsid w:val="0091390A"/>
    <w:rsid w:val="00913EFB"/>
    <w:rsid w:val="009141B0"/>
    <w:rsid w:val="00914AC8"/>
    <w:rsid w:val="00914D2B"/>
    <w:rsid w:val="00914D5A"/>
    <w:rsid w:val="009152BF"/>
    <w:rsid w:val="0091591A"/>
    <w:rsid w:val="00915E3B"/>
    <w:rsid w:val="009162F9"/>
    <w:rsid w:val="009163D9"/>
    <w:rsid w:val="00917A62"/>
    <w:rsid w:val="00917B67"/>
    <w:rsid w:val="00920081"/>
    <w:rsid w:val="009209F0"/>
    <w:rsid w:val="00920B5C"/>
    <w:rsid w:val="00920C2F"/>
    <w:rsid w:val="00921141"/>
    <w:rsid w:val="00921244"/>
    <w:rsid w:val="0092159D"/>
    <w:rsid w:val="00921839"/>
    <w:rsid w:val="00921CC5"/>
    <w:rsid w:val="0092277F"/>
    <w:rsid w:val="00922B4F"/>
    <w:rsid w:val="0092321A"/>
    <w:rsid w:val="00923658"/>
    <w:rsid w:val="00923748"/>
    <w:rsid w:val="00923B07"/>
    <w:rsid w:val="00923C10"/>
    <w:rsid w:val="00923F5A"/>
    <w:rsid w:val="00924259"/>
    <w:rsid w:val="009249B1"/>
    <w:rsid w:val="00924AD5"/>
    <w:rsid w:val="00924BDE"/>
    <w:rsid w:val="009252B3"/>
    <w:rsid w:val="009259FC"/>
    <w:rsid w:val="00925A6A"/>
    <w:rsid w:val="00925A79"/>
    <w:rsid w:val="00925BB8"/>
    <w:rsid w:val="00925EBE"/>
    <w:rsid w:val="00925EF9"/>
    <w:rsid w:val="00926523"/>
    <w:rsid w:val="009267F1"/>
    <w:rsid w:val="00926CD7"/>
    <w:rsid w:val="00927950"/>
    <w:rsid w:val="00927D69"/>
    <w:rsid w:val="009301C6"/>
    <w:rsid w:val="009302F5"/>
    <w:rsid w:val="00930307"/>
    <w:rsid w:val="00930566"/>
    <w:rsid w:val="00930949"/>
    <w:rsid w:val="009309D3"/>
    <w:rsid w:val="00930BC6"/>
    <w:rsid w:val="009320EE"/>
    <w:rsid w:val="009328E5"/>
    <w:rsid w:val="00932E30"/>
    <w:rsid w:val="00932EC4"/>
    <w:rsid w:val="00932F6F"/>
    <w:rsid w:val="00933238"/>
    <w:rsid w:val="0093361E"/>
    <w:rsid w:val="009336C0"/>
    <w:rsid w:val="009337B5"/>
    <w:rsid w:val="009344BD"/>
    <w:rsid w:val="009349EA"/>
    <w:rsid w:val="00934A3B"/>
    <w:rsid w:val="00934DB9"/>
    <w:rsid w:val="00934F2F"/>
    <w:rsid w:val="00935280"/>
    <w:rsid w:val="0093528F"/>
    <w:rsid w:val="00935377"/>
    <w:rsid w:val="0093581F"/>
    <w:rsid w:val="009358F0"/>
    <w:rsid w:val="00935EF2"/>
    <w:rsid w:val="00936441"/>
    <w:rsid w:val="009364F4"/>
    <w:rsid w:val="009374FC"/>
    <w:rsid w:val="009378AD"/>
    <w:rsid w:val="00937AB6"/>
    <w:rsid w:val="00940123"/>
    <w:rsid w:val="0094052C"/>
    <w:rsid w:val="00940B68"/>
    <w:rsid w:val="00940DB6"/>
    <w:rsid w:val="00941073"/>
    <w:rsid w:val="00941A88"/>
    <w:rsid w:val="00941B9A"/>
    <w:rsid w:val="00941EF3"/>
    <w:rsid w:val="00942222"/>
    <w:rsid w:val="009425B3"/>
    <w:rsid w:val="009429FB"/>
    <w:rsid w:val="00943802"/>
    <w:rsid w:val="00943A77"/>
    <w:rsid w:val="00943B0D"/>
    <w:rsid w:val="00944FD5"/>
    <w:rsid w:val="009456FF"/>
    <w:rsid w:val="0094591B"/>
    <w:rsid w:val="0094626E"/>
    <w:rsid w:val="0094632B"/>
    <w:rsid w:val="0094679F"/>
    <w:rsid w:val="00946A4C"/>
    <w:rsid w:val="00947520"/>
    <w:rsid w:val="009476C9"/>
    <w:rsid w:val="009476F7"/>
    <w:rsid w:val="0094770A"/>
    <w:rsid w:val="009478BF"/>
    <w:rsid w:val="0094795E"/>
    <w:rsid w:val="00947C91"/>
    <w:rsid w:val="00947E0A"/>
    <w:rsid w:val="00951BDB"/>
    <w:rsid w:val="00951D3F"/>
    <w:rsid w:val="009520AC"/>
    <w:rsid w:val="0095293E"/>
    <w:rsid w:val="00953128"/>
    <w:rsid w:val="00953CE6"/>
    <w:rsid w:val="0095420D"/>
    <w:rsid w:val="00954219"/>
    <w:rsid w:val="009544A6"/>
    <w:rsid w:val="009544C5"/>
    <w:rsid w:val="00954522"/>
    <w:rsid w:val="0095481E"/>
    <w:rsid w:val="0095489D"/>
    <w:rsid w:val="00954CEE"/>
    <w:rsid w:val="009552CA"/>
    <w:rsid w:val="00955308"/>
    <w:rsid w:val="0095543E"/>
    <w:rsid w:val="0095550A"/>
    <w:rsid w:val="009555C3"/>
    <w:rsid w:val="00955B66"/>
    <w:rsid w:val="00955BD7"/>
    <w:rsid w:val="00957079"/>
    <w:rsid w:val="00957187"/>
    <w:rsid w:val="009577B6"/>
    <w:rsid w:val="009578BC"/>
    <w:rsid w:val="00957DE9"/>
    <w:rsid w:val="00957F80"/>
    <w:rsid w:val="009605CB"/>
    <w:rsid w:val="009607DF"/>
    <w:rsid w:val="00960BB4"/>
    <w:rsid w:val="00960C1C"/>
    <w:rsid w:val="00960FAC"/>
    <w:rsid w:val="009611AB"/>
    <w:rsid w:val="009614A2"/>
    <w:rsid w:val="00961563"/>
    <w:rsid w:val="009621B4"/>
    <w:rsid w:val="00962570"/>
    <w:rsid w:val="00962573"/>
    <w:rsid w:val="00963AA8"/>
    <w:rsid w:val="00963BDB"/>
    <w:rsid w:val="00964092"/>
    <w:rsid w:val="00964110"/>
    <w:rsid w:val="00964255"/>
    <w:rsid w:val="009646A7"/>
    <w:rsid w:val="00964712"/>
    <w:rsid w:val="00964AEC"/>
    <w:rsid w:val="00964FD8"/>
    <w:rsid w:val="00965673"/>
    <w:rsid w:val="00965754"/>
    <w:rsid w:val="00965F3E"/>
    <w:rsid w:val="00966869"/>
    <w:rsid w:val="00966881"/>
    <w:rsid w:val="00966DF5"/>
    <w:rsid w:val="009676F2"/>
    <w:rsid w:val="00967843"/>
    <w:rsid w:val="009678EE"/>
    <w:rsid w:val="00967E3C"/>
    <w:rsid w:val="00967F11"/>
    <w:rsid w:val="00967F18"/>
    <w:rsid w:val="009700A9"/>
    <w:rsid w:val="0097076F"/>
    <w:rsid w:val="0097113A"/>
    <w:rsid w:val="0097186F"/>
    <w:rsid w:val="00971966"/>
    <w:rsid w:val="00971B8E"/>
    <w:rsid w:val="00972A1F"/>
    <w:rsid w:val="00972E6C"/>
    <w:rsid w:val="009734B8"/>
    <w:rsid w:val="009736D8"/>
    <w:rsid w:val="00973B30"/>
    <w:rsid w:val="00974CDA"/>
    <w:rsid w:val="009755A3"/>
    <w:rsid w:val="00976106"/>
    <w:rsid w:val="0097636A"/>
    <w:rsid w:val="009765B7"/>
    <w:rsid w:val="00976784"/>
    <w:rsid w:val="00976B17"/>
    <w:rsid w:val="00977463"/>
    <w:rsid w:val="00977865"/>
    <w:rsid w:val="00977EA2"/>
    <w:rsid w:val="00977EDF"/>
    <w:rsid w:val="009802CA"/>
    <w:rsid w:val="00980633"/>
    <w:rsid w:val="009806A0"/>
    <w:rsid w:val="00980A0F"/>
    <w:rsid w:val="00980DA0"/>
    <w:rsid w:val="00981B59"/>
    <w:rsid w:val="00981DB4"/>
    <w:rsid w:val="00982328"/>
    <w:rsid w:val="00982402"/>
    <w:rsid w:val="00982915"/>
    <w:rsid w:val="00983078"/>
    <w:rsid w:val="00983493"/>
    <w:rsid w:val="00983E67"/>
    <w:rsid w:val="0098445A"/>
    <w:rsid w:val="009844B6"/>
    <w:rsid w:val="00984A32"/>
    <w:rsid w:val="009852C7"/>
    <w:rsid w:val="009853FB"/>
    <w:rsid w:val="0098583E"/>
    <w:rsid w:val="009859A9"/>
    <w:rsid w:val="00985EAB"/>
    <w:rsid w:val="00985EFB"/>
    <w:rsid w:val="0098604C"/>
    <w:rsid w:val="0098610C"/>
    <w:rsid w:val="009862A9"/>
    <w:rsid w:val="009864C0"/>
    <w:rsid w:val="00986747"/>
    <w:rsid w:val="00986816"/>
    <w:rsid w:val="00987776"/>
    <w:rsid w:val="00987A4F"/>
    <w:rsid w:val="00990206"/>
    <w:rsid w:val="00990824"/>
    <w:rsid w:val="009909DD"/>
    <w:rsid w:val="00990DAD"/>
    <w:rsid w:val="00990E96"/>
    <w:rsid w:val="0099104D"/>
    <w:rsid w:val="00991F82"/>
    <w:rsid w:val="0099234E"/>
    <w:rsid w:val="0099260A"/>
    <w:rsid w:val="009927F3"/>
    <w:rsid w:val="009930E7"/>
    <w:rsid w:val="00993912"/>
    <w:rsid w:val="00993BC4"/>
    <w:rsid w:val="00993C38"/>
    <w:rsid w:val="00993CB7"/>
    <w:rsid w:val="00993F0F"/>
    <w:rsid w:val="00993FB1"/>
    <w:rsid w:val="00994AB2"/>
    <w:rsid w:val="009950E6"/>
    <w:rsid w:val="00995363"/>
    <w:rsid w:val="00995388"/>
    <w:rsid w:val="00995450"/>
    <w:rsid w:val="00995512"/>
    <w:rsid w:val="0099589B"/>
    <w:rsid w:val="00995915"/>
    <w:rsid w:val="00995921"/>
    <w:rsid w:val="00995ACC"/>
    <w:rsid w:val="00996021"/>
    <w:rsid w:val="0099623D"/>
    <w:rsid w:val="009964DC"/>
    <w:rsid w:val="0099678B"/>
    <w:rsid w:val="00996FDA"/>
    <w:rsid w:val="009976C7"/>
    <w:rsid w:val="00997A15"/>
    <w:rsid w:val="00997DE0"/>
    <w:rsid w:val="009A0294"/>
    <w:rsid w:val="009A02B4"/>
    <w:rsid w:val="009A06B4"/>
    <w:rsid w:val="009A0F27"/>
    <w:rsid w:val="009A15B1"/>
    <w:rsid w:val="009A162B"/>
    <w:rsid w:val="009A1A34"/>
    <w:rsid w:val="009A2157"/>
    <w:rsid w:val="009A2187"/>
    <w:rsid w:val="009A21E6"/>
    <w:rsid w:val="009A22E5"/>
    <w:rsid w:val="009A25C7"/>
    <w:rsid w:val="009A2ACC"/>
    <w:rsid w:val="009A3064"/>
    <w:rsid w:val="009A3199"/>
    <w:rsid w:val="009A3356"/>
    <w:rsid w:val="009A38B6"/>
    <w:rsid w:val="009A38DE"/>
    <w:rsid w:val="009A3A8E"/>
    <w:rsid w:val="009A3F33"/>
    <w:rsid w:val="009A4020"/>
    <w:rsid w:val="009A42F3"/>
    <w:rsid w:val="009A43B9"/>
    <w:rsid w:val="009A48F8"/>
    <w:rsid w:val="009A4C55"/>
    <w:rsid w:val="009A4E76"/>
    <w:rsid w:val="009A4EF0"/>
    <w:rsid w:val="009A5456"/>
    <w:rsid w:val="009A578C"/>
    <w:rsid w:val="009A58D0"/>
    <w:rsid w:val="009A5C56"/>
    <w:rsid w:val="009A5DA8"/>
    <w:rsid w:val="009A633F"/>
    <w:rsid w:val="009A63F5"/>
    <w:rsid w:val="009A670D"/>
    <w:rsid w:val="009A75CE"/>
    <w:rsid w:val="009A774C"/>
    <w:rsid w:val="009A77D7"/>
    <w:rsid w:val="009A785F"/>
    <w:rsid w:val="009A7B09"/>
    <w:rsid w:val="009A7D26"/>
    <w:rsid w:val="009A7F49"/>
    <w:rsid w:val="009A7FBD"/>
    <w:rsid w:val="009B041B"/>
    <w:rsid w:val="009B053B"/>
    <w:rsid w:val="009B0A4E"/>
    <w:rsid w:val="009B0A5A"/>
    <w:rsid w:val="009B1220"/>
    <w:rsid w:val="009B12E5"/>
    <w:rsid w:val="009B13DA"/>
    <w:rsid w:val="009B1BF9"/>
    <w:rsid w:val="009B1E3D"/>
    <w:rsid w:val="009B1F40"/>
    <w:rsid w:val="009B26C8"/>
    <w:rsid w:val="009B29CC"/>
    <w:rsid w:val="009B2F26"/>
    <w:rsid w:val="009B2F3F"/>
    <w:rsid w:val="009B3988"/>
    <w:rsid w:val="009B40C0"/>
    <w:rsid w:val="009B4DA3"/>
    <w:rsid w:val="009B596F"/>
    <w:rsid w:val="009B5997"/>
    <w:rsid w:val="009B6126"/>
    <w:rsid w:val="009B6810"/>
    <w:rsid w:val="009B6920"/>
    <w:rsid w:val="009B6AA0"/>
    <w:rsid w:val="009B6CAD"/>
    <w:rsid w:val="009B76E4"/>
    <w:rsid w:val="009B7881"/>
    <w:rsid w:val="009C079C"/>
    <w:rsid w:val="009C0AA5"/>
    <w:rsid w:val="009C0BF9"/>
    <w:rsid w:val="009C0E6F"/>
    <w:rsid w:val="009C137E"/>
    <w:rsid w:val="009C1435"/>
    <w:rsid w:val="009C146A"/>
    <w:rsid w:val="009C14DA"/>
    <w:rsid w:val="009C2217"/>
    <w:rsid w:val="009C2231"/>
    <w:rsid w:val="009C368B"/>
    <w:rsid w:val="009C3BC1"/>
    <w:rsid w:val="009C3E11"/>
    <w:rsid w:val="009C442D"/>
    <w:rsid w:val="009C49CE"/>
    <w:rsid w:val="009C5755"/>
    <w:rsid w:val="009C578B"/>
    <w:rsid w:val="009C5E54"/>
    <w:rsid w:val="009C630E"/>
    <w:rsid w:val="009C6680"/>
    <w:rsid w:val="009C68F4"/>
    <w:rsid w:val="009C70D6"/>
    <w:rsid w:val="009C7B72"/>
    <w:rsid w:val="009C7DEB"/>
    <w:rsid w:val="009D0093"/>
    <w:rsid w:val="009D0452"/>
    <w:rsid w:val="009D06F8"/>
    <w:rsid w:val="009D0D74"/>
    <w:rsid w:val="009D163E"/>
    <w:rsid w:val="009D1A42"/>
    <w:rsid w:val="009D21AD"/>
    <w:rsid w:val="009D21E0"/>
    <w:rsid w:val="009D2311"/>
    <w:rsid w:val="009D2C03"/>
    <w:rsid w:val="009D2E7F"/>
    <w:rsid w:val="009D2E86"/>
    <w:rsid w:val="009D3032"/>
    <w:rsid w:val="009D31BF"/>
    <w:rsid w:val="009D35D6"/>
    <w:rsid w:val="009D378F"/>
    <w:rsid w:val="009D455F"/>
    <w:rsid w:val="009D4906"/>
    <w:rsid w:val="009D4A9D"/>
    <w:rsid w:val="009D4E33"/>
    <w:rsid w:val="009D4F49"/>
    <w:rsid w:val="009D556E"/>
    <w:rsid w:val="009D59D4"/>
    <w:rsid w:val="009D5E3C"/>
    <w:rsid w:val="009D62C9"/>
    <w:rsid w:val="009D633A"/>
    <w:rsid w:val="009D64AF"/>
    <w:rsid w:val="009D65D7"/>
    <w:rsid w:val="009D67C4"/>
    <w:rsid w:val="009D7AF6"/>
    <w:rsid w:val="009E0375"/>
    <w:rsid w:val="009E03B1"/>
    <w:rsid w:val="009E1095"/>
    <w:rsid w:val="009E1129"/>
    <w:rsid w:val="009E2E59"/>
    <w:rsid w:val="009E2FE3"/>
    <w:rsid w:val="009E38B0"/>
    <w:rsid w:val="009E4084"/>
    <w:rsid w:val="009E4355"/>
    <w:rsid w:val="009E4683"/>
    <w:rsid w:val="009E49B6"/>
    <w:rsid w:val="009E4B3A"/>
    <w:rsid w:val="009E5239"/>
    <w:rsid w:val="009E569D"/>
    <w:rsid w:val="009E5818"/>
    <w:rsid w:val="009E58C9"/>
    <w:rsid w:val="009E5CE1"/>
    <w:rsid w:val="009E5CE2"/>
    <w:rsid w:val="009E65B8"/>
    <w:rsid w:val="009E68D3"/>
    <w:rsid w:val="009E694F"/>
    <w:rsid w:val="009E7059"/>
    <w:rsid w:val="009E75B8"/>
    <w:rsid w:val="009E782E"/>
    <w:rsid w:val="009E7945"/>
    <w:rsid w:val="009E7A49"/>
    <w:rsid w:val="009E7AB4"/>
    <w:rsid w:val="009F0585"/>
    <w:rsid w:val="009F090C"/>
    <w:rsid w:val="009F0987"/>
    <w:rsid w:val="009F1198"/>
    <w:rsid w:val="009F140C"/>
    <w:rsid w:val="009F141E"/>
    <w:rsid w:val="009F14A3"/>
    <w:rsid w:val="009F1ABF"/>
    <w:rsid w:val="009F2925"/>
    <w:rsid w:val="009F29F7"/>
    <w:rsid w:val="009F332E"/>
    <w:rsid w:val="009F3758"/>
    <w:rsid w:val="009F3C27"/>
    <w:rsid w:val="009F3D9B"/>
    <w:rsid w:val="009F42D4"/>
    <w:rsid w:val="009F4723"/>
    <w:rsid w:val="009F5711"/>
    <w:rsid w:val="009F576E"/>
    <w:rsid w:val="009F5C9D"/>
    <w:rsid w:val="009F6ABE"/>
    <w:rsid w:val="009F714B"/>
    <w:rsid w:val="009F75E6"/>
    <w:rsid w:val="009F7C93"/>
    <w:rsid w:val="009F7ED0"/>
    <w:rsid w:val="00A00120"/>
    <w:rsid w:val="00A00A7D"/>
    <w:rsid w:val="00A00B9A"/>
    <w:rsid w:val="00A00C69"/>
    <w:rsid w:val="00A011F0"/>
    <w:rsid w:val="00A012BB"/>
    <w:rsid w:val="00A01654"/>
    <w:rsid w:val="00A017A2"/>
    <w:rsid w:val="00A01E97"/>
    <w:rsid w:val="00A0200C"/>
    <w:rsid w:val="00A026F5"/>
    <w:rsid w:val="00A0282B"/>
    <w:rsid w:val="00A02C2B"/>
    <w:rsid w:val="00A02D7F"/>
    <w:rsid w:val="00A0325F"/>
    <w:rsid w:val="00A03A40"/>
    <w:rsid w:val="00A03AA6"/>
    <w:rsid w:val="00A044AC"/>
    <w:rsid w:val="00A0484D"/>
    <w:rsid w:val="00A04A4C"/>
    <w:rsid w:val="00A04C72"/>
    <w:rsid w:val="00A05349"/>
    <w:rsid w:val="00A055C7"/>
    <w:rsid w:val="00A05735"/>
    <w:rsid w:val="00A07532"/>
    <w:rsid w:val="00A07EF4"/>
    <w:rsid w:val="00A100BB"/>
    <w:rsid w:val="00A11228"/>
    <w:rsid w:val="00A11763"/>
    <w:rsid w:val="00A11774"/>
    <w:rsid w:val="00A11A22"/>
    <w:rsid w:val="00A1217A"/>
    <w:rsid w:val="00A125ED"/>
    <w:rsid w:val="00A126FA"/>
    <w:rsid w:val="00A12DDB"/>
    <w:rsid w:val="00A13123"/>
    <w:rsid w:val="00A13634"/>
    <w:rsid w:val="00A13AEF"/>
    <w:rsid w:val="00A146FF"/>
    <w:rsid w:val="00A149A2"/>
    <w:rsid w:val="00A14C24"/>
    <w:rsid w:val="00A15372"/>
    <w:rsid w:val="00A16016"/>
    <w:rsid w:val="00A16991"/>
    <w:rsid w:val="00A16D51"/>
    <w:rsid w:val="00A16E24"/>
    <w:rsid w:val="00A17101"/>
    <w:rsid w:val="00A17610"/>
    <w:rsid w:val="00A17703"/>
    <w:rsid w:val="00A17AE9"/>
    <w:rsid w:val="00A17D52"/>
    <w:rsid w:val="00A20016"/>
    <w:rsid w:val="00A20092"/>
    <w:rsid w:val="00A201EA"/>
    <w:rsid w:val="00A20265"/>
    <w:rsid w:val="00A203FA"/>
    <w:rsid w:val="00A21883"/>
    <w:rsid w:val="00A21A32"/>
    <w:rsid w:val="00A21B8E"/>
    <w:rsid w:val="00A21DD5"/>
    <w:rsid w:val="00A22244"/>
    <w:rsid w:val="00A224EA"/>
    <w:rsid w:val="00A2255C"/>
    <w:rsid w:val="00A22B9F"/>
    <w:rsid w:val="00A22F83"/>
    <w:rsid w:val="00A23205"/>
    <w:rsid w:val="00A23725"/>
    <w:rsid w:val="00A239B6"/>
    <w:rsid w:val="00A23E6A"/>
    <w:rsid w:val="00A24019"/>
    <w:rsid w:val="00A242C5"/>
    <w:rsid w:val="00A24300"/>
    <w:rsid w:val="00A24558"/>
    <w:rsid w:val="00A24669"/>
    <w:rsid w:val="00A250B6"/>
    <w:rsid w:val="00A25920"/>
    <w:rsid w:val="00A25D6F"/>
    <w:rsid w:val="00A25E65"/>
    <w:rsid w:val="00A25EDA"/>
    <w:rsid w:val="00A26D8B"/>
    <w:rsid w:val="00A27073"/>
    <w:rsid w:val="00A27270"/>
    <w:rsid w:val="00A275C4"/>
    <w:rsid w:val="00A27731"/>
    <w:rsid w:val="00A27AE6"/>
    <w:rsid w:val="00A27C1D"/>
    <w:rsid w:val="00A27F44"/>
    <w:rsid w:val="00A30144"/>
    <w:rsid w:val="00A30521"/>
    <w:rsid w:val="00A30A84"/>
    <w:rsid w:val="00A310D1"/>
    <w:rsid w:val="00A312FD"/>
    <w:rsid w:val="00A3135A"/>
    <w:rsid w:val="00A3144A"/>
    <w:rsid w:val="00A31973"/>
    <w:rsid w:val="00A320BE"/>
    <w:rsid w:val="00A326BA"/>
    <w:rsid w:val="00A32C76"/>
    <w:rsid w:val="00A32F1C"/>
    <w:rsid w:val="00A3352E"/>
    <w:rsid w:val="00A33582"/>
    <w:rsid w:val="00A337EF"/>
    <w:rsid w:val="00A33AD0"/>
    <w:rsid w:val="00A33DF3"/>
    <w:rsid w:val="00A34B42"/>
    <w:rsid w:val="00A35046"/>
    <w:rsid w:val="00A350D9"/>
    <w:rsid w:val="00A3513B"/>
    <w:rsid w:val="00A35161"/>
    <w:rsid w:val="00A35A4E"/>
    <w:rsid w:val="00A35CA2"/>
    <w:rsid w:val="00A35CAA"/>
    <w:rsid w:val="00A360C1"/>
    <w:rsid w:val="00A361AD"/>
    <w:rsid w:val="00A362D2"/>
    <w:rsid w:val="00A3656C"/>
    <w:rsid w:val="00A36677"/>
    <w:rsid w:val="00A36C8E"/>
    <w:rsid w:val="00A37395"/>
    <w:rsid w:val="00A37460"/>
    <w:rsid w:val="00A376D8"/>
    <w:rsid w:val="00A379E6"/>
    <w:rsid w:val="00A37BC7"/>
    <w:rsid w:val="00A40B4B"/>
    <w:rsid w:val="00A40C71"/>
    <w:rsid w:val="00A40F40"/>
    <w:rsid w:val="00A41595"/>
    <w:rsid w:val="00A415D5"/>
    <w:rsid w:val="00A41933"/>
    <w:rsid w:val="00A41AC5"/>
    <w:rsid w:val="00A41C42"/>
    <w:rsid w:val="00A41D6A"/>
    <w:rsid w:val="00A41DA2"/>
    <w:rsid w:val="00A422A1"/>
    <w:rsid w:val="00A4261F"/>
    <w:rsid w:val="00A42896"/>
    <w:rsid w:val="00A434EA"/>
    <w:rsid w:val="00A43A5F"/>
    <w:rsid w:val="00A43C16"/>
    <w:rsid w:val="00A43E8E"/>
    <w:rsid w:val="00A43EC2"/>
    <w:rsid w:val="00A440CE"/>
    <w:rsid w:val="00A4451F"/>
    <w:rsid w:val="00A44B57"/>
    <w:rsid w:val="00A44E39"/>
    <w:rsid w:val="00A45664"/>
    <w:rsid w:val="00A460F8"/>
    <w:rsid w:val="00A47D8D"/>
    <w:rsid w:val="00A501BC"/>
    <w:rsid w:val="00A506B3"/>
    <w:rsid w:val="00A506BE"/>
    <w:rsid w:val="00A5075F"/>
    <w:rsid w:val="00A507E5"/>
    <w:rsid w:val="00A50897"/>
    <w:rsid w:val="00A5094A"/>
    <w:rsid w:val="00A50BAC"/>
    <w:rsid w:val="00A51494"/>
    <w:rsid w:val="00A51BFA"/>
    <w:rsid w:val="00A51CB9"/>
    <w:rsid w:val="00A52072"/>
    <w:rsid w:val="00A52300"/>
    <w:rsid w:val="00A524AA"/>
    <w:rsid w:val="00A52602"/>
    <w:rsid w:val="00A532F2"/>
    <w:rsid w:val="00A53C09"/>
    <w:rsid w:val="00A53D6A"/>
    <w:rsid w:val="00A53D94"/>
    <w:rsid w:val="00A54307"/>
    <w:rsid w:val="00A5490D"/>
    <w:rsid w:val="00A558D9"/>
    <w:rsid w:val="00A55BC0"/>
    <w:rsid w:val="00A55C5D"/>
    <w:rsid w:val="00A5619E"/>
    <w:rsid w:val="00A5702C"/>
    <w:rsid w:val="00A57ACB"/>
    <w:rsid w:val="00A6014F"/>
    <w:rsid w:val="00A6056C"/>
    <w:rsid w:val="00A6083C"/>
    <w:rsid w:val="00A60872"/>
    <w:rsid w:val="00A6087F"/>
    <w:rsid w:val="00A60908"/>
    <w:rsid w:val="00A60BA9"/>
    <w:rsid w:val="00A60BC8"/>
    <w:rsid w:val="00A61460"/>
    <w:rsid w:val="00A618FD"/>
    <w:rsid w:val="00A61A45"/>
    <w:rsid w:val="00A61ADD"/>
    <w:rsid w:val="00A6262F"/>
    <w:rsid w:val="00A62632"/>
    <w:rsid w:val="00A62BA6"/>
    <w:rsid w:val="00A62E1F"/>
    <w:rsid w:val="00A63507"/>
    <w:rsid w:val="00A636A0"/>
    <w:rsid w:val="00A63BB5"/>
    <w:rsid w:val="00A64434"/>
    <w:rsid w:val="00A647AE"/>
    <w:rsid w:val="00A64A37"/>
    <w:rsid w:val="00A650DF"/>
    <w:rsid w:val="00A65218"/>
    <w:rsid w:val="00A654A5"/>
    <w:rsid w:val="00A654CF"/>
    <w:rsid w:val="00A65DDF"/>
    <w:rsid w:val="00A66C5E"/>
    <w:rsid w:val="00A67424"/>
    <w:rsid w:val="00A67475"/>
    <w:rsid w:val="00A67538"/>
    <w:rsid w:val="00A67C06"/>
    <w:rsid w:val="00A67D7A"/>
    <w:rsid w:val="00A67DB6"/>
    <w:rsid w:val="00A70623"/>
    <w:rsid w:val="00A7093D"/>
    <w:rsid w:val="00A709E3"/>
    <w:rsid w:val="00A70AC5"/>
    <w:rsid w:val="00A70D4C"/>
    <w:rsid w:val="00A7120A"/>
    <w:rsid w:val="00A71386"/>
    <w:rsid w:val="00A71721"/>
    <w:rsid w:val="00A71DB7"/>
    <w:rsid w:val="00A71F35"/>
    <w:rsid w:val="00A7278C"/>
    <w:rsid w:val="00A727C5"/>
    <w:rsid w:val="00A72A6D"/>
    <w:rsid w:val="00A72FEC"/>
    <w:rsid w:val="00A7327C"/>
    <w:rsid w:val="00A7334F"/>
    <w:rsid w:val="00A73A54"/>
    <w:rsid w:val="00A73C2C"/>
    <w:rsid w:val="00A73E4E"/>
    <w:rsid w:val="00A746A5"/>
    <w:rsid w:val="00A74B05"/>
    <w:rsid w:val="00A7520C"/>
    <w:rsid w:val="00A75CFC"/>
    <w:rsid w:val="00A75DBC"/>
    <w:rsid w:val="00A75E98"/>
    <w:rsid w:val="00A767DE"/>
    <w:rsid w:val="00A76C76"/>
    <w:rsid w:val="00A76CEE"/>
    <w:rsid w:val="00A774A2"/>
    <w:rsid w:val="00A77748"/>
    <w:rsid w:val="00A800E6"/>
    <w:rsid w:val="00A8052C"/>
    <w:rsid w:val="00A809A2"/>
    <w:rsid w:val="00A80ACF"/>
    <w:rsid w:val="00A80AEA"/>
    <w:rsid w:val="00A80C0A"/>
    <w:rsid w:val="00A80C80"/>
    <w:rsid w:val="00A80FEB"/>
    <w:rsid w:val="00A812BB"/>
    <w:rsid w:val="00A812DF"/>
    <w:rsid w:val="00A822F6"/>
    <w:rsid w:val="00A823A3"/>
    <w:rsid w:val="00A826F5"/>
    <w:rsid w:val="00A8284D"/>
    <w:rsid w:val="00A828E8"/>
    <w:rsid w:val="00A82951"/>
    <w:rsid w:val="00A82C30"/>
    <w:rsid w:val="00A83435"/>
    <w:rsid w:val="00A835CF"/>
    <w:rsid w:val="00A8392E"/>
    <w:rsid w:val="00A83B24"/>
    <w:rsid w:val="00A84693"/>
    <w:rsid w:val="00A84882"/>
    <w:rsid w:val="00A849D9"/>
    <w:rsid w:val="00A849E0"/>
    <w:rsid w:val="00A84D16"/>
    <w:rsid w:val="00A84FEF"/>
    <w:rsid w:val="00A850B7"/>
    <w:rsid w:val="00A85320"/>
    <w:rsid w:val="00A85453"/>
    <w:rsid w:val="00A85FFF"/>
    <w:rsid w:val="00A86CCB"/>
    <w:rsid w:val="00A8764D"/>
    <w:rsid w:val="00A87952"/>
    <w:rsid w:val="00A87F14"/>
    <w:rsid w:val="00A90524"/>
    <w:rsid w:val="00A908F6"/>
    <w:rsid w:val="00A91087"/>
    <w:rsid w:val="00A91206"/>
    <w:rsid w:val="00A91A89"/>
    <w:rsid w:val="00A91E16"/>
    <w:rsid w:val="00A91F66"/>
    <w:rsid w:val="00A92223"/>
    <w:rsid w:val="00A92489"/>
    <w:rsid w:val="00A92AE2"/>
    <w:rsid w:val="00A92F39"/>
    <w:rsid w:val="00A936D5"/>
    <w:rsid w:val="00A93EE6"/>
    <w:rsid w:val="00A94355"/>
    <w:rsid w:val="00A94709"/>
    <w:rsid w:val="00A94BAE"/>
    <w:rsid w:val="00A94C7D"/>
    <w:rsid w:val="00A9505A"/>
    <w:rsid w:val="00A95863"/>
    <w:rsid w:val="00A95961"/>
    <w:rsid w:val="00A95C81"/>
    <w:rsid w:val="00A96191"/>
    <w:rsid w:val="00A962B3"/>
    <w:rsid w:val="00A96451"/>
    <w:rsid w:val="00A96CD6"/>
    <w:rsid w:val="00A9796C"/>
    <w:rsid w:val="00AA0AEC"/>
    <w:rsid w:val="00AA0D0D"/>
    <w:rsid w:val="00AA0FCE"/>
    <w:rsid w:val="00AA1448"/>
    <w:rsid w:val="00AA17F9"/>
    <w:rsid w:val="00AA1A7D"/>
    <w:rsid w:val="00AA1C59"/>
    <w:rsid w:val="00AA2285"/>
    <w:rsid w:val="00AA2DAC"/>
    <w:rsid w:val="00AA33AC"/>
    <w:rsid w:val="00AA3496"/>
    <w:rsid w:val="00AA3512"/>
    <w:rsid w:val="00AA401C"/>
    <w:rsid w:val="00AA4866"/>
    <w:rsid w:val="00AA5172"/>
    <w:rsid w:val="00AA5583"/>
    <w:rsid w:val="00AA5590"/>
    <w:rsid w:val="00AA5B2C"/>
    <w:rsid w:val="00AA5BAA"/>
    <w:rsid w:val="00AA5CEF"/>
    <w:rsid w:val="00AA5E89"/>
    <w:rsid w:val="00AA6280"/>
    <w:rsid w:val="00AA6359"/>
    <w:rsid w:val="00AA65AB"/>
    <w:rsid w:val="00AA7666"/>
    <w:rsid w:val="00AA7674"/>
    <w:rsid w:val="00AA7D35"/>
    <w:rsid w:val="00AA7EB0"/>
    <w:rsid w:val="00AB05B3"/>
    <w:rsid w:val="00AB090F"/>
    <w:rsid w:val="00AB0D4E"/>
    <w:rsid w:val="00AB1A10"/>
    <w:rsid w:val="00AB3055"/>
    <w:rsid w:val="00AB34C3"/>
    <w:rsid w:val="00AB3C85"/>
    <w:rsid w:val="00AB402D"/>
    <w:rsid w:val="00AB41E9"/>
    <w:rsid w:val="00AB44C8"/>
    <w:rsid w:val="00AB485B"/>
    <w:rsid w:val="00AB5BE1"/>
    <w:rsid w:val="00AB5EF4"/>
    <w:rsid w:val="00AB5FF0"/>
    <w:rsid w:val="00AB61BD"/>
    <w:rsid w:val="00AB6B09"/>
    <w:rsid w:val="00AB75F2"/>
    <w:rsid w:val="00AB778E"/>
    <w:rsid w:val="00AC04AC"/>
    <w:rsid w:val="00AC11B8"/>
    <w:rsid w:val="00AC13E1"/>
    <w:rsid w:val="00AC142C"/>
    <w:rsid w:val="00AC1B91"/>
    <w:rsid w:val="00AC1CAA"/>
    <w:rsid w:val="00AC23CB"/>
    <w:rsid w:val="00AC2518"/>
    <w:rsid w:val="00AC2541"/>
    <w:rsid w:val="00AC2665"/>
    <w:rsid w:val="00AC2C3B"/>
    <w:rsid w:val="00AC331B"/>
    <w:rsid w:val="00AC342A"/>
    <w:rsid w:val="00AC43D9"/>
    <w:rsid w:val="00AC510B"/>
    <w:rsid w:val="00AC512C"/>
    <w:rsid w:val="00AC518F"/>
    <w:rsid w:val="00AC531B"/>
    <w:rsid w:val="00AC5AD6"/>
    <w:rsid w:val="00AC5AF2"/>
    <w:rsid w:val="00AC5B85"/>
    <w:rsid w:val="00AC5FFB"/>
    <w:rsid w:val="00AC609C"/>
    <w:rsid w:val="00AC64F0"/>
    <w:rsid w:val="00AC7081"/>
    <w:rsid w:val="00AC7166"/>
    <w:rsid w:val="00AC7CDB"/>
    <w:rsid w:val="00AC7DA9"/>
    <w:rsid w:val="00AC7DEB"/>
    <w:rsid w:val="00AD056A"/>
    <w:rsid w:val="00AD0B2C"/>
    <w:rsid w:val="00AD0BA4"/>
    <w:rsid w:val="00AD0CCA"/>
    <w:rsid w:val="00AD0EE7"/>
    <w:rsid w:val="00AD1A5D"/>
    <w:rsid w:val="00AD1CB1"/>
    <w:rsid w:val="00AD2249"/>
    <w:rsid w:val="00AD28D4"/>
    <w:rsid w:val="00AD2E29"/>
    <w:rsid w:val="00AD33DA"/>
    <w:rsid w:val="00AD37D5"/>
    <w:rsid w:val="00AD38E6"/>
    <w:rsid w:val="00AD4D2E"/>
    <w:rsid w:val="00AD51FE"/>
    <w:rsid w:val="00AD5A53"/>
    <w:rsid w:val="00AD5A5E"/>
    <w:rsid w:val="00AD6189"/>
    <w:rsid w:val="00AD69F8"/>
    <w:rsid w:val="00AD6C5C"/>
    <w:rsid w:val="00AD6D0E"/>
    <w:rsid w:val="00AD7518"/>
    <w:rsid w:val="00AD75A7"/>
    <w:rsid w:val="00AD75CF"/>
    <w:rsid w:val="00AD75F7"/>
    <w:rsid w:val="00AD790D"/>
    <w:rsid w:val="00AD7BE6"/>
    <w:rsid w:val="00AD7D74"/>
    <w:rsid w:val="00AE006A"/>
    <w:rsid w:val="00AE09CE"/>
    <w:rsid w:val="00AE0CEC"/>
    <w:rsid w:val="00AE0ECC"/>
    <w:rsid w:val="00AE0F69"/>
    <w:rsid w:val="00AE0F90"/>
    <w:rsid w:val="00AE103C"/>
    <w:rsid w:val="00AE1419"/>
    <w:rsid w:val="00AE1780"/>
    <w:rsid w:val="00AE17EF"/>
    <w:rsid w:val="00AE28CD"/>
    <w:rsid w:val="00AE2A92"/>
    <w:rsid w:val="00AE2E23"/>
    <w:rsid w:val="00AE30A8"/>
    <w:rsid w:val="00AE3C97"/>
    <w:rsid w:val="00AE3DEE"/>
    <w:rsid w:val="00AE53CE"/>
    <w:rsid w:val="00AE53F7"/>
    <w:rsid w:val="00AE54CD"/>
    <w:rsid w:val="00AE55ED"/>
    <w:rsid w:val="00AE57D6"/>
    <w:rsid w:val="00AE5BB9"/>
    <w:rsid w:val="00AE60F5"/>
    <w:rsid w:val="00AE668C"/>
    <w:rsid w:val="00AE6CC6"/>
    <w:rsid w:val="00AE6E1E"/>
    <w:rsid w:val="00AE71F0"/>
    <w:rsid w:val="00AE7218"/>
    <w:rsid w:val="00AE724A"/>
    <w:rsid w:val="00AE7A4E"/>
    <w:rsid w:val="00AE7E04"/>
    <w:rsid w:val="00AF0CA0"/>
    <w:rsid w:val="00AF0DDA"/>
    <w:rsid w:val="00AF11E3"/>
    <w:rsid w:val="00AF125F"/>
    <w:rsid w:val="00AF1302"/>
    <w:rsid w:val="00AF1485"/>
    <w:rsid w:val="00AF20C0"/>
    <w:rsid w:val="00AF3CB1"/>
    <w:rsid w:val="00AF3E9A"/>
    <w:rsid w:val="00AF455F"/>
    <w:rsid w:val="00AF46C1"/>
    <w:rsid w:val="00AF4779"/>
    <w:rsid w:val="00AF4B83"/>
    <w:rsid w:val="00AF4CF6"/>
    <w:rsid w:val="00AF4DF2"/>
    <w:rsid w:val="00AF54ED"/>
    <w:rsid w:val="00AF5B1B"/>
    <w:rsid w:val="00AF5B2C"/>
    <w:rsid w:val="00AF5D45"/>
    <w:rsid w:val="00AF5E65"/>
    <w:rsid w:val="00AF5E96"/>
    <w:rsid w:val="00AF60AA"/>
    <w:rsid w:val="00AF62D7"/>
    <w:rsid w:val="00AF65F8"/>
    <w:rsid w:val="00AF6DA8"/>
    <w:rsid w:val="00AF6EF5"/>
    <w:rsid w:val="00AF778C"/>
    <w:rsid w:val="00AF7828"/>
    <w:rsid w:val="00AF7994"/>
    <w:rsid w:val="00AF79BD"/>
    <w:rsid w:val="00AF7AD1"/>
    <w:rsid w:val="00B00084"/>
    <w:rsid w:val="00B00876"/>
    <w:rsid w:val="00B00E05"/>
    <w:rsid w:val="00B01607"/>
    <w:rsid w:val="00B01A2A"/>
    <w:rsid w:val="00B01D28"/>
    <w:rsid w:val="00B01FDF"/>
    <w:rsid w:val="00B022BD"/>
    <w:rsid w:val="00B02398"/>
    <w:rsid w:val="00B02508"/>
    <w:rsid w:val="00B025C2"/>
    <w:rsid w:val="00B02BFD"/>
    <w:rsid w:val="00B02D59"/>
    <w:rsid w:val="00B0307F"/>
    <w:rsid w:val="00B03185"/>
    <w:rsid w:val="00B03775"/>
    <w:rsid w:val="00B040A5"/>
    <w:rsid w:val="00B04450"/>
    <w:rsid w:val="00B04BB6"/>
    <w:rsid w:val="00B04FA2"/>
    <w:rsid w:val="00B04FF0"/>
    <w:rsid w:val="00B059BB"/>
    <w:rsid w:val="00B0615E"/>
    <w:rsid w:val="00B061A5"/>
    <w:rsid w:val="00B061BC"/>
    <w:rsid w:val="00B06A46"/>
    <w:rsid w:val="00B06A8D"/>
    <w:rsid w:val="00B06E2F"/>
    <w:rsid w:val="00B07030"/>
    <w:rsid w:val="00B07876"/>
    <w:rsid w:val="00B07A7B"/>
    <w:rsid w:val="00B07AC3"/>
    <w:rsid w:val="00B07EA8"/>
    <w:rsid w:val="00B07F52"/>
    <w:rsid w:val="00B0DA76"/>
    <w:rsid w:val="00B113A9"/>
    <w:rsid w:val="00B11522"/>
    <w:rsid w:val="00B116FE"/>
    <w:rsid w:val="00B118E2"/>
    <w:rsid w:val="00B11903"/>
    <w:rsid w:val="00B11A0E"/>
    <w:rsid w:val="00B12021"/>
    <w:rsid w:val="00B123FB"/>
    <w:rsid w:val="00B137DC"/>
    <w:rsid w:val="00B138DA"/>
    <w:rsid w:val="00B13CD6"/>
    <w:rsid w:val="00B13D58"/>
    <w:rsid w:val="00B13D73"/>
    <w:rsid w:val="00B14D25"/>
    <w:rsid w:val="00B157B5"/>
    <w:rsid w:val="00B1586B"/>
    <w:rsid w:val="00B15EA1"/>
    <w:rsid w:val="00B1697F"/>
    <w:rsid w:val="00B1734D"/>
    <w:rsid w:val="00B17653"/>
    <w:rsid w:val="00B17735"/>
    <w:rsid w:val="00B17B17"/>
    <w:rsid w:val="00B17CD8"/>
    <w:rsid w:val="00B17D5A"/>
    <w:rsid w:val="00B20924"/>
    <w:rsid w:val="00B21679"/>
    <w:rsid w:val="00B21CA3"/>
    <w:rsid w:val="00B21CEE"/>
    <w:rsid w:val="00B22438"/>
    <w:rsid w:val="00B2243E"/>
    <w:rsid w:val="00B22450"/>
    <w:rsid w:val="00B225A9"/>
    <w:rsid w:val="00B22773"/>
    <w:rsid w:val="00B22816"/>
    <w:rsid w:val="00B22A07"/>
    <w:rsid w:val="00B22EBB"/>
    <w:rsid w:val="00B2380C"/>
    <w:rsid w:val="00B23C14"/>
    <w:rsid w:val="00B24682"/>
    <w:rsid w:val="00B247A8"/>
    <w:rsid w:val="00B24AA3"/>
    <w:rsid w:val="00B24EA3"/>
    <w:rsid w:val="00B25035"/>
    <w:rsid w:val="00B25281"/>
    <w:rsid w:val="00B253E4"/>
    <w:rsid w:val="00B2561B"/>
    <w:rsid w:val="00B25A62"/>
    <w:rsid w:val="00B25D28"/>
    <w:rsid w:val="00B26705"/>
    <w:rsid w:val="00B267BD"/>
    <w:rsid w:val="00B26B1C"/>
    <w:rsid w:val="00B26E2D"/>
    <w:rsid w:val="00B26E70"/>
    <w:rsid w:val="00B26FC3"/>
    <w:rsid w:val="00B2701F"/>
    <w:rsid w:val="00B27551"/>
    <w:rsid w:val="00B27593"/>
    <w:rsid w:val="00B300E0"/>
    <w:rsid w:val="00B30A7D"/>
    <w:rsid w:val="00B30B0E"/>
    <w:rsid w:val="00B30B35"/>
    <w:rsid w:val="00B30E2A"/>
    <w:rsid w:val="00B31310"/>
    <w:rsid w:val="00B317CD"/>
    <w:rsid w:val="00B31D61"/>
    <w:rsid w:val="00B31F5C"/>
    <w:rsid w:val="00B32119"/>
    <w:rsid w:val="00B324E3"/>
    <w:rsid w:val="00B32DA1"/>
    <w:rsid w:val="00B32F79"/>
    <w:rsid w:val="00B3355D"/>
    <w:rsid w:val="00B33CC9"/>
    <w:rsid w:val="00B33F65"/>
    <w:rsid w:val="00B34696"/>
    <w:rsid w:val="00B34757"/>
    <w:rsid w:val="00B34B3D"/>
    <w:rsid w:val="00B3502E"/>
    <w:rsid w:val="00B350AE"/>
    <w:rsid w:val="00B354F7"/>
    <w:rsid w:val="00B3621C"/>
    <w:rsid w:val="00B367DD"/>
    <w:rsid w:val="00B36BEF"/>
    <w:rsid w:val="00B36E58"/>
    <w:rsid w:val="00B36F09"/>
    <w:rsid w:val="00B3764D"/>
    <w:rsid w:val="00B376A7"/>
    <w:rsid w:val="00B40602"/>
    <w:rsid w:val="00B40B3C"/>
    <w:rsid w:val="00B41565"/>
    <w:rsid w:val="00B4175D"/>
    <w:rsid w:val="00B41784"/>
    <w:rsid w:val="00B41937"/>
    <w:rsid w:val="00B419D9"/>
    <w:rsid w:val="00B41D07"/>
    <w:rsid w:val="00B41F21"/>
    <w:rsid w:val="00B4229A"/>
    <w:rsid w:val="00B425EF"/>
    <w:rsid w:val="00B428B6"/>
    <w:rsid w:val="00B42E7D"/>
    <w:rsid w:val="00B42FC2"/>
    <w:rsid w:val="00B438CA"/>
    <w:rsid w:val="00B440F1"/>
    <w:rsid w:val="00B44268"/>
    <w:rsid w:val="00B4476F"/>
    <w:rsid w:val="00B44AC7"/>
    <w:rsid w:val="00B45191"/>
    <w:rsid w:val="00B454F6"/>
    <w:rsid w:val="00B456C2"/>
    <w:rsid w:val="00B45ADF"/>
    <w:rsid w:val="00B45D2B"/>
    <w:rsid w:val="00B46253"/>
    <w:rsid w:val="00B46718"/>
    <w:rsid w:val="00B4678E"/>
    <w:rsid w:val="00B46941"/>
    <w:rsid w:val="00B46A10"/>
    <w:rsid w:val="00B46B58"/>
    <w:rsid w:val="00B46F17"/>
    <w:rsid w:val="00B476AB"/>
    <w:rsid w:val="00B5042A"/>
    <w:rsid w:val="00B50494"/>
    <w:rsid w:val="00B506C8"/>
    <w:rsid w:val="00B50A3B"/>
    <w:rsid w:val="00B5166D"/>
    <w:rsid w:val="00B51BCA"/>
    <w:rsid w:val="00B5226E"/>
    <w:rsid w:val="00B52309"/>
    <w:rsid w:val="00B52367"/>
    <w:rsid w:val="00B52400"/>
    <w:rsid w:val="00B529D1"/>
    <w:rsid w:val="00B52CDF"/>
    <w:rsid w:val="00B5384B"/>
    <w:rsid w:val="00B5386F"/>
    <w:rsid w:val="00B539E1"/>
    <w:rsid w:val="00B53EAD"/>
    <w:rsid w:val="00B54047"/>
    <w:rsid w:val="00B5407A"/>
    <w:rsid w:val="00B5415D"/>
    <w:rsid w:val="00B54176"/>
    <w:rsid w:val="00B54B63"/>
    <w:rsid w:val="00B54CD3"/>
    <w:rsid w:val="00B54FC9"/>
    <w:rsid w:val="00B5628A"/>
    <w:rsid w:val="00B56291"/>
    <w:rsid w:val="00B563E6"/>
    <w:rsid w:val="00B56620"/>
    <w:rsid w:val="00B57142"/>
    <w:rsid w:val="00B579CE"/>
    <w:rsid w:val="00B6017F"/>
    <w:rsid w:val="00B60CFA"/>
    <w:rsid w:val="00B60FA6"/>
    <w:rsid w:val="00B60FF8"/>
    <w:rsid w:val="00B612DB"/>
    <w:rsid w:val="00B61830"/>
    <w:rsid w:val="00B61C22"/>
    <w:rsid w:val="00B61E34"/>
    <w:rsid w:val="00B61EE0"/>
    <w:rsid w:val="00B623DF"/>
    <w:rsid w:val="00B628C7"/>
    <w:rsid w:val="00B6299A"/>
    <w:rsid w:val="00B62DF3"/>
    <w:rsid w:val="00B63024"/>
    <w:rsid w:val="00B6357F"/>
    <w:rsid w:val="00B63630"/>
    <w:rsid w:val="00B637BD"/>
    <w:rsid w:val="00B63CE3"/>
    <w:rsid w:val="00B6404F"/>
    <w:rsid w:val="00B640FF"/>
    <w:rsid w:val="00B641A7"/>
    <w:rsid w:val="00B64623"/>
    <w:rsid w:val="00B64671"/>
    <w:rsid w:val="00B64D7F"/>
    <w:rsid w:val="00B651A0"/>
    <w:rsid w:val="00B65A10"/>
    <w:rsid w:val="00B65A60"/>
    <w:rsid w:val="00B66154"/>
    <w:rsid w:val="00B66A13"/>
    <w:rsid w:val="00B66E1E"/>
    <w:rsid w:val="00B66E35"/>
    <w:rsid w:val="00B67B66"/>
    <w:rsid w:val="00B70352"/>
    <w:rsid w:val="00B703FC"/>
    <w:rsid w:val="00B707B1"/>
    <w:rsid w:val="00B7092F"/>
    <w:rsid w:val="00B70BC7"/>
    <w:rsid w:val="00B70E47"/>
    <w:rsid w:val="00B70F1E"/>
    <w:rsid w:val="00B70F46"/>
    <w:rsid w:val="00B70F8A"/>
    <w:rsid w:val="00B71BFC"/>
    <w:rsid w:val="00B71BFE"/>
    <w:rsid w:val="00B71D87"/>
    <w:rsid w:val="00B71F1E"/>
    <w:rsid w:val="00B72422"/>
    <w:rsid w:val="00B72E5C"/>
    <w:rsid w:val="00B7390B"/>
    <w:rsid w:val="00B73C5F"/>
    <w:rsid w:val="00B73F82"/>
    <w:rsid w:val="00B73FC8"/>
    <w:rsid w:val="00B74A30"/>
    <w:rsid w:val="00B74BFB"/>
    <w:rsid w:val="00B74C73"/>
    <w:rsid w:val="00B753B6"/>
    <w:rsid w:val="00B76377"/>
    <w:rsid w:val="00B7646F"/>
    <w:rsid w:val="00B76501"/>
    <w:rsid w:val="00B76704"/>
    <w:rsid w:val="00B76FBF"/>
    <w:rsid w:val="00B77013"/>
    <w:rsid w:val="00B774B2"/>
    <w:rsid w:val="00B774C6"/>
    <w:rsid w:val="00B77865"/>
    <w:rsid w:val="00B77A1B"/>
    <w:rsid w:val="00B8029F"/>
    <w:rsid w:val="00B80BD1"/>
    <w:rsid w:val="00B8141F"/>
    <w:rsid w:val="00B817F8"/>
    <w:rsid w:val="00B81B46"/>
    <w:rsid w:val="00B81F93"/>
    <w:rsid w:val="00B8200D"/>
    <w:rsid w:val="00B8248D"/>
    <w:rsid w:val="00B82ABD"/>
    <w:rsid w:val="00B82B78"/>
    <w:rsid w:val="00B833C9"/>
    <w:rsid w:val="00B8347D"/>
    <w:rsid w:val="00B83F7A"/>
    <w:rsid w:val="00B84191"/>
    <w:rsid w:val="00B8439B"/>
    <w:rsid w:val="00B8457C"/>
    <w:rsid w:val="00B846FD"/>
    <w:rsid w:val="00B84AC3"/>
    <w:rsid w:val="00B84AF9"/>
    <w:rsid w:val="00B85CA3"/>
    <w:rsid w:val="00B868B1"/>
    <w:rsid w:val="00B868BC"/>
    <w:rsid w:val="00B86E97"/>
    <w:rsid w:val="00B871A9"/>
    <w:rsid w:val="00B871CA"/>
    <w:rsid w:val="00B87581"/>
    <w:rsid w:val="00B8783A"/>
    <w:rsid w:val="00B8784A"/>
    <w:rsid w:val="00B87B7A"/>
    <w:rsid w:val="00B90025"/>
    <w:rsid w:val="00B90416"/>
    <w:rsid w:val="00B90491"/>
    <w:rsid w:val="00B905C4"/>
    <w:rsid w:val="00B90BE0"/>
    <w:rsid w:val="00B90C82"/>
    <w:rsid w:val="00B90DDF"/>
    <w:rsid w:val="00B90FFA"/>
    <w:rsid w:val="00B9108C"/>
    <w:rsid w:val="00B9115A"/>
    <w:rsid w:val="00B91840"/>
    <w:rsid w:val="00B91A3C"/>
    <w:rsid w:val="00B91F38"/>
    <w:rsid w:val="00B924B7"/>
    <w:rsid w:val="00B925E9"/>
    <w:rsid w:val="00B92AAE"/>
    <w:rsid w:val="00B92B2C"/>
    <w:rsid w:val="00B92BF6"/>
    <w:rsid w:val="00B92CAA"/>
    <w:rsid w:val="00B92D7D"/>
    <w:rsid w:val="00B93161"/>
    <w:rsid w:val="00B936F4"/>
    <w:rsid w:val="00B93BCA"/>
    <w:rsid w:val="00B93F06"/>
    <w:rsid w:val="00B941E1"/>
    <w:rsid w:val="00B94E18"/>
    <w:rsid w:val="00B94F66"/>
    <w:rsid w:val="00B95280"/>
    <w:rsid w:val="00B953E1"/>
    <w:rsid w:val="00B95830"/>
    <w:rsid w:val="00B95CEE"/>
    <w:rsid w:val="00B960C3"/>
    <w:rsid w:val="00B96294"/>
    <w:rsid w:val="00B96C97"/>
    <w:rsid w:val="00B96E1D"/>
    <w:rsid w:val="00B9799A"/>
    <w:rsid w:val="00B97D70"/>
    <w:rsid w:val="00BA06E2"/>
    <w:rsid w:val="00BA0871"/>
    <w:rsid w:val="00BA0A44"/>
    <w:rsid w:val="00BA0B18"/>
    <w:rsid w:val="00BA0BA7"/>
    <w:rsid w:val="00BA2685"/>
    <w:rsid w:val="00BA425E"/>
    <w:rsid w:val="00BA42E9"/>
    <w:rsid w:val="00BA438F"/>
    <w:rsid w:val="00BA4394"/>
    <w:rsid w:val="00BA4CDE"/>
    <w:rsid w:val="00BA51BB"/>
    <w:rsid w:val="00BA53B4"/>
    <w:rsid w:val="00BA55FD"/>
    <w:rsid w:val="00BA560C"/>
    <w:rsid w:val="00BA575E"/>
    <w:rsid w:val="00BA5BAA"/>
    <w:rsid w:val="00BA6049"/>
    <w:rsid w:val="00BA6083"/>
    <w:rsid w:val="00BA6288"/>
    <w:rsid w:val="00BA653E"/>
    <w:rsid w:val="00BA65E9"/>
    <w:rsid w:val="00BA6931"/>
    <w:rsid w:val="00BA69BB"/>
    <w:rsid w:val="00BA69E3"/>
    <w:rsid w:val="00BA6BEA"/>
    <w:rsid w:val="00BA6C8F"/>
    <w:rsid w:val="00BA70A1"/>
    <w:rsid w:val="00BA711C"/>
    <w:rsid w:val="00BA75A5"/>
    <w:rsid w:val="00BA7944"/>
    <w:rsid w:val="00BA7AB1"/>
    <w:rsid w:val="00BA7C67"/>
    <w:rsid w:val="00BB0040"/>
    <w:rsid w:val="00BB01D4"/>
    <w:rsid w:val="00BB059A"/>
    <w:rsid w:val="00BB0668"/>
    <w:rsid w:val="00BB0760"/>
    <w:rsid w:val="00BB094C"/>
    <w:rsid w:val="00BB0997"/>
    <w:rsid w:val="00BB0A4E"/>
    <w:rsid w:val="00BB0B80"/>
    <w:rsid w:val="00BB0BD5"/>
    <w:rsid w:val="00BB11EA"/>
    <w:rsid w:val="00BB11FE"/>
    <w:rsid w:val="00BB162E"/>
    <w:rsid w:val="00BB1799"/>
    <w:rsid w:val="00BB1AA6"/>
    <w:rsid w:val="00BB1F64"/>
    <w:rsid w:val="00BB23B3"/>
    <w:rsid w:val="00BB2402"/>
    <w:rsid w:val="00BB26FF"/>
    <w:rsid w:val="00BB294C"/>
    <w:rsid w:val="00BB2E0D"/>
    <w:rsid w:val="00BB2EBF"/>
    <w:rsid w:val="00BB319E"/>
    <w:rsid w:val="00BB346D"/>
    <w:rsid w:val="00BB3FE1"/>
    <w:rsid w:val="00BB4177"/>
    <w:rsid w:val="00BB42A9"/>
    <w:rsid w:val="00BB42B3"/>
    <w:rsid w:val="00BB47A8"/>
    <w:rsid w:val="00BB50B2"/>
    <w:rsid w:val="00BB54A2"/>
    <w:rsid w:val="00BB5547"/>
    <w:rsid w:val="00BB57C1"/>
    <w:rsid w:val="00BB5C81"/>
    <w:rsid w:val="00BB5D37"/>
    <w:rsid w:val="00BB6396"/>
    <w:rsid w:val="00BB7975"/>
    <w:rsid w:val="00BB7B99"/>
    <w:rsid w:val="00BB7EE7"/>
    <w:rsid w:val="00BC02F8"/>
    <w:rsid w:val="00BC06E9"/>
    <w:rsid w:val="00BC0798"/>
    <w:rsid w:val="00BC0991"/>
    <w:rsid w:val="00BC119A"/>
    <w:rsid w:val="00BC1612"/>
    <w:rsid w:val="00BC1D7A"/>
    <w:rsid w:val="00BC1E42"/>
    <w:rsid w:val="00BC21EC"/>
    <w:rsid w:val="00BC23C2"/>
    <w:rsid w:val="00BC27D2"/>
    <w:rsid w:val="00BC2AF8"/>
    <w:rsid w:val="00BC2C05"/>
    <w:rsid w:val="00BC2D26"/>
    <w:rsid w:val="00BC2E42"/>
    <w:rsid w:val="00BC3111"/>
    <w:rsid w:val="00BC319D"/>
    <w:rsid w:val="00BC3629"/>
    <w:rsid w:val="00BC39E2"/>
    <w:rsid w:val="00BC3F8A"/>
    <w:rsid w:val="00BC4061"/>
    <w:rsid w:val="00BC41A5"/>
    <w:rsid w:val="00BC42AA"/>
    <w:rsid w:val="00BC47CB"/>
    <w:rsid w:val="00BC4805"/>
    <w:rsid w:val="00BC55AC"/>
    <w:rsid w:val="00BC57E0"/>
    <w:rsid w:val="00BC5871"/>
    <w:rsid w:val="00BC5971"/>
    <w:rsid w:val="00BC5EF1"/>
    <w:rsid w:val="00BC68AB"/>
    <w:rsid w:val="00BC6E36"/>
    <w:rsid w:val="00BC6F7E"/>
    <w:rsid w:val="00BC76B3"/>
    <w:rsid w:val="00BC77AA"/>
    <w:rsid w:val="00BC7DF9"/>
    <w:rsid w:val="00BC7EE2"/>
    <w:rsid w:val="00BD09CC"/>
    <w:rsid w:val="00BD0BB3"/>
    <w:rsid w:val="00BD0D6F"/>
    <w:rsid w:val="00BD18DD"/>
    <w:rsid w:val="00BD19DF"/>
    <w:rsid w:val="00BD1C74"/>
    <w:rsid w:val="00BD20CF"/>
    <w:rsid w:val="00BD211E"/>
    <w:rsid w:val="00BD23DF"/>
    <w:rsid w:val="00BD2650"/>
    <w:rsid w:val="00BD274C"/>
    <w:rsid w:val="00BD2DD7"/>
    <w:rsid w:val="00BD34F3"/>
    <w:rsid w:val="00BD3912"/>
    <w:rsid w:val="00BD3A05"/>
    <w:rsid w:val="00BD3DEA"/>
    <w:rsid w:val="00BD4C97"/>
    <w:rsid w:val="00BD51D4"/>
    <w:rsid w:val="00BD5545"/>
    <w:rsid w:val="00BD55B6"/>
    <w:rsid w:val="00BD5623"/>
    <w:rsid w:val="00BD5C68"/>
    <w:rsid w:val="00BD6105"/>
    <w:rsid w:val="00BD61C9"/>
    <w:rsid w:val="00BD6A76"/>
    <w:rsid w:val="00BD6AB1"/>
    <w:rsid w:val="00BD7037"/>
    <w:rsid w:val="00BD708E"/>
    <w:rsid w:val="00BD7358"/>
    <w:rsid w:val="00BD78A6"/>
    <w:rsid w:val="00BD7A12"/>
    <w:rsid w:val="00BE0098"/>
    <w:rsid w:val="00BE065D"/>
    <w:rsid w:val="00BE0CE3"/>
    <w:rsid w:val="00BE0DB8"/>
    <w:rsid w:val="00BE0F1B"/>
    <w:rsid w:val="00BE1078"/>
    <w:rsid w:val="00BE1610"/>
    <w:rsid w:val="00BE1876"/>
    <w:rsid w:val="00BE1891"/>
    <w:rsid w:val="00BE1D87"/>
    <w:rsid w:val="00BE1DC2"/>
    <w:rsid w:val="00BE1F2F"/>
    <w:rsid w:val="00BE2146"/>
    <w:rsid w:val="00BE247F"/>
    <w:rsid w:val="00BE2875"/>
    <w:rsid w:val="00BE2966"/>
    <w:rsid w:val="00BE2EB5"/>
    <w:rsid w:val="00BE3A64"/>
    <w:rsid w:val="00BE4584"/>
    <w:rsid w:val="00BE48BF"/>
    <w:rsid w:val="00BE5C4D"/>
    <w:rsid w:val="00BE603B"/>
    <w:rsid w:val="00BE67AE"/>
    <w:rsid w:val="00BE6B8D"/>
    <w:rsid w:val="00BE7F32"/>
    <w:rsid w:val="00BF08D8"/>
    <w:rsid w:val="00BF0A76"/>
    <w:rsid w:val="00BF100B"/>
    <w:rsid w:val="00BF1903"/>
    <w:rsid w:val="00BF19D4"/>
    <w:rsid w:val="00BF1A28"/>
    <w:rsid w:val="00BF1CFC"/>
    <w:rsid w:val="00BF1FF3"/>
    <w:rsid w:val="00BF27C9"/>
    <w:rsid w:val="00BF30D9"/>
    <w:rsid w:val="00BF3793"/>
    <w:rsid w:val="00BF3943"/>
    <w:rsid w:val="00BF3B92"/>
    <w:rsid w:val="00BF406B"/>
    <w:rsid w:val="00BF4A60"/>
    <w:rsid w:val="00BF4FAF"/>
    <w:rsid w:val="00BF5555"/>
    <w:rsid w:val="00BF55CB"/>
    <w:rsid w:val="00BF5686"/>
    <w:rsid w:val="00BF5718"/>
    <w:rsid w:val="00BF5FE2"/>
    <w:rsid w:val="00BF6028"/>
    <w:rsid w:val="00BF6313"/>
    <w:rsid w:val="00BF6949"/>
    <w:rsid w:val="00BF6B69"/>
    <w:rsid w:val="00BF6CA6"/>
    <w:rsid w:val="00BF6FAC"/>
    <w:rsid w:val="00BF7317"/>
    <w:rsid w:val="00BF7B12"/>
    <w:rsid w:val="00BF7E38"/>
    <w:rsid w:val="00C003A3"/>
    <w:rsid w:val="00C003B7"/>
    <w:rsid w:val="00C00514"/>
    <w:rsid w:val="00C00717"/>
    <w:rsid w:val="00C008C3"/>
    <w:rsid w:val="00C0101A"/>
    <w:rsid w:val="00C01BEE"/>
    <w:rsid w:val="00C0229D"/>
    <w:rsid w:val="00C02D70"/>
    <w:rsid w:val="00C0387E"/>
    <w:rsid w:val="00C039E8"/>
    <w:rsid w:val="00C03ADD"/>
    <w:rsid w:val="00C03B77"/>
    <w:rsid w:val="00C0405B"/>
    <w:rsid w:val="00C04093"/>
    <w:rsid w:val="00C044FE"/>
    <w:rsid w:val="00C045FD"/>
    <w:rsid w:val="00C04803"/>
    <w:rsid w:val="00C048B4"/>
    <w:rsid w:val="00C04A2C"/>
    <w:rsid w:val="00C04B9B"/>
    <w:rsid w:val="00C04BE5"/>
    <w:rsid w:val="00C04D0F"/>
    <w:rsid w:val="00C04E2B"/>
    <w:rsid w:val="00C0518C"/>
    <w:rsid w:val="00C06041"/>
    <w:rsid w:val="00C065AE"/>
    <w:rsid w:val="00C06C41"/>
    <w:rsid w:val="00C06E04"/>
    <w:rsid w:val="00C0783F"/>
    <w:rsid w:val="00C102A4"/>
    <w:rsid w:val="00C1031E"/>
    <w:rsid w:val="00C1042F"/>
    <w:rsid w:val="00C10473"/>
    <w:rsid w:val="00C106CD"/>
    <w:rsid w:val="00C10813"/>
    <w:rsid w:val="00C11023"/>
    <w:rsid w:val="00C1258F"/>
    <w:rsid w:val="00C125A7"/>
    <w:rsid w:val="00C1266E"/>
    <w:rsid w:val="00C126F5"/>
    <w:rsid w:val="00C1285F"/>
    <w:rsid w:val="00C12F48"/>
    <w:rsid w:val="00C12FA9"/>
    <w:rsid w:val="00C13015"/>
    <w:rsid w:val="00C13462"/>
    <w:rsid w:val="00C1403F"/>
    <w:rsid w:val="00C1447F"/>
    <w:rsid w:val="00C14689"/>
    <w:rsid w:val="00C14723"/>
    <w:rsid w:val="00C147EB"/>
    <w:rsid w:val="00C153AA"/>
    <w:rsid w:val="00C15510"/>
    <w:rsid w:val="00C1580D"/>
    <w:rsid w:val="00C15C35"/>
    <w:rsid w:val="00C15DAD"/>
    <w:rsid w:val="00C16493"/>
    <w:rsid w:val="00C166FE"/>
    <w:rsid w:val="00C16974"/>
    <w:rsid w:val="00C17ED1"/>
    <w:rsid w:val="00C17FF1"/>
    <w:rsid w:val="00C201E5"/>
    <w:rsid w:val="00C20339"/>
    <w:rsid w:val="00C2092A"/>
    <w:rsid w:val="00C20AFC"/>
    <w:rsid w:val="00C20B86"/>
    <w:rsid w:val="00C20CD2"/>
    <w:rsid w:val="00C20CFB"/>
    <w:rsid w:val="00C20D1E"/>
    <w:rsid w:val="00C211C3"/>
    <w:rsid w:val="00C2130D"/>
    <w:rsid w:val="00C2140F"/>
    <w:rsid w:val="00C214FF"/>
    <w:rsid w:val="00C22BAE"/>
    <w:rsid w:val="00C231F1"/>
    <w:rsid w:val="00C2370F"/>
    <w:rsid w:val="00C237E0"/>
    <w:rsid w:val="00C240C8"/>
    <w:rsid w:val="00C246BB"/>
    <w:rsid w:val="00C24E51"/>
    <w:rsid w:val="00C2520A"/>
    <w:rsid w:val="00C2560C"/>
    <w:rsid w:val="00C25D47"/>
    <w:rsid w:val="00C265F5"/>
    <w:rsid w:val="00C2660C"/>
    <w:rsid w:val="00C2668E"/>
    <w:rsid w:val="00C26715"/>
    <w:rsid w:val="00C26B79"/>
    <w:rsid w:val="00C26C5F"/>
    <w:rsid w:val="00C26E5E"/>
    <w:rsid w:val="00C270CC"/>
    <w:rsid w:val="00C273CD"/>
    <w:rsid w:val="00C2782F"/>
    <w:rsid w:val="00C27B74"/>
    <w:rsid w:val="00C304C5"/>
    <w:rsid w:val="00C309DA"/>
    <w:rsid w:val="00C31429"/>
    <w:rsid w:val="00C31A9D"/>
    <w:rsid w:val="00C31AB7"/>
    <w:rsid w:val="00C31D77"/>
    <w:rsid w:val="00C31DE0"/>
    <w:rsid w:val="00C32536"/>
    <w:rsid w:val="00C32831"/>
    <w:rsid w:val="00C32D79"/>
    <w:rsid w:val="00C32DD1"/>
    <w:rsid w:val="00C331ED"/>
    <w:rsid w:val="00C33523"/>
    <w:rsid w:val="00C335D1"/>
    <w:rsid w:val="00C340A8"/>
    <w:rsid w:val="00C3427E"/>
    <w:rsid w:val="00C3468D"/>
    <w:rsid w:val="00C347AC"/>
    <w:rsid w:val="00C34D09"/>
    <w:rsid w:val="00C350F3"/>
    <w:rsid w:val="00C35527"/>
    <w:rsid w:val="00C356C9"/>
    <w:rsid w:val="00C35D1A"/>
    <w:rsid w:val="00C35D2F"/>
    <w:rsid w:val="00C35DF1"/>
    <w:rsid w:val="00C3690E"/>
    <w:rsid w:val="00C369C2"/>
    <w:rsid w:val="00C36F8B"/>
    <w:rsid w:val="00C3723E"/>
    <w:rsid w:val="00C372AE"/>
    <w:rsid w:val="00C37482"/>
    <w:rsid w:val="00C3758D"/>
    <w:rsid w:val="00C3758E"/>
    <w:rsid w:val="00C3770F"/>
    <w:rsid w:val="00C3777E"/>
    <w:rsid w:val="00C40010"/>
    <w:rsid w:val="00C4006E"/>
    <w:rsid w:val="00C40087"/>
    <w:rsid w:val="00C4073E"/>
    <w:rsid w:val="00C4090D"/>
    <w:rsid w:val="00C41197"/>
    <w:rsid w:val="00C41411"/>
    <w:rsid w:val="00C41594"/>
    <w:rsid w:val="00C41707"/>
    <w:rsid w:val="00C41716"/>
    <w:rsid w:val="00C418FA"/>
    <w:rsid w:val="00C41B7B"/>
    <w:rsid w:val="00C41E47"/>
    <w:rsid w:val="00C4202C"/>
    <w:rsid w:val="00C420D6"/>
    <w:rsid w:val="00C424C1"/>
    <w:rsid w:val="00C426B7"/>
    <w:rsid w:val="00C42CFF"/>
    <w:rsid w:val="00C42E27"/>
    <w:rsid w:val="00C430F6"/>
    <w:rsid w:val="00C431B4"/>
    <w:rsid w:val="00C43B45"/>
    <w:rsid w:val="00C43CAD"/>
    <w:rsid w:val="00C43CD9"/>
    <w:rsid w:val="00C4402C"/>
    <w:rsid w:val="00C44761"/>
    <w:rsid w:val="00C44CB2"/>
    <w:rsid w:val="00C45318"/>
    <w:rsid w:val="00C4575D"/>
    <w:rsid w:val="00C459F9"/>
    <w:rsid w:val="00C4608D"/>
    <w:rsid w:val="00C4609E"/>
    <w:rsid w:val="00C4616C"/>
    <w:rsid w:val="00C464F1"/>
    <w:rsid w:val="00C46CD5"/>
    <w:rsid w:val="00C47089"/>
    <w:rsid w:val="00C507AC"/>
    <w:rsid w:val="00C50CD4"/>
    <w:rsid w:val="00C50F14"/>
    <w:rsid w:val="00C51033"/>
    <w:rsid w:val="00C514E8"/>
    <w:rsid w:val="00C51585"/>
    <w:rsid w:val="00C5159D"/>
    <w:rsid w:val="00C51696"/>
    <w:rsid w:val="00C51DFB"/>
    <w:rsid w:val="00C5210F"/>
    <w:rsid w:val="00C5257D"/>
    <w:rsid w:val="00C52F17"/>
    <w:rsid w:val="00C53304"/>
    <w:rsid w:val="00C535FC"/>
    <w:rsid w:val="00C53A34"/>
    <w:rsid w:val="00C53E6A"/>
    <w:rsid w:val="00C54155"/>
    <w:rsid w:val="00C5444E"/>
    <w:rsid w:val="00C544A5"/>
    <w:rsid w:val="00C547B0"/>
    <w:rsid w:val="00C54CBE"/>
    <w:rsid w:val="00C5501F"/>
    <w:rsid w:val="00C555D0"/>
    <w:rsid w:val="00C5596A"/>
    <w:rsid w:val="00C559F1"/>
    <w:rsid w:val="00C55C1F"/>
    <w:rsid w:val="00C55CD9"/>
    <w:rsid w:val="00C55CDB"/>
    <w:rsid w:val="00C56174"/>
    <w:rsid w:val="00C5629D"/>
    <w:rsid w:val="00C56782"/>
    <w:rsid w:val="00C5681E"/>
    <w:rsid w:val="00C56D42"/>
    <w:rsid w:val="00C57543"/>
    <w:rsid w:val="00C5759D"/>
    <w:rsid w:val="00C57A0E"/>
    <w:rsid w:val="00C57A73"/>
    <w:rsid w:val="00C57FFE"/>
    <w:rsid w:val="00C60177"/>
    <w:rsid w:val="00C60500"/>
    <w:rsid w:val="00C60607"/>
    <w:rsid w:val="00C607F4"/>
    <w:rsid w:val="00C61017"/>
    <w:rsid w:val="00C61142"/>
    <w:rsid w:val="00C61A97"/>
    <w:rsid w:val="00C61D29"/>
    <w:rsid w:val="00C61FBE"/>
    <w:rsid w:val="00C620F5"/>
    <w:rsid w:val="00C6262D"/>
    <w:rsid w:val="00C63779"/>
    <w:rsid w:val="00C637CF"/>
    <w:rsid w:val="00C63A73"/>
    <w:rsid w:val="00C64255"/>
    <w:rsid w:val="00C642B2"/>
    <w:rsid w:val="00C64909"/>
    <w:rsid w:val="00C64ACE"/>
    <w:rsid w:val="00C64CA8"/>
    <w:rsid w:val="00C654DD"/>
    <w:rsid w:val="00C6552A"/>
    <w:rsid w:val="00C657D0"/>
    <w:rsid w:val="00C65FA6"/>
    <w:rsid w:val="00C66279"/>
    <w:rsid w:val="00C663A8"/>
    <w:rsid w:val="00C663AC"/>
    <w:rsid w:val="00C66F5A"/>
    <w:rsid w:val="00C67251"/>
    <w:rsid w:val="00C67495"/>
    <w:rsid w:val="00C6759A"/>
    <w:rsid w:val="00C679A6"/>
    <w:rsid w:val="00C67EA5"/>
    <w:rsid w:val="00C7011C"/>
    <w:rsid w:val="00C7044F"/>
    <w:rsid w:val="00C706DE"/>
    <w:rsid w:val="00C70886"/>
    <w:rsid w:val="00C70DE2"/>
    <w:rsid w:val="00C70ECC"/>
    <w:rsid w:val="00C71259"/>
    <w:rsid w:val="00C71980"/>
    <w:rsid w:val="00C72280"/>
    <w:rsid w:val="00C73591"/>
    <w:rsid w:val="00C7497B"/>
    <w:rsid w:val="00C74CA0"/>
    <w:rsid w:val="00C757F9"/>
    <w:rsid w:val="00C7603B"/>
    <w:rsid w:val="00C760F7"/>
    <w:rsid w:val="00C762ED"/>
    <w:rsid w:val="00C76712"/>
    <w:rsid w:val="00C7678E"/>
    <w:rsid w:val="00C768F0"/>
    <w:rsid w:val="00C770CC"/>
    <w:rsid w:val="00C772C9"/>
    <w:rsid w:val="00C7789C"/>
    <w:rsid w:val="00C77940"/>
    <w:rsid w:val="00C77B52"/>
    <w:rsid w:val="00C77C79"/>
    <w:rsid w:val="00C80210"/>
    <w:rsid w:val="00C8104A"/>
    <w:rsid w:val="00C8105B"/>
    <w:rsid w:val="00C81098"/>
    <w:rsid w:val="00C815DD"/>
    <w:rsid w:val="00C81674"/>
    <w:rsid w:val="00C8169D"/>
    <w:rsid w:val="00C81726"/>
    <w:rsid w:val="00C818EE"/>
    <w:rsid w:val="00C819E2"/>
    <w:rsid w:val="00C81BB4"/>
    <w:rsid w:val="00C81D1E"/>
    <w:rsid w:val="00C81ECA"/>
    <w:rsid w:val="00C82816"/>
    <w:rsid w:val="00C82E1D"/>
    <w:rsid w:val="00C8320E"/>
    <w:rsid w:val="00C83656"/>
    <w:rsid w:val="00C83BF0"/>
    <w:rsid w:val="00C83E6F"/>
    <w:rsid w:val="00C83FEB"/>
    <w:rsid w:val="00C8410B"/>
    <w:rsid w:val="00C8438C"/>
    <w:rsid w:val="00C843AE"/>
    <w:rsid w:val="00C845EF"/>
    <w:rsid w:val="00C8476E"/>
    <w:rsid w:val="00C84CC0"/>
    <w:rsid w:val="00C850E2"/>
    <w:rsid w:val="00C851C1"/>
    <w:rsid w:val="00C852B2"/>
    <w:rsid w:val="00C8543D"/>
    <w:rsid w:val="00C857F9"/>
    <w:rsid w:val="00C85B66"/>
    <w:rsid w:val="00C86618"/>
    <w:rsid w:val="00C86AAD"/>
    <w:rsid w:val="00C86CA3"/>
    <w:rsid w:val="00C86F43"/>
    <w:rsid w:val="00C870A8"/>
    <w:rsid w:val="00C87546"/>
    <w:rsid w:val="00C87652"/>
    <w:rsid w:val="00C87C76"/>
    <w:rsid w:val="00C87E3F"/>
    <w:rsid w:val="00C90037"/>
    <w:rsid w:val="00C9007A"/>
    <w:rsid w:val="00C90742"/>
    <w:rsid w:val="00C909CA"/>
    <w:rsid w:val="00C90D0E"/>
    <w:rsid w:val="00C90D1F"/>
    <w:rsid w:val="00C91809"/>
    <w:rsid w:val="00C91A2D"/>
    <w:rsid w:val="00C91AD9"/>
    <w:rsid w:val="00C91C79"/>
    <w:rsid w:val="00C91C81"/>
    <w:rsid w:val="00C91D7D"/>
    <w:rsid w:val="00C921E2"/>
    <w:rsid w:val="00C927E9"/>
    <w:rsid w:val="00C92BB1"/>
    <w:rsid w:val="00C93237"/>
    <w:rsid w:val="00C9336D"/>
    <w:rsid w:val="00C9377A"/>
    <w:rsid w:val="00C94119"/>
    <w:rsid w:val="00C941EB"/>
    <w:rsid w:val="00C94D6B"/>
    <w:rsid w:val="00C94FBE"/>
    <w:rsid w:val="00C951FB"/>
    <w:rsid w:val="00C9543E"/>
    <w:rsid w:val="00C9578A"/>
    <w:rsid w:val="00C95A10"/>
    <w:rsid w:val="00C96154"/>
    <w:rsid w:val="00C9615D"/>
    <w:rsid w:val="00C9667E"/>
    <w:rsid w:val="00C96FB5"/>
    <w:rsid w:val="00C97194"/>
    <w:rsid w:val="00C97CFC"/>
    <w:rsid w:val="00CA058D"/>
    <w:rsid w:val="00CA05A8"/>
    <w:rsid w:val="00CA064D"/>
    <w:rsid w:val="00CA07A4"/>
    <w:rsid w:val="00CA0AE5"/>
    <w:rsid w:val="00CA0B0C"/>
    <w:rsid w:val="00CA0D1F"/>
    <w:rsid w:val="00CA0F5D"/>
    <w:rsid w:val="00CA187C"/>
    <w:rsid w:val="00CA1F38"/>
    <w:rsid w:val="00CA2031"/>
    <w:rsid w:val="00CA224B"/>
    <w:rsid w:val="00CA2BAC"/>
    <w:rsid w:val="00CA3375"/>
    <w:rsid w:val="00CA3739"/>
    <w:rsid w:val="00CA3B3E"/>
    <w:rsid w:val="00CA3B6F"/>
    <w:rsid w:val="00CA3BC4"/>
    <w:rsid w:val="00CA4915"/>
    <w:rsid w:val="00CA49E5"/>
    <w:rsid w:val="00CA4D86"/>
    <w:rsid w:val="00CA5086"/>
    <w:rsid w:val="00CA512C"/>
    <w:rsid w:val="00CA523D"/>
    <w:rsid w:val="00CA5C81"/>
    <w:rsid w:val="00CA5F9D"/>
    <w:rsid w:val="00CA630F"/>
    <w:rsid w:val="00CA6CA3"/>
    <w:rsid w:val="00CA734D"/>
    <w:rsid w:val="00CA7413"/>
    <w:rsid w:val="00CA7AC4"/>
    <w:rsid w:val="00CA7D60"/>
    <w:rsid w:val="00CA7F91"/>
    <w:rsid w:val="00CB03A1"/>
    <w:rsid w:val="00CB04FF"/>
    <w:rsid w:val="00CB05C7"/>
    <w:rsid w:val="00CB05F0"/>
    <w:rsid w:val="00CB0B22"/>
    <w:rsid w:val="00CB11CB"/>
    <w:rsid w:val="00CB121B"/>
    <w:rsid w:val="00CB14ED"/>
    <w:rsid w:val="00CB1837"/>
    <w:rsid w:val="00CB1A2D"/>
    <w:rsid w:val="00CB1A46"/>
    <w:rsid w:val="00CB1EB3"/>
    <w:rsid w:val="00CB2052"/>
    <w:rsid w:val="00CB2221"/>
    <w:rsid w:val="00CB2277"/>
    <w:rsid w:val="00CB2768"/>
    <w:rsid w:val="00CB2CD6"/>
    <w:rsid w:val="00CB2EAD"/>
    <w:rsid w:val="00CB307C"/>
    <w:rsid w:val="00CB328A"/>
    <w:rsid w:val="00CB3291"/>
    <w:rsid w:val="00CB32EA"/>
    <w:rsid w:val="00CB355C"/>
    <w:rsid w:val="00CB366D"/>
    <w:rsid w:val="00CB42AA"/>
    <w:rsid w:val="00CB454E"/>
    <w:rsid w:val="00CB480A"/>
    <w:rsid w:val="00CB4882"/>
    <w:rsid w:val="00CB4AE8"/>
    <w:rsid w:val="00CB5080"/>
    <w:rsid w:val="00CB6137"/>
    <w:rsid w:val="00CB68A7"/>
    <w:rsid w:val="00CB6A95"/>
    <w:rsid w:val="00CB6DAD"/>
    <w:rsid w:val="00CB75B1"/>
    <w:rsid w:val="00CB76E5"/>
    <w:rsid w:val="00CB7A03"/>
    <w:rsid w:val="00CB7AA7"/>
    <w:rsid w:val="00CC03AB"/>
    <w:rsid w:val="00CC0539"/>
    <w:rsid w:val="00CC0A0F"/>
    <w:rsid w:val="00CC0AEA"/>
    <w:rsid w:val="00CC0DDF"/>
    <w:rsid w:val="00CC0F8F"/>
    <w:rsid w:val="00CC12DA"/>
    <w:rsid w:val="00CC13C5"/>
    <w:rsid w:val="00CC1519"/>
    <w:rsid w:val="00CC1A32"/>
    <w:rsid w:val="00CC2616"/>
    <w:rsid w:val="00CC284B"/>
    <w:rsid w:val="00CC2886"/>
    <w:rsid w:val="00CC2A65"/>
    <w:rsid w:val="00CC2D8A"/>
    <w:rsid w:val="00CC2FFA"/>
    <w:rsid w:val="00CC322F"/>
    <w:rsid w:val="00CC4358"/>
    <w:rsid w:val="00CC5719"/>
    <w:rsid w:val="00CC5917"/>
    <w:rsid w:val="00CC596D"/>
    <w:rsid w:val="00CC5F3B"/>
    <w:rsid w:val="00CC68BD"/>
    <w:rsid w:val="00CC68E1"/>
    <w:rsid w:val="00CC74B9"/>
    <w:rsid w:val="00CD108E"/>
    <w:rsid w:val="00CD12F7"/>
    <w:rsid w:val="00CD1ECD"/>
    <w:rsid w:val="00CD1FDB"/>
    <w:rsid w:val="00CD2087"/>
    <w:rsid w:val="00CD31FB"/>
    <w:rsid w:val="00CD392E"/>
    <w:rsid w:val="00CD39E6"/>
    <w:rsid w:val="00CD3C3D"/>
    <w:rsid w:val="00CD4386"/>
    <w:rsid w:val="00CD4C01"/>
    <w:rsid w:val="00CD4C42"/>
    <w:rsid w:val="00CD535A"/>
    <w:rsid w:val="00CD58C7"/>
    <w:rsid w:val="00CD593D"/>
    <w:rsid w:val="00CD5B3D"/>
    <w:rsid w:val="00CD5E99"/>
    <w:rsid w:val="00CD62CD"/>
    <w:rsid w:val="00CD6342"/>
    <w:rsid w:val="00CD655C"/>
    <w:rsid w:val="00CD6773"/>
    <w:rsid w:val="00CD6BA9"/>
    <w:rsid w:val="00CD6C18"/>
    <w:rsid w:val="00CD7162"/>
    <w:rsid w:val="00CD73F1"/>
    <w:rsid w:val="00CD75F4"/>
    <w:rsid w:val="00CD792F"/>
    <w:rsid w:val="00CD7BDC"/>
    <w:rsid w:val="00CE01F1"/>
    <w:rsid w:val="00CE0272"/>
    <w:rsid w:val="00CE05C2"/>
    <w:rsid w:val="00CE077E"/>
    <w:rsid w:val="00CE07D4"/>
    <w:rsid w:val="00CE07EE"/>
    <w:rsid w:val="00CE0B94"/>
    <w:rsid w:val="00CE0F50"/>
    <w:rsid w:val="00CE1284"/>
    <w:rsid w:val="00CE1894"/>
    <w:rsid w:val="00CE19C7"/>
    <w:rsid w:val="00CE1E35"/>
    <w:rsid w:val="00CE2C27"/>
    <w:rsid w:val="00CE3398"/>
    <w:rsid w:val="00CE3434"/>
    <w:rsid w:val="00CE37A1"/>
    <w:rsid w:val="00CE3A94"/>
    <w:rsid w:val="00CE3D8B"/>
    <w:rsid w:val="00CE450F"/>
    <w:rsid w:val="00CE49E7"/>
    <w:rsid w:val="00CE502A"/>
    <w:rsid w:val="00CE52D4"/>
    <w:rsid w:val="00CE5A2A"/>
    <w:rsid w:val="00CE5CDC"/>
    <w:rsid w:val="00CE6011"/>
    <w:rsid w:val="00CE604C"/>
    <w:rsid w:val="00CE638A"/>
    <w:rsid w:val="00CE63C3"/>
    <w:rsid w:val="00CE68D1"/>
    <w:rsid w:val="00CE7068"/>
    <w:rsid w:val="00CE7914"/>
    <w:rsid w:val="00CE792F"/>
    <w:rsid w:val="00CE7AB0"/>
    <w:rsid w:val="00CE7E2F"/>
    <w:rsid w:val="00CF0427"/>
    <w:rsid w:val="00CF104B"/>
    <w:rsid w:val="00CF11BF"/>
    <w:rsid w:val="00CF1709"/>
    <w:rsid w:val="00CF1854"/>
    <w:rsid w:val="00CF1DBC"/>
    <w:rsid w:val="00CF1E47"/>
    <w:rsid w:val="00CF1F74"/>
    <w:rsid w:val="00CF1F9A"/>
    <w:rsid w:val="00CF2A0D"/>
    <w:rsid w:val="00CF32C6"/>
    <w:rsid w:val="00CF3C6F"/>
    <w:rsid w:val="00CF3E27"/>
    <w:rsid w:val="00CF424A"/>
    <w:rsid w:val="00CF4356"/>
    <w:rsid w:val="00CF4469"/>
    <w:rsid w:val="00CF5968"/>
    <w:rsid w:val="00CF5A00"/>
    <w:rsid w:val="00CF5AA5"/>
    <w:rsid w:val="00CF5E1E"/>
    <w:rsid w:val="00CF6684"/>
    <w:rsid w:val="00CF66F2"/>
    <w:rsid w:val="00CF674A"/>
    <w:rsid w:val="00CF6A80"/>
    <w:rsid w:val="00CF6CE8"/>
    <w:rsid w:val="00CF6F00"/>
    <w:rsid w:val="00CF6F6D"/>
    <w:rsid w:val="00CF7237"/>
    <w:rsid w:val="00CF7560"/>
    <w:rsid w:val="00CF783D"/>
    <w:rsid w:val="00CF78BA"/>
    <w:rsid w:val="00D001A7"/>
    <w:rsid w:val="00D0060B"/>
    <w:rsid w:val="00D0072E"/>
    <w:rsid w:val="00D00D94"/>
    <w:rsid w:val="00D01754"/>
    <w:rsid w:val="00D018EB"/>
    <w:rsid w:val="00D01A1E"/>
    <w:rsid w:val="00D01B3E"/>
    <w:rsid w:val="00D02090"/>
    <w:rsid w:val="00D020C1"/>
    <w:rsid w:val="00D0269E"/>
    <w:rsid w:val="00D027B5"/>
    <w:rsid w:val="00D028EB"/>
    <w:rsid w:val="00D02D13"/>
    <w:rsid w:val="00D02FB1"/>
    <w:rsid w:val="00D033E6"/>
    <w:rsid w:val="00D03575"/>
    <w:rsid w:val="00D03580"/>
    <w:rsid w:val="00D03697"/>
    <w:rsid w:val="00D045AA"/>
    <w:rsid w:val="00D04681"/>
    <w:rsid w:val="00D04A68"/>
    <w:rsid w:val="00D04AB8"/>
    <w:rsid w:val="00D0502B"/>
    <w:rsid w:val="00D052A5"/>
    <w:rsid w:val="00D05469"/>
    <w:rsid w:val="00D05929"/>
    <w:rsid w:val="00D05DC8"/>
    <w:rsid w:val="00D06079"/>
    <w:rsid w:val="00D06442"/>
    <w:rsid w:val="00D06445"/>
    <w:rsid w:val="00D069D3"/>
    <w:rsid w:val="00D06ECE"/>
    <w:rsid w:val="00D06FA2"/>
    <w:rsid w:val="00D07080"/>
    <w:rsid w:val="00D07574"/>
    <w:rsid w:val="00D07B5C"/>
    <w:rsid w:val="00D07E37"/>
    <w:rsid w:val="00D10388"/>
    <w:rsid w:val="00D10606"/>
    <w:rsid w:val="00D10DDD"/>
    <w:rsid w:val="00D11103"/>
    <w:rsid w:val="00D111F8"/>
    <w:rsid w:val="00D115CE"/>
    <w:rsid w:val="00D11705"/>
    <w:rsid w:val="00D120CB"/>
    <w:rsid w:val="00D12118"/>
    <w:rsid w:val="00D122C7"/>
    <w:rsid w:val="00D12378"/>
    <w:rsid w:val="00D12801"/>
    <w:rsid w:val="00D12AA8"/>
    <w:rsid w:val="00D134A4"/>
    <w:rsid w:val="00D13707"/>
    <w:rsid w:val="00D142EB"/>
    <w:rsid w:val="00D1439F"/>
    <w:rsid w:val="00D14414"/>
    <w:rsid w:val="00D14532"/>
    <w:rsid w:val="00D14B38"/>
    <w:rsid w:val="00D14D4C"/>
    <w:rsid w:val="00D14D81"/>
    <w:rsid w:val="00D14DCF"/>
    <w:rsid w:val="00D150E7"/>
    <w:rsid w:val="00D15719"/>
    <w:rsid w:val="00D15B7C"/>
    <w:rsid w:val="00D160F0"/>
    <w:rsid w:val="00D1626D"/>
    <w:rsid w:val="00D16325"/>
    <w:rsid w:val="00D1664C"/>
    <w:rsid w:val="00D16FFF"/>
    <w:rsid w:val="00D17041"/>
    <w:rsid w:val="00D1719C"/>
    <w:rsid w:val="00D174DA"/>
    <w:rsid w:val="00D174FE"/>
    <w:rsid w:val="00D177B9"/>
    <w:rsid w:val="00D17B6C"/>
    <w:rsid w:val="00D17B97"/>
    <w:rsid w:val="00D17E3C"/>
    <w:rsid w:val="00D20898"/>
    <w:rsid w:val="00D2096B"/>
    <w:rsid w:val="00D20D46"/>
    <w:rsid w:val="00D21042"/>
    <w:rsid w:val="00D2147D"/>
    <w:rsid w:val="00D21E11"/>
    <w:rsid w:val="00D22152"/>
    <w:rsid w:val="00D2264F"/>
    <w:rsid w:val="00D22820"/>
    <w:rsid w:val="00D23773"/>
    <w:rsid w:val="00D23B69"/>
    <w:rsid w:val="00D23BB2"/>
    <w:rsid w:val="00D244CB"/>
    <w:rsid w:val="00D24827"/>
    <w:rsid w:val="00D248BD"/>
    <w:rsid w:val="00D24B5F"/>
    <w:rsid w:val="00D24DB9"/>
    <w:rsid w:val="00D25467"/>
    <w:rsid w:val="00D254FF"/>
    <w:rsid w:val="00D25772"/>
    <w:rsid w:val="00D258C0"/>
    <w:rsid w:val="00D2607B"/>
    <w:rsid w:val="00D26550"/>
    <w:rsid w:val="00D26ACA"/>
    <w:rsid w:val="00D26B0F"/>
    <w:rsid w:val="00D26C77"/>
    <w:rsid w:val="00D271D6"/>
    <w:rsid w:val="00D2724E"/>
    <w:rsid w:val="00D27679"/>
    <w:rsid w:val="00D276D5"/>
    <w:rsid w:val="00D2773A"/>
    <w:rsid w:val="00D278E7"/>
    <w:rsid w:val="00D27D2C"/>
    <w:rsid w:val="00D27E8B"/>
    <w:rsid w:val="00D302A7"/>
    <w:rsid w:val="00D304E8"/>
    <w:rsid w:val="00D3096D"/>
    <w:rsid w:val="00D314D5"/>
    <w:rsid w:val="00D31DEE"/>
    <w:rsid w:val="00D31F17"/>
    <w:rsid w:val="00D31F80"/>
    <w:rsid w:val="00D32986"/>
    <w:rsid w:val="00D32D93"/>
    <w:rsid w:val="00D33731"/>
    <w:rsid w:val="00D33840"/>
    <w:rsid w:val="00D34324"/>
    <w:rsid w:val="00D34355"/>
    <w:rsid w:val="00D345B1"/>
    <w:rsid w:val="00D34AAB"/>
    <w:rsid w:val="00D3534E"/>
    <w:rsid w:val="00D35511"/>
    <w:rsid w:val="00D35880"/>
    <w:rsid w:val="00D3588F"/>
    <w:rsid w:val="00D35B2F"/>
    <w:rsid w:val="00D35D57"/>
    <w:rsid w:val="00D35DA1"/>
    <w:rsid w:val="00D360AB"/>
    <w:rsid w:val="00D3667B"/>
    <w:rsid w:val="00D36F90"/>
    <w:rsid w:val="00D36FA8"/>
    <w:rsid w:val="00D37112"/>
    <w:rsid w:val="00D37201"/>
    <w:rsid w:val="00D40526"/>
    <w:rsid w:val="00D41915"/>
    <w:rsid w:val="00D419E9"/>
    <w:rsid w:val="00D41F96"/>
    <w:rsid w:val="00D421CE"/>
    <w:rsid w:val="00D4226E"/>
    <w:rsid w:val="00D4233F"/>
    <w:rsid w:val="00D42356"/>
    <w:rsid w:val="00D42597"/>
    <w:rsid w:val="00D42784"/>
    <w:rsid w:val="00D4280E"/>
    <w:rsid w:val="00D435CE"/>
    <w:rsid w:val="00D43883"/>
    <w:rsid w:val="00D43AF6"/>
    <w:rsid w:val="00D43DAF"/>
    <w:rsid w:val="00D43E51"/>
    <w:rsid w:val="00D4419A"/>
    <w:rsid w:val="00D445E0"/>
    <w:rsid w:val="00D446A5"/>
    <w:rsid w:val="00D45039"/>
    <w:rsid w:val="00D45067"/>
    <w:rsid w:val="00D45103"/>
    <w:rsid w:val="00D45967"/>
    <w:rsid w:val="00D4599A"/>
    <w:rsid w:val="00D45C5A"/>
    <w:rsid w:val="00D460B1"/>
    <w:rsid w:val="00D466DA"/>
    <w:rsid w:val="00D46888"/>
    <w:rsid w:val="00D46C64"/>
    <w:rsid w:val="00D46F79"/>
    <w:rsid w:val="00D47821"/>
    <w:rsid w:val="00D478DC"/>
    <w:rsid w:val="00D47E04"/>
    <w:rsid w:val="00D50B5F"/>
    <w:rsid w:val="00D51649"/>
    <w:rsid w:val="00D51848"/>
    <w:rsid w:val="00D51A2E"/>
    <w:rsid w:val="00D51BA5"/>
    <w:rsid w:val="00D51C79"/>
    <w:rsid w:val="00D52070"/>
    <w:rsid w:val="00D52A23"/>
    <w:rsid w:val="00D52ADA"/>
    <w:rsid w:val="00D52D02"/>
    <w:rsid w:val="00D530AC"/>
    <w:rsid w:val="00D5320D"/>
    <w:rsid w:val="00D53A5E"/>
    <w:rsid w:val="00D54524"/>
    <w:rsid w:val="00D5457B"/>
    <w:rsid w:val="00D54746"/>
    <w:rsid w:val="00D55365"/>
    <w:rsid w:val="00D559D7"/>
    <w:rsid w:val="00D559E0"/>
    <w:rsid w:val="00D55E5B"/>
    <w:rsid w:val="00D55FFC"/>
    <w:rsid w:val="00D5648D"/>
    <w:rsid w:val="00D56600"/>
    <w:rsid w:val="00D568D0"/>
    <w:rsid w:val="00D5789B"/>
    <w:rsid w:val="00D57A45"/>
    <w:rsid w:val="00D57A8B"/>
    <w:rsid w:val="00D60269"/>
    <w:rsid w:val="00D6050C"/>
    <w:rsid w:val="00D60D89"/>
    <w:rsid w:val="00D60E41"/>
    <w:rsid w:val="00D60EC9"/>
    <w:rsid w:val="00D60ED3"/>
    <w:rsid w:val="00D61C3A"/>
    <w:rsid w:val="00D6257D"/>
    <w:rsid w:val="00D62849"/>
    <w:rsid w:val="00D62857"/>
    <w:rsid w:val="00D63244"/>
    <w:rsid w:val="00D63463"/>
    <w:rsid w:val="00D63669"/>
    <w:rsid w:val="00D6377F"/>
    <w:rsid w:val="00D63C3D"/>
    <w:rsid w:val="00D64711"/>
    <w:rsid w:val="00D64E14"/>
    <w:rsid w:val="00D65C4D"/>
    <w:rsid w:val="00D65FB0"/>
    <w:rsid w:val="00D66332"/>
    <w:rsid w:val="00D66510"/>
    <w:rsid w:val="00D6661A"/>
    <w:rsid w:val="00D66D70"/>
    <w:rsid w:val="00D6747C"/>
    <w:rsid w:val="00D678A7"/>
    <w:rsid w:val="00D67A3E"/>
    <w:rsid w:val="00D70358"/>
    <w:rsid w:val="00D70A27"/>
    <w:rsid w:val="00D70EC2"/>
    <w:rsid w:val="00D71231"/>
    <w:rsid w:val="00D71373"/>
    <w:rsid w:val="00D71CCF"/>
    <w:rsid w:val="00D71D03"/>
    <w:rsid w:val="00D72734"/>
    <w:rsid w:val="00D730CF"/>
    <w:rsid w:val="00D73224"/>
    <w:rsid w:val="00D73440"/>
    <w:rsid w:val="00D73CF2"/>
    <w:rsid w:val="00D74110"/>
    <w:rsid w:val="00D744CD"/>
    <w:rsid w:val="00D7490E"/>
    <w:rsid w:val="00D74E19"/>
    <w:rsid w:val="00D75700"/>
    <w:rsid w:val="00D7609F"/>
    <w:rsid w:val="00D76478"/>
    <w:rsid w:val="00D767E8"/>
    <w:rsid w:val="00D76A93"/>
    <w:rsid w:val="00D7707D"/>
    <w:rsid w:val="00D77487"/>
    <w:rsid w:val="00D77ED8"/>
    <w:rsid w:val="00D8053A"/>
    <w:rsid w:val="00D806D1"/>
    <w:rsid w:val="00D806D6"/>
    <w:rsid w:val="00D807DF"/>
    <w:rsid w:val="00D809EC"/>
    <w:rsid w:val="00D80A87"/>
    <w:rsid w:val="00D80A8A"/>
    <w:rsid w:val="00D8180E"/>
    <w:rsid w:val="00D81A7F"/>
    <w:rsid w:val="00D81C23"/>
    <w:rsid w:val="00D81EC8"/>
    <w:rsid w:val="00D8214A"/>
    <w:rsid w:val="00D82386"/>
    <w:rsid w:val="00D82B1A"/>
    <w:rsid w:val="00D82CD9"/>
    <w:rsid w:val="00D8338A"/>
    <w:rsid w:val="00D84C35"/>
    <w:rsid w:val="00D84E40"/>
    <w:rsid w:val="00D8571F"/>
    <w:rsid w:val="00D85BB3"/>
    <w:rsid w:val="00D85D0C"/>
    <w:rsid w:val="00D865CA"/>
    <w:rsid w:val="00D86714"/>
    <w:rsid w:val="00D869E2"/>
    <w:rsid w:val="00D87079"/>
    <w:rsid w:val="00D8770B"/>
    <w:rsid w:val="00D87D62"/>
    <w:rsid w:val="00D90104"/>
    <w:rsid w:val="00D90170"/>
    <w:rsid w:val="00D902C3"/>
    <w:rsid w:val="00D9034A"/>
    <w:rsid w:val="00D905F4"/>
    <w:rsid w:val="00D90DDA"/>
    <w:rsid w:val="00D90E23"/>
    <w:rsid w:val="00D9118F"/>
    <w:rsid w:val="00D913AD"/>
    <w:rsid w:val="00D91FC2"/>
    <w:rsid w:val="00D9275C"/>
    <w:rsid w:val="00D929FB"/>
    <w:rsid w:val="00D92CF8"/>
    <w:rsid w:val="00D933FB"/>
    <w:rsid w:val="00D9365A"/>
    <w:rsid w:val="00D93EC6"/>
    <w:rsid w:val="00D94786"/>
    <w:rsid w:val="00D950C2"/>
    <w:rsid w:val="00D95A26"/>
    <w:rsid w:val="00D95D62"/>
    <w:rsid w:val="00D96269"/>
    <w:rsid w:val="00D96D6E"/>
    <w:rsid w:val="00D971B5"/>
    <w:rsid w:val="00D9771D"/>
    <w:rsid w:val="00DA00F2"/>
    <w:rsid w:val="00DA030C"/>
    <w:rsid w:val="00DA079D"/>
    <w:rsid w:val="00DA0861"/>
    <w:rsid w:val="00DA0871"/>
    <w:rsid w:val="00DA11E0"/>
    <w:rsid w:val="00DA173D"/>
    <w:rsid w:val="00DA1BB3"/>
    <w:rsid w:val="00DA1EA3"/>
    <w:rsid w:val="00DA20E8"/>
    <w:rsid w:val="00DA323F"/>
    <w:rsid w:val="00DA34EB"/>
    <w:rsid w:val="00DA4AD6"/>
    <w:rsid w:val="00DA4B81"/>
    <w:rsid w:val="00DA5509"/>
    <w:rsid w:val="00DA5768"/>
    <w:rsid w:val="00DA5C9F"/>
    <w:rsid w:val="00DA60F2"/>
    <w:rsid w:val="00DA6512"/>
    <w:rsid w:val="00DA6E91"/>
    <w:rsid w:val="00DA6F5A"/>
    <w:rsid w:val="00DA736F"/>
    <w:rsid w:val="00DA7538"/>
    <w:rsid w:val="00DA767E"/>
    <w:rsid w:val="00DA774F"/>
    <w:rsid w:val="00DB020E"/>
    <w:rsid w:val="00DB0273"/>
    <w:rsid w:val="00DB0274"/>
    <w:rsid w:val="00DB060E"/>
    <w:rsid w:val="00DB0AAD"/>
    <w:rsid w:val="00DB0F5A"/>
    <w:rsid w:val="00DB0FD6"/>
    <w:rsid w:val="00DB1285"/>
    <w:rsid w:val="00DB1458"/>
    <w:rsid w:val="00DB1F3B"/>
    <w:rsid w:val="00DB2418"/>
    <w:rsid w:val="00DB2C8D"/>
    <w:rsid w:val="00DB2DD2"/>
    <w:rsid w:val="00DB30AA"/>
    <w:rsid w:val="00DB32D9"/>
    <w:rsid w:val="00DB3C91"/>
    <w:rsid w:val="00DB3CC3"/>
    <w:rsid w:val="00DB3D38"/>
    <w:rsid w:val="00DB3D8F"/>
    <w:rsid w:val="00DB40D1"/>
    <w:rsid w:val="00DB4315"/>
    <w:rsid w:val="00DB47F0"/>
    <w:rsid w:val="00DB4A5D"/>
    <w:rsid w:val="00DB4C20"/>
    <w:rsid w:val="00DB4E4D"/>
    <w:rsid w:val="00DB55A1"/>
    <w:rsid w:val="00DB5A79"/>
    <w:rsid w:val="00DB5F65"/>
    <w:rsid w:val="00DB6113"/>
    <w:rsid w:val="00DB658B"/>
    <w:rsid w:val="00DB65C9"/>
    <w:rsid w:val="00DB73F5"/>
    <w:rsid w:val="00DB7567"/>
    <w:rsid w:val="00DB7DCE"/>
    <w:rsid w:val="00DC0FD6"/>
    <w:rsid w:val="00DC1293"/>
    <w:rsid w:val="00DC1611"/>
    <w:rsid w:val="00DC1EA6"/>
    <w:rsid w:val="00DC22F4"/>
    <w:rsid w:val="00DC27F0"/>
    <w:rsid w:val="00DC2814"/>
    <w:rsid w:val="00DC2A65"/>
    <w:rsid w:val="00DC2DF2"/>
    <w:rsid w:val="00DC31DD"/>
    <w:rsid w:val="00DC342C"/>
    <w:rsid w:val="00DC3BC0"/>
    <w:rsid w:val="00DC3DD8"/>
    <w:rsid w:val="00DC50B5"/>
    <w:rsid w:val="00DC5183"/>
    <w:rsid w:val="00DC525F"/>
    <w:rsid w:val="00DC5770"/>
    <w:rsid w:val="00DC5867"/>
    <w:rsid w:val="00DC58A1"/>
    <w:rsid w:val="00DC58DF"/>
    <w:rsid w:val="00DC5A9C"/>
    <w:rsid w:val="00DC5EE0"/>
    <w:rsid w:val="00DC62E2"/>
    <w:rsid w:val="00DC6484"/>
    <w:rsid w:val="00DC6515"/>
    <w:rsid w:val="00DC65ED"/>
    <w:rsid w:val="00DC667F"/>
    <w:rsid w:val="00DC6F1D"/>
    <w:rsid w:val="00DC6F98"/>
    <w:rsid w:val="00DC715F"/>
    <w:rsid w:val="00DC796D"/>
    <w:rsid w:val="00DC7A38"/>
    <w:rsid w:val="00DC7C3E"/>
    <w:rsid w:val="00DC7C57"/>
    <w:rsid w:val="00DC7D9E"/>
    <w:rsid w:val="00DC7F1B"/>
    <w:rsid w:val="00DD0127"/>
    <w:rsid w:val="00DD048C"/>
    <w:rsid w:val="00DD0646"/>
    <w:rsid w:val="00DD067A"/>
    <w:rsid w:val="00DD0C5C"/>
    <w:rsid w:val="00DD1307"/>
    <w:rsid w:val="00DD170B"/>
    <w:rsid w:val="00DD1989"/>
    <w:rsid w:val="00DD19AC"/>
    <w:rsid w:val="00DD1BDE"/>
    <w:rsid w:val="00DD2182"/>
    <w:rsid w:val="00DD2249"/>
    <w:rsid w:val="00DD23AE"/>
    <w:rsid w:val="00DD2414"/>
    <w:rsid w:val="00DD2822"/>
    <w:rsid w:val="00DD2AB0"/>
    <w:rsid w:val="00DD2AF9"/>
    <w:rsid w:val="00DD31C8"/>
    <w:rsid w:val="00DD3362"/>
    <w:rsid w:val="00DD360A"/>
    <w:rsid w:val="00DD3C93"/>
    <w:rsid w:val="00DD3D88"/>
    <w:rsid w:val="00DD419C"/>
    <w:rsid w:val="00DD41B0"/>
    <w:rsid w:val="00DD41F2"/>
    <w:rsid w:val="00DD4C62"/>
    <w:rsid w:val="00DD59A4"/>
    <w:rsid w:val="00DD5B08"/>
    <w:rsid w:val="00DD5D90"/>
    <w:rsid w:val="00DD6F5A"/>
    <w:rsid w:val="00DD7125"/>
    <w:rsid w:val="00DD764A"/>
    <w:rsid w:val="00DD796D"/>
    <w:rsid w:val="00DE0368"/>
    <w:rsid w:val="00DE0581"/>
    <w:rsid w:val="00DE05E7"/>
    <w:rsid w:val="00DE1126"/>
    <w:rsid w:val="00DE157B"/>
    <w:rsid w:val="00DE161A"/>
    <w:rsid w:val="00DE1719"/>
    <w:rsid w:val="00DE1EC1"/>
    <w:rsid w:val="00DE1EDC"/>
    <w:rsid w:val="00DE26B3"/>
    <w:rsid w:val="00DE3702"/>
    <w:rsid w:val="00DE395A"/>
    <w:rsid w:val="00DE3989"/>
    <w:rsid w:val="00DE3CCA"/>
    <w:rsid w:val="00DE4022"/>
    <w:rsid w:val="00DE4547"/>
    <w:rsid w:val="00DE483A"/>
    <w:rsid w:val="00DE49F5"/>
    <w:rsid w:val="00DE4E2D"/>
    <w:rsid w:val="00DE4FE5"/>
    <w:rsid w:val="00DE4FED"/>
    <w:rsid w:val="00DE53F2"/>
    <w:rsid w:val="00DE57AB"/>
    <w:rsid w:val="00DE5859"/>
    <w:rsid w:val="00DE5AF8"/>
    <w:rsid w:val="00DE5CD0"/>
    <w:rsid w:val="00DE5DE5"/>
    <w:rsid w:val="00DE686C"/>
    <w:rsid w:val="00DE7532"/>
    <w:rsid w:val="00DE7A60"/>
    <w:rsid w:val="00DE7BD5"/>
    <w:rsid w:val="00DF0726"/>
    <w:rsid w:val="00DF09E4"/>
    <w:rsid w:val="00DF0D03"/>
    <w:rsid w:val="00DF0F99"/>
    <w:rsid w:val="00DF11EE"/>
    <w:rsid w:val="00DF177F"/>
    <w:rsid w:val="00DF1845"/>
    <w:rsid w:val="00DF1C36"/>
    <w:rsid w:val="00DF2428"/>
    <w:rsid w:val="00DF24B0"/>
    <w:rsid w:val="00DF2D0E"/>
    <w:rsid w:val="00DF2EAC"/>
    <w:rsid w:val="00DF3104"/>
    <w:rsid w:val="00DF317F"/>
    <w:rsid w:val="00DF387C"/>
    <w:rsid w:val="00DF4205"/>
    <w:rsid w:val="00DF4C28"/>
    <w:rsid w:val="00DF53ED"/>
    <w:rsid w:val="00DF5942"/>
    <w:rsid w:val="00DF5D2B"/>
    <w:rsid w:val="00DF656D"/>
    <w:rsid w:val="00DF6C40"/>
    <w:rsid w:val="00DF6E0F"/>
    <w:rsid w:val="00DF7AC4"/>
    <w:rsid w:val="00E00FEB"/>
    <w:rsid w:val="00E01723"/>
    <w:rsid w:val="00E022A4"/>
    <w:rsid w:val="00E02344"/>
    <w:rsid w:val="00E023AA"/>
    <w:rsid w:val="00E02E67"/>
    <w:rsid w:val="00E03305"/>
    <w:rsid w:val="00E03456"/>
    <w:rsid w:val="00E04492"/>
    <w:rsid w:val="00E04B4B"/>
    <w:rsid w:val="00E04C8F"/>
    <w:rsid w:val="00E04E3E"/>
    <w:rsid w:val="00E050CC"/>
    <w:rsid w:val="00E053D1"/>
    <w:rsid w:val="00E05C4A"/>
    <w:rsid w:val="00E065C6"/>
    <w:rsid w:val="00E06EF6"/>
    <w:rsid w:val="00E07164"/>
    <w:rsid w:val="00E071F4"/>
    <w:rsid w:val="00E07465"/>
    <w:rsid w:val="00E07A38"/>
    <w:rsid w:val="00E07AAF"/>
    <w:rsid w:val="00E1039C"/>
    <w:rsid w:val="00E10A07"/>
    <w:rsid w:val="00E112ED"/>
    <w:rsid w:val="00E1152E"/>
    <w:rsid w:val="00E116EB"/>
    <w:rsid w:val="00E1199A"/>
    <w:rsid w:val="00E11B2D"/>
    <w:rsid w:val="00E11C2E"/>
    <w:rsid w:val="00E12629"/>
    <w:rsid w:val="00E1271A"/>
    <w:rsid w:val="00E129A3"/>
    <w:rsid w:val="00E12B49"/>
    <w:rsid w:val="00E140C7"/>
    <w:rsid w:val="00E14462"/>
    <w:rsid w:val="00E145A7"/>
    <w:rsid w:val="00E14626"/>
    <w:rsid w:val="00E149C0"/>
    <w:rsid w:val="00E149FB"/>
    <w:rsid w:val="00E14CB7"/>
    <w:rsid w:val="00E150A4"/>
    <w:rsid w:val="00E150CD"/>
    <w:rsid w:val="00E15208"/>
    <w:rsid w:val="00E156A0"/>
    <w:rsid w:val="00E15B6E"/>
    <w:rsid w:val="00E15CE8"/>
    <w:rsid w:val="00E15F30"/>
    <w:rsid w:val="00E160EA"/>
    <w:rsid w:val="00E162EA"/>
    <w:rsid w:val="00E16CE1"/>
    <w:rsid w:val="00E16FAD"/>
    <w:rsid w:val="00E1703E"/>
    <w:rsid w:val="00E177A6"/>
    <w:rsid w:val="00E17EB8"/>
    <w:rsid w:val="00E20C90"/>
    <w:rsid w:val="00E20E95"/>
    <w:rsid w:val="00E2131A"/>
    <w:rsid w:val="00E215A8"/>
    <w:rsid w:val="00E216CF"/>
    <w:rsid w:val="00E218BB"/>
    <w:rsid w:val="00E218DB"/>
    <w:rsid w:val="00E21BC8"/>
    <w:rsid w:val="00E21BFB"/>
    <w:rsid w:val="00E21C36"/>
    <w:rsid w:val="00E21E29"/>
    <w:rsid w:val="00E222B5"/>
    <w:rsid w:val="00E2246D"/>
    <w:rsid w:val="00E2267F"/>
    <w:rsid w:val="00E22DA0"/>
    <w:rsid w:val="00E22E8F"/>
    <w:rsid w:val="00E22F81"/>
    <w:rsid w:val="00E23071"/>
    <w:rsid w:val="00E23121"/>
    <w:rsid w:val="00E23287"/>
    <w:rsid w:val="00E233F2"/>
    <w:rsid w:val="00E23496"/>
    <w:rsid w:val="00E2392A"/>
    <w:rsid w:val="00E239B1"/>
    <w:rsid w:val="00E23F7A"/>
    <w:rsid w:val="00E243D5"/>
    <w:rsid w:val="00E2485A"/>
    <w:rsid w:val="00E253E5"/>
    <w:rsid w:val="00E25451"/>
    <w:rsid w:val="00E25462"/>
    <w:rsid w:val="00E255BA"/>
    <w:rsid w:val="00E25B6D"/>
    <w:rsid w:val="00E25E09"/>
    <w:rsid w:val="00E2643C"/>
    <w:rsid w:val="00E2698A"/>
    <w:rsid w:val="00E27209"/>
    <w:rsid w:val="00E274E3"/>
    <w:rsid w:val="00E2767E"/>
    <w:rsid w:val="00E27919"/>
    <w:rsid w:val="00E27D14"/>
    <w:rsid w:val="00E30048"/>
    <w:rsid w:val="00E304D2"/>
    <w:rsid w:val="00E305BB"/>
    <w:rsid w:val="00E3074E"/>
    <w:rsid w:val="00E3097E"/>
    <w:rsid w:val="00E30B86"/>
    <w:rsid w:val="00E3117C"/>
    <w:rsid w:val="00E311EA"/>
    <w:rsid w:val="00E314B5"/>
    <w:rsid w:val="00E318CC"/>
    <w:rsid w:val="00E31EA1"/>
    <w:rsid w:val="00E31EAF"/>
    <w:rsid w:val="00E31ED8"/>
    <w:rsid w:val="00E32832"/>
    <w:rsid w:val="00E32D77"/>
    <w:rsid w:val="00E334AA"/>
    <w:rsid w:val="00E337A5"/>
    <w:rsid w:val="00E337C9"/>
    <w:rsid w:val="00E33AB9"/>
    <w:rsid w:val="00E34273"/>
    <w:rsid w:val="00E3448F"/>
    <w:rsid w:val="00E346ED"/>
    <w:rsid w:val="00E34C2D"/>
    <w:rsid w:val="00E34D00"/>
    <w:rsid w:val="00E351EB"/>
    <w:rsid w:val="00E3577D"/>
    <w:rsid w:val="00E35FD9"/>
    <w:rsid w:val="00E3601D"/>
    <w:rsid w:val="00E367B8"/>
    <w:rsid w:val="00E36970"/>
    <w:rsid w:val="00E36E88"/>
    <w:rsid w:val="00E36EA9"/>
    <w:rsid w:val="00E37A8C"/>
    <w:rsid w:val="00E407F1"/>
    <w:rsid w:val="00E414E0"/>
    <w:rsid w:val="00E4165F"/>
    <w:rsid w:val="00E41753"/>
    <w:rsid w:val="00E41EA6"/>
    <w:rsid w:val="00E42021"/>
    <w:rsid w:val="00E420F9"/>
    <w:rsid w:val="00E424BB"/>
    <w:rsid w:val="00E4268C"/>
    <w:rsid w:val="00E42B30"/>
    <w:rsid w:val="00E4383C"/>
    <w:rsid w:val="00E440C5"/>
    <w:rsid w:val="00E444B3"/>
    <w:rsid w:val="00E446B2"/>
    <w:rsid w:val="00E44724"/>
    <w:rsid w:val="00E448D3"/>
    <w:rsid w:val="00E45025"/>
    <w:rsid w:val="00E45092"/>
    <w:rsid w:val="00E4534D"/>
    <w:rsid w:val="00E45412"/>
    <w:rsid w:val="00E45921"/>
    <w:rsid w:val="00E45AD4"/>
    <w:rsid w:val="00E45BD2"/>
    <w:rsid w:val="00E465CD"/>
    <w:rsid w:val="00E46730"/>
    <w:rsid w:val="00E46798"/>
    <w:rsid w:val="00E46AE2"/>
    <w:rsid w:val="00E46C45"/>
    <w:rsid w:val="00E46D95"/>
    <w:rsid w:val="00E47BF5"/>
    <w:rsid w:val="00E47DB8"/>
    <w:rsid w:val="00E47F58"/>
    <w:rsid w:val="00E47FAD"/>
    <w:rsid w:val="00E50299"/>
    <w:rsid w:val="00E5066C"/>
    <w:rsid w:val="00E50B93"/>
    <w:rsid w:val="00E50CEC"/>
    <w:rsid w:val="00E51408"/>
    <w:rsid w:val="00E5178D"/>
    <w:rsid w:val="00E51996"/>
    <w:rsid w:val="00E51B04"/>
    <w:rsid w:val="00E51CC7"/>
    <w:rsid w:val="00E51F58"/>
    <w:rsid w:val="00E520C7"/>
    <w:rsid w:val="00E520E8"/>
    <w:rsid w:val="00E5211F"/>
    <w:rsid w:val="00E52513"/>
    <w:rsid w:val="00E52EA6"/>
    <w:rsid w:val="00E531BC"/>
    <w:rsid w:val="00E532E2"/>
    <w:rsid w:val="00E53414"/>
    <w:rsid w:val="00E53483"/>
    <w:rsid w:val="00E53543"/>
    <w:rsid w:val="00E53B4B"/>
    <w:rsid w:val="00E53C5A"/>
    <w:rsid w:val="00E543D4"/>
    <w:rsid w:val="00E546F8"/>
    <w:rsid w:val="00E546FA"/>
    <w:rsid w:val="00E54776"/>
    <w:rsid w:val="00E551A7"/>
    <w:rsid w:val="00E5537A"/>
    <w:rsid w:val="00E553F2"/>
    <w:rsid w:val="00E556C7"/>
    <w:rsid w:val="00E56680"/>
    <w:rsid w:val="00E56897"/>
    <w:rsid w:val="00E56A22"/>
    <w:rsid w:val="00E573A3"/>
    <w:rsid w:val="00E576B0"/>
    <w:rsid w:val="00E60561"/>
    <w:rsid w:val="00E61F61"/>
    <w:rsid w:val="00E6292C"/>
    <w:rsid w:val="00E62D4B"/>
    <w:rsid w:val="00E62DF9"/>
    <w:rsid w:val="00E63017"/>
    <w:rsid w:val="00E632FE"/>
    <w:rsid w:val="00E638CA"/>
    <w:rsid w:val="00E63C73"/>
    <w:rsid w:val="00E63D5F"/>
    <w:rsid w:val="00E64637"/>
    <w:rsid w:val="00E64995"/>
    <w:rsid w:val="00E649FC"/>
    <w:rsid w:val="00E64A68"/>
    <w:rsid w:val="00E64D93"/>
    <w:rsid w:val="00E64EE6"/>
    <w:rsid w:val="00E65280"/>
    <w:rsid w:val="00E652BB"/>
    <w:rsid w:val="00E6547A"/>
    <w:rsid w:val="00E65BE5"/>
    <w:rsid w:val="00E66000"/>
    <w:rsid w:val="00E66C26"/>
    <w:rsid w:val="00E66CF2"/>
    <w:rsid w:val="00E66D33"/>
    <w:rsid w:val="00E66D63"/>
    <w:rsid w:val="00E66E03"/>
    <w:rsid w:val="00E670A5"/>
    <w:rsid w:val="00E6724E"/>
    <w:rsid w:val="00E6779B"/>
    <w:rsid w:val="00E67D4D"/>
    <w:rsid w:val="00E67D52"/>
    <w:rsid w:val="00E67E94"/>
    <w:rsid w:val="00E67F7B"/>
    <w:rsid w:val="00E700AB"/>
    <w:rsid w:val="00E700E6"/>
    <w:rsid w:val="00E70F74"/>
    <w:rsid w:val="00E712AC"/>
    <w:rsid w:val="00E715C3"/>
    <w:rsid w:val="00E71871"/>
    <w:rsid w:val="00E71D83"/>
    <w:rsid w:val="00E7215B"/>
    <w:rsid w:val="00E729B8"/>
    <w:rsid w:val="00E729C4"/>
    <w:rsid w:val="00E72F83"/>
    <w:rsid w:val="00E731A2"/>
    <w:rsid w:val="00E732F2"/>
    <w:rsid w:val="00E7345B"/>
    <w:rsid w:val="00E7347B"/>
    <w:rsid w:val="00E7375C"/>
    <w:rsid w:val="00E73899"/>
    <w:rsid w:val="00E738C0"/>
    <w:rsid w:val="00E74837"/>
    <w:rsid w:val="00E74BF7"/>
    <w:rsid w:val="00E7580E"/>
    <w:rsid w:val="00E75A8B"/>
    <w:rsid w:val="00E75A91"/>
    <w:rsid w:val="00E75AB5"/>
    <w:rsid w:val="00E75BBD"/>
    <w:rsid w:val="00E75E50"/>
    <w:rsid w:val="00E75EA8"/>
    <w:rsid w:val="00E76766"/>
    <w:rsid w:val="00E76EBD"/>
    <w:rsid w:val="00E775DC"/>
    <w:rsid w:val="00E7784B"/>
    <w:rsid w:val="00E77C4A"/>
    <w:rsid w:val="00E802F3"/>
    <w:rsid w:val="00E809F8"/>
    <w:rsid w:val="00E80AC7"/>
    <w:rsid w:val="00E80BD7"/>
    <w:rsid w:val="00E817BA"/>
    <w:rsid w:val="00E818DB"/>
    <w:rsid w:val="00E81A93"/>
    <w:rsid w:val="00E81D11"/>
    <w:rsid w:val="00E824BF"/>
    <w:rsid w:val="00E824FD"/>
    <w:rsid w:val="00E82B0C"/>
    <w:rsid w:val="00E82C34"/>
    <w:rsid w:val="00E82F6A"/>
    <w:rsid w:val="00E837D9"/>
    <w:rsid w:val="00E83A9A"/>
    <w:rsid w:val="00E83D16"/>
    <w:rsid w:val="00E841A4"/>
    <w:rsid w:val="00E8425E"/>
    <w:rsid w:val="00E844A0"/>
    <w:rsid w:val="00E844D9"/>
    <w:rsid w:val="00E84B45"/>
    <w:rsid w:val="00E85116"/>
    <w:rsid w:val="00E85F3F"/>
    <w:rsid w:val="00E8623D"/>
    <w:rsid w:val="00E863A0"/>
    <w:rsid w:val="00E866D5"/>
    <w:rsid w:val="00E86937"/>
    <w:rsid w:val="00E86DC2"/>
    <w:rsid w:val="00E902A0"/>
    <w:rsid w:val="00E90315"/>
    <w:rsid w:val="00E90A8D"/>
    <w:rsid w:val="00E91027"/>
    <w:rsid w:val="00E9124B"/>
    <w:rsid w:val="00E92CBF"/>
    <w:rsid w:val="00E92EBC"/>
    <w:rsid w:val="00E9300C"/>
    <w:rsid w:val="00E9324A"/>
    <w:rsid w:val="00E932A6"/>
    <w:rsid w:val="00E93D38"/>
    <w:rsid w:val="00E93D91"/>
    <w:rsid w:val="00E93F1B"/>
    <w:rsid w:val="00E9423D"/>
    <w:rsid w:val="00E943A0"/>
    <w:rsid w:val="00E94663"/>
    <w:rsid w:val="00E94E6D"/>
    <w:rsid w:val="00E95708"/>
    <w:rsid w:val="00E95859"/>
    <w:rsid w:val="00E95F81"/>
    <w:rsid w:val="00E9602B"/>
    <w:rsid w:val="00E961CF"/>
    <w:rsid w:val="00E962CE"/>
    <w:rsid w:val="00E963BA"/>
    <w:rsid w:val="00E965D4"/>
    <w:rsid w:val="00E96855"/>
    <w:rsid w:val="00E96C0F"/>
    <w:rsid w:val="00E96CFA"/>
    <w:rsid w:val="00E973A1"/>
    <w:rsid w:val="00E9742A"/>
    <w:rsid w:val="00E9759F"/>
    <w:rsid w:val="00E97659"/>
    <w:rsid w:val="00E97A64"/>
    <w:rsid w:val="00E97B8E"/>
    <w:rsid w:val="00EA063C"/>
    <w:rsid w:val="00EA0769"/>
    <w:rsid w:val="00EA113A"/>
    <w:rsid w:val="00EA1828"/>
    <w:rsid w:val="00EA1C73"/>
    <w:rsid w:val="00EA26D2"/>
    <w:rsid w:val="00EA2BC7"/>
    <w:rsid w:val="00EA2D70"/>
    <w:rsid w:val="00EA2DA3"/>
    <w:rsid w:val="00EA4318"/>
    <w:rsid w:val="00EA44A9"/>
    <w:rsid w:val="00EA4861"/>
    <w:rsid w:val="00EA4AAA"/>
    <w:rsid w:val="00EA555F"/>
    <w:rsid w:val="00EA57FC"/>
    <w:rsid w:val="00EA5844"/>
    <w:rsid w:val="00EA5DEF"/>
    <w:rsid w:val="00EA5E63"/>
    <w:rsid w:val="00EA6213"/>
    <w:rsid w:val="00EA62B6"/>
    <w:rsid w:val="00EA6566"/>
    <w:rsid w:val="00EA7B99"/>
    <w:rsid w:val="00EA7C63"/>
    <w:rsid w:val="00EB016C"/>
    <w:rsid w:val="00EB0D8A"/>
    <w:rsid w:val="00EB1027"/>
    <w:rsid w:val="00EB1BF8"/>
    <w:rsid w:val="00EB2418"/>
    <w:rsid w:val="00EB28BB"/>
    <w:rsid w:val="00EB2A6A"/>
    <w:rsid w:val="00EB2EA5"/>
    <w:rsid w:val="00EB2F38"/>
    <w:rsid w:val="00EB2F8A"/>
    <w:rsid w:val="00EB33FD"/>
    <w:rsid w:val="00EB34C4"/>
    <w:rsid w:val="00EB3533"/>
    <w:rsid w:val="00EB373B"/>
    <w:rsid w:val="00EB37E4"/>
    <w:rsid w:val="00EB393B"/>
    <w:rsid w:val="00EB40FE"/>
    <w:rsid w:val="00EB4785"/>
    <w:rsid w:val="00EB4807"/>
    <w:rsid w:val="00EB487C"/>
    <w:rsid w:val="00EB48CD"/>
    <w:rsid w:val="00EB4E98"/>
    <w:rsid w:val="00EB547C"/>
    <w:rsid w:val="00EB59A3"/>
    <w:rsid w:val="00EB60A6"/>
    <w:rsid w:val="00EB65BD"/>
    <w:rsid w:val="00EB6A3A"/>
    <w:rsid w:val="00EB7616"/>
    <w:rsid w:val="00EB76DC"/>
    <w:rsid w:val="00EB7AEE"/>
    <w:rsid w:val="00EB7C3B"/>
    <w:rsid w:val="00EC0A5E"/>
    <w:rsid w:val="00EC11B4"/>
    <w:rsid w:val="00EC164D"/>
    <w:rsid w:val="00EC1681"/>
    <w:rsid w:val="00EC18E6"/>
    <w:rsid w:val="00EC1939"/>
    <w:rsid w:val="00EC1DCE"/>
    <w:rsid w:val="00EC27E8"/>
    <w:rsid w:val="00EC2B83"/>
    <w:rsid w:val="00EC2F69"/>
    <w:rsid w:val="00EC32F1"/>
    <w:rsid w:val="00EC3632"/>
    <w:rsid w:val="00EC3783"/>
    <w:rsid w:val="00EC3D64"/>
    <w:rsid w:val="00EC41A4"/>
    <w:rsid w:val="00EC4368"/>
    <w:rsid w:val="00EC4382"/>
    <w:rsid w:val="00EC46C6"/>
    <w:rsid w:val="00EC48BF"/>
    <w:rsid w:val="00EC4E03"/>
    <w:rsid w:val="00EC5052"/>
    <w:rsid w:val="00EC5D73"/>
    <w:rsid w:val="00EC68A6"/>
    <w:rsid w:val="00EC69D3"/>
    <w:rsid w:val="00EC6BCC"/>
    <w:rsid w:val="00EC6DF8"/>
    <w:rsid w:val="00EC6EC7"/>
    <w:rsid w:val="00EC6F67"/>
    <w:rsid w:val="00EC71C4"/>
    <w:rsid w:val="00EC73C7"/>
    <w:rsid w:val="00EC73D8"/>
    <w:rsid w:val="00EC7EA2"/>
    <w:rsid w:val="00EC7F9A"/>
    <w:rsid w:val="00ED000C"/>
    <w:rsid w:val="00ED0088"/>
    <w:rsid w:val="00ED00E0"/>
    <w:rsid w:val="00ED01BE"/>
    <w:rsid w:val="00ED090C"/>
    <w:rsid w:val="00ED0B1C"/>
    <w:rsid w:val="00ED0CC4"/>
    <w:rsid w:val="00ED177F"/>
    <w:rsid w:val="00ED1BC7"/>
    <w:rsid w:val="00ED1C32"/>
    <w:rsid w:val="00ED1C54"/>
    <w:rsid w:val="00ED23F2"/>
    <w:rsid w:val="00ED2673"/>
    <w:rsid w:val="00ED3330"/>
    <w:rsid w:val="00ED34C0"/>
    <w:rsid w:val="00ED35F3"/>
    <w:rsid w:val="00ED44AC"/>
    <w:rsid w:val="00ED4B9C"/>
    <w:rsid w:val="00ED4DD5"/>
    <w:rsid w:val="00ED59DF"/>
    <w:rsid w:val="00ED5B30"/>
    <w:rsid w:val="00ED5F56"/>
    <w:rsid w:val="00ED6545"/>
    <w:rsid w:val="00ED6833"/>
    <w:rsid w:val="00ED6A5E"/>
    <w:rsid w:val="00ED6C65"/>
    <w:rsid w:val="00ED6F24"/>
    <w:rsid w:val="00ED6FBC"/>
    <w:rsid w:val="00ED7438"/>
    <w:rsid w:val="00ED7A44"/>
    <w:rsid w:val="00ED7D77"/>
    <w:rsid w:val="00ED7F80"/>
    <w:rsid w:val="00EDE4FD"/>
    <w:rsid w:val="00EE098C"/>
    <w:rsid w:val="00EE0D95"/>
    <w:rsid w:val="00EE1695"/>
    <w:rsid w:val="00EE17FA"/>
    <w:rsid w:val="00EE1955"/>
    <w:rsid w:val="00EE1CA1"/>
    <w:rsid w:val="00EE1D89"/>
    <w:rsid w:val="00EE1EFD"/>
    <w:rsid w:val="00EE2093"/>
    <w:rsid w:val="00EE2F7B"/>
    <w:rsid w:val="00EE30C2"/>
    <w:rsid w:val="00EE3417"/>
    <w:rsid w:val="00EE3F05"/>
    <w:rsid w:val="00EE4674"/>
    <w:rsid w:val="00EE4879"/>
    <w:rsid w:val="00EE4A14"/>
    <w:rsid w:val="00EE4B5F"/>
    <w:rsid w:val="00EE51C7"/>
    <w:rsid w:val="00EE5440"/>
    <w:rsid w:val="00EE58A1"/>
    <w:rsid w:val="00EE5E31"/>
    <w:rsid w:val="00EE6077"/>
    <w:rsid w:val="00EE60A6"/>
    <w:rsid w:val="00EE6364"/>
    <w:rsid w:val="00EE691F"/>
    <w:rsid w:val="00EE6FE3"/>
    <w:rsid w:val="00EF05EE"/>
    <w:rsid w:val="00EF0B92"/>
    <w:rsid w:val="00EF172B"/>
    <w:rsid w:val="00EF22AE"/>
    <w:rsid w:val="00EF25E8"/>
    <w:rsid w:val="00EF29E3"/>
    <w:rsid w:val="00EF33D3"/>
    <w:rsid w:val="00EF3435"/>
    <w:rsid w:val="00EF3796"/>
    <w:rsid w:val="00EF4C7F"/>
    <w:rsid w:val="00EF4D51"/>
    <w:rsid w:val="00EF4FC1"/>
    <w:rsid w:val="00EF50FD"/>
    <w:rsid w:val="00EF52ED"/>
    <w:rsid w:val="00EF53B9"/>
    <w:rsid w:val="00EF5580"/>
    <w:rsid w:val="00EF59E6"/>
    <w:rsid w:val="00EF5CDA"/>
    <w:rsid w:val="00EF5FC0"/>
    <w:rsid w:val="00EF61A8"/>
    <w:rsid w:val="00EF73FC"/>
    <w:rsid w:val="00EF7626"/>
    <w:rsid w:val="00F007F7"/>
    <w:rsid w:val="00F00D8F"/>
    <w:rsid w:val="00F00DFD"/>
    <w:rsid w:val="00F0183F"/>
    <w:rsid w:val="00F019B7"/>
    <w:rsid w:val="00F01F7C"/>
    <w:rsid w:val="00F01F86"/>
    <w:rsid w:val="00F0272F"/>
    <w:rsid w:val="00F02809"/>
    <w:rsid w:val="00F02AB1"/>
    <w:rsid w:val="00F02E94"/>
    <w:rsid w:val="00F02EC0"/>
    <w:rsid w:val="00F0311A"/>
    <w:rsid w:val="00F0352C"/>
    <w:rsid w:val="00F03671"/>
    <w:rsid w:val="00F03AF7"/>
    <w:rsid w:val="00F03C07"/>
    <w:rsid w:val="00F04F1C"/>
    <w:rsid w:val="00F04F86"/>
    <w:rsid w:val="00F055B1"/>
    <w:rsid w:val="00F0574A"/>
    <w:rsid w:val="00F05A88"/>
    <w:rsid w:val="00F05CC8"/>
    <w:rsid w:val="00F05EFC"/>
    <w:rsid w:val="00F05FEC"/>
    <w:rsid w:val="00F06FA5"/>
    <w:rsid w:val="00F073E5"/>
    <w:rsid w:val="00F078F9"/>
    <w:rsid w:val="00F07D38"/>
    <w:rsid w:val="00F07DC4"/>
    <w:rsid w:val="00F10219"/>
    <w:rsid w:val="00F10A0E"/>
    <w:rsid w:val="00F10AC8"/>
    <w:rsid w:val="00F11172"/>
    <w:rsid w:val="00F114F3"/>
    <w:rsid w:val="00F11865"/>
    <w:rsid w:val="00F11BC7"/>
    <w:rsid w:val="00F11D47"/>
    <w:rsid w:val="00F12098"/>
    <w:rsid w:val="00F12D23"/>
    <w:rsid w:val="00F12ED8"/>
    <w:rsid w:val="00F13145"/>
    <w:rsid w:val="00F13442"/>
    <w:rsid w:val="00F139FA"/>
    <w:rsid w:val="00F144C5"/>
    <w:rsid w:val="00F144D1"/>
    <w:rsid w:val="00F1477D"/>
    <w:rsid w:val="00F147F6"/>
    <w:rsid w:val="00F147FE"/>
    <w:rsid w:val="00F1572E"/>
    <w:rsid w:val="00F15A49"/>
    <w:rsid w:val="00F15F00"/>
    <w:rsid w:val="00F164D1"/>
    <w:rsid w:val="00F1653E"/>
    <w:rsid w:val="00F16783"/>
    <w:rsid w:val="00F16B44"/>
    <w:rsid w:val="00F16C54"/>
    <w:rsid w:val="00F16F86"/>
    <w:rsid w:val="00F16FC8"/>
    <w:rsid w:val="00F170DA"/>
    <w:rsid w:val="00F172F6"/>
    <w:rsid w:val="00F1771F"/>
    <w:rsid w:val="00F200C6"/>
    <w:rsid w:val="00F20543"/>
    <w:rsid w:val="00F209F3"/>
    <w:rsid w:val="00F20A6A"/>
    <w:rsid w:val="00F216A3"/>
    <w:rsid w:val="00F21AA3"/>
    <w:rsid w:val="00F22552"/>
    <w:rsid w:val="00F22811"/>
    <w:rsid w:val="00F228A3"/>
    <w:rsid w:val="00F22C37"/>
    <w:rsid w:val="00F22D1A"/>
    <w:rsid w:val="00F23365"/>
    <w:rsid w:val="00F235A3"/>
    <w:rsid w:val="00F2397B"/>
    <w:rsid w:val="00F23A41"/>
    <w:rsid w:val="00F2432B"/>
    <w:rsid w:val="00F24337"/>
    <w:rsid w:val="00F244EF"/>
    <w:rsid w:val="00F246FB"/>
    <w:rsid w:val="00F24B86"/>
    <w:rsid w:val="00F24D7E"/>
    <w:rsid w:val="00F24F1E"/>
    <w:rsid w:val="00F25BB2"/>
    <w:rsid w:val="00F25ED5"/>
    <w:rsid w:val="00F26579"/>
    <w:rsid w:val="00F265F9"/>
    <w:rsid w:val="00F301C4"/>
    <w:rsid w:val="00F30297"/>
    <w:rsid w:val="00F313A9"/>
    <w:rsid w:val="00F314A3"/>
    <w:rsid w:val="00F31CE3"/>
    <w:rsid w:val="00F31FFD"/>
    <w:rsid w:val="00F325FF"/>
    <w:rsid w:val="00F328DC"/>
    <w:rsid w:val="00F32A48"/>
    <w:rsid w:val="00F32EB2"/>
    <w:rsid w:val="00F3346A"/>
    <w:rsid w:val="00F33733"/>
    <w:rsid w:val="00F338CC"/>
    <w:rsid w:val="00F33AEA"/>
    <w:rsid w:val="00F35372"/>
    <w:rsid w:val="00F35597"/>
    <w:rsid w:val="00F357EB"/>
    <w:rsid w:val="00F358D0"/>
    <w:rsid w:val="00F35CD1"/>
    <w:rsid w:val="00F3694A"/>
    <w:rsid w:val="00F36CD0"/>
    <w:rsid w:val="00F378F4"/>
    <w:rsid w:val="00F37BF9"/>
    <w:rsid w:val="00F404D3"/>
    <w:rsid w:val="00F40586"/>
    <w:rsid w:val="00F406B5"/>
    <w:rsid w:val="00F40A52"/>
    <w:rsid w:val="00F40CFA"/>
    <w:rsid w:val="00F42106"/>
    <w:rsid w:val="00F42308"/>
    <w:rsid w:val="00F429F3"/>
    <w:rsid w:val="00F43E32"/>
    <w:rsid w:val="00F43F2E"/>
    <w:rsid w:val="00F43F91"/>
    <w:rsid w:val="00F44067"/>
    <w:rsid w:val="00F4432F"/>
    <w:rsid w:val="00F444D6"/>
    <w:rsid w:val="00F44847"/>
    <w:rsid w:val="00F45866"/>
    <w:rsid w:val="00F45BD6"/>
    <w:rsid w:val="00F45BED"/>
    <w:rsid w:val="00F45E91"/>
    <w:rsid w:val="00F463A1"/>
    <w:rsid w:val="00F463F6"/>
    <w:rsid w:val="00F46D5C"/>
    <w:rsid w:val="00F46D73"/>
    <w:rsid w:val="00F46D91"/>
    <w:rsid w:val="00F46FE3"/>
    <w:rsid w:val="00F47241"/>
    <w:rsid w:val="00F476B1"/>
    <w:rsid w:val="00F477DB"/>
    <w:rsid w:val="00F47FE6"/>
    <w:rsid w:val="00F504BA"/>
    <w:rsid w:val="00F50630"/>
    <w:rsid w:val="00F507D5"/>
    <w:rsid w:val="00F508AA"/>
    <w:rsid w:val="00F50903"/>
    <w:rsid w:val="00F50926"/>
    <w:rsid w:val="00F50CE2"/>
    <w:rsid w:val="00F50EC1"/>
    <w:rsid w:val="00F51065"/>
    <w:rsid w:val="00F514B8"/>
    <w:rsid w:val="00F5162F"/>
    <w:rsid w:val="00F51A67"/>
    <w:rsid w:val="00F51E32"/>
    <w:rsid w:val="00F520EF"/>
    <w:rsid w:val="00F5258C"/>
    <w:rsid w:val="00F53293"/>
    <w:rsid w:val="00F53848"/>
    <w:rsid w:val="00F54235"/>
    <w:rsid w:val="00F54CD3"/>
    <w:rsid w:val="00F55203"/>
    <w:rsid w:val="00F55475"/>
    <w:rsid w:val="00F55586"/>
    <w:rsid w:val="00F559EA"/>
    <w:rsid w:val="00F55E8D"/>
    <w:rsid w:val="00F55F09"/>
    <w:rsid w:val="00F5672B"/>
    <w:rsid w:val="00F568E5"/>
    <w:rsid w:val="00F57013"/>
    <w:rsid w:val="00F57534"/>
    <w:rsid w:val="00F57774"/>
    <w:rsid w:val="00F577CB"/>
    <w:rsid w:val="00F57BE5"/>
    <w:rsid w:val="00F57C61"/>
    <w:rsid w:val="00F57CF7"/>
    <w:rsid w:val="00F57FB9"/>
    <w:rsid w:val="00F60263"/>
    <w:rsid w:val="00F60367"/>
    <w:rsid w:val="00F607B4"/>
    <w:rsid w:val="00F60A29"/>
    <w:rsid w:val="00F60B8A"/>
    <w:rsid w:val="00F60E01"/>
    <w:rsid w:val="00F60FB4"/>
    <w:rsid w:val="00F613BB"/>
    <w:rsid w:val="00F61970"/>
    <w:rsid w:val="00F61BBA"/>
    <w:rsid w:val="00F61D52"/>
    <w:rsid w:val="00F61E2C"/>
    <w:rsid w:val="00F62557"/>
    <w:rsid w:val="00F63629"/>
    <w:rsid w:val="00F63632"/>
    <w:rsid w:val="00F647E2"/>
    <w:rsid w:val="00F6488B"/>
    <w:rsid w:val="00F65032"/>
    <w:rsid w:val="00F650DA"/>
    <w:rsid w:val="00F65923"/>
    <w:rsid w:val="00F65A63"/>
    <w:rsid w:val="00F65E98"/>
    <w:rsid w:val="00F665E5"/>
    <w:rsid w:val="00F668D1"/>
    <w:rsid w:val="00F66BEC"/>
    <w:rsid w:val="00F66D16"/>
    <w:rsid w:val="00F6725F"/>
    <w:rsid w:val="00F67DB3"/>
    <w:rsid w:val="00F70038"/>
    <w:rsid w:val="00F70271"/>
    <w:rsid w:val="00F70841"/>
    <w:rsid w:val="00F7091D"/>
    <w:rsid w:val="00F70DD9"/>
    <w:rsid w:val="00F70E28"/>
    <w:rsid w:val="00F70EB9"/>
    <w:rsid w:val="00F714D5"/>
    <w:rsid w:val="00F715BC"/>
    <w:rsid w:val="00F7181A"/>
    <w:rsid w:val="00F718D2"/>
    <w:rsid w:val="00F71F41"/>
    <w:rsid w:val="00F720E7"/>
    <w:rsid w:val="00F720F2"/>
    <w:rsid w:val="00F7229D"/>
    <w:rsid w:val="00F7244A"/>
    <w:rsid w:val="00F72492"/>
    <w:rsid w:val="00F724CD"/>
    <w:rsid w:val="00F72D42"/>
    <w:rsid w:val="00F7364C"/>
    <w:rsid w:val="00F7393C"/>
    <w:rsid w:val="00F73F6B"/>
    <w:rsid w:val="00F741CD"/>
    <w:rsid w:val="00F7442F"/>
    <w:rsid w:val="00F74609"/>
    <w:rsid w:val="00F75047"/>
    <w:rsid w:val="00F75634"/>
    <w:rsid w:val="00F75A11"/>
    <w:rsid w:val="00F75A54"/>
    <w:rsid w:val="00F75C12"/>
    <w:rsid w:val="00F75FAF"/>
    <w:rsid w:val="00F76B98"/>
    <w:rsid w:val="00F76C27"/>
    <w:rsid w:val="00F77276"/>
    <w:rsid w:val="00F776FC"/>
    <w:rsid w:val="00F77860"/>
    <w:rsid w:val="00F77DA8"/>
    <w:rsid w:val="00F77EAE"/>
    <w:rsid w:val="00F802E8"/>
    <w:rsid w:val="00F80970"/>
    <w:rsid w:val="00F80974"/>
    <w:rsid w:val="00F809D4"/>
    <w:rsid w:val="00F809D9"/>
    <w:rsid w:val="00F80A92"/>
    <w:rsid w:val="00F811EA"/>
    <w:rsid w:val="00F81868"/>
    <w:rsid w:val="00F818A9"/>
    <w:rsid w:val="00F81BE3"/>
    <w:rsid w:val="00F81BF4"/>
    <w:rsid w:val="00F82B66"/>
    <w:rsid w:val="00F82D63"/>
    <w:rsid w:val="00F82D67"/>
    <w:rsid w:val="00F832D8"/>
    <w:rsid w:val="00F834D5"/>
    <w:rsid w:val="00F836DD"/>
    <w:rsid w:val="00F83759"/>
    <w:rsid w:val="00F837B0"/>
    <w:rsid w:val="00F8385A"/>
    <w:rsid w:val="00F838CF"/>
    <w:rsid w:val="00F83A73"/>
    <w:rsid w:val="00F83BA5"/>
    <w:rsid w:val="00F84035"/>
    <w:rsid w:val="00F84471"/>
    <w:rsid w:val="00F84757"/>
    <w:rsid w:val="00F84D0A"/>
    <w:rsid w:val="00F84EF4"/>
    <w:rsid w:val="00F86082"/>
    <w:rsid w:val="00F86173"/>
    <w:rsid w:val="00F86395"/>
    <w:rsid w:val="00F8692F"/>
    <w:rsid w:val="00F87562"/>
    <w:rsid w:val="00F90A14"/>
    <w:rsid w:val="00F90AB6"/>
    <w:rsid w:val="00F90CCE"/>
    <w:rsid w:val="00F90F3A"/>
    <w:rsid w:val="00F923A8"/>
    <w:rsid w:val="00F927D4"/>
    <w:rsid w:val="00F9314A"/>
    <w:rsid w:val="00F937E1"/>
    <w:rsid w:val="00F937FD"/>
    <w:rsid w:val="00F93BB4"/>
    <w:rsid w:val="00F93E3F"/>
    <w:rsid w:val="00F94632"/>
    <w:rsid w:val="00F94A75"/>
    <w:rsid w:val="00F94CE6"/>
    <w:rsid w:val="00F95457"/>
    <w:rsid w:val="00F956DA"/>
    <w:rsid w:val="00F9591C"/>
    <w:rsid w:val="00F95A97"/>
    <w:rsid w:val="00F95E8D"/>
    <w:rsid w:val="00F961AC"/>
    <w:rsid w:val="00F965E4"/>
    <w:rsid w:val="00F96B0F"/>
    <w:rsid w:val="00F96F2D"/>
    <w:rsid w:val="00F978D3"/>
    <w:rsid w:val="00F97D33"/>
    <w:rsid w:val="00FA0E71"/>
    <w:rsid w:val="00FA1384"/>
    <w:rsid w:val="00FA1467"/>
    <w:rsid w:val="00FA1469"/>
    <w:rsid w:val="00FA1A28"/>
    <w:rsid w:val="00FA1C3A"/>
    <w:rsid w:val="00FA1FCE"/>
    <w:rsid w:val="00FA2419"/>
    <w:rsid w:val="00FA2D3E"/>
    <w:rsid w:val="00FA3037"/>
    <w:rsid w:val="00FA317E"/>
    <w:rsid w:val="00FA346D"/>
    <w:rsid w:val="00FA3846"/>
    <w:rsid w:val="00FA38D5"/>
    <w:rsid w:val="00FA38FB"/>
    <w:rsid w:val="00FA3916"/>
    <w:rsid w:val="00FA3947"/>
    <w:rsid w:val="00FA3C64"/>
    <w:rsid w:val="00FA4302"/>
    <w:rsid w:val="00FA4321"/>
    <w:rsid w:val="00FA433D"/>
    <w:rsid w:val="00FA43B5"/>
    <w:rsid w:val="00FA4AD2"/>
    <w:rsid w:val="00FA509C"/>
    <w:rsid w:val="00FA5957"/>
    <w:rsid w:val="00FA5EE5"/>
    <w:rsid w:val="00FA6DD6"/>
    <w:rsid w:val="00FA700A"/>
    <w:rsid w:val="00FB0254"/>
    <w:rsid w:val="00FB02E7"/>
    <w:rsid w:val="00FB05A3"/>
    <w:rsid w:val="00FB0A51"/>
    <w:rsid w:val="00FB0A78"/>
    <w:rsid w:val="00FB0E8C"/>
    <w:rsid w:val="00FB1071"/>
    <w:rsid w:val="00FB189D"/>
    <w:rsid w:val="00FB1CC4"/>
    <w:rsid w:val="00FB1DCA"/>
    <w:rsid w:val="00FB1F0E"/>
    <w:rsid w:val="00FB1F1B"/>
    <w:rsid w:val="00FB2045"/>
    <w:rsid w:val="00FB2D6E"/>
    <w:rsid w:val="00FB2E79"/>
    <w:rsid w:val="00FB30BC"/>
    <w:rsid w:val="00FB3144"/>
    <w:rsid w:val="00FB3575"/>
    <w:rsid w:val="00FB3840"/>
    <w:rsid w:val="00FB3944"/>
    <w:rsid w:val="00FB3DCB"/>
    <w:rsid w:val="00FB4AF7"/>
    <w:rsid w:val="00FB4F5C"/>
    <w:rsid w:val="00FB5D21"/>
    <w:rsid w:val="00FB6CFF"/>
    <w:rsid w:val="00FB7AB2"/>
    <w:rsid w:val="00FC080D"/>
    <w:rsid w:val="00FC086A"/>
    <w:rsid w:val="00FC0D41"/>
    <w:rsid w:val="00FC0F10"/>
    <w:rsid w:val="00FC114D"/>
    <w:rsid w:val="00FC173F"/>
    <w:rsid w:val="00FC1948"/>
    <w:rsid w:val="00FC1BD7"/>
    <w:rsid w:val="00FC1CA9"/>
    <w:rsid w:val="00FC2158"/>
    <w:rsid w:val="00FC2779"/>
    <w:rsid w:val="00FC284A"/>
    <w:rsid w:val="00FC2F11"/>
    <w:rsid w:val="00FC39C0"/>
    <w:rsid w:val="00FC3EC5"/>
    <w:rsid w:val="00FC4222"/>
    <w:rsid w:val="00FC54B5"/>
    <w:rsid w:val="00FC5BE7"/>
    <w:rsid w:val="00FC5D5B"/>
    <w:rsid w:val="00FC637B"/>
    <w:rsid w:val="00FC7096"/>
    <w:rsid w:val="00FC70BC"/>
    <w:rsid w:val="00FC739A"/>
    <w:rsid w:val="00FC769F"/>
    <w:rsid w:val="00FC7C42"/>
    <w:rsid w:val="00FC7F2A"/>
    <w:rsid w:val="00FD0589"/>
    <w:rsid w:val="00FD09F2"/>
    <w:rsid w:val="00FD0F2F"/>
    <w:rsid w:val="00FD106C"/>
    <w:rsid w:val="00FD1A1D"/>
    <w:rsid w:val="00FD1A6F"/>
    <w:rsid w:val="00FD1B17"/>
    <w:rsid w:val="00FD1BEF"/>
    <w:rsid w:val="00FD1F8A"/>
    <w:rsid w:val="00FD1FF1"/>
    <w:rsid w:val="00FD20AC"/>
    <w:rsid w:val="00FD23C8"/>
    <w:rsid w:val="00FD23CC"/>
    <w:rsid w:val="00FD2E2B"/>
    <w:rsid w:val="00FD3B2F"/>
    <w:rsid w:val="00FD3B9D"/>
    <w:rsid w:val="00FD41E2"/>
    <w:rsid w:val="00FD4587"/>
    <w:rsid w:val="00FD492E"/>
    <w:rsid w:val="00FD4A87"/>
    <w:rsid w:val="00FD506F"/>
    <w:rsid w:val="00FD5485"/>
    <w:rsid w:val="00FD54DD"/>
    <w:rsid w:val="00FD588B"/>
    <w:rsid w:val="00FD7353"/>
    <w:rsid w:val="00FD7391"/>
    <w:rsid w:val="00FD7756"/>
    <w:rsid w:val="00FD775B"/>
    <w:rsid w:val="00FE131F"/>
    <w:rsid w:val="00FE1B0A"/>
    <w:rsid w:val="00FE2458"/>
    <w:rsid w:val="00FE2521"/>
    <w:rsid w:val="00FE257E"/>
    <w:rsid w:val="00FE2756"/>
    <w:rsid w:val="00FE290C"/>
    <w:rsid w:val="00FE2B4B"/>
    <w:rsid w:val="00FE2C4F"/>
    <w:rsid w:val="00FE2E15"/>
    <w:rsid w:val="00FE32A8"/>
    <w:rsid w:val="00FE36D2"/>
    <w:rsid w:val="00FE3AE2"/>
    <w:rsid w:val="00FE4654"/>
    <w:rsid w:val="00FE47EF"/>
    <w:rsid w:val="00FE49FD"/>
    <w:rsid w:val="00FE4A0A"/>
    <w:rsid w:val="00FE4D17"/>
    <w:rsid w:val="00FE4DBA"/>
    <w:rsid w:val="00FE5328"/>
    <w:rsid w:val="00FE5F5B"/>
    <w:rsid w:val="00FE63D5"/>
    <w:rsid w:val="00FE6659"/>
    <w:rsid w:val="00FE6B13"/>
    <w:rsid w:val="00FE7AA3"/>
    <w:rsid w:val="00FE7F20"/>
    <w:rsid w:val="00FF0738"/>
    <w:rsid w:val="00FF0775"/>
    <w:rsid w:val="00FF13E3"/>
    <w:rsid w:val="00FF17E1"/>
    <w:rsid w:val="00FF1A43"/>
    <w:rsid w:val="00FF1FE7"/>
    <w:rsid w:val="00FF2047"/>
    <w:rsid w:val="00FF2213"/>
    <w:rsid w:val="00FF2425"/>
    <w:rsid w:val="00FF2E1D"/>
    <w:rsid w:val="00FF34B3"/>
    <w:rsid w:val="00FF3FA1"/>
    <w:rsid w:val="00FF40C4"/>
    <w:rsid w:val="00FF4C8A"/>
    <w:rsid w:val="00FF4D5B"/>
    <w:rsid w:val="00FF516D"/>
    <w:rsid w:val="00FF523A"/>
    <w:rsid w:val="00FF52A6"/>
    <w:rsid w:val="00FF53DF"/>
    <w:rsid w:val="00FF5517"/>
    <w:rsid w:val="00FF5A15"/>
    <w:rsid w:val="00FF5AC3"/>
    <w:rsid w:val="00FF5B5E"/>
    <w:rsid w:val="00FF61B7"/>
    <w:rsid w:val="00FF6243"/>
    <w:rsid w:val="00FF6419"/>
    <w:rsid w:val="00FF657F"/>
    <w:rsid w:val="00FF6626"/>
    <w:rsid w:val="00FF6702"/>
    <w:rsid w:val="00FF6BD6"/>
    <w:rsid w:val="00FF730C"/>
    <w:rsid w:val="00FF7FE3"/>
    <w:rsid w:val="01173D17"/>
    <w:rsid w:val="0130CAA3"/>
    <w:rsid w:val="0162AA7F"/>
    <w:rsid w:val="01ACDFC3"/>
    <w:rsid w:val="01B26CBD"/>
    <w:rsid w:val="0204AF20"/>
    <w:rsid w:val="02488D3E"/>
    <w:rsid w:val="02892418"/>
    <w:rsid w:val="028B7154"/>
    <w:rsid w:val="02A9FA6D"/>
    <w:rsid w:val="02C1FDF5"/>
    <w:rsid w:val="02DCEBAD"/>
    <w:rsid w:val="02DDED5D"/>
    <w:rsid w:val="032DE0A1"/>
    <w:rsid w:val="039154E8"/>
    <w:rsid w:val="03B63883"/>
    <w:rsid w:val="0401346D"/>
    <w:rsid w:val="04A6D436"/>
    <w:rsid w:val="054A72EC"/>
    <w:rsid w:val="05AD71E0"/>
    <w:rsid w:val="06152C53"/>
    <w:rsid w:val="07BF947B"/>
    <w:rsid w:val="07C96080"/>
    <w:rsid w:val="0809E978"/>
    <w:rsid w:val="0842BA61"/>
    <w:rsid w:val="09098C69"/>
    <w:rsid w:val="09DF9E43"/>
    <w:rsid w:val="09FC7FAF"/>
    <w:rsid w:val="0AC0FFA4"/>
    <w:rsid w:val="0B6F9C0E"/>
    <w:rsid w:val="0BAF5272"/>
    <w:rsid w:val="0BD1ABEF"/>
    <w:rsid w:val="0C696A8B"/>
    <w:rsid w:val="0C74B2AC"/>
    <w:rsid w:val="0CB040C2"/>
    <w:rsid w:val="0D1BD5B3"/>
    <w:rsid w:val="0D6A1857"/>
    <w:rsid w:val="0E0A5BF9"/>
    <w:rsid w:val="0E3620E6"/>
    <w:rsid w:val="0E3C1127"/>
    <w:rsid w:val="0E782EBA"/>
    <w:rsid w:val="0EE3B6A2"/>
    <w:rsid w:val="0F09AEB1"/>
    <w:rsid w:val="0F3B214B"/>
    <w:rsid w:val="0F42C246"/>
    <w:rsid w:val="0F900A33"/>
    <w:rsid w:val="0FB8C6B0"/>
    <w:rsid w:val="10272B39"/>
    <w:rsid w:val="102BFCE6"/>
    <w:rsid w:val="1104F784"/>
    <w:rsid w:val="116AD100"/>
    <w:rsid w:val="11841F1D"/>
    <w:rsid w:val="11995FB4"/>
    <w:rsid w:val="11E3FC32"/>
    <w:rsid w:val="12610E6A"/>
    <w:rsid w:val="12B71430"/>
    <w:rsid w:val="12CC880F"/>
    <w:rsid w:val="12DE796A"/>
    <w:rsid w:val="13378826"/>
    <w:rsid w:val="13665950"/>
    <w:rsid w:val="1472FE92"/>
    <w:rsid w:val="1558555F"/>
    <w:rsid w:val="157F8DE2"/>
    <w:rsid w:val="158B1F78"/>
    <w:rsid w:val="159166A5"/>
    <w:rsid w:val="15DC6BDA"/>
    <w:rsid w:val="16B01876"/>
    <w:rsid w:val="1714BC23"/>
    <w:rsid w:val="17185217"/>
    <w:rsid w:val="172D0AD3"/>
    <w:rsid w:val="17531506"/>
    <w:rsid w:val="1793FF82"/>
    <w:rsid w:val="182346B6"/>
    <w:rsid w:val="1838D799"/>
    <w:rsid w:val="191186EB"/>
    <w:rsid w:val="193FA1A9"/>
    <w:rsid w:val="19588413"/>
    <w:rsid w:val="19794471"/>
    <w:rsid w:val="1A54F8C4"/>
    <w:rsid w:val="1B0AA260"/>
    <w:rsid w:val="1B391B4A"/>
    <w:rsid w:val="1B53CFC8"/>
    <w:rsid w:val="1B9773D4"/>
    <w:rsid w:val="1BA2555F"/>
    <w:rsid w:val="1BBDB2F9"/>
    <w:rsid w:val="1BC8C1F7"/>
    <w:rsid w:val="1CF43EE9"/>
    <w:rsid w:val="1D0E700D"/>
    <w:rsid w:val="1D2238D6"/>
    <w:rsid w:val="1D8256BE"/>
    <w:rsid w:val="1D82A507"/>
    <w:rsid w:val="1D943AF8"/>
    <w:rsid w:val="1DE2AC58"/>
    <w:rsid w:val="1DFC2608"/>
    <w:rsid w:val="1E1C2A2A"/>
    <w:rsid w:val="1E4DB700"/>
    <w:rsid w:val="1E8F4EA3"/>
    <w:rsid w:val="1F229DBD"/>
    <w:rsid w:val="1F3DBEA2"/>
    <w:rsid w:val="1F6CD9A7"/>
    <w:rsid w:val="1FE31FC0"/>
    <w:rsid w:val="202BDFAB"/>
    <w:rsid w:val="20819F78"/>
    <w:rsid w:val="20C30CDB"/>
    <w:rsid w:val="20EED869"/>
    <w:rsid w:val="21348087"/>
    <w:rsid w:val="21717E0D"/>
    <w:rsid w:val="218AD86D"/>
    <w:rsid w:val="2272B05E"/>
    <w:rsid w:val="23FF6531"/>
    <w:rsid w:val="24B270AA"/>
    <w:rsid w:val="254945C2"/>
    <w:rsid w:val="25C37A0B"/>
    <w:rsid w:val="27013B14"/>
    <w:rsid w:val="276357D7"/>
    <w:rsid w:val="2897DA2F"/>
    <w:rsid w:val="28BE1E10"/>
    <w:rsid w:val="28EB5411"/>
    <w:rsid w:val="2942B7F9"/>
    <w:rsid w:val="2955F37B"/>
    <w:rsid w:val="29F2A1FD"/>
    <w:rsid w:val="2A4CC86C"/>
    <w:rsid w:val="2A5FB41C"/>
    <w:rsid w:val="2B3743E1"/>
    <w:rsid w:val="2BFED6FC"/>
    <w:rsid w:val="2C0B25D8"/>
    <w:rsid w:val="2C4AC3D1"/>
    <w:rsid w:val="2CAE9D87"/>
    <w:rsid w:val="2D1B44DC"/>
    <w:rsid w:val="2D79AF07"/>
    <w:rsid w:val="2D95902F"/>
    <w:rsid w:val="2E1D3525"/>
    <w:rsid w:val="2E812C11"/>
    <w:rsid w:val="2EACDE02"/>
    <w:rsid w:val="2EFD76B9"/>
    <w:rsid w:val="2FD0522E"/>
    <w:rsid w:val="30C72661"/>
    <w:rsid w:val="313B70DE"/>
    <w:rsid w:val="313D1159"/>
    <w:rsid w:val="3158066A"/>
    <w:rsid w:val="317D55CA"/>
    <w:rsid w:val="31A113FB"/>
    <w:rsid w:val="31FD7542"/>
    <w:rsid w:val="3256FD13"/>
    <w:rsid w:val="351657BE"/>
    <w:rsid w:val="35276020"/>
    <w:rsid w:val="353A9CF5"/>
    <w:rsid w:val="354CC09D"/>
    <w:rsid w:val="355D9C74"/>
    <w:rsid w:val="356228C6"/>
    <w:rsid w:val="358CDC74"/>
    <w:rsid w:val="35AC472F"/>
    <w:rsid w:val="35BF4E7A"/>
    <w:rsid w:val="35E998E9"/>
    <w:rsid w:val="35E9B719"/>
    <w:rsid w:val="36D1DAF9"/>
    <w:rsid w:val="36ED2E6F"/>
    <w:rsid w:val="371F8F51"/>
    <w:rsid w:val="3734B207"/>
    <w:rsid w:val="374FDEBD"/>
    <w:rsid w:val="375636F5"/>
    <w:rsid w:val="378BDF8F"/>
    <w:rsid w:val="37CE22E2"/>
    <w:rsid w:val="37DA2CB1"/>
    <w:rsid w:val="3812FA35"/>
    <w:rsid w:val="38840D58"/>
    <w:rsid w:val="38C81289"/>
    <w:rsid w:val="391014AA"/>
    <w:rsid w:val="391CA8CD"/>
    <w:rsid w:val="399E1353"/>
    <w:rsid w:val="39DE4D78"/>
    <w:rsid w:val="3A644DF7"/>
    <w:rsid w:val="3A8E3312"/>
    <w:rsid w:val="3B9CE2F5"/>
    <w:rsid w:val="3BBC998E"/>
    <w:rsid w:val="3C11D5A1"/>
    <w:rsid w:val="3C2D8D69"/>
    <w:rsid w:val="3E07C9AF"/>
    <w:rsid w:val="3E22D889"/>
    <w:rsid w:val="3EDE1060"/>
    <w:rsid w:val="3F828A58"/>
    <w:rsid w:val="3F96F174"/>
    <w:rsid w:val="3FA49306"/>
    <w:rsid w:val="4047F407"/>
    <w:rsid w:val="40690C40"/>
    <w:rsid w:val="40D5F833"/>
    <w:rsid w:val="4144872E"/>
    <w:rsid w:val="41806E09"/>
    <w:rsid w:val="4198235D"/>
    <w:rsid w:val="41B3A789"/>
    <w:rsid w:val="41FE19A0"/>
    <w:rsid w:val="4236AB11"/>
    <w:rsid w:val="4241F04C"/>
    <w:rsid w:val="426B4B58"/>
    <w:rsid w:val="42A6FB5D"/>
    <w:rsid w:val="43336A04"/>
    <w:rsid w:val="43828E83"/>
    <w:rsid w:val="44171A8A"/>
    <w:rsid w:val="442FFF7C"/>
    <w:rsid w:val="44E8ED37"/>
    <w:rsid w:val="45DAD3C0"/>
    <w:rsid w:val="4733F1FA"/>
    <w:rsid w:val="48284B4C"/>
    <w:rsid w:val="487218B8"/>
    <w:rsid w:val="48E726E9"/>
    <w:rsid w:val="4940102E"/>
    <w:rsid w:val="4968BE84"/>
    <w:rsid w:val="496AE698"/>
    <w:rsid w:val="49C79869"/>
    <w:rsid w:val="49D55D0D"/>
    <w:rsid w:val="4A4ED765"/>
    <w:rsid w:val="4ABE126A"/>
    <w:rsid w:val="4B38D0BD"/>
    <w:rsid w:val="4B96A19E"/>
    <w:rsid w:val="4BC47152"/>
    <w:rsid w:val="4C163336"/>
    <w:rsid w:val="4C4AB182"/>
    <w:rsid w:val="4C90061D"/>
    <w:rsid w:val="4CD58CFB"/>
    <w:rsid w:val="4D1AF994"/>
    <w:rsid w:val="4D7AB5A5"/>
    <w:rsid w:val="4E7A5A46"/>
    <w:rsid w:val="4EC1C19E"/>
    <w:rsid w:val="4F308E22"/>
    <w:rsid w:val="4F49145C"/>
    <w:rsid w:val="4F49B752"/>
    <w:rsid w:val="4F4FD8B0"/>
    <w:rsid w:val="4FCA879D"/>
    <w:rsid w:val="500DC575"/>
    <w:rsid w:val="504FC166"/>
    <w:rsid w:val="5093BE1C"/>
    <w:rsid w:val="510BBC42"/>
    <w:rsid w:val="510C8876"/>
    <w:rsid w:val="514C6BCD"/>
    <w:rsid w:val="51A47B1F"/>
    <w:rsid w:val="52369452"/>
    <w:rsid w:val="524F773E"/>
    <w:rsid w:val="52A5213E"/>
    <w:rsid w:val="53930BB3"/>
    <w:rsid w:val="541051CD"/>
    <w:rsid w:val="54861AFB"/>
    <w:rsid w:val="54D8C849"/>
    <w:rsid w:val="5556C686"/>
    <w:rsid w:val="555EF481"/>
    <w:rsid w:val="56A69E9C"/>
    <w:rsid w:val="56BD730C"/>
    <w:rsid w:val="58128716"/>
    <w:rsid w:val="59C53377"/>
    <w:rsid w:val="5A108EA7"/>
    <w:rsid w:val="5A7B0DAC"/>
    <w:rsid w:val="5AAB74E0"/>
    <w:rsid w:val="5ACB259A"/>
    <w:rsid w:val="5C777235"/>
    <w:rsid w:val="5D6CA3FA"/>
    <w:rsid w:val="5E3CFF5A"/>
    <w:rsid w:val="5EDD6492"/>
    <w:rsid w:val="5EF528EC"/>
    <w:rsid w:val="5F832B90"/>
    <w:rsid w:val="5F959930"/>
    <w:rsid w:val="5F96E16F"/>
    <w:rsid w:val="5FB42D78"/>
    <w:rsid w:val="601FC21E"/>
    <w:rsid w:val="6056180E"/>
    <w:rsid w:val="6156AC3A"/>
    <w:rsid w:val="617BDD4C"/>
    <w:rsid w:val="62E99EF3"/>
    <w:rsid w:val="62EDCE02"/>
    <w:rsid w:val="6354C33E"/>
    <w:rsid w:val="6395DC03"/>
    <w:rsid w:val="656A0191"/>
    <w:rsid w:val="65B5D08E"/>
    <w:rsid w:val="66126B44"/>
    <w:rsid w:val="66D89857"/>
    <w:rsid w:val="66E64860"/>
    <w:rsid w:val="66EBBBD1"/>
    <w:rsid w:val="6704F003"/>
    <w:rsid w:val="6734A28F"/>
    <w:rsid w:val="67E756C9"/>
    <w:rsid w:val="68B0D309"/>
    <w:rsid w:val="68FCB3E9"/>
    <w:rsid w:val="6933F960"/>
    <w:rsid w:val="6941228C"/>
    <w:rsid w:val="69E20E74"/>
    <w:rsid w:val="6A1706D1"/>
    <w:rsid w:val="6A2CE5C7"/>
    <w:rsid w:val="6B1E7670"/>
    <w:rsid w:val="6B559FFC"/>
    <w:rsid w:val="6B732362"/>
    <w:rsid w:val="6B9ACDB3"/>
    <w:rsid w:val="6BD93AC5"/>
    <w:rsid w:val="6C2D8454"/>
    <w:rsid w:val="6C48AF0A"/>
    <w:rsid w:val="6C811EFA"/>
    <w:rsid w:val="6C8B8300"/>
    <w:rsid w:val="6CFF0732"/>
    <w:rsid w:val="6D130A66"/>
    <w:rsid w:val="6D44AADB"/>
    <w:rsid w:val="6D6B1BCF"/>
    <w:rsid w:val="6E360672"/>
    <w:rsid w:val="6ED745EA"/>
    <w:rsid w:val="6EFB4965"/>
    <w:rsid w:val="6F000624"/>
    <w:rsid w:val="6FD3C9AC"/>
    <w:rsid w:val="7006A5CB"/>
    <w:rsid w:val="717C5688"/>
    <w:rsid w:val="71CEACB2"/>
    <w:rsid w:val="721B22B3"/>
    <w:rsid w:val="73433686"/>
    <w:rsid w:val="73776C93"/>
    <w:rsid w:val="73EA8053"/>
    <w:rsid w:val="74674F7E"/>
    <w:rsid w:val="74B2F9AA"/>
    <w:rsid w:val="75344BA5"/>
    <w:rsid w:val="7595063E"/>
    <w:rsid w:val="75B273C7"/>
    <w:rsid w:val="75BE7D15"/>
    <w:rsid w:val="75CA067A"/>
    <w:rsid w:val="76E19003"/>
    <w:rsid w:val="7719B71F"/>
    <w:rsid w:val="78247D68"/>
    <w:rsid w:val="78CCA5B8"/>
    <w:rsid w:val="7903B27D"/>
    <w:rsid w:val="79389967"/>
    <w:rsid w:val="793D5CEF"/>
    <w:rsid w:val="79522337"/>
    <w:rsid w:val="79D0FF4A"/>
    <w:rsid w:val="7A0F2349"/>
    <w:rsid w:val="7A7D62BB"/>
    <w:rsid w:val="7B62A3D0"/>
    <w:rsid w:val="7BE708A3"/>
    <w:rsid w:val="7C9969BC"/>
    <w:rsid w:val="7D66BBB2"/>
    <w:rsid w:val="7D7B402F"/>
    <w:rsid w:val="7DCA69C5"/>
    <w:rsid w:val="7E01ECAC"/>
    <w:rsid w:val="7E54C25A"/>
    <w:rsid w:val="7E8D14C5"/>
    <w:rsid w:val="7F394F17"/>
    <w:rsid w:val="7F460CD8"/>
    <w:rsid w:val="7F7CED18"/>
    <w:rsid w:val="7F8FBB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18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4BF"/>
    <w:pPr>
      <w:widowControl w:val="0"/>
      <w:spacing w:after="200" w:line="276" w:lineRule="auto"/>
    </w:pPr>
    <w:rPr>
      <w:rFonts w:ascii="Arial" w:hAnsi="Arial"/>
      <w:sz w:val="24"/>
    </w:rPr>
  </w:style>
  <w:style w:type="paragraph" w:styleId="Heading1">
    <w:name w:val="heading 1"/>
    <w:basedOn w:val="Normal"/>
    <w:next w:val="Normal"/>
    <w:link w:val="Heading1Char"/>
    <w:qFormat/>
    <w:rsid w:val="0054129B"/>
    <w:pPr>
      <w:keepNext/>
      <w:keepLines/>
      <w:spacing w:before="240" w:after="120"/>
      <w:outlineLvl w:val="0"/>
    </w:pPr>
    <w:rPr>
      <w:rFonts w:eastAsiaTheme="majorEastAsia" w:cstheme="majorBidi"/>
      <w:b/>
      <w:sz w:val="36"/>
      <w:szCs w:val="32"/>
    </w:rPr>
  </w:style>
  <w:style w:type="paragraph" w:styleId="Heading2">
    <w:name w:val="heading 2"/>
    <w:basedOn w:val="Normal"/>
    <w:link w:val="Heading2Char"/>
    <w:autoRedefine/>
    <w:unhideWhenUsed/>
    <w:rsid w:val="00F90F3A"/>
    <w:pPr>
      <w:keepNext/>
      <w:keepLines/>
      <w:widowControl/>
      <w:spacing w:after="0" w:line="240" w:lineRule="auto"/>
      <w:ind w:right="360"/>
      <w:jc w:val="center"/>
      <w:outlineLvl w:val="1"/>
    </w:pPr>
    <w:rPr>
      <w:rFonts w:eastAsiaTheme="majorEastAsia" w:cs="Arial"/>
      <w:b/>
      <w:w w:val="95"/>
      <w:sz w:val="40"/>
      <w:szCs w:val="28"/>
      <w:lang w:eastAsia="ja-JP"/>
    </w:rPr>
  </w:style>
  <w:style w:type="paragraph" w:styleId="Heading3">
    <w:name w:val="heading 3"/>
    <w:basedOn w:val="Normal"/>
    <w:next w:val="Normal"/>
    <w:link w:val="Heading3Char"/>
    <w:qFormat/>
    <w:rsid w:val="004D2B2C"/>
    <w:pPr>
      <w:keepNext/>
      <w:widowControl/>
      <w:spacing w:before="240" w:after="240" w:line="240" w:lineRule="auto"/>
      <w:outlineLvl w:val="2"/>
    </w:pPr>
    <w:rPr>
      <w:rFonts w:eastAsia="Times New Roman" w:cs="Arial"/>
      <w:b/>
      <w:bCs/>
      <w:sz w:val="36"/>
      <w:szCs w:val="26"/>
    </w:rPr>
  </w:style>
  <w:style w:type="paragraph" w:styleId="Heading4">
    <w:name w:val="heading 4"/>
    <w:basedOn w:val="Normal"/>
    <w:next w:val="Normal"/>
    <w:link w:val="Heading4Char"/>
    <w:qFormat/>
    <w:rsid w:val="00454A78"/>
    <w:pPr>
      <w:keepNext/>
      <w:widowControl/>
      <w:spacing w:before="240" w:after="240" w:line="240" w:lineRule="auto"/>
      <w:outlineLvl w:val="3"/>
    </w:pPr>
    <w:rPr>
      <w:rFonts w:eastAsia="Times New Roman" w:cs="Times New Roman"/>
      <w:b/>
      <w:bCs/>
      <w:sz w:val="32"/>
      <w:szCs w:val="28"/>
    </w:rPr>
  </w:style>
  <w:style w:type="paragraph" w:styleId="Heading5">
    <w:name w:val="heading 5"/>
    <w:basedOn w:val="Normal"/>
    <w:next w:val="Normal"/>
    <w:link w:val="Heading5Char"/>
    <w:unhideWhenUsed/>
    <w:qFormat/>
    <w:rsid w:val="00C00717"/>
    <w:pPr>
      <w:keepNext/>
      <w:keepLines/>
      <w:spacing w:before="240" w:after="240" w:line="240" w:lineRule="auto"/>
      <w:outlineLvl w:val="4"/>
    </w:pPr>
    <w:rPr>
      <w:rFonts w:eastAsiaTheme="majorEastAsia" w:cstheme="majorBidi"/>
      <w:b/>
      <w:color w:val="000000" w:themeColor="text1"/>
    </w:rPr>
  </w:style>
  <w:style w:type="paragraph" w:styleId="Heading6">
    <w:name w:val="heading 6"/>
    <w:basedOn w:val="Normal"/>
    <w:next w:val="Normal"/>
    <w:link w:val="Heading6Char"/>
    <w:qFormat/>
    <w:rsid w:val="00706B14"/>
    <w:pPr>
      <w:widowControl/>
      <w:spacing w:before="240" w:after="60" w:line="240" w:lineRule="auto"/>
      <w:outlineLvl w:val="5"/>
    </w:pPr>
    <w:rPr>
      <w:rFonts w:eastAsia="Times New Roman" w:cs="Times New Roman"/>
      <w:b/>
      <w:bCs/>
      <w:i/>
    </w:rPr>
  </w:style>
  <w:style w:type="paragraph" w:styleId="Heading7">
    <w:name w:val="heading 7"/>
    <w:basedOn w:val="Normal"/>
    <w:next w:val="Normal"/>
    <w:link w:val="Heading7Char"/>
    <w:qFormat/>
    <w:rsid w:val="00416C35"/>
    <w:pPr>
      <w:keepNext/>
      <w:widowControl/>
      <w:spacing w:after="0" w:line="240" w:lineRule="auto"/>
      <w:jc w:val="center"/>
      <w:outlineLvl w:val="6"/>
    </w:pPr>
    <w:rPr>
      <w:rFonts w:ascii="Arial Narrow" w:eastAsia="Times New Roman" w:hAnsi="Arial Narrow" w:cs="Times New Roman"/>
      <w:b/>
      <w:sz w:val="23"/>
      <w:szCs w:val="23"/>
    </w:rPr>
  </w:style>
  <w:style w:type="paragraph" w:styleId="Heading8">
    <w:name w:val="heading 8"/>
    <w:basedOn w:val="Normal"/>
    <w:next w:val="Normal"/>
    <w:link w:val="Heading8Char"/>
    <w:unhideWhenUsed/>
    <w:qFormat/>
    <w:rsid w:val="00416C35"/>
    <w:pPr>
      <w:widowControl/>
      <w:spacing w:before="240" w:after="60" w:line="240" w:lineRule="auto"/>
      <w:outlineLvl w:val="7"/>
    </w:pPr>
    <w:rPr>
      <w:rFonts w:ascii="Calibri" w:eastAsia="Times New Roman" w:hAnsi="Calibri"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29B"/>
    <w:rPr>
      <w:rFonts w:ascii="Arial" w:eastAsiaTheme="majorEastAsia" w:hAnsi="Arial" w:cstheme="majorBidi"/>
      <w:b/>
      <w:sz w:val="36"/>
      <w:szCs w:val="32"/>
    </w:rPr>
  </w:style>
  <w:style w:type="character" w:customStyle="1" w:styleId="Heading2Char">
    <w:name w:val="Heading 2 Char"/>
    <w:basedOn w:val="DefaultParagraphFont"/>
    <w:link w:val="Heading2"/>
    <w:rsid w:val="00F90F3A"/>
    <w:rPr>
      <w:rFonts w:ascii="Arial" w:eastAsiaTheme="majorEastAsia" w:hAnsi="Arial" w:cs="Arial"/>
      <w:b/>
      <w:w w:val="95"/>
      <w:sz w:val="40"/>
      <w:szCs w:val="28"/>
      <w:lang w:eastAsia="ja-JP"/>
    </w:rPr>
  </w:style>
  <w:style w:type="character" w:customStyle="1" w:styleId="Heading3Char">
    <w:name w:val="Heading 3 Char"/>
    <w:basedOn w:val="DefaultParagraphFont"/>
    <w:link w:val="Heading3"/>
    <w:rsid w:val="004D2B2C"/>
    <w:rPr>
      <w:rFonts w:ascii="Arial" w:eastAsia="Times New Roman" w:hAnsi="Arial" w:cs="Arial"/>
      <w:b/>
      <w:bCs/>
      <w:sz w:val="36"/>
      <w:szCs w:val="26"/>
    </w:rPr>
  </w:style>
  <w:style w:type="character" w:customStyle="1" w:styleId="Heading4Char">
    <w:name w:val="Heading 4 Char"/>
    <w:basedOn w:val="DefaultParagraphFont"/>
    <w:link w:val="Heading4"/>
    <w:rsid w:val="00454A78"/>
    <w:rPr>
      <w:rFonts w:ascii="Arial" w:eastAsia="Times New Roman" w:hAnsi="Arial" w:cs="Times New Roman"/>
      <w:b/>
      <w:bCs/>
      <w:sz w:val="32"/>
      <w:szCs w:val="28"/>
    </w:rPr>
  </w:style>
  <w:style w:type="character" w:customStyle="1" w:styleId="Heading5Char">
    <w:name w:val="Heading 5 Char"/>
    <w:basedOn w:val="DefaultParagraphFont"/>
    <w:link w:val="Heading5"/>
    <w:rsid w:val="00C00717"/>
    <w:rPr>
      <w:rFonts w:ascii="Arial" w:eastAsiaTheme="majorEastAsia" w:hAnsi="Arial" w:cstheme="majorBidi"/>
      <w:b/>
      <w:color w:val="000000" w:themeColor="text1"/>
      <w:sz w:val="24"/>
    </w:rPr>
  </w:style>
  <w:style w:type="character" w:customStyle="1" w:styleId="Heading6Char">
    <w:name w:val="Heading 6 Char"/>
    <w:basedOn w:val="DefaultParagraphFont"/>
    <w:link w:val="Heading6"/>
    <w:rsid w:val="00706B14"/>
    <w:rPr>
      <w:rFonts w:ascii="Arial" w:eastAsia="Times New Roman" w:hAnsi="Arial" w:cs="Times New Roman"/>
      <w:b/>
      <w:bCs/>
      <w:i/>
      <w:sz w:val="24"/>
    </w:rPr>
  </w:style>
  <w:style w:type="character" w:customStyle="1" w:styleId="Heading7Char">
    <w:name w:val="Heading 7 Char"/>
    <w:basedOn w:val="DefaultParagraphFont"/>
    <w:link w:val="Heading7"/>
    <w:rsid w:val="00416C35"/>
    <w:rPr>
      <w:rFonts w:ascii="Arial Narrow" w:eastAsia="Times New Roman" w:hAnsi="Arial Narrow" w:cs="Times New Roman"/>
      <w:b/>
      <w:sz w:val="23"/>
      <w:szCs w:val="23"/>
    </w:rPr>
  </w:style>
  <w:style w:type="character" w:customStyle="1" w:styleId="Heading8Char">
    <w:name w:val="Heading 8 Char"/>
    <w:basedOn w:val="DefaultParagraphFont"/>
    <w:link w:val="Heading8"/>
    <w:rsid w:val="00416C35"/>
    <w:rPr>
      <w:rFonts w:ascii="Calibri" w:eastAsia="Times New Roman" w:hAnsi="Calibri" w:cs="Times New Roman"/>
      <w:i/>
      <w:iCs/>
      <w:sz w:val="24"/>
      <w:szCs w:val="24"/>
    </w:rPr>
  </w:style>
  <w:style w:type="paragraph" w:styleId="Header">
    <w:name w:val="header"/>
    <w:basedOn w:val="Normal"/>
    <w:link w:val="HeaderChar"/>
    <w:uiPriority w:val="99"/>
    <w:unhideWhenUsed/>
    <w:rsid w:val="00DE4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FE5"/>
  </w:style>
  <w:style w:type="paragraph" w:styleId="Footer">
    <w:name w:val="footer"/>
    <w:basedOn w:val="Normal"/>
    <w:link w:val="FooterChar"/>
    <w:uiPriority w:val="99"/>
    <w:unhideWhenUsed/>
    <w:rsid w:val="00DE4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FE5"/>
  </w:style>
  <w:style w:type="paragraph" w:styleId="TOCHeading">
    <w:name w:val="TOC Heading"/>
    <w:basedOn w:val="Heading1"/>
    <w:next w:val="Normal"/>
    <w:link w:val="TOCHeadingChar"/>
    <w:uiPriority w:val="39"/>
    <w:unhideWhenUsed/>
    <w:qFormat/>
    <w:rsid w:val="00DE4FE5"/>
    <w:pPr>
      <w:widowControl/>
      <w:spacing w:line="259" w:lineRule="auto"/>
      <w:outlineLvl w:val="9"/>
    </w:pPr>
  </w:style>
  <w:style w:type="paragraph" w:styleId="TOC2">
    <w:name w:val="toc 2"/>
    <w:basedOn w:val="Normal"/>
    <w:next w:val="Normal"/>
    <w:autoRedefine/>
    <w:uiPriority w:val="39"/>
    <w:unhideWhenUsed/>
    <w:rsid w:val="007C1F39"/>
    <w:pPr>
      <w:spacing w:after="0"/>
      <w:ind w:left="240"/>
    </w:pPr>
    <w:rPr>
      <w:rFonts w:asciiTheme="minorHAnsi" w:hAnsiTheme="minorHAnsi" w:cstheme="minorHAnsi"/>
      <w:smallCaps/>
      <w:sz w:val="20"/>
      <w:szCs w:val="20"/>
    </w:rPr>
  </w:style>
  <w:style w:type="paragraph" w:styleId="TOC1">
    <w:name w:val="toc 1"/>
    <w:basedOn w:val="Normal"/>
    <w:next w:val="Normal"/>
    <w:autoRedefine/>
    <w:uiPriority w:val="39"/>
    <w:unhideWhenUsed/>
    <w:rsid w:val="008160A3"/>
    <w:pPr>
      <w:spacing w:before="120" w:after="120"/>
    </w:pPr>
    <w:rPr>
      <w:rFonts w:cstheme="minorHAnsi"/>
      <w:b/>
      <w:bCs/>
      <w:color w:val="0563C1"/>
      <w:szCs w:val="20"/>
    </w:rPr>
  </w:style>
  <w:style w:type="paragraph" w:styleId="TOC3">
    <w:name w:val="toc 3"/>
    <w:basedOn w:val="Normal"/>
    <w:next w:val="Normal"/>
    <w:autoRedefine/>
    <w:uiPriority w:val="39"/>
    <w:unhideWhenUsed/>
    <w:rsid w:val="006A4289"/>
    <w:pPr>
      <w:spacing w:after="0"/>
      <w:ind w:left="480"/>
    </w:pPr>
    <w:rPr>
      <w:rFonts w:asciiTheme="minorHAnsi" w:hAnsiTheme="minorHAnsi" w:cstheme="minorHAnsi"/>
      <w:i/>
      <w:iCs/>
      <w:sz w:val="20"/>
      <w:szCs w:val="20"/>
    </w:rPr>
  </w:style>
  <w:style w:type="character" w:styleId="Hyperlink">
    <w:name w:val="Hyperlink"/>
    <w:basedOn w:val="DefaultParagraphFont"/>
    <w:uiPriority w:val="99"/>
    <w:unhideWhenUsed/>
    <w:rsid w:val="00B8457C"/>
    <w:rPr>
      <w:color w:val="0563C1"/>
      <w:u w:val="single"/>
    </w:rPr>
  </w:style>
  <w:style w:type="paragraph" w:styleId="ListParagraph">
    <w:name w:val="List Paragraph"/>
    <w:aliases w:val="list,List1"/>
    <w:basedOn w:val="ListBullet"/>
    <w:next w:val="PlainText"/>
    <w:link w:val="ListParagraphChar"/>
    <w:uiPriority w:val="34"/>
    <w:qFormat/>
    <w:rsid w:val="00771408"/>
    <w:pPr>
      <w:numPr>
        <w:numId w:val="31"/>
      </w:numPr>
    </w:pPr>
  </w:style>
  <w:style w:type="character" w:customStyle="1" w:styleId="ListParagraphChar">
    <w:name w:val="List Paragraph Char"/>
    <w:aliases w:val="list Char,List1 Char"/>
    <w:basedOn w:val="DefaultParagraphFont"/>
    <w:link w:val="ListParagraph"/>
    <w:uiPriority w:val="34"/>
    <w:locked/>
    <w:rsid w:val="00771408"/>
    <w:rPr>
      <w:rFonts w:ascii="Arial" w:hAnsi="Arial"/>
      <w:sz w:val="24"/>
    </w:rPr>
  </w:style>
  <w:style w:type="table" w:styleId="TableGrid">
    <w:name w:val="Table Grid"/>
    <w:basedOn w:val="TableNormal"/>
    <w:uiPriority w:val="39"/>
    <w:rsid w:val="00FE2458"/>
    <w:pPr>
      <w:widowControl w:val="0"/>
      <w:spacing w:after="0" w:line="240" w:lineRule="auto"/>
    </w:pPr>
    <w:tblPr/>
  </w:style>
  <w:style w:type="paragraph" w:customStyle="1" w:styleId="Headline-NoRule">
    <w:name w:val="Headline-No Rule"/>
    <w:basedOn w:val="Normal"/>
    <w:rsid w:val="00FE2458"/>
    <w:pPr>
      <w:autoSpaceDE w:val="0"/>
      <w:autoSpaceDN w:val="0"/>
      <w:adjustRightInd w:val="0"/>
      <w:spacing w:after="0" w:line="520" w:lineRule="atLeast"/>
      <w:jc w:val="center"/>
      <w:textAlignment w:val="center"/>
    </w:pPr>
    <w:rPr>
      <w:rFonts w:eastAsia="Times New Roman" w:cs="Times New Roman"/>
      <w:b/>
      <w:color w:val="000000"/>
      <w:w w:val="90"/>
      <w:sz w:val="48"/>
      <w:szCs w:val="48"/>
    </w:rPr>
  </w:style>
  <w:style w:type="character" w:styleId="PageNumber">
    <w:name w:val="page number"/>
    <w:basedOn w:val="DefaultParagraphFont"/>
    <w:semiHidden/>
    <w:rsid w:val="00FE2458"/>
  </w:style>
  <w:style w:type="paragraph" w:customStyle="1" w:styleId="Default">
    <w:name w:val="Default"/>
    <w:rsid w:val="00FE2458"/>
    <w:pPr>
      <w:autoSpaceDE w:val="0"/>
      <w:autoSpaceDN w:val="0"/>
      <w:adjustRightInd w:val="0"/>
      <w:spacing w:after="0" w:line="240" w:lineRule="auto"/>
    </w:pPr>
    <w:rPr>
      <w:rFonts w:ascii="Arial Narrow" w:hAnsi="Arial Narrow" w:cs="Arial Narrow"/>
      <w:color w:val="000000"/>
      <w:sz w:val="24"/>
      <w:szCs w:val="24"/>
    </w:rPr>
  </w:style>
  <w:style w:type="paragraph" w:customStyle="1" w:styleId="CM25">
    <w:name w:val="CM25"/>
    <w:basedOn w:val="Default"/>
    <w:next w:val="Default"/>
    <w:uiPriority w:val="99"/>
    <w:rsid w:val="00FE2458"/>
    <w:rPr>
      <w:rFonts w:ascii="Arial" w:eastAsia="Times New Roman" w:hAnsi="Arial" w:cs="Arial"/>
      <w:color w:val="auto"/>
    </w:rPr>
  </w:style>
  <w:style w:type="character" w:customStyle="1" w:styleId="bullet">
    <w:name w:val="bullet"/>
    <w:rsid w:val="00FE2458"/>
    <w:rPr>
      <w:rFonts w:ascii="Wingdings" w:hAnsi="Wingdings"/>
      <w:position w:val="1"/>
      <w:sz w:val="22"/>
      <w:szCs w:val="22"/>
    </w:rPr>
  </w:style>
  <w:style w:type="character" w:customStyle="1" w:styleId="apple-converted-space">
    <w:name w:val="apple-converted-space"/>
    <w:rsid w:val="00FE2458"/>
  </w:style>
  <w:style w:type="paragraph" w:styleId="BalloonText">
    <w:name w:val="Balloon Text"/>
    <w:basedOn w:val="Normal"/>
    <w:link w:val="BalloonTextChar"/>
    <w:uiPriority w:val="99"/>
    <w:semiHidden/>
    <w:unhideWhenUsed/>
    <w:rsid w:val="00FE2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58"/>
    <w:rPr>
      <w:rFonts w:ascii="Segoe UI" w:hAnsi="Segoe UI" w:cs="Segoe UI"/>
      <w:sz w:val="18"/>
      <w:szCs w:val="18"/>
    </w:rPr>
  </w:style>
  <w:style w:type="character" w:styleId="FollowedHyperlink">
    <w:name w:val="FollowedHyperlink"/>
    <w:basedOn w:val="DefaultParagraphFont"/>
    <w:uiPriority w:val="99"/>
    <w:semiHidden/>
    <w:unhideWhenUsed/>
    <w:rsid w:val="00FE2458"/>
    <w:rPr>
      <w:color w:val="954F72" w:themeColor="followedHyperlink"/>
      <w:u w:val="single"/>
    </w:rPr>
  </w:style>
  <w:style w:type="paragraph" w:styleId="BodyText">
    <w:name w:val="Body Text"/>
    <w:basedOn w:val="Normal"/>
    <w:link w:val="BodyTextChar"/>
    <w:rsid w:val="00FE2458"/>
    <w:pPr>
      <w:widowControl/>
      <w:spacing w:after="120" w:line="240" w:lineRule="auto"/>
    </w:pPr>
    <w:rPr>
      <w:rFonts w:eastAsia="Times New Roman" w:cs="Times New Roman"/>
      <w:szCs w:val="24"/>
    </w:rPr>
  </w:style>
  <w:style w:type="character" w:customStyle="1" w:styleId="BodyTextChar">
    <w:name w:val="Body Text Char"/>
    <w:basedOn w:val="DefaultParagraphFont"/>
    <w:link w:val="BodyText"/>
    <w:rsid w:val="00FE2458"/>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FE2458"/>
    <w:rPr>
      <w:sz w:val="16"/>
      <w:szCs w:val="16"/>
    </w:rPr>
  </w:style>
  <w:style w:type="paragraph" w:styleId="CommentText">
    <w:name w:val="annotation text"/>
    <w:basedOn w:val="Normal"/>
    <w:link w:val="CommentTextChar"/>
    <w:uiPriority w:val="99"/>
    <w:unhideWhenUsed/>
    <w:rsid w:val="00FE2458"/>
    <w:pPr>
      <w:spacing w:line="240" w:lineRule="auto"/>
    </w:pPr>
    <w:rPr>
      <w:sz w:val="20"/>
      <w:szCs w:val="20"/>
    </w:rPr>
  </w:style>
  <w:style w:type="character" w:customStyle="1" w:styleId="CommentTextChar">
    <w:name w:val="Comment Text Char"/>
    <w:basedOn w:val="DefaultParagraphFont"/>
    <w:link w:val="CommentText"/>
    <w:uiPriority w:val="99"/>
    <w:rsid w:val="00FE2458"/>
    <w:rPr>
      <w:sz w:val="20"/>
      <w:szCs w:val="20"/>
    </w:rPr>
  </w:style>
  <w:style w:type="paragraph" w:styleId="CommentSubject">
    <w:name w:val="annotation subject"/>
    <w:basedOn w:val="CommentText"/>
    <w:next w:val="CommentText"/>
    <w:link w:val="CommentSubjectChar"/>
    <w:uiPriority w:val="99"/>
    <w:semiHidden/>
    <w:unhideWhenUsed/>
    <w:rsid w:val="00FE2458"/>
    <w:rPr>
      <w:b/>
      <w:bCs/>
    </w:rPr>
  </w:style>
  <w:style w:type="character" w:customStyle="1" w:styleId="CommentSubjectChar">
    <w:name w:val="Comment Subject Char"/>
    <w:basedOn w:val="CommentTextChar"/>
    <w:link w:val="CommentSubject"/>
    <w:uiPriority w:val="99"/>
    <w:semiHidden/>
    <w:rsid w:val="00FE2458"/>
    <w:rPr>
      <w:b/>
      <w:bCs/>
      <w:sz w:val="20"/>
      <w:szCs w:val="20"/>
    </w:rPr>
  </w:style>
  <w:style w:type="paragraph" w:styleId="NormalWeb">
    <w:name w:val="Normal (Web)"/>
    <w:basedOn w:val="Normal"/>
    <w:uiPriority w:val="99"/>
    <w:unhideWhenUsed/>
    <w:rsid w:val="00CE1284"/>
    <w:pPr>
      <w:widowControl/>
      <w:spacing w:before="100" w:beforeAutospacing="1" w:after="100" w:afterAutospacing="1" w:line="240" w:lineRule="auto"/>
    </w:pPr>
    <w:rPr>
      <w:rFonts w:ascii="Times New Roman" w:eastAsia="Times New Roman" w:hAnsi="Times New Roman" w:cs="Times New Roman"/>
      <w:szCs w:val="24"/>
    </w:rPr>
  </w:style>
  <w:style w:type="paragraph" w:styleId="FootnoteText">
    <w:name w:val="footnote text"/>
    <w:basedOn w:val="Normal"/>
    <w:link w:val="FootnoteTextChar"/>
    <w:uiPriority w:val="99"/>
    <w:unhideWhenUsed/>
    <w:rsid w:val="00FF5B5E"/>
    <w:pPr>
      <w:spacing w:after="0" w:line="240" w:lineRule="auto"/>
    </w:pPr>
    <w:rPr>
      <w:sz w:val="20"/>
      <w:szCs w:val="20"/>
    </w:rPr>
  </w:style>
  <w:style w:type="character" w:customStyle="1" w:styleId="FootnoteTextChar">
    <w:name w:val="Footnote Text Char"/>
    <w:basedOn w:val="DefaultParagraphFont"/>
    <w:link w:val="FootnoteText"/>
    <w:uiPriority w:val="99"/>
    <w:rsid w:val="00FF5B5E"/>
    <w:rPr>
      <w:sz w:val="20"/>
      <w:szCs w:val="20"/>
    </w:rPr>
  </w:style>
  <w:style w:type="character" w:styleId="FootnoteReference">
    <w:name w:val="footnote reference"/>
    <w:basedOn w:val="DefaultParagraphFont"/>
    <w:uiPriority w:val="99"/>
    <w:unhideWhenUsed/>
    <w:rsid w:val="00FF5B5E"/>
    <w:rPr>
      <w:vertAlign w:val="superscript"/>
    </w:rPr>
  </w:style>
  <w:style w:type="table" w:customStyle="1" w:styleId="TableGrid1">
    <w:name w:val="Table Grid1"/>
    <w:basedOn w:val="TableNormal"/>
    <w:next w:val="TableGrid"/>
    <w:uiPriority w:val="59"/>
    <w:rsid w:val="00294B41"/>
    <w:pPr>
      <w:spacing w:after="0" w:line="240" w:lineRule="auto"/>
    </w:pPr>
    <w:rPr>
      <w:rFonts w:ascii="Times New Roman" w:eastAsia="Times New Roman" w:hAnsi="Times New Roman" w:cs="Times New Roman"/>
      <w:sz w:val="20"/>
      <w:szCs w:val="20"/>
    </w:rPr>
    <w:tblPr/>
  </w:style>
  <w:style w:type="table" w:customStyle="1" w:styleId="TableGrid2">
    <w:name w:val="Table Grid2"/>
    <w:basedOn w:val="TableNormal"/>
    <w:next w:val="TableGrid"/>
    <w:uiPriority w:val="59"/>
    <w:rsid w:val="0072678F"/>
    <w:pPr>
      <w:spacing w:after="0" w:line="240" w:lineRule="auto"/>
    </w:pPr>
    <w:rPr>
      <w:rFonts w:ascii="Times New Roman" w:eastAsia="Times New Roman" w:hAnsi="Times New Roman" w:cs="Times New Roman"/>
      <w:sz w:val="20"/>
      <w:szCs w:val="20"/>
    </w:rPr>
    <w:tblPr/>
  </w:style>
  <w:style w:type="paragraph" w:styleId="NoSpacing">
    <w:name w:val="No Spacing"/>
    <w:uiPriority w:val="1"/>
    <w:qFormat/>
    <w:rsid w:val="00EE691F"/>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4712"/>
    <w:rPr>
      <w:i/>
      <w:iCs/>
    </w:rPr>
  </w:style>
  <w:style w:type="character" w:styleId="Strong">
    <w:name w:val="Strong"/>
    <w:aliases w:val="Equations"/>
    <w:basedOn w:val="DefaultParagraphFont"/>
    <w:uiPriority w:val="22"/>
    <w:qFormat/>
    <w:rsid w:val="005C4E6C"/>
    <w:rPr>
      <w:b/>
      <w:bCs/>
    </w:rPr>
  </w:style>
  <w:style w:type="paragraph" w:customStyle="1" w:styleId="Headline">
    <w:name w:val="Headline"/>
    <w:basedOn w:val="Normal"/>
    <w:rsid w:val="00416C35"/>
    <w:pPr>
      <w:pBdr>
        <w:bottom w:val="single" w:sz="8" w:space="18" w:color="000000"/>
      </w:pBdr>
      <w:autoSpaceDE w:val="0"/>
      <w:autoSpaceDN w:val="0"/>
      <w:adjustRightInd w:val="0"/>
      <w:spacing w:after="0" w:line="520" w:lineRule="atLeast"/>
      <w:jc w:val="center"/>
      <w:textAlignment w:val="center"/>
    </w:pPr>
    <w:rPr>
      <w:rFonts w:eastAsia="Times New Roman" w:cs="Times New Roman"/>
      <w:b/>
      <w:color w:val="000000"/>
      <w:w w:val="90"/>
      <w:sz w:val="48"/>
      <w:szCs w:val="48"/>
    </w:rPr>
  </w:style>
  <w:style w:type="paragraph" w:customStyle="1" w:styleId="Subhead1">
    <w:name w:val="Subhead 1"/>
    <w:basedOn w:val="Headline"/>
    <w:rsid w:val="00416C35"/>
    <w:pPr>
      <w:pBdr>
        <w:bottom w:val="single" w:sz="16" w:space="7" w:color="000000"/>
      </w:pBdr>
      <w:spacing w:after="230" w:line="400" w:lineRule="atLeast"/>
      <w:jc w:val="left"/>
    </w:pPr>
    <w:rPr>
      <w:sz w:val="32"/>
      <w:szCs w:val="32"/>
    </w:rPr>
  </w:style>
  <w:style w:type="paragraph" w:styleId="TOC4">
    <w:name w:val="toc 4"/>
    <w:basedOn w:val="TOC3"/>
    <w:autoRedefine/>
    <w:uiPriority w:val="39"/>
    <w:rsid w:val="003360A5"/>
    <w:pPr>
      <w:ind w:left="720"/>
    </w:pPr>
    <w:rPr>
      <w:i w:val="0"/>
      <w:iCs w:val="0"/>
      <w:sz w:val="18"/>
      <w:szCs w:val="18"/>
    </w:rPr>
  </w:style>
  <w:style w:type="paragraph" w:customStyle="1" w:styleId="BodyText1">
    <w:name w:val="Body Text1"/>
    <w:basedOn w:val="Normal"/>
    <w:rsid w:val="00416C35"/>
    <w:pPr>
      <w:autoSpaceDE w:val="0"/>
      <w:autoSpaceDN w:val="0"/>
      <w:adjustRightInd w:val="0"/>
      <w:spacing w:after="0" w:line="300" w:lineRule="atLeast"/>
      <w:ind w:left="1440"/>
      <w:textAlignment w:val="center"/>
    </w:pPr>
    <w:rPr>
      <w:rFonts w:eastAsia="Times New Roman" w:cs="Times New Roman"/>
      <w:color w:val="000000"/>
      <w:w w:val="90"/>
      <w:szCs w:val="24"/>
    </w:rPr>
  </w:style>
  <w:style w:type="paragraph" w:customStyle="1" w:styleId="Bullet1">
    <w:name w:val="Bullet 1"/>
    <w:basedOn w:val="BodyText1"/>
    <w:rsid w:val="00416C35"/>
    <w:pPr>
      <w:tabs>
        <w:tab w:val="left" w:pos="1710"/>
      </w:tabs>
      <w:ind w:left="1710" w:hanging="270"/>
    </w:pPr>
  </w:style>
  <w:style w:type="character" w:customStyle="1" w:styleId="WebSite">
    <w:name w:val="Web Site"/>
    <w:rsid w:val="00416C35"/>
    <w:rPr>
      <w:u w:val="thick"/>
    </w:rPr>
  </w:style>
  <w:style w:type="paragraph" w:customStyle="1" w:styleId="Subhead2">
    <w:name w:val="Subhead 2"/>
    <w:basedOn w:val="Subhead1"/>
    <w:rsid w:val="00416C35"/>
    <w:pPr>
      <w:pBdr>
        <w:bottom w:val="none" w:sz="0" w:space="0" w:color="auto"/>
      </w:pBdr>
      <w:spacing w:after="115" w:line="360" w:lineRule="atLeast"/>
      <w:ind w:left="1440"/>
    </w:pPr>
    <w:rPr>
      <w:sz w:val="28"/>
      <w:szCs w:val="28"/>
    </w:rPr>
  </w:style>
  <w:style w:type="paragraph" w:customStyle="1" w:styleId="Noparagraphstyle">
    <w:name w:val="[No paragraph style]"/>
    <w:rsid w:val="00416C35"/>
    <w:pPr>
      <w:widowControl w:val="0"/>
      <w:autoSpaceDE w:val="0"/>
      <w:autoSpaceDN w:val="0"/>
      <w:adjustRightInd w:val="0"/>
      <w:spacing w:after="0" w:line="288" w:lineRule="auto"/>
      <w:textAlignment w:val="center"/>
    </w:pPr>
    <w:rPr>
      <w:rFonts w:ascii="Arial Narrow" w:eastAsia="Times New Roman" w:hAnsi="Arial Narrow" w:cs="Times New Roman"/>
      <w:color w:val="000000"/>
      <w:sz w:val="24"/>
      <w:szCs w:val="24"/>
    </w:rPr>
  </w:style>
  <w:style w:type="paragraph" w:customStyle="1" w:styleId="TableText">
    <w:name w:val="Table Text"/>
    <w:basedOn w:val="Normal"/>
    <w:rsid w:val="00416C35"/>
    <w:pPr>
      <w:autoSpaceDE w:val="0"/>
      <w:autoSpaceDN w:val="0"/>
      <w:adjustRightInd w:val="0"/>
      <w:spacing w:after="101" w:line="300" w:lineRule="atLeast"/>
      <w:textAlignment w:val="center"/>
    </w:pPr>
    <w:rPr>
      <w:rFonts w:ascii="Arial Narrow" w:eastAsia="Times New Roman" w:hAnsi="Arial Narrow" w:cs="Times New Roman"/>
      <w:color w:val="000000"/>
      <w:w w:val="90"/>
      <w:szCs w:val="24"/>
    </w:rPr>
  </w:style>
  <w:style w:type="paragraph" w:customStyle="1" w:styleId="TableBullet1">
    <w:name w:val="Table Bullet 1"/>
    <w:basedOn w:val="Normal"/>
    <w:rsid w:val="00416C35"/>
    <w:pPr>
      <w:tabs>
        <w:tab w:val="left" w:pos="270"/>
      </w:tabs>
      <w:autoSpaceDE w:val="0"/>
      <w:autoSpaceDN w:val="0"/>
      <w:adjustRightInd w:val="0"/>
      <w:spacing w:after="101" w:line="300" w:lineRule="atLeast"/>
      <w:ind w:left="270" w:hanging="270"/>
      <w:textAlignment w:val="center"/>
    </w:pPr>
    <w:rPr>
      <w:rFonts w:ascii="Arial Narrow" w:eastAsia="Times New Roman" w:hAnsi="Arial Narrow" w:cs="Times New Roman"/>
      <w:color w:val="000000"/>
      <w:w w:val="90"/>
      <w:szCs w:val="24"/>
    </w:rPr>
  </w:style>
  <w:style w:type="paragraph" w:customStyle="1" w:styleId="TableTitle">
    <w:name w:val="Table Title"/>
    <w:basedOn w:val="Normal"/>
    <w:rsid w:val="00416C35"/>
    <w:pPr>
      <w:autoSpaceDE w:val="0"/>
      <w:autoSpaceDN w:val="0"/>
      <w:adjustRightInd w:val="0"/>
      <w:spacing w:after="115" w:line="360" w:lineRule="atLeast"/>
      <w:ind w:left="1440"/>
      <w:jc w:val="center"/>
      <w:textAlignment w:val="center"/>
    </w:pPr>
    <w:rPr>
      <w:rFonts w:ascii="Arial Narrow" w:eastAsia="Times New Roman" w:hAnsi="Arial Narrow" w:cs="Times New Roman"/>
      <w:b/>
      <w:color w:val="000000"/>
      <w:w w:val="80"/>
      <w:sz w:val="36"/>
      <w:szCs w:val="36"/>
    </w:rPr>
  </w:style>
  <w:style w:type="paragraph" w:customStyle="1" w:styleId="TableBullet2">
    <w:name w:val="Table Bullet 2"/>
    <w:basedOn w:val="Normal"/>
    <w:rsid w:val="00416C35"/>
    <w:pPr>
      <w:tabs>
        <w:tab w:val="left" w:pos="495"/>
      </w:tabs>
      <w:autoSpaceDE w:val="0"/>
      <w:autoSpaceDN w:val="0"/>
      <w:adjustRightInd w:val="0"/>
      <w:spacing w:after="101" w:line="300" w:lineRule="atLeast"/>
      <w:ind w:left="495" w:hanging="180"/>
      <w:textAlignment w:val="center"/>
    </w:pPr>
    <w:rPr>
      <w:rFonts w:ascii="Arial Narrow" w:eastAsia="Times New Roman" w:hAnsi="Arial Narrow" w:cs="Times New Roman"/>
      <w:color w:val="000000"/>
      <w:w w:val="90"/>
      <w:szCs w:val="24"/>
    </w:rPr>
  </w:style>
  <w:style w:type="paragraph" w:customStyle="1" w:styleId="TableTitleFullPage">
    <w:name w:val="Table Title Full Page"/>
    <w:basedOn w:val="TableTitle"/>
    <w:rsid w:val="00416C35"/>
    <w:pPr>
      <w:ind w:left="0"/>
    </w:pPr>
  </w:style>
  <w:style w:type="paragraph" w:customStyle="1" w:styleId="Footnotes">
    <w:name w:val="Footnotes"/>
    <w:basedOn w:val="Normal"/>
    <w:rsid w:val="00416C35"/>
    <w:pPr>
      <w:tabs>
        <w:tab w:val="left" w:pos="90"/>
      </w:tabs>
      <w:autoSpaceDE w:val="0"/>
      <w:autoSpaceDN w:val="0"/>
      <w:adjustRightInd w:val="0"/>
      <w:spacing w:after="0" w:line="240" w:lineRule="atLeast"/>
      <w:ind w:left="90" w:hanging="90"/>
      <w:textAlignment w:val="center"/>
    </w:pPr>
    <w:rPr>
      <w:rFonts w:eastAsia="Times New Roman" w:cs="Times New Roman"/>
      <w:color w:val="000000"/>
      <w:w w:val="90"/>
      <w:sz w:val="20"/>
      <w:szCs w:val="20"/>
    </w:rPr>
  </w:style>
  <w:style w:type="paragraph" w:styleId="BodyTextIndent">
    <w:name w:val="Body Text Indent"/>
    <w:basedOn w:val="Normal"/>
    <w:link w:val="BodyTextIndentChar"/>
    <w:semiHidden/>
    <w:rsid w:val="00416C35"/>
    <w:pPr>
      <w:autoSpaceDE w:val="0"/>
      <w:autoSpaceDN w:val="0"/>
      <w:adjustRightInd w:val="0"/>
      <w:spacing w:after="0" w:line="300" w:lineRule="atLeast"/>
      <w:ind w:left="720"/>
      <w:textAlignment w:val="center"/>
    </w:pPr>
    <w:rPr>
      <w:rFonts w:eastAsia="Times New Roman" w:cs="Arial"/>
      <w:strike/>
      <w:color w:val="000000"/>
      <w:szCs w:val="24"/>
    </w:rPr>
  </w:style>
  <w:style w:type="character" w:customStyle="1" w:styleId="BodyTextIndentChar">
    <w:name w:val="Body Text Indent Char"/>
    <w:basedOn w:val="DefaultParagraphFont"/>
    <w:link w:val="BodyTextIndent"/>
    <w:semiHidden/>
    <w:rsid w:val="00416C35"/>
    <w:rPr>
      <w:rFonts w:ascii="Arial" w:eastAsia="Times New Roman" w:hAnsi="Arial" w:cs="Arial"/>
      <w:strike/>
      <w:color w:val="000000"/>
      <w:sz w:val="24"/>
      <w:szCs w:val="24"/>
    </w:rPr>
  </w:style>
  <w:style w:type="paragraph" w:customStyle="1" w:styleId="Bullet3">
    <w:name w:val="Bullet 3"/>
    <w:basedOn w:val="Normal"/>
    <w:rsid w:val="00416C35"/>
    <w:pPr>
      <w:tabs>
        <w:tab w:val="left" w:pos="2070"/>
      </w:tabs>
      <w:autoSpaceDE w:val="0"/>
      <w:autoSpaceDN w:val="0"/>
      <w:adjustRightInd w:val="0"/>
      <w:spacing w:after="0" w:line="300" w:lineRule="atLeast"/>
      <w:ind w:left="2070" w:hanging="180"/>
      <w:textAlignment w:val="center"/>
    </w:pPr>
    <w:rPr>
      <w:rFonts w:eastAsia="Times New Roman" w:cs="Times New Roman"/>
      <w:color w:val="000000"/>
      <w:w w:val="90"/>
      <w:szCs w:val="24"/>
    </w:rPr>
  </w:style>
  <w:style w:type="paragraph" w:customStyle="1" w:styleId="Subhead3">
    <w:name w:val="Subhead 3"/>
    <w:basedOn w:val="Subhead2"/>
    <w:rsid w:val="00416C35"/>
    <w:rPr>
      <w:rFonts w:ascii="Arial MT" w:hAnsi="Arial MT"/>
    </w:rPr>
  </w:style>
  <w:style w:type="paragraph" w:customStyle="1" w:styleId="Body-NoIndent">
    <w:name w:val="Body-No Indent"/>
    <w:basedOn w:val="BodyText1"/>
    <w:rsid w:val="00416C35"/>
    <w:pPr>
      <w:ind w:left="0"/>
    </w:pPr>
  </w:style>
  <w:style w:type="paragraph" w:styleId="HTMLPreformatted">
    <w:name w:val="HTML Preformatted"/>
    <w:basedOn w:val="Normal"/>
    <w:link w:val="HTMLPreformattedChar"/>
    <w:semiHidden/>
    <w:rsid w:val="00416C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416C35"/>
    <w:rPr>
      <w:rFonts w:ascii="Courier New" w:eastAsia="Times New Roman" w:hAnsi="Courier New" w:cs="Courier New"/>
      <w:sz w:val="20"/>
      <w:szCs w:val="20"/>
    </w:rPr>
  </w:style>
  <w:style w:type="paragraph" w:customStyle="1" w:styleId="Bullet2">
    <w:name w:val="Bullet 2"/>
    <w:basedOn w:val="Bullet1"/>
    <w:rsid w:val="00416C35"/>
    <w:pPr>
      <w:tabs>
        <w:tab w:val="clear" w:pos="1710"/>
      </w:tabs>
      <w:ind w:left="2880" w:hanging="360"/>
    </w:pPr>
    <w:rPr>
      <w:rFonts w:ascii="ArialMT" w:hAnsi="ArialMT"/>
    </w:rPr>
  </w:style>
  <w:style w:type="paragraph" w:styleId="Title">
    <w:name w:val="Title"/>
    <w:basedOn w:val="Normal"/>
    <w:link w:val="TitleChar"/>
    <w:qFormat/>
    <w:rsid w:val="00416C35"/>
    <w:pPr>
      <w:widowControl/>
      <w:spacing w:after="0" w:line="240" w:lineRule="auto"/>
      <w:jc w:val="center"/>
    </w:pPr>
    <w:rPr>
      <w:rFonts w:ascii="Times New Roman" w:eastAsia="Times New Roman" w:hAnsi="Times New Roman" w:cs="Times New Roman"/>
      <w:b/>
      <w:bCs/>
      <w:sz w:val="28"/>
      <w:szCs w:val="24"/>
      <w:u w:val="single"/>
    </w:rPr>
  </w:style>
  <w:style w:type="character" w:customStyle="1" w:styleId="TitleChar">
    <w:name w:val="Title Char"/>
    <w:basedOn w:val="DefaultParagraphFont"/>
    <w:link w:val="Title"/>
    <w:rsid w:val="00416C35"/>
    <w:rPr>
      <w:rFonts w:ascii="Times New Roman" w:eastAsia="Times New Roman" w:hAnsi="Times New Roman" w:cs="Times New Roman"/>
      <w:b/>
      <w:bCs/>
      <w:sz w:val="28"/>
      <w:szCs w:val="24"/>
      <w:u w:val="single"/>
    </w:rPr>
  </w:style>
  <w:style w:type="paragraph" w:customStyle="1" w:styleId="Style0">
    <w:name w:val="Style0"/>
    <w:rsid w:val="00416C35"/>
    <w:pPr>
      <w:autoSpaceDE w:val="0"/>
      <w:autoSpaceDN w:val="0"/>
      <w:adjustRightInd w:val="0"/>
      <w:spacing w:after="0" w:line="240" w:lineRule="auto"/>
    </w:pPr>
    <w:rPr>
      <w:rFonts w:ascii="Arial" w:eastAsia="Times New Roman" w:hAnsi="Arial" w:cs="Times New Roman"/>
      <w:sz w:val="24"/>
      <w:szCs w:val="24"/>
    </w:rPr>
  </w:style>
  <w:style w:type="paragraph" w:styleId="BodyText2">
    <w:name w:val="Body Text 2"/>
    <w:basedOn w:val="Normal"/>
    <w:link w:val="BodyText2Char"/>
    <w:semiHidden/>
    <w:rsid w:val="00416C35"/>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semiHidden/>
    <w:rsid w:val="00416C35"/>
    <w:rPr>
      <w:rFonts w:ascii="Arial" w:eastAsia="Times New Roman" w:hAnsi="Arial" w:cs="Times New Roman"/>
      <w:sz w:val="24"/>
      <w:szCs w:val="24"/>
    </w:rPr>
  </w:style>
  <w:style w:type="character" w:customStyle="1" w:styleId="st1">
    <w:name w:val="st1"/>
    <w:rsid w:val="00416C35"/>
  </w:style>
  <w:style w:type="paragraph" w:styleId="BlockText">
    <w:name w:val="Block Text"/>
    <w:basedOn w:val="Normal"/>
    <w:rsid w:val="00416C35"/>
    <w:pPr>
      <w:widowControl/>
      <w:spacing w:after="0" w:line="240" w:lineRule="auto"/>
    </w:pPr>
    <w:rPr>
      <w:rFonts w:ascii="Times New Roman" w:eastAsia="Times New Roman" w:hAnsi="Times New Roman" w:cs="Times New Roman"/>
      <w:color w:val="000000"/>
      <w:szCs w:val="24"/>
    </w:rPr>
  </w:style>
  <w:style w:type="paragraph" w:customStyle="1" w:styleId="CM75">
    <w:name w:val="CM75"/>
    <w:basedOn w:val="Default"/>
    <w:next w:val="Default"/>
    <w:uiPriority w:val="99"/>
    <w:rsid w:val="00416C35"/>
    <w:rPr>
      <w:rFonts w:ascii="Arial" w:eastAsia="Times New Roman" w:hAnsi="Arial" w:cs="Arial"/>
      <w:color w:val="auto"/>
    </w:rPr>
  </w:style>
  <w:style w:type="character" w:customStyle="1" w:styleId="tgc">
    <w:name w:val="_tgc"/>
    <w:basedOn w:val="DefaultParagraphFont"/>
    <w:rsid w:val="00416C35"/>
  </w:style>
  <w:style w:type="character" w:customStyle="1" w:styleId="normalchar1">
    <w:name w:val="normal__char1"/>
    <w:rsid w:val="00416C35"/>
    <w:rPr>
      <w:rFonts w:ascii="Arial" w:hAnsi="Arial" w:cs="Arial" w:hint="default"/>
      <w:strike w:val="0"/>
      <w:dstrike w:val="0"/>
      <w:sz w:val="20"/>
      <w:szCs w:val="20"/>
      <w:u w:val="none"/>
      <w:effect w:val="none"/>
    </w:rPr>
  </w:style>
  <w:style w:type="paragraph" w:customStyle="1" w:styleId="Pa1">
    <w:name w:val="Pa1"/>
    <w:basedOn w:val="Default"/>
    <w:next w:val="Default"/>
    <w:uiPriority w:val="99"/>
    <w:rsid w:val="00416C35"/>
    <w:pPr>
      <w:spacing w:line="281" w:lineRule="atLeast"/>
    </w:pPr>
    <w:rPr>
      <w:rFonts w:ascii="Arial Rounded MT Bold" w:eastAsia="Times New Roman" w:hAnsi="Arial Rounded MT Bold" w:cs="Times New Roman"/>
      <w:color w:val="auto"/>
    </w:rPr>
  </w:style>
  <w:style w:type="paragraph" w:customStyle="1" w:styleId="Pa4">
    <w:name w:val="Pa4"/>
    <w:basedOn w:val="Default"/>
    <w:next w:val="Default"/>
    <w:uiPriority w:val="99"/>
    <w:rsid w:val="00416C35"/>
    <w:pPr>
      <w:spacing w:line="241" w:lineRule="atLeast"/>
    </w:pPr>
    <w:rPr>
      <w:rFonts w:ascii="Arial Rounded MT Bold" w:eastAsia="Times New Roman" w:hAnsi="Arial Rounded MT Bold" w:cs="Times New Roman"/>
      <w:color w:val="auto"/>
    </w:rPr>
  </w:style>
  <w:style w:type="paragraph" w:customStyle="1" w:styleId="Pa32">
    <w:name w:val="Pa32"/>
    <w:basedOn w:val="Default"/>
    <w:next w:val="Default"/>
    <w:uiPriority w:val="99"/>
    <w:rsid w:val="00416C35"/>
    <w:pPr>
      <w:spacing w:line="221" w:lineRule="atLeast"/>
    </w:pPr>
    <w:rPr>
      <w:rFonts w:ascii="Arial" w:eastAsia="Times New Roman" w:hAnsi="Arial" w:cs="Arial"/>
      <w:color w:val="auto"/>
    </w:rPr>
  </w:style>
  <w:style w:type="paragraph" w:customStyle="1" w:styleId="Normal1">
    <w:name w:val="Normal1"/>
    <w:basedOn w:val="Normal"/>
    <w:rsid w:val="00416C35"/>
    <w:pPr>
      <w:widowControl/>
      <w:spacing w:after="0" w:line="240" w:lineRule="atLeast"/>
    </w:pPr>
    <w:rPr>
      <w:rFonts w:eastAsia="Times New Roman" w:cs="Arial"/>
      <w:sz w:val="20"/>
      <w:szCs w:val="20"/>
    </w:rPr>
  </w:style>
  <w:style w:type="character" w:customStyle="1" w:styleId="A2">
    <w:name w:val="A2"/>
    <w:uiPriority w:val="99"/>
    <w:rsid w:val="00DE0368"/>
    <w:rPr>
      <w:b/>
      <w:bCs/>
      <w:color w:val="221E1F"/>
    </w:rPr>
  </w:style>
  <w:style w:type="paragraph" w:customStyle="1" w:styleId="Pa3">
    <w:name w:val="Pa3"/>
    <w:basedOn w:val="Default"/>
    <w:next w:val="Default"/>
    <w:uiPriority w:val="99"/>
    <w:rsid w:val="00DE0368"/>
    <w:pPr>
      <w:spacing w:line="201" w:lineRule="atLeast"/>
    </w:pPr>
    <w:rPr>
      <w:rFonts w:ascii="Arial" w:hAnsi="Arial" w:cs="Arial"/>
      <w:color w:val="auto"/>
    </w:rPr>
  </w:style>
  <w:style w:type="table" w:customStyle="1" w:styleId="TableGrid3">
    <w:name w:val="Table Grid3"/>
    <w:basedOn w:val="TableNormal"/>
    <w:next w:val="TableGrid"/>
    <w:uiPriority w:val="59"/>
    <w:rsid w:val="00A84FEF"/>
    <w:pPr>
      <w:spacing w:after="0" w:line="240" w:lineRule="auto"/>
    </w:pPr>
    <w:tblPr/>
  </w:style>
  <w:style w:type="table" w:customStyle="1" w:styleId="TableGrid4">
    <w:name w:val="Table Grid4"/>
    <w:basedOn w:val="TableNormal"/>
    <w:next w:val="TableGrid"/>
    <w:uiPriority w:val="59"/>
    <w:rsid w:val="001633F4"/>
    <w:pPr>
      <w:spacing w:after="0" w:line="240" w:lineRule="auto"/>
    </w:pPr>
    <w:tblPr/>
  </w:style>
  <w:style w:type="table" w:customStyle="1" w:styleId="TableGrid5">
    <w:name w:val="Table Grid5"/>
    <w:basedOn w:val="TableNormal"/>
    <w:next w:val="TableGrid"/>
    <w:uiPriority w:val="59"/>
    <w:rsid w:val="001633F4"/>
    <w:pPr>
      <w:spacing w:after="0" w:line="240" w:lineRule="auto"/>
    </w:pPr>
    <w:tblPr/>
  </w:style>
  <w:style w:type="table" w:customStyle="1" w:styleId="TableGrid6">
    <w:name w:val="Table Grid6"/>
    <w:basedOn w:val="TableNormal"/>
    <w:next w:val="TableGrid"/>
    <w:uiPriority w:val="59"/>
    <w:rsid w:val="001633F4"/>
    <w:pPr>
      <w:spacing w:after="0" w:line="240" w:lineRule="auto"/>
    </w:pPr>
    <w:tblPr/>
  </w:style>
  <w:style w:type="table" w:customStyle="1" w:styleId="TableGrid7">
    <w:name w:val="Table Grid7"/>
    <w:basedOn w:val="TableNormal"/>
    <w:next w:val="TableGrid"/>
    <w:uiPriority w:val="59"/>
    <w:rsid w:val="001633F4"/>
    <w:pPr>
      <w:spacing w:after="0" w:line="240" w:lineRule="auto"/>
    </w:pPr>
    <w:tblPr/>
  </w:style>
  <w:style w:type="table" w:customStyle="1" w:styleId="TableGrid8">
    <w:name w:val="Table Grid8"/>
    <w:basedOn w:val="TableNormal"/>
    <w:next w:val="TableGrid"/>
    <w:uiPriority w:val="59"/>
    <w:rsid w:val="001633F4"/>
    <w:pPr>
      <w:spacing w:after="0" w:line="240" w:lineRule="auto"/>
    </w:pPr>
    <w:tblPr/>
  </w:style>
  <w:style w:type="table" w:customStyle="1" w:styleId="TableGrid9">
    <w:name w:val="Table Grid9"/>
    <w:basedOn w:val="TableNormal"/>
    <w:next w:val="TableGrid"/>
    <w:uiPriority w:val="59"/>
    <w:rsid w:val="001633F4"/>
    <w:pPr>
      <w:spacing w:after="0" w:line="240" w:lineRule="auto"/>
    </w:pPr>
    <w:tblPr/>
  </w:style>
  <w:style w:type="table" w:customStyle="1" w:styleId="TableGrid10">
    <w:name w:val="Table Grid10"/>
    <w:basedOn w:val="TableNormal"/>
    <w:next w:val="TableGrid"/>
    <w:uiPriority w:val="59"/>
    <w:rsid w:val="001633F4"/>
    <w:pPr>
      <w:spacing w:after="0" w:line="240" w:lineRule="auto"/>
    </w:pPr>
    <w:tblPr/>
  </w:style>
  <w:style w:type="table" w:customStyle="1" w:styleId="TableGrid11">
    <w:name w:val="Table Grid11"/>
    <w:basedOn w:val="TableNormal"/>
    <w:next w:val="TableGrid"/>
    <w:uiPriority w:val="59"/>
    <w:rsid w:val="001633F4"/>
    <w:pPr>
      <w:spacing w:after="0" w:line="240" w:lineRule="auto"/>
    </w:pPr>
    <w:tblPr/>
  </w:style>
  <w:style w:type="character" w:customStyle="1" w:styleId="UnresolvedMention1">
    <w:name w:val="Unresolved Mention1"/>
    <w:basedOn w:val="DefaultParagraphFont"/>
    <w:uiPriority w:val="99"/>
    <w:semiHidden/>
    <w:unhideWhenUsed/>
    <w:rsid w:val="00B71D87"/>
    <w:rPr>
      <w:color w:val="808080"/>
      <w:shd w:val="clear" w:color="auto" w:fill="E6E6E6"/>
    </w:rPr>
  </w:style>
  <w:style w:type="paragraph" w:customStyle="1" w:styleId="Steps">
    <w:name w:val="Steps"/>
    <w:basedOn w:val="Normal"/>
    <w:link w:val="StepsChar"/>
    <w:qFormat/>
    <w:rsid w:val="00D67A3E"/>
    <w:pPr>
      <w:widowControl/>
      <w:shd w:val="clear" w:color="auto" w:fill="E5E1EE"/>
      <w:spacing w:after="160" w:line="259" w:lineRule="auto"/>
    </w:pPr>
    <w:rPr>
      <w:rFonts w:eastAsia="Arial" w:cs="Arial"/>
      <w:b/>
      <w:bCs/>
      <w:szCs w:val="24"/>
    </w:rPr>
  </w:style>
  <w:style w:type="character" w:customStyle="1" w:styleId="StepsChar">
    <w:name w:val="Steps Char"/>
    <w:basedOn w:val="DefaultParagraphFont"/>
    <w:link w:val="Steps"/>
    <w:rsid w:val="00D67A3E"/>
    <w:rPr>
      <w:rFonts w:ascii="Arial" w:eastAsia="Arial" w:hAnsi="Arial" w:cs="Arial"/>
      <w:b/>
      <w:bCs/>
      <w:sz w:val="24"/>
      <w:szCs w:val="24"/>
      <w:shd w:val="clear" w:color="auto" w:fill="E5E1EE"/>
    </w:rPr>
  </w:style>
  <w:style w:type="paragraph" w:customStyle="1" w:styleId="SubList">
    <w:name w:val="Sub List"/>
    <w:basedOn w:val="List"/>
    <w:link w:val="SubListChar"/>
    <w:qFormat/>
    <w:rsid w:val="00D82386"/>
    <w:pPr>
      <w:ind w:left="2520"/>
    </w:pPr>
    <w:rPr>
      <w:szCs w:val="24"/>
    </w:rPr>
  </w:style>
  <w:style w:type="paragraph" w:styleId="List">
    <w:name w:val="List"/>
    <w:basedOn w:val="Normal"/>
    <w:uiPriority w:val="99"/>
    <w:semiHidden/>
    <w:unhideWhenUsed/>
    <w:rsid w:val="00865C3A"/>
    <w:pPr>
      <w:ind w:left="360" w:hanging="360"/>
      <w:contextualSpacing/>
    </w:pPr>
  </w:style>
  <w:style w:type="character" w:customStyle="1" w:styleId="SubListChar">
    <w:name w:val="Sub List Char"/>
    <w:basedOn w:val="ListParagraphChar"/>
    <w:link w:val="SubList"/>
    <w:rsid w:val="00D82386"/>
    <w:rPr>
      <w:rFonts w:ascii="Arial" w:hAnsi="Arial"/>
      <w:b/>
      <w:sz w:val="24"/>
      <w:szCs w:val="24"/>
    </w:rPr>
  </w:style>
  <w:style w:type="character" w:styleId="PlaceholderText">
    <w:name w:val="Placeholder Text"/>
    <w:basedOn w:val="DefaultParagraphFont"/>
    <w:uiPriority w:val="99"/>
    <w:semiHidden/>
    <w:rsid w:val="00BD20CF"/>
    <w:rPr>
      <w:color w:val="808080"/>
    </w:rPr>
  </w:style>
  <w:style w:type="table" w:customStyle="1" w:styleId="ListTable32">
    <w:name w:val="List Table 32"/>
    <w:basedOn w:val="TableNormal"/>
    <w:next w:val="ListTable3"/>
    <w:uiPriority w:val="48"/>
    <w:rsid w:val="00705C19"/>
    <w:pPr>
      <w:spacing w:after="0" w:line="240" w:lineRule="auto"/>
    </w:pPr>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
    <w:name w:val="List Table 3"/>
    <w:basedOn w:val="TableNormal"/>
    <w:uiPriority w:val="48"/>
    <w:rsid w:val="00705C19"/>
    <w:pPr>
      <w:spacing w:after="0" w:line="240" w:lineRule="auto"/>
    </w:pPr>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432023"/>
    <w:pPr>
      <w:spacing w:after="0" w:line="240" w:lineRule="auto"/>
    </w:pPr>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Subtitle">
    <w:name w:val="Subtitle"/>
    <w:basedOn w:val="Normal"/>
    <w:next w:val="Normal"/>
    <w:link w:val="SubtitleChar"/>
    <w:uiPriority w:val="11"/>
    <w:qFormat/>
    <w:rsid w:val="00243CAA"/>
    <w:pPr>
      <w:widowControl/>
      <w:numPr>
        <w:ilvl w:val="1"/>
      </w:numPr>
      <w:spacing w:after="0" w:line="240" w:lineRule="auto"/>
    </w:pPr>
    <w:rPr>
      <w:rFonts w:eastAsiaTheme="minorEastAsia" w:cs="Times New Roman"/>
      <w:color w:val="5A5A5A" w:themeColor="text1" w:themeTint="A5"/>
      <w:spacing w:val="15"/>
      <w:sz w:val="28"/>
      <w:szCs w:val="24"/>
    </w:rPr>
  </w:style>
  <w:style w:type="character" w:customStyle="1" w:styleId="SubtitleChar">
    <w:name w:val="Subtitle Char"/>
    <w:basedOn w:val="DefaultParagraphFont"/>
    <w:link w:val="Subtitle"/>
    <w:uiPriority w:val="11"/>
    <w:rsid w:val="00243CAA"/>
    <w:rPr>
      <w:rFonts w:ascii="Arial" w:eastAsiaTheme="minorEastAsia" w:hAnsi="Arial" w:cs="Times New Roman"/>
      <w:color w:val="5A5A5A" w:themeColor="text1" w:themeTint="A5"/>
      <w:spacing w:val="15"/>
      <w:sz w:val="28"/>
      <w:szCs w:val="24"/>
    </w:rPr>
  </w:style>
  <w:style w:type="table" w:customStyle="1" w:styleId="TableGrid13">
    <w:name w:val="Table Grid13"/>
    <w:basedOn w:val="TableNormal"/>
    <w:next w:val="TableGrid"/>
    <w:uiPriority w:val="39"/>
    <w:rsid w:val="00CD12F7"/>
    <w:pPr>
      <w:widowControl w:val="0"/>
      <w:spacing w:after="0" w:line="240" w:lineRule="auto"/>
    </w:pPr>
    <w:tblPr/>
  </w:style>
  <w:style w:type="table" w:customStyle="1" w:styleId="TableGrid12">
    <w:name w:val="Table Grid12"/>
    <w:basedOn w:val="TableNormal"/>
    <w:next w:val="TableGrid"/>
    <w:uiPriority w:val="39"/>
    <w:rsid w:val="00DC5EE0"/>
    <w:pPr>
      <w:widowControl w:val="0"/>
      <w:spacing w:after="0" w:line="240" w:lineRule="auto"/>
    </w:pPr>
    <w:tblPr/>
  </w:style>
  <w:style w:type="table" w:customStyle="1" w:styleId="TableGrid121">
    <w:name w:val="Table Grid121"/>
    <w:basedOn w:val="TableNormal"/>
    <w:next w:val="TableGrid"/>
    <w:uiPriority w:val="39"/>
    <w:rsid w:val="00DC5EE0"/>
    <w:pPr>
      <w:widowControl w:val="0"/>
      <w:spacing w:after="0" w:line="240" w:lineRule="auto"/>
    </w:pPr>
    <w:tblPr/>
  </w:style>
  <w:style w:type="table" w:customStyle="1" w:styleId="TableGrid122">
    <w:name w:val="Table Grid122"/>
    <w:basedOn w:val="TableNormal"/>
    <w:next w:val="TableGrid"/>
    <w:uiPriority w:val="39"/>
    <w:rsid w:val="00DC5EE0"/>
    <w:pPr>
      <w:widowControl w:val="0"/>
      <w:spacing w:after="0" w:line="240" w:lineRule="auto"/>
    </w:pPr>
    <w:tblPr/>
  </w:style>
  <w:style w:type="table" w:customStyle="1" w:styleId="TableGrid14">
    <w:name w:val="Table Grid14"/>
    <w:basedOn w:val="TableNormal"/>
    <w:next w:val="TableGrid"/>
    <w:uiPriority w:val="39"/>
    <w:rsid w:val="00A850B7"/>
    <w:pPr>
      <w:spacing w:after="0" w:line="240" w:lineRule="auto"/>
    </w:pPr>
    <w:tblPr/>
  </w:style>
  <w:style w:type="paragraph" w:customStyle="1" w:styleId="summary">
    <w:name w:val="summary"/>
    <w:basedOn w:val="Normal"/>
    <w:rsid w:val="006B7D9A"/>
    <w:pPr>
      <w:widowControl/>
      <w:spacing w:after="100" w:afterAutospacing="1" w:line="240" w:lineRule="auto"/>
    </w:pPr>
    <w:rPr>
      <w:rFonts w:ascii="Times New Roman" w:eastAsia="Times New Roman" w:hAnsi="Times New Roman" w:cs="Times New Roman"/>
      <w:szCs w:val="24"/>
    </w:rPr>
  </w:style>
  <w:style w:type="character" w:customStyle="1" w:styleId="indent1">
    <w:name w:val="indent1"/>
    <w:basedOn w:val="DefaultParagraphFont"/>
    <w:rsid w:val="00295059"/>
  </w:style>
  <w:style w:type="paragraph" w:customStyle="1" w:styleId="indent2">
    <w:name w:val="indent2"/>
    <w:basedOn w:val="Normal"/>
    <w:rsid w:val="00295059"/>
    <w:pPr>
      <w:widowControl/>
      <w:spacing w:before="100" w:beforeAutospacing="1" w:after="240" w:line="240" w:lineRule="auto"/>
      <w:ind w:left="615" w:right="615"/>
    </w:pPr>
    <w:rPr>
      <w:rFonts w:ascii="Times New Roman" w:eastAsia="Times New Roman" w:hAnsi="Times New Roman" w:cs="Times New Roman"/>
      <w:szCs w:val="24"/>
    </w:rPr>
  </w:style>
  <w:style w:type="table" w:customStyle="1" w:styleId="TableGrid15">
    <w:name w:val="Table Grid15"/>
    <w:basedOn w:val="TableNormal"/>
    <w:next w:val="TableGrid"/>
    <w:uiPriority w:val="39"/>
    <w:rsid w:val="009121D8"/>
    <w:pPr>
      <w:spacing w:after="0" w:line="240" w:lineRule="auto"/>
    </w:pPr>
    <w:rPr>
      <w:rFonts w:eastAsiaTheme="minorEastAsia"/>
      <w:sz w:val="20"/>
      <w:szCs w:val="20"/>
    </w:rPr>
    <w:tblPr/>
  </w:style>
  <w:style w:type="table" w:customStyle="1" w:styleId="TableGrid61">
    <w:name w:val="Table Grid61"/>
    <w:basedOn w:val="TableNormal"/>
    <w:next w:val="TableGrid"/>
    <w:uiPriority w:val="39"/>
    <w:rsid w:val="00722F99"/>
    <w:pPr>
      <w:widowControl w:val="0"/>
      <w:spacing w:after="0" w:line="240" w:lineRule="auto"/>
    </w:pPr>
    <w:tblPr/>
  </w:style>
  <w:style w:type="character" w:customStyle="1" w:styleId="UnresolvedMention2">
    <w:name w:val="Unresolved Mention2"/>
    <w:basedOn w:val="DefaultParagraphFont"/>
    <w:uiPriority w:val="99"/>
    <w:semiHidden/>
    <w:unhideWhenUsed/>
    <w:rsid w:val="00B64D7F"/>
    <w:rPr>
      <w:color w:val="605E5C"/>
      <w:shd w:val="clear" w:color="auto" w:fill="E1DFDD"/>
    </w:rPr>
  </w:style>
  <w:style w:type="table" w:customStyle="1" w:styleId="TableGrid16">
    <w:name w:val="Table Grid16"/>
    <w:basedOn w:val="TableNormal"/>
    <w:next w:val="TableGrid"/>
    <w:uiPriority w:val="39"/>
    <w:rsid w:val="00864177"/>
    <w:pPr>
      <w:spacing w:after="0" w:line="240" w:lineRule="auto"/>
    </w:pPr>
    <w:rPr>
      <w:rFonts w:eastAsiaTheme="minorEastAsia"/>
      <w:sz w:val="20"/>
      <w:szCs w:val="20"/>
    </w:rPr>
    <w:tblPr/>
  </w:style>
  <w:style w:type="table" w:customStyle="1" w:styleId="TableGrid17">
    <w:name w:val="Table Grid17"/>
    <w:basedOn w:val="TableNormal"/>
    <w:next w:val="TableGrid"/>
    <w:uiPriority w:val="39"/>
    <w:rsid w:val="00864177"/>
    <w:pPr>
      <w:spacing w:after="0" w:line="240" w:lineRule="auto"/>
    </w:pPr>
    <w:rPr>
      <w:rFonts w:eastAsiaTheme="minorEastAsia"/>
      <w:sz w:val="20"/>
      <w:szCs w:val="20"/>
    </w:rPr>
    <w:tblPr/>
  </w:style>
  <w:style w:type="paragraph" w:customStyle="1" w:styleId="list-bullet1">
    <w:name w:val="list-bullet1"/>
    <w:basedOn w:val="Normal"/>
    <w:uiPriority w:val="99"/>
    <w:rsid w:val="009D4F49"/>
    <w:pPr>
      <w:widowControl/>
      <w:spacing w:before="100" w:beforeAutospacing="1" w:after="100" w:afterAutospacing="1" w:line="240" w:lineRule="auto"/>
    </w:pPr>
    <w:rPr>
      <w:rFonts w:ascii="Times New Roman" w:hAnsi="Times New Roman" w:cs="Times New Roman"/>
      <w:szCs w:val="24"/>
    </w:rPr>
  </w:style>
  <w:style w:type="character" w:customStyle="1" w:styleId="UnresolvedMention3">
    <w:name w:val="Unresolved Mention3"/>
    <w:basedOn w:val="DefaultParagraphFont"/>
    <w:uiPriority w:val="99"/>
    <w:semiHidden/>
    <w:unhideWhenUsed/>
    <w:rsid w:val="001D0929"/>
    <w:rPr>
      <w:color w:val="605E5C"/>
      <w:shd w:val="clear" w:color="auto" w:fill="E1DFDD"/>
    </w:rPr>
  </w:style>
  <w:style w:type="character" w:customStyle="1" w:styleId="UnresolvedMention4">
    <w:name w:val="Unresolved Mention4"/>
    <w:basedOn w:val="DefaultParagraphFont"/>
    <w:uiPriority w:val="99"/>
    <w:semiHidden/>
    <w:unhideWhenUsed/>
    <w:rsid w:val="009A22E5"/>
    <w:rPr>
      <w:color w:val="605E5C"/>
      <w:shd w:val="clear" w:color="auto" w:fill="E1DFDD"/>
    </w:rPr>
  </w:style>
  <w:style w:type="table" w:customStyle="1" w:styleId="TableGrid18">
    <w:name w:val="Table Grid18"/>
    <w:basedOn w:val="TableNormal"/>
    <w:next w:val="TableGrid"/>
    <w:uiPriority w:val="39"/>
    <w:rsid w:val="00A727C5"/>
    <w:pPr>
      <w:spacing w:after="0" w:line="240" w:lineRule="auto"/>
    </w:pPr>
    <w:rPr>
      <w:rFonts w:ascii="Arial" w:hAnsi="Arial"/>
      <w:sz w:val="24"/>
    </w:rPr>
    <w:tblPr/>
  </w:style>
  <w:style w:type="table" w:customStyle="1" w:styleId="TableGrid19">
    <w:name w:val="Table Grid19"/>
    <w:basedOn w:val="TableNormal"/>
    <w:next w:val="TableGrid"/>
    <w:uiPriority w:val="39"/>
    <w:rsid w:val="003C6D7D"/>
    <w:pPr>
      <w:spacing w:after="0" w:line="240" w:lineRule="auto"/>
    </w:pPr>
    <w:rPr>
      <w:rFonts w:ascii="Arial" w:hAnsi="Arial"/>
      <w:sz w:val="24"/>
    </w:rPr>
    <w:tblPr/>
  </w:style>
  <w:style w:type="table" w:customStyle="1" w:styleId="TableGrid20">
    <w:name w:val="Table Grid20"/>
    <w:basedOn w:val="TableNormal"/>
    <w:next w:val="TableGrid"/>
    <w:uiPriority w:val="39"/>
    <w:rsid w:val="003C6D7D"/>
    <w:pPr>
      <w:spacing w:after="0" w:line="240" w:lineRule="auto"/>
    </w:pPr>
    <w:rPr>
      <w:rFonts w:ascii="Arial" w:hAnsi="Arial"/>
      <w:sz w:val="24"/>
    </w:rPr>
    <w:tblPr/>
  </w:style>
  <w:style w:type="table" w:customStyle="1" w:styleId="TableGrid21">
    <w:name w:val="Table Grid21"/>
    <w:basedOn w:val="TableNormal"/>
    <w:next w:val="TableGrid"/>
    <w:uiPriority w:val="39"/>
    <w:rsid w:val="003C6D7D"/>
    <w:pPr>
      <w:spacing w:after="0" w:line="240" w:lineRule="auto"/>
    </w:pPr>
    <w:rPr>
      <w:rFonts w:ascii="Arial" w:hAnsi="Arial"/>
      <w:sz w:val="24"/>
    </w:rPr>
    <w:tblPr/>
  </w:style>
  <w:style w:type="table" w:customStyle="1" w:styleId="TableGrid22">
    <w:name w:val="Table Grid22"/>
    <w:basedOn w:val="TableNormal"/>
    <w:next w:val="TableGrid"/>
    <w:uiPriority w:val="39"/>
    <w:rsid w:val="003C6D7D"/>
    <w:pPr>
      <w:spacing w:after="0" w:line="240" w:lineRule="auto"/>
    </w:pPr>
    <w:rPr>
      <w:rFonts w:ascii="Arial" w:hAnsi="Arial"/>
      <w:sz w:val="24"/>
    </w:rPr>
    <w:tblPr/>
  </w:style>
  <w:style w:type="table" w:customStyle="1" w:styleId="TableGrid23">
    <w:name w:val="Table Grid23"/>
    <w:basedOn w:val="TableNormal"/>
    <w:next w:val="TableGrid"/>
    <w:uiPriority w:val="39"/>
    <w:rsid w:val="00F07DC4"/>
    <w:pPr>
      <w:spacing w:after="0" w:line="240" w:lineRule="auto"/>
    </w:pPr>
    <w:rPr>
      <w:rFonts w:ascii="Arial" w:hAnsi="Arial"/>
      <w:sz w:val="24"/>
    </w:rPr>
    <w:tblPr/>
  </w:style>
  <w:style w:type="table" w:customStyle="1" w:styleId="TableGrid24">
    <w:name w:val="Table Grid24"/>
    <w:basedOn w:val="TableNormal"/>
    <w:next w:val="TableGrid"/>
    <w:uiPriority w:val="39"/>
    <w:rsid w:val="001C23FD"/>
    <w:pPr>
      <w:spacing w:after="0" w:line="240" w:lineRule="auto"/>
    </w:pPr>
    <w:rPr>
      <w:rFonts w:ascii="Arial" w:hAnsi="Arial"/>
      <w:sz w:val="24"/>
    </w:rPr>
    <w:tblPr/>
  </w:style>
  <w:style w:type="table" w:customStyle="1" w:styleId="TableGrid25">
    <w:name w:val="Table Grid25"/>
    <w:basedOn w:val="TableNormal"/>
    <w:next w:val="TableGrid"/>
    <w:uiPriority w:val="39"/>
    <w:rsid w:val="001C23FD"/>
    <w:pPr>
      <w:spacing w:after="0" w:line="240" w:lineRule="auto"/>
    </w:pPr>
    <w:rPr>
      <w:rFonts w:ascii="Arial" w:hAnsi="Arial"/>
      <w:sz w:val="24"/>
    </w:rPr>
    <w:tblPr/>
  </w:style>
  <w:style w:type="table" w:customStyle="1" w:styleId="TableGrid26">
    <w:name w:val="Table Grid26"/>
    <w:basedOn w:val="TableNormal"/>
    <w:next w:val="TableGrid"/>
    <w:uiPriority w:val="39"/>
    <w:rsid w:val="001C23FD"/>
    <w:pPr>
      <w:spacing w:after="0" w:line="240" w:lineRule="auto"/>
    </w:pPr>
    <w:rPr>
      <w:rFonts w:ascii="Arial" w:hAnsi="Arial"/>
      <w:sz w:val="24"/>
    </w:rPr>
    <w:tblPr/>
  </w:style>
  <w:style w:type="table" w:customStyle="1" w:styleId="TableGrid27">
    <w:name w:val="Table Grid27"/>
    <w:basedOn w:val="TableNormal"/>
    <w:next w:val="TableGrid"/>
    <w:uiPriority w:val="39"/>
    <w:rsid w:val="009D633A"/>
    <w:pPr>
      <w:spacing w:after="0" w:line="240" w:lineRule="auto"/>
    </w:pPr>
    <w:rPr>
      <w:rFonts w:ascii="Arial" w:hAnsi="Arial"/>
      <w:sz w:val="24"/>
    </w:rPr>
    <w:tblPr/>
  </w:style>
  <w:style w:type="table" w:customStyle="1" w:styleId="TableGrid28">
    <w:name w:val="Table Grid28"/>
    <w:basedOn w:val="TableNormal"/>
    <w:next w:val="TableGrid"/>
    <w:uiPriority w:val="39"/>
    <w:rsid w:val="009D633A"/>
    <w:pPr>
      <w:spacing w:after="0" w:line="240" w:lineRule="auto"/>
    </w:pPr>
    <w:rPr>
      <w:rFonts w:ascii="Arial" w:hAnsi="Arial"/>
      <w:sz w:val="24"/>
    </w:rPr>
    <w:tblPr/>
  </w:style>
  <w:style w:type="table" w:customStyle="1" w:styleId="TableGrid29">
    <w:name w:val="Table Grid29"/>
    <w:basedOn w:val="TableNormal"/>
    <w:next w:val="TableGrid"/>
    <w:uiPriority w:val="39"/>
    <w:rsid w:val="005E18A3"/>
    <w:pPr>
      <w:spacing w:after="0" w:line="240" w:lineRule="auto"/>
    </w:pPr>
    <w:rPr>
      <w:rFonts w:ascii="Arial" w:hAnsi="Arial"/>
      <w:sz w:val="24"/>
    </w:rPr>
    <w:tblPr/>
  </w:style>
  <w:style w:type="table" w:customStyle="1" w:styleId="TableGrid30">
    <w:name w:val="Table Grid30"/>
    <w:basedOn w:val="TableNormal"/>
    <w:next w:val="TableGrid"/>
    <w:uiPriority w:val="39"/>
    <w:rsid w:val="005E18A3"/>
    <w:pPr>
      <w:spacing w:after="0" w:line="240" w:lineRule="auto"/>
    </w:pPr>
    <w:rPr>
      <w:rFonts w:ascii="Arial" w:hAnsi="Arial"/>
      <w:sz w:val="24"/>
    </w:rPr>
    <w:tblPr/>
  </w:style>
  <w:style w:type="paragraph" w:styleId="Revision">
    <w:name w:val="Revision"/>
    <w:hidden/>
    <w:uiPriority w:val="99"/>
    <w:semiHidden/>
    <w:rsid w:val="00B90C82"/>
    <w:pPr>
      <w:spacing w:after="0" w:line="240" w:lineRule="auto"/>
    </w:pPr>
    <w:rPr>
      <w:rFonts w:ascii="Arial" w:hAnsi="Arial"/>
      <w:sz w:val="24"/>
    </w:rPr>
  </w:style>
  <w:style w:type="character" w:customStyle="1" w:styleId="UnresolvedMention5">
    <w:name w:val="Unresolved Mention5"/>
    <w:basedOn w:val="DefaultParagraphFont"/>
    <w:uiPriority w:val="99"/>
    <w:semiHidden/>
    <w:unhideWhenUsed/>
    <w:rsid w:val="00380134"/>
    <w:rPr>
      <w:color w:val="605E5C"/>
      <w:shd w:val="clear" w:color="auto" w:fill="E1DFDD"/>
    </w:rPr>
  </w:style>
  <w:style w:type="paragraph" w:customStyle="1" w:styleId="xmsonormal">
    <w:name w:val="x_msonormal"/>
    <w:basedOn w:val="Normal"/>
    <w:rsid w:val="00865BC1"/>
    <w:pPr>
      <w:widowControl/>
      <w:spacing w:before="100" w:beforeAutospacing="1" w:after="100" w:afterAutospacing="1" w:line="240" w:lineRule="auto"/>
    </w:pPr>
    <w:rPr>
      <w:rFonts w:ascii="Times New Roman" w:eastAsia="Times New Roman" w:hAnsi="Times New Roman" w:cs="Times New Roman"/>
      <w:szCs w:val="24"/>
      <w:lang w:eastAsia="ja-JP"/>
    </w:rPr>
  </w:style>
  <w:style w:type="paragraph" w:customStyle="1" w:styleId="SCOEStyle">
    <w:name w:val="SCOE Style"/>
    <w:basedOn w:val="Normal"/>
    <w:link w:val="SCOEStyleChar"/>
    <w:rsid w:val="00073A5D"/>
    <w:pPr>
      <w:spacing w:after="0" w:line="240" w:lineRule="auto"/>
      <w:ind w:right="104"/>
    </w:pPr>
    <w:rPr>
      <w:rFonts w:eastAsia="Arial" w:cs="Arial"/>
      <w:sz w:val="28"/>
      <w:szCs w:val="24"/>
    </w:rPr>
  </w:style>
  <w:style w:type="character" w:customStyle="1" w:styleId="SCOEStyleChar">
    <w:name w:val="SCOE Style Char"/>
    <w:basedOn w:val="DefaultParagraphFont"/>
    <w:link w:val="SCOEStyle"/>
    <w:rsid w:val="00073A5D"/>
    <w:rPr>
      <w:rFonts w:ascii="Arial" w:eastAsia="Arial" w:hAnsi="Arial" w:cs="Arial"/>
      <w:sz w:val="28"/>
      <w:szCs w:val="24"/>
    </w:rPr>
  </w:style>
  <w:style w:type="paragraph" w:customStyle="1" w:styleId="paragraph">
    <w:name w:val="paragraph"/>
    <w:basedOn w:val="Normal"/>
    <w:rsid w:val="00106C43"/>
    <w:pPr>
      <w:widowControl/>
      <w:spacing w:before="100" w:beforeAutospacing="1" w:after="100" w:afterAutospacing="1" w:line="240" w:lineRule="auto"/>
    </w:pPr>
    <w:rPr>
      <w:rFonts w:ascii="Times New Roman" w:eastAsia="Times New Roman" w:hAnsi="Times New Roman" w:cs="Times New Roman"/>
      <w:szCs w:val="24"/>
      <w:lang w:eastAsia="ja-JP"/>
    </w:rPr>
  </w:style>
  <w:style w:type="character" w:customStyle="1" w:styleId="normaltextrun">
    <w:name w:val="normaltextrun"/>
    <w:basedOn w:val="DefaultParagraphFont"/>
    <w:rsid w:val="00106C43"/>
  </w:style>
  <w:style w:type="character" w:customStyle="1" w:styleId="eop">
    <w:name w:val="eop"/>
    <w:basedOn w:val="DefaultParagraphFont"/>
    <w:rsid w:val="00106C43"/>
  </w:style>
  <w:style w:type="character" w:styleId="UnresolvedMention">
    <w:name w:val="Unresolved Mention"/>
    <w:basedOn w:val="DefaultParagraphFont"/>
    <w:uiPriority w:val="99"/>
    <w:semiHidden/>
    <w:unhideWhenUsed/>
    <w:rsid w:val="00A62BA6"/>
    <w:rPr>
      <w:color w:val="605E5C"/>
      <w:shd w:val="clear" w:color="auto" w:fill="E1DFDD"/>
    </w:rPr>
  </w:style>
  <w:style w:type="table" w:customStyle="1" w:styleId="GridTable1Light1">
    <w:name w:val="Grid Table 1 Light1"/>
    <w:basedOn w:val="TableNormal"/>
    <w:next w:val="GridTable1Light"/>
    <w:uiPriority w:val="46"/>
    <w:rsid w:val="00904C2E"/>
    <w:pPr>
      <w:spacing w:after="0" w:line="240" w:lineRule="auto"/>
    </w:pPr>
    <w:rPr>
      <w:rFonts w:eastAsia="SimSun"/>
      <w:color w:val="333333"/>
      <w:sz w:val="24"/>
      <w:szCs w:val="24"/>
      <w:lang w:eastAsia="ja-JP"/>
    </w:rPr>
    <w:tblPr>
      <w:tblStyleRowBandSize w:val="1"/>
      <w:tblStyleColBandSize w:val="1"/>
    </w:tblPr>
    <w:tcPr>
      <w:tcBorders>
        <w:top w:val="double" w:sz="2" w:space="0" w:color="666666"/>
      </w:tcBorders>
    </w:tcPr>
    <w:tblStylePr w:type="firstRow">
      <w:rPr>
        <w:b w:val="0"/>
        <w:bCs/>
        <w:i w:val="0"/>
      </w:rPr>
      <w:tblPr/>
      <w:tcPr>
        <w:tcBorders>
          <w:bottom w:val="nil"/>
        </w:tcBorders>
      </w:tc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904C2E"/>
    <w:pPr>
      <w:spacing w:after="0" w:line="240" w:lineRule="auto"/>
    </w:p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1">
    <w:name w:val="Table Grid31"/>
    <w:basedOn w:val="TableNormal"/>
    <w:next w:val="TableGrid"/>
    <w:uiPriority w:val="39"/>
    <w:rsid w:val="00392602"/>
    <w:pPr>
      <w:widowControl w:val="0"/>
      <w:spacing w:after="0" w:line="240" w:lineRule="auto"/>
    </w:pPr>
    <w:tblPr/>
  </w:style>
  <w:style w:type="table" w:customStyle="1" w:styleId="TableGrid110">
    <w:name w:val="Table Grid110"/>
    <w:basedOn w:val="TableNormal"/>
    <w:next w:val="TableGrid"/>
    <w:uiPriority w:val="59"/>
    <w:rsid w:val="00392602"/>
    <w:pPr>
      <w:spacing w:after="0" w:line="240" w:lineRule="auto"/>
    </w:pPr>
    <w:rPr>
      <w:rFonts w:ascii="Times New Roman" w:eastAsia="Times New Roman" w:hAnsi="Times New Roman" w:cs="Times New Roman"/>
      <w:sz w:val="20"/>
      <w:szCs w:val="20"/>
    </w:rPr>
    <w:tblPr/>
  </w:style>
  <w:style w:type="table" w:customStyle="1" w:styleId="TableGrid210">
    <w:name w:val="Table Grid210"/>
    <w:basedOn w:val="TableNormal"/>
    <w:next w:val="TableGrid"/>
    <w:uiPriority w:val="59"/>
    <w:rsid w:val="00392602"/>
    <w:pPr>
      <w:spacing w:after="0" w:line="240" w:lineRule="auto"/>
    </w:pPr>
    <w:rPr>
      <w:rFonts w:ascii="Times New Roman" w:eastAsia="Times New Roman" w:hAnsi="Times New Roman" w:cs="Times New Roman"/>
      <w:sz w:val="20"/>
      <w:szCs w:val="20"/>
    </w:rPr>
    <w:tblPr/>
  </w:style>
  <w:style w:type="table" w:customStyle="1" w:styleId="TableGrid32">
    <w:name w:val="Table Grid32"/>
    <w:basedOn w:val="TableNormal"/>
    <w:next w:val="TableGrid"/>
    <w:uiPriority w:val="59"/>
    <w:rsid w:val="00392602"/>
    <w:pPr>
      <w:spacing w:after="0" w:line="240" w:lineRule="auto"/>
    </w:pPr>
    <w:tblPr/>
  </w:style>
  <w:style w:type="table" w:customStyle="1" w:styleId="TableGrid41">
    <w:name w:val="Table Grid41"/>
    <w:basedOn w:val="TableNormal"/>
    <w:next w:val="TableGrid"/>
    <w:uiPriority w:val="59"/>
    <w:rsid w:val="00392602"/>
    <w:pPr>
      <w:spacing w:after="0" w:line="240" w:lineRule="auto"/>
    </w:pPr>
    <w:tblPr/>
  </w:style>
  <w:style w:type="table" w:customStyle="1" w:styleId="TableGrid51">
    <w:name w:val="Table Grid51"/>
    <w:basedOn w:val="TableNormal"/>
    <w:next w:val="TableGrid"/>
    <w:uiPriority w:val="59"/>
    <w:rsid w:val="00392602"/>
    <w:pPr>
      <w:spacing w:after="0" w:line="240" w:lineRule="auto"/>
    </w:pPr>
    <w:tblPr/>
  </w:style>
  <w:style w:type="table" w:customStyle="1" w:styleId="TableGrid62">
    <w:name w:val="Table Grid62"/>
    <w:basedOn w:val="TableNormal"/>
    <w:next w:val="TableGrid"/>
    <w:uiPriority w:val="59"/>
    <w:rsid w:val="00392602"/>
    <w:pPr>
      <w:spacing w:after="0" w:line="240" w:lineRule="auto"/>
    </w:pPr>
    <w:tblPr/>
  </w:style>
  <w:style w:type="table" w:customStyle="1" w:styleId="TableGrid71">
    <w:name w:val="Table Grid71"/>
    <w:basedOn w:val="TableNormal"/>
    <w:next w:val="TableGrid"/>
    <w:uiPriority w:val="59"/>
    <w:rsid w:val="00392602"/>
    <w:pPr>
      <w:spacing w:after="0" w:line="240" w:lineRule="auto"/>
    </w:pPr>
    <w:tblPr/>
  </w:style>
  <w:style w:type="table" w:customStyle="1" w:styleId="TableGrid81">
    <w:name w:val="Table Grid81"/>
    <w:basedOn w:val="TableNormal"/>
    <w:next w:val="TableGrid"/>
    <w:uiPriority w:val="59"/>
    <w:rsid w:val="00392602"/>
    <w:pPr>
      <w:spacing w:after="0" w:line="240" w:lineRule="auto"/>
    </w:pPr>
    <w:tblPr/>
  </w:style>
  <w:style w:type="table" w:customStyle="1" w:styleId="TableGrid91">
    <w:name w:val="Table Grid91"/>
    <w:basedOn w:val="TableNormal"/>
    <w:next w:val="TableGrid"/>
    <w:uiPriority w:val="59"/>
    <w:rsid w:val="00392602"/>
    <w:pPr>
      <w:spacing w:after="0" w:line="240" w:lineRule="auto"/>
    </w:pPr>
    <w:tblPr/>
  </w:style>
  <w:style w:type="table" w:customStyle="1" w:styleId="TableGrid101">
    <w:name w:val="Table Grid101"/>
    <w:basedOn w:val="TableNormal"/>
    <w:next w:val="TableGrid"/>
    <w:uiPriority w:val="59"/>
    <w:rsid w:val="00392602"/>
    <w:pPr>
      <w:spacing w:after="0" w:line="240" w:lineRule="auto"/>
    </w:pPr>
    <w:tblPr/>
  </w:style>
  <w:style w:type="table" w:customStyle="1" w:styleId="TableGrid111">
    <w:name w:val="Table Grid111"/>
    <w:basedOn w:val="TableNormal"/>
    <w:next w:val="TableGrid"/>
    <w:uiPriority w:val="59"/>
    <w:rsid w:val="00392602"/>
    <w:pPr>
      <w:spacing w:after="0" w:line="240" w:lineRule="auto"/>
    </w:pPr>
    <w:tblPr/>
  </w:style>
  <w:style w:type="table" w:customStyle="1" w:styleId="ListTable321">
    <w:name w:val="List Table 321"/>
    <w:basedOn w:val="TableNormal"/>
    <w:next w:val="ListTable3"/>
    <w:uiPriority w:val="48"/>
    <w:rsid w:val="00392602"/>
    <w:pPr>
      <w:spacing w:after="0" w:line="240" w:lineRule="auto"/>
    </w:pPr>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3">
    <w:name w:val="List Table 33"/>
    <w:basedOn w:val="TableNormal"/>
    <w:next w:val="ListTable3"/>
    <w:uiPriority w:val="48"/>
    <w:rsid w:val="00392602"/>
    <w:pPr>
      <w:spacing w:after="0" w:line="240" w:lineRule="auto"/>
    </w:pPr>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1">
    <w:name w:val="List Table 311"/>
    <w:basedOn w:val="TableNormal"/>
    <w:next w:val="ListTable3"/>
    <w:uiPriority w:val="48"/>
    <w:rsid w:val="00392602"/>
    <w:pPr>
      <w:spacing w:after="0" w:line="240" w:lineRule="auto"/>
    </w:pPr>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31">
    <w:name w:val="Table Grid131"/>
    <w:basedOn w:val="TableNormal"/>
    <w:next w:val="TableGrid"/>
    <w:uiPriority w:val="39"/>
    <w:rsid w:val="00392602"/>
    <w:pPr>
      <w:widowControl w:val="0"/>
      <w:spacing w:after="0" w:line="240" w:lineRule="auto"/>
    </w:pPr>
    <w:tblPr/>
  </w:style>
  <w:style w:type="table" w:customStyle="1" w:styleId="TableGrid123">
    <w:name w:val="Table Grid123"/>
    <w:basedOn w:val="TableNormal"/>
    <w:next w:val="TableGrid"/>
    <w:uiPriority w:val="39"/>
    <w:rsid w:val="00392602"/>
    <w:pPr>
      <w:widowControl w:val="0"/>
      <w:spacing w:after="0" w:line="240" w:lineRule="auto"/>
    </w:pPr>
    <w:tblPr/>
  </w:style>
  <w:style w:type="table" w:customStyle="1" w:styleId="TableGrid1211">
    <w:name w:val="Table Grid1211"/>
    <w:basedOn w:val="TableNormal"/>
    <w:next w:val="TableGrid"/>
    <w:uiPriority w:val="39"/>
    <w:rsid w:val="00392602"/>
    <w:pPr>
      <w:widowControl w:val="0"/>
      <w:spacing w:after="0" w:line="240" w:lineRule="auto"/>
    </w:pPr>
    <w:tblPr/>
  </w:style>
  <w:style w:type="table" w:customStyle="1" w:styleId="TableGrid1221">
    <w:name w:val="Table Grid1221"/>
    <w:basedOn w:val="TableNormal"/>
    <w:next w:val="TableGrid"/>
    <w:uiPriority w:val="39"/>
    <w:rsid w:val="00392602"/>
    <w:pPr>
      <w:widowControl w:val="0"/>
      <w:spacing w:after="0" w:line="240" w:lineRule="auto"/>
    </w:pPr>
    <w:tblPr/>
  </w:style>
  <w:style w:type="table" w:customStyle="1" w:styleId="TableGrid141">
    <w:name w:val="Table Grid141"/>
    <w:basedOn w:val="TableNormal"/>
    <w:next w:val="TableGrid"/>
    <w:uiPriority w:val="39"/>
    <w:rsid w:val="00392602"/>
    <w:pPr>
      <w:spacing w:after="0" w:line="240" w:lineRule="auto"/>
    </w:pPr>
    <w:tblPr/>
  </w:style>
  <w:style w:type="table" w:customStyle="1" w:styleId="TableGrid151">
    <w:name w:val="Table Grid151"/>
    <w:basedOn w:val="TableNormal"/>
    <w:next w:val="TableGrid"/>
    <w:uiPriority w:val="39"/>
    <w:rsid w:val="00392602"/>
    <w:pPr>
      <w:spacing w:after="0" w:line="240" w:lineRule="auto"/>
    </w:pPr>
    <w:rPr>
      <w:rFonts w:eastAsiaTheme="minorEastAsia"/>
      <w:sz w:val="20"/>
      <w:szCs w:val="20"/>
    </w:rPr>
    <w:tblPr/>
  </w:style>
  <w:style w:type="table" w:customStyle="1" w:styleId="TableGrid611">
    <w:name w:val="Table Grid611"/>
    <w:basedOn w:val="TableNormal"/>
    <w:next w:val="TableGrid"/>
    <w:uiPriority w:val="39"/>
    <w:rsid w:val="00392602"/>
    <w:pPr>
      <w:widowControl w:val="0"/>
      <w:spacing w:after="0" w:line="240" w:lineRule="auto"/>
    </w:pPr>
    <w:tblPr/>
  </w:style>
  <w:style w:type="table" w:customStyle="1" w:styleId="TableGrid161">
    <w:name w:val="Table Grid161"/>
    <w:basedOn w:val="TableNormal"/>
    <w:next w:val="TableGrid"/>
    <w:uiPriority w:val="39"/>
    <w:rsid w:val="00392602"/>
    <w:pPr>
      <w:spacing w:after="0" w:line="240" w:lineRule="auto"/>
    </w:pPr>
    <w:rPr>
      <w:rFonts w:eastAsiaTheme="minorEastAsia"/>
      <w:sz w:val="20"/>
      <w:szCs w:val="20"/>
    </w:rPr>
    <w:tblPr/>
  </w:style>
  <w:style w:type="table" w:customStyle="1" w:styleId="TableGrid171">
    <w:name w:val="Table Grid171"/>
    <w:basedOn w:val="TableNormal"/>
    <w:next w:val="TableGrid"/>
    <w:uiPriority w:val="39"/>
    <w:rsid w:val="00392602"/>
    <w:pPr>
      <w:spacing w:after="0" w:line="240" w:lineRule="auto"/>
    </w:pPr>
    <w:rPr>
      <w:rFonts w:eastAsiaTheme="minorEastAsia"/>
      <w:sz w:val="20"/>
      <w:szCs w:val="20"/>
    </w:rPr>
    <w:tblPr/>
  </w:style>
  <w:style w:type="table" w:customStyle="1" w:styleId="TableGrid181">
    <w:name w:val="Table Grid181"/>
    <w:basedOn w:val="TableNormal"/>
    <w:next w:val="TableGrid"/>
    <w:uiPriority w:val="39"/>
    <w:rsid w:val="00392602"/>
    <w:pPr>
      <w:spacing w:after="0" w:line="240" w:lineRule="auto"/>
    </w:pPr>
    <w:rPr>
      <w:rFonts w:ascii="Arial" w:hAnsi="Arial"/>
      <w:sz w:val="24"/>
    </w:rPr>
    <w:tblPr/>
  </w:style>
  <w:style w:type="table" w:customStyle="1" w:styleId="TableGrid191">
    <w:name w:val="Table Grid191"/>
    <w:basedOn w:val="TableNormal"/>
    <w:next w:val="TableGrid"/>
    <w:uiPriority w:val="39"/>
    <w:rsid w:val="00392602"/>
    <w:pPr>
      <w:spacing w:after="0" w:line="240" w:lineRule="auto"/>
    </w:pPr>
    <w:rPr>
      <w:rFonts w:ascii="Arial" w:hAnsi="Arial"/>
      <w:sz w:val="24"/>
    </w:rPr>
    <w:tblPr/>
  </w:style>
  <w:style w:type="table" w:customStyle="1" w:styleId="TableGrid201">
    <w:name w:val="Table Grid201"/>
    <w:basedOn w:val="TableNormal"/>
    <w:next w:val="TableGrid"/>
    <w:uiPriority w:val="39"/>
    <w:rsid w:val="00392602"/>
    <w:pPr>
      <w:spacing w:after="0" w:line="240" w:lineRule="auto"/>
    </w:pPr>
    <w:rPr>
      <w:rFonts w:ascii="Arial" w:hAnsi="Arial"/>
      <w:sz w:val="24"/>
    </w:rPr>
    <w:tblPr/>
  </w:style>
  <w:style w:type="table" w:customStyle="1" w:styleId="TableGrid211">
    <w:name w:val="Table Grid211"/>
    <w:basedOn w:val="TableNormal"/>
    <w:next w:val="TableGrid"/>
    <w:uiPriority w:val="39"/>
    <w:rsid w:val="00392602"/>
    <w:pPr>
      <w:spacing w:after="0" w:line="240" w:lineRule="auto"/>
    </w:pPr>
    <w:rPr>
      <w:rFonts w:ascii="Arial" w:hAnsi="Arial"/>
      <w:sz w:val="24"/>
    </w:rPr>
    <w:tblPr/>
  </w:style>
  <w:style w:type="table" w:customStyle="1" w:styleId="TableGrid221">
    <w:name w:val="Table Grid221"/>
    <w:basedOn w:val="TableNormal"/>
    <w:next w:val="TableGrid"/>
    <w:uiPriority w:val="39"/>
    <w:rsid w:val="00392602"/>
    <w:pPr>
      <w:spacing w:after="0" w:line="240" w:lineRule="auto"/>
    </w:pPr>
    <w:rPr>
      <w:rFonts w:ascii="Arial" w:hAnsi="Arial"/>
      <w:sz w:val="24"/>
    </w:rPr>
    <w:tblPr/>
  </w:style>
  <w:style w:type="table" w:customStyle="1" w:styleId="TableGrid231">
    <w:name w:val="Table Grid231"/>
    <w:basedOn w:val="TableNormal"/>
    <w:next w:val="TableGrid"/>
    <w:uiPriority w:val="39"/>
    <w:rsid w:val="00392602"/>
    <w:pPr>
      <w:spacing w:after="0" w:line="240" w:lineRule="auto"/>
    </w:pPr>
    <w:rPr>
      <w:rFonts w:ascii="Arial" w:hAnsi="Arial"/>
      <w:sz w:val="24"/>
    </w:rPr>
    <w:tblPr/>
  </w:style>
  <w:style w:type="table" w:customStyle="1" w:styleId="TableGrid241">
    <w:name w:val="Table Grid241"/>
    <w:basedOn w:val="TableNormal"/>
    <w:next w:val="TableGrid"/>
    <w:uiPriority w:val="39"/>
    <w:rsid w:val="00392602"/>
    <w:pPr>
      <w:spacing w:after="0" w:line="240" w:lineRule="auto"/>
    </w:pPr>
    <w:rPr>
      <w:rFonts w:ascii="Arial" w:hAnsi="Arial"/>
      <w:sz w:val="24"/>
    </w:rPr>
    <w:tblPr/>
  </w:style>
  <w:style w:type="table" w:customStyle="1" w:styleId="TableGrid251">
    <w:name w:val="Table Grid251"/>
    <w:basedOn w:val="TableNormal"/>
    <w:next w:val="TableGrid"/>
    <w:uiPriority w:val="39"/>
    <w:rsid w:val="00392602"/>
    <w:pPr>
      <w:spacing w:after="0" w:line="240" w:lineRule="auto"/>
    </w:pPr>
    <w:rPr>
      <w:rFonts w:ascii="Arial" w:hAnsi="Arial"/>
      <w:sz w:val="24"/>
    </w:rPr>
    <w:tblPr/>
  </w:style>
  <w:style w:type="table" w:customStyle="1" w:styleId="TableGrid261">
    <w:name w:val="Table Grid261"/>
    <w:basedOn w:val="TableNormal"/>
    <w:next w:val="TableGrid"/>
    <w:uiPriority w:val="39"/>
    <w:rsid w:val="00392602"/>
    <w:pPr>
      <w:spacing w:after="0" w:line="240" w:lineRule="auto"/>
    </w:pPr>
    <w:rPr>
      <w:rFonts w:ascii="Arial" w:hAnsi="Arial"/>
      <w:sz w:val="24"/>
    </w:rPr>
    <w:tblPr/>
  </w:style>
  <w:style w:type="table" w:customStyle="1" w:styleId="TableGrid271">
    <w:name w:val="Table Grid271"/>
    <w:basedOn w:val="TableNormal"/>
    <w:next w:val="TableGrid"/>
    <w:uiPriority w:val="39"/>
    <w:rsid w:val="00392602"/>
    <w:pPr>
      <w:spacing w:after="0" w:line="240" w:lineRule="auto"/>
    </w:pPr>
    <w:rPr>
      <w:rFonts w:ascii="Arial" w:hAnsi="Arial"/>
      <w:sz w:val="24"/>
    </w:rPr>
    <w:tblPr/>
  </w:style>
  <w:style w:type="table" w:customStyle="1" w:styleId="TableGrid281">
    <w:name w:val="Table Grid281"/>
    <w:basedOn w:val="TableNormal"/>
    <w:next w:val="TableGrid"/>
    <w:uiPriority w:val="39"/>
    <w:rsid w:val="00392602"/>
    <w:pPr>
      <w:spacing w:after="0" w:line="240" w:lineRule="auto"/>
    </w:pPr>
    <w:rPr>
      <w:rFonts w:ascii="Arial" w:hAnsi="Arial"/>
      <w:sz w:val="24"/>
    </w:rPr>
    <w:tblPr/>
  </w:style>
  <w:style w:type="table" w:customStyle="1" w:styleId="TableGrid291">
    <w:name w:val="Table Grid291"/>
    <w:basedOn w:val="TableNormal"/>
    <w:next w:val="TableGrid"/>
    <w:uiPriority w:val="39"/>
    <w:rsid w:val="00392602"/>
    <w:pPr>
      <w:spacing w:after="0" w:line="240" w:lineRule="auto"/>
    </w:pPr>
    <w:rPr>
      <w:rFonts w:ascii="Arial" w:hAnsi="Arial"/>
      <w:sz w:val="24"/>
    </w:rPr>
    <w:tblPr/>
  </w:style>
  <w:style w:type="table" w:customStyle="1" w:styleId="TableGrid301">
    <w:name w:val="Table Grid301"/>
    <w:basedOn w:val="TableNormal"/>
    <w:next w:val="TableGrid"/>
    <w:uiPriority w:val="39"/>
    <w:rsid w:val="00392602"/>
    <w:pPr>
      <w:spacing w:after="0" w:line="240" w:lineRule="auto"/>
    </w:pPr>
    <w:rPr>
      <w:rFonts w:ascii="Arial" w:hAnsi="Arial"/>
      <w:sz w:val="24"/>
    </w:rPr>
    <w:tblPr/>
  </w:style>
  <w:style w:type="paragraph" w:customStyle="1" w:styleId="Header2">
    <w:name w:val="Header 2"/>
    <w:basedOn w:val="Heading2"/>
    <w:link w:val="Header2Char"/>
    <w:rsid w:val="00D82386"/>
    <w:pPr>
      <w:spacing w:after="240"/>
    </w:pPr>
  </w:style>
  <w:style w:type="character" w:customStyle="1" w:styleId="TOCHeadingChar">
    <w:name w:val="TOC Heading Char"/>
    <w:basedOn w:val="Heading1Char"/>
    <w:link w:val="TOCHeading"/>
    <w:uiPriority w:val="39"/>
    <w:rsid w:val="004877F5"/>
    <w:rPr>
      <w:rFonts w:ascii="Arial" w:eastAsiaTheme="majorEastAsia" w:hAnsi="Arial" w:cstheme="majorBidi"/>
      <w:b/>
      <w:sz w:val="36"/>
      <w:szCs w:val="32"/>
    </w:rPr>
  </w:style>
  <w:style w:type="character" w:customStyle="1" w:styleId="Header2Char">
    <w:name w:val="Header 2 Char"/>
    <w:basedOn w:val="TOCHeadingChar"/>
    <w:link w:val="Header2"/>
    <w:rsid w:val="00D82386"/>
    <w:rPr>
      <w:rFonts w:ascii="Arial" w:eastAsiaTheme="majorEastAsia" w:hAnsi="Arial" w:cs="Arial"/>
      <w:b/>
      <w:w w:val="95"/>
      <w:sz w:val="40"/>
      <w:szCs w:val="28"/>
      <w:lang w:eastAsia="ja-JP"/>
    </w:rPr>
  </w:style>
  <w:style w:type="paragraph" w:customStyle="1" w:styleId="Head2">
    <w:name w:val="Head 2"/>
    <w:basedOn w:val="Heading2"/>
    <w:next w:val="Heading2"/>
    <w:link w:val="Head2Char"/>
    <w:rsid w:val="000346C9"/>
    <w:pPr>
      <w:spacing w:after="160" w:line="259" w:lineRule="auto"/>
    </w:pPr>
    <w:rPr>
      <w:b w:val="0"/>
      <w:sz w:val="36"/>
    </w:rPr>
  </w:style>
  <w:style w:type="character" w:customStyle="1" w:styleId="Head2Char">
    <w:name w:val="Head 2 Char"/>
    <w:basedOn w:val="DefaultParagraphFont"/>
    <w:link w:val="Head2"/>
    <w:rsid w:val="000346C9"/>
    <w:rPr>
      <w:rFonts w:ascii="Arial" w:eastAsiaTheme="majorEastAsia" w:hAnsi="Arial" w:cs="Arial"/>
      <w:w w:val="95"/>
      <w:sz w:val="36"/>
      <w:szCs w:val="28"/>
      <w:lang w:eastAsia="ja-JP"/>
    </w:rPr>
  </w:style>
  <w:style w:type="paragraph" w:styleId="PlainText">
    <w:name w:val="Plain Text"/>
    <w:basedOn w:val="Normal"/>
    <w:link w:val="PlainTextChar"/>
    <w:uiPriority w:val="99"/>
    <w:unhideWhenUsed/>
    <w:rsid w:val="008B0BC7"/>
    <w:pPr>
      <w:spacing w:after="0" w:line="240" w:lineRule="auto"/>
    </w:pPr>
    <w:rPr>
      <w:szCs w:val="21"/>
    </w:rPr>
  </w:style>
  <w:style w:type="character" w:customStyle="1" w:styleId="PlainTextChar">
    <w:name w:val="Plain Text Char"/>
    <w:basedOn w:val="DefaultParagraphFont"/>
    <w:link w:val="PlainText"/>
    <w:uiPriority w:val="99"/>
    <w:rsid w:val="008B0BC7"/>
    <w:rPr>
      <w:rFonts w:ascii="Arial" w:hAnsi="Arial"/>
      <w:sz w:val="24"/>
      <w:szCs w:val="21"/>
    </w:rPr>
  </w:style>
  <w:style w:type="paragraph" w:styleId="ListBullet">
    <w:name w:val="List Bullet"/>
    <w:basedOn w:val="Normal"/>
    <w:uiPriority w:val="99"/>
    <w:unhideWhenUsed/>
    <w:rsid w:val="00771408"/>
    <w:pPr>
      <w:numPr>
        <w:numId w:val="2"/>
      </w:numPr>
      <w:contextualSpacing/>
    </w:pPr>
  </w:style>
  <w:style w:type="numbering" w:customStyle="1" w:styleId="CALPADSDocBullets">
    <w:name w:val="CALPADS Doc Bullets"/>
    <w:uiPriority w:val="99"/>
    <w:rsid w:val="00EB2F8A"/>
    <w:pPr>
      <w:numPr>
        <w:numId w:val="8"/>
      </w:numPr>
    </w:pPr>
  </w:style>
  <w:style w:type="character" w:customStyle="1" w:styleId="linknotation">
    <w:name w:val="linknotation"/>
    <w:basedOn w:val="DefaultParagraphFont"/>
    <w:rsid w:val="007803A8"/>
  </w:style>
  <w:style w:type="paragraph" w:customStyle="1" w:styleId="pf0">
    <w:name w:val="pf0"/>
    <w:basedOn w:val="Normal"/>
    <w:rsid w:val="00385705"/>
    <w:pPr>
      <w:widowControl/>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6E068B"/>
    <w:rPr>
      <w:rFonts w:ascii="Segoe UI" w:hAnsi="Segoe UI" w:cs="Segoe UI" w:hint="default"/>
      <w:sz w:val="18"/>
      <w:szCs w:val="18"/>
    </w:rPr>
  </w:style>
  <w:style w:type="character" w:customStyle="1" w:styleId="cf11">
    <w:name w:val="cf11"/>
    <w:basedOn w:val="DefaultParagraphFont"/>
    <w:rsid w:val="006379F8"/>
    <w:rPr>
      <w:rFonts w:ascii="Segoe UI" w:hAnsi="Segoe UI" w:cs="Segoe UI" w:hint="default"/>
      <w:color w:val="2E75B6"/>
      <w:sz w:val="18"/>
      <w:szCs w:val="18"/>
    </w:rPr>
  </w:style>
  <w:style w:type="paragraph" w:styleId="TOC9">
    <w:name w:val="toc 9"/>
    <w:basedOn w:val="Normal"/>
    <w:next w:val="Normal"/>
    <w:autoRedefine/>
    <w:uiPriority w:val="39"/>
    <w:unhideWhenUsed/>
    <w:rsid w:val="00384311"/>
    <w:pPr>
      <w:spacing w:after="100"/>
      <w:ind w:left="1920"/>
    </w:pPr>
  </w:style>
  <w:style w:type="character" w:styleId="Mention">
    <w:name w:val="Mention"/>
    <w:basedOn w:val="DefaultParagraphFont"/>
    <w:uiPriority w:val="99"/>
    <w:unhideWhenUsed/>
    <w:rsid w:val="008D22C2"/>
    <w:rPr>
      <w:color w:val="2B579A"/>
      <w:shd w:val="clear" w:color="auto" w:fill="E1DFDD"/>
    </w:rPr>
  </w:style>
  <w:style w:type="paragraph" w:styleId="TOC5">
    <w:name w:val="toc 5"/>
    <w:basedOn w:val="Normal"/>
    <w:next w:val="Normal"/>
    <w:autoRedefine/>
    <w:uiPriority w:val="39"/>
    <w:unhideWhenUsed/>
    <w:rsid w:val="00022B29"/>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A3FF6"/>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A3FF6"/>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A3FF6"/>
    <w:pPr>
      <w:spacing w:after="0"/>
      <w:ind w:left="168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80">
      <w:bodyDiv w:val="1"/>
      <w:marLeft w:val="0"/>
      <w:marRight w:val="0"/>
      <w:marTop w:val="0"/>
      <w:marBottom w:val="0"/>
      <w:divBdr>
        <w:top w:val="none" w:sz="0" w:space="0" w:color="auto"/>
        <w:left w:val="none" w:sz="0" w:space="0" w:color="auto"/>
        <w:bottom w:val="none" w:sz="0" w:space="0" w:color="auto"/>
        <w:right w:val="none" w:sz="0" w:space="0" w:color="auto"/>
      </w:divBdr>
    </w:div>
    <w:div w:id="1858570">
      <w:bodyDiv w:val="1"/>
      <w:marLeft w:val="0"/>
      <w:marRight w:val="0"/>
      <w:marTop w:val="0"/>
      <w:marBottom w:val="0"/>
      <w:divBdr>
        <w:top w:val="none" w:sz="0" w:space="0" w:color="auto"/>
        <w:left w:val="none" w:sz="0" w:space="0" w:color="auto"/>
        <w:bottom w:val="none" w:sz="0" w:space="0" w:color="auto"/>
        <w:right w:val="none" w:sz="0" w:space="0" w:color="auto"/>
      </w:divBdr>
    </w:div>
    <w:div w:id="15235348">
      <w:bodyDiv w:val="1"/>
      <w:marLeft w:val="0"/>
      <w:marRight w:val="0"/>
      <w:marTop w:val="0"/>
      <w:marBottom w:val="0"/>
      <w:divBdr>
        <w:top w:val="none" w:sz="0" w:space="0" w:color="auto"/>
        <w:left w:val="none" w:sz="0" w:space="0" w:color="auto"/>
        <w:bottom w:val="none" w:sz="0" w:space="0" w:color="auto"/>
        <w:right w:val="none" w:sz="0" w:space="0" w:color="auto"/>
      </w:divBdr>
      <w:divsChild>
        <w:div w:id="665787000">
          <w:marLeft w:val="0"/>
          <w:marRight w:val="0"/>
          <w:marTop w:val="0"/>
          <w:marBottom w:val="0"/>
          <w:divBdr>
            <w:top w:val="none" w:sz="0" w:space="0" w:color="auto"/>
            <w:left w:val="none" w:sz="0" w:space="0" w:color="auto"/>
            <w:bottom w:val="none" w:sz="0" w:space="0" w:color="auto"/>
            <w:right w:val="none" w:sz="0" w:space="0" w:color="auto"/>
          </w:divBdr>
        </w:div>
        <w:div w:id="877088317">
          <w:marLeft w:val="0"/>
          <w:marRight w:val="0"/>
          <w:marTop w:val="0"/>
          <w:marBottom w:val="0"/>
          <w:divBdr>
            <w:top w:val="none" w:sz="0" w:space="0" w:color="auto"/>
            <w:left w:val="none" w:sz="0" w:space="0" w:color="auto"/>
            <w:bottom w:val="none" w:sz="0" w:space="0" w:color="auto"/>
            <w:right w:val="none" w:sz="0" w:space="0" w:color="auto"/>
          </w:divBdr>
        </w:div>
      </w:divsChild>
    </w:div>
    <w:div w:id="24408641">
      <w:bodyDiv w:val="1"/>
      <w:marLeft w:val="0"/>
      <w:marRight w:val="0"/>
      <w:marTop w:val="0"/>
      <w:marBottom w:val="0"/>
      <w:divBdr>
        <w:top w:val="none" w:sz="0" w:space="0" w:color="auto"/>
        <w:left w:val="none" w:sz="0" w:space="0" w:color="auto"/>
        <w:bottom w:val="none" w:sz="0" w:space="0" w:color="auto"/>
        <w:right w:val="none" w:sz="0" w:space="0" w:color="auto"/>
      </w:divBdr>
      <w:divsChild>
        <w:div w:id="88158058">
          <w:marLeft w:val="547"/>
          <w:marRight w:val="0"/>
          <w:marTop w:val="0"/>
          <w:marBottom w:val="0"/>
          <w:divBdr>
            <w:top w:val="none" w:sz="0" w:space="0" w:color="auto"/>
            <w:left w:val="none" w:sz="0" w:space="0" w:color="auto"/>
            <w:bottom w:val="none" w:sz="0" w:space="0" w:color="auto"/>
            <w:right w:val="none" w:sz="0" w:space="0" w:color="auto"/>
          </w:divBdr>
        </w:div>
      </w:divsChild>
    </w:div>
    <w:div w:id="43917971">
      <w:bodyDiv w:val="1"/>
      <w:marLeft w:val="0"/>
      <w:marRight w:val="0"/>
      <w:marTop w:val="0"/>
      <w:marBottom w:val="0"/>
      <w:divBdr>
        <w:top w:val="none" w:sz="0" w:space="0" w:color="auto"/>
        <w:left w:val="none" w:sz="0" w:space="0" w:color="auto"/>
        <w:bottom w:val="none" w:sz="0" w:space="0" w:color="auto"/>
        <w:right w:val="none" w:sz="0" w:space="0" w:color="auto"/>
      </w:divBdr>
    </w:div>
    <w:div w:id="44765884">
      <w:bodyDiv w:val="1"/>
      <w:marLeft w:val="0"/>
      <w:marRight w:val="0"/>
      <w:marTop w:val="0"/>
      <w:marBottom w:val="0"/>
      <w:divBdr>
        <w:top w:val="none" w:sz="0" w:space="0" w:color="auto"/>
        <w:left w:val="none" w:sz="0" w:space="0" w:color="auto"/>
        <w:bottom w:val="none" w:sz="0" w:space="0" w:color="auto"/>
        <w:right w:val="none" w:sz="0" w:space="0" w:color="auto"/>
      </w:divBdr>
    </w:div>
    <w:div w:id="54282295">
      <w:bodyDiv w:val="1"/>
      <w:marLeft w:val="0"/>
      <w:marRight w:val="0"/>
      <w:marTop w:val="0"/>
      <w:marBottom w:val="0"/>
      <w:divBdr>
        <w:top w:val="none" w:sz="0" w:space="0" w:color="auto"/>
        <w:left w:val="none" w:sz="0" w:space="0" w:color="auto"/>
        <w:bottom w:val="none" w:sz="0" w:space="0" w:color="auto"/>
        <w:right w:val="none" w:sz="0" w:space="0" w:color="auto"/>
      </w:divBdr>
    </w:div>
    <w:div w:id="64912105">
      <w:bodyDiv w:val="1"/>
      <w:marLeft w:val="0"/>
      <w:marRight w:val="0"/>
      <w:marTop w:val="0"/>
      <w:marBottom w:val="0"/>
      <w:divBdr>
        <w:top w:val="none" w:sz="0" w:space="0" w:color="auto"/>
        <w:left w:val="none" w:sz="0" w:space="0" w:color="auto"/>
        <w:bottom w:val="none" w:sz="0" w:space="0" w:color="auto"/>
        <w:right w:val="none" w:sz="0" w:space="0" w:color="auto"/>
      </w:divBdr>
    </w:div>
    <w:div w:id="65305372">
      <w:bodyDiv w:val="1"/>
      <w:marLeft w:val="0"/>
      <w:marRight w:val="0"/>
      <w:marTop w:val="0"/>
      <w:marBottom w:val="0"/>
      <w:divBdr>
        <w:top w:val="none" w:sz="0" w:space="0" w:color="auto"/>
        <w:left w:val="none" w:sz="0" w:space="0" w:color="auto"/>
        <w:bottom w:val="none" w:sz="0" w:space="0" w:color="auto"/>
        <w:right w:val="none" w:sz="0" w:space="0" w:color="auto"/>
      </w:divBdr>
    </w:div>
    <w:div w:id="70129641">
      <w:bodyDiv w:val="1"/>
      <w:marLeft w:val="0"/>
      <w:marRight w:val="0"/>
      <w:marTop w:val="0"/>
      <w:marBottom w:val="0"/>
      <w:divBdr>
        <w:top w:val="none" w:sz="0" w:space="0" w:color="auto"/>
        <w:left w:val="none" w:sz="0" w:space="0" w:color="auto"/>
        <w:bottom w:val="none" w:sz="0" w:space="0" w:color="auto"/>
        <w:right w:val="none" w:sz="0" w:space="0" w:color="auto"/>
      </w:divBdr>
      <w:divsChild>
        <w:div w:id="1198351337">
          <w:marLeft w:val="547"/>
          <w:marRight w:val="0"/>
          <w:marTop w:val="0"/>
          <w:marBottom w:val="0"/>
          <w:divBdr>
            <w:top w:val="none" w:sz="0" w:space="0" w:color="auto"/>
            <w:left w:val="none" w:sz="0" w:space="0" w:color="auto"/>
            <w:bottom w:val="none" w:sz="0" w:space="0" w:color="auto"/>
            <w:right w:val="none" w:sz="0" w:space="0" w:color="auto"/>
          </w:divBdr>
        </w:div>
      </w:divsChild>
    </w:div>
    <w:div w:id="73087255">
      <w:bodyDiv w:val="1"/>
      <w:marLeft w:val="0"/>
      <w:marRight w:val="0"/>
      <w:marTop w:val="0"/>
      <w:marBottom w:val="0"/>
      <w:divBdr>
        <w:top w:val="none" w:sz="0" w:space="0" w:color="auto"/>
        <w:left w:val="none" w:sz="0" w:space="0" w:color="auto"/>
        <w:bottom w:val="none" w:sz="0" w:space="0" w:color="auto"/>
        <w:right w:val="none" w:sz="0" w:space="0" w:color="auto"/>
      </w:divBdr>
    </w:div>
    <w:div w:id="74863692">
      <w:bodyDiv w:val="1"/>
      <w:marLeft w:val="0"/>
      <w:marRight w:val="0"/>
      <w:marTop w:val="0"/>
      <w:marBottom w:val="0"/>
      <w:divBdr>
        <w:top w:val="none" w:sz="0" w:space="0" w:color="auto"/>
        <w:left w:val="none" w:sz="0" w:space="0" w:color="auto"/>
        <w:bottom w:val="none" w:sz="0" w:space="0" w:color="auto"/>
        <w:right w:val="none" w:sz="0" w:space="0" w:color="auto"/>
      </w:divBdr>
    </w:div>
    <w:div w:id="80611588">
      <w:bodyDiv w:val="1"/>
      <w:marLeft w:val="0"/>
      <w:marRight w:val="0"/>
      <w:marTop w:val="0"/>
      <w:marBottom w:val="0"/>
      <w:divBdr>
        <w:top w:val="none" w:sz="0" w:space="0" w:color="auto"/>
        <w:left w:val="none" w:sz="0" w:space="0" w:color="auto"/>
        <w:bottom w:val="none" w:sz="0" w:space="0" w:color="auto"/>
        <w:right w:val="none" w:sz="0" w:space="0" w:color="auto"/>
      </w:divBdr>
    </w:div>
    <w:div w:id="81032927">
      <w:bodyDiv w:val="1"/>
      <w:marLeft w:val="0"/>
      <w:marRight w:val="0"/>
      <w:marTop w:val="0"/>
      <w:marBottom w:val="0"/>
      <w:divBdr>
        <w:top w:val="none" w:sz="0" w:space="0" w:color="auto"/>
        <w:left w:val="none" w:sz="0" w:space="0" w:color="auto"/>
        <w:bottom w:val="none" w:sz="0" w:space="0" w:color="auto"/>
        <w:right w:val="none" w:sz="0" w:space="0" w:color="auto"/>
      </w:divBdr>
    </w:div>
    <w:div w:id="95294445">
      <w:bodyDiv w:val="1"/>
      <w:marLeft w:val="0"/>
      <w:marRight w:val="0"/>
      <w:marTop w:val="0"/>
      <w:marBottom w:val="0"/>
      <w:divBdr>
        <w:top w:val="none" w:sz="0" w:space="0" w:color="auto"/>
        <w:left w:val="none" w:sz="0" w:space="0" w:color="auto"/>
        <w:bottom w:val="none" w:sz="0" w:space="0" w:color="auto"/>
        <w:right w:val="none" w:sz="0" w:space="0" w:color="auto"/>
      </w:divBdr>
    </w:div>
    <w:div w:id="96606442">
      <w:bodyDiv w:val="1"/>
      <w:marLeft w:val="0"/>
      <w:marRight w:val="0"/>
      <w:marTop w:val="0"/>
      <w:marBottom w:val="0"/>
      <w:divBdr>
        <w:top w:val="none" w:sz="0" w:space="0" w:color="auto"/>
        <w:left w:val="none" w:sz="0" w:space="0" w:color="auto"/>
        <w:bottom w:val="none" w:sz="0" w:space="0" w:color="auto"/>
        <w:right w:val="none" w:sz="0" w:space="0" w:color="auto"/>
      </w:divBdr>
    </w:div>
    <w:div w:id="100299588">
      <w:bodyDiv w:val="1"/>
      <w:marLeft w:val="0"/>
      <w:marRight w:val="0"/>
      <w:marTop w:val="0"/>
      <w:marBottom w:val="0"/>
      <w:divBdr>
        <w:top w:val="none" w:sz="0" w:space="0" w:color="auto"/>
        <w:left w:val="none" w:sz="0" w:space="0" w:color="auto"/>
        <w:bottom w:val="none" w:sz="0" w:space="0" w:color="auto"/>
        <w:right w:val="none" w:sz="0" w:space="0" w:color="auto"/>
      </w:divBdr>
      <w:divsChild>
        <w:div w:id="1093551613">
          <w:marLeft w:val="0"/>
          <w:marRight w:val="0"/>
          <w:marTop w:val="0"/>
          <w:marBottom w:val="0"/>
          <w:divBdr>
            <w:top w:val="none" w:sz="0" w:space="0" w:color="auto"/>
            <w:left w:val="none" w:sz="0" w:space="0" w:color="auto"/>
            <w:bottom w:val="none" w:sz="0" w:space="0" w:color="auto"/>
            <w:right w:val="none" w:sz="0" w:space="0" w:color="auto"/>
          </w:divBdr>
        </w:div>
      </w:divsChild>
    </w:div>
    <w:div w:id="107437575">
      <w:bodyDiv w:val="1"/>
      <w:marLeft w:val="0"/>
      <w:marRight w:val="0"/>
      <w:marTop w:val="0"/>
      <w:marBottom w:val="0"/>
      <w:divBdr>
        <w:top w:val="none" w:sz="0" w:space="0" w:color="auto"/>
        <w:left w:val="none" w:sz="0" w:space="0" w:color="auto"/>
        <w:bottom w:val="none" w:sz="0" w:space="0" w:color="auto"/>
        <w:right w:val="none" w:sz="0" w:space="0" w:color="auto"/>
      </w:divBdr>
    </w:div>
    <w:div w:id="133959841">
      <w:bodyDiv w:val="1"/>
      <w:marLeft w:val="0"/>
      <w:marRight w:val="0"/>
      <w:marTop w:val="0"/>
      <w:marBottom w:val="0"/>
      <w:divBdr>
        <w:top w:val="none" w:sz="0" w:space="0" w:color="auto"/>
        <w:left w:val="none" w:sz="0" w:space="0" w:color="auto"/>
        <w:bottom w:val="none" w:sz="0" w:space="0" w:color="auto"/>
        <w:right w:val="none" w:sz="0" w:space="0" w:color="auto"/>
      </w:divBdr>
      <w:divsChild>
        <w:div w:id="1378822544">
          <w:marLeft w:val="360"/>
          <w:marRight w:val="0"/>
          <w:marTop w:val="240"/>
          <w:marBottom w:val="240"/>
          <w:divBdr>
            <w:top w:val="none" w:sz="0" w:space="0" w:color="auto"/>
            <w:left w:val="none" w:sz="0" w:space="0" w:color="auto"/>
            <w:bottom w:val="none" w:sz="0" w:space="0" w:color="auto"/>
            <w:right w:val="none" w:sz="0" w:space="0" w:color="auto"/>
          </w:divBdr>
        </w:div>
        <w:div w:id="1386299186">
          <w:marLeft w:val="1080"/>
          <w:marRight w:val="0"/>
          <w:marTop w:val="240"/>
          <w:marBottom w:val="240"/>
          <w:divBdr>
            <w:top w:val="none" w:sz="0" w:space="0" w:color="auto"/>
            <w:left w:val="none" w:sz="0" w:space="0" w:color="auto"/>
            <w:bottom w:val="none" w:sz="0" w:space="0" w:color="auto"/>
            <w:right w:val="none" w:sz="0" w:space="0" w:color="auto"/>
          </w:divBdr>
        </w:div>
      </w:divsChild>
    </w:div>
    <w:div w:id="152066271">
      <w:bodyDiv w:val="1"/>
      <w:marLeft w:val="0"/>
      <w:marRight w:val="0"/>
      <w:marTop w:val="0"/>
      <w:marBottom w:val="0"/>
      <w:divBdr>
        <w:top w:val="none" w:sz="0" w:space="0" w:color="auto"/>
        <w:left w:val="none" w:sz="0" w:space="0" w:color="auto"/>
        <w:bottom w:val="none" w:sz="0" w:space="0" w:color="auto"/>
        <w:right w:val="none" w:sz="0" w:space="0" w:color="auto"/>
      </w:divBdr>
      <w:divsChild>
        <w:div w:id="139157904">
          <w:marLeft w:val="0"/>
          <w:marRight w:val="0"/>
          <w:marTop w:val="0"/>
          <w:marBottom w:val="0"/>
          <w:divBdr>
            <w:top w:val="none" w:sz="0" w:space="0" w:color="auto"/>
            <w:left w:val="none" w:sz="0" w:space="0" w:color="auto"/>
            <w:bottom w:val="none" w:sz="0" w:space="0" w:color="auto"/>
            <w:right w:val="none" w:sz="0" w:space="0" w:color="auto"/>
          </w:divBdr>
          <w:divsChild>
            <w:div w:id="893395213">
              <w:marLeft w:val="0"/>
              <w:marRight w:val="0"/>
              <w:marTop w:val="0"/>
              <w:marBottom w:val="0"/>
              <w:divBdr>
                <w:top w:val="none" w:sz="0" w:space="0" w:color="auto"/>
                <w:left w:val="none" w:sz="0" w:space="0" w:color="auto"/>
                <w:bottom w:val="none" w:sz="0" w:space="0" w:color="auto"/>
                <w:right w:val="none" w:sz="0" w:space="0" w:color="auto"/>
              </w:divBdr>
              <w:divsChild>
                <w:div w:id="1221096227">
                  <w:marLeft w:val="-225"/>
                  <w:marRight w:val="-225"/>
                  <w:marTop w:val="0"/>
                  <w:marBottom w:val="0"/>
                  <w:divBdr>
                    <w:top w:val="none" w:sz="0" w:space="0" w:color="auto"/>
                    <w:left w:val="none" w:sz="0" w:space="0" w:color="auto"/>
                    <w:bottom w:val="none" w:sz="0" w:space="0" w:color="auto"/>
                    <w:right w:val="none" w:sz="0" w:space="0" w:color="auto"/>
                  </w:divBdr>
                  <w:divsChild>
                    <w:div w:id="494611294">
                      <w:marLeft w:val="0"/>
                      <w:marRight w:val="0"/>
                      <w:marTop w:val="0"/>
                      <w:marBottom w:val="0"/>
                      <w:divBdr>
                        <w:top w:val="none" w:sz="0" w:space="0" w:color="auto"/>
                        <w:left w:val="none" w:sz="0" w:space="0" w:color="auto"/>
                        <w:bottom w:val="none" w:sz="0" w:space="0" w:color="auto"/>
                        <w:right w:val="none" w:sz="0" w:space="0" w:color="auto"/>
                      </w:divBdr>
                      <w:divsChild>
                        <w:div w:id="1268999012">
                          <w:marLeft w:val="0"/>
                          <w:marRight w:val="0"/>
                          <w:marTop w:val="0"/>
                          <w:marBottom w:val="0"/>
                          <w:divBdr>
                            <w:top w:val="none" w:sz="0" w:space="0" w:color="auto"/>
                            <w:left w:val="none" w:sz="0" w:space="0" w:color="auto"/>
                            <w:bottom w:val="none" w:sz="0" w:space="0" w:color="auto"/>
                            <w:right w:val="none" w:sz="0" w:space="0" w:color="auto"/>
                          </w:divBdr>
                          <w:divsChild>
                            <w:div w:id="85512068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72517">
      <w:bodyDiv w:val="1"/>
      <w:marLeft w:val="0"/>
      <w:marRight w:val="0"/>
      <w:marTop w:val="0"/>
      <w:marBottom w:val="0"/>
      <w:divBdr>
        <w:top w:val="none" w:sz="0" w:space="0" w:color="auto"/>
        <w:left w:val="none" w:sz="0" w:space="0" w:color="auto"/>
        <w:bottom w:val="none" w:sz="0" w:space="0" w:color="auto"/>
        <w:right w:val="none" w:sz="0" w:space="0" w:color="auto"/>
      </w:divBdr>
      <w:divsChild>
        <w:div w:id="2019501532">
          <w:marLeft w:val="0"/>
          <w:marRight w:val="0"/>
          <w:marTop w:val="0"/>
          <w:marBottom w:val="0"/>
          <w:divBdr>
            <w:top w:val="none" w:sz="0" w:space="0" w:color="auto"/>
            <w:left w:val="none" w:sz="0" w:space="0" w:color="auto"/>
            <w:bottom w:val="none" w:sz="0" w:space="0" w:color="auto"/>
            <w:right w:val="none" w:sz="0" w:space="0" w:color="auto"/>
          </w:divBdr>
        </w:div>
      </w:divsChild>
    </w:div>
    <w:div w:id="181601401">
      <w:bodyDiv w:val="1"/>
      <w:marLeft w:val="0"/>
      <w:marRight w:val="0"/>
      <w:marTop w:val="0"/>
      <w:marBottom w:val="0"/>
      <w:divBdr>
        <w:top w:val="none" w:sz="0" w:space="0" w:color="auto"/>
        <w:left w:val="none" w:sz="0" w:space="0" w:color="auto"/>
        <w:bottom w:val="none" w:sz="0" w:space="0" w:color="auto"/>
        <w:right w:val="none" w:sz="0" w:space="0" w:color="auto"/>
      </w:divBdr>
      <w:divsChild>
        <w:div w:id="206526836">
          <w:marLeft w:val="360"/>
          <w:marRight w:val="0"/>
          <w:marTop w:val="200"/>
          <w:marBottom w:val="0"/>
          <w:divBdr>
            <w:top w:val="none" w:sz="0" w:space="0" w:color="auto"/>
            <w:left w:val="none" w:sz="0" w:space="0" w:color="auto"/>
            <w:bottom w:val="none" w:sz="0" w:space="0" w:color="auto"/>
            <w:right w:val="none" w:sz="0" w:space="0" w:color="auto"/>
          </w:divBdr>
        </w:div>
        <w:div w:id="584388268">
          <w:marLeft w:val="360"/>
          <w:marRight w:val="0"/>
          <w:marTop w:val="200"/>
          <w:marBottom w:val="0"/>
          <w:divBdr>
            <w:top w:val="none" w:sz="0" w:space="0" w:color="auto"/>
            <w:left w:val="none" w:sz="0" w:space="0" w:color="auto"/>
            <w:bottom w:val="none" w:sz="0" w:space="0" w:color="auto"/>
            <w:right w:val="none" w:sz="0" w:space="0" w:color="auto"/>
          </w:divBdr>
        </w:div>
        <w:div w:id="757366301">
          <w:marLeft w:val="360"/>
          <w:marRight w:val="0"/>
          <w:marTop w:val="200"/>
          <w:marBottom w:val="0"/>
          <w:divBdr>
            <w:top w:val="none" w:sz="0" w:space="0" w:color="auto"/>
            <w:left w:val="none" w:sz="0" w:space="0" w:color="auto"/>
            <w:bottom w:val="none" w:sz="0" w:space="0" w:color="auto"/>
            <w:right w:val="none" w:sz="0" w:space="0" w:color="auto"/>
          </w:divBdr>
        </w:div>
        <w:div w:id="945505144">
          <w:marLeft w:val="360"/>
          <w:marRight w:val="0"/>
          <w:marTop w:val="200"/>
          <w:marBottom w:val="0"/>
          <w:divBdr>
            <w:top w:val="none" w:sz="0" w:space="0" w:color="auto"/>
            <w:left w:val="none" w:sz="0" w:space="0" w:color="auto"/>
            <w:bottom w:val="none" w:sz="0" w:space="0" w:color="auto"/>
            <w:right w:val="none" w:sz="0" w:space="0" w:color="auto"/>
          </w:divBdr>
        </w:div>
        <w:div w:id="986938864">
          <w:marLeft w:val="360"/>
          <w:marRight w:val="0"/>
          <w:marTop w:val="200"/>
          <w:marBottom w:val="0"/>
          <w:divBdr>
            <w:top w:val="none" w:sz="0" w:space="0" w:color="auto"/>
            <w:left w:val="none" w:sz="0" w:space="0" w:color="auto"/>
            <w:bottom w:val="none" w:sz="0" w:space="0" w:color="auto"/>
            <w:right w:val="none" w:sz="0" w:space="0" w:color="auto"/>
          </w:divBdr>
        </w:div>
        <w:div w:id="1025597234">
          <w:marLeft w:val="360"/>
          <w:marRight w:val="0"/>
          <w:marTop w:val="200"/>
          <w:marBottom w:val="0"/>
          <w:divBdr>
            <w:top w:val="none" w:sz="0" w:space="0" w:color="auto"/>
            <w:left w:val="none" w:sz="0" w:space="0" w:color="auto"/>
            <w:bottom w:val="none" w:sz="0" w:space="0" w:color="auto"/>
            <w:right w:val="none" w:sz="0" w:space="0" w:color="auto"/>
          </w:divBdr>
        </w:div>
        <w:div w:id="1492680130">
          <w:marLeft w:val="360"/>
          <w:marRight w:val="0"/>
          <w:marTop w:val="200"/>
          <w:marBottom w:val="0"/>
          <w:divBdr>
            <w:top w:val="none" w:sz="0" w:space="0" w:color="auto"/>
            <w:left w:val="none" w:sz="0" w:space="0" w:color="auto"/>
            <w:bottom w:val="none" w:sz="0" w:space="0" w:color="auto"/>
            <w:right w:val="none" w:sz="0" w:space="0" w:color="auto"/>
          </w:divBdr>
        </w:div>
        <w:div w:id="1691568297">
          <w:marLeft w:val="360"/>
          <w:marRight w:val="0"/>
          <w:marTop w:val="200"/>
          <w:marBottom w:val="0"/>
          <w:divBdr>
            <w:top w:val="none" w:sz="0" w:space="0" w:color="auto"/>
            <w:left w:val="none" w:sz="0" w:space="0" w:color="auto"/>
            <w:bottom w:val="none" w:sz="0" w:space="0" w:color="auto"/>
            <w:right w:val="none" w:sz="0" w:space="0" w:color="auto"/>
          </w:divBdr>
        </w:div>
        <w:div w:id="1881211327">
          <w:marLeft w:val="360"/>
          <w:marRight w:val="0"/>
          <w:marTop w:val="200"/>
          <w:marBottom w:val="0"/>
          <w:divBdr>
            <w:top w:val="none" w:sz="0" w:space="0" w:color="auto"/>
            <w:left w:val="none" w:sz="0" w:space="0" w:color="auto"/>
            <w:bottom w:val="none" w:sz="0" w:space="0" w:color="auto"/>
            <w:right w:val="none" w:sz="0" w:space="0" w:color="auto"/>
          </w:divBdr>
        </w:div>
        <w:div w:id="1913418953">
          <w:marLeft w:val="360"/>
          <w:marRight w:val="0"/>
          <w:marTop w:val="200"/>
          <w:marBottom w:val="0"/>
          <w:divBdr>
            <w:top w:val="none" w:sz="0" w:space="0" w:color="auto"/>
            <w:left w:val="none" w:sz="0" w:space="0" w:color="auto"/>
            <w:bottom w:val="none" w:sz="0" w:space="0" w:color="auto"/>
            <w:right w:val="none" w:sz="0" w:space="0" w:color="auto"/>
          </w:divBdr>
        </w:div>
        <w:div w:id="1995404623">
          <w:marLeft w:val="360"/>
          <w:marRight w:val="0"/>
          <w:marTop w:val="200"/>
          <w:marBottom w:val="0"/>
          <w:divBdr>
            <w:top w:val="none" w:sz="0" w:space="0" w:color="auto"/>
            <w:left w:val="none" w:sz="0" w:space="0" w:color="auto"/>
            <w:bottom w:val="none" w:sz="0" w:space="0" w:color="auto"/>
            <w:right w:val="none" w:sz="0" w:space="0" w:color="auto"/>
          </w:divBdr>
        </w:div>
      </w:divsChild>
    </w:div>
    <w:div w:id="198858800">
      <w:bodyDiv w:val="1"/>
      <w:marLeft w:val="0"/>
      <w:marRight w:val="0"/>
      <w:marTop w:val="0"/>
      <w:marBottom w:val="0"/>
      <w:divBdr>
        <w:top w:val="none" w:sz="0" w:space="0" w:color="auto"/>
        <w:left w:val="none" w:sz="0" w:space="0" w:color="auto"/>
        <w:bottom w:val="none" w:sz="0" w:space="0" w:color="auto"/>
        <w:right w:val="none" w:sz="0" w:space="0" w:color="auto"/>
      </w:divBdr>
    </w:div>
    <w:div w:id="235671171">
      <w:bodyDiv w:val="1"/>
      <w:marLeft w:val="0"/>
      <w:marRight w:val="0"/>
      <w:marTop w:val="0"/>
      <w:marBottom w:val="0"/>
      <w:divBdr>
        <w:top w:val="none" w:sz="0" w:space="0" w:color="auto"/>
        <w:left w:val="none" w:sz="0" w:space="0" w:color="auto"/>
        <w:bottom w:val="none" w:sz="0" w:space="0" w:color="auto"/>
        <w:right w:val="none" w:sz="0" w:space="0" w:color="auto"/>
      </w:divBdr>
    </w:div>
    <w:div w:id="241522713">
      <w:bodyDiv w:val="1"/>
      <w:marLeft w:val="0"/>
      <w:marRight w:val="0"/>
      <w:marTop w:val="0"/>
      <w:marBottom w:val="0"/>
      <w:divBdr>
        <w:top w:val="none" w:sz="0" w:space="0" w:color="auto"/>
        <w:left w:val="none" w:sz="0" w:space="0" w:color="auto"/>
        <w:bottom w:val="none" w:sz="0" w:space="0" w:color="auto"/>
        <w:right w:val="none" w:sz="0" w:space="0" w:color="auto"/>
      </w:divBdr>
      <w:divsChild>
        <w:div w:id="1423792474">
          <w:marLeft w:val="1080"/>
          <w:marRight w:val="0"/>
          <w:marTop w:val="120"/>
          <w:marBottom w:val="120"/>
          <w:divBdr>
            <w:top w:val="none" w:sz="0" w:space="0" w:color="auto"/>
            <w:left w:val="none" w:sz="0" w:space="0" w:color="auto"/>
            <w:bottom w:val="none" w:sz="0" w:space="0" w:color="auto"/>
            <w:right w:val="none" w:sz="0" w:space="0" w:color="auto"/>
          </w:divBdr>
        </w:div>
        <w:div w:id="1492286443">
          <w:marLeft w:val="1080"/>
          <w:marRight w:val="0"/>
          <w:marTop w:val="120"/>
          <w:marBottom w:val="240"/>
          <w:divBdr>
            <w:top w:val="none" w:sz="0" w:space="0" w:color="auto"/>
            <w:left w:val="none" w:sz="0" w:space="0" w:color="auto"/>
            <w:bottom w:val="none" w:sz="0" w:space="0" w:color="auto"/>
            <w:right w:val="none" w:sz="0" w:space="0" w:color="auto"/>
          </w:divBdr>
        </w:div>
        <w:div w:id="1696494037">
          <w:marLeft w:val="360"/>
          <w:marRight w:val="0"/>
          <w:marTop w:val="240"/>
          <w:marBottom w:val="240"/>
          <w:divBdr>
            <w:top w:val="none" w:sz="0" w:space="0" w:color="auto"/>
            <w:left w:val="none" w:sz="0" w:space="0" w:color="auto"/>
            <w:bottom w:val="none" w:sz="0" w:space="0" w:color="auto"/>
            <w:right w:val="none" w:sz="0" w:space="0" w:color="auto"/>
          </w:divBdr>
        </w:div>
        <w:div w:id="1732385235">
          <w:marLeft w:val="1080"/>
          <w:marRight w:val="0"/>
          <w:marTop w:val="120"/>
          <w:marBottom w:val="120"/>
          <w:divBdr>
            <w:top w:val="none" w:sz="0" w:space="0" w:color="auto"/>
            <w:left w:val="none" w:sz="0" w:space="0" w:color="auto"/>
            <w:bottom w:val="none" w:sz="0" w:space="0" w:color="auto"/>
            <w:right w:val="none" w:sz="0" w:space="0" w:color="auto"/>
          </w:divBdr>
        </w:div>
        <w:div w:id="2058964163">
          <w:marLeft w:val="360"/>
          <w:marRight w:val="0"/>
          <w:marTop w:val="120"/>
          <w:marBottom w:val="120"/>
          <w:divBdr>
            <w:top w:val="none" w:sz="0" w:space="0" w:color="auto"/>
            <w:left w:val="none" w:sz="0" w:space="0" w:color="auto"/>
            <w:bottom w:val="none" w:sz="0" w:space="0" w:color="auto"/>
            <w:right w:val="none" w:sz="0" w:space="0" w:color="auto"/>
          </w:divBdr>
        </w:div>
      </w:divsChild>
    </w:div>
    <w:div w:id="265233049">
      <w:bodyDiv w:val="1"/>
      <w:marLeft w:val="0"/>
      <w:marRight w:val="0"/>
      <w:marTop w:val="0"/>
      <w:marBottom w:val="0"/>
      <w:divBdr>
        <w:top w:val="none" w:sz="0" w:space="0" w:color="auto"/>
        <w:left w:val="none" w:sz="0" w:space="0" w:color="auto"/>
        <w:bottom w:val="none" w:sz="0" w:space="0" w:color="auto"/>
        <w:right w:val="none" w:sz="0" w:space="0" w:color="auto"/>
      </w:divBdr>
      <w:divsChild>
        <w:div w:id="420444833">
          <w:marLeft w:val="1800"/>
          <w:marRight w:val="0"/>
          <w:marTop w:val="120"/>
          <w:marBottom w:val="120"/>
          <w:divBdr>
            <w:top w:val="none" w:sz="0" w:space="0" w:color="auto"/>
            <w:left w:val="none" w:sz="0" w:space="0" w:color="auto"/>
            <w:bottom w:val="none" w:sz="0" w:space="0" w:color="auto"/>
            <w:right w:val="none" w:sz="0" w:space="0" w:color="auto"/>
          </w:divBdr>
        </w:div>
      </w:divsChild>
    </w:div>
    <w:div w:id="286014702">
      <w:bodyDiv w:val="1"/>
      <w:marLeft w:val="0"/>
      <w:marRight w:val="0"/>
      <w:marTop w:val="0"/>
      <w:marBottom w:val="0"/>
      <w:divBdr>
        <w:top w:val="none" w:sz="0" w:space="0" w:color="auto"/>
        <w:left w:val="none" w:sz="0" w:space="0" w:color="auto"/>
        <w:bottom w:val="none" w:sz="0" w:space="0" w:color="auto"/>
        <w:right w:val="none" w:sz="0" w:space="0" w:color="auto"/>
      </w:divBdr>
    </w:div>
    <w:div w:id="310715423">
      <w:bodyDiv w:val="1"/>
      <w:marLeft w:val="0"/>
      <w:marRight w:val="0"/>
      <w:marTop w:val="0"/>
      <w:marBottom w:val="0"/>
      <w:divBdr>
        <w:top w:val="none" w:sz="0" w:space="0" w:color="auto"/>
        <w:left w:val="none" w:sz="0" w:space="0" w:color="auto"/>
        <w:bottom w:val="none" w:sz="0" w:space="0" w:color="auto"/>
        <w:right w:val="none" w:sz="0" w:space="0" w:color="auto"/>
      </w:divBdr>
    </w:div>
    <w:div w:id="314143986">
      <w:bodyDiv w:val="1"/>
      <w:marLeft w:val="0"/>
      <w:marRight w:val="0"/>
      <w:marTop w:val="0"/>
      <w:marBottom w:val="0"/>
      <w:divBdr>
        <w:top w:val="none" w:sz="0" w:space="0" w:color="auto"/>
        <w:left w:val="none" w:sz="0" w:space="0" w:color="auto"/>
        <w:bottom w:val="none" w:sz="0" w:space="0" w:color="auto"/>
        <w:right w:val="none" w:sz="0" w:space="0" w:color="auto"/>
      </w:divBdr>
    </w:div>
    <w:div w:id="339162463">
      <w:bodyDiv w:val="1"/>
      <w:marLeft w:val="0"/>
      <w:marRight w:val="0"/>
      <w:marTop w:val="0"/>
      <w:marBottom w:val="0"/>
      <w:divBdr>
        <w:top w:val="none" w:sz="0" w:space="0" w:color="auto"/>
        <w:left w:val="none" w:sz="0" w:space="0" w:color="auto"/>
        <w:bottom w:val="none" w:sz="0" w:space="0" w:color="auto"/>
        <w:right w:val="none" w:sz="0" w:space="0" w:color="auto"/>
      </w:divBdr>
      <w:divsChild>
        <w:div w:id="179975242">
          <w:marLeft w:val="547"/>
          <w:marRight w:val="0"/>
          <w:marTop w:val="0"/>
          <w:marBottom w:val="0"/>
          <w:divBdr>
            <w:top w:val="none" w:sz="0" w:space="0" w:color="auto"/>
            <w:left w:val="none" w:sz="0" w:space="0" w:color="auto"/>
            <w:bottom w:val="none" w:sz="0" w:space="0" w:color="auto"/>
            <w:right w:val="none" w:sz="0" w:space="0" w:color="auto"/>
          </w:divBdr>
        </w:div>
      </w:divsChild>
    </w:div>
    <w:div w:id="342513279">
      <w:bodyDiv w:val="1"/>
      <w:marLeft w:val="0"/>
      <w:marRight w:val="0"/>
      <w:marTop w:val="0"/>
      <w:marBottom w:val="0"/>
      <w:divBdr>
        <w:top w:val="none" w:sz="0" w:space="0" w:color="auto"/>
        <w:left w:val="none" w:sz="0" w:space="0" w:color="auto"/>
        <w:bottom w:val="none" w:sz="0" w:space="0" w:color="auto"/>
        <w:right w:val="none" w:sz="0" w:space="0" w:color="auto"/>
      </w:divBdr>
      <w:divsChild>
        <w:div w:id="62684159">
          <w:marLeft w:val="1080"/>
          <w:marRight w:val="0"/>
          <w:marTop w:val="240"/>
          <w:marBottom w:val="0"/>
          <w:divBdr>
            <w:top w:val="none" w:sz="0" w:space="0" w:color="auto"/>
            <w:left w:val="none" w:sz="0" w:space="0" w:color="auto"/>
            <w:bottom w:val="none" w:sz="0" w:space="0" w:color="auto"/>
            <w:right w:val="none" w:sz="0" w:space="0" w:color="auto"/>
          </w:divBdr>
        </w:div>
        <w:div w:id="1535384682">
          <w:marLeft w:val="360"/>
          <w:marRight w:val="0"/>
          <w:marTop w:val="240"/>
          <w:marBottom w:val="120"/>
          <w:divBdr>
            <w:top w:val="none" w:sz="0" w:space="0" w:color="auto"/>
            <w:left w:val="none" w:sz="0" w:space="0" w:color="auto"/>
            <w:bottom w:val="none" w:sz="0" w:space="0" w:color="auto"/>
            <w:right w:val="none" w:sz="0" w:space="0" w:color="auto"/>
          </w:divBdr>
        </w:div>
        <w:div w:id="1825585372">
          <w:marLeft w:val="360"/>
          <w:marRight w:val="0"/>
          <w:marTop w:val="240"/>
          <w:marBottom w:val="240"/>
          <w:divBdr>
            <w:top w:val="none" w:sz="0" w:space="0" w:color="auto"/>
            <w:left w:val="none" w:sz="0" w:space="0" w:color="auto"/>
            <w:bottom w:val="none" w:sz="0" w:space="0" w:color="auto"/>
            <w:right w:val="none" w:sz="0" w:space="0" w:color="auto"/>
          </w:divBdr>
        </w:div>
      </w:divsChild>
    </w:div>
    <w:div w:id="344408582">
      <w:bodyDiv w:val="1"/>
      <w:marLeft w:val="0"/>
      <w:marRight w:val="0"/>
      <w:marTop w:val="0"/>
      <w:marBottom w:val="0"/>
      <w:divBdr>
        <w:top w:val="none" w:sz="0" w:space="0" w:color="auto"/>
        <w:left w:val="none" w:sz="0" w:space="0" w:color="auto"/>
        <w:bottom w:val="none" w:sz="0" w:space="0" w:color="auto"/>
        <w:right w:val="none" w:sz="0" w:space="0" w:color="auto"/>
      </w:divBdr>
      <w:divsChild>
        <w:div w:id="1640920550">
          <w:marLeft w:val="1080"/>
          <w:marRight w:val="0"/>
          <w:marTop w:val="240"/>
          <w:marBottom w:val="0"/>
          <w:divBdr>
            <w:top w:val="none" w:sz="0" w:space="0" w:color="auto"/>
            <w:left w:val="none" w:sz="0" w:space="0" w:color="auto"/>
            <w:bottom w:val="none" w:sz="0" w:space="0" w:color="auto"/>
            <w:right w:val="none" w:sz="0" w:space="0" w:color="auto"/>
          </w:divBdr>
        </w:div>
        <w:div w:id="1831561231">
          <w:marLeft w:val="1080"/>
          <w:marRight w:val="0"/>
          <w:marTop w:val="240"/>
          <w:marBottom w:val="0"/>
          <w:divBdr>
            <w:top w:val="none" w:sz="0" w:space="0" w:color="auto"/>
            <w:left w:val="none" w:sz="0" w:space="0" w:color="auto"/>
            <w:bottom w:val="none" w:sz="0" w:space="0" w:color="auto"/>
            <w:right w:val="none" w:sz="0" w:space="0" w:color="auto"/>
          </w:divBdr>
        </w:div>
        <w:div w:id="1975406060">
          <w:marLeft w:val="1080"/>
          <w:marRight w:val="0"/>
          <w:marTop w:val="240"/>
          <w:marBottom w:val="0"/>
          <w:divBdr>
            <w:top w:val="none" w:sz="0" w:space="0" w:color="auto"/>
            <w:left w:val="none" w:sz="0" w:space="0" w:color="auto"/>
            <w:bottom w:val="none" w:sz="0" w:space="0" w:color="auto"/>
            <w:right w:val="none" w:sz="0" w:space="0" w:color="auto"/>
          </w:divBdr>
        </w:div>
      </w:divsChild>
    </w:div>
    <w:div w:id="348145919">
      <w:bodyDiv w:val="1"/>
      <w:marLeft w:val="0"/>
      <w:marRight w:val="0"/>
      <w:marTop w:val="0"/>
      <w:marBottom w:val="0"/>
      <w:divBdr>
        <w:top w:val="none" w:sz="0" w:space="0" w:color="auto"/>
        <w:left w:val="none" w:sz="0" w:space="0" w:color="auto"/>
        <w:bottom w:val="none" w:sz="0" w:space="0" w:color="auto"/>
        <w:right w:val="none" w:sz="0" w:space="0" w:color="auto"/>
      </w:divBdr>
    </w:div>
    <w:div w:id="348726270">
      <w:bodyDiv w:val="1"/>
      <w:marLeft w:val="0"/>
      <w:marRight w:val="0"/>
      <w:marTop w:val="0"/>
      <w:marBottom w:val="0"/>
      <w:divBdr>
        <w:top w:val="none" w:sz="0" w:space="0" w:color="auto"/>
        <w:left w:val="none" w:sz="0" w:space="0" w:color="auto"/>
        <w:bottom w:val="none" w:sz="0" w:space="0" w:color="auto"/>
        <w:right w:val="none" w:sz="0" w:space="0" w:color="auto"/>
      </w:divBdr>
    </w:div>
    <w:div w:id="350299250">
      <w:bodyDiv w:val="1"/>
      <w:marLeft w:val="0"/>
      <w:marRight w:val="0"/>
      <w:marTop w:val="0"/>
      <w:marBottom w:val="0"/>
      <w:divBdr>
        <w:top w:val="none" w:sz="0" w:space="0" w:color="auto"/>
        <w:left w:val="none" w:sz="0" w:space="0" w:color="auto"/>
        <w:bottom w:val="none" w:sz="0" w:space="0" w:color="auto"/>
        <w:right w:val="none" w:sz="0" w:space="0" w:color="auto"/>
      </w:divBdr>
    </w:div>
    <w:div w:id="366953197">
      <w:bodyDiv w:val="1"/>
      <w:marLeft w:val="0"/>
      <w:marRight w:val="0"/>
      <w:marTop w:val="0"/>
      <w:marBottom w:val="0"/>
      <w:divBdr>
        <w:top w:val="none" w:sz="0" w:space="0" w:color="auto"/>
        <w:left w:val="none" w:sz="0" w:space="0" w:color="auto"/>
        <w:bottom w:val="none" w:sz="0" w:space="0" w:color="auto"/>
        <w:right w:val="none" w:sz="0" w:space="0" w:color="auto"/>
      </w:divBdr>
      <w:divsChild>
        <w:div w:id="895972924">
          <w:marLeft w:val="360"/>
          <w:marRight w:val="0"/>
          <w:marTop w:val="240"/>
          <w:marBottom w:val="240"/>
          <w:divBdr>
            <w:top w:val="none" w:sz="0" w:space="0" w:color="auto"/>
            <w:left w:val="none" w:sz="0" w:space="0" w:color="auto"/>
            <w:bottom w:val="none" w:sz="0" w:space="0" w:color="auto"/>
            <w:right w:val="none" w:sz="0" w:space="0" w:color="auto"/>
          </w:divBdr>
        </w:div>
        <w:div w:id="1162508307">
          <w:marLeft w:val="360"/>
          <w:marRight w:val="0"/>
          <w:marTop w:val="120"/>
          <w:marBottom w:val="120"/>
          <w:divBdr>
            <w:top w:val="none" w:sz="0" w:space="0" w:color="auto"/>
            <w:left w:val="none" w:sz="0" w:space="0" w:color="auto"/>
            <w:bottom w:val="none" w:sz="0" w:space="0" w:color="auto"/>
            <w:right w:val="none" w:sz="0" w:space="0" w:color="auto"/>
          </w:divBdr>
        </w:div>
        <w:div w:id="1292520726">
          <w:marLeft w:val="360"/>
          <w:marRight w:val="0"/>
          <w:marTop w:val="120"/>
          <w:marBottom w:val="120"/>
          <w:divBdr>
            <w:top w:val="none" w:sz="0" w:space="0" w:color="auto"/>
            <w:left w:val="none" w:sz="0" w:space="0" w:color="auto"/>
            <w:bottom w:val="none" w:sz="0" w:space="0" w:color="auto"/>
            <w:right w:val="none" w:sz="0" w:space="0" w:color="auto"/>
          </w:divBdr>
        </w:div>
        <w:div w:id="1493642281">
          <w:marLeft w:val="1080"/>
          <w:marRight w:val="0"/>
          <w:marTop w:val="240"/>
          <w:marBottom w:val="240"/>
          <w:divBdr>
            <w:top w:val="none" w:sz="0" w:space="0" w:color="auto"/>
            <w:left w:val="none" w:sz="0" w:space="0" w:color="auto"/>
            <w:bottom w:val="none" w:sz="0" w:space="0" w:color="auto"/>
            <w:right w:val="none" w:sz="0" w:space="0" w:color="auto"/>
          </w:divBdr>
        </w:div>
        <w:div w:id="1599436794">
          <w:marLeft w:val="1080"/>
          <w:marRight w:val="0"/>
          <w:marTop w:val="240"/>
          <w:marBottom w:val="240"/>
          <w:divBdr>
            <w:top w:val="none" w:sz="0" w:space="0" w:color="auto"/>
            <w:left w:val="none" w:sz="0" w:space="0" w:color="auto"/>
            <w:bottom w:val="none" w:sz="0" w:space="0" w:color="auto"/>
            <w:right w:val="none" w:sz="0" w:space="0" w:color="auto"/>
          </w:divBdr>
        </w:div>
      </w:divsChild>
    </w:div>
    <w:div w:id="386729721">
      <w:bodyDiv w:val="1"/>
      <w:marLeft w:val="0"/>
      <w:marRight w:val="0"/>
      <w:marTop w:val="0"/>
      <w:marBottom w:val="0"/>
      <w:divBdr>
        <w:top w:val="none" w:sz="0" w:space="0" w:color="auto"/>
        <w:left w:val="none" w:sz="0" w:space="0" w:color="auto"/>
        <w:bottom w:val="none" w:sz="0" w:space="0" w:color="auto"/>
        <w:right w:val="none" w:sz="0" w:space="0" w:color="auto"/>
      </w:divBdr>
    </w:div>
    <w:div w:id="393167584">
      <w:bodyDiv w:val="1"/>
      <w:marLeft w:val="0"/>
      <w:marRight w:val="0"/>
      <w:marTop w:val="0"/>
      <w:marBottom w:val="0"/>
      <w:divBdr>
        <w:top w:val="none" w:sz="0" w:space="0" w:color="auto"/>
        <w:left w:val="none" w:sz="0" w:space="0" w:color="auto"/>
        <w:bottom w:val="none" w:sz="0" w:space="0" w:color="auto"/>
        <w:right w:val="none" w:sz="0" w:space="0" w:color="auto"/>
      </w:divBdr>
      <w:divsChild>
        <w:div w:id="761875518">
          <w:marLeft w:val="360"/>
          <w:marRight w:val="0"/>
          <w:marTop w:val="200"/>
          <w:marBottom w:val="240"/>
          <w:divBdr>
            <w:top w:val="none" w:sz="0" w:space="0" w:color="auto"/>
            <w:left w:val="none" w:sz="0" w:space="0" w:color="auto"/>
            <w:bottom w:val="none" w:sz="0" w:space="0" w:color="auto"/>
            <w:right w:val="none" w:sz="0" w:space="0" w:color="auto"/>
          </w:divBdr>
        </w:div>
      </w:divsChild>
    </w:div>
    <w:div w:id="394554115">
      <w:bodyDiv w:val="1"/>
      <w:marLeft w:val="0"/>
      <w:marRight w:val="0"/>
      <w:marTop w:val="0"/>
      <w:marBottom w:val="0"/>
      <w:divBdr>
        <w:top w:val="none" w:sz="0" w:space="0" w:color="auto"/>
        <w:left w:val="none" w:sz="0" w:space="0" w:color="auto"/>
        <w:bottom w:val="none" w:sz="0" w:space="0" w:color="auto"/>
        <w:right w:val="none" w:sz="0" w:space="0" w:color="auto"/>
      </w:divBdr>
    </w:div>
    <w:div w:id="411001585">
      <w:bodyDiv w:val="1"/>
      <w:marLeft w:val="0"/>
      <w:marRight w:val="0"/>
      <w:marTop w:val="0"/>
      <w:marBottom w:val="0"/>
      <w:divBdr>
        <w:top w:val="none" w:sz="0" w:space="0" w:color="auto"/>
        <w:left w:val="none" w:sz="0" w:space="0" w:color="auto"/>
        <w:bottom w:val="none" w:sz="0" w:space="0" w:color="auto"/>
        <w:right w:val="none" w:sz="0" w:space="0" w:color="auto"/>
      </w:divBdr>
    </w:div>
    <w:div w:id="415513751">
      <w:bodyDiv w:val="1"/>
      <w:marLeft w:val="0"/>
      <w:marRight w:val="0"/>
      <w:marTop w:val="0"/>
      <w:marBottom w:val="0"/>
      <w:divBdr>
        <w:top w:val="none" w:sz="0" w:space="0" w:color="auto"/>
        <w:left w:val="none" w:sz="0" w:space="0" w:color="auto"/>
        <w:bottom w:val="none" w:sz="0" w:space="0" w:color="auto"/>
        <w:right w:val="none" w:sz="0" w:space="0" w:color="auto"/>
      </w:divBdr>
      <w:divsChild>
        <w:div w:id="535002288">
          <w:marLeft w:val="1080"/>
          <w:marRight w:val="0"/>
          <w:marTop w:val="240"/>
          <w:marBottom w:val="0"/>
          <w:divBdr>
            <w:top w:val="none" w:sz="0" w:space="0" w:color="auto"/>
            <w:left w:val="none" w:sz="0" w:space="0" w:color="auto"/>
            <w:bottom w:val="none" w:sz="0" w:space="0" w:color="auto"/>
            <w:right w:val="none" w:sz="0" w:space="0" w:color="auto"/>
          </w:divBdr>
        </w:div>
        <w:div w:id="548229013">
          <w:marLeft w:val="360"/>
          <w:marRight w:val="0"/>
          <w:marTop w:val="240"/>
          <w:marBottom w:val="0"/>
          <w:divBdr>
            <w:top w:val="none" w:sz="0" w:space="0" w:color="auto"/>
            <w:left w:val="none" w:sz="0" w:space="0" w:color="auto"/>
            <w:bottom w:val="none" w:sz="0" w:space="0" w:color="auto"/>
            <w:right w:val="none" w:sz="0" w:space="0" w:color="auto"/>
          </w:divBdr>
        </w:div>
        <w:div w:id="612908733">
          <w:marLeft w:val="1080"/>
          <w:marRight w:val="0"/>
          <w:marTop w:val="240"/>
          <w:marBottom w:val="0"/>
          <w:divBdr>
            <w:top w:val="none" w:sz="0" w:space="0" w:color="auto"/>
            <w:left w:val="none" w:sz="0" w:space="0" w:color="auto"/>
            <w:bottom w:val="none" w:sz="0" w:space="0" w:color="auto"/>
            <w:right w:val="none" w:sz="0" w:space="0" w:color="auto"/>
          </w:divBdr>
        </w:div>
        <w:div w:id="785348159">
          <w:marLeft w:val="1080"/>
          <w:marRight w:val="0"/>
          <w:marTop w:val="240"/>
          <w:marBottom w:val="0"/>
          <w:divBdr>
            <w:top w:val="none" w:sz="0" w:space="0" w:color="auto"/>
            <w:left w:val="none" w:sz="0" w:space="0" w:color="auto"/>
            <w:bottom w:val="none" w:sz="0" w:space="0" w:color="auto"/>
            <w:right w:val="none" w:sz="0" w:space="0" w:color="auto"/>
          </w:divBdr>
        </w:div>
      </w:divsChild>
    </w:div>
    <w:div w:id="418139767">
      <w:bodyDiv w:val="1"/>
      <w:marLeft w:val="0"/>
      <w:marRight w:val="0"/>
      <w:marTop w:val="0"/>
      <w:marBottom w:val="0"/>
      <w:divBdr>
        <w:top w:val="none" w:sz="0" w:space="0" w:color="auto"/>
        <w:left w:val="none" w:sz="0" w:space="0" w:color="auto"/>
        <w:bottom w:val="none" w:sz="0" w:space="0" w:color="auto"/>
        <w:right w:val="none" w:sz="0" w:space="0" w:color="auto"/>
      </w:divBdr>
      <w:divsChild>
        <w:div w:id="97793079">
          <w:marLeft w:val="360"/>
          <w:marRight w:val="0"/>
          <w:marTop w:val="240"/>
          <w:marBottom w:val="0"/>
          <w:divBdr>
            <w:top w:val="none" w:sz="0" w:space="0" w:color="auto"/>
            <w:left w:val="none" w:sz="0" w:space="0" w:color="auto"/>
            <w:bottom w:val="none" w:sz="0" w:space="0" w:color="auto"/>
            <w:right w:val="none" w:sz="0" w:space="0" w:color="auto"/>
          </w:divBdr>
        </w:div>
        <w:div w:id="525564230">
          <w:marLeft w:val="360"/>
          <w:marRight w:val="0"/>
          <w:marTop w:val="240"/>
          <w:marBottom w:val="0"/>
          <w:divBdr>
            <w:top w:val="none" w:sz="0" w:space="0" w:color="auto"/>
            <w:left w:val="none" w:sz="0" w:space="0" w:color="auto"/>
            <w:bottom w:val="none" w:sz="0" w:space="0" w:color="auto"/>
            <w:right w:val="none" w:sz="0" w:space="0" w:color="auto"/>
          </w:divBdr>
        </w:div>
        <w:div w:id="746340224">
          <w:marLeft w:val="360"/>
          <w:marRight w:val="0"/>
          <w:marTop w:val="240"/>
          <w:marBottom w:val="0"/>
          <w:divBdr>
            <w:top w:val="none" w:sz="0" w:space="0" w:color="auto"/>
            <w:left w:val="none" w:sz="0" w:space="0" w:color="auto"/>
            <w:bottom w:val="none" w:sz="0" w:space="0" w:color="auto"/>
            <w:right w:val="none" w:sz="0" w:space="0" w:color="auto"/>
          </w:divBdr>
        </w:div>
        <w:div w:id="996612492">
          <w:marLeft w:val="360"/>
          <w:marRight w:val="0"/>
          <w:marTop w:val="240"/>
          <w:marBottom w:val="0"/>
          <w:divBdr>
            <w:top w:val="none" w:sz="0" w:space="0" w:color="auto"/>
            <w:left w:val="none" w:sz="0" w:space="0" w:color="auto"/>
            <w:bottom w:val="none" w:sz="0" w:space="0" w:color="auto"/>
            <w:right w:val="none" w:sz="0" w:space="0" w:color="auto"/>
          </w:divBdr>
        </w:div>
        <w:div w:id="1006709327">
          <w:marLeft w:val="360"/>
          <w:marRight w:val="0"/>
          <w:marTop w:val="0"/>
          <w:marBottom w:val="0"/>
          <w:divBdr>
            <w:top w:val="none" w:sz="0" w:space="0" w:color="auto"/>
            <w:left w:val="none" w:sz="0" w:space="0" w:color="auto"/>
            <w:bottom w:val="none" w:sz="0" w:space="0" w:color="auto"/>
            <w:right w:val="none" w:sz="0" w:space="0" w:color="auto"/>
          </w:divBdr>
        </w:div>
        <w:div w:id="1161509088">
          <w:marLeft w:val="360"/>
          <w:marRight w:val="0"/>
          <w:marTop w:val="240"/>
          <w:marBottom w:val="0"/>
          <w:divBdr>
            <w:top w:val="none" w:sz="0" w:space="0" w:color="auto"/>
            <w:left w:val="none" w:sz="0" w:space="0" w:color="auto"/>
            <w:bottom w:val="none" w:sz="0" w:space="0" w:color="auto"/>
            <w:right w:val="none" w:sz="0" w:space="0" w:color="auto"/>
          </w:divBdr>
        </w:div>
        <w:div w:id="1210921692">
          <w:marLeft w:val="360"/>
          <w:marRight w:val="0"/>
          <w:marTop w:val="240"/>
          <w:marBottom w:val="0"/>
          <w:divBdr>
            <w:top w:val="none" w:sz="0" w:space="0" w:color="auto"/>
            <w:left w:val="none" w:sz="0" w:space="0" w:color="auto"/>
            <w:bottom w:val="none" w:sz="0" w:space="0" w:color="auto"/>
            <w:right w:val="none" w:sz="0" w:space="0" w:color="auto"/>
          </w:divBdr>
        </w:div>
      </w:divsChild>
    </w:div>
    <w:div w:id="420417601">
      <w:bodyDiv w:val="1"/>
      <w:marLeft w:val="0"/>
      <w:marRight w:val="0"/>
      <w:marTop w:val="0"/>
      <w:marBottom w:val="0"/>
      <w:divBdr>
        <w:top w:val="none" w:sz="0" w:space="0" w:color="auto"/>
        <w:left w:val="none" w:sz="0" w:space="0" w:color="auto"/>
        <w:bottom w:val="none" w:sz="0" w:space="0" w:color="auto"/>
        <w:right w:val="none" w:sz="0" w:space="0" w:color="auto"/>
      </w:divBdr>
    </w:div>
    <w:div w:id="432284595">
      <w:bodyDiv w:val="1"/>
      <w:marLeft w:val="0"/>
      <w:marRight w:val="0"/>
      <w:marTop w:val="0"/>
      <w:marBottom w:val="0"/>
      <w:divBdr>
        <w:top w:val="none" w:sz="0" w:space="0" w:color="auto"/>
        <w:left w:val="none" w:sz="0" w:space="0" w:color="auto"/>
        <w:bottom w:val="none" w:sz="0" w:space="0" w:color="auto"/>
        <w:right w:val="none" w:sz="0" w:space="0" w:color="auto"/>
      </w:divBdr>
    </w:div>
    <w:div w:id="436828120">
      <w:bodyDiv w:val="1"/>
      <w:marLeft w:val="0"/>
      <w:marRight w:val="0"/>
      <w:marTop w:val="0"/>
      <w:marBottom w:val="0"/>
      <w:divBdr>
        <w:top w:val="none" w:sz="0" w:space="0" w:color="auto"/>
        <w:left w:val="none" w:sz="0" w:space="0" w:color="auto"/>
        <w:bottom w:val="none" w:sz="0" w:space="0" w:color="auto"/>
        <w:right w:val="none" w:sz="0" w:space="0" w:color="auto"/>
      </w:divBdr>
      <w:divsChild>
        <w:div w:id="24522004">
          <w:marLeft w:val="360"/>
          <w:marRight w:val="0"/>
          <w:marTop w:val="120"/>
          <w:marBottom w:val="120"/>
          <w:divBdr>
            <w:top w:val="none" w:sz="0" w:space="0" w:color="auto"/>
            <w:left w:val="none" w:sz="0" w:space="0" w:color="auto"/>
            <w:bottom w:val="none" w:sz="0" w:space="0" w:color="auto"/>
            <w:right w:val="none" w:sz="0" w:space="0" w:color="auto"/>
          </w:divBdr>
        </w:div>
        <w:div w:id="368453766">
          <w:marLeft w:val="360"/>
          <w:marRight w:val="0"/>
          <w:marTop w:val="120"/>
          <w:marBottom w:val="120"/>
          <w:divBdr>
            <w:top w:val="none" w:sz="0" w:space="0" w:color="auto"/>
            <w:left w:val="none" w:sz="0" w:space="0" w:color="auto"/>
            <w:bottom w:val="none" w:sz="0" w:space="0" w:color="auto"/>
            <w:right w:val="none" w:sz="0" w:space="0" w:color="auto"/>
          </w:divBdr>
        </w:div>
        <w:div w:id="720249919">
          <w:marLeft w:val="1267"/>
          <w:marRight w:val="0"/>
          <w:marTop w:val="0"/>
          <w:marBottom w:val="0"/>
          <w:divBdr>
            <w:top w:val="none" w:sz="0" w:space="0" w:color="auto"/>
            <w:left w:val="none" w:sz="0" w:space="0" w:color="auto"/>
            <w:bottom w:val="none" w:sz="0" w:space="0" w:color="auto"/>
            <w:right w:val="none" w:sz="0" w:space="0" w:color="auto"/>
          </w:divBdr>
        </w:div>
        <w:div w:id="1891652926">
          <w:marLeft w:val="1267"/>
          <w:marRight w:val="0"/>
          <w:marTop w:val="0"/>
          <w:marBottom w:val="0"/>
          <w:divBdr>
            <w:top w:val="none" w:sz="0" w:space="0" w:color="auto"/>
            <w:left w:val="none" w:sz="0" w:space="0" w:color="auto"/>
            <w:bottom w:val="none" w:sz="0" w:space="0" w:color="auto"/>
            <w:right w:val="none" w:sz="0" w:space="0" w:color="auto"/>
          </w:divBdr>
        </w:div>
      </w:divsChild>
    </w:div>
    <w:div w:id="444815109">
      <w:bodyDiv w:val="1"/>
      <w:marLeft w:val="0"/>
      <w:marRight w:val="0"/>
      <w:marTop w:val="0"/>
      <w:marBottom w:val="0"/>
      <w:divBdr>
        <w:top w:val="none" w:sz="0" w:space="0" w:color="auto"/>
        <w:left w:val="none" w:sz="0" w:space="0" w:color="auto"/>
        <w:bottom w:val="none" w:sz="0" w:space="0" w:color="auto"/>
        <w:right w:val="none" w:sz="0" w:space="0" w:color="auto"/>
      </w:divBdr>
    </w:div>
    <w:div w:id="460612000">
      <w:bodyDiv w:val="1"/>
      <w:marLeft w:val="0"/>
      <w:marRight w:val="0"/>
      <w:marTop w:val="0"/>
      <w:marBottom w:val="0"/>
      <w:divBdr>
        <w:top w:val="none" w:sz="0" w:space="0" w:color="auto"/>
        <w:left w:val="none" w:sz="0" w:space="0" w:color="auto"/>
        <w:bottom w:val="none" w:sz="0" w:space="0" w:color="auto"/>
        <w:right w:val="none" w:sz="0" w:space="0" w:color="auto"/>
      </w:divBdr>
      <w:divsChild>
        <w:div w:id="98255830">
          <w:marLeft w:val="1080"/>
          <w:marRight w:val="0"/>
          <w:marTop w:val="100"/>
          <w:marBottom w:val="0"/>
          <w:divBdr>
            <w:top w:val="none" w:sz="0" w:space="0" w:color="auto"/>
            <w:left w:val="none" w:sz="0" w:space="0" w:color="auto"/>
            <w:bottom w:val="none" w:sz="0" w:space="0" w:color="auto"/>
            <w:right w:val="none" w:sz="0" w:space="0" w:color="auto"/>
          </w:divBdr>
        </w:div>
        <w:div w:id="1055199606">
          <w:marLeft w:val="1080"/>
          <w:marRight w:val="0"/>
          <w:marTop w:val="100"/>
          <w:marBottom w:val="0"/>
          <w:divBdr>
            <w:top w:val="none" w:sz="0" w:space="0" w:color="auto"/>
            <w:left w:val="none" w:sz="0" w:space="0" w:color="auto"/>
            <w:bottom w:val="none" w:sz="0" w:space="0" w:color="auto"/>
            <w:right w:val="none" w:sz="0" w:space="0" w:color="auto"/>
          </w:divBdr>
        </w:div>
        <w:div w:id="1111782435">
          <w:marLeft w:val="360"/>
          <w:marRight w:val="0"/>
          <w:marTop w:val="200"/>
          <w:marBottom w:val="0"/>
          <w:divBdr>
            <w:top w:val="none" w:sz="0" w:space="0" w:color="auto"/>
            <w:left w:val="none" w:sz="0" w:space="0" w:color="auto"/>
            <w:bottom w:val="none" w:sz="0" w:space="0" w:color="auto"/>
            <w:right w:val="none" w:sz="0" w:space="0" w:color="auto"/>
          </w:divBdr>
        </w:div>
        <w:div w:id="1470903589">
          <w:marLeft w:val="360"/>
          <w:marRight w:val="0"/>
          <w:marTop w:val="200"/>
          <w:marBottom w:val="0"/>
          <w:divBdr>
            <w:top w:val="none" w:sz="0" w:space="0" w:color="auto"/>
            <w:left w:val="none" w:sz="0" w:space="0" w:color="auto"/>
            <w:bottom w:val="none" w:sz="0" w:space="0" w:color="auto"/>
            <w:right w:val="none" w:sz="0" w:space="0" w:color="auto"/>
          </w:divBdr>
        </w:div>
        <w:div w:id="1904024980">
          <w:marLeft w:val="1080"/>
          <w:marRight w:val="0"/>
          <w:marTop w:val="100"/>
          <w:marBottom w:val="0"/>
          <w:divBdr>
            <w:top w:val="none" w:sz="0" w:space="0" w:color="auto"/>
            <w:left w:val="none" w:sz="0" w:space="0" w:color="auto"/>
            <w:bottom w:val="none" w:sz="0" w:space="0" w:color="auto"/>
            <w:right w:val="none" w:sz="0" w:space="0" w:color="auto"/>
          </w:divBdr>
        </w:div>
      </w:divsChild>
    </w:div>
    <w:div w:id="470291312">
      <w:bodyDiv w:val="1"/>
      <w:marLeft w:val="0"/>
      <w:marRight w:val="0"/>
      <w:marTop w:val="0"/>
      <w:marBottom w:val="0"/>
      <w:divBdr>
        <w:top w:val="none" w:sz="0" w:space="0" w:color="auto"/>
        <w:left w:val="none" w:sz="0" w:space="0" w:color="auto"/>
        <w:bottom w:val="none" w:sz="0" w:space="0" w:color="auto"/>
        <w:right w:val="none" w:sz="0" w:space="0" w:color="auto"/>
      </w:divBdr>
    </w:div>
    <w:div w:id="476609069">
      <w:bodyDiv w:val="1"/>
      <w:marLeft w:val="0"/>
      <w:marRight w:val="0"/>
      <w:marTop w:val="0"/>
      <w:marBottom w:val="0"/>
      <w:divBdr>
        <w:top w:val="none" w:sz="0" w:space="0" w:color="auto"/>
        <w:left w:val="none" w:sz="0" w:space="0" w:color="auto"/>
        <w:bottom w:val="none" w:sz="0" w:space="0" w:color="auto"/>
        <w:right w:val="none" w:sz="0" w:space="0" w:color="auto"/>
      </w:divBdr>
      <w:divsChild>
        <w:div w:id="151022536">
          <w:marLeft w:val="547"/>
          <w:marRight w:val="0"/>
          <w:marTop w:val="240"/>
          <w:marBottom w:val="0"/>
          <w:divBdr>
            <w:top w:val="none" w:sz="0" w:space="0" w:color="auto"/>
            <w:left w:val="none" w:sz="0" w:space="0" w:color="auto"/>
            <w:bottom w:val="none" w:sz="0" w:space="0" w:color="auto"/>
            <w:right w:val="none" w:sz="0" w:space="0" w:color="auto"/>
          </w:divBdr>
        </w:div>
        <w:div w:id="229930793">
          <w:marLeft w:val="547"/>
          <w:marRight w:val="0"/>
          <w:marTop w:val="240"/>
          <w:marBottom w:val="0"/>
          <w:divBdr>
            <w:top w:val="none" w:sz="0" w:space="0" w:color="auto"/>
            <w:left w:val="none" w:sz="0" w:space="0" w:color="auto"/>
            <w:bottom w:val="none" w:sz="0" w:space="0" w:color="auto"/>
            <w:right w:val="none" w:sz="0" w:space="0" w:color="auto"/>
          </w:divBdr>
        </w:div>
        <w:div w:id="1536889848">
          <w:marLeft w:val="1166"/>
          <w:marRight w:val="0"/>
          <w:marTop w:val="120"/>
          <w:marBottom w:val="240"/>
          <w:divBdr>
            <w:top w:val="none" w:sz="0" w:space="0" w:color="auto"/>
            <w:left w:val="none" w:sz="0" w:space="0" w:color="auto"/>
            <w:bottom w:val="none" w:sz="0" w:space="0" w:color="auto"/>
            <w:right w:val="none" w:sz="0" w:space="0" w:color="auto"/>
          </w:divBdr>
        </w:div>
        <w:div w:id="2070034986">
          <w:marLeft w:val="1166"/>
          <w:marRight w:val="0"/>
          <w:marTop w:val="120"/>
          <w:marBottom w:val="240"/>
          <w:divBdr>
            <w:top w:val="none" w:sz="0" w:space="0" w:color="auto"/>
            <w:left w:val="none" w:sz="0" w:space="0" w:color="auto"/>
            <w:bottom w:val="none" w:sz="0" w:space="0" w:color="auto"/>
            <w:right w:val="none" w:sz="0" w:space="0" w:color="auto"/>
          </w:divBdr>
        </w:div>
      </w:divsChild>
    </w:div>
    <w:div w:id="497383363">
      <w:bodyDiv w:val="1"/>
      <w:marLeft w:val="0"/>
      <w:marRight w:val="0"/>
      <w:marTop w:val="0"/>
      <w:marBottom w:val="0"/>
      <w:divBdr>
        <w:top w:val="none" w:sz="0" w:space="0" w:color="auto"/>
        <w:left w:val="none" w:sz="0" w:space="0" w:color="auto"/>
        <w:bottom w:val="none" w:sz="0" w:space="0" w:color="auto"/>
        <w:right w:val="none" w:sz="0" w:space="0" w:color="auto"/>
      </w:divBdr>
      <w:divsChild>
        <w:div w:id="2780488">
          <w:marLeft w:val="0"/>
          <w:marRight w:val="0"/>
          <w:marTop w:val="0"/>
          <w:marBottom w:val="0"/>
          <w:divBdr>
            <w:top w:val="none" w:sz="0" w:space="0" w:color="auto"/>
            <w:left w:val="none" w:sz="0" w:space="0" w:color="auto"/>
            <w:bottom w:val="none" w:sz="0" w:space="0" w:color="auto"/>
            <w:right w:val="none" w:sz="0" w:space="0" w:color="auto"/>
          </w:divBdr>
          <w:divsChild>
            <w:div w:id="1078791325">
              <w:marLeft w:val="0"/>
              <w:marRight w:val="0"/>
              <w:marTop w:val="0"/>
              <w:marBottom w:val="0"/>
              <w:divBdr>
                <w:top w:val="none" w:sz="0" w:space="0" w:color="auto"/>
                <w:left w:val="none" w:sz="0" w:space="0" w:color="auto"/>
                <w:bottom w:val="none" w:sz="0" w:space="0" w:color="auto"/>
                <w:right w:val="none" w:sz="0" w:space="0" w:color="auto"/>
              </w:divBdr>
              <w:divsChild>
                <w:div w:id="2053193634">
                  <w:marLeft w:val="-225"/>
                  <w:marRight w:val="-225"/>
                  <w:marTop w:val="0"/>
                  <w:marBottom w:val="0"/>
                  <w:divBdr>
                    <w:top w:val="none" w:sz="0" w:space="0" w:color="auto"/>
                    <w:left w:val="none" w:sz="0" w:space="0" w:color="auto"/>
                    <w:bottom w:val="none" w:sz="0" w:space="0" w:color="auto"/>
                    <w:right w:val="none" w:sz="0" w:space="0" w:color="auto"/>
                  </w:divBdr>
                  <w:divsChild>
                    <w:div w:id="756512432">
                      <w:marLeft w:val="0"/>
                      <w:marRight w:val="0"/>
                      <w:marTop w:val="0"/>
                      <w:marBottom w:val="0"/>
                      <w:divBdr>
                        <w:top w:val="none" w:sz="0" w:space="0" w:color="auto"/>
                        <w:left w:val="none" w:sz="0" w:space="0" w:color="auto"/>
                        <w:bottom w:val="none" w:sz="0" w:space="0" w:color="auto"/>
                        <w:right w:val="none" w:sz="0" w:space="0" w:color="auto"/>
                      </w:divBdr>
                      <w:divsChild>
                        <w:div w:id="891430275">
                          <w:marLeft w:val="0"/>
                          <w:marRight w:val="0"/>
                          <w:marTop w:val="0"/>
                          <w:marBottom w:val="0"/>
                          <w:divBdr>
                            <w:top w:val="none" w:sz="0" w:space="0" w:color="auto"/>
                            <w:left w:val="none" w:sz="0" w:space="0" w:color="auto"/>
                            <w:bottom w:val="none" w:sz="0" w:space="0" w:color="auto"/>
                            <w:right w:val="none" w:sz="0" w:space="0" w:color="auto"/>
                          </w:divBdr>
                          <w:divsChild>
                            <w:div w:id="138707179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130711">
      <w:bodyDiv w:val="1"/>
      <w:marLeft w:val="0"/>
      <w:marRight w:val="0"/>
      <w:marTop w:val="0"/>
      <w:marBottom w:val="0"/>
      <w:divBdr>
        <w:top w:val="none" w:sz="0" w:space="0" w:color="auto"/>
        <w:left w:val="none" w:sz="0" w:space="0" w:color="auto"/>
        <w:bottom w:val="none" w:sz="0" w:space="0" w:color="auto"/>
        <w:right w:val="none" w:sz="0" w:space="0" w:color="auto"/>
      </w:divBdr>
      <w:divsChild>
        <w:div w:id="192503409">
          <w:marLeft w:val="1080"/>
          <w:marRight w:val="0"/>
          <w:marTop w:val="100"/>
          <w:marBottom w:val="0"/>
          <w:divBdr>
            <w:top w:val="none" w:sz="0" w:space="0" w:color="auto"/>
            <w:left w:val="none" w:sz="0" w:space="0" w:color="auto"/>
            <w:bottom w:val="none" w:sz="0" w:space="0" w:color="auto"/>
            <w:right w:val="none" w:sz="0" w:space="0" w:color="auto"/>
          </w:divBdr>
        </w:div>
        <w:div w:id="329720451">
          <w:marLeft w:val="360"/>
          <w:marRight w:val="0"/>
          <w:marTop w:val="200"/>
          <w:marBottom w:val="0"/>
          <w:divBdr>
            <w:top w:val="none" w:sz="0" w:space="0" w:color="auto"/>
            <w:left w:val="none" w:sz="0" w:space="0" w:color="auto"/>
            <w:bottom w:val="none" w:sz="0" w:space="0" w:color="auto"/>
            <w:right w:val="none" w:sz="0" w:space="0" w:color="auto"/>
          </w:divBdr>
        </w:div>
        <w:div w:id="1037855819">
          <w:marLeft w:val="1080"/>
          <w:marRight w:val="0"/>
          <w:marTop w:val="100"/>
          <w:marBottom w:val="0"/>
          <w:divBdr>
            <w:top w:val="none" w:sz="0" w:space="0" w:color="auto"/>
            <w:left w:val="none" w:sz="0" w:space="0" w:color="auto"/>
            <w:bottom w:val="none" w:sz="0" w:space="0" w:color="auto"/>
            <w:right w:val="none" w:sz="0" w:space="0" w:color="auto"/>
          </w:divBdr>
        </w:div>
        <w:div w:id="2109504021">
          <w:marLeft w:val="1080"/>
          <w:marRight w:val="0"/>
          <w:marTop w:val="100"/>
          <w:marBottom w:val="0"/>
          <w:divBdr>
            <w:top w:val="none" w:sz="0" w:space="0" w:color="auto"/>
            <w:left w:val="none" w:sz="0" w:space="0" w:color="auto"/>
            <w:bottom w:val="none" w:sz="0" w:space="0" w:color="auto"/>
            <w:right w:val="none" w:sz="0" w:space="0" w:color="auto"/>
          </w:divBdr>
        </w:div>
      </w:divsChild>
    </w:div>
    <w:div w:id="503667234">
      <w:bodyDiv w:val="1"/>
      <w:marLeft w:val="0"/>
      <w:marRight w:val="0"/>
      <w:marTop w:val="0"/>
      <w:marBottom w:val="0"/>
      <w:divBdr>
        <w:top w:val="none" w:sz="0" w:space="0" w:color="auto"/>
        <w:left w:val="none" w:sz="0" w:space="0" w:color="auto"/>
        <w:bottom w:val="none" w:sz="0" w:space="0" w:color="auto"/>
        <w:right w:val="none" w:sz="0" w:space="0" w:color="auto"/>
      </w:divBdr>
      <w:divsChild>
        <w:div w:id="209075643">
          <w:marLeft w:val="360"/>
          <w:marRight w:val="0"/>
          <w:marTop w:val="0"/>
          <w:marBottom w:val="0"/>
          <w:divBdr>
            <w:top w:val="none" w:sz="0" w:space="0" w:color="auto"/>
            <w:left w:val="none" w:sz="0" w:space="0" w:color="auto"/>
            <w:bottom w:val="none" w:sz="0" w:space="0" w:color="auto"/>
            <w:right w:val="none" w:sz="0" w:space="0" w:color="auto"/>
          </w:divBdr>
        </w:div>
        <w:div w:id="545216821">
          <w:marLeft w:val="360"/>
          <w:marRight w:val="0"/>
          <w:marTop w:val="0"/>
          <w:marBottom w:val="0"/>
          <w:divBdr>
            <w:top w:val="none" w:sz="0" w:space="0" w:color="auto"/>
            <w:left w:val="none" w:sz="0" w:space="0" w:color="auto"/>
            <w:bottom w:val="none" w:sz="0" w:space="0" w:color="auto"/>
            <w:right w:val="none" w:sz="0" w:space="0" w:color="auto"/>
          </w:divBdr>
        </w:div>
        <w:div w:id="933828947">
          <w:marLeft w:val="360"/>
          <w:marRight w:val="0"/>
          <w:marTop w:val="0"/>
          <w:marBottom w:val="0"/>
          <w:divBdr>
            <w:top w:val="none" w:sz="0" w:space="0" w:color="auto"/>
            <w:left w:val="none" w:sz="0" w:space="0" w:color="auto"/>
            <w:bottom w:val="none" w:sz="0" w:space="0" w:color="auto"/>
            <w:right w:val="none" w:sz="0" w:space="0" w:color="auto"/>
          </w:divBdr>
        </w:div>
        <w:div w:id="1161115155">
          <w:marLeft w:val="360"/>
          <w:marRight w:val="0"/>
          <w:marTop w:val="0"/>
          <w:marBottom w:val="0"/>
          <w:divBdr>
            <w:top w:val="none" w:sz="0" w:space="0" w:color="auto"/>
            <w:left w:val="none" w:sz="0" w:space="0" w:color="auto"/>
            <w:bottom w:val="none" w:sz="0" w:space="0" w:color="auto"/>
            <w:right w:val="none" w:sz="0" w:space="0" w:color="auto"/>
          </w:divBdr>
        </w:div>
        <w:div w:id="1638683259">
          <w:marLeft w:val="360"/>
          <w:marRight w:val="0"/>
          <w:marTop w:val="0"/>
          <w:marBottom w:val="0"/>
          <w:divBdr>
            <w:top w:val="none" w:sz="0" w:space="0" w:color="auto"/>
            <w:left w:val="none" w:sz="0" w:space="0" w:color="auto"/>
            <w:bottom w:val="none" w:sz="0" w:space="0" w:color="auto"/>
            <w:right w:val="none" w:sz="0" w:space="0" w:color="auto"/>
          </w:divBdr>
        </w:div>
      </w:divsChild>
    </w:div>
    <w:div w:id="541285301">
      <w:bodyDiv w:val="1"/>
      <w:marLeft w:val="0"/>
      <w:marRight w:val="0"/>
      <w:marTop w:val="0"/>
      <w:marBottom w:val="0"/>
      <w:divBdr>
        <w:top w:val="none" w:sz="0" w:space="0" w:color="auto"/>
        <w:left w:val="none" w:sz="0" w:space="0" w:color="auto"/>
        <w:bottom w:val="none" w:sz="0" w:space="0" w:color="auto"/>
        <w:right w:val="none" w:sz="0" w:space="0" w:color="auto"/>
      </w:divBdr>
    </w:div>
    <w:div w:id="545457908">
      <w:bodyDiv w:val="1"/>
      <w:marLeft w:val="0"/>
      <w:marRight w:val="0"/>
      <w:marTop w:val="0"/>
      <w:marBottom w:val="0"/>
      <w:divBdr>
        <w:top w:val="none" w:sz="0" w:space="0" w:color="auto"/>
        <w:left w:val="none" w:sz="0" w:space="0" w:color="auto"/>
        <w:bottom w:val="none" w:sz="0" w:space="0" w:color="auto"/>
        <w:right w:val="none" w:sz="0" w:space="0" w:color="auto"/>
      </w:divBdr>
    </w:div>
    <w:div w:id="550188470">
      <w:bodyDiv w:val="1"/>
      <w:marLeft w:val="0"/>
      <w:marRight w:val="0"/>
      <w:marTop w:val="0"/>
      <w:marBottom w:val="0"/>
      <w:divBdr>
        <w:top w:val="none" w:sz="0" w:space="0" w:color="auto"/>
        <w:left w:val="none" w:sz="0" w:space="0" w:color="auto"/>
        <w:bottom w:val="none" w:sz="0" w:space="0" w:color="auto"/>
        <w:right w:val="none" w:sz="0" w:space="0" w:color="auto"/>
      </w:divBdr>
    </w:div>
    <w:div w:id="552697683">
      <w:bodyDiv w:val="1"/>
      <w:marLeft w:val="0"/>
      <w:marRight w:val="0"/>
      <w:marTop w:val="0"/>
      <w:marBottom w:val="0"/>
      <w:divBdr>
        <w:top w:val="none" w:sz="0" w:space="0" w:color="auto"/>
        <w:left w:val="none" w:sz="0" w:space="0" w:color="auto"/>
        <w:bottom w:val="none" w:sz="0" w:space="0" w:color="auto"/>
        <w:right w:val="none" w:sz="0" w:space="0" w:color="auto"/>
      </w:divBdr>
      <w:divsChild>
        <w:div w:id="1026102009">
          <w:marLeft w:val="360"/>
          <w:marRight w:val="0"/>
          <w:marTop w:val="240"/>
          <w:marBottom w:val="0"/>
          <w:divBdr>
            <w:top w:val="none" w:sz="0" w:space="0" w:color="auto"/>
            <w:left w:val="none" w:sz="0" w:space="0" w:color="auto"/>
            <w:bottom w:val="none" w:sz="0" w:space="0" w:color="auto"/>
            <w:right w:val="none" w:sz="0" w:space="0" w:color="auto"/>
          </w:divBdr>
        </w:div>
        <w:div w:id="1812093646">
          <w:marLeft w:val="1080"/>
          <w:marRight w:val="0"/>
          <w:marTop w:val="240"/>
          <w:marBottom w:val="0"/>
          <w:divBdr>
            <w:top w:val="none" w:sz="0" w:space="0" w:color="auto"/>
            <w:left w:val="none" w:sz="0" w:space="0" w:color="auto"/>
            <w:bottom w:val="none" w:sz="0" w:space="0" w:color="auto"/>
            <w:right w:val="none" w:sz="0" w:space="0" w:color="auto"/>
          </w:divBdr>
        </w:div>
      </w:divsChild>
    </w:div>
    <w:div w:id="563679740">
      <w:bodyDiv w:val="1"/>
      <w:marLeft w:val="0"/>
      <w:marRight w:val="0"/>
      <w:marTop w:val="0"/>
      <w:marBottom w:val="0"/>
      <w:divBdr>
        <w:top w:val="none" w:sz="0" w:space="0" w:color="auto"/>
        <w:left w:val="none" w:sz="0" w:space="0" w:color="auto"/>
        <w:bottom w:val="none" w:sz="0" w:space="0" w:color="auto"/>
        <w:right w:val="none" w:sz="0" w:space="0" w:color="auto"/>
      </w:divBdr>
    </w:div>
    <w:div w:id="569465939">
      <w:bodyDiv w:val="1"/>
      <w:marLeft w:val="0"/>
      <w:marRight w:val="0"/>
      <w:marTop w:val="0"/>
      <w:marBottom w:val="0"/>
      <w:divBdr>
        <w:top w:val="none" w:sz="0" w:space="0" w:color="auto"/>
        <w:left w:val="none" w:sz="0" w:space="0" w:color="auto"/>
        <w:bottom w:val="none" w:sz="0" w:space="0" w:color="auto"/>
        <w:right w:val="none" w:sz="0" w:space="0" w:color="auto"/>
      </w:divBdr>
    </w:div>
    <w:div w:id="571933753">
      <w:bodyDiv w:val="1"/>
      <w:marLeft w:val="0"/>
      <w:marRight w:val="0"/>
      <w:marTop w:val="0"/>
      <w:marBottom w:val="0"/>
      <w:divBdr>
        <w:top w:val="none" w:sz="0" w:space="0" w:color="auto"/>
        <w:left w:val="none" w:sz="0" w:space="0" w:color="auto"/>
        <w:bottom w:val="none" w:sz="0" w:space="0" w:color="auto"/>
        <w:right w:val="none" w:sz="0" w:space="0" w:color="auto"/>
      </w:divBdr>
    </w:div>
    <w:div w:id="580335765">
      <w:bodyDiv w:val="1"/>
      <w:marLeft w:val="0"/>
      <w:marRight w:val="0"/>
      <w:marTop w:val="0"/>
      <w:marBottom w:val="0"/>
      <w:divBdr>
        <w:top w:val="none" w:sz="0" w:space="0" w:color="auto"/>
        <w:left w:val="none" w:sz="0" w:space="0" w:color="auto"/>
        <w:bottom w:val="none" w:sz="0" w:space="0" w:color="auto"/>
        <w:right w:val="none" w:sz="0" w:space="0" w:color="auto"/>
      </w:divBdr>
    </w:div>
    <w:div w:id="617368893">
      <w:bodyDiv w:val="1"/>
      <w:marLeft w:val="0"/>
      <w:marRight w:val="0"/>
      <w:marTop w:val="0"/>
      <w:marBottom w:val="0"/>
      <w:divBdr>
        <w:top w:val="none" w:sz="0" w:space="0" w:color="auto"/>
        <w:left w:val="none" w:sz="0" w:space="0" w:color="auto"/>
        <w:bottom w:val="none" w:sz="0" w:space="0" w:color="auto"/>
        <w:right w:val="none" w:sz="0" w:space="0" w:color="auto"/>
      </w:divBdr>
      <w:divsChild>
        <w:div w:id="1287077106">
          <w:marLeft w:val="0"/>
          <w:marRight w:val="0"/>
          <w:marTop w:val="0"/>
          <w:marBottom w:val="0"/>
          <w:divBdr>
            <w:top w:val="none" w:sz="0" w:space="0" w:color="auto"/>
            <w:left w:val="none" w:sz="0" w:space="0" w:color="auto"/>
            <w:bottom w:val="none" w:sz="0" w:space="0" w:color="auto"/>
            <w:right w:val="none" w:sz="0" w:space="0" w:color="auto"/>
          </w:divBdr>
          <w:divsChild>
            <w:div w:id="40398284">
              <w:marLeft w:val="0"/>
              <w:marRight w:val="0"/>
              <w:marTop w:val="0"/>
              <w:marBottom w:val="0"/>
              <w:divBdr>
                <w:top w:val="none" w:sz="0" w:space="0" w:color="auto"/>
                <w:left w:val="none" w:sz="0" w:space="0" w:color="auto"/>
                <w:bottom w:val="none" w:sz="0" w:space="0" w:color="auto"/>
                <w:right w:val="none" w:sz="0" w:space="0" w:color="auto"/>
              </w:divBdr>
              <w:divsChild>
                <w:div w:id="720907480">
                  <w:marLeft w:val="-225"/>
                  <w:marRight w:val="-225"/>
                  <w:marTop w:val="0"/>
                  <w:marBottom w:val="0"/>
                  <w:divBdr>
                    <w:top w:val="none" w:sz="0" w:space="0" w:color="auto"/>
                    <w:left w:val="none" w:sz="0" w:space="0" w:color="auto"/>
                    <w:bottom w:val="none" w:sz="0" w:space="0" w:color="auto"/>
                    <w:right w:val="none" w:sz="0" w:space="0" w:color="auto"/>
                  </w:divBdr>
                  <w:divsChild>
                    <w:div w:id="7678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94999">
      <w:bodyDiv w:val="1"/>
      <w:marLeft w:val="0"/>
      <w:marRight w:val="0"/>
      <w:marTop w:val="0"/>
      <w:marBottom w:val="0"/>
      <w:divBdr>
        <w:top w:val="none" w:sz="0" w:space="0" w:color="auto"/>
        <w:left w:val="none" w:sz="0" w:space="0" w:color="auto"/>
        <w:bottom w:val="none" w:sz="0" w:space="0" w:color="auto"/>
        <w:right w:val="none" w:sz="0" w:space="0" w:color="auto"/>
      </w:divBdr>
    </w:div>
    <w:div w:id="619072168">
      <w:bodyDiv w:val="1"/>
      <w:marLeft w:val="0"/>
      <w:marRight w:val="0"/>
      <w:marTop w:val="0"/>
      <w:marBottom w:val="0"/>
      <w:divBdr>
        <w:top w:val="none" w:sz="0" w:space="0" w:color="auto"/>
        <w:left w:val="none" w:sz="0" w:space="0" w:color="auto"/>
        <w:bottom w:val="none" w:sz="0" w:space="0" w:color="auto"/>
        <w:right w:val="none" w:sz="0" w:space="0" w:color="auto"/>
      </w:divBdr>
    </w:div>
    <w:div w:id="656760649">
      <w:bodyDiv w:val="1"/>
      <w:marLeft w:val="0"/>
      <w:marRight w:val="0"/>
      <w:marTop w:val="0"/>
      <w:marBottom w:val="0"/>
      <w:divBdr>
        <w:top w:val="none" w:sz="0" w:space="0" w:color="auto"/>
        <w:left w:val="none" w:sz="0" w:space="0" w:color="auto"/>
        <w:bottom w:val="none" w:sz="0" w:space="0" w:color="auto"/>
        <w:right w:val="none" w:sz="0" w:space="0" w:color="auto"/>
      </w:divBdr>
      <w:divsChild>
        <w:div w:id="506990645">
          <w:marLeft w:val="360"/>
          <w:marRight w:val="0"/>
          <w:marTop w:val="200"/>
          <w:marBottom w:val="0"/>
          <w:divBdr>
            <w:top w:val="none" w:sz="0" w:space="0" w:color="auto"/>
            <w:left w:val="none" w:sz="0" w:space="0" w:color="auto"/>
            <w:bottom w:val="none" w:sz="0" w:space="0" w:color="auto"/>
            <w:right w:val="none" w:sz="0" w:space="0" w:color="auto"/>
          </w:divBdr>
        </w:div>
        <w:div w:id="1123502036">
          <w:marLeft w:val="360"/>
          <w:marRight w:val="0"/>
          <w:marTop w:val="200"/>
          <w:marBottom w:val="0"/>
          <w:divBdr>
            <w:top w:val="none" w:sz="0" w:space="0" w:color="auto"/>
            <w:left w:val="none" w:sz="0" w:space="0" w:color="auto"/>
            <w:bottom w:val="none" w:sz="0" w:space="0" w:color="auto"/>
            <w:right w:val="none" w:sz="0" w:space="0" w:color="auto"/>
          </w:divBdr>
        </w:div>
        <w:div w:id="1275483026">
          <w:marLeft w:val="360"/>
          <w:marRight w:val="0"/>
          <w:marTop w:val="200"/>
          <w:marBottom w:val="0"/>
          <w:divBdr>
            <w:top w:val="none" w:sz="0" w:space="0" w:color="auto"/>
            <w:left w:val="none" w:sz="0" w:space="0" w:color="auto"/>
            <w:bottom w:val="none" w:sz="0" w:space="0" w:color="auto"/>
            <w:right w:val="none" w:sz="0" w:space="0" w:color="auto"/>
          </w:divBdr>
        </w:div>
      </w:divsChild>
    </w:div>
    <w:div w:id="658191461">
      <w:bodyDiv w:val="1"/>
      <w:marLeft w:val="0"/>
      <w:marRight w:val="0"/>
      <w:marTop w:val="0"/>
      <w:marBottom w:val="0"/>
      <w:divBdr>
        <w:top w:val="none" w:sz="0" w:space="0" w:color="auto"/>
        <w:left w:val="none" w:sz="0" w:space="0" w:color="auto"/>
        <w:bottom w:val="none" w:sz="0" w:space="0" w:color="auto"/>
        <w:right w:val="none" w:sz="0" w:space="0" w:color="auto"/>
      </w:divBdr>
    </w:div>
    <w:div w:id="660618111">
      <w:bodyDiv w:val="1"/>
      <w:marLeft w:val="0"/>
      <w:marRight w:val="0"/>
      <w:marTop w:val="0"/>
      <w:marBottom w:val="0"/>
      <w:divBdr>
        <w:top w:val="none" w:sz="0" w:space="0" w:color="auto"/>
        <w:left w:val="none" w:sz="0" w:space="0" w:color="auto"/>
        <w:bottom w:val="none" w:sz="0" w:space="0" w:color="auto"/>
        <w:right w:val="none" w:sz="0" w:space="0" w:color="auto"/>
      </w:divBdr>
    </w:div>
    <w:div w:id="661395925">
      <w:bodyDiv w:val="1"/>
      <w:marLeft w:val="0"/>
      <w:marRight w:val="0"/>
      <w:marTop w:val="0"/>
      <w:marBottom w:val="0"/>
      <w:divBdr>
        <w:top w:val="none" w:sz="0" w:space="0" w:color="auto"/>
        <w:left w:val="none" w:sz="0" w:space="0" w:color="auto"/>
        <w:bottom w:val="none" w:sz="0" w:space="0" w:color="auto"/>
        <w:right w:val="none" w:sz="0" w:space="0" w:color="auto"/>
      </w:divBdr>
    </w:div>
    <w:div w:id="663096522">
      <w:bodyDiv w:val="1"/>
      <w:marLeft w:val="0"/>
      <w:marRight w:val="0"/>
      <w:marTop w:val="0"/>
      <w:marBottom w:val="0"/>
      <w:divBdr>
        <w:top w:val="none" w:sz="0" w:space="0" w:color="auto"/>
        <w:left w:val="none" w:sz="0" w:space="0" w:color="auto"/>
        <w:bottom w:val="none" w:sz="0" w:space="0" w:color="auto"/>
        <w:right w:val="none" w:sz="0" w:space="0" w:color="auto"/>
      </w:divBdr>
      <w:divsChild>
        <w:div w:id="433483054">
          <w:marLeft w:val="360"/>
          <w:marRight w:val="0"/>
          <w:marTop w:val="240"/>
          <w:marBottom w:val="0"/>
          <w:divBdr>
            <w:top w:val="none" w:sz="0" w:space="0" w:color="auto"/>
            <w:left w:val="none" w:sz="0" w:space="0" w:color="auto"/>
            <w:bottom w:val="none" w:sz="0" w:space="0" w:color="auto"/>
            <w:right w:val="none" w:sz="0" w:space="0" w:color="auto"/>
          </w:divBdr>
        </w:div>
        <w:div w:id="613485757">
          <w:marLeft w:val="360"/>
          <w:marRight w:val="0"/>
          <w:marTop w:val="240"/>
          <w:marBottom w:val="0"/>
          <w:divBdr>
            <w:top w:val="none" w:sz="0" w:space="0" w:color="auto"/>
            <w:left w:val="none" w:sz="0" w:space="0" w:color="auto"/>
            <w:bottom w:val="none" w:sz="0" w:space="0" w:color="auto"/>
            <w:right w:val="none" w:sz="0" w:space="0" w:color="auto"/>
          </w:divBdr>
        </w:div>
        <w:div w:id="1260674104">
          <w:marLeft w:val="360"/>
          <w:marRight w:val="0"/>
          <w:marTop w:val="240"/>
          <w:marBottom w:val="0"/>
          <w:divBdr>
            <w:top w:val="none" w:sz="0" w:space="0" w:color="auto"/>
            <w:left w:val="none" w:sz="0" w:space="0" w:color="auto"/>
            <w:bottom w:val="none" w:sz="0" w:space="0" w:color="auto"/>
            <w:right w:val="none" w:sz="0" w:space="0" w:color="auto"/>
          </w:divBdr>
        </w:div>
      </w:divsChild>
    </w:div>
    <w:div w:id="663162184">
      <w:bodyDiv w:val="1"/>
      <w:marLeft w:val="0"/>
      <w:marRight w:val="0"/>
      <w:marTop w:val="0"/>
      <w:marBottom w:val="0"/>
      <w:divBdr>
        <w:top w:val="none" w:sz="0" w:space="0" w:color="auto"/>
        <w:left w:val="none" w:sz="0" w:space="0" w:color="auto"/>
        <w:bottom w:val="none" w:sz="0" w:space="0" w:color="auto"/>
        <w:right w:val="none" w:sz="0" w:space="0" w:color="auto"/>
      </w:divBdr>
    </w:div>
    <w:div w:id="665091870">
      <w:bodyDiv w:val="1"/>
      <w:marLeft w:val="0"/>
      <w:marRight w:val="0"/>
      <w:marTop w:val="0"/>
      <w:marBottom w:val="0"/>
      <w:divBdr>
        <w:top w:val="none" w:sz="0" w:space="0" w:color="auto"/>
        <w:left w:val="none" w:sz="0" w:space="0" w:color="auto"/>
        <w:bottom w:val="none" w:sz="0" w:space="0" w:color="auto"/>
        <w:right w:val="none" w:sz="0" w:space="0" w:color="auto"/>
      </w:divBdr>
      <w:divsChild>
        <w:div w:id="890727613">
          <w:marLeft w:val="0"/>
          <w:marRight w:val="0"/>
          <w:marTop w:val="0"/>
          <w:marBottom w:val="0"/>
          <w:divBdr>
            <w:top w:val="none" w:sz="0" w:space="0" w:color="auto"/>
            <w:left w:val="none" w:sz="0" w:space="0" w:color="auto"/>
            <w:bottom w:val="none" w:sz="0" w:space="0" w:color="auto"/>
            <w:right w:val="none" w:sz="0" w:space="0" w:color="auto"/>
          </w:divBdr>
          <w:divsChild>
            <w:div w:id="817957303">
              <w:marLeft w:val="0"/>
              <w:marRight w:val="0"/>
              <w:marTop w:val="0"/>
              <w:marBottom w:val="0"/>
              <w:divBdr>
                <w:top w:val="none" w:sz="0" w:space="0" w:color="auto"/>
                <w:left w:val="none" w:sz="0" w:space="0" w:color="auto"/>
                <w:bottom w:val="none" w:sz="0" w:space="0" w:color="auto"/>
                <w:right w:val="none" w:sz="0" w:space="0" w:color="auto"/>
              </w:divBdr>
              <w:divsChild>
                <w:div w:id="1122457594">
                  <w:marLeft w:val="-225"/>
                  <w:marRight w:val="-225"/>
                  <w:marTop w:val="0"/>
                  <w:marBottom w:val="0"/>
                  <w:divBdr>
                    <w:top w:val="none" w:sz="0" w:space="0" w:color="auto"/>
                    <w:left w:val="none" w:sz="0" w:space="0" w:color="auto"/>
                    <w:bottom w:val="none" w:sz="0" w:space="0" w:color="auto"/>
                    <w:right w:val="none" w:sz="0" w:space="0" w:color="auto"/>
                  </w:divBdr>
                  <w:divsChild>
                    <w:div w:id="19766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10038">
      <w:bodyDiv w:val="1"/>
      <w:marLeft w:val="0"/>
      <w:marRight w:val="0"/>
      <w:marTop w:val="0"/>
      <w:marBottom w:val="0"/>
      <w:divBdr>
        <w:top w:val="none" w:sz="0" w:space="0" w:color="auto"/>
        <w:left w:val="none" w:sz="0" w:space="0" w:color="auto"/>
        <w:bottom w:val="none" w:sz="0" w:space="0" w:color="auto"/>
        <w:right w:val="none" w:sz="0" w:space="0" w:color="auto"/>
      </w:divBdr>
    </w:div>
    <w:div w:id="678313315">
      <w:bodyDiv w:val="1"/>
      <w:marLeft w:val="0"/>
      <w:marRight w:val="0"/>
      <w:marTop w:val="0"/>
      <w:marBottom w:val="0"/>
      <w:divBdr>
        <w:top w:val="none" w:sz="0" w:space="0" w:color="auto"/>
        <w:left w:val="none" w:sz="0" w:space="0" w:color="auto"/>
        <w:bottom w:val="none" w:sz="0" w:space="0" w:color="auto"/>
        <w:right w:val="none" w:sz="0" w:space="0" w:color="auto"/>
      </w:divBdr>
      <w:divsChild>
        <w:div w:id="1369601837">
          <w:marLeft w:val="360"/>
          <w:marRight w:val="0"/>
          <w:marTop w:val="200"/>
          <w:marBottom w:val="0"/>
          <w:divBdr>
            <w:top w:val="none" w:sz="0" w:space="0" w:color="auto"/>
            <w:left w:val="none" w:sz="0" w:space="0" w:color="auto"/>
            <w:bottom w:val="none" w:sz="0" w:space="0" w:color="auto"/>
            <w:right w:val="none" w:sz="0" w:space="0" w:color="auto"/>
          </w:divBdr>
        </w:div>
        <w:div w:id="1379427562">
          <w:marLeft w:val="360"/>
          <w:marRight w:val="0"/>
          <w:marTop w:val="200"/>
          <w:marBottom w:val="0"/>
          <w:divBdr>
            <w:top w:val="none" w:sz="0" w:space="0" w:color="auto"/>
            <w:left w:val="none" w:sz="0" w:space="0" w:color="auto"/>
            <w:bottom w:val="none" w:sz="0" w:space="0" w:color="auto"/>
            <w:right w:val="none" w:sz="0" w:space="0" w:color="auto"/>
          </w:divBdr>
        </w:div>
        <w:div w:id="1617063177">
          <w:marLeft w:val="360"/>
          <w:marRight w:val="0"/>
          <w:marTop w:val="200"/>
          <w:marBottom w:val="0"/>
          <w:divBdr>
            <w:top w:val="none" w:sz="0" w:space="0" w:color="auto"/>
            <w:left w:val="none" w:sz="0" w:space="0" w:color="auto"/>
            <w:bottom w:val="none" w:sz="0" w:space="0" w:color="auto"/>
            <w:right w:val="none" w:sz="0" w:space="0" w:color="auto"/>
          </w:divBdr>
        </w:div>
        <w:div w:id="2128041057">
          <w:marLeft w:val="360"/>
          <w:marRight w:val="0"/>
          <w:marTop w:val="200"/>
          <w:marBottom w:val="0"/>
          <w:divBdr>
            <w:top w:val="none" w:sz="0" w:space="0" w:color="auto"/>
            <w:left w:val="none" w:sz="0" w:space="0" w:color="auto"/>
            <w:bottom w:val="none" w:sz="0" w:space="0" w:color="auto"/>
            <w:right w:val="none" w:sz="0" w:space="0" w:color="auto"/>
          </w:divBdr>
        </w:div>
      </w:divsChild>
    </w:div>
    <w:div w:id="680208198">
      <w:bodyDiv w:val="1"/>
      <w:marLeft w:val="0"/>
      <w:marRight w:val="0"/>
      <w:marTop w:val="0"/>
      <w:marBottom w:val="0"/>
      <w:divBdr>
        <w:top w:val="none" w:sz="0" w:space="0" w:color="auto"/>
        <w:left w:val="none" w:sz="0" w:space="0" w:color="auto"/>
        <w:bottom w:val="none" w:sz="0" w:space="0" w:color="auto"/>
        <w:right w:val="none" w:sz="0" w:space="0" w:color="auto"/>
      </w:divBdr>
    </w:div>
    <w:div w:id="693384051">
      <w:bodyDiv w:val="1"/>
      <w:marLeft w:val="0"/>
      <w:marRight w:val="0"/>
      <w:marTop w:val="0"/>
      <w:marBottom w:val="0"/>
      <w:divBdr>
        <w:top w:val="none" w:sz="0" w:space="0" w:color="auto"/>
        <w:left w:val="none" w:sz="0" w:space="0" w:color="auto"/>
        <w:bottom w:val="none" w:sz="0" w:space="0" w:color="auto"/>
        <w:right w:val="none" w:sz="0" w:space="0" w:color="auto"/>
      </w:divBdr>
    </w:div>
    <w:div w:id="704213792">
      <w:bodyDiv w:val="1"/>
      <w:marLeft w:val="0"/>
      <w:marRight w:val="0"/>
      <w:marTop w:val="0"/>
      <w:marBottom w:val="0"/>
      <w:divBdr>
        <w:top w:val="none" w:sz="0" w:space="0" w:color="auto"/>
        <w:left w:val="none" w:sz="0" w:space="0" w:color="auto"/>
        <w:bottom w:val="none" w:sz="0" w:space="0" w:color="auto"/>
        <w:right w:val="none" w:sz="0" w:space="0" w:color="auto"/>
      </w:divBdr>
    </w:div>
    <w:div w:id="715354731">
      <w:bodyDiv w:val="1"/>
      <w:marLeft w:val="0"/>
      <w:marRight w:val="0"/>
      <w:marTop w:val="0"/>
      <w:marBottom w:val="0"/>
      <w:divBdr>
        <w:top w:val="none" w:sz="0" w:space="0" w:color="auto"/>
        <w:left w:val="none" w:sz="0" w:space="0" w:color="auto"/>
        <w:bottom w:val="none" w:sz="0" w:space="0" w:color="auto"/>
        <w:right w:val="none" w:sz="0" w:space="0" w:color="auto"/>
      </w:divBdr>
    </w:div>
    <w:div w:id="730421903">
      <w:bodyDiv w:val="1"/>
      <w:marLeft w:val="0"/>
      <w:marRight w:val="0"/>
      <w:marTop w:val="0"/>
      <w:marBottom w:val="0"/>
      <w:divBdr>
        <w:top w:val="none" w:sz="0" w:space="0" w:color="auto"/>
        <w:left w:val="none" w:sz="0" w:space="0" w:color="auto"/>
        <w:bottom w:val="none" w:sz="0" w:space="0" w:color="auto"/>
        <w:right w:val="none" w:sz="0" w:space="0" w:color="auto"/>
      </w:divBdr>
    </w:div>
    <w:div w:id="738287900">
      <w:bodyDiv w:val="1"/>
      <w:marLeft w:val="0"/>
      <w:marRight w:val="0"/>
      <w:marTop w:val="0"/>
      <w:marBottom w:val="0"/>
      <w:divBdr>
        <w:top w:val="none" w:sz="0" w:space="0" w:color="auto"/>
        <w:left w:val="none" w:sz="0" w:space="0" w:color="auto"/>
        <w:bottom w:val="none" w:sz="0" w:space="0" w:color="auto"/>
        <w:right w:val="none" w:sz="0" w:space="0" w:color="auto"/>
      </w:divBdr>
    </w:div>
    <w:div w:id="740761328">
      <w:bodyDiv w:val="1"/>
      <w:marLeft w:val="0"/>
      <w:marRight w:val="0"/>
      <w:marTop w:val="0"/>
      <w:marBottom w:val="0"/>
      <w:divBdr>
        <w:top w:val="none" w:sz="0" w:space="0" w:color="auto"/>
        <w:left w:val="none" w:sz="0" w:space="0" w:color="auto"/>
        <w:bottom w:val="none" w:sz="0" w:space="0" w:color="auto"/>
        <w:right w:val="none" w:sz="0" w:space="0" w:color="auto"/>
      </w:divBdr>
    </w:div>
    <w:div w:id="754935404">
      <w:bodyDiv w:val="1"/>
      <w:marLeft w:val="0"/>
      <w:marRight w:val="0"/>
      <w:marTop w:val="0"/>
      <w:marBottom w:val="0"/>
      <w:divBdr>
        <w:top w:val="none" w:sz="0" w:space="0" w:color="auto"/>
        <w:left w:val="none" w:sz="0" w:space="0" w:color="auto"/>
        <w:bottom w:val="none" w:sz="0" w:space="0" w:color="auto"/>
        <w:right w:val="none" w:sz="0" w:space="0" w:color="auto"/>
      </w:divBdr>
      <w:divsChild>
        <w:div w:id="1198930331">
          <w:marLeft w:val="1080"/>
          <w:marRight w:val="0"/>
          <w:marTop w:val="240"/>
          <w:marBottom w:val="0"/>
          <w:divBdr>
            <w:top w:val="none" w:sz="0" w:space="0" w:color="auto"/>
            <w:left w:val="none" w:sz="0" w:space="0" w:color="auto"/>
            <w:bottom w:val="none" w:sz="0" w:space="0" w:color="auto"/>
            <w:right w:val="none" w:sz="0" w:space="0" w:color="auto"/>
          </w:divBdr>
        </w:div>
        <w:div w:id="1857234744">
          <w:marLeft w:val="1800"/>
          <w:marRight w:val="0"/>
          <w:marTop w:val="240"/>
          <w:marBottom w:val="0"/>
          <w:divBdr>
            <w:top w:val="none" w:sz="0" w:space="0" w:color="auto"/>
            <w:left w:val="none" w:sz="0" w:space="0" w:color="auto"/>
            <w:bottom w:val="none" w:sz="0" w:space="0" w:color="auto"/>
            <w:right w:val="none" w:sz="0" w:space="0" w:color="auto"/>
          </w:divBdr>
        </w:div>
      </w:divsChild>
    </w:div>
    <w:div w:id="760682678">
      <w:bodyDiv w:val="1"/>
      <w:marLeft w:val="0"/>
      <w:marRight w:val="0"/>
      <w:marTop w:val="0"/>
      <w:marBottom w:val="0"/>
      <w:divBdr>
        <w:top w:val="none" w:sz="0" w:space="0" w:color="auto"/>
        <w:left w:val="none" w:sz="0" w:space="0" w:color="auto"/>
        <w:bottom w:val="none" w:sz="0" w:space="0" w:color="auto"/>
        <w:right w:val="none" w:sz="0" w:space="0" w:color="auto"/>
      </w:divBdr>
    </w:div>
    <w:div w:id="775558900">
      <w:bodyDiv w:val="1"/>
      <w:marLeft w:val="0"/>
      <w:marRight w:val="0"/>
      <w:marTop w:val="0"/>
      <w:marBottom w:val="0"/>
      <w:divBdr>
        <w:top w:val="none" w:sz="0" w:space="0" w:color="auto"/>
        <w:left w:val="none" w:sz="0" w:space="0" w:color="auto"/>
        <w:bottom w:val="none" w:sz="0" w:space="0" w:color="auto"/>
        <w:right w:val="none" w:sz="0" w:space="0" w:color="auto"/>
      </w:divBdr>
    </w:div>
    <w:div w:id="777988412">
      <w:bodyDiv w:val="1"/>
      <w:marLeft w:val="0"/>
      <w:marRight w:val="0"/>
      <w:marTop w:val="0"/>
      <w:marBottom w:val="0"/>
      <w:divBdr>
        <w:top w:val="none" w:sz="0" w:space="0" w:color="auto"/>
        <w:left w:val="none" w:sz="0" w:space="0" w:color="auto"/>
        <w:bottom w:val="none" w:sz="0" w:space="0" w:color="auto"/>
        <w:right w:val="none" w:sz="0" w:space="0" w:color="auto"/>
      </w:divBdr>
    </w:div>
    <w:div w:id="778990172">
      <w:bodyDiv w:val="1"/>
      <w:marLeft w:val="0"/>
      <w:marRight w:val="0"/>
      <w:marTop w:val="0"/>
      <w:marBottom w:val="0"/>
      <w:divBdr>
        <w:top w:val="none" w:sz="0" w:space="0" w:color="auto"/>
        <w:left w:val="none" w:sz="0" w:space="0" w:color="auto"/>
        <w:bottom w:val="none" w:sz="0" w:space="0" w:color="auto"/>
        <w:right w:val="none" w:sz="0" w:space="0" w:color="auto"/>
      </w:divBdr>
      <w:divsChild>
        <w:div w:id="686566075">
          <w:marLeft w:val="360"/>
          <w:marRight w:val="0"/>
          <w:marTop w:val="240"/>
          <w:marBottom w:val="0"/>
          <w:divBdr>
            <w:top w:val="none" w:sz="0" w:space="0" w:color="auto"/>
            <w:left w:val="none" w:sz="0" w:space="0" w:color="auto"/>
            <w:bottom w:val="none" w:sz="0" w:space="0" w:color="auto"/>
            <w:right w:val="none" w:sz="0" w:space="0" w:color="auto"/>
          </w:divBdr>
        </w:div>
        <w:div w:id="846410033">
          <w:marLeft w:val="360"/>
          <w:marRight w:val="0"/>
          <w:marTop w:val="240"/>
          <w:marBottom w:val="0"/>
          <w:divBdr>
            <w:top w:val="none" w:sz="0" w:space="0" w:color="auto"/>
            <w:left w:val="none" w:sz="0" w:space="0" w:color="auto"/>
            <w:bottom w:val="none" w:sz="0" w:space="0" w:color="auto"/>
            <w:right w:val="none" w:sz="0" w:space="0" w:color="auto"/>
          </w:divBdr>
        </w:div>
        <w:div w:id="1829596412">
          <w:marLeft w:val="360"/>
          <w:marRight w:val="0"/>
          <w:marTop w:val="240"/>
          <w:marBottom w:val="0"/>
          <w:divBdr>
            <w:top w:val="none" w:sz="0" w:space="0" w:color="auto"/>
            <w:left w:val="none" w:sz="0" w:space="0" w:color="auto"/>
            <w:bottom w:val="none" w:sz="0" w:space="0" w:color="auto"/>
            <w:right w:val="none" w:sz="0" w:space="0" w:color="auto"/>
          </w:divBdr>
        </w:div>
      </w:divsChild>
    </w:div>
    <w:div w:id="788857767">
      <w:bodyDiv w:val="1"/>
      <w:marLeft w:val="0"/>
      <w:marRight w:val="0"/>
      <w:marTop w:val="0"/>
      <w:marBottom w:val="0"/>
      <w:divBdr>
        <w:top w:val="none" w:sz="0" w:space="0" w:color="auto"/>
        <w:left w:val="none" w:sz="0" w:space="0" w:color="auto"/>
        <w:bottom w:val="none" w:sz="0" w:space="0" w:color="auto"/>
        <w:right w:val="none" w:sz="0" w:space="0" w:color="auto"/>
      </w:divBdr>
    </w:div>
    <w:div w:id="818957310">
      <w:bodyDiv w:val="1"/>
      <w:marLeft w:val="0"/>
      <w:marRight w:val="0"/>
      <w:marTop w:val="0"/>
      <w:marBottom w:val="0"/>
      <w:divBdr>
        <w:top w:val="none" w:sz="0" w:space="0" w:color="auto"/>
        <w:left w:val="none" w:sz="0" w:space="0" w:color="auto"/>
        <w:bottom w:val="none" w:sz="0" w:space="0" w:color="auto"/>
        <w:right w:val="none" w:sz="0" w:space="0" w:color="auto"/>
      </w:divBdr>
    </w:div>
    <w:div w:id="829639831">
      <w:bodyDiv w:val="1"/>
      <w:marLeft w:val="0"/>
      <w:marRight w:val="0"/>
      <w:marTop w:val="0"/>
      <w:marBottom w:val="0"/>
      <w:divBdr>
        <w:top w:val="none" w:sz="0" w:space="0" w:color="auto"/>
        <w:left w:val="none" w:sz="0" w:space="0" w:color="auto"/>
        <w:bottom w:val="none" w:sz="0" w:space="0" w:color="auto"/>
        <w:right w:val="none" w:sz="0" w:space="0" w:color="auto"/>
      </w:divBdr>
    </w:div>
    <w:div w:id="838811968">
      <w:bodyDiv w:val="1"/>
      <w:marLeft w:val="0"/>
      <w:marRight w:val="0"/>
      <w:marTop w:val="0"/>
      <w:marBottom w:val="0"/>
      <w:divBdr>
        <w:top w:val="none" w:sz="0" w:space="0" w:color="auto"/>
        <w:left w:val="none" w:sz="0" w:space="0" w:color="auto"/>
        <w:bottom w:val="none" w:sz="0" w:space="0" w:color="auto"/>
        <w:right w:val="none" w:sz="0" w:space="0" w:color="auto"/>
      </w:divBdr>
      <w:divsChild>
        <w:div w:id="79258587">
          <w:marLeft w:val="1800"/>
          <w:marRight w:val="0"/>
          <w:marTop w:val="240"/>
          <w:marBottom w:val="0"/>
          <w:divBdr>
            <w:top w:val="none" w:sz="0" w:space="0" w:color="auto"/>
            <w:left w:val="none" w:sz="0" w:space="0" w:color="auto"/>
            <w:bottom w:val="none" w:sz="0" w:space="0" w:color="auto"/>
            <w:right w:val="none" w:sz="0" w:space="0" w:color="auto"/>
          </w:divBdr>
        </w:div>
        <w:div w:id="321859121">
          <w:marLeft w:val="1800"/>
          <w:marRight w:val="0"/>
          <w:marTop w:val="240"/>
          <w:marBottom w:val="0"/>
          <w:divBdr>
            <w:top w:val="none" w:sz="0" w:space="0" w:color="auto"/>
            <w:left w:val="none" w:sz="0" w:space="0" w:color="auto"/>
            <w:bottom w:val="none" w:sz="0" w:space="0" w:color="auto"/>
            <w:right w:val="none" w:sz="0" w:space="0" w:color="auto"/>
          </w:divBdr>
        </w:div>
        <w:div w:id="697120599">
          <w:marLeft w:val="1080"/>
          <w:marRight w:val="0"/>
          <w:marTop w:val="240"/>
          <w:marBottom w:val="0"/>
          <w:divBdr>
            <w:top w:val="none" w:sz="0" w:space="0" w:color="auto"/>
            <w:left w:val="none" w:sz="0" w:space="0" w:color="auto"/>
            <w:bottom w:val="none" w:sz="0" w:space="0" w:color="auto"/>
            <w:right w:val="none" w:sz="0" w:space="0" w:color="auto"/>
          </w:divBdr>
        </w:div>
        <w:div w:id="1588617763">
          <w:marLeft w:val="360"/>
          <w:marRight w:val="0"/>
          <w:marTop w:val="240"/>
          <w:marBottom w:val="0"/>
          <w:divBdr>
            <w:top w:val="none" w:sz="0" w:space="0" w:color="auto"/>
            <w:left w:val="none" w:sz="0" w:space="0" w:color="auto"/>
            <w:bottom w:val="none" w:sz="0" w:space="0" w:color="auto"/>
            <w:right w:val="none" w:sz="0" w:space="0" w:color="auto"/>
          </w:divBdr>
        </w:div>
      </w:divsChild>
    </w:div>
    <w:div w:id="842013498">
      <w:bodyDiv w:val="1"/>
      <w:marLeft w:val="0"/>
      <w:marRight w:val="0"/>
      <w:marTop w:val="0"/>
      <w:marBottom w:val="0"/>
      <w:divBdr>
        <w:top w:val="none" w:sz="0" w:space="0" w:color="auto"/>
        <w:left w:val="none" w:sz="0" w:space="0" w:color="auto"/>
        <w:bottom w:val="none" w:sz="0" w:space="0" w:color="auto"/>
        <w:right w:val="none" w:sz="0" w:space="0" w:color="auto"/>
      </w:divBdr>
    </w:div>
    <w:div w:id="850677228">
      <w:bodyDiv w:val="1"/>
      <w:marLeft w:val="0"/>
      <w:marRight w:val="0"/>
      <w:marTop w:val="0"/>
      <w:marBottom w:val="0"/>
      <w:divBdr>
        <w:top w:val="none" w:sz="0" w:space="0" w:color="auto"/>
        <w:left w:val="none" w:sz="0" w:space="0" w:color="auto"/>
        <w:bottom w:val="none" w:sz="0" w:space="0" w:color="auto"/>
        <w:right w:val="none" w:sz="0" w:space="0" w:color="auto"/>
      </w:divBdr>
      <w:divsChild>
        <w:div w:id="97599944">
          <w:marLeft w:val="0"/>
          <w:marRight w:val="0"/>
          <w:marTop w:val="0"/>
          <w:marBottom w:val="0"/>
          <w:divBdr>
            <w:top w:val="none" w:sz="0" w:space="0" w:color="auto"/>
            <w:left w:val="none" w:sz="0" w:space="0" w:color="auto"/>
            <w:bottom w:val="none" w:sz="0" w:space="0" w:color="auto"/>
            <w:right w:val="none" w:sz="0" w:space="0" w:color="auto"/>
          </w:divBdr>
          <w:divsChild>
            <w:div w:id="384452139">
              <w:marLeft w:val="0"/>
              <w:marRight w:val="0"/>
              <w:marTop w:val="0"/>
              <w:marBottom w:val="0"/>
              <w:divBdr>
                <w:top w:val="none" w:sz="0" w:space="0" w:color="auto"/>
                <w:left w:val="none" w:sz="0" w:space="0" w:color="auto"/>
                <w:bottom w:val="none" w:sz="0" w:space="0" w:color="auto"/>
                <w:right w:val="none" w:sz="0" w:space="0" w:color="auto"/>
              </w:divBdr>
              <w:divsChild>
                <w:div w:id="668749660">
                  <w:marLeft w:val="-225"/>
                  <w:marRight w:val="-225"/>
                  <w:marTop w:val="0"/>
                  <w:marBottom w:val="0"/>
                  <w:divBdr>
                    <w:top w:val="none" w:sz="0" w:space="0" w:color="auto"/>
                    <w:left w:val="none" w:sz="0" w:space="0" w:color="auto"/>
                    <w:bottom w:val="none" w:sz="0" w:space="0" w:color="auto"/>
                    <w:right w:val="none" w:sz="0" w:space="0" w:color="auto"/>
                  </w:divBdr>
                  <w:divsChild>
                    <w:div w:id="8884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5141">
      <w:bodyDiv w:val="1"/>
      <w:marLeft w:val="0"/>
      <w:marRight w:val="0"/>
      <w:marTop w:val="0"/>
      <w:marBottom w:val="0"/>
      <w:divBdr>
        <w:top w:val="none" w:sz="0" w:space="0" w:color="auto"/>
        <w:left w:val="none" w:sz="0" w:space="0" w:color="auto"/>
        <w:bottom w:val="none" w:sz="0" w:space="0" w:color="auto"/>
        <w:right w:val="none" w:sz="0" w:space="0" w:color="auto"/>
      </w:divBdr>
    </w:div>
    <w:div w:id="895437797">
      <w:bodyDiv w:val="1"/>
      <w:marLeft w:val="0"/>
      <w:marRight w:val="0"/>
      <w:marTop w:val="0"/>
      <w:marBottom w:val="0"/>
      <w:divBdr>
        <w:top w:val="none" w:sz="0" w:space="0" w:color="auto"/>
        <w:left w:val="none" w:sz="0" w:space="0" w:color="auto"/>
        <w:bottom w:val="none" w:sz="0" w:space="0" w:color="auto"/>
        <w:right w:val="none" w:sz="0" w:space="0" w:color="auto"/>
      </w:divBdr>
    </w:div>
    <w:div w:id="916401386">
      <w:bodyDiv w:val="1"/>
      <w:marLeft w:val="0"/>
      <w:marRight w:val="0"/>
      <w:marTop w:val="0"/>
      <w:marBottom w:val="0"/>
      <w:divBdr>
        <w:top w:val="none" w:sz="0" w:space="0" w:color="auto"/>
        <w:left w:val="none" w:sz="0" w:space="0" w:color="auto"/>
        <w:bottom w:val="none" w:sz="0" w:space="0" w:color="auto"/>
        <w:right w:val="none" w:sz="0" w:space="0" w:color="auto"/>
      </w:divBdr>
      <w:divsChild>
        <w:div w:id="1380058980">
          <w:marLeft w:val="1080"/>
          <w:marRight w:val="0"/>
          <w:marTop w:val="100"/>
          <w:marBottom w:val="0"/>
          <w:divBdr>
            <w:top w:val="none" w:sz="0" w:space="0" w:color="auto"/>
            <w:left w:val="none" w:sz="0" w:space="0" w:color="auto"/>
            <w:bottom w:val="none" w:sz="0" w:space="0" w:color="auto"/>
            <w:right w:val="none" w:sz="0" w:space="0" w:color="auto"/>
          </w:divBdr>
        </w:div>
        <w:div w:id="1598174727">
          <w:marLeft w:val="1080"/>
          <w:marRight w:val="0"/>
          <w:marTop w:val="100"/>
          <w:marBottom w:val="0"/>
          <w:divBdr>
            <w:top w:val="none" w:sz="0" w:space="0" w:color="auto"/>
            <w:left w:val="none" w:sz="0" w:space="0" w:color="auto"/>
            <w:bottom w:val="none" w:sz="0" w:space="0" w:color="auto"/>
            <w:right w:val="none" w:sz="0" w:space="0" w:color="auto"/>
          </w:divBdr>
        </w:div>
        <w:div w:id="1857187809">
          <w:marLeft w:val="1080"/>
          <w:marRight w:val="0"/>
          <w:marTop w:val="100"/>
          <w:marBottom w:val="0"/>
          <w:divBdr>
            <w:top w:val="none" w:sz="0" w:space="0" w:color="auto"/>
            <w:left w:val="none" w:sz="0" w:space="0" w:color="auto"/>
            <w:bottom w:val="none" w:sz="0" w:space="0" w:color="auto"/>
            <w:right w:val="none" w:sz="0" w:space="0" w:color="auto"/>
          </w:divBdr>
        </w:div>
      </w:divsChild>
    </w:div>
    <w:div w:id="928973888">
      <w:bodyDiv w:val="1"/>
      <w:marLeft w:val="0"/>
      <w:marRight w:val="0"/>
      <w:marTop w:val="0"/>
      <w:marBottom w:val="0"/>
      <w:divBdr>
        <w:top w:val="none" w:sz="0" w:space="0" w:color="auto"/>
        <w:left w:val="none" w:sz="0" w:space="0" w:color="auto"/>
        <w:bottom w:val="none" w:sz="0" w:space="0" w:color="auto"/>
        <w:right w:val="none" w:sz="0" w:space="0" w:color="auto"/>
      </w:divBdr>
      <w:divsChild>
        <w:div w:id="999191204">
          <w:marLeft w:val="0"/>
          <w:marRight w:val="0"/>
          <w:marTop w:val="0"/>
          <w:marBottom w:val="0"/>
          <w:divBdr>
            <w:top w:val="none" w:sz="0" w:space="0" w:color="auto"/>
            <w:left w:val="none" w:sz="0" w:space="0" w:color="auto"/>
            <w:bottom w:val="none" w:sz="0" w:space="0" w:color="auto"/>
            <w:right w:val="none" w:sz="0" w:space="0" w:color="auto"/>
          </w:divBdr>
        </w:div>
      </w:divsChild>
    </w:div>
    <w:div w:id="935602497">
      <w:bodyDiv w:val="1"/>
      <w:marLeft w:val="0"/>
      <w:marRight w:val="0"/>
      <w:marTop w:val="0"/>
      <w:marBottom w:val="0"/>
      <w:divBdr>
        <w:top w:val="none" w:sz="0" w:space="0" w:color="auto"/>
        <w:left w:val="none" w:sz="0" w:space="0" w:color="auto"/>
        <w:bottom w:val="none" w:sz="0" w:space="0" w:color="auto"/>
        <w:right w:val="none" w:sz="0" w:space="0" w:color="auto"/>
      </w:divBdr>
      <w:divsChild>
        <w:div w:id="106168345">
          <w:marLeft w:val="1080"/>
          <w:marRight w:val="0"/>
          <w:marTop w:val="240"/>
          <w:marBottom w:val="0"/>
          <w:divBdr>
            <w:top w:val="none" w:sz="0" w:space="0" w:color="auto"/>
            <w:left w:val="none" w:sz="0" w:space="0" w:color="auto"/>
            <w:bottom w:val="none" w:sz="0" w:space="0" w:color="auto"/>
            <w:right w:val="none" w:sz="0" w:space="0" w:color="auto"/>
          </w:divBdr>
        </w:div>
        <w:div w:id="360325764">
          <w:marLeft w:val="360"/>
          <w:marRight w:val="0"/>
          <w:marTop w:val="200"/>
          <w:marBottom w:val="0"/>
          <w:divBdr>
            <w:top w:val="none" w:sz="0" w:space="0" w:color="auto"/>
            <w:left w:val="none" w:sz="0" w:space="0" w:color="auto"/>
            <w:bottom w:val="none" w:sz="0" w:space="0" w:color="auto"/>
            <w:right w:val="none" w:sz="0" w:space="0" w:color="auto"/>
          </w:divBdr>
        </w:div>
        <w:div w:id="700521600">
          <w:marLeft w:val="360"/>
          <w:marRight w:val="0"/>
          <w:marTop w:val="200"/>
          <w:marBottom w:val="0"/>
          <w:divBdr>
            <w:top w:val="none" w:sz="0" w:space="0" w:color="auto"/>
            <w:left w:val="none" w:sz="0" w:space="0" w:color="auto"/>
            <w:bottom w:val="none" w:sz="0" w:space="0" w:color="auto"/>
            <w:right w:val="none" w:sz="0" w:space="0" w:color="auto"/>
          </w:divBdr>
        </w:div>
        <w:div w:id="810484557">
          <w:marLeft w:val="360"/>
          <w:marRight w:val="0"/>
          <w:marTop w:val="240"/>
          <w:marBottom w:val="0"/>
          <w:divBdr>
            <w:top w:val="none" w:sz="0" w:space="0" w:color="auto"/>
            <w:left w:val="none" w:sz="0" w:space="0" w:color="auto"/>
            <w:bottom w:val="none" w:sz="0" w:space="0" w:color="auto"/>
            <w:right w:val="none" w:sz="0" w:space="0" w:color="auto"/>
          </w:divBdr>
        </w:div>
        <w:div w:id="1329207317">
          <w:marLeft w:val="1080"/>
          <w:marRight w:val="0"/>
          <w:marTop w:val="240"/>
          <w:marBottom w:val="0"/>
          <w:divBdr>
            <w:top w:val="none" w:sz="0" w:space="0" w:color="auto"/>
            <w:left w:val="none" w:sz="0" w:space="0" w:color="auto"/>
            <w:bottom w:val="none" w:sz="0" w:space="0" w:color="auto"/>
            <w:right w:val="none" w:sz="0" w:space="0" w:color="auto"/>
          </w:divBdr>
        </w:div>
        <w:div w:id="2107075559">
          <w:marLeft w:val="1080"/>
          <w:marRight w:val="0"/>
          <w:marTop w:val="240"/>
          <w:marBottom w:val="0"/>
          <w:divBdr>
            <w:top w:val="none" w:sz="0" w:space="0" w:color="auto"/>
            <w:left w:val="none" w:sz="0" w:space="0" w:color="auto"/>
            <w:bottom w:val="none" w:sz="0" w:space="0" w:color="auto"/>
            <w:right w:val="none" w:sz="0" w:space="0" w:color="auto"/>
          </w:divBdr>
        </w:div>
      </w:divsChild>
    </w:div>
    <w:div w:id="944578680">
      <w:bodyDiv w:val="1"/>
      <w:marLeft w:val="0"/>
      <w:marRight w:val="0"/>
      <w:marTop w:val="0"/>
      <w:marBottom w:val="0"/>
      <w:divBdr>
        <w:top w:val="none" w:sz="0" w:space="0" w:color="auto"/>
        <w:left w:val="none" w:sz="0" w:space="0" w:color="auto"/>
        <w:bottom w:val="none" w:sz="0" w:space="0" w:color="auto"/>
        <w:right w:val="none" w:sz="0" w:space="0" w:color="auto"/>
      </w:divBdr>
    </w:div>
    <w:div w:id="957951385">
      <w:bodyDiv w:val="1"/>
      <w:marLeft w:val="0"/>
      <w:marRight w:val="0"/>
      <w:marTop w:val="0"/>
      <w:marBottom w:val="0"/>
      <w:divBdr>
        <w:top w:val="none" w:sz="0" w:space="0" w:color="auto"/>
        <w:left w:val="none" w:sz="0" w:space="0" w:color="auto"/>
        <w:bottom w:val="none" w:sz="0" w:space="0" w:color="auto"/>
        <w:right w:val="none" w:sz="0" w:space="0" w:color="auto"/>
      </w:divBdr>
      <w:divsChild>
        <w:div w:id="20907339">
          <w:marLeft w:val="1080"/>
          <w:marRight w:val="0"/>
          <w:marTop w:val="100"/>
          <w:marBottom w:val="0"/>
          <w:divBdr>
            <w:top w:val="none" w:sz="0" w:space="0" w:color="auto"/>
            <w:left w:val="none" w:sz="0" w:space="0" w:color="auto"/>
            <w:bottom w:val="none" w:sz="0" w:space="0" w:color="auto"/>
            <w:right w:val="none" w:sz="0" w:space="0" w:color="auto"/>
          </w:divBdr>
        </w:div>
        <w:div w:id="84882600">
          <w:marLeft w:val="1080"/>
          <w:marRight w:val="0"/>
          <w:marTop w:val="100"/>
          <w:marBottom w:val="0"/>
          <w:divBdr>
            <w:top w:val="none" w:sz="0" w:space="0" w:color="auto"/>
            <w:left w:val="none" w:sz="0" w:space="0" w:color="auto"/>
            <w:bottom w:val="none" w:sz="0" w:space="0" w:color="auto"/>
            <w:right w:val="none" w:sz="0" w:space="0" w:color="auto"/>
          </w:divBdr>
        </w:div>
        <w:div w:id="1003045177">
          <w:marLeft w:val="360"/>
          <w:marRight w:val="0"/>
          <w:marTop w:val="200"/>
          <w:marBottom w:val="0"/>
          <w:divBdr>
            <w:top w:val="none" w:sz="0" w:space="0" w:color="auto"/>
            <w:left w:val="none" w:sz="0" w:space="0" w:color="auto"/>
            <w:bottom w:val="none" w:sz="0" w:space="0" w:color="auto"/>
            <w:right w:val="none" w:sz="0" w:space="0" w:color="auto"/>
          </w:divBdr>
        </w:div>
        <w:div w:id="1371149456">
          <w:marLeft w:val="360"/>
          <w:marRight w:val="0"/>
          <w:marTop w:val="200"/>
          <w:marBottom w:val="0"/>
          <w:divBdr>
            <w:top w:val="none" w:sz="0" w:space="0" w:color="auto"/>
            <w:left w:val="none" w:sz="0" w:space="0" w:color="auto"/>
            <w:bottom w:val="none" w:sz="0" w:space="0" w:color="auto"/>
            <w:right w:val="none" w:sz="0" w:space="0" w:color="auto"/>
          </w:divBdr>
        </w:div>
      </w:divsChild>
    </w:div>
    <w:div w:id="959186796">
      <w:bodyDiv w:val="1"/>
      <w:marLeft w:val="0"/>
      <w:marRight w:val="0"/>
      <w:marTop w:val="0"/>
      <w:marBottom w:val="0"/>
      <w:divBdr>
        <w:top w:val="none" w:sz="0" w:space="0" w:color="auto"/>
        <w:left w:val="none" w:sz="0" w:space="0" w:color="auto"/>
        <w:bottom w:val="none" w:sz="0" w:space="0" w:color="auto"/>
        <w:right w:val="none" w:sz="0" w:space="0" w:color="auto"/>
      </w:divBdr>
      <w:divsChild>
        <w:div w:id="247732010">
          <w:marLeft w:val="0"/>
          <w:marRight w:val="0"/>
          <w:marTop w:val="0"/>
          <w:marBottom w:val="0"/>
          <w:divBdr>
            <w:top w:val="none" w:sz="0" w:space="0" w:color="auto"/>
            <w:left w:val="none" w:sz="0" w:space="0" w:color="auto"/>
            <w:bottom w:val="none" w:sz="0" w:space="0" w:color="auto"/>
            <w:right w:val="none" w:sz="0" w:space="0" w:color="auto"/>
          </w:divBdr>
        </w:div>
      </w:divsChild>
    </w:div>
    <w:div w:id="961305183">
      <w:bodyDiv w:val="1"/>
      <w:marLeft w:val="0"/>
      <w:marRight w:val="0"/>
      <w:marTop w:val="0"/>
      <w:marBottom w:val="0"/>
      <w:divBdr>
        <w:top w:val="none" w:sz="0" w:space="0" w:color="auto"/>
        <w:left w:val="none" w:sz="0" w:space="0" w:color="auto"/>
        <w:bottom w:val="none" w:sz="0" w:space="0" w:color="auto"/>
        <w:right w:val="none" w:sz="0" w:space="0" w:color="auto"/>
      </w:divBdr>
      <w:divsChild>
        <w:div w:id="175925086">
          <w:marLeft w:val="360"/>
          <w:marRight w:val="0"/>
          <w:marTop w:val="120"/>
          <w:marBottom w:val="120"/>
          <w:divBdr>
            <w:top w:val="none" w:sz="0" w:space="0" w:color="auto"/>
            <w:left w:val="none" w:sz="0" w:space="0" w:color="auto"/>
            <w:bottom w:val="none" w:sz="0" w:space="0" w:color="auto"/>
            <w:right w:val="none" w:sz="0" w:space="0" w:color="auto"/>
          </w:divBdr>
        </w:div>
      </w:divsChild>
    </w:div>
    <w:div w:id="980229033">
      <w:bodyDiv w:val="1"/>
      <w:marLeft w:val="0"/>
      <w:marRight w:val="0"/>
      <w:marTop w:val="0"/>
      <w:marBottom w:val="0"/>
      <w:divBdr>
        <w:top w:val="none" w:sz="0" w:space="0" w:color="auto"/>
        <w:left w:val="none" w:sz="0" w:space="0" w:color="auto"/>
        <w:bottom w:val="none" w:sz="0" w:space="0" w:color="auto"/>
        <w:right w:val="none" w:sz="0" w:space="0" w:color="auto"/>
      </w:divBdr>
      <w:divsChild>
        <w:div w:id="1689209216">
          <w:marLeft w:val="0"/>
          <w:marRight w:val="0"/>
          <w:marTop w:val="0"/>
          <w:marBottom w:val="0"/>
          <w:divBdr>
            <w:top w:val="none" w:sz="0" w:space="0" w:color="auto"/>
            <w:left w:val="none" w:sz="0" w:space="0" w:color="auto"/>
            <w:bottom w:val="none" w:sz="0" w:space="0" w:color="auto"/>
            <w:right w:val="none" w:sz="0" w:space="0" w:color="auto"/>
          </w:divBdr>
        </w:div>
        <w:div w:id="2076588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504086">
              <w:marLeft w:val="0"/>
              <w:marRight w:val="0"/>
              <w:marTop w:val="0"/>
              <w:marBottom w:val="0"/>
              <w:divBdr>
                <w:top w:val="none" w:sz="0" w:space="0" w:color="auto"/>
                <w:left w:val="none" w:sz="0" w:space="0" w:color="auto"/>
                <w:bottom w:val="none" w:sz="0" w:space="0" w:color="auto"/>
                <w:right w:val="none" w:sz="0" w:space="0" w:color="auto"/>
              </w:divBdr>
            </w:div>
            <w:div w:id="365109462">
              <w:marLeft w:val="0"/>
              <w:marRight w:val="0"/>
              <w:marTop w:val="0"/>
              <w:marBottom w:val="0"/>
              <w:divBdr>
                <w:top w:val="none" w:sz="0" w:space="0" w:color="auto"/>
                <w:left w:val="none" w:sz="0" w:space="0" w:color="auto"/>
                <w:bottom w:val="none" w:sz="0" w:space="0" w:color="auto"/>
                <w:right w:val="none" w:sz="0" w:space="0" w:color="auto"/>
              </w:divBdr>
            </w:div>
            <w:div w:id="1441988698">
              <w:marLeft w:val="0"/>
              <w:marRight w:val="0"/>
              <w:marTop w:val="0"/>
              <w:marBottom w:val="0"/>
              <w:divBdr>
                <w:top w:val="none" w:sz="0" w:space="0" w:color="auto"/>
                <w:left w:val="none" w:sz="0" w:space="0" w:color="auto"/>
                <w:bottom w:val="none" w:sz="0" w:space="0" w:color="auto"/>
                <w:right w:val="none" w:sz="0" w:space="0" w:color="auto"/>
              </w:divBdr>
            </w:div>
            <w:div w:id="1445031022">
              <w:marLeft w:val="0"/>
              <w:marRight w:val="0"/>
              <w:marTop w:val="0"/>
              <w:marBottom w:val="0"/>
              <w:divBdr>
                <w:top w:val="none" w:sz="0" w:space="0" w:color="auto"/>
                <w:left w:val="none" w:sz="0" w:space="0" w:color="auto"/>
                <w:bottom w:val="none" w:sz="0" w:space="0" w:color="auto"/>
                <w:right w:val="none" w:sz="0" w:space="0" w:color="auto"/>
              </w:divBdr>
            </w:div>
            <w:div w:id="1541821109">
              <w:marLeft w:val="0"/>
              <w:marRight w:val="0"/>
              <w:marTop w:val="0"/>
              <w:marBottom w:val="0"/>
              <w:divBdr>
                <w:top w:val="none" w:sz="0" w:space="0" w:color="auto"/>
                <w:left w:val="none" w:sz="0" w:space="0" w:color="auto"/>
                <w:bottom w:val="none" w:sz="0" w:space="0" w:color="auto"/>
                <w:right w:val="none" w:sz="0" w:space="0" w:color="auto"/>
              </w:divBdr>
            </w:div>
            <w:div w:id="1974945803">
              <w:marLeft w:val="0"/>
              <w:marRight w:val="0"/>
              <w:marTop w:val="0"/>
              <w:marBottom w:val="0"/>
              <w:divBdr>
                <w:top w:val="none" w:sz="0" w:space="0" w:color="auto"/>
                <w:left w:val="none" w:sz="0" w:space="0" w:color="auto"/>
                <w:bottom w:val="none" w:sz="0" w:space="0" w:color="auto"/>
                <w:right w:val="none" w:sz="0" w:space="0" w:color="auto"/>
              </w:divBdr>
            </w:div>
            <w:div w:id="19984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49493">
      <w:bodyDiv w:val="1"/>
      <w:marLeft w:val="0"/>
      <w:marRight w:val="0"/>
      <w:marTop w:val="0"/>
      <w:marBottom w:val="0"/>
      <w:divBdr>
        <w:top w:val="none" w:sz="0" w:space="0" w:color="auto"/>
        <w:left w:val="none" w:sz="0" w:space="0" w:color="auto"/>
        <w:bottom w:val="none" w:sz="0" w:space="0" w:color="auto"/>
        <w:right w:val="none" w:sz="0" w:space="0" w:color="auto"/>
      </w:divBdr>
      <w:divsChild>
        <w:div w:id="32654685">
          <w:marLeft w:val="360"/>
          <w:marRight w:val="0"/>
          <w:marTop w:val="240"/>
          <w:marBottom w:val="240"/>
          <w:divBdr>
            <w:top w:val="none" w:sz="0" w:space="0" w:color="auto"/>
            <w:left w:val="none" w:sz="0" w:space="0" w:color="auto"/>
            <w:bottom w:val="none" w:sz="0" w:space="0" w:color="auto"/>
            <w:right w:val="none" w:sz="0" w:space="0" w:color="auto"/>
          </w:divBdr>
        </w:div>
        <w:div w:id="1008168862">
          <w:marLeft w:val="360"/>
          <w:marRight w:val="0"/>
          <w:marTop w:val="240"/>
          <w:marBottom w:val="240"/>
          <w:divBdr>
            <w:top w:val="none" w:sz="0" w:space="0" w:color="auto"/>
            <w:left w:val="none" w:sz="0" w:space="0" w:color="auto"/>
            <w:bottom w:val="none" w:sz="0" w:space="0" w:color="auto"/>
            <w:right w:val="none" w:sz="0" w:space="0" w:color="auto"/>
          </w:divBdr>
        </w:div>
        <w:div w:id="1832521183">
          <w:marLeft w:val="1080"/>
          <w:marRight w:val="0"/>
          <w:marTop w:val="240"/>
          <w:marBottom w:val="240"/>
          <w:divBdr>
            <w:top w:val="none" w:sz="0" w:space="0" w:color="auto"/>
            <w:left w:val="none" w:sz="0" w:space="0" w:color="auto"/>
            <w:bottom w:val="none" w:sz="0" w:space="0" w:color="auto"/>
            <w:right w:val="none" w:sz="0" w:space="0" w:color="auto"/>
          </w:divBdr>
        </w:div>
        <w:div w:id="2033677539">
          <w:marLeft w:val="1080"/>
          <w:marRight w:val="0"/>
          <w:marTop w:val="240"/>
          <w:marBottom w:val="240"/>
          <w:divBdr>
            <w:top w:val="none" w:sz="0" w:space="0" w:color="auto"/>
            <w:left w:val="none" w:sz="0" w:space="0" w:color="auto"/>
            <w:bottom w:val="none" w:sz="0" w:space="0" w:color="auto"/>
            <w:right w:val="none" w:sz="0" w:space="0" w:color="auto"/>
          </w:divBdr>
        </w:div>
      </w:divsChild>
    </w:div>
    <w:div w:id="999112891">
      <w:bodyDiv w:val="1"/>
      <w:marLeft w:val="0"/>
      <w:marRight w:val="0"/>
      <w:marTop w:val="0"/>
      <w:marBottom w:val="0"/>
      <w:divBdr>
        <w:top w:val="none" w:sz="0" w:space="0" w:color="auto"/>
        <w:left w:val="none" w:sz="0" w:space="0" w:color="auto"/>
        <w:bottom w:val="none" w:sz="0" w:space="0" w:color="auto"/>
        <w:right w:val="none" w:sz="0" w:space="0" w:color="auto"/>
      </w:divBdr>
      <w:divsChild>
        <w:div w:id="1317371574">
          <w:marLeft w:val="0"/>
          <w:marRight w:val="0"/>
          <w:marTop w:val="0"/>
          <w:marBottom w:val="0"/>
          <w:divBdr>
            <w:top w:val="none" w:sz="0" w:space="0" w:color="auto"/>
            <w:left w:val="none" w:sz="0" w:space="0" w:color="auto"/>
            <w:bottom w:val="none" w:sz="0" w:space="0" w:color="auto"/>
            <w:right w:val="none" w:sz="0" w:space="0" w:color="auto"/>
          </w:divBdr>
        </w:div>
      </w:divsChild>
    </w:div>
    <w:div w:id="1000737683">
      <w:bodyDiv w:val="1"/>
      <w:marLeft w:val="0"/>
      <w:marRight w:val="0"/>
      <w:marTop w:val="0"/>
      <w:marBottom w:val="0"/>
      <w:divBdr>
        <w:top w:val="none" w:sz="0" w:space="0" w:color="auto"/>
        <w:left w:val="none" w:sz="0" w:space="0" w:color="auto"/>
        <w:bottom w:val="none" w:sz="0" w:space="0" w:color="auto"/>
        <w:right w:val="none" w:sz="0" w:space="0" w:color="auto"/>
      </w:divBdr>
    </w:div>
    <w:div w:id="1013804021">
      <w:bodyDiv w:val="1"/>
      <w:marLeft w:val="0"/>
      <w:marRight w:val="0"/>
      <w:marTop w:val="0"/>
      <w:marBottom w:val="0"/>
      <w:divBdr>
        <w:top w:val="none" w:sz="0" w:space="0" w:color="auto"/>
        <w:left w:val="none" w:sz="0" w:space="0" w:color="auto"/>
        <w:bottom w:val="none" w:sz="0" w:space="0" w:color="auto"/>
        <w:right w:val="none" w:sz="0" w:space="0" w:color="auto"/>
      </w:divBdr>
    </w:div>
    <w:div w:id="1014501199">
      <w:bodyDiv w:val="1"/>
      <w:marLeft w:val="0"/>
      <w:marRight w:val="0"/>
      <w:marTop w:val="0"/>
      <w:marBottom w:val="0"/>
      <w:divBdr>
        <w:top w:val="none" w:sz="0" w:space="0" w:color="auto"/>
        <w:left w:val="none" w:sz="0" w:space="0" w:color="auto"/>
        <w:bottom w:val="none" w:sz="0" w:space="0" w:color="auto"/>
        <w:right w:val="none" w:sz="0" w:space="0" w:color="auto"/>
      </w:divBdr>
    </w:div>
    <w:div w:id="1018386262">
      <w:bodyDiv w:val="1"/>
      <w:marLeft w:val="0"/>
      <w:marRight w:val="0"/>
      <w:marTop w:val="0"/>
      <w:marBottom w:val="0"/>
      <w:divBdr>
        <w:top w:val="none" w:sz="0" w:space="0" w:color="auto"/>
        <w:left w:val="none" w:sz="0" w:space="0" w:color="auto"/>
        <w:bottom w:val="none" w:sz="0" w:space="0" w:color="auto"/>
        <w:right w:val="none" w:sz="0" w:space="0" w:color="auto"/>
      </w:divBdr>
      <w:divsChild>
        <w:div w:id="1832137780">
          <w:marLeft w:val="1080"/>
          <w:marRight w:val="0"/>
          <w:marTop w:val="0"/>
          <w:marBottom w:val="0"/>
          <w:divBdr>
            <w:top w:val="none" w:sz="0" w:space="0" w:color="auto"/>
            <w:left w:val="none" w:sz="0" w:space="0" w:color="auto"/>
            <w:bottom w:val="none" w:sz="0" w:space="0" w:color="auto"/>
            <w:right w:val="none" w:sz="0" w:space="0" w:color="auto"/>
          </w:divBdr>
        </w:div>
        <w:div w:id="1883516503">
          <w:marLeft w:val="360"/>
          <w:marRight w:val="0"/>
          <w:marTop w:val="0"/>
          <w:marBottom w:val="0"/>
          <w:divBdr>
            <w:top w:val="none" w:sz="0" w:space="0" w:color="auto"/>
            <w:left w:val="none" w:sz="0" w:space="0" w:color="auto"/>
            <w:bottom w:val="none" w:sz="0" w:space="0" w:color="auto"/>
            <w:right w:val="none" w:sz="0" w:space="0" w:color="auto"/>
          </w:divBdr>
        </w:div>
      </w:divsChild>
    </w:div>
    <w:div w:id="1019507975">
      <w:bodyDiv w:val="1"/>
      <w:marLeft w:val="0"/>
      <w:marRight w:val="0"/>
      <w:marTop w:val="0"/>
      <w:marBottom w:val="0"/>
      <w:divBdr>
        <w:top w:val="none" w:sz="0" w:space="0" w:color="auto"/>
        <w:left w:val="none" w:sz="0" w:space="0" w:color="auto"/>
        <w:bottom w:val="none" w:sz="0" w:space="0" w:color="auto"/>
        <w:right w:val="none" w:sz="0" w:space="0" w:color="auto"/>
      </w:divBdr>
    </w:div>
    <w:div w:id="1022167249">
      <w:bodyDiv w:val="1"/>
      <w:marLeft w:val="0"/>
      <w:marRight w:val="0"/>
      <w:marTop w:val="0"/>
      <w:marBottom w:val="0"/>
      <w:divBdr>
        <w:top w:val="none" w:sz="0" w:space="0" w:color="auto"/>
        <w:left w:val="none" w:sz="0" w:space="0" w:color="auto"/>
        <w:bottom w:val="none" w:sz="0" w:space="0" w:color="auto"/>
        <w:right w:val="none" w:sz="0" w:space="0" w:color="auto"/>
      </w:divBdr>
      <w:divsChild>
        <w:div w:id="46300794">
          <w:marLeft w:val="547"/>
          <w:marRight w:val="0"/>
          <w:marTop w:val="0"/>
          <w:marBottom w:val="0"/>
          <w:divBdr>
            <w:top w:val="none" w:sz="0" w:space="0" w:color="auto"/>
            <w:left w:val="none" w:sz="0" w:space="0" w:color="auto"/>
            <w:bottom w:val="none" w:sz="0" w:space="0" w:color="auto"/>
            <w:right w:val="none" w:sz="0" w:space="0" w:color="auto"/>
          </w:divBdr>
        </w:div>
        <w:div w:id="214896462">
          <w:marLeft w:val="1987"/>
          <w:marRight w:val="0"/>
          <w:marTop w:val="0"/>
          <w:marBottom w:val="0"/>
          <w:divBdr>
            <w:top w:val="none" w:sz="0" w:space="0" w:color="auto"/>
            <w:left w:val="none" w:sz="0" w:space="0" w:color="auto"/>
            <w:bottom w:val="none" w:sz="0" w:space="0" w:color="auto"/>
            <w:right w:val="none" w:sz="0" w:space="0" w:color="auto"/>
          </w:divBdr>
        </w:div>
        <w:div w:id="549148710">
          <w:marLeft w:val="1987"/>
          <w:marRight w:val="0"/>
          <w:marTop w:val="0"/>
          <w:marBottom w:val="0"/>
          <w:divBdr>
            <w:top w:val="none" w:sz="0" w:space="0" w:color="auto"/>
            <w:left w:val="none" w:sz="0" w:space="0" w:color="auto"/>
            <w:bottom w:val="none" w:sz="0" w:space="0" w:color="auto"/>
            <w:right w:val="none" w:sz="0" w:space="0" w:color="auto"/>
          </w:divBdr>
        </w:div>
        <w:div w:id="608047825">
          <w:marLeft w:val="1987"/>
          <w:marRight w:val="0"/>
          <w:marTop w:val="0"/>
          <w:marBottom w:val="0"/>
          <w:divBdr>
            <w:top w:val="none" w:sz="0" w:space="0" w:color="auto"/>
            <w:left w:val="none" w:sz="0" w:space="0" w:color="auto"/>
            <w:bottom w:val="none" w:sz="0" w:space="0" w:color="auto"/>
            <w:right w:val="none" w:sz="0" w:space="0" w:color="auto"/>
          </w:divBdr>
        </w:div>
        <w:div w:id="936131882">
          <w:marLeft w:val="547"/>
          <w:marRight w:val="0"/>
          <w:marTop w:val="0"/>
          <w:marBottom w:val="0"/>
          <w:divBdr>
            <w:top w:val="none" w:sz="0" w:space="0" w:color="auto"/>
            <w:left w:val="none" w:sz="0" w:space="0" w:color="auto"/>
            <w:bottom w:val="none" w:sz="0" w:space="0" w:color="auto"/>
            <w:right w:val="none" w:sz="0" w:space="0" w:color="auto"/>
          </w:divBdr>
        </w:div>
        <w:div w:id="997031007">
          <w:marLeft w:val="1987"/>
          <w:marRight w:val="0"/>
          <w:marTop w:val="0"/>
          <w:marBottom w:val="0"/>
          <w:divBdr>
            <w:top w:val="none" w:sz="0" w:space="0" w:color="auto"/>
            <w:left w:val="none" w:sz="0" w:space="0" w:color="auto"/>
            <w:bottom w:val="none" w:sz="0" w:space="0" w:color="auto"/>
            <w:right w:val="none" w:sz="0" w:space="0" w:color="auto"/>
          </w:divBdr>
        </w:div>
        <w:div w:id="1084453333">
          <w:marLeft w:val="1987"/>
          <w:marRight w:val="0"/>
          <w:marTop w:val="0"/>
          <w:marBottom w:val="0"/>
          <w:divBdr>
            <w:top w:val="none" w:sz="0" w:space="0" w:color="auto"/>
            <w:left w:val="none" w:sz="0" w:space="0" w:color="auto"/>
            <w:bottom w:val="none" w:sz="0" w:space="0" w:color="auto"/>
            <w:right w:val="none" w:sz="0" w:space="0" w:color="auto"/>
          </w:divBdr>
        </w:div>
        <w:div w:id="1440635651">
          <w:marLeft w:val="1987"/>
          <w:marRight w:val="0"/>
          <w:marTop w:val="0"/>
          <w:marBottom w:val="0"/>
          <w:divBdr>
            <w:top w:val="none" w:sz="0" w:space="0" w:color="auto"/>
            <w:left w:val="none" w:sz="0" w:space="0" w:color="auto"/>
            <w:bottom w:val="none" w:sz="0" w:space="0" w:color="auto"/>
            <w:right w:val="none" w:sz="0" w:space="0" w:color="auto"/>
          </w:divBdr>
        </w:div>
        <w:div w:id="1649821206">
          <w:marLeft w:val="1987"/>
          <w:marRight w:val="0"/>
          <w:marTop w:val="0"/>
          <w:marBottom w:val="160"/>
          <w:divBdr>
            <w:top w:val="none" w:sz="0" w:space="0" w:color="auto"/>
            <w:left w:val="none" w:sz="0" w:space="0" w:color="auto"/>
            <w:bottom w:val="none" w:sz="0" w:space="0" w:color="auto"/>
            <w:right w:val="none" w:sz="0" w:space="0" w:color="auto"/>
          </w:divBdr>
        </w:div>
        <w:div w:id="1714887566">
          <w:marLeft w:val="1987"/>
          <w:marRight w:val="0"/>
          <w:marTop w:val="0"/>
          <w:marBottom w:val="0"/>
          <w:divBdr>
            <w:top w:val="none" w:sz="0" w:space="0" w:color="auto"/>
            <w:left w:val="none" w:sz="0" w:space="0" w:color="auto"/>
            <w:bottom w:val="none" w:sz="0" w:space="0" w:color="auto"/>
            <w:right w:val="none" w:sz="0" w:space="0" w:color="auto"/>
          </w:divBdr>
        </w:div>
        <w:div w:id="1747258811">
          <w:marLeft w:val="547"/>
          <w:marRight w:val="0"/>
          <w:marTop w:val="0"/>
          <w:marBottom w:val="0"/>
          <w:divBdr>
            <w:top w:val="none" w:sz="0" w:space="0" w:color="auto"/>
            <w:left w:val="none" w:sz="0" w:space="0" w:color="auto"/>
            <w:bottom w:val="none" w:sz="0" w:space="0" w:color="auto"/>
            <w:right w:val="none" w:sz="0" w:space="0" w:color="auto"/>
          </w:divBdr>
        </w:div>
        <w:div w:id="1837382571">
          <w:marLeft w:val="1987"/>
          <w:marRight w:val="0"/>
          <w:marTop w:val="0"/>
          <w:marBottom w:val="0"/>
          <w:divBdr>
            <w:top w:val="none" w:sz="0" w:space="0" w:color="auto"/>
            <w:left w:val="none" w:sz="0" w:space="0" w:color="auto"/>
            <w:bottom w:val="none" w:sz="0" w:space="0" w:color="auto"/>
            <w:right w:val="none" w:sz="0" w:space="0" w:color="auto"/>
          </w:divBdr>
        </w:div>
      </w:divsChild>
    </w:div>
    <w:div w:id="1031027106">
      <w:bodyDiv w:val="1"/>
      <w:marLeft w:val="0"/>
      <w:marRight w:val="0"/>
      <w:marTop w:val="0"/>
      <w:marBottom w:val="0"/>
      <w:divBdr>
        <w:top w:val="none" w:sz="0" w:space="0" w:color="auto"/>
        <w:left w:val="none" w:sz="0" w:space="0" w:color="auto"/>
        <w:bottom w:val="none" w:sz="0" w:space="0" w:color="auto"/>
        <w:right w:val="none" w:sz="0" w:space="0" w:color="auto"/>
      </w:divBdr>
      <w:divsChild>
        <w:div w:id="1114057089">
          <w:marLeft w:val="360"/>
          <w:marRight w:val="0"/>
          <w:marTop w:val="200"/>
          <w:marBottom w:val="0"/>
          <w:divBdr>
            <w:top w:val="none" w:sz="0" w:space="0" w:color="auto"/>
            <w:left w:val="none" w:sz="0" w:space="0" w:color="auto"/>
            <w:bottom w:val="none" w:sz="0" w:space="0" w:color="auto"/>
            <w:right w:val="none" w:sz="0" w:space="0" w:color="auto"/>
          </w:divBdr>
        </w:div>
      </w:divsChild>
    </w:div>
    <w:div w:id="1036659935">
      <w:bodyDiv w:val="1"/>
      <w:marLeft w:val="0"/>
      <w:marRight w:val="0"/>
      <w:marTop w:val="0"/>
      <w:marBottom w:val="0"/>
      <w:divBdr>
        <w:top w:val="none" w:sz="0" w:space="0" w:color="auto"/>
        <w:left w:val="none" w:sz="0" w:space="0" w:color="auto"/>
        <w:bottom w:val="none" w:sz="0" w:space="0" w:color="auto"/>
        <w:right w:val="none" w:sz="0" w:space="0" w:color="auto"/>
      </w:divBdr>
    </w:div>
    <w:div w:id="1058407237">
      <w:bodyDiv w:val="1"/>
      <w:marLeft w:val="0"/>
      <w:marRight w:val="0"/>
      <w:marTop w:val="0"/>
      <w:marBottom w:val="0"/>
      <w:divBdr>
        <w:top w:val="none" w:sz="0" w:space="0" w:color="auto"/>
        <w:left w:val="none" w:sz="0" w:space="0" w:color="auto"/>
        <w:bottom w:val="none" w:sz="0" w:space="0" w:color="auto"/>
        <w:right w:val="none" w:sz="0" w:space="0" w:color="auto"/>
      </w:divBdr>
    </w:div>
    <w:div w:id="1074741721">
      <w:bodyDiv w:val="1"/>
      <w:marLeft w:val="0"/>
      <w:marRight w:val="0"/>
      <w:marTop w:val="0"/>
      <w:marBottom w:val="0"/>
      <w:divBdr>
        <w:top w:val="none" w:sz="0" w:space="0" w:color="auto"/>
        <w:left w:val="none" w:sz="0" w:space="0" w:color="auto"/>
        <w:bottom w:val="none" w:sz="0" w:space="0" w:color="auto"/>
        <w:right w:val="none" w:sz="0" w:space="0" w:color="auto"/>
      </w:divBdr>
    </w:div>
    <w:div w:id="1080638245">
      <w:bodyDiv w:val="1"/>
      <w:marLeft w:val="0"/>
      <w:marRight w:val="0"/>
      <w:marTop w:val="0"/>
      <w:marBottom w:val="0"/>
      <w:divBdr>
        <w:top w:val="none" w:sz="0" w:space="0" w:color="auto"/>
        <w:left w:val="none" w:sz="0" w:space="0" w:color="auto"/>
        <w:bottom w:val="none" w:sz="0" w:space="0" w:color="auto"/>
        <w:right w:val="none" w:sz="0" w:space="0" w:color="auto"/>
      </w:divBdr>
      <w:divsChild>
        <w:div w:id="524905369">
          <w:marLeft w:val="360"/>
          <w:marRight w:val="0"/>
          <w:marTop w:val="240"/>
          <w:marBottom w:val="0"/>
          <w:divBdr>
            <w:top w:val="none" w:sz="0" w:space="0" w:color="auto"/>
            <w:left w:val="none" w:sz="0" w:space="0" w:color="auto"/>
            <w:bottom w:val="none" w:sz="0" w:space="0" w:color="auto"/>
            <w:right w:val="none" w:sz="0" w:space="0" w:color="auto"/>
          </w:divBdr>
        </w:div>
        <w:div w:id="691806293">
          <w:marLeft w:val="1080"/>
          <w:marRight w:val="0"/>
          <w:marTop w:val="240"/>
          <w:marBottom w:val="0"/>
          <w:divBdr>
            <w:top w:val="none" w:sz="0" w:space="0" w:color="auto"/>
            <w:left w:val="none" w:sz="0" w:space="0" w:color="auto"/>
            <w:bottom w:val="none" w:sz="0" w:space="0" w:color="auto"/>
            <w:right w:val="none" w:sz="0" w:space="0" w:color="auto"/>
          </w:divBdr>
        </w:div>
        <w:div w:id="1058672669">
          <w:marLeft w:val="1800"/>
          <w:marRight w:val="0"/>
          <w:marTop w:val="240"/>
          <w:marBottom w:val="0"/>
          <w:divBdr>
            <w:top w:val="none" w:sz="0" w:space="0" w:color="auto"/>
            <w:left w:val="none" w:sz="0" w:space="0" w:color="auto"/>
            <w:bottom w:val="none" w:sz="0" w:space="0" w:color="auto"/>
            <w:right w:val="none" w:sz="0" w:space="0" w:color="auto"/>
          </w:divBdr>
        </w:div>
        <w:div w:id="1379083785">
          <w:marLeft w:val="1080"/>
          <w:marRight w:val="0"/>
          <w:marTop w:val="240"/>
          <w:marBottom w:val="0"/>
          <w:divBdr>
            <w:top w:val="none" w:sz="0" w:space="0" w:color="auto"/>
            <w:left w:val="none" w:sz="0" w:space="0" w:color="auto"/>
            <w:bottom w:val="none" w:sz="0" w:space="0" w:color="auto"/>
            <w:right w:val="none" w:sz="0" w:space="0" w:color="auto"/>
          </w:divBdr>
        </w:div>
      </w:divsChild>
    </w:div>
    <w:div w:id="1084572770">
      <w:bodyDiv w:val="1"/>
      <w:marLeft w:val="0"/>
      <w:marRight w:val="0"/>
      <w:marTop w:val="0"/>
      <w:marBottom w:val="0"/>
      <w:divBdr>
        <w:top w:val="none" w:sz="0" w:space="0" w:color="auto"/>
        <w:left w:val="none" w:sz="0" w:space="0" w:color="auto"/>
        <w:bottom w:val="none" w:sz="0" w:space="0" w:color="auto"/>
        <w:right w:val="none" w:sz="0" w:space="0" w:color="auto"/>
      </w:divBdr>
    </w:div>
    <w:div w:id="1091197290">
      <w:bodyDiv w:val="1"/>
      <w:marLeft w:val="0"/>
      <w:marRight w:val="0"/>
      <w:marTop w:val="0"/>
      <w:marBottom w:val="0"/>
      <w:divBdr>
        <w:top w:val="none" w:sz="0" w:space="0" w:color="auto"/>
        <w:left w:val="none" w:sz="0" w:space="0" w:color="auto"/>
        <w:bottom w:val="none" w:sz="0" w:space="0" w:color="auto"/>
        <w:right w:val="none" w:sz="0" w:space="0" w:color="auto"/>
      </w:divBdr>
    </w:div>
    <w:div w:id="1091852148">
      <w:bodyDiv w:val="1"/>
      <w:marLeft w:val="0"/>
      <w:marRight w:val="0"/>
      <w:marTop w:val="0"/>
      <w:marBottom w:val="0"/>
      <w:divBdr>
        <w:top w:val="none" w:sz="0" w:space="0" w:color="auto"/>
        <w:left w:val="none" w:sz="0" w:space="0" w:color="auto"/>
        <w:bottom w:val="none" w:sz="0" w:space="0" w:color="auto"/>
        <w:right w:val="none" w:sz="0" w:space="0" w:color="auto"/>
      </w:divBdr>
    </w:div>
    <w:div w:id="1095125338">
      <w:bodyDiv w:val="1"/>
      <w:marLeft w:val="0"/>
      <w:marRight w:val="0"/>
      <w:marTop w:val="0"/>
      <w:marBottom w:val="0"/>
      <w:divBdr>
        <w:top w:val="none" w:sz="0" w:space="0" w:color="auto"/>
        <w:left w:val="none" w:sz="0" w:space="0" w:color="auto"/>
        <w:bottom w:val="none" w:sz="0" w:space="0" w:color="auto"/>
        <w:right w:val="none" w:sz="0" w:space="0" w:color="auto"/>
      </w:divBdr>
      <w:divsChild>
        <w:div w:id="1356078491">
          <w:marLeft w:val="360"/>
          <w:marRight w:val="0"/>
          <w:marTop w:val="200"/>
          <w:marBottom w:val="0"/>
          <w:divBdr>
            <w:top w:val="none" w:sz="0" w:space="0" w:color="auto"/>
            <w:left w:val="none" w:sz="0" w:space="0" w:color="auto"/>
            <w:bottom w:val="none" w:sz="0" w:space="0" w:color="auto"/>
            <w:right w:val="none" w:sz="0" w:space="0" w:color="auto"/>
          </w:divBdr>
        </w:div>
      </w:divsChild>
    </w:div>
    <w:div w:id="1100108071">
      <w:bodyDiv w:val="1"/>
      <w:marLeft w:val="0"/>
      <w:marRight w:val="0"/>
      <w:marTop w:val="0"/>
      <w:marBottom w:val="0"/>
      <w:divBdr>
        <w:top w:val="none" w:sz="0" w:space="0" w:color="auto"/>
        <w:left w:val="none" w:sz="0" w:space="0" w:color="auto"/>
        <w:bottom w:val="none" w:sz="0" w:space="0" w:color="auto"/>
        <w:right w:val="none" w:sz="0" w:space="0" w:color="auto"/>
      </w:divBdr>
    </w:div>
    <w:div w:id="1102143491">
      <w:bodyDiv w:val="1"/>
      <w:marLeft w:val="0"/>
      <w:marRight w:val="0"/>
      <w:marTop w:val="0"/>
      <w:marBottom w:val="0"/>
      <w:divBdr>
        <w:top w:val="none" w:sz="0" w:space="0" w:color="auto"/>
        <w:left w:val="none" w:sz="0" w:space="0" w:color="auto"/>
        <w:bottom w:val="none" w:sz="0" w:space="0" w:color="auto"/>
        <w:right w:val="none" w:sz="0" w:space="0" w:color="auto"/>
      </w:divBdr>
    </w:div>
    <w:div w:id="1106005356">
      <w:bodyDiv w:val="1"/>
      <w:marLeft w:val="0"/>
      <w:marRight w:val="0"/>
      <w:marTop w:val="0"/>
      <w:marBottom w:val="0"/>
      <w:divBdr>
        <w:top w:val="none" w:sz="0" w:space="0" w:color="auto"/>
        <w:left w:val="none" w:sz="0" w:space="0" w:color="auto"/>
        <w:bottom w:val="none" w:sz="0" w:space="0" w:color="auto"/>
        <w:right w:val="none" w:sz="0" w:space="0" w:color="auto"/>
      </w:divBdr>
    </w:div>
    <w:div w:id="1119645847">
      <w:bodyDiv w:val="1"/>
      <w:marLeft w:val="0"/>
      <w:marRight w:val="0"/>
      <w:marTop w:val="0"/>
      <w:marBottom w:val="0"/>
      <w:divBdr>
        <w:top w:val="none" w:sz="0" w:space="0" w:color="auto"/>
        <w:left w:val="none" w:sz="0" w:space="0" w:color="auto"/>
        <w:bottom w:val="none" w:sz="0" w:space="0" w:color="auto"/>
        <w:right w:val="none" w:sz="0" w:space="0" w:color="auto"/>
      </w:divBdr>
      <w:divsChild>
        <w:div w:id="318769608">
          <w:marLeft w:val="0"/>
          <w:marRight w:val="0"/>
          <w:marTop w:val="0"/>
          <w:marBottom w:val="0"/>
          <w:divBdr>
            <w:top w:val="none" w:sz="0" w:space="0" w:color="auto"/>
            <w:left w:val="none" w:sz="0" w:space="0" w:color="auto"/>
            <w:bottom w:val="none" w:sz="0" w:space="0" w:color="auto"/>
            <w:right w:val="none" w:sz="0" w:space="0" w:color="auto"/>
          </w:divBdr>
          <w:divsChild>
            <w:div w:id="295183810">
              <w:marLeft w:val="0"/>
              <w:marRight w:val="0"/>
              <w:marTop w:val="0"/>
              <w:marBottom w:val="0"/>
              <w:divBdr>
                <w:top w:val="none" w:sz="0" w:space="0" w:color="auto"/>
                <w:left w:val="none" w:sz="0" w:space="0" w:color="auto"/>
                <w:bottom w:val="none" w:sz="0" w:space="0" w:color="auto"/>
                <w:right w:val="none" w:sz="0" w:space="0" w:color="auto"/>
              </w:divBdr>
              <w:divsChild>
                <w:div w:id="208804116">
                  <w:marLeft w:val="-225"/>
                  <w:marRight w:val="-225"/>
                  <w:marTop w:val="0"/>
                  <w:marBottom w:val="0"/>
                  <w:divBdr>
                    <w:top w:val="none" w:sz="0" w:space="0" w:color="auto"/>
                    <w:left w:val="none" w:sz="0" w:space="0" w:color="auto"/>
                    <w:bottom w:val="none" w:sz="0" w:space="0" w:color="auto"/>
                    <w:right w:val="none" w:sz="0" w:space="0" w:color="auto"/>
                  </w:divBdr>
                  <w:divsChild>
                    <w:div w:id="5674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594974">
      <w:bodyDiv w:val="1"/>
      <w:marLeft w:val="0"/>
      <w:marRight w:val="0"/>
      <w:marTop w:val="0"/>
      <w:marBottom w:val="0"/>
      <w:divBdr>
        <w:top w:val="none" w:sz="0" w:space="0" w:color="auto"/>
        <w:left w:val="none" w:sz="0" w:space="0" w:color="auto"/>
        <w:bottom w:val="none" w:sz="0" w:space="0" w:color="auto"/>
        <w:right w:val="none" w:sz="0" w:space="0" w:color="auto"/>
      </w:divBdr>
    </w:div>
    <w:div w:id="1135637166">
      <w:bodyDiv w:val="1"/>
      <w:marLeft w:val="0"/>
      <w:marRight w:val="0"/>
      <w:marTop w:val="0"/>
      <w:marBottom w:val="0"/>
      <w:divBdr>
        <w:top w:val="none" w:sz="0" w:space="0" w:color="auto"/>
        <w:left w:val="none" w:sz="0" w:space="0" w:color="auto"/>
        <w:bottom w:val="none" w:sz="0" w:space="0" w:color="auto"/>
        <w:right w:val="none" w:sz="0" w:space="0" w:color="auto"/>
      </w:divBdr>
    </w:div>
    <w:div w:id="1146043802">
      <w:bodyDiv w:val="1"/>
      <w:marLeft w:val="0"/>
      <w:marRight w:val="0"/>
      <w:marTop w:val="0"/>
      <w:marBottom w:val="0"/>
      <w:divBdr>
        <w:top w:val="none" w:sz="0" w:space="0" w:color="auto"/>
        <w:left w:val="none" w:sz="0" w:space="0" w:color="auto"/>
        <w:bottom w:val="none" w:sz="0" w:space="0" w:color="auto"/>
        <w:right w:val="none" w:sz="0" w:space="0" w:color="auto"/>
      </w:divBdr>
    </w:div>
    <w:div w:id="1155222760">
      <w:bodyDiv w:val="1"/>
      <w:marLeft w:val="0"/>
      <w:marRight w:val="0"/>
      <w:marTop w:val="0"/>
      <w:marBottom w:val="0"/>
      <w:divBdr>
        <w:top w:val="none" w:sz="0" w:space="0" w:color="auto"/>
        <w:left w:val="none" w:sz="0" w:space="0" w:color="auto"/>
        <w:bottom w:val="none" w:sz="0" w:space="0" w:color="auto"/>
        <w:right w:val="none" w:sz="0" w:space="0" w:color="auto"/>
      </w:divBdr>
    </w:div>
    <w:div w:id="1163398296">
      <w:bodyDiv w:val="1"/>
      <w:marLeft w:val="0"/>
      <w:marRight w:val="0"/>
      <w:marTop w:val="0"/>
      <w:marBottom w:val="0"/>
      <w:divBdr>
        <w:top w:val="none" w:sz="0" w:space="0" w:color="auto"/>
        <w:left w:val="none" w:sz="0" w:space="0" w:color="auto"/>
        <w:bottom w:val="none" w:sz="0" w:space="0" w:color="auto"/>
        <w:right w:val="none" w:sz="0" w:space="0" w:color="auto"/>
      </w:divBdr>
      <w:divsChild>
        <w:div w:id="14506249">
          <w:marLeft w:val="360"/>
          <w:marRight w:val="0"/>
          <w:marTop w:val="120"/>
          <w:marBottom w:val="120"/>
          <w:divBdr>
            <w:top w:val="none" w:sz="0" w:space="0" w:color="auto"/>
            <w:left w:val="none" w:sz="0" w:space="0" w:color="auto"/>
            <w:bottom w:val="none" w:sz="0" w:space="0" w:color="auto"/>
            <w:right w:val="none" w:sz="0" w:space="0" w:color="auto"/>
          </w:divBdr>
        </w:div>
        <w:div w:id="1968930093">
          <w:marLeft w:val="1800"/>
          <w:marRight w:val="0"/>
          <w:marTop w:val="120"/>
          <w:marBottom w:val="120"/>
          <w:divBdr>
            <w:top w:val="none" w:sz="0" w:space="0" w:color="auto"/>
            <w:left w:val="none" w:sz="0" w:space="0" w:color="auto"/>
            <w:bottom w:val="none" w:sz="0" w:space="0" w:color="auto"/>
            <w:right w:val="none" w:sz="0" w:space="0" w:color="auto"/>
          </w:divBdr>
        </w:div>
      </w:divsChild>
    </w:div>
    <w:div w:id="1168715316">
      <w:bodyDiv w:val="1"/>
      <w:marLeft w:val="0"/>
      <w:marRight w:val="0"/>
      <w:marTop w:val="0"/>
      <w:marBottom w:val="0"/>
      <w:divBdr>
        <w:top w:val="none" w:sz="0" w:space="0" w:color="auto"/>
        <w:left w:val="none" w:sz="0" w:space="0" w:color="auto"/>
        <w:bottom w:val="none" w:sz="0" w:space="0" w:color="auto"/>
        <w:right w:val="none" w:sz="0" w:space="0" w:color="auto"/>
      </w:divBdr>
      <w:divsChild>
        <w:div w:id="1630208459">
          <w:marLeft w:val="0"/>
          <w:marRight w:val="0"/>
          <w:marTop w:val="0"/>
          <w:marBottom w:val="0"/>
          <w:divBdr>
            <w:top w:val="none" w:sz="0" w:space="0" w:color="auto"/>
            <w:left w:val="none" w:sz="0" w:space="0" w:color="auto"/>
            <w:bottom w:val="none" w:sz="0" w:space="0" w:color="auto"/>
            <w:right w:val="none" w:sz="0" w:space="0" w:color="auto"/>
          </w:divBdr>
        </w:div>
      </w:divsChild>
    </w:div>
    <w:div w:id="1171532112">
      <w:bodyDiv w:val="1"/>
      <w:marLeft w:val="0"/>
      <w:marRight w:val="0"/>
      <w:marTop w:val="0"/>
      <w:marBottom w:val="0"/>
      <w:divBdr>
        <w:top w:val="none" w:sz="0" w:space="0" w:color="auto"/>
        <w:left w:val="none" w:sz="0" w:space="0" w:color="auto"/>
        <w:bottom w:val="none" w:sz="0" w:space="0" w:color="auto"/>
        <w:right w:val="none" w:sz="0" w:space="0" w:color="auto"/>
      </w:divBdr>
    </w:div>
    <w:div w:id="1175538641">
      <w:bodyDiv w:val="1"/>
      <w:marLeft w:val="0"/>
      <w:marRight w:val="0"/>
      <w:marTop w:val="0"/>
      <w:marBottom w:val="0"/>
      <w:divBdr>
        <w:top w:val="none" w:sz="0" w:space="0" w:color="auto"/>
        <w:left w:val="none" w:sz="0" w:space="0" w:color="auto"/>
        <w:bottom w:val="none" w:sz="0" w:space="0" w:color="auto"/>
        <w:right w:val="none" w:sz="0" w:space="0" w:color="auto"/>
      </w:divBdr>
    </w:div>
    <w:div w:id="1178472091">
      <w:bodyDiv w:val="1"/>
      <w:marLeft w:val="0"/>
      <w:marRight w:val="0"/>
      <w:marTop w:val="0"/>
      <w:marBottom w:val="0"/>
      <w:divBdr>
        <w:top w:val="none" w:sz="0" w:space="0" w:color="auto"/>
        <w:left w:val="none" w:sz="0" w:space="0" w:color="auto"/>
        <w:bottom w:val="none" w:sz="0" w:space="0" w:color="auto"/>
        <w:right w:val="none" w:sz="0" w:space="0" w:color="auto"/>
      </w:divBdr>
      <w:divsChild>
        <w:div w:id="1201163448">
          <w:marLeft w:val="360"/>
          <w:marRight w:val="0"/>
          <w:marTop w:val="200"/>
          <w:marBottom w:val="0"/>
          <w:divBdr>
            <w:top w:val="none" w:sz="0" w:space="0" w:color="auto"/>
            <w:left w:val="none" w:sz="0" w:space="0" w:color="auto"/>
            <w:bottom w:val="none" w:sz="0" w:space="0" w:color="auto"/>
            <w:right w:val="none" w:sz="0" w:space="0" w:color="auto"/>
          </w:divBdr>
        </w:div>
      </w:divsChild>
    </w:div>
    <w:div w:id="1185022712">
      <w:bodyDiv w:val="1"/>
      <w:marLeft w:val="0"/>
      <w:marRight w:val="0"/>
      <w:marTop w:val="0"/>
      <w:marBottom w:val="0"/>
      <w:divBdr>
        <w:top w:val="none" w:sz="0" w:space="0" w:color="auto"/>
        <w:left w:val="none" w:sz="0" w:space="0" w:color="auto"/>
        <w:bottom w:val="none" w:sz="0" w:space="0" w:color="auto"/>
        <w:right w:val="none" w:sz="0" w:space="0" w:color="auto"/>
      </w:divBdr>
      <w:divsChild>
        <w:div w:id="112948634">
          <w:marLeft w:val="360"/>
          <w:marRight w:val="0"/>
          <w:marTop w:val="120"/>
          <w:marBottom w:val="120"/>
          <w:divBdr>
            <w:top w:val="none" w:sz="0" w:space="0" w:color="auto"/>
            <w:left w:val="none" w:sz="0" w:space="0" w:color="auto"/>
            <w:bottom w:val="none" w:sz="0" w:space="0" w:color="auto"/>
            <w:right w:val="none" w:sz="0" w:space="0" w:color="auto"/>
          </w:divBdr>
        </w:div>
        <w:div w:id="204678266">
          <w:marLeft w:val="360"/>
          <w:marRight w:val="0"/>
          <w:marTop w:val="120"/>
          <w:marBottom w:val="120"/>
          <w:divBdr>
            <w:top w:val="none" w:sz="0" w:space="0" w:color="auto"/>
            <w:left w:val="none" w:sz="0" w:space="0" w:color="auto"/>
            <w:bottom w:val="none" w:sz="0" w:space="0" w:color="auto"/>
            <w:right w:val="none" w:sz="0" w:space="0" w:color="auto"/>
          </w:divBdr>
        </w:div>
        <w:div w:id="391857528">
          <w:marLeft w:val="1440"/>
          <w:marRight w:val="0"/>
          <w:marTop w:val="120"/>
          <w:marBottom w:val="120"/>
          <w:divBdr>
            <w:top w:val="none" w:sz="0" w:space="0" w:color="auto"/>
            <w:left w:val="none" w:sz="0" w:space="0" w:color="auto"/>
            <w:bottom w:val="none" w:sz="0" w:space="0" w:color="auto"/>
            <w:right w:val="none" w:sz="0" w:space="0" w:color="auto"/>
          </w:divBdr>
        </w:div>
        <w:div w:id="598099154">
          <w:marLeft w:val="360"/>
          <w:marRight w:val="0"/>
          <w:marTop w:val="120"/>
          <w:marBottom w:val="120"/>
          <w:divBdr>
            <w:top w:val="none" w:sz="0" w:space="0" w:color="auto"/>
            <w:left w:val="none" w:sz="0" w:space="0" w:color="auto"/>
            <w:bottom w:val="none" w:sz="0" w:space="0" w:color="auto"/>
            <w:right w:val="none" w:sz="0" w:space="0" w:color="auto"/>
          </w:divBdr>
        </w:div>
        <w:div w:id="676886491">
          <w:marLeft w:val="360"/>
          <w:marRight w:val="0"/>
          <w:marTop w:val="120"/>
          <w:marBottom w:val="120"/>
          <w:divBdr>
            <w:top w:val="none" w:sz="0" w:space="0" w:color="auto"/>
            <w:left w:val="none" w:sz="0" w:space="0" w:color="auto"/>
            <w:bottom w:val="none" w:sz="0" w:space="0" w:color="auto"/>
            <w:right w:val="none" w:sz="0" w:space="0" w:color="auto"/>
          </w:divBdr>
        </w:div>
        <w:div w:id="909384654">
          <w:marLeft w:val="1440"/>
          <w:marRight w:val="0"/>
          <w:marTop w:val="120"/>
          <w:marBottom w:val="120"/>
          <w:divBdr>
            <w:top w:val="none" w:sz="0" w:space="0" w:color="auto"/>
            <w:left w:val="none" w:sz="0" w:space="0" w:color="auto"/>
            <w:bottom w:val="none" w:sz="0" w:space="0" w:color="auto"/>
            <w:right w:val="none" w:sz="0" w:space="0" w:color="auto"/>
          </w:divBdr>
        </w:div>
        <w:div w:id="1298609462">
          <w:marLeft w:val="1440"/>
          <w:marRight w:val="0"/>
          <w:marTop w:val="120"/>
          <w:marBottom w:val="120"/>
          <w:divBdr>
            <w:top w:val="none" w:sz="0" w:space="0" w:color="auto"/>
            <w:left w:val="none" w:sz="0" w:space="0" w:color="auto"/>
            <w:bottom w:val="none" w:sz="0" w:space="0" w:color="auto"/>
            <w:right w:val="none" w:sz="0" w:space="0" w:color="auto"/>
          </w:divBdr>
        </w:div>
      </w:divsChild>
    </w:div>
    <w:div w:id="1186018147">
      <w:bodyDiv w:val="1"/>
      <w:marLeft w:val="0"/>
      <w:marRight w:val="0"/>
      <w:marTop w:val="0"/>
      <w:marBottom w:val="0"/>
      <w:divBdr>
        <w:top w:val="none" w:sz="0" w:space="0" w:color="auto"/>
        <w:left w:val="none" w:sz="0" w:space="0" w:color="auto"/>
        <w:bottom w:val="none" w:sz="0" w:space="0" w:color="auto"/>
        <w:right w:val="none" w:sz="0" w:space="0" w:color="auto"/>
      </w:divBdr>
    </w:div>
    <w:div w:id="1188519737">
      <w:bodyDiv w:val="1"/>
      <w:marLeft w:val="0"/>
      <w:marRight w:val="0"/>
      <w:marTop w:val="0"/>
      <w:marBottom w:val="0"/>
      <w:divBdr>
        <w:top w:val="none" w:sz="0" w:space="0" w:color="auto"/>
        <w:left w:val="none" w:sz="0" w:space="0" w:color="auto"/>
        <w:bottom w:val="none" w:sz="0" w:space="0" w:color="auto"/>
        <w:right w:val="none" w:sz="0" w:space="0" w:color="auto"/>
      </w:divBdr>
    </w:div>
    <w:div w:id="1189173614">
      <w:bodyDiv w:val="1"/>
      <w:marLeft w:val="0"/>
      <w:marRight w:val="0"/>
      <w:marTop w:val="0"/>
      <w:marBottom w:val="0"/>
      <w:divBdr>
        <w:top w:val="none" w:sz="0" w:space="0" w:color="auto"/>
        <w:left w:val="none" w:sz="0" w:space="0" w:color="auto"/>
        <w:bottom w:val="none" w:sz="0" w:space="0" w:color="auto"/>
        <w:right w:val="none" w:sz="0" w:space="0" w:color="auto"/>
      </w:divBdr>
    </w:div>
    <w:div w:id="1195537671">
      <w:bodyDiv w:val="1"/>
      <w:marLeft w:val="0"/>
      <w:marRight w:val="0"/>
      <w:marTop w:val="0"/>
      <w:marBottom w:val="0"/>
      <w:divBdr>
        <w:top w:val="none" w:sz="0" w:space="0" w:color="auto"/>
        <w:left w:val="none" w:sz="0" w:space="0" w:color="auto"/>
        <w:bottom w:val="none" w:sz="0" w:space="0" w:color="auto"/>
        <w:right w:val="none" w:sz="0" w:space="0" w:color="auto"/>
      </w:divBdr>
    </w:div>
    <w:div w:id="1198663080">
      <w:bodyDiv w:val="1"/>
      <w:marLeft w:val="0"/>
      <w:marRight w:val="0"/>
      <w:marTop w:val="0"/>
      <w:marBottom w:val="0"/>
      <w:divBdr>
        <w:top w:val="none" w:sz="0" w:space="0" w:color="auto"/>
        <w:left w:val="none" w:sz="0" w:space="0" w:color="auto"/>
        <w:bottom w:val="none" w:sz="0" w:space="0" w:color="auto"/>
        <w:right w:val="none" w:sz="0" w:space="0" w:color="auto"/>
      </w:divBdr>
      <w:divsChild>
        <w:div w:id="674648235">
          <w:marLeft w:val="1080"/>
          <w:marRight w:val="0"/>
          <w:marTop w:val="240"/>
          <w:marBottom w:val="0"/>
          <w:divBdr>
            <w:top w:val="none" w:sz="0" w:space="0" w:color="auto"/>
            <w:left w:val="none" w:sz="0" w:space="0" w:color="auto"/>
            <w:bottom w:val="none" w:sz="0" w:space="0" w:color="auto"/>
            <w:right w:val="none" w:sz="0" w:space="0" w:color="auto"/>
          </w:divBdr>
        </w:div>
        <w:div w:id="2125227699">
          <w:marLeft w:val="1080"/>
          <w:marRight w:val="0"/>
          <w:marTop w:val="240"/>
          <w:marBottom w:val="0"/>
          <w:divBdr>
            <w:top w:val="none" w:sz="0" w:space="0" w:color="auto"/>
            <w:left w:val="none" w:sz="0" w:space="0" w:color="auto"/>
            <w:bottom w:val="none" w:sz="0" w:space="0" w:color="auto"/>
            <w:right w:val="none" w:sz="0" w:space="0" w:color="auto"/>
          </w:divBdr>
        </w:div>
      </w:divsChild>
    </w:div>
    <w:div w:id="1202399387">
      <w:bodyDiv w:val="1"/>
      <w:marLeft w:val="0"/>
      <w:marRight w:val="0"/>
      <w:marTop w:val="0"/>
      <w:marBottom w:val="0"/>
      <w:divBdr>
        <w:top w:val="none" w:sz="0" w:space="0" w:color="auto"/>
        <w:left w:val="none" w:sz="0" w:space="0" w:color="auto"/>
        <w:bottom w:val="none" w:sz="0" w:space="0" w:color="auto"/>
        <w:right w:val="none" w:sz="0" w:space="0" w:color="auto"/>
      </w:divBdr>
    </w:div>
    <w:div w:id="1204050756">
      <w:bodyDiv w:val="1"/>
      <w:marLeft w:val="0"/>
      <w:marRight w:val="0"/>
      <w:marTop w:val="0"/>
      <w:marBottom w:val="0"/>
      <w:divBdr>
        <w:top w:val="none" w:sz="0" w:space="0" w:color="auto"/>
        <w:left w:val="none" w:sz="0" w:space="0" w:color="auto"/>
        <w:bottom w:val="none" w:sz="0" w:space="0" w:color="auto"/>
        <w:right w:val="none" w:sz="0" w:space="0" w:color="auto"/>
      </w:divBdr>
    </w:div>
    <w:div w:id="1204095754">
      <w:bodyDiv w:val="1"/>
      <w:marLeft w:val="0"/>
      <w:marRight w:val="0"/>
      <w:marTop w:val="0"/>
      <w:marBottom w:val="0"/>
      <w:divBdr>
        <w:top w:val="none" w:sz="0" w:space="0" w:color="auto"/>
        <w:left w:val="none" w:sz="0" w:space="0" w:color="auto"/>
        <w:bottom w:val="none" w:sz="0" w:space="0" w:color="auto"/>
        <w:right w:val="none" w:sz="0" w:space="0" w:color="auto"/>
      </w:divBdr>
      <w:divsChild>
        <w:div w:id="1911423428">
          <w:marLeft w:val="360"/>
          <w:marRight w:val="0"/>
          <w:marTop w:val="200"/>
          <w:marBottom w:val="0"/>
          <w:divBdr>
            <w:top w:val="none" w:sz="0" w:space="0" w:color="auto"/>
            <w:left w:val="none" w:sz="0" w:space="0" w:color="auto"/>
            <w:bottom w:val="none" w:sz="0" w:space="0" w:color="auto"/>
            <w:right w:val="none" w:sz="0" w:space="0" w:color="auto"/>
          </w:divBdr>
        </w:div>
      </w:divsChild>
    </w:div>
    <w:div w:id="1215506222">
      <w:bodyDiv w:val="1"/>
      <w:marLeft w:val="0"/>
      <w:marRight w:val="0"/>
      <w:marTop w:val="0"/>
      <w:marBottom w:val="0"/>
      <w:divBdr>
        <w:top w:val="none" w:sz="0" w:space="0" w:color="auto"/>
        <w:left w:val="none" w:sz="0" w:space="0" w:color="auto"/>
        <w:bottom w:val="none" w:sz="0" w:space="0" w:color="auto"/>
        <w:right w:val="none" w:sz="0" w:space="0" w:color="auto"/>
      </w:divBdr>
      <w:divsChild>
        <w:div w:id="1541817474">
          <w:marLeft w:val="0"/>
          <w:marRight w:val="0"/>
          <w:marTop w:val="0"/>
          <w:marBottom w:val="0"/>
          <w:divBdr>
            <w:top w:val="none" w:sz="0" w:space="0" w:color="auto"/>
            <w:left w:val="none" w:sz="0" w:space="0" w:color="auto"/>
            <w:bottom w:val="none" w:sz="0" w:space="0" w:color="auto"/>
            <w:right w:val="none" w:sz="0" w:space="0" w:color="auto"/>
          </w:divBdr>
          <w:divsChild>
            <w:div w:id="1822043258">
              <w:marLeft w:val="0"/>
              <w:marRight w:val="0"/>
              <w:marTop w:val="0"/>
              <w:marBottom w:val="0"/>
              <w:divBdr>
                <w:top w:val="none" w:sz="0" w:space="0" w:color="auto"/>
                <w:left w:val="none" w:sz="0" w:space="0" w:color="auto"/>
                <w:bottom w:val="none" w:sz="0" w:space="0" w:color="auto"/>
                <w:right w:val="none" w:sz="0" w:space="0" w:color="auto"/>
              </w:divBdr>
              <w:divsChild>
                <w:div w:id="251427364">
                  <w:marLeft w:val="-225"/>
                  <w:marRight w:val="-225"/>
                  <w:marTop w:val="0"/>
                  <w:marBottom w:val="0"/>
                  <w:divBdr>
                    <w:top w:val="none" w:sz="0" w:space="0" w:color="auto"/>
                    <w:left w:val="none" w:sz="0" w:space="0" w:color="auto"/>
                    <w:bottom w:val="none" w:sz="0" w:space="0" w:color="auto"/>
                    <w:right w:val="none" w:sz="0" w:space="0" w:color="auto"/>
                  </w:divBdr>
                  <w:divsChild>
                    <w:div w:id="77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7750">
      <w:bodyDiv w:val="1"/>
      <w:marLeft w:val="0"/>
      <w:marRight w:val="0"/>
      <w:marTop w:val="0"/>
      <w:marBottom w:val="0"/>
      <w:divBdr>
        <w:top w:val="none" w:sz="0" w:space="0" w:color="auto"/>
        <w:left w:val="none" w:sz="0" w:space="0" w:color="auto"/>
        <w:bottom w:val="none" w:sz="0" w:space="0" w:color="auto"/>
        <w:right w:val="none" w:sz="0" w:space="0" w:color="auto"/>
      </w:divBdr>
    </w:div>
    <w:div w:id="1218785915">
      <w:bodyDiv w:val="1"/>
      <w:marLeft w:val="0"/>
      <w:marRight w:val="0"/>
      <w:marTop w:val="0"/>
      <w:marBottom w:val="0"/>
      <w:divBdr>
        <w:top w:val="none" w:sz="0" w:space="0" w:color="auto"/>
        <w:left w:val="none" w:sz="0" w:space="0" w:color="auto"/>
        <w:bottom w:val="none" w:sz="0" w:space="0" w:color="auto"/>
        <w:right w:val="none" w:sz="0" w:space="0" w:color="auto"/>
      </w:divBdr>
    </w:div>
    <w:div w:id="1229681553">
      <w:bodyDiv w:val="1"/>
      <w:marLeft w:val="0"/>
      <w:marRight w:val="0"/>
      <w:marTop w:val="0"/>
      <w:marBottom w:val="0"/>
      <w:divBdr>
        <w:top w:val="none" w:sz="0" w:space="0" w:color="auto"/>
        <w:left w:val="none" w:sz="0" w:space="0" w:color="auto"/>
        <w:bottom w:val="none" w:sz="0" w:space="0" w:color="auto"/>
        <w:right w:val="none" w:sz="0" w:space="0" w:color="auto"/>
      </w:divBdr>
      <w:divsChild>
        <w:div w:id="204222567">
          <w:marLeft w:val="547"/>
          <w:marRight w:val="0"/>
          <w:marTop w:val="0"/>
          <w:marBottom w:val="0"/>
          <w:divBdr>
            <w:top w:val="none" w:sz="0" w:space="0" w:color="auto"/>
            <w:left w:val="none" w:sz="0" w:space="0" w:color="auto"/>
            <w:bottom w:val="none" w:sz="0" w:space="0" w:color="auto"/>
            <w:right w:val="none" w:sz="0" w:space="0" w:color="auto"/>
          </w:divBdr>
        </w:div>
        <w:div w:id="515732667">
          <w:marLeft w:val="547"/>
          <w:marRight w:val="0"/>
          <w:marTop w:val="0"/>
          <w:marBottom w:val="0"/>
          <w:divBdr>
            <w:top w:val="none" w:sz="0" w:space="0" w:color="auto"/>
            <w:left w:val="none" w:sz="0" w:space="0" w:color="auto"/>
            <w:bottom w:val="none" w:sz="0" w:space="0" w:color="auto"/>
            <w:right w:val="none" w:sz="0" w:space="0" w:color="auto"/>
          </w:divBdr>
        </w:div>
        <w:div w:id="599459990">
          <w:marLeft w:val="547"/>
          <w:marRight w:val="0"/>
          <w:marTop w:val="0"/>
          <w:marBottom w:val="0"/>
          <w:divBdr>
            <w:top w:val="none" w:sz="0" w:space="0" w:color="auto"/>
            <w:left w:val="none" w:sz="0" w:space="0" w:color="auto"/>
            <w:bottom w:val="none" w:sz="0" w:space="0" w:color="auto"/>
            <w:right w:val="none" w:sz="0" w:space="0" w:color="auto"/>
          </w:divBdr>
        </w:div>
        <w:div w:id="1028414168">
          <w:marLeft w:val="547"/>
          <w:marRight w:val="0"/>
          <w:marTop w:val="0"/>
          <w:marBottom w:val="0"/>
          <w:divBdr>
            <w:top w:val="none" w:sz="0" w:space="0" w:color="auto"/>
            <w:left w:val="none" w:sz="0" w:space="0" w:color="auto"/>
            <w:bottom w:val="none" w:sz="0" w:space="0" w:color="auto"/>
            <w:right w:val="none" w:sz="0" w:space="0" w:color="auto"/>
          </w:divBdr>
        </w:div>
        <w:div w:id="1525095699">
          <w:marLeft w:val="547"/>
          <w:marRight w:val="0"/>
          <w:marTop w:val="0"/>
          <w:marBottom w:val="0"/>
          <w:divBdr>
            <w:top w:val="none" w:sz="0" w:space="0" w:color="auto"/>
            <w:left w:val="none" w:sz="0" w:space="0" w:color="auto"/>
            <w:bottom w:val="none" w:sz="0" w:space="0" w:color="auto"/>
            <w:right w:val="none" w:sz="0" w:space="0" w:color="auto"/>
          </w:divBdr>
        </w:div>
        <w:div w:id="1736465468">
          <w:marLeft w:val="547"/>
          <w:marRight w:val="0"/>
          <w:marTop w:val="0"/>
          <w:marBottom w:val="0"/>
          <w:divBdr>
            <w:top w:val="none" w:sz="0" w:space="0" w:color="auto"/>
            <w:left w:val="none" w:sz="0" w:space="0" w:color="auto"/>
            <w:bottom w:val="none" w:sz="0" w:space="0" w:color="auto"/>
            <w:right w:val="none" w:sz="0" w:space="0" w:color="auto"/>
          </w:divBdr>
        </w:div>
      </w:divsChild>
    </w:div>
    <w:div w:id="1233353193">
      <w:bodyDiv w:val="1"/>
      <w:marLeft w:val="0"/>
      <w:marRight w:val="0"/>
      <w:marTop w:val="0"/>
      <w:marBottom w:val="0"/>
      <w:divBdr>
        <w:top w:val="none" w:sz="0" w:space="0" w:color="auto"/>
        <w:left w:val="none" w:sz="0" w:space="0" w:color="auto"/>
        <w:bottom w:val="none" w:sz="0" w:space="0" w:color="auto"/>
        <w:right w:val="none" w:sz="0" w:space="0" w:color="auto"/>
      </w:divBdr>
      <w:divsChild>
        <w:div w:id="424352354">
          <w:marLeft w:val="720"/>
          <w:marRight w:val="0"/>
          <w:marTop w:val="0"/>
          <w:marBottom w:val="0"/>
          <w:divBdr>
            <w:top w:val="none" w:sz="0" w:space="0" w:color="auto"/>
            <w:left w:val="none" w:sz="0" w:space="0" w:color="auto"/>
            <w:bottom w:val="none" w:sz="0" w:space="0" w:color="auto"/>
            <w:right w:val="none" w:sz="0" w:space="0" w:color="auto"/>
          </w:divBdr>
        </w:div>
        <w:div w:id="957372147">
          <w:marLeft w:val="720"/>
          <w:marRight w:val="0"/>
          <w:marTop w:val="0"/>
          <w:marBottom w:val="0"/>
          <w:divBdr>
            <w:top w:val="none" w:sz="0" w:space="0" w:color="auto"/>
            <w:left w:val="none" w:sz="0" w:space="0" w:color="auto"/>
            <w:bottom w:val="none" w:sz="0" w:space="0" w:color="auto"/>
            <w:right w:val="none" w:sz="0" w:space="0" w:color="auto"/>
          </w:divBdr>
        </w:div>
        <w:div w:id="1575434628">
          <w:marLeft w:val="720"/>
          <w:marRight w:val="0"/>
          <w:marTop w:val="0"/>
          <w:marBottom w:val="0"/>
          <w:divBdr>
            <w:top w:val="none" w:sz="0" w:space="0" w:color="auto"/>
            <w:left w:val="none" w:sz="0" w:space="0" w:color="auto"/>
            <w:bottom w:val="none" w:sz="0" w:space="0" w:color="auto"/>
            <w:right w:val="none" w:sz="0" w:space="0" w:color="auto"/>
          </w:divBdr>
        </w:div>
        <w:div w:id="2051881074">
          <w:marLeft w:val="720"/>
          <w:marRight w:val="0"/>
          <w:marTop w:val="0"/>
          <w:marBottom w:val="0"/>
          <w:divBdr>
            <w:top w:val="none" w:sz="0" w:space="0" w:color="auto"/>
            <w:left w:val="none" w:sz="0" w:space="0" w:color="auto"/>
            <w:bottom w:val="none" w:sz="0" w:space="0" w:color="auto"/>
            <w:right w:val="none" w:sz="0" w:space="0" w:color="auto"/>
          </w:divBdr>
        </w:div>
      </w:divsChild>
    </w:div>
    <w:div w:id="1244996217">
      <w:bodyDiv w:val="1"/>
      <w:marLeft w:val="0"/>
      <w:marRight w:val="0"/>
      <w:marTop w:val="0"/>
      <w:marBottom w:val="0"/>
      <w:divBdr>
        <w:top w:val="none" w:sz="0" w:space="0" w:color="auto"/>
        <w:left w:val="none" w:sz="0" w:space="0" w:color="auto"/>
        <w:bottom w:val="none" w:sz="0" w:space="0" w:color="auto"/>
        <w:right w:val="none" w:sz="0" w:space="0" w:color="auto"/>
      </w:divBdr>
      <w:divsChild>
        <w:div w:id="627584639">
          <w:marLeft w:val="0"/>
          <w:marRight w:val="0"/>
          <w:marTop w:val="0"/>
          <w:marBottom w:val="0"/>
          <w:divBdr>
            <w:top w:val="none" w:sz="0" w:space="0" w:color="auto"/>
            <w:left w:val="none" w:sz="0" w:space="0" w:color="auto"/>
            <w:bottom w:val="none" w:sz="0" w:space="0" w:color="auto"/>
            <w:right w:val="none" w:sz="0" w:space="0" w:color="auto"/>
          </w:divBdr>
        </w:div>
      </w:divsChild>
    </w:div>
    <w:div w:id="1261526706">
      <w:bodyDiv w:val="1"/>
      <w:marLeft w:val="0"/>
      <w:marRight w:val="0"/>
      <w:marTop w:val="0"/>
      <w:marBottom w:val="0"/>
      <w:divBdr>
        <w:top w:val="none" w:sz="0" w:space="0" w:color="auto"/>
        <w:left w:val="none" w:sz="0" w:space="0" w:color="auto"/>
        <w:bottom w:val="none" w:sz="0" w:space="0" w:color="auto"/>
        <w:right w:val="none" w:sz="0" w:space="0" w:color="auto"/>
      </w:divBdr>
      <w:divsChild>
        <w:div w:id="116024700">
          <w:marLeft w:val="1800"/>
          <w:marRight w:val="0"/>
          <w:marTop w:val="100"/>
          <w:marBottom w:val="0"/>
          <w:divBdr>
            <w:top w:val="none" w:sz="0" w:space="0" w:color="auto"/>
            <w:left w:val="none" w:sz="0" w:space="0" w:color="auto"/>
            <w:bottom w:val="none" w:sz="0" w:space="0" w:color="auto"/>
            <w:right w:val="none" w:sz="0" w:space="0" w:color="auto"/>
          </w:divBdr>
        </w:div>
        <w:div w:id="618296288">
          <w:marLeft w:val="1800"/>
          <w:marRight w:val="0"/>
          <w:marTop w:val="100"/>
          <w:marBottom w:val="0"/>
          <w:divBdr>
            <w:top w:val="none" w:sz="0" w:space="0" w:color="auto"/>
            <w:left w:val="none" w:sz="0" w:space="0" w:color="auto"/>
            <w:bottom w:val="none" w:sz="0" w:space="0" w:color="auto"/>
            <w:right w:val="none" w:sz="0" w:space="0" w:color="auto"/>
          </w:divBdr>
        </w:div>
        <w:div w:id="739405379">
          <w:marLeft w:val="1800"/>
          <w:marRight w:val="0"/>
          <w:marTop w:val="100"/>
          <w:marBottom w:val="0"/>
          <w:divBdr>
            <w:top w:val="none" w:sz="0" w:space="0" w:color="auto"/>
            <w:left w:val="none" w:sz="0" w:space="0" w:color="auto"/>
            <w:bottom w:val="none" w:sz="0" w:space="0" w:color="auto"/>
            <w:right w:val="none" w:sz="0" w:space="0" w:color="auto"/>
          </w:divBdr>
        </w:div>
        <w:div w:id="881863254">
          <w:marLeft w:val="1800"/>
          <w:marRight w:val="0"/>
          <w:marTop w:val="100"/>
          <w:marBottom w:val="0"/>
          <w:divBdr>
            <w:top w:val="none" w:sz="0" w:space="0" w:color="auto"/>
            <w:left w:val="none" w:sz="0" w:space="0" w:color="auto"/>
            <w:bottom w:val="none" w:sz="0" w:space="0" w:color="auto"/>
            <w:right w:val="none" w:sz="0" w:space="0" w:color="auto"/>
          </w:divBdr>
        </w:div>
      </w:divsChild>
    </w:div>
    <w:div w:id="1279603717">
      <w:bodyDiv w:val="1"/>
      <w:marLeft w:val="0"/>
      <w:marRight w:val="0"/>
      <w:marTop w:val="0"/>
      <w:marBottom w:val="0"/>
      <w:divBdr>
        <w:top w:val="none" w:sz="0" w:space="0" w:color="auto"/>
        <w:left w:val="none" w:sz="0" w:space="0" w:color="auto"/>
        <w:bottom w:val="none" w:sz="0" w:space="0" w:color="auto"/>
        <w:right w:val="none" w:sz="0" w:space="0" w:color="auto"/>
      </w:divBdr>
      <w:divsChild>
        <w:div w:id="464588557">
          <w:marLeft w:val="360"/>
          <w:marRight w:val="0"/>
          <w:marTop w:val="120"/>
          <w:marBottom w:val="120"/>
          <w:divBdr>
            <w:top w:val="none" w:sz="0" w:space="0" w:color="auto"/>
            <w:left w:val="none" w:sz="0" w:space="0" w:color="auto"/>
            <w:bottom w:val="none" w:sz="0" w:space="0" w:color="auto"/>
            <w:right w:val="none" w:sz="0" w:space="0" w:color="auto"/>
          </w:divBdr>
        </w:div>
        <w:div w:id="2032147853">
          <w:marLeft w:val="1080"/>
          <w:marRight w:val="0"/>
          <w:marTop w:val="120"/>
          <w:marBottom w:val="120"/>
          <w:divBdr>
            <w:top w:val="none" w:sz="0" w:space="0" w:color="auto"/>
            <w:left w:val="none" w:sz="0" w:space="0" w:color="auto"/>
            <w:bottom w:val="none" w:sz="0" w:space="0" w:color="auto"/>
            <w:right w:val="none" w:sz="0" w:space="0" w:color="auto"/>
          </w:divBdr>
        </w:div>
      </w:divsChild>
    </w:div>
    <w:div w:id="1282767471">
      <w:bodyDiv w:val="1"/>
      <w:marLeft w:val="0"/>
      <w:marRight w:val="0"/>
      <w:marTop w:val="0"/>
      <w:marBottom w:val="0"/>
      <w:divBdr>
        <w:top w:val="none" w:sz="0" w:space="0" w:color="auto"/>
        <w:left w:val="none" w:sz="0" w:space="0" w:color="auto"/>
        <w:bottom w:val="none" w:sz="0" w:space="0" w:color="auto"/>
        <w:right w:val="none" w:sz="0" w:space="0" w:color="auto"/>
      </w:divBdr>
    </w:div>
    <w:div w:id="1288197004">
      <w:bodyDiv w:val="1"/>
      <w:marLeft w:val="0"/>
      <w:marRight w:val="0"/>
      <w:marTop w:val="0"/>
      <w:marBottom w:val="0"/>
      <w:divBdr>
        <w:top w:val="none" w:sz="0" w:space="0" w:color="auto"/>
        <w:left w:val="none" w:sz="0" w:space="0" w:color="auto"/>
        <w:bottom w:val="none" w:sz="0" w:space="0" w:color="auto"/>
        <w:right w:val="none" w:sz="0" w:space="0" w:color="auto"/>
      </w:divBdr>
      <w:divsChild>
        <w:div w:id="1186941145">
          <w:marLeft w:val="1080"/>
          <w:marRight w:val="0"/>
          <w:marTop w:val="240"/>
          <w:marBottom w:val="240"/>
          <w:divBdr>
            <w:top w:val="none" w:sz="0" w:space="0" w:color="auto"/>
            <w:left w:val="none" w:sz="0" w:space="0" w:color="auto"/>
            <w:bottom w:val="none" w:sz="0" w:space="0" w:color="auto"/>
            <w:right w:val="none" w:sz="0" w:space="0" w:color="auto"/>
          </w:divBdr>
        </w:div>
      </w:divsChild>
    </w:div>
    <w:div w:id="1311982910">
      <w:bodyDiv w:val="1"/>
      <w:marLeft w:val="0"/>
      <w:marRight w:val="0"/>
      <w:marTop w:val="0"/>
      <w:marBottom w:val="0"/>
      <w:divBdr>
        <w:top w:val="none" w:sz="0" w:space="0" w:color="auto"/>
        <w:left w:val="none" w:sz="0" w:space="0" w:color="auto"/>
        <w:bottom w:val="none" w:sz="0" w:space="0" w:color="auto"/>
        <w:right w:val="none" w:sz="0" w:space="0" w:color="auto"/>
      </w:divBdr>
    </w:div>
    <w:div w:id="1334646225">
      <w:bodyDiv w:val="1"/>
      <w:marLeft w:val="0"/>
      <w:marRight w:val="0"/>
      <w:marTop w:val="0"/>
      <w:marBottom w:val="0"/>
      <w:divBdr>
        <w:top w:val="none" w:sz="0" w:space="0" w:color="auto"/>
        <w:left w:val="none" w:sz="0" w:space="0" w:color="auto"/>
        <w:bottom w:val="none" w:sz="0" w:space="0" w:color="auto"/>
        <w:right w:val="none" w:sz="0" w:space="0" w:color="auto"/>
      </w:divBdr>
    </w:div>
    <w:div w:id="1337614420">
      <w:bodyDiv w:val="1"/>
      <w:marLeft w:val="0"/>
      <w:marRight w:val="0"/>
      <w:marTop w:val="0"/>
      <w:marBottom w:val="0"/>
      <w:divBdr>
        <w:top w:val="none" w:sz="0" w:space="0" w:color="auto"/>
        <w:left w:val="none" w:sz="0" w:space="0" w:color="auto"/>
        <w:bottom w:val="none" w:sz="0" w:space="0" w:color="auto"/>
        <w:right w:val="none" w:sz="0" w:space="0" w:color="auto"/>
      </w:divBdr>
    </w:div>
    <w:div w:id="1360817536">
      <w:bodyDiv w:val="1"/>
      <w:marLeft w:val="0"/>
      <w:marRight w:val="0"/>
      <w:marTop w:val="0"/>
      <w:marBottom w:val="0"/>
      <w:divBdr>
        <w:top w:val="none" w:sz="0" w:space="0" w:color="auto"/>
        <w:left w:val="none" w:sz="0" w:space="0" w:color="auto"/>
        <w:bottom w:val="none" w:sz="0" w:space="0" w:color="auto"/>
        <w:right w:val="none" w:sz="0" w:space="0" w:color="auto"/>
      </w:divBdr>
    </w:div>
    <w:div w:id="1362704730">
      <w:bodyDiv w:val="1"/>
      <w:marLeft w:val="0"/>
      <w:marRight w:val="0"/>
      <w:marTop w:val="0"/>
      <w:marBottom w:val="0"/>
      <w:divBdr>
        <w:top w:val="none" w:sz="0" w:space="0" w:color="auto"/>
        <w:left w:val="none" w:sz="0" w:space="0" w:color="auto"/>
        <w:bottom w:val="none" w:sz="0" w:space="0" w:color="auto"/>
        <w:right w:val="none" w:sz="0" w:space="0" w:color="auto"/>
      </w:divBdr>
    </w:div>
    <w:div w:id="1365059812">
      <w:bodyDiv w:val="1"/>
      <w:marLeft w:val="0"/>
      <w:marRight w:val="0"/>
      <w:marTop w:val="0"/>
      <w:marBottom w:val="0"/>
      <w:divBdr>
        <w:top w:val="none" w:sz="0" w:space="0" w:color="auto"/>
        <w:left w:val="none" w:sz="0" w:space="0" w:color="auto"/>
        <w:bottom w:val="none" w:sz="0" w:space="0" w:color="auto"/>
        <w:right w:val="none" w:sz="0" w:space="0" w:color="auto"/>
      </w:divBdr>
      <w:divsChild>
        <w:div w:id="629476261">
          <w:marLeft w:val="360"/>
          <w:marRight w:val="0"/>
          <w:marTop w:val="0"/>
          <w:marBottom w:val="0"/>
          <w:divBdr>
            <w:top w:val="none" w:sz="0" w:space="0" w:color="auto"/>
            <w:left w:val="none" w:sz="0" w:space="0" w:color="auto"/>
            <w:bottom w:val="none" w:sz="0" w:space="0" w:color="auto"/>
            <w:right w:val="none" w:sz="0" w:space="0" w:color="auto"/>
          </w:divBdr>
        </w:div>
      </w:divsChild>
    </w:div>
    <w:div w:id="1369648547">
      <w:bodyDiv w:val="1"/>
      <w:marLeft w:val="0"/>
      <w:marRight w:val="0"/>
      <w:marTop w:val="0"/>
      <w:marBottom w:val="0"/>
      <w:divBdr>
        <w:top w:val="none" w:sz="0" w:space="0" w:color="auto"/>
        <w:left w:val="none" w:sz="0" w:space="0" w:color="auto"/>
        <w:bottom w:val="none" w:sz="0" w:space="0" w:color="auto"/>
        <w:right w:val="none" w:sz="0" w:space="0" w:color="auto"/>
      </w:divBdr>
    </w:div>
    <w:div w:id="1382362251">
      <w:bodyDiv w:val="1"/>
      <w:marLeft w:val="0"/>
      <w:marRight w:val="0"/>
      <w:marTop w:val="0"/>
      <w:marBottom w:val="0"/>
      <w:divBdr>
        <w:top w:val="none" w:sz="0" w:space="0" w:color="auto"/>
        <w:left w:val="none" w:sz="0" w:space="0" w:color="auto"/>
        <w:bottom w:val="none" w:sz="0" w:space="0" w:color="auto"/>
        <w:right w:val="none" w:sz="0" w:space="0" w:color="auto"/>
      </w:divBdr>
    </w:div>
    <w:div w:id="1398938648">
      <w:bodyDiv w:val="1"/>
      <w:marLeft w:val="0"/>
      <w:marRight w:val="0"/>
      <w:marTop w:val="0"/>
      <w:marBottom w:val="0"/>
      <w:divBdr>
        <w:top w:val="none" w:sz="0" w:space="0" w:color="auto"/>
        <w:left w:val="none" w:sz="0" w:space="0" w:color="auto"/>
        <w:bottom w:val="none" w:sz="0" w:space="0" w:color="auto"/>
        <w:right w:val="none" w:sz="0" w:space="0" w:color="auto"/>
      </w:divBdr>
      <w:divsChild>
        <w:div w:id="198595011">
          <w:marLeft w:val="0"/>
          <w:marRight w:val="0"/>
          <w:marTop w:val="0"/>
          <w:marBottom w:val="0"/>
          <w:divBdr>
            <w:top w:val="none" w:sz="0" w:space="0" w:color="auto"/>
            <w:left w:val="none" w:sz="0" w:space="0" w:color="auto"/>
            <w:bottom w:val="none" w:sz="0" w:space="0" w:color="auto"/>
            <w:right w:val="none" w:sz="0" w:space="0" w:color="auto"/>
          </w:divBdr>
        </w:div>
        <w:div w:id="1144811134">
          <w:marLeft w:val="0"/>
          <w:marRight w:val="0"/>
          <w:marTop w:val="0"/>
          <w:marBottom w:val="0"/>
          <w:divBdr>
            <w:top w:val="none" w:sz="0" w:space="0" w:color="auto"/>
            <w:left w:val="none" w:sz="0" w:space="0" w:color="auto"/>
            <w:bottom w:val="none" w:sz="0" w:space="0" w:color="auto"/>
            <w:right w:val="none" w:sz="0" w:space="0" w:color="auto"/>
          </w:divBdr>
        </w:div>
      </w:divsChild>
    </w:div>
    <w:div w:id="1399132970">
      <w:bodyDiv w:val="1"/>
      <w:marLeft w:val="0"/>
      <w:marRight w:val="0"/>
      <w:marTop w:val="0"/>
      <w:marBottom w:val="0"/>
      <w:divBdr>
        <w:top w:val="none" w:sz="0" w:space="0" w:color="auto"/>
        <w:left w:val="none" w:sz="0" w:space="0" w:color="auto"/>
        <w:bottom w:val="none" w:sz="0" w:space="0" w:color="auto"/>
        <w:right w:val="none" w:sz="0" w:space="0" w:color="auto"/>
      </w:divBdr>
    </w:div>
    <w:div w:id="1408069231">
      <w:bodyDiv w:val="1"/>
      <w:marLeft w:val="0"/>
      <w:marRight w:val="0"/>
      <w:marTop w:val="0"/>
      <w:marBottom w:val="0"/>
      <w:divBdr>
        <w:top w:val="none" w:sz="0" w:space="0" w:color="auto"/>
        <w:left w:val="none" w:sz="0" w:space="0" w:color="auto"/>
        <w:bottom w:val="none" w:sz="0" w:space="0" w:color="auto"/>
        <w:right w:val="none" w:sz="0" w:space="0" w:color="auto"/>
      </w:divBdr>
    </w:div>
    <w:div w:id="1416632180">
      <w:bodyDiv w:val="1"/>
      <w:marLeft w:val="0"/>
      <w:marRight w:val="0"/>
      <w:marTop w:val="0"/>
      <w:marBottom w:val="0"/>
      <w:divBdr>
        <w:top w:val="none" w:sz="0" w:space="0" w:color="auto"/>
        <w:left w:val="none" w:sz="0" w:space="0" w:color="auto"/>
        <w:bottom w:val="none" w:sz="0" w:space="0" w:color="auto"/>
        <w:right w:val="none" w:sz="0" w:space="0" w:color="auto"/>
      </w:divBdr>
      <w:divsChild>
        <w:div w:id="1050305408">
          <w:marLeft w:val="0"/>
          <w:marRight w:val="0"/>
          <w:marTop w:val="0"/>
          <w:marBottom w:val="0"/>
          <w:divBdr>
            <w:top w:val="none" w:sz="0" w:space="0" w:color="auto"/>
            <w:left w:val="none" w:sz="0" w:space="0" w:color="auto"/>
            <w:bottom w:val="none" w:sz="0" w:space="0" w:color="auto"/>
            <w:right w:val="none" w:sz="0" w:space="0" w:color="auto"/>
          </w:divBdr>
        </w:div>
      </w:divsChild>
    </w:div>
    <w:div w:id="1424455735">
      <w:bodyDiv w:val="1"/>
      <w:marLeft w:val="0"/>
      <w:marRight w:val="0"/>
      <w:marTop w:val="0"/>
      <w:marBottom w:val="0"/>
      <w:divBdr>
        <w:top w:val="none" w:sz="0" w:space="0" w:color="auto"/>
        <w:left w:val="none" w:sz="0" w:space="0" w:color="auto"/>
        <w:bottom w:val="none" w:sz="0" w:space="0" w:color="auto"/>
        <w:right w:val="none" w:sz="0" w:space="0" w:color="auto"/>
      </w:divBdr>
      <w:divsChild>
        <w:div w:id="213664044">
          <w:marLeft w:val="0"/>
          <w:marRight w:val="0"/>
          <w:marTop w:val="0"/>
          <w:marBottom w:val="0"/>
          <w:divBdr>
            <w:top w:val="none" w:sz="0" w:space="0" w:color="auto"/>
            <w:left w:val="none" w:sz="0" w:space="0" w:color="auto"/>
            <w:bottom w:val="none" w:sz="0" w:space="0" w:color="auto"/>
            <w:right w:val="none" w:sz="0" w:space="0" w:color="auto"/>
          </w:divBdr>
        </w:div>
      </w:divsChild>
    </w:div>
    <w:div w:id="1425035973">
      <w:bodyDiv w:val="1"/>
      <w:marLeft w:val="0"/>
      <w:marRight w:val="0"/>
      <w:marTop w:val="0"/>
      <w:marBottom w:val="0"/>
      <w:divBdr>
        <w:top w:val="none" w:sz="0" w:space="0" w:color="auto"/>
        <w:left w:val="none" w:sz="0" w:space="0" w:color="auto"/>
        <w:bottom w:val="none" w:sz="0" w:space="0" w:color="auto"/>
        <w:right w:val="none" w:sz="0" w:space="0" w:color="auto"/>
      </w:divBdr>
    </w:div>
    <w:div w:id="1426655514">
      <w:bodyDiv w:val="1"/>
      <w:marLeft w:val="0"/>
      <w:marRight w:val="0"/>
      <w:marTop w:val="0"/>
      <w:marBottom w:val="0"/>
      <w:divBdr>
        <w:top w:val="none" w:sz="0" w:space="0" w:color="auto"/>
        <w:left w:val="none" w:sz="0" w:space="0" w:color="auto"/>
        <w:bottom w:val="none" w:sz="0" w:space="0" w:color="auto"/>
        <w:right w:val="none" w:sz="0" w:space="0" w:color="auto"/>
      </w:divBdr>
    </w:div>
    <w:div w:id="1428766959">
      <w:bodyDiv w:val="1"/>
      <w:marLeft w:val="0"/>
      <w:marRight w:val="0"/>
      <w:marTop w:val="0"/>
      <w:marBottom w:val="0"/>
      <w:divBdr>
        <w:top w:val="none" w:sz="0" w:space="0" w:color="auto"/>
        <w:left w:val="none" w:sz="0" w:space="0" w:color="auto"/>
        <w:bottom w:val="none" w:sz="0" w:space="0" w:color="auto"/>
        <w:right w:val="none" w:sz="0" w:space="0" w:color="auto"/>
      </w:divBdr>
      <w:divsChild>
        <w:div w:id="102500250">
          <w:marLeft w:val="1800"/>
          <w:marRight w:val="0"/>
          <w:marTop w:val="100"/>
          <w:marBottom w:val="0"/>
          <w:divBdr>
            <w:top w:val="none" w:sz="0" w:space="0" w:color="auto"/>
            <w:left w:val="none" w:sz="0" w:space="0" w:color="auto"/>
            <w:bottom w:val="none" w:sz="0" w:space="0" w:color="auto"/>
            <w:right w:val="none" w:sz="0" w:space="0" w:color="auto"/>
          </w:divBdr>
        </w:div>
        <w:div w:id="579146405">
          <w:marLeft w:val="1166"/>
          <w:marRight w:val="0"/>
          <w:marTop w:val="200"/>
          <w:marBottom w:val="0"/>
          <w:divBdr>
            <w:top w:val="none" w:sz="0" w:space="0" w:color="auto"/>
            <w:left w:val="none" w:sz="0" w:space="0" w:color="auto"/>
            <w:bottom w:val="none" w:sz="0" w:space="0" w:color="auto"/>
            <w:right w:val="none" w:sz="0" w:space="0" w:color="auto"/>
          </w:divBdr>
        </w:div>
        <w:div w:id="1140458312">
          <w:marLeft w:val="1166"/>
          <w:marRight w:val="0"/>
          <w:marTop w:val="200"/>
          <w:marBottom w:val="0"/>
          <w:divBdr>
            <w:top w:val="none" w:sz="0" w:space="0" w:color="auto"/>
            <w:left w:val="none" w:sz="0" w:space="0" w:color="auto"/>
            <w:bottom w:val="none" w:sz="0" w:space="0" w:color="auto"/>
            <w:right w:val="none" w:sz="0" w:space="0" w:color="auto"/>
          </w:divBdr>
        </w:div>
        <w:div w:id="1301378676">
          <w:marLeft w:val="1800"/>
          <w:marRight w:val="0"/>
          <w:marTop w:val="100"/>
          <w:marBottom w:val="0"/>
          <w:divBdr>
            <w:top w:val="none" w:sz="0" w:space="0" w:color="auto"/>
            <w:left w:val="none" w:sz="0" w:space="0" w:color="auto"/>
            <w:bottom w:val="none" w:sz="0" w:space="0" w:color="auto"/>
            <w:right w:val="none" w:sz="0" w:space="0" w:color="auto"/>
          </w:divBdr>
        </w:div>
        <w:div w:id="2031299806">
          <w:marLeft w:val="1166"/>
          <w:marRight w:val="0"/>
          <w:marTop w:val="200"/>
          <w:marBottom w:val="0"/>
          <w:divBdr>
            <w:top w:val="none" w:sz="0" w:space="0" w:color="auto"/>
            <w:left w:val="none" w:sz="0" w:space="0" w:color="auto"/>
            <w:bottom w:val="none" w:sz="0" w:space="0" w:color="auto"/>
            <w:right w:val="none" w:sz="0" w:space="0" w:color="auto"/>
          </w:divBdr>
        </w:div>
      </w:divsChild>
    </w:div>
    <w:div w:id="1454668518">
      <w:bodyDiv w:val="1"/>
      <w:marLeft w:val="0"/>
      <w:marRight w:val="0"/>
      <w:marTop w:val="0"/>
      <w:marBottom w:val="0"/>
      <w:divBdr>
        <w:top w:val="none" w:sz="0" w:space="0" w:color="auto"/>
        <w:left w:val="none" w:sz="0" w:space="0" w:color="auto"/>
        <w:bottom w:val="none" w:sz="0" w:space="0" w:color="auto"/>
        <w:right w:val="none" w:sz="0" w:space="0" w:color="auto"/>
      </w:divBdr>
    </w:div>
    <w:div w:id="1463961315">
      <w:bodyDiv w:val="1"/>
      <w:marLeft w:val="0"/>
      <w:marRight w:val="0"/>
      <w:marTop w:val="0"/>
      <w:marBottom w:val="0"/>
      <w:divBdr>
        <w:top w:val="none" w:sz="0" w:space="0" w:color="auto"/>
        <w:left w:val="none" w:sz="0" w:space="0" w:color="auto"/>
        <w:bottom w:val="none" w:sz="0" w:space="0" w:color="auto"/>
        <w:right w:val="none" w:sz="0" w:space="0" w:color="auto"/>
      </w:divBdr>
    </w:div>
    <w:div w:id="1477986062">
      <w:bodyDiv w:val="1"/>
      <w:marLeft w:val="0"/>
      <w:marRight w:val="0"/>
      <w:marTop w:val="0"/>
      <w:marBottom w:val="0"/>
      <w:divBdr>
        <w:top w:val="none" w:sz="0" w:space="0" w:color="auto"/>
        <w:left w:val="none" w:sz="0" w:space="0" w:color="auto"/>
        <w:bottom w:val="none" w:sz="0" w:space="0" w:color="auto"/>
        <w:right w:val="none" w:sz="0" w:space="0" w:color="auto"/>
      </w:divBdr>
    </w:div>
    <w:div w:id="1478259228">
      <w:bodyDiv w:val="1"/>
      <w:marLeft w:val="0"/>
      <w:marRight w:val="0"/>
      <w:marTop w:val="0"/>
      <w:marBottom w:val="0"/>
      <w:divBdr>
        <w:top w:val="none" w:sz="0" w:space="0" w:color="auto"/>
        <w:left w:val="none" w:sz="0" w:space="0" w:color="auto"/>
        <w:bottom w:val="none" w:sz="0" w:space="0" w:color="auto"/>
        <w:right w:val="none" w:sz="0" w:space="0" w:color="auto"/>
      </w:divBdr>
    </w:div>
    <w:div w:id="1479375357">
      <w:bodyDiv w:val="1"/>
      <w:marLeft w:val="0"/>
      <w:marRight w:val="0"/>
      <w:marTop w:val="0"/>
      <w:marBottom w:val="0"/>
      <w:divBdr>
        <w:top w:val="none" w:sz="0" w:space="0" w:color="auto"/>
        <w:left w:val="none" w:sz="0" w:space="0" w:color="auto"/>
        <w:bottom w:val="none" w:sz="0" w:space="0" w:color="auto"/>
        <w:right w:val="none" w:sz="0" w:space="0" w:color="auto"/>
      </w:divBdr>
      <w:divsChild>
        <w:div w:id="180895183">
          <w:marLeft w:val="1080"/>
          <w:marRight w:val="0"/>
          <w:marTop w:val="240"/>
          <w:marBottom w:val="240"/>
          <w:divBdr>
            <w:top w:val="none" w:sz="0" w:space="0" w:color="auto"/>
            <w:left w:val="none" w:sz="0" w:space="0" w:color="auto"/>
            <w:bottom w:val="none" w:sz="0" w:space="0" w:color="auto"/>
            <w:right w:val="none" w:sz="0" w:space="0" w:color="auto"/>
          </w:divBdr>
        </w:div>
        <w:div w:id="202715445">
          <w:marLeft w:val="1080"/>
          <w:marRight w:val="0"/>
          <w:marTop w:val="240"/>
          <w:marBottom w:val="240"/>
          <w:divBdr>
            <w:top w:val="none" w:sz="0" w:space="0" w:color="auto"/>
            <w:left w:val="none" w:sz="0" w:space="0" w:color="auto"/>
            <w:bottom w:val="none" w:sz="0" w:space="0" w:color="auto"/>
            <w:right w:val="none" w:sz="0" w:space="0" w:color="auto"/>
          </w:divBdr>
        </w:div>
        <w:div w:id="419987028">
          <w:marLeft w:val="360"/>
          <w:marRight w:val="0"/>
          <w:marTop w:val="240"/>
          <w:marBottom w:val="240"/>
          <w:divBdr>
            <w:top w:val="none" w:sz="0" w:space="0" w:color="auto"/>
            <w:left w:val="none" w:sz="0" w:space="0" w:color="auto"/>
            <w:bottom w:val="none" w:sz="0" w:space="0" w:color="auto"/>
            <w:right w:val="none" w:sz="0" w:space="0" w:color="auto"/>
          </w:divBdr>
        </w:div>
        <w:div w:id="2067948680">
          <w:marLeft w:val="360"/>
          <w:marRight w:val="0"/>
          <w:marTop w:val="240"/>
          <w:marBottom w:val="240"/>
          <w:divBdr>
            <w:top w:val="none" w:sz="0" w:space="0" w:color="auto"/>
            <w:left w:val="none" w:sz="0" w:space="0" w:color="auto"/>
            <w:bottom w:val="none" w:sz="0" w:space="0" w:color="auto"/>
            <w:right w:val="none" w:sz="0" w:space="0" w:color="auto"/>
          </w:divBdr>
        </w:div>
      </w:divsChild>
    </w:div>
    <w:div w:id="1502044913">
      <w:bodyDiv w:val="1"/>
      <w:marLeft w:val="0"/>
      <w:marRight w:val="0"/>
      <w:marTop w:val="0"/>
      <w:marBottom w:val="0"/>
      <w:divBdr>
        <w:top w:val="none" w:sz="0" w:space="0" w:color="auto"/>
        <w:left w:val="none" w:sz="0" w:space="0" w:color="auto"/>
        <w:bottom w:val="none" w:sz="0" w:space="0" w:color="auto"/>
        <w:right w:val="none" w:sz="0" w:space="0" w:color="auto"/>
      </w:divBdr>
    </w:div>
    <w:div w:id="1514296176">
      <w:bodyDiv w:val="1"/>
      <w:marLeft w:val="0"/>
      <w:marRight w:val="0"/>
      <w:marTop w:val="0"/>
      <w:marBottom w:val="0"/>
      <w:divBdr>
        <w:top w:val="none" w:sz="0" w:space="0" w:color="auto"/>
        <w:left w:val="none" w:sz="0" w:space="0" w:color="auto"/>
        <w:bottom w:val="none" w:sz="0" w:space="0" w:color="auto"/>
        <w:right w:val="none" w:sz="0" w:space="0" w:color="auto"/>
      </w:divBdr>
      <w:divsChild>
        <w:div w:id="1319261362">
          <w:marLeft w:val="0"/>
          <w:marRight w:val="0"/>
          <w:marTop w:val="0"/>
          <w:marBottom w:val="0"/>
          <w:divBdr>
            <w:top w:val="none" w:sz="0" w:space="0" w:color="auto"/>
            <w:left w:val="none" w:sz="0" w:space="0" w:color="auto"/>
            <w:bottom w:val="none" w:sz="0" w:space="0" w:color="auto"/>
            <w:right w:val="none" w:sz="0" w:space="0" w:color="auto"/>
          </w:divBdr>
        </w:div>
      </w:divsChild>
    </w:div>
    <w:div w:id="1518081024">
      <w:bodyDiv w:val="1"/>
      <w:marLeft w:val="0"/>
      <w:marRight w:val="0"/>
      <w:marTop w:val="0"/>
      <w:marBottom w:val="0"/>
      <w:divBdr>
        <w:top w:val="none" w:sz="0" w:space="0" w:color="auto"/>
        <w:left w:val="none" w:sz="0" w:space="0" w:color="auto"/>
        <w:bottom w:val="none" w:sz="0" w:space="0" w:color="auto"/>
        <w:right w:val="none" w:sz="0" w:space="0" w:color="auto"/>
      </w:divBdr>
    </w:div>
    <w:div w:id="1522668459">
      <w:bodyDiv w:val="1"/>
      <w:marLeft w:val="0"/>
      <w:marRight w:val="0"/>
      <w:marTop w:val="0"/>
      <w:marBottom w:val="0"/>
      <w:divBdr>
        <w:top w:val="none" w:sz="0" w:space="0" w:color="auto"/>
        <w:left w:val="none" w:sz="0" w:space="0" w:color="auto"/>
        <w:bottom w:val="none" w:sz="0" w:space="0" w:color="auto"/>
        <w:right w:val="none" w:sz="0" w:space="0" w:color="auto"/>
      </w:divBdr>
      <w:divsChild>
        <w:div w:id="173616150">
          <w:marLeft w:val="360"/>
          <w:marRight w:val="0"/>
          <w:marTop w:val="240"/>
          <w:marBottom w:val="240"/>
          <w:divBdr>
            <w:top w:val="none" w:sz="0" w:space="0" w:color="auto"/>
            <w:left w:val="none" w:sz="0" w:space="0" w:color="auto"/>
            <w:bottom w:val="none" w:sz="0" w:space="0" w:color="auto"/>
            <w:right w:val="none" w:sz="0" w:space="0" w:color="auto"/>
          </w:divBdr>
        </w:div>
        <w:div w:id="1110779362">
          <w:marLeft w:val="1080"/>
          <w:marRight w:val="0"/>
          <w:marTop w:val="240"/>
          <w:marBottom w:val="240"/>
          <w:divBdr>
            <w:top w:val="none" w:sz="0" w:space="0" w:color="auto"/>
            <w:left w:val="none" w:sz="0" w:space="0" w:color="auto"/>
            <w:bottom w:val="none" w:sz="0" w:space="0" w:color="auto"/>
            <w:right w:val="none" w:sz="0" w:space="0" w:color="auto"/>
          </w:divBdr>
        </w:div>
        <w:div w:id="2103334293">
          <w:marLeft w:val="360"/>
          <w:marRight w:val="0"/>
          <w:marTop w:val="240"/>
          <w:marBottom w:val="240"/>
          <w:divBdr>
            <w:top w:val="none" w:sz="0" w:space="0" w:color="auto"/>
            <w:left w:val="none" w:sz="0" w:space="0" w:color="auto"/>
            <w:bottom w:val="none" w:sz="0" w:space="0" w:color="auto"/>
            <w:right w:val="none" w:sz="0" w:space="0" w:color="auto"/>
          </w:divBdr>
        </w:div>
      </w:divsChild>
    </w:div>
    <w:div w:id="1526866691">
      <w:bodyDiv w:val="1"/>
      <w:marLeft w:val="0"/>
      <w:marRight w:val="0"/>
      <w:marTop w:val="0"/>
      <w:marBottom w:val="0"/>
      <w:divBdr>
        <w:top w:val="none" w:sz="0" w:space="0" w:color="auto"/>
        <w:left w:val="none" w:sz="0" w:space="0" w:color="auto"/>
        <w:bottom w:val="none" w:sz="0" w:space="0" w:color="auto"/>
        <w:right w:val="none" w:sz="0" w:space="0" w:color="auto"/>
      </w:divBdr>
    </w:div>
    <w:div w:id="1553495009">
      <w:bodyDiv w:val="1"/>
      <w:marLeft w:val="0"/>
      <w:marRight w:val="0"/>
      <w:marTop w:val="0"/>
      <w:marBottom w:val="0"/>
      <w:divBdr>
        <w:top w:val="none" w:sz="0" w:space="0" w:color="auto"/>
        <w:left w:val="none" w:sz="0" w:space="0" w:color="auto"/>
        <w:bottom w:val="none" w:sz="0" w:space="0" w:color="auto"/>
        <w:right w:val="none" w:sz="0" w:space="0" w:color="auto"/>
      </w:divBdr>
      <w:divsChild>
        <w:div w:id="1996837486">
          <w:marLeft w:val="806"/>
          <w:marRight w:val="0"/>
          <w:marTop w:val="240"/>
          <w:marBottom w:val="240"/>
          <w:divBdr>
            <w:top w:val="none" w:sz="0" w:space="0" w:color="auto"/>
            <w:left w:val="none" w:sz="0" w:space="0" w:color="auto"/>
            <w:bottom w:val="none" w:sz="0" w:space="0" w:color="auto"/>
            <w:right w:val="none" w:sz="0" w:space="0" w:color="auto"/>
          </w:divBdr>
        </w:div>
        <w:div w:id="2033258862">
          <w:marLeft w:val="806"/>
          <w:marRight w:val="0"/>
          <w:marTop w:val="240"/>
          <w:marBottom w:val="240"/>
          <w:divBdr>
            <w:top w:val="none" w:sz="0" w:space="0" w:color="auto"/>
            <w:left w:val="none" w:sz="0" w:space="0" w:color="auto"/>
            <w:bottom w:val="none" w:sz="0" w:space="0" w:color="auto"/>
            <w:right w:val="none" w:sz="0" w:space="0" w:color="auto"/>
          </w:divBdr>
        </w:div>
      </w:divsChild>
    </w:div>
    <w:div w:id="1564296501">
      <w:bodyDiv w:val="1"/>
      <w:marLeft w:val="0"/>
      <w:marRight w:val="0"/>
      <w:marTop w:val="0"/>
      <w:marBottom w:val="0"/>
      <w:divBdr>
        <w:top w:val="none" w:sz="0" w:space="0" w:color="auto"/>
        <w:left w:val="none" w:sz="0" w:space="0" w:color="auto"/>
        <w:bottom w:val="none" w:sz="0" w:space="0" w:color="auto"/>
        <w:right w:val="none" w:sz="0" w:space="0" w:color="auto"/>
      </w:divBdr>
      <w:divsChild>
        <w:div w:id="650792836">
          <w:marLeft w:val="360"/>
          <w:marRight w:val="0"/>
          <w:marTop w:val="0"/>
          <w:marBottom w:val="0"/>
          <w:divBdr>
            <w:top w:val="none" w:sz="0" w:space="0" w:color="auto"/>
            <w:left w:val="none" w:sz="0" w:space="0" w:color="auto"/>
            <w:bottom w:val="none" w:sz="0" w:space="0" w:color="auto"/>
            <w:right w:val="none" w:sz="0" w:space="0" w:color="auto"/>
          </w:divBdr>
        </w:div>
        <w:div w:id="904536784">
          <w:marLeft w:val="360"/>
          <w:marRight w:val="0"/>
          <w:marTop w:val="0"/>
          <w:marBottom w:val="0"/>
          <w:divBdr>
            <w:top w:val="none" w:sz="0" w:space="0" w:color="auto"/>
            <w:left w:val="none" w:sz="0" w:space="0" w:color="auto"/>
            <w:bottom w:val="none" w:sz="0" w:space="0" w:color="auto"/>
            <w:right w:val="none" w:sz="0" w:space="0" w:color="auto"/>
          </w:divBdr>
        </w:div>
        <w:div w:id="970744526">
          <w:marLeft w:val="360"/>
          <w:marRight w:val="0"/>
          <w:marTop w:val="0"/>
          <w:marBottom w:val="0"/>
          <w:divBdr>
            <w:top w:val="none" w:sz="0" w:space="0" w:color="auto"/>
            <w:left w:val="none" w:sz="0" w:space="0" w:color="auto"/>
            <w:bottom w:val="none" w:sz="0" w:space="0" w:color="auto"/>
            <w:right w:val="none" w:sz="0" w:space="0" w:color="auto"/>
          </w:divBdr>
        </w:div>
        <w:div w:id="1431506421">
          <w:marLeft w:val="360"/>
          <w:marRight w:val="0"/>
          <w:marTop w:val="0"/>
          <w:marBottom w:val="0"/>
          <w:divBdr>
            <w:top w:val="none" w:sz="0" w:space="0" w:color="auto"/>
            <w:left w:val="none" w:sz="0" w:space="0" w:color="auto"/>
            <w:bottom w:val="none" w:sz="0" w:space="0" w:color="auto"/>
            <w:right w:val="none" w:sz="0" w:space="0" w:color="auto"/>
          </w:divBdr>
        </w:div>
        <w:div w:id="1904557850">
          <w:marLeft w:val="360"/>
          <w:marRight w:val="0"/>
          <w:marTop w:val="0"/>
          <w:marBottom w:val="0"/>
          <w:divBdr>
            <w:top w:val="none" w:sz="0" w:space="0" w:color="auto"/>
            <w:left w:val="none" w:sz="0" w:space="0" w:color="auto"/>
            <w:bottom w:val="none" w:sz="0" w:space="0" w:color="auto"/>
            <w:right w:val="none" w:sz="0" w:space="0" w:color="auto"/>
          </w:divBdr>
        </w:div>
      </w:divsChild>
    </w:div>
    <w:div w:id="1588884448">
      <w:bodyDiv w:val="1"/>
      <w:marLeft w:val="0"/>
      <w:marRight w:val="0"/>
      <w:marTop w:val="0"/>
      <w:marBottom w:val="0"/>
      <w:divBdr>
        <w:top w:val="none" w:sz="0" w:space="0" w:color="auto"/>
        <w:left w:val="none" w:sz="0" w:space="0" w:color="auto"/>
        <w:bottom w:val="none" w:sz="0" w:space="0" w:color="auto"/>
        <w:right w:val="none" w:sz="0" w:space="0" w:color="auto"/>
      </w:divBdr>
    </w:div>
    <w:div w:id="1613323201">
      <w:bodyDiv w:val="1"/>
      <w:marLeft w:val="0"/>
      <w:marRight w:val="0"/>
      <w:marTop w:val="0"/>
      <w:marBottom w:val="0"/>
      <w:divBdr>
        <w:top w:val="none" w:sz="0" w:space="0" w:color="auto"/>
        <w:left w:val="none" w:sz="0" w:space="0" w:color="auto"/>
        <w:bottom w:val="none" w:sz="0" w:space="0" w:color="auto"/>
        <w:right w:val="none" w:sz="0" w:space="0" w:color="auto"/>
      </w:divBdr>
    </w:div>
    <w:div w:id="1616784961">
      <w:bodyDiv w:val="1"/>
      <w:marLeft w:val="0"/>
      <w:marRight w:val="0"/>
      <w:marTop w:val="0"/>
      <w:marBottom w:val="0"/>
      <w:divBdr>
        <w:top w:val="none" w:sz="0" w:space="0" w:color="auto"/>
        <w:left w:val="none" w:sz="0" w:space="0" w:color="auto"/>
        <w:bottom w:val="none" w:sz="0" w:space="0" w:color="auto"/>
        <w:right w:val="none" w:sz="0" w:space="0" w:color="auto"/>
      </w:divBdr>
    </w:div>
    <w:div w:id="1617252830">
      <w:bodyDiv w:val="1"/>
      <w:marLeft w:val="0"/>
      <w:marRight w:val="0"/>
      <w:marTop w:val="0"/>
      <w:marBottom w:val="0"/>
      <w:divBdr>
        <w:top w:val="none" w:sz="0" w:space="0" w:color="auto"/>
        <w:left w:val="none" w:sz="0" w:space="0" w:color="auto"/>
        <w:bottom w:val="none" w:sz="0" w:space="0" w:color="auto"/>
        <w:right w:val="none" w:sz="0" w:space="0" w:color="auto"/>
      </w:divBdr>
      <w:divsChild>
        <w:div w:id="241985410">
          <w:marLeft w:val="360"/>
          <w:marRight w:val="0"/>
          <w:marTop w:val="200"/>
          <w:marBottom w:val="0"/>
          <w:divBdr>
            <w:top w:val="none" w:sz="0" w:space="0" w:color="auto"/>
            <w:left w:val="none" w:sz="0" w:space="0" w:color="auto"/>
            <w:bottom w:val="none" w:sz="0" w:space="0" w:color="auto"/>
            <w:right w:val="none" w:sz="0" w:space="0" w:color="auto"/>
          </w:divBdr>
        </w:div>
        <w:div w:id="245647705">
          <w:marLeft w:val="360"/>
          <w:marRight w:val="0"/>
          <w:marTop w:val="200"/>
          <w:marBottom w:val="0"/>
          <w:divBdr>
            <w:top w:val="none" w:sz="0" w:space="0" w:color="auto"/>
            <w:left w:val="none" w:sz="0" w:space="0" w:color="auto"/>
            <w:bottom w:val="none" w:sz="0" w:space="0" w:color="auto"/>
            <w:right w:val="none" w:sz="0" w:space="0" w:color="auto"/>
          </w:divBdr>
        </w:div>
        <w:div w:id="812450011">
          <w:marLeft w:val="360"/>
          <w:marRight w:val="0"/>
          <w:marTop w:val="200"/>
          <w:marBottom w:val="0"/>
          <w:divBdr>
            <w:top w:val="none" w:sz="0" w:space="0" w:color="auto"/>
            <w:left w:val="none" w:sz="0" w:space="0" w:color="auto"/>
            <w:bottom w:val="none" w:sz="0" w:space="0" w:color="auto"/>
            <w:right w:val="none" w:sz="0" w:space="0" w:color="auto"/>
          </w:divBdr>
        </w:div>
        <w:div w:id="1123766762">
          <w:marLeft w:val="360"/>
          <w:marRight w:val="0"/>
          <w:marTop w:val="200"/>
          <w:marBottom w:val="0"/>
          <w:divBdr>
            <w:top w:val="none" w:sz="0" w:space="0" w:color="auto"/>
            <w:left w:val="none" w:sz="0" w:space="0" w:color="auto"/>
            <w:bottom w:val="none" w:sz="0" w:space="0" w:color="auto"/>
            <w:right w:val="none" w:sz="0" w:space="0" w:color="auto"/>
          </w:divBdr>
        </w:div>
        <w:div w:id="1751658662">
          <w:marLeft w:val="360"/>
          <w:marRight w:val="0"/>
          <w:marTop w:val="200"/>
          <w:marBottom w:val="0"/>
          <w:divBdr>
            <w:top w:val="none" w:sz="0" w:space="0" w:color="auto"/>
            <w:left w:val="none" w:sz="0" w:space="0" w:color="auto"/>
            <w:bottom w:val="none" w:sz="0" w:space="0" w:color="auto"/>
            <w:right w:val="none" w:sz="0" w:space="0" w:color="auto"/>
          </w:divBdr>
        </w:div>
      </w:divsChild>
    </w:div>
    <w:div w:id="1623225977">
      <w:bodyDiv w:val="1"/>
      <w:marLeft w:val="0"/>
      <w:marRight w:val="0"/>
      <w:marTop w:val="0"/>
      <w:marBottom w:val="0"/>
      <w:divBdr>
        <w:top w:val="none" w:sz="0" w:space="0" w:color="auto"/>
        <w:left w:val="none" w:sz="0" w:space="0" w:color="auto"/>
        <w:bottom w:val="none" w:sz="0" w:space="0" w:color="auto"/>
        <w:right w:val="none" w:sz="0" w:space="0" w:color="auto"/>
      </w:divBdr>
      <w:divsChild>
        <w:div w:id="1024789314">
          <w:marLeft w:val="0"/>
          <w:marRight w:val="0"/>
          <w:marTop w:val="0"/>
          <w:marBottom w:val="0"/>
          <w:divBdr>
            <w:top w:val="none" w:sz="0" w:space="0" w:color="auto"/>
            <w:left w:val="none" w:sz="0" w:space="0" w:color="auto"/>
            <w:bottom w:val="none" w:sz="0" w:space="0" w:color="auto"/>
            <w:right w:val="none" w:sz="0" w:space="0" w:color="auto"/>
          </w:divBdr>
          <w:divsChild>
            <w:div w:id="1840076170">
              <w:marLeft w:val="0"/>
              <w:marRight w:val="0"/>
              <w:marTop w:val="0"/>
              <w:marBottom w:val="0"/>
              <w:divBdr>
                <w:top w:val="none" w:sz="0" w:space="0" w:color="auto"/>
                <w:left w:val="none" w:sz="0" w:space="0" w:color="auto"/>
                <w:bottom w:val="none" w:sz="0" w:space="0" w:color="auto"/>
                <w:right w:val="none" w:sz="0" w:space="0" w:color="auto"/>
              </w:divBdr>
              <w:divsChild>
                <w:div w:id="1527064702">
                  <w:marLeft w:val="0"/>
                  <w:marRight w:val="0"/>
                  <w:marTop w:val="0"/>
                  <w:marBottom w:val="0"/>
                  <w:divBdr>
                    <w:top w:val="none" w:sz="0" w:space="0" w:color="auto"/>
                    <w:left w:val="none" w:sz="0" w:space="0" w:color="auto"/>
                    <w:bottom w:val="none" w:sz="0" w:space="0" w:color="auto"/>
                    <w:right w:val="none" w:sz="0" w:space="0" w:color="auto"/>
                  </w:divBdr>
                  <w:divsChild>
                    <w:div w:id="1759861912">
                      <w:marLeft w:val="0"/>
                      <w:marRight w:val="0"/>
                      <w:marTop w:val="0"/>
                      <w:marBottom w:val="0"/>
                      <w:divBdr>
                        <w:top w:val="none" w:sz="0" w:space="0" w:color="auto"/>
                        <w:left w:val="none" w:sz="0" w:space="0" w:color="auto"/>
                        <w:bottom w:val="none" w:sz="0" w:space="0" w:color="auto"/>
                        <w:right w:val="none" w:sz="0" w:space="0" w:color="auto"/>
                      </w:divBdr>
                      <w:divsChild>
                        <w:div w:id="1269196863">
                          <w:marLeft w:val="0"/>
                          <w:marRight w:val="0"/>
                          <w:marTop w:val="0"/>
                          <w:marBottom w:val="0"/>
                          <w:divBdr>
                            <w:top w:val="none" w:sz="0" w:space="0" w:color="auto"/>
                            <w:left w:val="none" w:sz="0" w:space="0" w:color="auto"/>
                            <w:bottom w:val="none" w:sz="0" w:space="0" w:color="auto"/>
                            <w:right w:val="none" w:sz="0" w:space="0" w:color="auto"/>
                          </w:divBdr>
                          <w:divsChild>
                            <w:div w:id="1805850604">
                              <w:marLeft w:val="0"/>
                              <w:marRight w:val="0"/>
                              <w:marTop w:val="0"/>
                              <w:marBottom w:val="0"/>
                              <w:divBdr>
                                <w:top w:val="none" w:sz="0" w:space="0" w:color="auto"/>
                                <w:left w:val="none" w:sz="0" w:space="0" w:color="auto"/>
                                <w:bottom w:val="none" w:sz="0" w:space="0" w:color="auto"/>
                                <w:right w:val="none" w:sz="0" w:space="0" w:color="auto"/>
                              </w:divBdr>
                              <w:divsChild>
                                <w:div w:id="19765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925982">
      <w:bodyDiv w:val="1"/>
      <w:marLeft w:val="0"/>
      <w:marRight w:val="0"/>
      <w:marTop w:val="0"/>
      <w:marBottom w:val="0"/>
      <w:divBdr>
        <w:top w:val="none" w:sz="0" w:space="0" w:color="auto"/>
        <w:left w:val="none" w:sz="0" w:space="0" w:color="auto"/>
        <w:bottom w:val="none" w:sz="0" w:space="0" w:color="auto"/>
        <w:right w:val="none" w:sz="0" w:space="0" w:color="auto"/>
      </w:divBdr>
    </w:div>
    <w:div w:id="1664047369">
      <w:bodyDiv w:val="1"/>
      <w:marLeft w:val="0"/>
      <w:marRight w:val="0"/>
      <w:marTop w:val="0"/>
      <w:marBottom w:val="0"/>
      <w:divBdr>
        <w:top w:val="none" w:sz="0" w:space="0" w:color="auto"/>
        <w:left w:val="none" w:sz="0" w:space="0" w:color="auto"/>
        <w:bottom w:val="none" w:sz="0" w:space="0" w:color="auto"/>
        <w:right w:val="none" w:sz="0" w:space="0" w:color="auto"/>
      </w:divBdr>
      <w:divsChild>
        <w:div w:id="827284162">
          <w:marLeft w:val="0"/>
          <w:marRight w:val="0"/>
          <w:marTop w:val="0"/>
          <w:marBottom w:val="0"/>
          <w:divBdr>
            <w:top w:val="none" w:sz="0" w:space="0" w:color="auto"/>
            <w:left w:val="none" w:sz="0" w:space="0" w:color="auto"/>
            <w:bottom w:val="none" w:sz="0" w:space="0" w:color="auto"/>
            <w:right w:val="none" w:sz="0" w:space="0" w:color="auto"/>
          </w:divBdr>
        </w:div>
      </w:divsChild>
    </w:div>
    <w:div w:id="1670600269">
      <w:bodyDiv w:val="1"/>
      <w:marLeft w:val="0"/>
      <w:marRight w:val="0"/>
      <w:marTop w:val="0"/>
      <w:marBottom w:val="0"/>
      <w:divBdr>
        <w:top w:val="none" w:sz="0" w:space="0" w:color="auto"/>
        <w:left w:val="none" w:sz="0" w:space="0" w:color="auto"/>
        <w:bottom w:val="none" w:sz="0" w:space="0" w:color="auto"/>
        <w:right w:val="none" w:sz="0" w:space="0" w:color="auto"/>
      </w:divBdr>
    </w:div>
    <w:div w:id="1672028125">
      <w:bodyDiv w:val="1"/>
      <w:marLeft w:val="0"/>
      <w:marRight w:val="0"/>
      <w:marTop w:val="0"/>
      <w:marBottom w:val="0"/>
      <w:divBdr>
        <w:top w:val="none" w:sz="0" w:space="0" w:color="auto"/>
        <w:left w:val="none" w:sz="0" w:space="0" w:color="auto"/>
        <w:bottom w:val="none" w:sz="0" w:space="0" w:color="auto"/>
        <w:right w:val="none" w:sz="0" w:space="0" w:color="auto"/>
      </w:divBdr>
      <w:divsChild>
        <w:div w:id="850876590">
          <w:marLeft w:val="1080"/>
          <w:marRight w:val="0"/>
          <w:marTop w:val="120"/>
          <w:marBottom w:val="120"/>
          <w:divBdr>
            <w:top w:val="none" w:sz="0" w:space="0" w:color="auto"/>
            <w:left w:val="none" w:sz="0" w:space="0" w:color="auto"/>
            <w:bottom w:val="none" w:sz="0" w:space="0" w:color="auto"/>
            <w:right w:val="none" w:sz="0" w:space="0" w:color="auto"/>
          </w:divBdr>
        </w:div>
        <w:div w:id="890312567">
          <w:marLeft w:val="360"/>
          <w:marRight w:val="0"/>
          <w:marTop w:val="240"/>
          <w:marBottom w:val="0"/>
          <w:divBdr>
            <w:top w:val="none" w:sz="0" w:space="0" w:color="auto"/>
            <w:left w:val="none" w:sz="0" w:space="0" w:color="auto"/>
            <w:bottom w:val="none" w:sz="0" w:space="0" w:color="auto"/>
            <w:right w:val="none" w:sz="0" w:space="0" w:color="auto"/>
          </w:divBdr>
        </w:div>
        <w:div w:id="1602029187">
          <w:marLeft w:val="1080"/>
          <w:marRight w:val="0"/>
          <w:marTop w:val="240"/>
          <w:marBottom w:val="0"/>
          <w:divBdr>
            <w:top w:val="none" w:sz="0" w:space="0" w:color="auto"/>
            <w:left w:val="none" w:sz="0" w:space="0" w:color="auto"/>
            <w:bottom w:val="none" w:sz="0" w:space="0" w:color="auto"/>
            <w:right w:val="none" w:sz="0" w:space="0" w:color="auto"/>
          </w:divBdr>
        </w:div>
        <w:div w:id="1847672810">
          <w:marLeft w:val="360"/>
          <w:marRight w:val="0"/>
          <w:marTop w:val="240"/>
          <w:marBottom w:val="0"/>
          <w:divBdr>
            <w:top w:val="none" w:sz="0" w:space="0" w:color="auto"/>
            <w:left w:val="none" w:sz="0" w:space="0" w:color="auto"/>
            <w:bottom w:val="none" w:sz="0" w:space="0" w:color="auto"/>
            <w:right w:val="none" w:sz="0" w:space="0" w:color="auto"/>
          </w:divBdr>
        </w:div>
        <w:div w:id="1911382755">
          <w:marLeft w:val="1080"/>
          <w:marRight w:val="0"/>
          <w:marTop w:val="120"/>
          <w:marBottom w:val="120"/>
          <w:divBdr>
            <w:top w:val="none" w:sz="0" w:space="0" w:color="auto"/>
            <w:left w:val="none" w:sz="0" w:space="0" w:color="auto"/>
            <w:bottom w:val="none" w:sz="0" w:space="0" w:color="auto"/>
            <w:right w:val="none" w:sz="0" w:space="0" w:color="auto"/>
          </w:divBdr>
        </w:div>
      </w:divsChild>
    </w:div>
    <w:div w:id="1692534200">
      <w:bodyDiv w:val="1"/>
      <w:marLeft w:val="0"/>
      <w:marRight w:val="0"/>
      <w:marTop w:val="0"/>
      <w:marBottom w:val="0"/>
      <w:divBdr>
        <w:top w:val="none" w:sz="0" w:space="0" w:color="auto"/>
        <w:left w:val="none" w:sz="0" w:space="0" w:color="auto"/>
        <w:bottom w:val="none" w:sz="0" w:space="0" w:color="auto"/>
        <w:right w:val="none" w:sz="0" w:space="0" w:color="auto"/>
      </w:divBdr>
      <w:divsChild>
        <w:div w:id="1141464113">
          <w:marLeft w:val="547"/>
          <w:marRight w:val="0"/>
          <w:marTop w:val="0"/>
          <w:marBottom w:val="0"/>
          <w:divBdr>
            <w:top w:val="none" w:sz="0" w:space="0" w:color="auto"/>
            <w:left w:val="none" w:sz="0" w:space="0" w:color="auto"/>
            <w:bottom w:val="none" w:sz="0" w:space="0" w:color="auto"/>
            <w:right w:val="none" w:sz="0" w:space="0" w:color="auto"/>
          </w:divBdr>
        </w:div>
      </w:divsChild>
    </w:div>
    <w:div w:id="1694185968">
      <w:bodyDiv w:val="1"/>
      <w:marLeft w:val="0"/>
      <w:marRight w:val="0"/>
      <w:marTop w:val="0"/>
      <w:marBottom w:val="0"/>
      <w:divBdr>
        <w:top w:val="none" w:sz="0" w:space="0" w:color="auto"/>
        <w:left w:val="none" w:sz="0" w:space="0" w:color="auto"/>
        <w:bottom w:val="none" w:sz="0" w:space="0" w:color="auto"/>
        <w:right w:val="none" w:sz="0" w:space="0" w:color="auto"/>
      </w:divBdr>
      <w:divsChild>
        <w:div w:id="16664937">
          <w:marLeft w:val="360"/>
          <w:marRight w:val="0"/>
          <w:marTop w:val="200"/>
          <w:marBottom w:val="0"/>
          <w:divBdr>
            <w:top w:val="none" w:sz="0" w:space="0" w:color="auto"/>
            <w:left w:val="none" w:sz="0" w:space="0" w:color="auto"/>
            <w:bottom w:val="none" w:sz="0" w:space="0" w:color="auto"/>
            <w:right w:val="none" w:sz="0" w:space="0" w:color="auto"/>
          </w:divBdr>
        </w:div>
        <w:div w:id="177668685">
          <w:marLeft w:val="360"/>
          <w:marRight w:val="0"/>
          <w:marTop w:val="200"/>
          <w:marBottom w:val="0"/>
          <w:divBdr>
            <w:top w:val="none" w:sz="0" w:space="0" w:color="auto"/>
            <w:left w:val="none" w:sz="0" w:space="0" w:color="auto"/>
            <w:bottom w:val="none" w:sz="0" w:space="0" w:color="auto"/>
            <w:right w:val="none" w:sz="0" w:space="0" w:color="auto"/>
          </w:divBdr>
        </w:div>
        <w:div w:id="862010261">
          <w:marLeft w:val="360"/>
          <w:marRight w:val="0"/>
          <w:marTop w:val="200"/>
          <w:marBottom w:val="0"/>
          <w:divBdr>
            <w:top w:val="none" w:sz="0" w:space="0" w:color="auto"/>
            <w:left w:val="none" w:sz="0" w:space="0" w:color="auto"/>
            <w:bottom w:val="none" w:sz="0" w:space="0" w:color="auto"/>
            <w:right w:val="none" w:sz="0" w:space="0" w:color="auto"/>
          </w:divBdr>
        </w:div>
        <w:div w:id="902570364">
          <w:marLeft w:val="360"/>
          <w:marRight w:val="0"/>
          <w:marTop w:val="200"/>
          <w:marBottom w:val="0"/>
          <w:divBdr>
            <w:top w:val="none" w:sz="0" w:space="0" w:color="auto"/>
            <w:left w:val="none" w:sz="0" w:space="0" w:color="auto"/>
            <w:bottom w:val="none" w:sz="0" w:space="0" w:color="auto"/>
            <w:right w:val="none" w:sz="0" w:space="0" w:color="auto"/>
          </w:divBdr>
        </w:div>
        <w:div w:id="1370841020">
          <w:marLeft w:val="360"/>
          <w:marRight w:val="0"/>
          <w:marTop w:val="200"/>
          <w:marBottom w:val="0"/>
          <w:divBdr>
            <w:top w:val="none" w:sz="0" w:space="0" w:color="auto"/>
            <w:left w:val="none" w:sz="0" w:space="0" w:color="auto"/>
            <w:bottom w:val="none" w:sz="0" w:space="0" w:color="auto"/>
            <w:right w:val="none" w:sz="0" w:space="0" w:color="auto"/>
          </w:divBdr>
        </w:div>
        <w:div w:id="1453934719">
          <w:marLeft w:val="360"/>
          <w:marRight w:val="0"/>
          <w:marTop w:val="200"/>
          <w:marBottom w:val="0"/>
          <w:divBdr>
            <w:top w:val="none" w:sz="0" w:space="0" w:color="auto"/>
            <w:left w:val="none" w:sz="0" w:space="0" w:color="auto"/>
            <w:bottom w:val="none" w:sz="0" w:space="0" w:color="auto"/>
            <w:right w:val="none" w:sz="0" w:space="0" w:color="auto"/>
          </w:divBdr>
        </w:div>
      </w:divsChild>
    </w:div>
    <w:div w:id="1697728760">
      <w:bodyDiv w:val="1"/>
      <w:marLeft w:val="0"/>
      <w:marRight w:val="0"/>
      <w:marTop w:val="0"/>
      <w:marBottom w:val="0"/>
      <w:divBdr>
        <w:top w:val="none" w:sz="0" w:space="0" w:color="auto"/>
        <w:left w:val="none" w:sz="0" w:space="0" w:color="auto"/>
        <w:bottom w:val="none" w:sz="0" w:space="0" w:color="auto"/>
        <w:right w:val="none" w:sz="0" w:space="0" w:color="auto"/>
      </w:divBdr>
      <w:divsChild>
        <w:div w:id="796147422">
          <w:marLeft w:val="0"/>
          <w:marRight w:val="0"/>
          <w:marTop w:val="0"/>
          <w:marBottom w:val="0"/>
          <w:divBdr>
            <w:top w:val="none" w:sz="0" w:space="0" w:color="auto"/>
            <w:left w:val="none" w:sz="0" w:space="0" w:color="auto"/>
            <w:bottom w:val="none" w:sz="0" w:space="0" w:color="auto"/>
            <w:right w:val="none" w:sz="0" w:space="0" w:color="auto"/>
          </w:divBdr>
          <w:divsChild>
            <w:div w:id="1459060369">
              <w:marLeft w:val="0"/>
              <w:marRight w:val="0"/>
              <w:marTop w:val="0"/>
              <w:marBottom w:val="0"/>
              <w:divBdr>
                <w:top w:val="none" w:sz="0" w:space="0" w:color="auto"/>
                <w:left w:val="none" w:sz="0" w:space="0" w:color="auto"/>
                <w:bottom w:val="none" w:sz="0" w:space="0" w:color="auto"/>
                <w:right w:val="none" w:sz="0" w:space="0" w:color="auto"/>
              </w:divBdr>
              <w:divsChild>
                <w:div w:id="1523125915">
                  <w:marLeft w:val="0"/>
                  <w:marRight w:val="0"/>
                  <w:marTop w:val="0"/>
                  <w:marBottom w:val="0"/>
                  <w:divBdr>
                    <w:top w:val="none" w:sz="0" w:space="0" w:color="auto"/>
                    <w:left w:val="none" w:sz="0" w:space="0" w:color="auto"/>
                    <w:bottom w:val="none" w:sz="0" w:space="0" w:color="auto"/>
                    <w:right w:val="none" w:sz="0" w:space="0" w:color="auto"/>
                  </w:divBdr>
                  <w:divsChild>
                    <w:div w:id="2061320516">
                      <w:marLeft w:val="0"/>
                      <w:marRight w:val="0"/>
                      <w:marTop w:val="0"/>
                      <w:marBottom w:val="0"/>
                      <w:divBdr>
                        <w:top w:val="none" w:sz="0" w:space="0" w:color="auto"/>
                        <w:left w:val="none" w:sz="0" w:space="0" w:color="auto"/>
                        <w:bottom w:val="none" w:sz="0" w:space="0" w:color="auto"/>
                        <w:right w:val="none" w:sz="0" w:space="0" w:color="auto"/>
                      </w:divBdr>
                      <w:divsChild>
                        <w:div w:id="1057823372">
                          <w:marLeft w:val="0"/>
                          <w:marRight w:val="0"/>
                          <w:marTop w:val="0"/>
                          <w:marBottom w:val="0"/>
                          <w:divBdr>
                            <w:top w:val="none" w:sz="0" w:space="0" w:color="auto"/>
                            <w:left w:val="none" w:sz="0" w:space="0" w:color="auto"/>
                            <w:bottom w:val="none" w:sz="0" w:space="0" w:color="auto"/>
                            <w:right w:val="none" w:sz="0" w:space="0" w:color="auto"/>
                          </w:divBdr>
                          <w:divsChild>
                            <w:div w:id="661615696">
                              <w:marLeft w:val="0"/>
                              <w:marRight w:val="0"/>
                              <w:marTop w:val="0"/>
                              <w:marBottom w:val="0"/>
                              <w:divBdr>
                                <w:top w:val="none" w:sz="0" w:space="0" w:color="auto"/>
                                <w:left w:val="none" w:sz="0" w:space="0" w:color="auto"/>
                                <w:bottom w:val="none" w:sz="0" w:space="0" w:color="auto"/>
                                <w:right w:val="none" w:sz="0" w:space="0" w:color="auto"/>
                              </w:divBdr>
                              <w:divsChild>
                                <w:div w:id="16806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234954">
      <w:bodyDiv w:val="1"/>
      <w:marLeft w:val="0"/>
      <w:marRight w:val="0"/>
      <w:marTop w:val="0"/>
      <w:marBottom w:val="0"/>
      <w:divBdr>
        <w:top w:val="none" w:sz="0" w:space="0" w:color="auto"/>
        <w:left w:val="none" w:sz="0" w:space="0" w:color="auto"/>
        <w:bottom w:val="none" w:sz="0" w:space="0" w:color="auto"/>
        <w:right w:val="none" w:sz="0" w:space="0" w:color="auto"/>
      </w:divBdr>
    </w:div>
    <w:div w:id="1719815179">
      <w:bodyDiv w:val="1"/>
      <w:marLeft w:val="0"/>
      <w:marRight w:val="0"/>
      <w:marTop w:val="0"/>
      <w:marBottom w:val="0"/>
      <w:divBdr>
        <w:top w:val="none" w:sz="0" w:space="0" w:color="auto"/>
        <w:left w:val="none" w:sz="0" w:space="0" w:color="auto"/>
        <w:bottom w:val="none" w:sz="0" w:space="0" w:color="auto"/>
        <w:right w:val="none" w:sz="0" w:space="0" w:color="auto"/>
      </w:divBdr>
    </w:div>
    <w:div w:id="1722054845">
      <w:bodyDiv w:val="1"/>
      <w:marLeft w:val="0"/>
      <w:marRight w:val="0"/>
      <w:marTop w:val="0"/>
      <w:marBottom w:val="0"/>
      <w:divBdr>
        <w:top w:val="none" w:sz="0" w:space="0" w:color="auto"/>
        <w:left w:val="none" w:sz="0" w:space="0" w:color="auto"/>
        <w:bottom w:val="none" w:sz="0" w:space="0" w:color="auto"/>
        <w:right w:val="none" w:sz="0" w:space="0" w:color="auto"/>
      </w:divBdr>
    </w:div>
    <w:div w:id="1746997140">
      <w:bodyDiv w:val="1"/>
      <w:marLeft w:val="0"/>
      <w:marRight w:val="0"/>
      <w:marTop w:val="0"/>
      <w:marBottom w:val="0"/>
      <w:divBdr>
        <w:top w:val="none" w:sz="0" w:space="0" w:color="auto"/>
        <w:left w:val="none" w:sz="0" w:space="0" w:color="auto"/>
        <w:bottom w:val="none" w:sz="0" w:space="0" w:color="auto"/>
        <w:right w:val="none" w:sz="0" w:space="0" w:color="auto"/>
      </w:divBdr>
    </w:div>
    <w:div w:id="1757752543">
      <w:bodyDiv w:val="1"/>
      <w:marLeft w:val="0"/>
      <w:marRight w:val="0"/>
      <w:marTop w:val="0"/>
      <w:marBottom w:val="0"/>
      <w:divBdr>
        <w:top w:val="none" w:sz="0" w:space="0" w:color="auto"/>
        <w:left w:val="none" w:sz="0" w:space="0" w:color="auto"/>
        <w:bottom w:val="none" w:sz="0" w:space="0" w:color="auto"/>
        <w:right w:val="none" w:sz="0" w:space="0" w:color="auto"/>
      </w:divBdr>
    </w:div>
    <w:div w:id="1761482289">
      <w:bodyDiv w:val="1"/>
      <w:marLeft w:val="0"/>
      <w:marRight w:val="0"/>
      <w:marTop w:val="0"/>
      <w:marBottom w:val="0"/>
      <w:divBdr>
        <w:top w:val="none" w:sz="0" w:space="0" w:color="auto"/>
        <w:left w:val="none" w:sz="0" w:space="0" w:color="auto"/>
        <w:bottom w:val="none" w:sz="0" w:space="0" w:color="auto"/>
        <w:right w:val="none" w:sz="0" w:space="0" w:color="auto"/>
      </w:divBdr>
    </w:div>
    <w:div w:id="1781876406">
      <w:bodyDiv w:val="1"/>
      <w:marLeft w:val="0"/>
      <w:marRight w:val="0"/>
      <w:marTop w:val="0"/>
      <w:marBottom w:val="0"/>
      <w:divBdr>
        <w:top w:val="none" w:sz="0" w:space="0" w:color="auto"/>
        <w:left w:val="none" w:sz="0" w:space="0" w:color="auto"/>
        <w:bottom w:val="none" w:sz="0" w:space="0" w:color="auto"/>
        <w:right w:val="none" w:sz="0" w:space="0" w:color="auto"/>
      </w:divBdr>
      <w:divsChild>
        <w:div w:id="258104483">
          <w:marLeft w:val="360"/>
          <w:marRight w:val="0"/>
          <w:marTop w:val="200"/>
          <w:marBottom w:val="0"/>
          <w:divBdr>
            <w:top w:val="none" w:sz="0" w:space="0" w:color="auto"/>
            <w:left w:val="none" w:sz="0" w:space="0" w:color="auto"/>
            <w:bottom w:val="none" w:sz="0" w:space="0" w:color="auto"/>
            <w:right w:val="none" w:sz="0" w:space="0" w:color="auto"/>
          </w:divBdr>
        </w:div>
      </w:divsChild>
    </w:div>
    <w:div w:id="1798646082">
      <w:bodyDiv w:val="1"/>
      <w:marLeft w:val="0"/>
      <w:marRight w:val="0"/>
      <w:marTop w:val="0"/>
      <w:marBottom w:val="0"/>
      <w:divBdr>
        <w:top w:val="none" w:sz="0" w:space="0" w:color="auto"/>
        <w:left w:val="none" w:sz="0" w:space="0" w:color="auto"/>
        <w:bottom w:val="none" w:sz="0" w:space="0" w:color="auto"/>
        <w:right w:val="none" w:sz="0" w:space="0" w:color="auto"/>
      </w:divBdr>
      <w:divsChild>
        <w:div w:id="387192297">
          <w:marLeft w:val="360"/>
          <w:marRight w:val="0"/>
          <w:marTop w:val="200"/>
          <w:marBottom w:val="240"/>
          <w:divBdr>
            <w:top w:val="none" w:sz="0" w:space="0" w:color="auto"/>
            <w:left w:val="none" w:sz="0" w:space="0" w:color="auto"/>
            <w:bottom w:val="none" w:sz="0" w:space="0" w:color="auto"/>
            <w:right w:val="none" w:sz="0" w:space="0" w:color="auto"/>
          </w:divBdr>
        </w:div>
        <w:div w:id="912550392">
          <w:marLeft w:val="360"/>
          <w:marRight w:val="0"/>
          <w:marTop w:val="200"/>
          <w:marBottom w:val="240"/>
          <w:divBdr>
            <w:top w:val="none" w:sz="0" w:space="0" w:color="auto"/>
            <w:left w:val="none" w:sz="0" w:space="0" w:color="auto"/>
            <w:bottom w:val="none" w:sz="0" w:space="0" w:color="auto"/>
            <w:right w:val="none" w:sz="0" w:space="0" w:color="auto"/>
          </w:divBdr>
        </w:div>
      </w:divsChild>
    </w:div>
    <w:div w:id="1798717201">
      <w:bodyDiv w:val="1"/>
      <w:marLeft w:val="0"/>
      <w:marRight w:val="0"/>
      <w:marTop w:val="0"/>
      <w:marBottom w:val="0"/>
      <w:divBdr>
        <w:top w:val="none" w:sz="0" w:space="0" w:color="auto"/>
        <w:left w:val="none" w:sz="0" w:space="0" w:color="auto"/>
        <w:bottom w:val="none" w:sz="0" w:space="0" w:color="auto"/>
        <w:right w:val="none" w:sz="0" w:space="0" w:color="auto"/>
      </w:divBdr>
    </w:div>
    <w:div w:id="1825316784">
      <w:bodyDiv w:val="1"/>
      <w:marLeft w:val="0"/>
      <w:marRight w:val="0"/>
      <w:marTop w:val="0"/>
      <w:marBottom w:val="0"/>
      <w:divBdr>
        <w:top w:val="none" w:sz="0" w:space="0" w:color="auto"/>
        <w:left w:val="none" w:sz="0" w:space="0" w:color="auto"/>
        <w:bottom w:val="none" w:sz="0" w:space="0" w:color="auto"/>
        <w:right w:val="none" w:sz="0" w:space="0" w:color="auto"/>
      </w:divBdr>
      <w:divsChild>
        <w:div w:id="1853227364">
          <w:marLeft w:val="0"/>
          <w:marRight w:val="0"/>
          <w:marTop w:val="0"/>
          <w:marBottom w:val="0"/>
          <w:divBdr>
            <w:top w:val="none" w:sz="0" w:space="0" w:color="auto"/>
            <w:left w:val="none" w:sz="0" w:space="0" w:color="auto"/>
            <w:bottom w:val="none" w:sz="0" w:space="0" w:color="auto"/>
            <w:right w:val="none" w:sz="0" w:space="0" w:color="auto"/>
          </w:divBdr>
        </w:div>
      </w:divsChild>
    </w:div>
    <w:div w:id="1827671038">
      <w:bodyDiv w:val="1"/>
      <w:marLeft w:val="0"/>
      <w:marRight w:val="0"/>
      <w:marTop w:val="0"/>
      <w:marBottom w:val="0"/>
      <w:divBdr>
        <w:top w:val="none" w:sz="0" w:space="0" w:color="auto"/>
        <w:left w:val="none" w:sz="0" w:space="0" w:color="auto"/>
        <w:bottom w:val="none" w:sz="0" w:space="0" w:color="auto"/>
        <w:right w:val="none" w:sz="0" w:space="0" w:color="auto"/>
      </w:divBdr>
    </w:div>
    <w:div w:id="1835145991">
      <w:bodyDiv w:val="1"/>
      <w:marLeft w:val="0"/>
      <w:marRight w:val="0"/>
      <w:marTop w:val="0"/>
      <w:marBottom w:val="0"/>
      <w:divBdr>
        <w:top w:val="none" w:sz="0" w:space="0" w:color="auto"/>
        <w:left w:val="none" w:sz="0" w:space="0" w:color="auto"/>
        <w:bottom w:val="none" w:sz="0" w:space="0" w:color="auto"/>
        <w:right w:val="none" w:sz="0" w:space="0" w:color="auto"/>
      </w:divBdr>
      <w:divsChild>
        <w:div w:id="859709225">
          <w:marLeft w:val="547"/>
          <w:marRight w:val="0"/>
          <w:marTop w:val="0"/>
          <w:marBottom w:val="0"/>
          <w:divBdr>
            <w:top w:val="none" w:sz="0" w:space="0" w:color="auto"/>
            <w:left w:val="none" w:sz="0" w:space="0" w:color="auto"/>
            <w:bottom w:val="none" w:sz="0" w:space="0" w:color="auto"/>
            <w:right w:val="none" w:sz="0" w:space="0" w:color="auto"/>
          </w:divBdr>
        </w:div>
      </w:divsChild>
    </w:div>
    <w:div w:id="1841581794">
      <w:bodyDiv w:val="1"/>
      <w:marLeft w:val="0"/>
      <w:marRight w:val="0"/>
      <w:marTop w:val="0"/>
      <w:marBottom w:val="0"/>
      <w:divBdr>
        <w:top w:val="none" w:sz="0" w:space="0" w:color="auto"/>
        <w:left w:val="none" w:sz="0" w:space="0" w:color="auto"/>
        <w:bottom w:val="none" w:sz="0" w:space="0" w:color="auto"/>
        <w:right w:val="none" w:sz="0" w:space="0" w:color="auto"/>
      </w:divBdr>
    </w:div>
    <w:div w:id="1846045114">
      <w:bodyDiv w:val="1"/>
      <w:marLeft w:val="0"/>
      <w:marRight w:val="0"/>
      <w:marTop w:val="0"/>
      <w:marBottom w:val="0"/>
      <w:divBdr>
        <w:top w:val="none" w:sz="0" w:space="0" w:color="auto"/>
        <w:left w:val="none" w:sz="0" w:space="0" w:color="auto"/>
        <w:bottom w:val="none" w:sz="0" w:space="0" w:color="auto"/>
        <w:right w:val="none" w:sz="0" w:space="0" w:color="auto"/>
      </w:divBdr>
      <w:divsChild>
        <w:div w:id="405996469">
          <w:marLeft w:val="360"/>
          <w:marRight w:val="0"/>
          <w:marTop w:val="240"/>
          <w:marBottom w:val="240"/>
          <w:divBdr>
            <w:top w:val="none" w:sz="0" w:space="0" w:color="auto"/>
            <w:left w:val="none" w:sz="0" w:space="0" w:color="auto"/>
            <w:bottom w:val="none" w:sz="0" w:space="0" w:color="auto"/>
            <w:right w:val="none" w:sz="0" w:space="0" w:color="auto"/>
          </w:divBdr>
        </w:div>
        <w:div w:id="1159351095">
          <w:marLeft w:val="360"/>
          <w:marRight w:val="0"/>
          <w:marTop w:val="240"/>
          <w:marBottom w:val="240"/>
          <w:divBdr>
            <w:top w:val="none" w:sz="0" w:space="0" w:color="auto"/>
            <w:left w:val="none" w:sz="0" w:space="0" w:color="auto"/>
            <w:bottom w:val="none" w:sz="0" w:space="0" w:color="auto"/>
            <w:right w:val="none" w:sz="0" w:space="0" w:color="auto"/>
          </w:divBdr>
        </w:div>
        <w:div w:id="1403021259">
          <w:marLeft w:val="1080"/>
          <w:marRight w:val="0"/>
          <w:marTop w:val="240"/>
          <w:marBottom w:val="240"/>
          <w:divBdr>
            <w:top w:val="none" w:sz="0" w:space="0" w:color="auto"/>
            <w:left w:val="none" w:sz="0" w:space="0" w:color="auto"/>
            <w:bottom w:val="none" w:sz="0" w:space="0" w:color="auto"/>
            <w:right w:val="none" w:sz="0" w:space="0" w:color="auto"/>
          </w:divBdr>
        </w:div>
        <w:div w:id="1628314021">
          <w:marLeft w:val="1080"/>
          <w:marRight w:val="0"/>
          <w:marTop w:val="240"/>
          <w:marBottom w:val="240"/>
          <w:divBdr>
            <w:top w:val="none" w:sz="0" w:space="0" w:color="auto"/>
            <w:left w:val="none" w:sz="0" w:space="0" w:color="auto"/>
            <w:bottom w:val="none" w:sz="0" w:space="0" w:color="auto"/>
            <w:right w:val="none" w:sz="0" w:space="0" w:color="auto"/>
          </w:divBdr>
        </w:div>
      </w:divsChild>
    </w:div>
    <w:div w:id="1850634192">
      <w:bodyDiv w:val="1"/>
      <w:marLeft w:val="0"/>
      <w:marRight w:val="0"/>
      <w:marTop w:val="0"/>
      <w:marBottom w:val="0"/>
      <w:divBdr>
        <w:top w:val="none" w:sz="0" w:space="0" w:color="auto"/>
        <w:left w:val="none" w:sz="0" w:space="0" w:color="auto"/>
        <w:bottom w:val="none" w:sz="0" w:space="0" w:color="auto"/>
        <w:right w:val="none" w:sz="0" w:space="0" w:color="auto"/>
      </w:divBdr>
      <w:divsChild>
        <w:div w:id="385958631">
          <w:marLeft w:val="1080"/>
          <w:marRight w:val="0"/>
          <w:marTop w:val="120"/>
          <w:marBottom w:val="120"/>
          <w:divBdr>
            <w:top w:val="none" w:sz="0" w:space="0" w:color="auto"/>
            <w:left w:val="none" w:sz="0" w:space="0" w:color="auto"/>
            <w:bottom w:val="none" w:sz="0" w:space="0" w:color="auto"/>
            <w:right w:val="none" w:sz="0" w:space="0" w:color="auto"/>
          </w:divBdr>
        </w:div>
        <w:div w:id="1415475544">
          <w:marLeft w:val="1080"/>
          <w:marRight w:val="0"/>
          <w:marTop w:val="120"/>
          <w:marBottom w:val="120"/>
          <w:divBdr>
            <w:top w:val="none" w:sz="0" w:space="0" w:color="auto"/>
            <w:left w:val="none" w:sz="0" w:space="0" w:color="auto"/>
            <w:bottom w:val="none" w:sz="0" w:space="0" w:color="auto"/>
            <w:right w:val="none" w:sz="0" w:space="0" w:color="auto"/>
          </w:divBdr>
        </w:div>
      </w:divsChild>
    </w:div>
    <w:div w:id="1853105532">
      <w:bodyDiv w:val="1"/>
      <w:marLeft w:val="0"/>
      <w:marRight w:val="0"/>
      <w:marTop w:val="0"/>
      <w:marBottom w:val="0"/>
      <w:divBdr>
        <w:top w:val="none" w:sz="0" w:space="0" w:color="auto"/>
        <w:left w:val="none" w:sz="0" w:space="0" w:color="auto"/>
        <w:bottom w:val="none" w:sz="0" w:space="0" w:color="auto"/>
        <w:right w:val="none" w:sz="0" w:space="0" w:color="auto"/>
      </w:divBdr>
    </w:div>
    <w:div w:id="1868330638">
      <w:bodyDiv w:val="1"/>
      <w:marLeft w:val="0"/>
      <w:marRight w:val="0"/>
      <w:marTop w:val="0"/>
      <w:marBottom w:val="0"/>
      <w:divBdr>
        <w:top w:val="none" w:sz="0" w:space="0" w:color="auto"/>
        <w:left w:val="none" w:sz="0" w:space="0" w:color="auto"/>
        <w:bottom w:val="none" w:sz="0" w:space="0" w:color="auto"/>
        <w:right w:val="none" w:sz="0" w:space="0" w:color="auto"/>
      </w:divBdr>
    </w:div>
    <w:div w:id="1874808999">
      <w:bodyDiv w:val="1"/>
      <w:marLeft w:val="0"/>
      <w:marRight w:val="0"/>
      <w:marTop w:val="0"/>
      <w:marBottom w:val="0"/>
      <w:divBdr>
        <w:top w:val="none" w:sz="0" w:space="0" w:color="auto"/>
        <w:left w:val="none" w:sz="0" w:space="0" w:color="auto"/>
        <w:bottom w:val="none" w:sz="0" w:space="0" w:color="auto"/>
        <w:right w:val="none" w:sz="0" w:space="0" w:color="auto"/>
      </w:divBdr>
      <w:divsChild>
        <w:div w:id="17511670">
          <w:marLeft w:val="1987"/>
          <w:marRight w:val="0"/>
          <w:marTop w:val="0"/>
          <w:marBottom w:val="0"/>
          <w:divBdr>
            <w:top w:val="none" w:sz="0" w:space="0" w:color="auto"/>
            <w:left w:val="none" w:sz="0" w:space="0" w:color="auto"/>
            <w:bottom w:val="none" w:sz="0" w:space="0" w:color="auto"/>
            <w:right w:val="none" w:sz="0" w:space="0" w:color="auto"/>
          </w:divBdr>
        </w:div>
        <w:div w:id="187184669">
          <w:marLeft w:val="1987"/>
          <w:marRight w:val="0"/>
          <w:marTop w:val="0"/>
          <w:marBottom w:val="160"/>
          <w:divBdr>
            <w:top w:val="none" w:sz="0" w:space="0" w:color="auto"/>
            <w:left w:val="none" w:sz="0" w:space="0" w:color="auto"/>
            <w:bottom w:val="none" w:sz="0" w:space="0" w:color="auto"/>
            <w:right w:val="none" w:sz="0" w:space="0" w:color="auto"/>
          </w:divBdr>
        </w:div>
        <w:div w:id="252445507">
          <w:marLeft w:val="547"/>
          <w:marRight w:val="0"/>
          <w:marTop w:val="0"/>
          <w:marBottom w:val="0"/>
          <w:divBdr>
            <w:top w:val="none" w:sz="0" w:space="0" w:color="auto"/>
            <w:left w:val="none" w:sz="0" w:space="0" w:color="auto"/>
            <w:bottom w:val="none" w:sz="0" w:space="0" w:color="auto"/>
            <w:right w:val="none" w:sz="0" w:space="0" w:color="auto"/>
          </w:divBdr>
        </w:div>
        <w:div w:id="296766696">
          <w:marLeft w:val="1987"/>
          <w:marRight w:val="0"/>
          <w:marTop w:val="0"/>
          <w:marBottom w:val="160"/>
          <w:divBdr>
            <w:top w:val="none" w:sz="0" w:space="0" w:color="auto"/>
            <w:left w:val="none" w:sz="0" w:space="0" w:color="auto"/>
            <w:bottom w:val="none" w:sz="0" w:space="0" w:color="auto"/>
            <w:right w:val="none" w:sz="0" w:space="0" w:color="auto"/>
          </w:divBdr>
        </w:div>
        <w:div w:id="379086943">
          <w:marLeft w:val="1987"/>
          <w:marRight w:val="0"/>
          <w:marTop w:val="0"/>
          <w:marBottom w:val="0"/>
          <w:divBdr>
            <w:top w:val="none" w:sz="0" w:space="0" w:color="auto"/>
            <w:left w:val="none" w:sz="0" w:space="0" w:color="auto"/>
            <w:bottom w:val="none" w:sz="0" w:space="0" w:color="auto"/>
            <w:right w:val="none" w:sz="0" w:space="0" w:color="auto"/>
          </w:divBdr>
        </w:div>
        <w:div w:id="520432381">
          <w:marLeft w:val="1987"/>
          <w:marRight w:val="0"/>
          <w:marTop w:val="0"/>
          <w:marBottom w:val="160"/>
          <w:divBdr>
            <w:top w:val="none" w:sz="0" w:space="0" w:color="auto"/>
            <w:left w:val="none" w:sz="0" w:space="0" w:color="auto"/>
            <w:bottom w:val="none" w:sz="0" w:space="0" w:color="auto"/>
            <w:right w:val="none" w:sz="0" w:space="0" w:color="auto"/>
          </w:divBdr>
        </w:div>
        <w:div w:id="601762199">
          <w:marLeft w:val="1987"/>
          <w:marRight w:val="0"/>
          <w:marTop w:val="0"/>
          <w:marBottom w:val="0"/>
          <w:divBdr>
            <w:top w:val="none" w:sz="0" w:space="0" w:color="auto"/>
            <w:left w:val="none" w:sz="0" w:space="0" w:color="auto"/>
            <w:bottom w:val="none" w:sz="0" w:space="0" w:color="auto"/>
            <w:right w:val="none" w:sz="0" w:space="0" w:color="auto"/>
          </w:divBdr>
        </w:div>
        <w:div w:id="710157868">
          <w:marLeft w:val="547"/>
          <w:marRight w:val="0"/>
          <w:marTop w:val="0"/>
          <w:marBottom w:val="0"/>
          <w:divBdr>
            <w:top w:val="none" w:sz="0" w:space="0" w:color="auto"/>
            <w:left w:val="none" w:sz="0" w:space="0" w:color="auto"/>
            <w:bottom w:val="none" w:sz="0" w:space="0" w:color="auto"/>
            <w:right w:val="none" w:sz="0" w:space="0" w:color="auto"/>
          </w:divBdr>
        </w:div>
        <w:div w:id="857617877">
          <w:marLeft w:val="547"/>
          <w:marRight w:val="0"/>
          <w:marTop w:val="0"/>
          <w:marBottom w:val="0"/>
          <w:divBdr>
            <w:top w:val="none" w:sz="0" w:space="0" w:color="auto"/>
            <w:left w:val="none" w:sz="0" w:space="0" w:color="auto"/>
            <w:bottom w:val="none" w:sz="0" w:space="0" w:color="auto"/>
            <w:right w:val="none" w:sz="0" w:space="0" w:color="auto"/>
          </w:divBdr>
        </w:div>
        <w:div w:id="1036740023">
          <w:marLeft w:val="1987"/>
          <w:marRight w:val="0"/>
          <w:marTop w:val="0"/>
          <w:marBottom w:val="0"/>
          <w:divBdr>
            <w:top w:val="none" w:sz="0" w:space="0" w:color="auto"/>
            <w:left w:val="none" w:sz="0" w:space="0" w:color="auto"/>
            <w:bottom w:val="none" w:sz="0" w:space="0" w:color="auto"/>
            <w:right w:val="none" w:sz="0" w:space="0" w:color="auto"/>
          </w:divBdr>
        </w:div>
        <w:div w:id="1147671010">
          <w:marLeft w:val="1987"/>
          <w:marRight w:val="0"/>
          <w:marTop w:val="0"/>
          <w:marBottom w:val="0"/>
          <w:divBdr>
            <w:top w:val="none" w:sz="0" w:space="0" w:color="auto"/>
            <w:left w:val="none" w:sz="0" w:space="0" w:color="auto"/>
            <w:bottom w:val="none" w:sz="0" w:space="0" w:color="auto"/>
            <w:right w:val="none" w:sz="0" w:space="0" w:color="auto"/>
          </w:divBdr>
        </w:div>
        <w:div w:id="1260598514">
          <w:marLeft w:val="547"/>
          <w:marRight w:val="0"/>
          <w:marTop w:val="0"/>
          <w:marBottom w:val="0"/>
          <w:divBdr>
            <w:top w:val="none" w:sz="0" w:space="0" w:color="auto"/>
            <w:left w:val="none" w:sz="0" w:space="0" w:color="auto"/>
            <w:bottom w:val="none" w:sz="0" w:space="0" w:color="auto"/>
            <w:right w:val="none" w:sz="0" w:space="0" w:color="auto"/>
          </w:divBdr>
        </w:div>
        <w:div w:id="1424912121">
          <w:marLeft w:val="1987"/>
          <w:marRight w:val="0"/>
          <w:marTop w:val="0"/>
          <w:marBottom w:val="0"/>
          <w:divBdr>
            <w:top w:val="none" w:sz="0" w:space="0" w:color="auto"/>
            <w:left w:val="none" w:sz="0" w:space="0" w:color="auto"/>
            <w:bottom w:val="none" w:sz="0" w:space="0" w:color="auto"/>
            <w:right w:val="none" w:sz="0" w:space="0" w:color="auto"/>
          </w:divBdr>
        </w:div>
        <w:div w:id="1503817249">
          <w:marLeft w:val="1987"/>
          <w:marRight w:val="0"/>
          <w:marTop w:val="0"/>
          <w:marBottom w:val="160"/>
          <w:divBdr>
            <w:top w:val="none" w:sz="0" w:space="0" w:color="auto"/>
            <w:left w:val="none" w:sz="0" w:space="0" w:color="auto"/>
            <w:bottom w:val="none" w:sz="0" w:space="0" w:color="auto"/>
            <w:right w:val="none" w:sz="0" w:space="0" w:color="auto"/>
          </w:divBdr>
        </w:div>
        <w:div w:id="1696534995">
          <w:marLeft w:val="547"/>
          <w:marRight w:val="0"/>
          <w:marTop w:val="0"/>
          <w:marBottom w:val="0"/>
          <w:divBdr>
            <w:top w:val="none" w:sz="0" w:space="0" w:color="auto"/>
            <w:left w:val="none" w:sz="0" w:space="0" w:color="auto"/>
            <w:bottom w:val="none" w:sz="0" w:space="0" w:color="auto"/>
            <w:right w:val="none" w:sz="0" w:space="0" w:color="auto"/>
          </w:divBdr>
        </w:div>
        <w:div w:id="1745101162">
          <w:marLeft w:val="1987"/>
          <w:marRight w:val="0"/>
          <w:marTop w:val="0"/>
          <w:marBottom w:val="0"/>
          <w:divBdr>
            <w:top w:val="none" w:sz="0" w:space="0" w:color="auto"/>
            <w:left w:val="none" w:sz="0" w:space="0" w:color="auto"/>
            <w:bottom w:val="none" w:sz="0" w:space="0" w:color="auto"/>
            <w:right w:val="none" w:sz="0" w:space="0" w:color="auto"/>
          </w:divBdr>
        </w:div>
        <w:div w:id="1761101355">
          <w:marLeft w:val="547"/>
          <w:marRight w:val="0"/>
          <w:marTop w:val="0"/>
          <w:marBottom w:val="0"/>
          <w:divBdr>
            <w:top w:val="none" w:sz="0" w:space="0" w:color="auto"/>
            <w:left w:val="none" w:sz="0" w:space="0" w:color="auto"/>
            <w:bottom w:val="none" w:sz="0" w:space="0" w:color="auto"/>
            <w:right w:val="none" w:sz="0" w:space="0" w:color="auto"/>
          </w:divBdr>
        </w:div>
        <w:div w:id="1938516519">
          <w:marLeft w:val="1987"/>
          <w:marRight w:val="0"/>
          <w:marTop w:val="0"/>
          <w:marBottom w:val="0"/>
          <w:divBdr>
            <w:top w:val="none" w:sz="0" w:space="0" w:color="auto"/>
            <w:left w:val="none" w:sz="0" w:space="0" w:color="auto"/>
            <w:bottom w:val="none" w:sz="0" w:space="0" w:color="auto"/>
            <w:right w:val="none" w:sz="0" w:space="0" w:color="auto"/>
          </w:divBdr>
        </w:div>
        <w:div w:id="1966812175">
          <w:marLeft w:val="1987"/>
          <w:marRight w:val="0"/>
          <w:marTop w:val="0"/>
          <w:marBottom w:val="160"/>
          <w:divBdr>
            <w:top w:val="none" w:sz="0" w:space="0" w:color="auto"/>
            <w:left w:val="none" w:sz="0" w:space="0" w:color="auto"/>
            <w:bottom w:val="none" w:sz="0" w:space="0" w:color="auto"/>
            <w:right w:val="none" w:sz="0" w:space="0" w:color="auto"/>
          </w:divBdr>
        </w:div>
        <w:div w:id="2050494893">
          <w:marLeft w:val="1987"/>
          <w:marRight w:val="0"/>
          <w:marTop w:val="0"/>
          <w:marBottom w:val="160"/>
          <w:divBdr>
            <w:top w:val="none" w:sz="0" w:space="0" w:color="auto"/>
            <w:left w:val="none" w:sz="0" w:space="0" w:color="auto"/>
            <w:bottom w:val="none" w:sz="0" w:space="0" w:color="auto"/>
            <w:right w:val="none" w:sz="0" w:space="0" w:color="auto"/>
          </w:divBdr>
        </w:div>
      </w:divsChild>
    </w:div>
    <w:div w:id="1891456920">
      <w:bodyDiv w:val="1"/>
      <w:marLeft w:val="0"/>
      <w:marRight w:val="0"/>
      <w:marTop w:val="0"/>
      <w:marBottom w:val="0"/>
      <w:divBdr>
        <w:top w:val="none" w:sz="0" w:space="0" w:color="auto"/>
        <w:left w:val="none" w:sz="0" w:space="0" w:color="auto"/>
        <w:bottom w:val="none" w:sz="0" w:space="0" w:color="auto"/>
        <w:right w:val="none" w:sz="0" w:space="0" w:color="auto"/>
      </w:divBdr>
      <w:divsChild>
        <w:div w:id="483860921">
          <w:marLeft w:val="360"/>
          <w:marRight w:val="0"/>
          <w:marTop w:val="120"/>
          <w:marBottom w:val="120"/>
          <w:divBdr>
            <w:top w:val="none" w:sz="0" w:space="0" w:color="auto"/>
            <w:left w:val="none" w:sz="0" w:space="0" w:color="auto"/>
            <w:bottom w:val="none" w:sz="0" w:space="0" w:color="auto"/>
            <w:right w:val="none" w:sz="0" w:space="0" w:color="auto"/>
          </w:divBdr>
        </w:div>
        <w:div w:id="688677409">
          <w:marLeft w:val="1080"/>
          <w:marRight w:val="0"/>
          <w:marTop w:val="120"/>
          <w:marBottom w:val="120"/>
          <w:divBdr>
            <w:top w:val="none" w:sz="0" w:space="0" w:color="auto"/>
            <w:left w:val="none" w:sz="0" w:space="0" w:color="auto"/>
            <w:bottom w:val="none" w:sz="0" w:space="0" w:color="auto"/>
            <w:right w:val="none" w:sz="0" w:space="0" w:color="auto"/>
          </w:divBdr>
        </w:div>
        <w:div w:id="767314211">
          <w:marLeft w:val="360"/>
          <w:marRight w:val="0"/>
          <w:marTop w:val="120"/>
          <w:marBottom w:val="120"/>
          <w:divBdr>
            <w:top w:val="none" w:sz="0" w:space="0" w:color="auto"/>
            <w:left w:val="none" w:sz="0" w:space="0" w:color="auto"/>
            <w:bottom w:val="none" w:sz="0" w:space="0" w:color="auto"/>
            <w:right w:val="none" w:sz="0" w:space="0" w:color="auto"/>
          </w:divBdr>
        </w:div>
        <w:div w:id="1089618385">
          <w:marLeft w:val="360"/>
          <w:marRight w:val="0"/>
          <w:marTop w:val="120"/>
          <w:marBottom w:val="120"/>
          <w:divBdr>
            <w:top w:val="none" w:sz="0" w:space="0" w:color="auto"/>
            <w:left w:val="none" w:sz="0" w:space="0" w:color="auto"/>
            <w:bottom w:val="none" w:sz="0" w:space="0" w:color="auto"/>
            <w:right w:val="none" w:sz="0" w:space="0" w:color="auto"/>
          </w:divBdr>
        </w:div>
        <w:div w:id="1390150249">
          <w:marLeft w:val="360"/>
          <w:marRight w:val="0"/>
          <w:marTop w:val="120"/>
          <w:marBottom w:val="120"/>
          <w:divBdr>
            <w:top w:val="none" w:sz="0" w:space="0" w:color="auto"/>
            <w:left w:val="none" w:sz="0" w:space="0" w:color="auto"/>
            <w:bottom w:val="none" w:sz="0" w:space="0" w:color="auto"/>
            <w:right w:val="none" w:sz="0" w:space="0" w:color="auto"/>
          </w:divBdr>
        </w:div>
      </w:divsChild>
    </w:div>
    <w:div w:id="1917082366">
      <w:bodyDiv w:val="1"/>
      <w:marLeft w:val="0"/>
      <w:marRight w:val="0"/>
      <w:marTop w:val="0"/>
      <w:marBottom w:val="0"/>
      <w:divBdr>
        <w:top w:val="none" w:sz="0" w:space="0" w:color="auto"/>
        <w:left w:val="none" w:sz="0" w:space="0" w:color="auto"/>
        <w:bottom w:val="none" w:sz="0" w:space="0" w:color="auto"/>
        <w:right w:val="none" w:sz="0" w:space="0" w:color="auto"/>
      </w:divBdr>
    </w:div>
    <w:div w:id="1939366254">
      <w:bodyDiv w:val="1"/>
      <w:marLeft w:val="0"/>
      <w:marRight w:val="0"/>
      <w:marTop w:val="0"/>
      <w:marBottom w:val="0"/>
      <w:divBdr>
        <w:top w:val="none" w:sz="0" w:space="0" w:color="auto"/>
        <w:left w:val="none" w:sz="0" w:space="0" w:color="auto"/>
        <w:bottom w:val="none" w:sz="0" w:space="0" w:color="auto"/>
        <w:right w:val="none" w:sz="0" w:space="0" w:color="auto"/>
      </w:divBdr>
      <w:divsChild>
        <w:div w:id="679237247">
          <w:marLeft w:val="1800"/>
          <w:marRight w:val="0"/>
          <w:marTop w:val="120"/>
          <w:marBottom w:val="120"/>
          <w:divBdr>
            <w:top w:val="none" w:sz="0" w:space="0" w:color="auto"/>
            <w:left w:val="none" w:sz="0" w:space="0" w:color="auto"/>
            <w:bottom w:val="none" w:sz="0" w:space="0" w:color="auto"/>
            <w:right w:val="none" w:sz="0" w:space="0" w:color="auto"/>
          </w:divBdr>
        </w:div>
      </w:divsChild>
    </w:div>
    <w:div w:id="1946883450">
      <w:bodyDiv w:val="1"/>
      <w:marLeft w:val="0"/>
      <w:marRight w:val="0"/>
      <w:marTop w:val="0"/>
      <w:marBottom w:val="0"/>
      <w:divBdr>
        <w:top w:val="none" w:sz="0" w:space="0" w:color="auto"/>
        <w:left w:val="none" w:sz="0" w:space="0" w:color="auto"/>
        <w:bottom w:val="none" w:sz="0" w:space="0" w:color="auto"/>
        <w:right w:val="none" w:sz="0" w:space="0" w:color="auto"/>
      </w:divBdr>
      <w:divsChild>
        <w:div w:id="394280120">
          <w:marLeft w:val="1080"/>
          <w:marRight w:val="0"/>
          <w:marTop w:val="240"/>
          <w:marBottom w:val="0"/>
          <w:divBdr>
            <w:top w:val="none" w:sz="0" w:space="0" w:color="auto"/>
            <w:left w:val="none" w:sz="0" w:space="0" w:color="auto"/>
            <w:bottom w:val="none" w:sz="0" w:space="0" w:color="auto"/>
            <w:right w:val="none" w:sz="0" w:space="0" w:color="auto"/>
          </w:divBdr>
        </w:div>
        <w:div w:id="812867282">
          <w:marLeft w:val="360"/>
          <w:marRight w:val="0"/>
          <w:marTop w:val="240"/>
          <w:marBottom w:val="0"/>
          <w:divBdr>
            <w:top w:val="none" w:sz="0" w:space="0" w:color="auto"/>
            <w:left w:val="none" w:sz="0" w:space="0" w:color="auto"/>
            <w:bottom w:val="none" w:sz="0" w:space="0" w:color="auto"/>
            <w:right w:val="none" w:sz="0" w:space="0" w:color="auto"/>
          </w:divBdr>
        </w:div>
        <w:div w:id="1473710489">
          <w:marLeft w:val="360"/>
          <w:marRight w:val="0"/>
          <w:marTop w:val="240"/>
          <w:marBottom w:val="0"/>
          <w:divBdr>
            <w:top w:val="none" w:sz="0" w:space="0" w:color="auto"/>
            <w:left w:val="none" w:sz="0" w:space="0" w:color="auto"/>
            <w:bottom w:val="none" w:sz="0" w:space="0" w:color="auto"/>
            <w:right w:val="none" w:sz="0" w:space="0" w:color="auto"/>
          </w:divBdr>
        </w:div>
        <w:div w:id="1800491924">
          <w:marLeft w:val="1800"/>
          <w:marRight w:val="0"/>
          <w:marTop w:val="240"/>
          <w:marBottom w:val="0"/>
          <w:divBdr>
            <w:top w:val="none" w:sz="0" w:space="0" w:color="auto"/>
            <w:left w:val="none" w:sz="0" w:space="0" w:color="auto"/>
            <w:bottom w:val="none" w:sz="0" w:space="0" w:color="auto"/>
            <w:right w:val="none" w:sz="0" w:space="0" w:color="auto"/>
          </w:divBdr>
        </w:div>
        <w:div w:id="2054958037">
          <w:marLeft w:val="1080"/>
          <w:marRight w:val="0"/>
          <w:marTop w:val="240"/>
          <w:marBottom w:val="0"/>
          <w:divBdr>
            <w:top w:val="none" w:sz="0" w:space="0" w:color="auto"/>
            <w:left w:val="none" w:sz="0" w:space="0" w:color="auto"/>
            <w:bottom w:val="none" w:sz="0" w:space="0" w:color="auto"/>
            <w:right w:val="none" w:sz="0" w:space="0" w:color="auto"/>
          </w:divBdr>
        </w:div>
      </w:divsChild>
    </w:div>
    <w:div w:id="1958022172">
      <w:bodyDiv w:val="1"/>
      <w:marLeft w:val="0"/>
      <w:marRight w:val="0"/>
      <w:marTop w:val="0"/>
      <w:marBottom w:val="0"/>
      <w:divBdr>
        <w:top w:val="none" w:sz="0" w:space="0" w:color="auto"/>
        <w:left w:val="none" w:sz="0" w:space="0" w:color="auto"/>
        <w:bottom w:val="none" w:sz="0" w:space="0" w:color="auto"/>
        <w:right w:val="none" w:sz="0" w:space="0" w:color="auto"/>
      </w:divBdr>
    </w:div>
    <w:div w:id="1969360081">
      <w:bodyDiv w:val="1"/>
      <w:marLeft w:val="0"/>
      <w:marRight w:val="0"/>
      <w:marTop w:val="0"/>
      <w:marBottom w:val="0"/>
      <w:divBdr>
        <w:top w:val="none" w:sz="0" w:space="0" w:color="auto"/>
        <w:left w:val="none" w:sz="0" w:space="0" w:color="auto"/>
        <w:bottom w:val="none" w:sz="0" w:space="0" w:color="auto"/>
        <w:right w:val="none" w:sz="0" w:space="0" w:color="auto"/>
      </w:divBdr>
    </w:div>
    <w:div w:id="1976332655">
      <w:bodyDiv w:val="1"/>
      <w:marLeft w:val="0"/>
      <w:marRight w:val="0"/>
      <w:marTop w:val="0"/>
      <w:marBottom w:val="0"/>
      <w:divBdr>
        <w:top w:val="none" w:sz="0" w:space="0" w:color="auto"/>
        <w:left w:val="none" w:sz="0" w:space="0" w:color="auto"/>
        <w:bottom w:val="none" w:sz="0" w:space="0" w:color="auto"/>
        <w:right w:val="none" w:sz="0" w:space="0" w:color="auto"/>
      </w:divBdr>
      <w:divsChild>
        <w:div w:id="1802723895">
          <w:marLeft w:val="547"/>
          <w:marRight w:val="0"/>
          <w:marTop w:val="0"/>
          <w:marBottom w:val="0"/>
          <w:divBdr>
            <w:top w:val="none" w:sz="0" w:space="0" w:color="auto"/>
            <w:left w:val="none" w:sz="0" w:space="0" w:color="auto"/>
            <w:bottom w:val="none" w:sz="0" w:space="0" w:color="auto"/>
            <w:right w:val="none" w:sz="0" w:space="0" w:color="auto"/>
          </w:divBdr>
        </w:div>
      </w:divsChild>
    </w:div>
    <w:div w:id="1979140155">
      <w:bodyDiv w:val="1"/>
      <w:marLeft w:val="0"/>
      <w:marRight w:val="0"/>
      <w:marTop w:val="0"/>
      <w:marBottom w:val="0"/>
      <w:divBdr>
        <w:top w:val="none" w:sz="0" w:space="0" w:color="auto"/>
        <w:left w:val="none" w:sz="0" w:space="0" w:color="auto"/>
        <w:bottom w:val="none" w:sz="0" w:space="0" w:color="auto"/>
        <w:right w:val="none" w:sz="0" w:space="0" w:color="auto"/>
      </w:divBdr>
      <w:divsChild>
        <w:div w:id="2006203259">
          <w:marLeft w:val="0"/>
          <w:marRight w:val="0"/>
          <w:marTop w:val="0"/>
          <w:marBottom w:val="0"/>
          <w:divBdr>
            <w:top w:val="none" w:sz="0" w:space="0" w:color="auto"/>
            <w:left w:val="none" w:sz="0" w:space="0" w:color="auto"/>
            <w:bottom w:val="none" w:sz="0" w:space="0" w:color="auto"/>
            <w:right w:val="none" w:sz="0" w:space="0" w:color="auto"/>
          </w:divBdr>
        </w:div>
      </w:divsChild>
    </w:div>
    <w:div w:id="1979726423">
      <w:bodyDiv w:val="1"/>
      <w:marLeft w:val="0"/>
      <w:marRight w:val="0"/>
      <w:marTop w:val="0"/>
      <w:marBottom w:val="0"/>
      <w:divBdr>
        <w:top w:val="none" w:sz="0" w:space="0" w:color="auto"/>
        <w:left w:val="none" w:sz="0" w:space="0" w:color="auto"/>
        <w:bottom w:val="none" w:sz="0" w:space="0" w:color="auto"/>
        <w:right w:val="none" w:sz="0" w:space="0" w:color="auto"/>
      </w:divBdr>
    </w:div>
    <w:div w:id="2001231558">
      <w:bodyDiv w:val="1"/>
      <w:marLeft w:val="0"/>
      <w:marRight w:val="0"/>
      <w:marTop w:val="0"/>
      <w:marBottom w:val="0"/>
      <w:divBdr>
        <w:top w:val="none" w:sz="0" w:space="0" w:color="auto"/>
        <w:left w:val="none" w:sz="0" w:space="0" w:color="auto"/>
        <w:bottom w:val="none" w:sz="0" w:space="0" w:color="auto"/>
        <w:right w:val="none" w:sz="0" w:space="0" w:color="auto"/>
      </w:divBdr>
    </w:div>
    <w:div w:id="2002346710">
      <w:bodyDiv w:val="1"/>
      <w:marLeft w:val="0"/>
      <w:marRight w:val="0"/>
      <w:marTop w:val="0"/>
      <w:marBottom w:val="0"/>
      <w:divBdr>
        <w:top w:val="none" w:sz="0" w:space="0" w:color="auto"/>
        <w:left w:val="none" w:sz="0" w:space="0" w:color="auto"/>
        <w:bottom w:val="none" w:sz="0" w:space="0" w:color="auto"/>
        <w:right w:val="none" w:sz="0" w:space="0" w:color="auto"/>
      </w:divBdr>
      <w:divsChild>
        <w:div w:id="402338302">
          <w:marLeft w:val="1080"/>
          <w:marRight w:val="0"/>
          <w:marTop w:val="100"/>
          <w:marBottom w:val="0"/>
          <w:divBdr>
            <w:top w:val="none" w:sz="0" w:space="0" w:color="auto"/>
            <w:left w:val="none" w:sz="0" w:space="0" w:color="auto"/>
            <w:bottom w:val="none" w:sz="0" w:space="0" w:color="auto"/>
            <w:right w:val="none" w:sz="0" w:space="0" w:color="auto"/>
          </w:divBdr>
        </w:div>
        <w:div w:id="1305426566">
          <w:marLeft w:val="360"/>
          <w:marRight w:val="0"/>
          <w:marTop w:val="200"/>
          <w:marBottom w:val="120"/>
          <w:divBdr>
            <w:top w:val="none" w:sz="0" w:space="0" w:color="auto"/>
            <w:left w:val="none" w:sz="0" w:space="0" w:color="auto"/>
            <w:bottom w:val="none" w:sz="0" w:space="0" w:color="auto"/>
            <w:right w:val="none" w:sz="0" w:space="0" w:color="auto"/>
          </w:divBdr>
        </w:div>
      </w:divsChild>
    </w:div>
    <w:div w:id="2009168532">
      <w:bodyDiv w:val="1"/>
      <w:marLeft w:val="0"/>
      <w:marRight w:val="0"/>
      <w:marTop w:val="0"/>
      <w:marBottom w:val="0"/>
      <w:divBdr>
        <w:top w:val="none" w:sz="0" w:space="0" w:color="auto"/>
        <w:left w:val="none" w:sz="0" w:space="0" w:color="auto"/>
        <w:bottom w:val="none" w:sz="0" w:space="0" w:color="auto"/>
        <w:right w:val="none" w:sz="0" w:space="0" w:color="auto"/>
      </w:divBdr>
    </w:div>
    <w:div w:id="2009751677">
      <w:bodyDiv w:val="1"/>
      <w:marLeft w:val="0"/>
      <w:marRight w:val="0"/>
      <w:marTop w:val="0"/>
      <w:marBottom w:val="0"/>
      <w:divBdr>
        <w:top w:val="none" w:sz="0" w:space="0" w:color="auto"/>
        <w:left w:val="none" w:sz="0" w:space="0" w:color="auto"/>
        <w:bottom w:val="none" w:sz="0" w:space="0" w:color="auto"/>
        <w:right w:val="none" w:sz="0" w:space="0" w:color="auto"/>
      </w:divBdr>
    </w:div>
    <w:div w:id="2014212564">
      <w:bodyDiv w:val="1"/>
      <w:marLeft w:val="0"/>
      <w:marRight w:val="0"/>
      <w:marTop w:val="0"/>
      <w:marBottom w:val="0"/>
      <w:divBdr>
        <w:top w:val="none" w:sz="0" w:space="0" w:color="auto"/>
        <w:left w:val="none" w:sz="0" w:space="0" w:color="auto"/>
        <w:bottom w:val="none" w:sz="0" w:space="0" w:color="auto"/>
        <w:right w:val="none" w:sz="0" w:space="0" w:color="auto"/>
      </w:divBdr>
      <w:divsChild>
        <w:div w:id="311954886">
          <w:marLeft w:val="360"/>
          <w:marRight w:val="0"/>
          <w:marTop w:val="240"/>
          <w:marBottom w:val="0"/>
          <w:divBdr>
            <w:top w:val="none" w:sz="0" w:space="0" w:color="auto"/>
            <w:left w:val="none" w:sz="0" w:space="0" w:color="auto"/>
            <w:bottom w:val="none" w:sz="0" w:space="0" w:color="auto"/>
            <w:right w:val="none" w:sz="0" w:space="0" w:color="auto"/>
          </w:divBdr>
        </w:div>
        <w:div w:id="1807117600">
          <w:marLeft w:val="360"/>
          <w:marRight w:val="0"/>
          <w:marTop w:val="240"/>
          <w:marBottom w:val="0"/>
          <w:divBdr>
            <w:top w:val="none" w:sz="0" w:space="0" w:color="auto"/>
            <w:left w:val="none" w:sz="0" w:space="0" w:color="auto"/>
            <w:bottom w:val="none" w:sz="0" w:space="0" w:color="auto"/>
            <w:right w:val="none" w:sz="0" w:space="0" w:color="auto"/>
          </w:divBdr>
        </w:div>
      </w:divsChild>
    </w:div>
    <w:div w:id="2042246076">
      <w:bodyDiv w:val="1"/>
      <w:marLeft w:val="0"/>
      <w:marRight w:val="0"/>
      <w:marTop w:val="0"/>
      <w:marBottom w:val="0"/>
      <w:divBdr>
        <w:top w:val="none" w:sz="0" w:space="0" w:color="auto"/>
        <w:left w:val="none" w:sz="0" w:space="0" w:color="auto"/>
        <w:bottom w:val="none" w:sz="0" w:space="0" w:color="auto"/>
        <w:right w:val="none" w:sz="0" w:space="0" w:color="auto"/>
      </w:divBdr>
    </w:div>
    <w:div w:id="2056585372">
      <w:bodyDiv w:val="1"/>
      <w:marLeft w:val="0"/>
      <w:marRight w:val="0"/>
      <w:marTop w:val="0"/>
      <w:marBottom w:val="0"/>
      <w:divBdr>
        <w:top w:val="none" w:sz="0" w:space="0" w:color="auto"/>
        <w:left w:val="none" w:sz="0" w:space="0" w:color="auto"/>
        <w:bottom w:val="none" w:sz="0" w:space="0" w:color="auto"/>
        <w:right w:val="none" w:sz="0" w:space="0" w:color="auto"/>
      </w:divBdr>
    </w:div>
    <w:div w:id="2069377759">
      <w:bodyDiv w:val="1"/>
      <w:marLeft w:val="0"/>
      <w:marRight w:val="0"/>
      <w:marTop w:val="0"/>
      <w:marBottom w:val="0"/>
      <w:divBdr>
        <w:top w:val="none" w:sz="0" w:space="0" w:color="auto"/>
        <w:left w:val="none" w:sz="0" w:space="0" w:color="auto"/>
        <w:bottom w:val="none" w:sz="0" w:space="0" w:color="auto"/>
        <w:right w:val="none" w:sz="0" w:space="0" w:color="auto"/>
      </w:divBdr>
    </w:div>
    <w:div w:id="2075079021">
      <w:bodyDiv w:val="1"/>
      <w:marLeft w:val="0"/>
      <w:marRight w:val="0"/>
      <w:marTop w:val="0"/>
      <w:marBottom w:val="0"/>
      <w:divBdr>
        <w:top w:val="none" w:sz="0" w:space="0" w:color="auto"/>
        <w:left w:val="none" w:sz="0" w:space="0" w:color="auto"/>
        <w:bottom w:val="none" w:sz="0" w:space="0" w:color="auto"/>
        <w:right w:val="none" w:sz="0" w:space="0" w:color="auto"/>
      </w:divBdr>
      <w:divsChild>
        <w:div w:id="632948327">
          <w:marLeft w:val="1080"/>
          <w:marRight w:val="0"/>
          <w:marTop w:val="120"/>
          <w:marBottom w:val="120"/>
          <w:divBdr>
            <w:top w:val="none" w:sz="0" w:space="0" w:color="auto"/>
            <w:left w:val="none" w:sz="0" w:space="0" w:color="auto"/>
            <w:bottom w:val="none" w:sz="0" w:space="0" w:color="auto"/>
            <w:right w:val="none" w:sz="0" w:space="0" w:color="auto"/>
          </w:divBdr>
        </w:div>
        <w:div w:id="1901792437">
          <w:marLeft w:val="1080"/>
          <w:marRight w:val="0"/>
          <w:marTop w:val="120"/>
          <w:marBottom w:val="120"/>
          <w:divBdr>
            <w:top w:val="none" w:sz="0" w:space="0" w:color="auto"/>
            <w:left w:val="none" w:sz="0" w:space="0" w:color="auto"/>
            <w:bottom w:val="none" w:sz="0" w:space="0" w:color="auto"/>
            <w:right w:val="none" w:sz="0" w:space="0" w:color="auto"/>
          </w:divBdr>
        </w:div>
      </w:divsChild>
    </w:div>
    <w:div w:id="2080251571">
      <w:bodyDiv w:val="1"/>
      <w:marLeft w:val="0"/>
      <w:marRight w:val="0"/>
      <w:marTop w:val="0"/>
      <w:marBottom w:val="0"/>
      <w:divBdr>
        <w:top w:val="none" w:sz="0" w:space="0" w:color="auto"/>
        <w:left w:val="none" w:sz="0" w:space="0" w:color="auto"/>
        <w:bottom w:val="none" w:sz="0" w:space="0" w:color="auto"/>
        <w:right w:val="none" w:sz="0" w:space="0" w:color="auto"/>
      </w:divBdr>
    </w:div>
    <w:div w:id="2086490915">
      <w:bodyDiv w:val="1"/>
      <w:marLeft w:val="0"/>
      <w:marRight w:val="0"/>
      <w:marTop w:val="0"/>
      <w:marBottom w:val="0"/>
      <w:divBdr>
        <w:top w:val="none" w:sz="0" w:space="0" w:color="auto"/>
        <w:left w:val="none" w:sz="0" w:space="0" w:color="auto"/>
        <w:bottom w:val="none" w:sz="0" w:space="0" w:color="auto"/>
        <w:right w:val="none" w:sz="0" w:space="0" w:color="auto"/>
      </w:divBdr>
      <w:divsChild>
        <w:div w:id="274483330">
          <w:marLeft w:val="2520"/>
          <w:marRight w:val="0"/>
          <w:marTop w:val="120"/>
          <w:marBottom w:val="120"/>
          <w:divBdr>
            <w:top w:val="none" w:sz="0" w:space="0" w:color="auto"/>
            <w:left w:val="none" w:sz="0" w:space="0" w:color="auto"/>
            <w:bottom w:val="none" w:sz="0" w:space="0" w:color="auto"/>
            <w:right w:val="none" w:sz="0" w:space="0" w:color="auto"/>
          </w:divBdr>
        </w:div>
        <w:div w:id="439186317">
          <w:marLeft w:val="1800"/>
          <w:marRight w:val="0"/>
          <w:marTop w:val="120"/>
          <w:marBottom w:val="120"/>
          <w:divBdr>
            <w:top w:val="none" w:sz="0" w:space="0" w:color="auto"/>
            <w:left w:val="none" w:sz="0" w:space="0" w:color="auto"/>
            <w:bottom w:val="none" w:sz="0" w:space="0" w:color="auto"/>
            <w:right w:val="none" w:sz="0" w:space="0" w:color="auto"/>
          </w:divBdr>
        </w:div>
        <w:div w:id="496533216">
          <w:marLeft w:val="1800"/>
          <w:marRight w:val="0"/>
          <w:marTop w:val="120"/>
          <w:marBottom w:val="120"/>
          <w:divBdr>
            <w:top w:val="none" w:sz="0" w:space="0" w:color="auto"/>
            <w:left w:val="none" w:sz="0" w:space="0" w:color="auto"/>
            <w:bottom w:val="none" w:sz="0" w:space="0" w:color="auto"/>
            <w:right w:val="none" w:sz="0" w:space="0" w:color="auto"/>
          </w:divBdr>
        </w:div>
        <w:div w:id="767820791">
          <w:marLeft w:val="1080"/>
          <w:marRight w:val="0"/>
          <w:marTop w:val="120"/>
          <w:marBottom w:val="120"/>
          <w:divBdr>
            <w:top w:val="none" w:sz="0" w:space="0" w:color="auto"/>
            <w:left w:val="none" w:sz="0" w:space="0" w:color="auto"/>
            <w:bottom w:val="none" w:sz="0" w:space="0" w:color="auto"/>
            <w:right w:val="none" w:sz="0" w:space="0" w:color="auto"/>
          </w:divBdr>
        </w:div>
        <w:div w:id="1269236548">
          <w:marLeft w:val="1800"/>
          <w:marRight w:val="0"/>
          <w:marTop w:val="120"/>
          <w:marBottom w:val="120"/>
          <w:divBdr>
            <w:top w:val="none" w:sz="0" w:space="0" w:color="auto"/>
            <w:left w:val="none" w:sz="0" w:space="0" w:color="auto"/>
            <w:bottom w:val="none" w:sz="0" w:space="0" w:color="auto"/>
            <w:right w:val="none" w:sz="0" w:space="0" w:color="auto"/>
          </w:divBdr>
        </w:div>
        <w:div w:id="1697920561">
          <w:marLeft w:val="2520"/>
          <w:marRight w:val="0"/>
          <w:marTop w:val="120"/>
          <w:marBottom w:val="120"/>
          <w:divBdr>
            <w:top w:val="none" w:sz="0" w:space="0" w:color="auto"/>
            <w:left w:val="none" w:sz="0" w:space="0" w:color="auto"/>
            <w:bottom w:val="none" w:sz="0" w:space="0" w:color="auto"/>
            <w:right w:val="none" w:sz="0" w:space="0" w:color="auto"/>
          </w:divBdr>
        </w:div>
        <w:div w:id="1866676597">
          <w:marLeft w:val="360"/>
          <w:marRight w:val="0"/>
          <w:marTop w:val="200"/>
          <w:marBottom w:val="0"/>
          <w:divBdr>
            <w:top w:val="none" w:sz="0" w:space="0" w:color="auto"/>
            <w:left w:val="none" w:sz="0" w:space="0" w:color="auto"/>
            <w:bottom w:val="none" w:sz="0" w:space="0" w:color="auto"/>
            <w:right w:val="none" w:sz="0" w:space="0" w:color="auto"/>
          </w:divBdr>
        </w:div>
        <w:div w:id="1919830323">
          <w:marLeft w:val="2520"/>
          <w:marRight w:val="0"/>
          <w:marTop w:val="120"/>
          <w:marBottom w:val="120"/>
          <w:divBdr>
            <w:top w:val="none" w:sz="0" w:space="0" w:color="auto"/>
            <w:left w:val="none" w:sz="0" w:space="0" w:color="auto"/>
            <w:bottom w:val="none" w:sz="0" w:space="0" w:color="auto"/>
            <w:right w:val="none" w:sz="0" w:space="0" w:color="auto"/>
          </w:divBdr>
        </w:div>
      </w:divsChild>
    </w:div>
    <w:div w:id="2087528793">
      <w:bodyDiv w:val="1"/>
      <w:marLeft w:val="0"/>
      <w:marRight w:val="0"/>
      <w:marTop w:val="0"/>
      <w:marBottom w:val="0"/>
      <w:divBdr>
        <w:top w:val="none" w:sz="0" w:space="0" w:color="auto"/>
        <w:left w:val="none" w:sz="0" w:space="0" w:color="auto"/>
        <w:bottom w:val="none" w:sz="0" w:space="0" w:color="auto"/>
        <w:right w:val="none" w:sz="0" w:space="0" w:color="auto"/>
      </w:divBdr>
    </w:div>
    <w:div w:id="2101901319">
      <w:bodyDiv w:val="1"/>
      <w:marLeft w:val="0"/>
      <w:marRight w:val="0"/>
      <w:marTop w:val="0"/>
      <w:marBottom w:val="0"/>
      <w:divBdr>
        <w:top w:val="none" w:sz="0" w:space="0" w:color="auto"/>
        <w:left w:val="none" w:sz="0" w:space="0" w:color="auto"/>
        <w:bottom w:val="none" w:sz="0" w:space="0" w:color="auto"/>
        <w:right w:val="none" w:sz="0" w:space="0" w:color="auto"/>
      </w:divBdr>
    </w:div>
    <w:div w:id="2102296514">
      <w:bodyDiv w:val="1"/>
      <w:marLeft w:val="0"/>
      <w:marRight w:val="0"/>
      <w:marTop w:val="0"/>
      <w:marBottom w:val="0"/>
      <w:divBdr>
        <w:top w:val="none" w:sz="0" w:space="0" w:color="auto"/>
        <w:left w:val="none" w:sz="0" w:space="0" w:color="auto"/>
        <w:bottom w:val="none" w:sz="0" w:space="0" w:color="auto"/>
        <w:right w:val="none" w:sz="0" w:space="0" w:color="auto"/>
      </w:divBdr>
      <w:divsChild>
        <w:div w:id="27802266">
          <w:marLeft w:val="360"/>
          <w:marRight w:val="0"/>
          <w:marTop w:val="120"/>
          <w:marBottom w:val="120"/>
          <w:divBdr>
            <w:top w:val="none" w:sz="0" w:space="0" w:color="auto"/>
            <w:left w:val="none" w:sz="0" w:space="0" w:color="auto"/>
            <w:bottom w:val="none" w:sz="0" w:space="0" w:color="auto"/>
            <w:right w:val="none" w:sz="0" w:space="0" w:color="auto"/>
          </w:divBdr>
        </w:div>
        <w:div w:id="1003246000">
          <w:marLeft w:val="1080"/>
          <w:marRight w:val="0"/>
          <w:marTop w:val="120"/>
          <w:marBottom w:val="120"/>
          <w:divBdr>
            <w:top w:val="none" w:sz="0" w:space="0" w:color="auto"/>
            <w:left w:val="none" w:sz="0" w:space="0" w:color="auto"/>
            <w:bottom w:val="none" w:sz="0" w:space="0" w:color="auto"/>
            <w:right w:val="none" w:sz="0" w:space="0" w:color="auto"/>
          </w:divBdr>
        </w:div>
      </w:divsChild>
    </w:div>
    <w:div w:id="2137486533">
      <w:bodyDiv w:val="1"/>
      <w:marLeft w:val="0"/>
      <w:marRight w:val="0"/>
      <w:marTop w:val="0"/>
      <w:marBottom w:val="0"/>
      <w:divBdr>
        <w:top w:val="none" w:sz="0" w:space="0" w:color="auto"/>
        <w:left w:val="none" w:sz="0" w:space="0" w:color="auto"/>
        <w:bottom w:val="none" w:sz="0" w:space="0" w:color="auto"/>
        <w:right w:val="none" w:sz="0" w:space="0" w:color="auto"/>
      </w:divBdr>
    </w:div>
    <w:div w:id="2139452424">
      <w:bodyDiv w:val="1"/>
      <w:marLeft w:val="0"/>
      <w:marRight w:val="0"/>
      <w:marTop w:val="0"/>
      <w:marBottom w:val="0"/>
      <w:divBdr>
        <w:top w:val="none" w:sz="0" w:space="0" w:color="auto"/>
        <w:left w:val="none" w:sz="0" w:space="0" w:color="auto"/>
        <w:bottom w:val="none" w:sz="0" w:space="0" w:color="auto"/>
        <w:right w:val="none" w:sz="0" w:space="0" w:color="auto"/>
      </w:divBdr>
    </w:div>
    <w:div w:id="2142841895">
      <w:bodyDiv w:val="1"/>
      <w:marLeft w:val="0"/>
      <w:marRight w:val="0"/>
      <w:marTop w:val="0"/>
      <w:marBottom w:val="0"/>
      <w:divBdr>
        <w:top w:val="none" w:sz="0" w:space="0" w:color="auto"/>
        <w:left w:val="none" w:sz="0" w:space="0" w:color="auto"/>
        <w:bottom w:val="none" w:sz="0" w:space="0" w:color="auto"/>
        <w:right w:val="none" w:sz="0" w:space="0" w:color="auto"/>
      </w:divBdr>
      <w:divsChild>
        <w:div w:id="1576429205">
          <w:marLeft w:val="36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ta/ac/cm/dashboardgrad.asp" TargetMode="External"/><Relationship Id="rId18" Type="http://schemas.openxmlformats.org/officeDocument/2006/relationships/hyperlink" Target="mailto:CASystemofSupport@cde.ca.gov" TargetMode="External"/><Relationship Id="rId26" Type="http://schemas.openxmlformats.org/officeDocument/2006/relationships/hyperlink" Target="https://documentation.calpads.org/Extracts/DSEAExtract/"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caschooldashboard.org/" TargetMode="External"/><Relationship Id="rId34" Type="http://schemas.openxmlformats.org/officeDocument/2006/relationships/hyperlink" Target="https://www.cde.ca.gov/ta/ac/cm/dbgradfaq.asp"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de.ca.gov/ta/ac/cm/dashboardguide.asp" TargetMode="External"/><Relationship Id="rId17" Type="http://schemas.openxmlformats.org/officeDocument/2006/relationships/hyperlink" Target="mailto:lcff@cde.ca.gov" TargetMode="External"/><Relationship Id="rId25" Type="http://schemas.openxmlformats.org/officeDocument/2006/relationships/hyperlink" Target="https://www.cde.ca.gov/be/ag/ag/yr22/documents/sep22item03.docx" TargetMode="External"/><Relationship Id="rId33" Type="http://schemas.openxmlformats.org/officeDocument/2006/relationships/hyperlink" Target="https://www.cde.ca.gov/ta/ac/cm/dashboardguide.asp"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Dashboard@cde.ca.gov" TargetMode="External"/><Relationship Id="rId20" Type="http://schemas.openxmlformats.org/officeDocument/2006/relationships/image" Target="media/image3.png"/><Relationship Id="rId29" Type="http://schemas.openxmlformats.org/officeDocument/2006/relationships/hyperlink" Target="https://www.cde.ca.gov/ta/ac/cm/dashboardtoolkit.asp"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cde.ca.gov/be/pn/im/documents/aug22memogad01.docx" TargetMode="External"/><Relationship Id="rId32" Type="http://schemas.openxmlformats.org/officeDocument/2006/relationships/hyperlink" Target="https://www.cde.ca.gov/ta/ac/cm/dbadditionalrpts.asp" TargetMode="External"/><Relationship Id="rId37" Type="http://schemas.openxmlformats.org/officeDocument/2006/relationships/hyperlink" Target="https://www.cde.ca.gov/ds/sp/cl/calpadsupdflash312.asp"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e.ca.gov/ta/ac/cm/dashboardresources.asp" TargetMode="External"/><Relationship Id="rId23" Type="http://schemas.openxmlformats.org/officeDocument/2006/relationships/hyperlink" Target="https://www.cde.ca.gov/ta/ac/dass.asp" TargetMode="External"/><Relationship Id="rId28" Type="http://schemas.openxmlformats.org/officeDocument/2006/relationships/hyperlink" Target="https://www.cde.ca.gov/ta/ac/cm/dashboardguide.asp" TargetMode="External"/><Relationship Id="rId36" Type="http://schemas.openxmlformats.org/officeDocument/2006/relationships/hyperlink" Target="https://www.cde.ca.gov/ds/sp/cl/communications.asp" TargetMode="External"/><Relationship Id="rId10" Type="http://schemas.openxmlformats.org/officeDocument/2006/relationships/header" Target="header1.xml"/><Relationship Id="rId19" Type="http://schemas.openxmlformats.org/officeDocument/2006/relationships/hyperlink" Target="mailto:calpads@cde.ca.gov" TargetMode="External"/><Relationship Id="rId31" Type="http://schemas.openxmlformats.org/officeDocument/2006/relationships/hyperlink" Target="https://www.cde.ca.gov/ta/ac/cm/dashboardguide.asp"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de.ca.gov/ta/ac/cm/dashboardtoolkit.asp" TargetMode="External"/><Relationship Id="rId22" Type="http://schemas.openxmlformats.org/officeDocument/2006/relationships/hyperlink" Target="https://www.cde.ca.gov/ta/ac/cm/dbadditionalrpts.asp" TargetMode="External"/><Relationship Id="rId27" Type="http://schemas.openxmlformats.org/officeDocument/2006/relationships/hyperlink" Target="https://www.cde.ca.gov/ta/ac/cm/documents/caldashhandbook25.docx" TargetMode="External"/><Relationship Id="rId30" Type="http://schemas.openxmlformats.org/officeDocument/2006/relationships/hyperlink" Target="https://www.cde.ca.gov/ta/ac/cm/fivebyfivecolortables.asp" TargetMode="External"/><Relationship Id="rId35" Type="http://schemas.openxmlformats.org/officeDocument/2006/relationships/hyperlink" Target="https://www.cde.ca.gov/ta/ac/cm/dbccifaq.as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52084-6DE1-4FF7-A44E-DA6021C92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7448</Words>
  <Characters>38979</Characters>
  <Application>Microsoft Office Word</Application>
  <DocSecurity>0</DocSecurity>
  <Lines>920</Lines>
  <Paragraphs>439</Paragraphs>
  <ScaleCrop>false</ScaleCrop>
  <HeadingPairs>
    <vt:vector size="2" baseType="variant">
      <vt:variant>
        <vt:lpstr>Title</vt:lpstr>
      </vt:variant>
      <vt:variant>
        <vt:i4>1</vt:i4>
      </vt:variant>
    </vt:vector>
  </HeadingPairs>
  <TitlesOfParts>
    <vt:vector size="1" baseType="lpstr">
      <vt:lpstr>Graduation Guide - California School Dashboard and System of Support (CA Dept of Education)</vt:lpstr>
    </vt:vector>
  </TitlesOfParts>
  <Manager/>
  <Company/>
  <LinksUpToDate>false</LinksUpToDate>
  <CharactersWithSpaces>46185</CharactersWithSpaces>
  <SharedDoc>false</SharedDoc>
  <HLinks>
    <vt:vector size="336" baseType="variant">
      <vt:variant>
        <vt:i4>7209062</vt:i4>
      </vt:variant>
      <vt:variant>
        <vt:i4>258</vt:i4>
      </vt:variant>
      <vt:variant>
        <vt:i4>0</vt:i4>
      </vt:variant>
      <vt:variant>
        <vt:i4>5</vt:i4>
      </vt:variant>
      <vt:variant>
        <vt:lpwstr>https://www.cde.ca.gov/ds/sp/cl/calpadsupdflash312.asp</vt:lpwstr>
      </vt:variant>
      <vt:variant>
        <vt:lpwstr/>
      </vt:variant>
      <vt:variant>
        <vt:i4>7536673</vt:i4>
      </vt:variant>
      <vt:variant>
        <vt:i4>255</vt:i4>
      </vt:variant>
      <vt:variant>
        <vt:i4>0</vt:i4>
      </vt:variant>
      <vt:variant>
        <vt:i4>5</vt:i4>
      </vt:variant>
      <vt:variant>
        <vt:lpwstr>https://www.cde.ca.gov/ds/sp/cl/communications.asp</vt:lpwstr>
      </vt:variant>
      <vt:variant>
        <vt:lpwstr/>
      </vt:variant>
      <vt:variant>
        <vt:i4>2555967</vt:i4>
      </vt:variant>
      <vt:variant>
        <vt:i4>252</vt:i4>
      </vt:variant>
      <vt:variant>
        <vt:i4>0</vt:i4>
      </vt:variant>
      <vt:variant>
        <vt:i4>5</vt:i4>
      </vt:variant>
      <vt:variant>
        <vt:lpwstr>https://www.cde.ca.gov/ta/ac/cm/dbccifaq.asp</vt:lpwstr>
      </vt:variant>
      <vt:variant>
        <vt:lpwstr>what-is-the-alternative-pathway-diploma-for-students-with-disabilities</vt:lpwstr>
      </vt:variant>
      <vt:variant>
        <vt:i4>5111837</vt:i4>
      </vt:variant>
      <vt:variant>
        <vt:i4>249</vt:i4>
      </vt:variant>
      <vt:variant>
        <vt:i4>0</vt:i4>
      </vt:variant>
      <vt:variant>
        <vt:i4>5</vt:i4>
      </vt:variant>
      <vt:variant>
        <vt:lpwstr>https://www.cde.ca.gov/ta/ac/cm/dbgradfaq.asp</vt:lpwstr>
      </vt:variant>
      <vt:variant>
        <vt:lpwstr/>
      </vt:variant>
      <vt:variant>
        <vt:i4>6815797</vt:i4>
      </vt:variant>
      <vt:variant>
        <vt:i4>246</vt:i4>
      </vt:variant>
      <vt:variant>
        <vt:i4>0</vt:i4>
      </vt:variant>
      <vt:variant>
        <vt:i4>5</vt:i4>
      </vt:variant>
      <vt:variant>
        <vt:lpwstr>https://www.cde.ca.gov/ta/ac/cm/dashboardguide.asp</vt:lpwstr>
      </vt:variant>
      <vt:variant>
        <vt:lpwstr/>
      </vt:variant>
      <vt:variant>
        <vt:i4>1048649</vt:i4>
      </vt:variant>
      <vt:variant>
        <vt:i4>243</vt:i4>
      </vt:variant>
      <vt:variant>
        <vt:i4>0</vt:i4>
      </vt:variant>
      <vt:variant>
        <vt:i4>5</vt:i4>
      </vt:variant>
      <vt:variant>
        <vt:lpwstr>https://www.cde.ca.gov/ta/ac/cm/dbadditionalrpts.asp</vt:lpwstr>
      </vt:variant>
      <vt:variant>
        <vt:lpwstr/>
      </vt:variant>
      <vt:variant>
        <vt:i4>6815797</vt:i4>
      </vt:variant>
      <vt:variant>
        <vt:i4>240</vt:i4>
      </vt:variant>
      <vt:variant>
        <vt:i4>0</vt:i4>
      </vt:variant>
      <vt:variant>
        <vt:i4>5</vt:i4>
      </vt:variant>
      <vt:variant>
        <vt:lpwstr>https://www.cde.ca.gov/ta/ac/cm/dashboardguide.asp</vt:lpwstr>
      </vt:variant>
      <vt:variant>
        <vt:lpwstr/>
      </vt:variant>
      <vt:variant>
        <vt:i4>6488122</vt:i4>
      </vt:variant>
      <vt:variant>
        <vt:i4>237</vt:i4>
      </vt:variant>
      <vt:variant>
        <vt:i4>0</vt:i4>
      </vt:variant>
      <vt:variant>
        <vt:i4>5</vt:i4>
      </vt:variant>
      <vt:variant>
        <vt:lpwstr>https://www.cde.ca.gov/ta/ac/cm/fivebyfivecolortables23.asp</vt:lpwstr>
      </vt:variant>
      <vt:variant>
        <vt:lpwstr/>
      </vt:variant>
      <vt:variant>
        <vt:i4>458830</vt:i4>
      </vt:variant>
      <vt:variant>
        <vt:i4>234</vt:i4>
      </vt:variant>
      <vt:variant>
        <vt:i4>0</vt:i4>
      </vt:variant>
      <vt:variant>
        <vt:i4>5</vt:i4>
      </vt:variant>
      <vt:variant>
        <vt:lpwstr>https://www.cde.ca.gov/ta/ac/cm/dashboardtoolkit.asp</vt:lpwstr>
      </vt:variant>
      <vt:variant>
        <vt:lpwstr/>
      </vt:variant>
      <vt:variant>
        <vt:i4>6815797</vt:i4>
      </vt:variant>
      <vt:variant>
        <vt:i4>231</vt:i4>
      </vt:variant>
      <vt:variant>
        <vt:i4>0</vt:i4>
      </vt:variant>
      <vt:variant>
        <vt:i4>5</vt:i4>
      </vt:variant>
      <vt:variant>
        <vt:lpwstr>https://www.cde.ca.gov/ta/ac/cm/dashboardguide.asp</vt:lpwstr>
      </vt:variant>
      <vt:variant>
        <vt:lpwstr/>
      </vt:variant>
      <vt:variant>
        <vt:i4>5505099</vt:i4>
      </vt:variant>
      <vt:variant>
        <vt:i4>228</vt:i4>
      </vt:variant>
      <vt:variant>
        <vt:i4>0</vt:i4>
      </vt:variant>
      <vt:variant>
        <vt:i4>5</vt:i4>
      </vt:variant>
      <vt:variant>
        <vt:lpwstr>https://www.cde.ca.gov/ta/ac/cm/documents/caldashhandbook25.docx</vt:lpwstr>
      </vt:variant>
      <vt:variant>
        <vt:lpwstr/>
      </vt:variant>
      <vt:variant>
        <vt:i4>2424953</vt:i4>
      </vt:variant>
      <vt:variant>
        <vt:i4>225</vt:i4>
      </vt:variant>
      <vt:variant>
        <vt:i4>0</vt:i4>
      </vt:variant>
      <vt:variant>
        <vt:i4>5</vt:i4>
      </vt:variant>
      <vt:variant>
        <vt:lpwstr>https://documentation.calpads.org/Extracts/DSEAExtract/</vt:lpwstr>
      </vt:variant>
      <vt:variant>
        <vt:lpwstr>district-of-special-education-accountability-dsea-extract</vt:lpwstr>
      </vt:variant>
      <vt:variant>
        <vt:i4>3997805</vt:i4>
      </vt:variant>
      <vt:variant>
        <vt:i4>222</vt:i4>
      </vt:variant>
      <vt:variant>
        <vt:i4>0</vt:i4>
      </vt:variant>
      <vt:variant>
        <vt:i4>5</vt:i4>
      </vt:variant>
      <vt:variant>
        <vt:lpwstr>https://www.cde.ca.gov/be/ag/ag/yr22/documents/sep22item03.docx</vt:lpwstr>
      </vt:variant>
      <vt:variant>
        <vt:lpwstr/>
      </vt:variant>
      <vt:variant>
        <vt:i4>4259909</vt:i4>
      </vt:variant>
      <vt:variant>
        <vt:i4>219</vt:i4>
      </vt:variant>
      <vt:variant>
        <vt:i4>0</vt:i4>
      </vt:variant>
      <vt:variant>
        <vt:i4>5</vt:i4>
      </vt:variant>
      <vt:variant>
        <vt:lpwstr>https://www.cde.ca.gov/be/pn/im/documents/aug22memogad01.docx</vt:lpwstr>
      </vt:variant>
      <vt:variant>
        <vt:lpwstr/>
      </vt:variant>
      <vt:variant>
        <vt:i4>23</vt:i4>
      </vt:variant>
      <vt:variant>
        <vt:i4>216</vt:i4>
      </vt:variant>
      <vt:variant>
        <vt:i4>0</vt:i4>
      </vt:variant>
      <vt:variant>
        <vt:i4>5</vt:i4>
      </vt:variant>
      <vt:variant>
        <vt:lpwstr>https://www.cde.ca.gov/ta/ac/dass.asp</vt:lpwstr>
      </vt:variant>
      <vt:variant>
        <vt:lpwstr/>
      </vt:variant>
      <vt:variant>
        <vt:i4>1048649</vt:i4>
      </vt:variant>
      <vt:variant>
        <vt:i4>213</vt:i4>
      </vt:variant>
      <vt:variant>
        <vt:i4>0</vt:i4>
      </vt:variant>
      <vt:variant>
        <vt:i4>5</vt:i4>
      </vt:variant>
      <vt:variant>
        <vt:lpwstr>https://www.cde.ca.gov/ta/ac/cm/dbadditionalrpts.asp</vt:lpwstr>
      </vt:variant>
      <vt:variant>
        <vt:lpwstr/>
      </vt:variant>
      <vt:variant>
        <vt:i4>3014703</vt:i4>
      </vt:variant>
      <vt:variant>
        <vt:i4>210</vt:i4>
      </vt:variant>
      <vt:variant>
        <vt:i4>0</vt:i4>
      </vt:variant>
      <vt:variant>
        <vt:i4>5</vt:i4>
      </vt:variant>
      <vt:variant>
        <vt:lpwstr>https://www.caschooldashboard.org/</vt:lpwstr>
      </vt:variant>
      <vt:variant>
        <vt:lpwstr/>
      </vt:variant>
      <vt:variant>
        <vt:i4>5963827</vt:i4>
      </vt:variant>
      <vt:variant>
        <vt:i4>207</vt:i4>
      </vt:variant>
      <vt:variant>
        <vt:i4>0</vt:i4>
      </vt:variant>
      <vt:variant>
        <vt:i4>5</vt:i4>
      </vt:variant>
      <vt:variant>
        <vt:lpwstr>mailto:calpads@cde.ca.gov</vt:lpwstr>
      </vt:variant>
      <vt:variant>
        <vt:lpwstr/>
      </vt:variant>
      <vt:variant>
        <vt:i4>3604566</vt:i4>
      </vt:variant>
      <vt:variant>
        <vt:i4>204</vt:i4>
      </vt:variant>
      <vt:variant>
        <vt:i4>0</vt:i4>
      </vt:variant>
      <vt:variant>
        <vt:i4>5</vt:i4>
      </vt:variant>
      <vt:variant>
        <vt:lpwstr>mailto:CASystemofSupport@cde.ca.gov</vt:lpwstr>
      </vt:variant>
      <vt:variant>
        <vt:lpwstr/>
      </vt:variant>
      <vt:variant>
        <vt:i4>1179755</vt:i4>
      </vt:variant>
      <vt:variant>
        <vt:i4>201</vt:i4>
      </vt:variant>
      <vt:variant>
        <vt:i4>0</vt:i4>
      </vt:variant>
      <vt:variant>
        <vt:i4>5</vt:i4>
      </vt:variant>
      <vt:variant>
        <vt:lpwstr>mailto:lcff@cde.ca.gov</vt:lpwstr>
      </vt:variant>
      <vt:variant>
        <vt:lpwstr/>
      </vt:variant>
      <vt:variant>
        <vt:i4>3539026</vt:i4>
      </vt:variant>
      <vt:variant>
        <vt:i4>198</vt:i4>
      </vt:variant>
      <vt:variant>
        <vt:i4>0</vt:i4>
      </vt:variant>
      <vt:variant>
        <vt:i4>5</vt:i4>
      </vt:variant>
      <vt:variant>
        <vt:lpwstr>mailto:Dashboard@cde.ca.gov</vt:lpwstr>
      </vt:variant>
      <vt:variant>
        <vt:lpwstr/>
      </vt:variant>
      <vt:variant>
        <vt:i4>6750265</vt:i4>
      </vt:variant>
      <vt:variant>
        <vt:i4>195</vt:i4>
      </vt:variant>
      <vt:variant>
        <vt:i4>0</vt:i4>
      </vt:variant>
      <vt:variant>
        <vt:i4>5</vt:i4>
      </vt:variant>
      <vt:variant>
        <vt:lpwstr>https://www.cde.ca.gov/ta/ac/cm/dashboardresources.asp</vt:lpwstr>
      </vt:variant>
      <vt:variant>
        <vt:lpwstr/>
      </vt:variant>
      <vt:variant>
        <vt:i4>458830</vt:i4>
      </vt:variant>
      <vt:variant>
        <vt:i4>192</vt:i4>
      </vt:variant>
      <vt:variant>
        <vt:i4>0</vt:i4>
      </vt:variant>
      <vt:variant>
        <vt:i4>5</vt:i4>
      </vt:variant>
      <vt:variant>
        <vt:lpwstr>https://www.cde.ca.gov/ta/ac/cm/dashboardtoolkit.asp</vt:lpwstr>
      </vt:variant>
      <vt:variant>
        <vt:lpwstr/>
      </vt:variant>
      <vt:variant>
        <vt:i4>4784142</vt:i4>
      </vt:variant>
      <vt:variant>
        <vt:i4>189</vt:i4>
      </vt:variant>
      <vt:variant>
        <vt:i4>0</vt:i4>
      </vt:variant>
      <vt:variant>
        <vt:i4>5</vt:i4>
      </vt:variant>
      <vt:variant>
        <vt:lpwstr>https://www.cde.ca.gov/ta/ac/cm/dashboardgrad.asp</vt:lpwstr>
      </vt:variant>
      <vt:variant>
        <vt:lpwstr/>
      </vt:variant>
      <vt:variant>
        <vt:i4>6815797</vt:i4>
      </vt:variant>
      <vt:variant>
        <vt:i4>186</vt:i4>
      </vt:variant>
      <vt:variant>
        <vt:i4>0</vt:i4>
      </vt:variant>
      <vt:variant>
        <vt:i4>5</vt:i4>
      </vt:variant>
      <vt:variant>
        <vt:lpwstr>https://www.cde.ca.gov/ta/ac/cm/dashboardguide.asp</vt:lpwstr>
      </vt:variant>
      <vt:variant>
        <vt:lpwstr/>
      </vt:variant>
      <vt:variant>
        <vt:i4>2031674</vt:i4>
      </vt:variant>
      <vt:variant>
        <vt:i4>179</vt:i4>
      </vt:variant>
      <vt:variant>
        <vt:i4>0</vt:i4>
      </vt:variant>
      <vt:variant>
        <vt:i4>5</vt:i4>
      </vt:variant>
      <vt:variant>
        <vt:lpwstr/>
      </vt:variant>
      <vt:variant>
        <vt:lpwstr>_Toc213090299</vt:lpwstr>
      </vt:variant>
      <vt:variant>
        <vt:i4>2031674</vt:i4>
      </vt:variant>
      <vt:variant>
        <vt:i4>173</vt:i4>
      </vt:variant>
      <vt:variant>
        <vt:i4>0</vt:i4>
      </vt:variant>
      <vt:variant>
        <vt:i4>5</vt:i4>
      </vt:variant>
      <vt:variant>
        <vt:lpwstr/>
      </vt:variant>
      <vt:variant>
        <vt:lpwstr>_Toc213090298</vt:lpwstr>
      </vt:variant>
      <vt:variant>
        <vt:i4>2031674</vt:i4>
      </vt:variant>
      <vt:variant>
        <vt:i4>167</vt:i4>
      </vt:variant>
      <vt:variant>
        <vt:i4>0</vt:i4>
      </vt:variant>
      <vt:variant>
        <vt:i4>5</vt:i4>
      </vt:variant>
      <vt:variant>
        <vt:lpwstr/>
      </vt:variant>
      <vt:variant>
        <vt:lpwstr>_Toc213090297</vt:lpwstr>
      </vt:variant>
      <vt:variant>
        <vt:i4>2031674</vt:i4>
      </vt:variant>
      <vt:variant>
        <vt:i4>161</vt:i4>
      </vt:variant>
      <vt:variant>
        <vt:i4>0</vt:i4>
      </vt:variant>
      <vt:variant>
        <vt:i4>5</vt:i4>
      </vt:variant>
      <vt:variant>
        <vt:lpwstr/>
      </vt:variant>
      <vt:variant>
        <vt:lpwstr>_Toc213090296</vt:lpwstr>
      </vt:variant>
      <vt:variant>
        <vt:i4>2031674</vt:i4>
      </vt:variant>
      <vt:variant>
        <vt:i4>155</vt:i4>
      </vt:variant>
      <vt:variant>
        <vt:i4>0</vt:i4>
      </vt:variant>
      <vt:variant>
        <vt:i4>5</vt:i4>
      </vt:variant>
      <vt:variant>
        <vt:lpwstr/>
      </vt:variant>
      <vt:variant>
        <vt:lpwstr>_Toc213090295</vt:lpwstr>
      </vt:variant>
      <vt:variant>
        <vt:i4>2031674</vt:i4>
      </vt:variant>
      <vt:variant>
        <vt:i4>149</vt:i4>
      </vt:variant>
      <vt:variant>
        <vt:i4>0</vt:i4>
      </vt:variant>
      <vt:variant>
        <vt:i4>5</vt:i4>
      </vt:variant>
      <vt:variant>
        <vt:lpwstr/>
      </vt:variant>
      <vt:variant>
        <vt:lpwstr>_Toc213090294</vt:lpwstr>
      </vt:variant>
      <vt:variant>
        <vt:i4>2031674</vt:i4>
      </vt:variant>
      <vt:variant>
        <vt:i4>143</vt:i4>
      </vt:variant>
      <vt:variant>
        <vt:i4>0</vt:i4>
      </vt:variant>
      <vt:variant>
        <vt:i4>5</vt:i4>
      </vt:variant>
      <vt:variant>
        <vt:lpwstr/>
      </vt:variant>
      <vt:variant>
        <vt:lpwstr>_Toc213090293</vt:lpwstr>
      </vt:variant>
      <vt:variant>
        <vt:i4>2031674</vt:i4>
      </vt:variant>
      <vt:variant>
        <vt:i4>137</vt:i4>
      </vt:variant>
      <vt:variant>
        <vt:i4>0</vt:i4>
      </vt:variant>
      <vt:variant>
        <vt:i4>5</vt:i4>
      </vt:variant>
      <vt:variant>
        <vt:lpwstr/>
      </vt:variant>
      <vt:variant>
        <vt:lpwstr>_Toc213090292</vt:lpwstr>
      </vt:variant>
      <vt:variant>
        <vt:i4>2031674</vt:i4>
      </vt:variant>
      <vt:variant>
        <vt:i4>131</vt:i4>
      </vt:variant>
      <vt:variant>
        <vt:i4>0</vt:i4>
      </vt:variant>
      <vt:variant>
        <vt:i4>5</vt:i4>
      </vt:variant>
      <vt:variant>
        <vt:lpwstr/>
      </vt:variant>
      <vt:variant>
        <vt:lpwstr>_Toc213090291</vt:lpwstr>
      </vt:variant>
      <vt:variant>
        <vt:i4>2031674</vt:i4>
      </vt:variant>
      <vt:variant>
        <vt:i4>125</vt:i4>
      </vt:variant>
      <vt:variant>
        <vt:i4>0</vt:i4>
      </vt:variant>
      <vt:variant>
        <vt:i4>5</vt:i4>
      </vt:variant>
      <vt:variant>
        <vt:lpwstr/>
      </vt:variant>
      <vt:variant>
        <vt:lpwstr>_Toc213090290</vt:lpwstr>
      </vt:variant>
      <vt:variant>
        <vt:i4>1966138</vt:i4>
      </vt:variant>
      <vt:variant>
        <vt:i4>119</vt:i4>
      </vt:variant>
      <vt:variant>
        <vt:i4>0</vt:i4>
      </vt:variant>
      <vt:variant>
        <vt:i4>5</vt:i4>
      </vt:variant>
      <vt:variant>
        <vt:lpwstr/>
      </vt:variant>
      <vt:variant>
        <vt:lpwstr>_Toc213090289</vt:lpwstr>
      </vt:variant>
      <vt:variant>
        <vt:i4>1966138</vt:i4>
      </vt:variant>
      <vt:variant>
        <vt:i4>113</vt:i4>
      </vt:variant>
      <vt:variant>
        <vt:i4>0</vt:i4>
      </vt:variant>
      <vt:variant>
        <vt:i4>5</vt:i4>
      </vt:variant>
      <vt:variant>
        <vt:lpwstr/>
      </vt:variant>
      <vt:variant>
        <vt:lpwstr>_Toc213090288</vt:lpwstr>
      </vt:variant>
      <vt:variant>
        <vt:i4>1966138</vt:i4>
      </vt:variant>
      <vt:variant>
        <vt:i4>107</vt:i4>
      </vt:variant>
      <vt:variant>
        <vt:i4>0</vt:i4>
      </vt:variant>
      <vt:variant>
        <vt:i4>5</vt:i4>
      </vt:variant>
      <vt:variant>
        <vt:lpwstr/>
      </vt:variant>
      <vt:variant>
        <vt:lpwstr>_Toc213090287</vt:lpwstr>
      </vt:variant>
      <vt:variant>
        <vt:i4>1966138</vt:i4>
      </vt:variant>
      <vt:variant>
        <vt:i4>101</vt:i4>
      </vt:variant>
      <vt:variant>
        <vt:i4>0</vt:i4>
      </vt:variant>
      <vt:variant>
        <vt:i4>5</vt:i4>
      </vt:variant>
      <vt:variant>
        <vt:lpwstr/>
      </vt:variant>
      <vt:variant>
        <vt:lpwstr>_Toc213090286</vt:lpwstr>
      </vt:variant>
      <vt:variant>
        <vt:i4>1966138</vt:i4>
      </vt:variant>
      <vt:variant>
        <vt:i4>95</vt:i4>
      </vt:variant>
      <vt:variant>
        <vt:i4>0</vt:i4>
      </vt:variant>
      <vt:variant>
        <vt:i4>5</vt:i4>
      </vt:variant>
      <vt:variant>
        <vt:lpwstr/>
      </vt:variant>
      <vt:variant>
        <vt:lpwstr>_Toc213090285</vt:lpwstr>
      </vt:variant>
      <vt:variant>
        <vt:i4>1966138</vt:i4>
      </vt:variant>
      <vt:variant>
        <vt:i4>89</vt:i4>
      </vt:variant>
      <vt:variant>
        <vt:i4>0</vt:i4>
      </vt:variant>
      <vt:variant>
        <vt:i4>5</vt:i4>
      </vt:variant>
      <vt:variant>
        <vt:lpwstr/>
      </vt:variant>
      <vt:variant>
        <vt:lpwstr>_Toc213090284</vt:lpwstr>
      </vt:variant>
      <vt:variant>
        <vt:i4>1966138</vt:i4>
      </vt:variant>
      <vt:variant>
        <vt:i4>83</vt:i4>
      </vt:variant>
      <vt:variant>
        <vt:i4>0</vt:i4>
      </vt:variant>
      <vt:variant>
        <vt:i4>5</vt:i4>
      </vt:variant>
      <vt:variant>
        <vt:lpwstr/>
      </vt:variant>
      <vt:variant>
        <vt:lpwstr>_Toc213090283</vt:lpwstr>
      </vt:variant>
      <vt:variant>
        <vt:i4>1966138</vt:i4>
      </vt:variant>
      <vt:variant>
        <vt:i4>77</vt:i4>
      </vt:variant>
      <vt:variant>
        <vt:i4>0</vt:i4>
      </vt:variant>
      <vt:variant>
        <vt:i4>5</vt:i4>
      </vt:variant>
      <vt:variant>
        <vt:lpwstr/>
      </vt:variant>
      <vt:variant>
        <vt:lpwstr>_Toc213090282</vt:lpwstr>
      </vt:variant>
      <vt:variant>
        <vt:i4>1966138</vt:i4>
      </vt:variant>
      <vt:variant>
        <vt:i4>71</vt:i4>
      </vt:variant>
      <vt:variant>
        <vt:i4>0</vt:i4>
      </vt:variant>
      <vt:variant>
        <vt:i4>5</vt:i4>
      </vt:variant>
      <vt:variant>
        <vt:lpwstr/>
      </vt:variant>
      <vt:variant>
        <vt:lpwstr>_Toc213090281</vt:lpwstr>
      </vt:variant>
      <vt:variant>
        <vt:i4>1966138</vt:i4>
      </vt:variant>
      <vt:variant>
        <vt:i4>65</vt:i4>
      </vt:variant>
      <vt:variant>
        <vt:i4>0</vt:i4>
      </vt:variant>
      <vt:variant>
        <vt:i4>5</vt:i4>
      </vt:variant>
      <vt:variant>
        <vt:lpwstr/>
      </vt:variant>
      <vt:variant>
        <vt:lpwstr>_Toc213090280</vt:lpwstr>
      </vt:variant>
      <vt:variant>
        <vt:i4>1114170</vt:i4>
      </vt:variant>
      <vt:variant>
        <vt:i4>59</vt:i4>
      </vt:variant>
      <vt:variant>
        <vt:i4>0</vt:i4>
      </vt:variant>
      <vt:variant>
        <vt:i4>5</vt:i4>
      </vt:variant>
      <vt:variant>
        <vt:lpwstr/>
      </vt:variant>
      <vt:variant>
        <vt:lpwstr>_Toc213090279</vt:lpwstr>
      </vt:variant>
      <vt:variant>
        <vt:i4>1114170</vt:i4>
      </vt:variant>
      <vt:variant>
        <vt:i4>53</vt:i4>
      </vt:variant>
      <vt:variant>
        <vt:i4>0</vt:i4>
      </vt:variant>
      <vt:variant>
        <vt:i4>5</vt:i4>
      </vt:variant>
      <vt:variant>
        <vt:lpwstr/>
      </vt:variant>
      <vt:variant>
        <vt:lpwstr>_Toc213090278</vt:lpwstr>
      </vt:variant>
      <vt:variant>
        <vt:i4>1114170</vt:i4>
      </vt:variant>
      <vt:variant>
        <vt:i4>47</vt:i4>
      </vt:variant>
      <vt:variant>
        <vt:i4>0</vt:i4>
      </vt:variant>
      <vt:variant>
        <vt:i4>5</vt:i4>
      </vt:variant>
      <vt:variant>
        <vt:lpwstr/>
      </vt:variant>
      <vt:variant>
        <vt:lpwstr>_Toc213090277</vt:lpwstr>
      </vt:variant>
      <vt:variant>
        <vt:i4>1114170</vt:i4>
      </vt:variant>
      <vt:variant>
        <vt:i4>41</vt:i4>
      </vt:variant>
      <vt:variant>
        <vt:i4>0</vt:i4>
      </vt:variant>
      <vt:variant>
        <vt:i4>5</vt:i4>
      </vt:variant>
      <vt:variant>
        <vt:lpwstr/>
      </vt:variant>
      <vt:variant>
        <vt:lpwstr>_Toc213090276</vt:lpwstr>
      </vt:variant>
      <vt:variant>
        <vt:i4>1114170</vt:i4>
      </vt:variant>
      <vt:variant>
        <vt:i4>35</vt:i4>
      </vt:variant>
      <vt:variant>
        <vt:i4>0</vt:i4>
      </vt:variant>
      <vt:variant>
        <vt:i4>5</vt:i4>
      </vt:variant>
      <vt:variant>
        <vt:lpwstr/>
      </vt:variant>
      <vt:variant>
        <vt:lpwstr>_Toc213090275</vt:lpwstr>
      </vt:variant>
      <vt:variant>
        <vt:i4>1114170</vt:i4>
      </vt:variant>
      <vt:variant>
        <vt:i4>29</vt:i4>
      </vt:variant>
      <vt:variant>
        <vt:i4>0</vt:i4>
      </vt:variant>
      <vt:variant>
        <vt:i4>5</vt:i4>
      </vt:variant>
      <vt:variant>
        <vt:lpwstr/>
      </vt:variant>
      <vt:variant>
        <vt:lpwstr>_Toc213090274</vt:lpwstr>
      </vt:variant>
      <vt:variant>
        <vt:i4>1114170</vt:i4>
      </vt:variant>
      <vt:variant>
        <vt:i4>23</vt:i4>
      </vt:variant>
      <vt:variant>
        <vt:i4>0</vt:i4>
      </vt:variant>
      <vt:variant>
        <vt:i4>5</vt:i4>
      </vt:variant>
      <vt:variant>
        <vt:lpwstr/>
      </vt:variant>
      <vt:variant>
        <vt:lpwstr>_Toc213090273</vt:lpwstr>
      </vt:variant>
      <vt:variant>
        <vt:i4>1114170</vt:i4>
      </vt:variant>
      <vt:variant>
        <vt:i4>17</vt:i4>
      </vt:variant>
      <vt:variant>
        <vt:i4>0</vt:i4>
      </vt:variant>
      <vt:variant>
        <vt:i4>5</vt:i4>
      </vt:variant>
      <vt:variant>
        <vt:lpwstr/>
      </vt:variant>
      <vt:variant>
        <vt:lpwstr>_Toc213090272</vt:lpwstr>
      </vt:variant>
      <vt:variant>
        <vt:i4>1114170</vt:i4>
      </vt:variant>
      <vt:variant>
        <vt:i4>11</vt:i4>
      </vt:variant>
      <vt:variant>
        <vt:i4>0</vt:i4>
      </vt:variant>
      <vt:variant>
        <vt:i4>5</vt:i4>
      </vt:variant>
      <vt:variant>
        <vt:lpwstr/>
      </vt:variant>
      <vt:variant>
        <vt:lpwstr>_Toc213090271</vt:lpwstr>
      </vt:variant>
      <vt:variant>
        <vt:i4>1114170</vt:i4>
      </vt:variant>
      <vt:variant>
        <vt:i4>5</vt:i4>
      </vt:variant>
      <vt:variant>
        <vt:i4>0</vt:i4>
      </vt:variant>
      <vt:variant>
        <vt:i4>5</vt:i4>
      </vt:variant>
      <vt:variant>
        <vt:lpwstr/>
      </vt:variant>
      <vt:variant>
        <vt:lpwstr>_Toc213090270</vt:lpwstr>
      </vt:variant>
      <vt:variant>
        <vt:i4>131167</vt:i4>
      </vt:variant>
      <vt:variant>
        <vt:i4>0</vt:i4>
      </vt:variant>
      <vt:variant>
        <vt:i4>0</vt:i4>
      </vt:variant>
      <vt:variant>
        <vt:i4>5</vt:i4>
      </vt:variant>
      <vt:variant>
        <vt:lpwstr>https://www.cde.ca.gov/dashboard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Graduation Guide - California School Dashboard and System of Support (CA Dept of Education)</dc:title>
  <dc:subject>A guide to the Graduation Rate Indicator on California's Accountability System for the 2025 Caifornia School Dasbhoard.</dc:subject>
  <dc:creator/>
  <cp:keywords/>
  <dc:description/>
  <cp:lastModifiedBy/>
  <cp:revision>1</cp:revision>
  <dcterms:created xsi:type="dcterms:W3CDTF">2025-11-04T23:06:00Z</dcterms:created>
  <dcterms:modified xsi:type="dcterms:W3CDTF">2025-11-17T20:42:00Z</dcterms:modified>
</cp:coreProperties>
</file>