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4595C" w14:textId="173BA6BB" w:rsidR="00876678" w:rsidRPr="007072C7" w:rsidRDefault="00B2276F" w:rsidP="00B46F5C">
      <w:pPr>
        <w:pStyle w:val="Heading1"/>
        <w:rPr>
          <w:rFonts w:ascii="Arial" w:hAnsi="Arial" w:cs="Arial"/>
          <w:sz w:val="72"/>
          <w:szCs w:val="36"/>
        </w:rPr>
      </w:pPr>
      <w:bookmarkStart w:id="0" w:name="_GoBack"/>
      <w:r w:rsidRPr="007072C7">
        <w:rPr>
          <w:rFonts w:ascii="Arial" w:hAnsi="Arial" w:cs="Arial"/>
          <w:sz w:val="72"/>
          <w:szCs w:val="36"/>
        </w:rPr>
        <w:t xml:space="preserve">AMARD </w:t>
      </w:r>
      <w:r w:rsidR="00E850DC" w:rsidRPr="007072C7">
        <w:rPr>
          <w:rFonts w:ascii="Arial" w:hAnsi="Arial" w:cs="Arial"/>
          <w:sz w:val="72"/>
          <w:szCs w:val="36"/>
        </w:rPr>
        <w:t>Growth Model</w:t>
      </w:r>
      <w:r w:rsidR="00854AED" w:rsidRPr="007072C7">
        <w:rPr>
          <w:rFonts w:ascii="Arial" w:hAnsi="Arial" w:cs="Arial"/>
          <w:sz w:val="72"/>
          <w:szCs w:val="36"/>
        </w:rPr>
        <w:t xml:space="preserve"> Webinar</w:t>
      </w:r>
      <w:r w:rsidR="007A3407" w:rsidRPr="007072C7">
        <w:rPr>
          <w:rFonts w:ascii="Arial" w:hAnsi="Arial" w:cs="Arial"/>
          <w:sz w:val="72"/>
          <w:szCs w:val="36"/>
        </w:rPr>
        <w:t xml:space="preserve"> </w:t>
      </w:r>
      <w:r w:rsidR="002120D5" w:rsidRPr="007072C7">
        <w:rPr>
          <w:rFonts w:ascii="Arial" w:hAnsi="Arial" w:cs="Arial"/>
          <w:sz w:val="72"/>
          <w:szCs w:val="36"/>
        </w:rPr>
        <w:t>Notetaking Guide</w:t>
      </w:r>
    </w:p>
    <w:p w14:paraId="16684599" w14:textId="6600F726" w:rsidR="00AF5B68" w:rsidRPr="007072C7" w:rsidRDefault="00AF5B68" w:rsidP="00FE5336">
      <w:pPr>
        <w:spacing w:before="120"/>
        <w:ind w:left="0"/>
        <w:jc w:val="center"/>
        <w:rPr>
          <w:rFonts w:cs="Arial"/>
        </w:rPr>
      </w:pPr>
      <w:r w:rsidRPr="007072C7">
        <w:rPr>
          <w:rFonts w:cs="Arial"/>
        </w:rPr>
        <w:t xml:space="preserve">Presented by the </w:t>
      </w:r>
      <w:r w:rsidRPr="007072C7">
        <w:rPr>
          <w:rFonts w:cs="Arial"/>
          <w:color w:val="000000"/>
          <w:shd w:val="clear" w:color="auto" w:fill="FFFFFF"/>
        </w:rPr>
        <w:t>Analysis, Measurement &amp; Accountability Reporting Division</w:t>
      </w:r>
      <w:r w:rsidR="00B2276F" w:rsidRPr="007072C7">
        <w:rPr>
          <w:rFonts w:cs="Arial"/>
          <w:color w:val="000000"/>
          <w:shd w:val="clear" w:color="auto" w:fill="FFFFFF"/>
        </w:rPr>
        <w:t xml:space="preserve"> (AMARD)</w:t>
      </w:r>
    </w:p>
    <w:p w14:paraId="3334C0AA" w14:textId="59789035" w:rsidR="001232FE" w:rsidRPr="007072C7" w:rsidRDefault="00B2276F" w:rsidP="006B0144">
      <w:pPr>
        <w:pStyle w:val="Subtitle"/>
        <w:spacing w:before="240" w:after="360"/>
        <w:jc w:val="center"/>
        <w:rPr>
          <w:rFonts w:cs="Arial"/>
        </w:rPr>
      </w:pPr>
      <w:r w:rsidRPr="007072C7">
        <w:rPr>
          <w:rFonts w:cs="Arial"/>
        </w:rPr>
        <w:t xml:space="preserve">California Department of Education | </w:t>
      </w:r>
      <w:r w:rsidR="00054E5B" w:rsidRPr="007072C7">
        <w:rPr>
          <w:rFonts w:cs="Arial"/>
        </w:rPr>
        <w:t>September 13, 2021</w:t>
      </w:r>
    </w:p>
    <w:p w14:paraId="4E1D29B1" w14:textId="3BB3F56B" w:rsidR="008210BF" w:rsidRPr="007072C7" w:rsidRDefault="00040FAE" w:rsidP="00B55993">
      <w:pPr>
        <w:pStyle w:val="Heading2"/>
        <w:rPr>
          <w:rFonts w:ascii="Arial" w:hAnsi="Arial" w:cs="Arial"/>
        </w:rPr>
      </w:pPr>
      <w:r w:rsidRPr="007072C7">
        <w:rPr>
          <w:rFonts w:ascii="Arial" w:hAnsi="Arial" w:cs="Arial"/>
        </w:rPr>
        <w:t>Overview</w:t>
      </w:r>
    </w:p>
    <w:p w14:paraId="767F5E1F" w14:textId="035538C2" w:rsidR="00B46F5C" w:rsidRPr="007072C7" w:rsidRDefault="00040FAE" w:rsidP="00FC25E9">
      <w:pPr>
        <w:pStyle w:val="Heading3"/>
        <w:rPr>
          <w:rFonts w:ascii="Arial" w:hAnsi="Arial" w:cs="Arial"/>
        </w:rPr>
      </w:pPr>
      <w:r w:rsidRPr="007072C7">
        <w:rPr>
          <w:rFonts w:ascii="Arial" w:hAnsi="Arial" w:cs="Arial"/>
        </w:rPr>
        <w:t>History of Growth Model Work</w:t>
      </w:r>
    </w:p>
    <w:p w14:paraId="5590C0A5" w14:textId="70099D3B" w:rsidR="005E7F0B" w:rsidRPr="007072C7" w:rsidRDefault="00B878D4" w:rsidP="00D36000">
      <w:pPr>
        <w:pStyle w:val="ListParagraph"/>
        <w:numPr>
          <w:ilvl w:val="0"/>
          <w:numId w:val="1"/>
        </w:numPr>
        <w:rPr>
          <w:rFonts w:cs="Arial"/>
        </w:rPr>
      </w:pPr>
      <w:r w:rsidRPr="007072C7">
        <w:rPr>
          <w:rFonts w:cs="Arial"/>
        </w:rPr>
        <w:t xml:space="preserve">In </w:t>
      </w:r>
      <w:r w:rsidR="001009AA" w:rsidRPr="007072C7">
        <w:rPr>
          <w:rFonts w:cs="Arial"/>
        </w:rPr>
        <w:t>2015</w:t>
      </w:r>
      <w:r w:rsidRPr="007072C7">
        <w:rPr>
          <w:rFonts w:cs="Arial"/>
        </w:rPr>
        <w:t xml:space="preserve">, </w:t>
      </w:r>
      <w:r w:rsidR="005E7F0B" w:rsidRPr="007072C7">
        <w:rPr>
          <w:rFonts w:cs="Arial"/>
        </w:rPr>
        <w:t xml:space="preserve">work on the growth model </w:t>
      </w:r>
      <w:r w:rsidRPr="007072C7">
        <w:rPr>
          <w:rFonts w:cs="Arial"/>
        </w:rPr>
        <w:t>began</w:t>
      </w:r>
      <w:r w:rsidR="005E7F0B" w:rsidRPr="007072C7">
        <w:rPr>
          <w:rFonts w:cs="Arial"/>
        </w:rPr>
        <w:t>. Stakeholders include:</w:t>
      </w:r>
    </w:p>
    <w:p w14:paraId="346721C0" w14:textId="3BE1CD4E" w:rsidR="005E7F0B" w:rsidRPr="007072C7" w:rsidRDefault="001009AA" w:rsidP="00D36000">
      <w:pPr>
        <w:pStyle w:val="ListParagraph"/>
        <w:numPr>
          <w:ilvl w:val="1"/>
          <w:numId w:val="1"/>
        </w:numPr>
        <w:rPr>
          <w:rFonts w:cs="Arial"/>
        </w:rPr>
      </w:pPr>
      <w:r w:rsidRPr="007072C7">
        <w:rPr>
          <w:rFonts w:cs="Arial"/>
        </w:rPr>
        <w:t>the State Board of Education (SBE)</w:t>
      </w:r>
      <w:r w:rsidR="00B878D4" w:rsidRPr="007072C7">
        <w:rPr>
          <w:rFonts w:cs="Arial"/>
        </w:rPr>
        <w:t>;</w:t>
      </w:r>
    </w:p>
    <w:p w14:paraId="0F2393AB" w14:textId="4FCC096A" w:rsidR="005E7F0B" w:rsidRPr="007072C7" w:rsidRDefault="001009AA" w:rsidP="00D36000">
      <w:pPr>
        <w:pStyle w:val="ListParagraph"/>
        <w:numPr>
          <w:ilvl w:val="1"/>
          <w:numId w:val="1"/>
        </w:numPr>
        <w:rPr>
          <w:rFonts w:cs="Arial"/>
        </w:rPr>
      </w:pPr>
      <w:r w:rsidRPr="007072C7">
        <w:rPr>
          <w:rFonts w:cs="Arial"/>
        </w:rPr>
        <w:t>the California Department of Education (CDE)</w:t>
      </w:r>
      <w:r w:rsidR="00B878D4" w:rsidRPr="007072C7">
        <w:rPr>
          <w:rFonts w:cs="Arial"/>
        </w:rPr>
        <w:t>; and</w:t>
      </w:r>
    </w:p>
    <w:p w14:paraId="7F782667" w14:textId="61920338" w:rsidR="006F5A6F" w:rsidRPr="007072C7" w:rsidRDefault="001009AA" w:rsidP="00D36000">
      <w:pPr>
        <w:pStyle w:val="ListParagraph"/>
        <w:numPr>
          <w:ilvl w:val="1"/>
          <w:numId w:val="1"/>
        </w:numPr>
        <w:rPr>
          <w:rFonts w:cs="Arial"/>
        </w:rPr>
      </w:pPr>
      <w:r w:rsidRPr="007072C7">
        <w:rPr>
          <w:rFonts w:cs="Arial"/>
        </w:rPr>
        <w:t>Educational Testing Service (ETS)</w:t>
      </w:r>
      <w:r w:rsidR="00B878D4" w:rsidRPr="007072C7">
        <w:rPr>
          <w:rFonts w:cs="Arial"/>
        </w:rPr>
        <w:t>.</w:t>
      </w:r>
    </w:p>
    <w:p w14:paraId="3F6641D1" w14:textId="12AF7E09" w:rsidR="006F5A6F" w:rsidRPr="007072C7" w:rsidRDefault="00B878D4" w:rsidP="00E568EE">
      <w:pPr>
        <w:pStyle w:val="ListParagraph"/>
        <w:numPr>
          <w:ilvl w:val="0"/>
          <w:numId w:val="1"/>
        </w:numPr>
        <w:rPr>
          <w:rFonts w:cs="Arial"/>
        </w:rPr>
      </w:pPr>
      <w:r w:rsidRPr="007072C7">
        <w:rPr>
          <w:rFonts w:cs="Arial"/>
        </w:rPr>
        <w:t xml:space="preserve">In the </w:t>
      </w:r>
      <w:r w:rsidR="001009AA" w:rsidRPr="007072C7">
        <w:rPr>
          <w:rFonts w:cs="Arial"/>
        </w:rPr>
        <w:t>May 2021</w:t>
      </w:r>
      <w:r w:rsidRPr="007072C7">
        <w:rPr>
          <w:rFonts w:cs="Arial"/>
        </w:rPr>
        <w:t xml:space="preserve"> </w:t>
      </w:r>
      <w:r w:rsidR="005E7F0B" w:rsidRPr="007072C7">
        <w:rPr>
          <w:rFonts w:cs="Arial"/>
        </w:rPr>
        <w:t xml:space="preserve">SBE </w:t>
      </w:r>
      <w:r w:rsidR="001009AA" w:rsidRPr="007072C7">
        <w:rPr>
          <w:rFonts w:cs="Arial"/>
        </w:rPr>
        <w:t>meeting</w:t>
      </w:r>
      <w:r w:rsidRPr="007072C7">
        <w:rPr>
          <w:rFonts w:cs="Arial"/>
        </w:rPr>
        <w:t>,</w:t>
      </w:r>
      <w:r w:rsidR="005E7F0B" w:rsidRPr="007072C7">
        <w:rPr>
          <w:rFonts w:cs="Arial"/>
        </w:rPr>
        <w:t xml:space="preserve"> growth model</w:t>
      </w:r>
      <w:r w:rsidR="001009AA" w:rsidRPr="007072C7">
        <w:rPr>
          <w:rFonts w:cs="Arial"/>
        </w:rPr>
        <w:t xml:space="preserve"> methodology </w:t>
      </w:r>
      <w:r w:rsidRPr="007072C7">
        <w:rPr>
          <w:rFonts w:cs="Arial"/>
        </w:rPr>
        <w:t>wa</w:t>
      </w:r>
      <w:r w:rsidR="005E7F0B" w:rsidRPr="007072C7">
        <w:rPr>
          <w:rFonts w:cs="Arial"/>
        </w:rPr>
        <w:t>s approved</w:t>
      </w:r>
      <w:r w:rsidRPr="007072C7">
        <w:rPr>
          <w:rFonts w:cs="Arial"/>
        </w:rPr>
        <w:t>.</w:t>
      </w:r>
    </w:p>
    <w:p w14:paraId="398E23A3" w14:textId="4EA4055A" w:rsidR="00057AC5" w:rsidRPr="007072C7" w:rsidRDefault="00040FAE" w:rsidP="00057AC5">
      <w:pPr>
        <w:pStyle w:val="Heading3"/>
        <w:rPr>
          <w:rFonts w:ascii="Arial" w:hAnsi="Arial" w:cs="Arial"/>
        </w:rPr>
      </w:pPr>
      <w:r w:rsidRPr="007072C7">
        <w:rPr>
          <w:rFonts w:ascii="Arial" w:hAnsi="Arial" w:cs="Arial"/>
        </w:rPr>
        <w:t>Release of Aggregated Growth Scores</w:t>
      </w:r>
    </w:p>
    <w:p w14:paraId="7509891F" w14:textId="0BA8D426" w:rsidR="006F5A6F" w:rsidRPr="007072C7" w:rsidRDefault="005E7F0B" w:rsidP="00D36000">
      <w:pPr>
        <w:rPr>
          <w:rFonts w:cs="Arial"/>
        </w:rPr>
      </w:pPr>
      <w:r w:rsidRPr="007072C7">
        <w:rPr>
          <w:rFonts w:cs="Arial"/>
        </w:rPr>
        <w:t>D</w:t>
      </w:r>
      <w:r w:rsidR="001009AA" w:rsidRPr="007072C7">
        <w:rPr>
          <w:rFonts w:cs="Arial"/>
        </w:rPr>
        <w:t>ata from the 2016–17, 2017–18</w:t>
      </w:r>
      <w:r w:rsidR="009E7CA9" w:rsidRPr="007072C7">
        <w:rPr>
          <w:rFonts w:cs="Arial"/>
        </w:rPr>
        <w:t>,</w:t>
      </w:r>
      <w:r w:rsidR="001009AA" w:rsidRPr="007072C7">
        <w:rPr>
          <w:rFonts w:cs="Arial"/>
        </w:rPr>
        <w:t xml:space="preserve"> and 2018–19 Smarter Balanced </w:t>
      </w:r>
      <w:r w:rsidR="004C758D" w:rsidRPr="007072C7">
        <w:rPr>
          <w:rFonts w:cs="Arial"/>
        </w:rPr>
        <w:t>S</w:t>
      </w:r>
      <w:r w:rsidR="0036483B" w:rsidRPr="007072C7">
        <w:rPr>
          <w:rFonts w:cs="Arial"/>
        </w:rPr>
        <w:t xml:space="preserve">ummative </w:t>
      </w:r>
      <w:r w:rsidR="004C758D" w:rsidRPr="007072C7">
        <w:rPr>
          <w:rFonts w:cs="Arial"/>
        </w:rPr>
        <w:t>A</w:t>
      </w:r>
      <w:r w:rsidR="001009AA" w:rsidRPr="007072C7">
        <w:rPr>
          <w:rFonts w:cs="Arial"/>
        </w:rPr>
        <w:t xml:space="preserve">ssessments </w:t>
      </w:r>
      <w:r w:rsidRPr="007072C7">
        <w:rPr>
          <w:rFonts w:cs="Arial"/>
        </w:rPr>
        <w:t xml:space="preserve">was used </w:t>
      </w:r>
      <w:r w:rsidR="001009AA" w:rsidRPr="007072C7">
        <w:rPr>
          <w:rFonts w:cs="Arial"/>
        </w:rPr>
        <w:t>to test and validate California’s adopted student growth methodology.</w:t>
      </w:r>
    </w:p>
    <w:p w14:paraId="09DE51BE" w14:textId="1B9C0078" w:rsidR="006F5A6F" w:rsidRPr="007072C7" w:rsidRDefault="001009AA" w:rsidP="00D36000">
      <w:pPr>
        <w:pStyle w:val="IntenseQuote"/>
        <w:rPr>
          <w:rFonts w:cs="Arial"/>
        </w:rPr>
      </w:pPr>
      <w:r w:rsidRPr="007072C7">
        <w:rPr>
          <w:rFonts w:cs="Arial"/>
        </w:rPr>
        <w:t xml:space="preserve">On September 22, 2021, the CDE is publicly releasing </w:t>
      </w:r>
      <w:r w:rsidR="0036483B" w:rsidRPr="007072C7">
        <w:rPr>
          <w:rFonts w:cs="Arial"/>
        </w:rPr>
        <w:br/>
      </w:r>
      <w:r w:rsidRPr="007072C7">
        <w:rPr>
          <w:rFonts w:cs="Arial"/>
        </w:rPr>
        <w:t xml:space="preserve">these aggregated growth scores at the district, </w:t>
      </w:r>
      <w:r w:rsidR="0036483B" w:rsidRPr="007072C7">
        <w:rPr>
          <w:rFonts w:cs="Arial"/>
        </w:rPr>
        <w:br/>
      </w:r>
      <w:r w:rsidRPr="007072C7">
        <w:rPr>
          <w:rFonts w:cs="Arial"/>
        </w:rPr>
        <w:t>school</w:t>
      </w:r>
      <w:r w:rsidR="009E7CA9" w:rsidRPr="007072C7">
        <w:rPr>
          <w:rFonts w:cs="Arial"/>
        </w:rPr>
        <w:t>,</w:t>
      </w:r>
      <w:r w:rsidRPr="007072C7">
        <w:rPr>
          <w:rFonts w:cs="Arial"/>
        </w:rPr>
        <w:t xml:space="preserve"> and student group levels.</w:t>
      </w:r>
    </w:p>
    <w:p w14:paraId="306B451C" w14:textId="431A7AEC" w:rsidR="005E7F0B" w:rsidRPr="007072C7" w:rsidRDefault="001009AA" w:rsidP="00D36000">
      <w:pPr>
        <w:spacing w:after="0"/>
        <w:rPr>
          <w:rFonts w:cs="Arial"/>
        </w:rPr>
      </w:pPr>
      <w:r w:rsidRPr="007072C7">
        <w:rPr>
          <w:rFonts w:cs="Arial"/>
        </w:rPr>
        <w:t xml:space="preserve">The next release of new growth scores is likely to be in 2024, </w:t>
      </w:r>
      <w:r w:rsidR="005E7F0B" w:rsidRPr="007072C7">
        <w:rPr>
          <w:rFonts w:cs="Arial"/>
        </w:rPr>
        <w:t xml:space="preserve">and </w:t>
      </w:r>
      <w:r w:rsidRPr="007072C7">
        <w:rPr>
          <w:rFonts w:cs="Arial"/>
        </w:rPr>
        <w:t>will incorporate assessment scores from</w:t>
      </w:r>
      <w:r w:rsidR="005E7F0B" w:rsidRPr="007072C7">
        <w:rPr>
          <w:rFonts w:cs="Arial"/>
        </w:rPr>
        <w:t>:</w:t>
      </w:r>
    </w:p>
    <w:p w14:paraId="31672F6E" w14:textId="4ACAC0AD" w:rsidR="005E7F0B" w:rsidRPr="007072C7" w:rsidRDefault="001009AA" w:rsidP="005E7F0B">
      <w:pPr>
        <w:pStyle w:val="ListParagraph"/>
        <w:numPr>
          <w:ilvl w:val="0"/>
          <w:numId w:val="6"/>
        </w:numPr>
        <w:rPr>
          <w:rFonts w:cs="Arial"/>
        </w:rPr>
      </w:pPr>
      <w:r w:rsidRPr="007072C7">
        <w:rPr>
          <w:rFonts w:cs="Arial"/>
        </w:rPr>
        <w:t>2021–22</w:t>
      </w:r>
      <w:r w:rsidR="009E7CA9" w:rsidRPr="007072C7">
        <w:rPr>
          <w:rFonts w:cs="Arial"/>
        </w:rPr>
        <w:t>;</w:t>
      </w:r>
    </w:p>
    <w:p w14:paraId="6C6C7E1B" w14:textId="70432560" w:rsidR="005E7F0B" w:rsidRPr="007072C7" w:rsidRDefault="001009AA" w:rsidP="005E7F0B">
      <w:pPr>
        <w:pStyle w:val="ListParagraph"/>
        <w:numPr>
          <w:ilvl w:val="0"/>
          <w:numId w:val="6"/>
        </w:numPr>
        <w:rPr>
          <w:rFonts w:cs="Arial"/>
        </w:rPr>
      </w:pPr>
      <w:r w:rsidRPr="007072C7">
        <w:rPr>
          <w:rFonts w:cs="Arial"/>
        </w:rPr>
        <w:t>2022–23</w:t>
      </w:r>
      <w:r w:rsidR="009E7CA9" w:rsidRPr="007072C7">
        <w:rPr>
          <w:rFonts w:cs="Arial"/>
        </w:rPr>
        <w:t>; and</w:t>
      </w:r>
    </w:p>
    <w:p w14:paraId="30F293A8" w14:textId="5AFDB4C2" w:rsidR="006F5A6F" w:rsidRPr="007072C7" w:rsidRDefault="001009AA" w:rsidP="00D36000">
      <w:pPr>
        <w:pStyle w:val="ListParagraph"/>
        <w:numPr>
          <w:ilvl w:val="0"/>
          <w:numId w:val="6"/>
        </w:numPr>
        <w:rPr>
          <w:rFonts w:cs="Arial"/>
        </w:rPr>
      </w:pPr>
      <w:r w:rsidRPr="007072C7">
        <w:rPr>
          <w:rFonts w:cs="Arial"/>
        </w:rPr>
        <w:t>2023–24</w:t>
      </w:r>
      <w:r w:rsidR="009E7CA9" w:rsidRPr="007072C7">
        <w:rPr>
          <w:rFonts w:cs="Arial"/>
        </w:rPr>
        <w:t>.</w:t>
      </w:r>
    </w:p>
    <w:p w14:paraId="20497CAE" w14:textId="599847FC" w:rsidR="00057AC5" w:rsidRPr="007072C7" w:rsidRDefault="00040FAE" w:rsidP="00057AC5">
      <w:pPr>
        <w:pStyle w:val="Heading2"/>
        <w:rPr>
          <w:rFonts w:ascii="Arial" w:hAnsi="Arial" w:cs="Arial"/>
        </w:rPr>
      </w:pPr>
      <w:r w:rsidRPr="007072C7">
        <w:rPr>
          <w:rFonts w:ascii="Arial" w:hAnsi="Arial" w:cs="Arial"/>
        </w:rPr>
        <w:lastRenderedPageBreak/>
        <w:t>Student Growth Toolkit</w:t>
      </w:r>
    </w:p>
    <w:p w14:paraId="3E40E98A" w14:textId="46FB8484" w:rsidR="00057AC5" w:rsidRPr="007072C7" w:rsidRDefault="0036483B" w:rsidP="00057AC5">
      <w:pPr>
        <w:pStyle w:val="Heading3"/>
        <w:rPr>
          <w:rFonts w:ascii="Arial" w:hAnsi="Arial" w:cs="Arial"/>
        </w:rPr>
      </w:pPr>
      <w:r w:rsidRPr="007072C7">
        <w:rPr>
          <w:rFonts w:ascii="Arial" w:hAnsi="Arial" w:cs="Arial"/>
        </w:rPr>
        <w:t>R</w:t>
      </w:r>
      <w:r w:rsidR="00040FAE" w:rsidRPr="007072C7">
        <w:rPr>
          <w:rFonts w:ascii="Arial" w:hAnsi="Arial" w:cs="Arial"/>
        </w:rPr>
        <w:t xml:space="preserve">esources to </w:t>
      </w:r>
      <w:r w:rsidRPr="007072C7">
        <w:rPr>
          <w:rFonts w:ascii="Arial" w:hAnsi="Arial" w:cs="Arial"/>
        </w:rPr>
        <w:t>S</w:t>
      </w:r>
      <w:r w:rsidR="00040FAE" w:rsidRPr="007072C7">
        <w:rPr>
          <w:rFonts w:ascii="Arial" w:hAnsi="Arial" w:cs="Arial"/>
        </w:rPr>
        <w:t>upport L</w:t>
      </w:r>
      <w:r w:rsidR="009F573E" w:rsidRPr="007072C7">
        <w:rPr>
          <w:rFonts w:ascii="Arial" w:hAnsi="Arial" w:cs="Arial"/>
        </w:rPr>
        <w:t xml:space="preserve">ocal </w:t>
      </w:r>
      <w:r w:rsidR="00040FAE" w:rsidRPr="007072C7">
        <w:rPr>
          <w:rFonts w:ascii="Arial" w:hAnsi="Arial" w:cs="Arial"/>
        </w:rPr>
        <w:t>E</w:t>
      </w:r>
      <w:r w:rsidR="009F573E" w:rsidRPr="007072C7">
        <w:rPr>
          <w:rFonts w:ascii="Arial" w:hAnsi="Arial" w:cs="Arial"/>
        </w:rPr>
        <w:t xml:space="preserve">ducational </w:t>
      </w:r>
      <w:r w:rsidR="00040FAE" w:rsidRPr="007072C7">
        <w:rPr>
          <w:rFonts w:ascii="Arial" w:hAnsi="Arial" w:cs="Arial"/>
        </w:rPr>
        <w:t>A</w:t>
      </w:r>
      <w:r w:rsidR="009F573E" w:rsidRPr="007072C7">
        <w:rPr>
          <w:rFonts w:ascii="Arial" w:hAnsi="Arial" w:cs="Arial"/>
        </w:rPr>
        <w:t>gencie</w:t>
      </w:r>
      <w:r w:rsidR="00040FAE" w:rsidRPr="007072C7">
        <w:rPr>
          <w:rFonts w:ascii="Arial" w:hAnsi="Arial" w:cs="Arial"/>
        </w:rPr>
        <w:t>s</w:t>
      </w:r>
      <w:r w:rsidR="009F573E" w:rsidRPr="007072C7">
        <w:rPr>
          <w:rFonts w:ascii="Arial" w:hAnsi="Arial" w:cs="Arial"/>
        </w:rPr>
        <w:t xml:space="preserve"> (LEAs)</w:t>
      </w:r>
      <w:r w:rsidR="00040FAE" w:rsidRPr="007072C7">
        <w:rPr>
          <w:rFonts w:ascii="Arial" w:hAnsi="Arial" w:cs="Arial"/>
        </w:rPr>
        <w:t xml:space="preserve"> </w:t>
      </w:r>
      <w:r w:rsidRPr="007072C7">
        <w:rPr>
          <w:rFonts w:ascii="Arial" w:hAnsi="Arial" w:cs="Arial"/>
        </w:rPr>
        <w:t>with P</w:t>
      </w:r>
      <w:r w:rsidR="00040FAE" w:rsidRPr="007072C7">
        <w:rPr>
          <w:rFonts w:ascii="Arial" w:hAnsi="Arial" w:cs="Arial"/>
        </w:rPr>
        <w:t xml:space="preserve">ublic </w:t>
      </w:r>
      <w:r w:rsidRPr="007072C7">
        <w:rPr>
          <w:rFonts w:ascii="Arial" w:hAnsi="Arial" w:cs="Arial"/>
        </w:rPr>
        <w:t>R</w:t>
      </w:r>
      <w:r w:rsidR="00040FAE" w:rsidRPr="007072C7">
        <w:rPr>
          <w:rFonts w:ascii="Arial" w:hAnsi="Arial" w:cs="Arial"/>
        </w:rPr>
        <w:t>elease</w:t>
      </w:r>
    </w:p>
    <w:p w14:paraId="5162524B" w14:textId="03A49A83" w:rsidR="00040FAE" w:rsidRPr="007072C7" w:rsidRDefault="00693FF5" w:rsidP="00D36000">
      <w:pPr>
        <w:spacing w:after="0"/>
        <w:rPr>
          <w:rFonts w:cs="Arial"/>
        </w:rPr>
      </w:pPr>
      <w:r w:rsidRPr="007072C7">
        <w:rPr>
          <w:rFonts w:cs="Arial"/>
        </w:rPr>
        <w:t>F</w:t>
      </w:r>
      <w:r w:rsidR="00040FAE" w:rsidRPr="007072C7">
        <w:rPr>
          <w:rFonts w:cs="Arial"/>
        </w:rPr>
        <w:t>or the public:</w:t>
      </w:r>
    </w:p>
    <w:p w14:paraId="43FBF671" w14:textId="77777777" w:rsidR="006F5A6F" w:rsidRPr="007072C7" w:rsidRDefault="001009AA" w:rsidP="00D36000">
      <w:pPr>
        <w:pStyle w:val="ListParagraph"/>
        <w:numPr>
          <w:ilvl w:val="0"/>
          <w:numId w:val="1"/>
        </w:numPr>
        <w:rPr>
          <w:rFonts w:cs="Arial"/>
        </w:rPr>
      </w:pPr>
      <w:r w:rsidRPr="007072C7">
        <w:rPr>
          <w:rFonts w:cs="Arial"/>
        </w:rPr>
        <w:t>Growth Model Fact Sheet</w:t>
      </w:r>
    </w:p>
    <w:p w14:paraId="342A15CF" w14:textId="77777777" w:rsidR="006F5A6F" w:rsidRPr="007072C7" w:rsidRDefault="001009AA" w:rsidP="00D36000">
      <w:pPr>
        <w:pStyle w:val="ListParagraph"/>
        <w:numPr>
          <w:ilvl w:val="0"/>
          <w:numId w:val="1"/>
        </w:numPr>
        <w:rPr>
          <w:rFonts w:cs="Arial"/>
        </w:rPr>
      </w:pPr>
      <w:r w:rsidRPr="007072C7">
        <w:rPr>
          <w:rFonts w:cs="Arial"/>
        </w:rPr>
        <w:t>“What is a Growth Model” video</w:t>
      </w:r>
    </w:p>
    <w:p w14:paraId="2DF40220" w14:textId="5CC83DEC" w:rsidR="00040FAE" w:rsidRPr="007072C7" w:rsidRDefault="00693FF5" w:rsidP="00D36000">
      <w:pPr>
        <w:spacing w:after="0"/>
        <w:rPr>
          <w:rFonts w:cs="Arial"/>
        </w:rPr>
      </w:pPr>
      <w:r w:rsidRPr="007072C7">
        <w:rPr>
          <w:rFonts w:cs="Arial"/>
        </w:rPr>
        <w:t>F</w:t>
      </w:r>
      <w:r w:rsidR="00040FAE" w:rsidRPr="007072C7">
        <w:rPr>
          <w:rFonts w:cs="Arial"/>
        </w:rPr>
        <w:t>or schools and districts:</w:t>
      </w:r>
    </w:p>
    <w:p w14:paraId="050249E3" w14:textId="77777777" w:rsidR="006F5A6F" w:rsidRPr="007072C7" w:rsidRDefault="001009AA" w:rsidP="00D36000">
      <w:pPr>
        <w:pStyle w:val="ListParagraph"/>
        <w:numPr>
          <w:ilvl w:val="0"/>
          <w:numId w:val="1"/>
        </w:numPr>
        <w:rPr>
          <w:rFonts w:cs="Arial"/>
        </w:rPr>
      </w:pPr>
      <w:r w:rsidRPr="007072C7">
        <w:rPr>
          <w:rFonts w:cs="Arial"/>
        </w:rPr>
        <w:t>Appropriate Uses vs Inappropriate Uses flyer</w:t>
      </w:r>
    </w:p>
    <w:p w14:paraId="43D94F26" w14:textId="77777777" w:rsidR="006F5A6F" w:rsidRPr="007072C7" w:rsidRDefault="001009AA" w:rsidP="00D36000">
      <w:pPr>
        <w:pStyle w:val="ListParagraph"/>
        <w:numPr>
          <w:ilvl w:val="0"/>
          <w:numId w:val="1"/>
        </w:numPr>
        <w:rPr>
          <w:rFonts w:cs="Arial"/>
        </w:rPr>
      </w:pPr>
      <w:r w:rsidRPr="007072C7">
        <w:rPr>
          <w:rFonts w:cs="Arial"/>
        </w:rPr>
        <w:t>Data Definitions and File Layout flyer</w:t>
      </w:r>
    </w:p>
    <w:p w14:paraId="070666E3" w14:textId="024D52F2" w:rsidR="00057AC5" w:rsidRPr="007072C7" w:rsidRDefault="00040FAE" w:rsidP="00D36000">
      <w:pPr>
        <w:pStyle w:val="ListParagraph"/>
        <w:numPr>
          <w:ilvl w:val="0"/>
          <w:numId w:val="1"/>
        </w:numPr>
        <w:rPr>
          <w:rFonts w:eastAsiaTheme="minorEastAsia" w:cs="Arial"/>
          <w:szCs w:val="24"/>
        </w:rPr>
      </w:pPr>
      <w:r w:rsidRPr="007072C7">
        <w:rPr>
          <w:rFonts w:cs="Arial"/>
        </w:rPr>
        <w:t>FAQs (posted on CDE Growth page)</w:t>
      </w:r>
    </w:p>
    <w:p w14:paraId="1BA5B7EE" w14:textId="4D523509" w:rsidR="00057AC5" w:rsidRPr="007072C7" w:rsidRDefault="00040FAE" w:rsidP="00D36000">
      <w:pPr>
        <w:pStyle w:val="Heading4"/>
        <w:rPr>
          <w:rFonts w:ascii="Arial" w:hAnsi="Arial" w:cs="Arial"/>
        </w:rPr>
      </w:pPr>
      <w:r w:rsidRPr="007072C7">
        <w:rPr>
          <w:rFonts w:ascii="Arial" w:hAnsi="Arial" w:cs="Arial"/>
        </w:rPr>
        <w:t xml:space="preserve">Where </w:t>
      </w:r>
      <w:r w:rsidR="00E123D1" w:rsidRPr="007072C7">
        <w:rPr>
          <w:rFonts w:ascii="Arial" w:hAnsi="Arial" w:cs="Arial"/>
        </w:rPr>
        <w:t>C</w:t>
      </w:r>
      <w:r w:rsidR="0041047C" w:rsidRPr="007072C7">
        <w:rPr>
          <w:rFonts w:ascii="Arial" w:hAnsi="Arial" w:cs="Arial"/>
        </w:rPr>
        <w:t xml:space="preserve">an </w:t>
      </w:r>
      <w:r w:rsidRPr="007072C7">
        <w:rPr>
          <w:rFonts w:ascii="Arial" w:hAnsi="Arial" w:cs="Arial"/>
        </w:rPr>
        <w:t xml:space="preserve">I </w:t>
      </w:r>
      <w:r w:rsidR="00E123D1" w:rsidRPr="007072C7">
        <w:rPr>
          <w:rFonts w:ascii="Arial" w:hAnsi="Arial" w:cs="Arial"/>
        </w:rPr>
        <w:t>F</w:t>
      </w:r>
      <w:r w:rsidR="0041047C" w:rsidRPr="007072C7">
        <w:rPr>
          <w:rFonts w:ascii="Arial" w:hAnsi="Arial" w:cs="Arial"/>
        </w:rPr>
        <w:t xml:space="preserve">ind </w:t>
      </w:r>
      <w:r w:rsidR="00E123D1" w:rsidRPr="007072C7">
        <w:rPr>
          <w:rFonts w:ascii="Arial" w:hAnsi="Arial" w:cs="Arial"/>
        </w:rPr>
        <w:t>T</w:t>
      </w:r>
      <w:r w:rsidR="0041047C" w:rsidRPr="007072C7">
        <w:rPr>
          <w:rFonts w:ascii="Arial" w:hAnsi="Arial" w:cs="Arial"/>
        </w:rPr>
        <w:t xml:space="preserve">hese </w:t>
      </w:r>
      <w:r w:rsidR="00E123D1" w:rsidRPr="007072C7">
        <w:rPr>
          <w:rFonts w:ascii="Arial" w:hAnsi="Arial" w:cs="Arial"/>
        </w:rPr>
        <w:t>T</w:t>
      </w:r>
      <w:r w:rsidR="0041047C" w:rsidRPr="007072C7">
        <w:rPr>
          <w:rFonts w:ascii="Arial" w:hAnsi="Arial" w:cs="Arial"/>
        </w:rPr>
        <w:t xml:space="preserve">oolkit </w:t>
      </w:r>
      <w:r w:rsidR="00E123D1" w:rsidRPr="007072C7">
        <w:rPr>
          <w:rFonts w:ascii="Arial" w:hAnsi="Arial" w:cs="Arial"/>
        </w:rPr>
        <w:t>R</w:t>
      </w:r>
      <w:r w:rsidR="0041047C" w:rsidRPr="007072C7">
        <w:rPr>
          <w:rFonts w:ascii="Arial" w:hAnsi="Arial" w:cs="Arial"/>
        </w:rPr>
        <w:t>esources?</w:t>
      </w:r>
    </w:p>
    <w:p w14:paraId="7B3FE369" w14:textId="7FE21C02" w:rsidR="00040FAE" w:rsidRPr="007072C7" w:rsidRDefault="0041047C" w:rsidP="00D36000">
      <w:pPr>
        <w:rPr>
          <w:rFonts w:cs="Arial"/>
        </w:rPr>
      </w:pPr>
      <w:r w:rsidRPr="007072C7">
        <w:rPr>
          <w:rFonts w:cs="Arial"/>
        </w:rPr>
        <w:t>Resources</w:t>
      </w:r>
      <w:r w:rsidR="00040FAE" w:rsidRPr="007072C7">
        <w:rPr>
          <w:rFonts w:cs="Arial"/>
        </w:rPr>
        <w:t xml:space="preserve"> will be posted on September 20, </w:t>
      </w:r>
      <w:r w:rsidR="006B018D" w:rsidRPr="007072C7">
        <w:rPr>
          <w:rFonts w:cs="Arial"/>
        </w:rPr>
        <w:t>2021,</w:t>
      </w:r>
      <w:r w:rsidR="00040FAE" w:rsidRPr="007072C7">
        <w:rPr>
          <w:rFonts w:cs="Arial"/>
        </w:rPr>
        <w:t xml:space="preserve"> on the </w:t>
      </w:r>
      <w:r w:rsidR="00040FAE" w:rsidRPr="007072C7">
        <w:rPr>
          <w:rStyle w:val="Strong"/>
          <w:rFonts w:cs="Arial"/>
        </w:rPr>
        <w:t>CDE Growth Model web</w:t>
      </w:r>
      <w:r w:rsidR="006B018D" w:rsidRPr="007072C7">
        <w:rPr>
          <w:rStyle w:val="Strong"/>
          <w:rFonts w:cs="Arial"/>
        </w:rPr>
        <w:t xml:space="preserve"> </w:t>
      </w:r>
      <w:r w:rsidR="00040FAE" w:rsidRPr="007072C7">
        <w:rPr>
          <w:rStyle w:val="Strong"/>
          <w:rFonts w:cs="Arial"/>
        </w:rPr>
        <w:t>page</w:t>
      </w:r>
      <w:r w:rsidRPr="007072C7">
        <w:rPr>
          <w:rStyle w:val="Strong"/>
          <w:rFonts w:cs="Arial"/>
        </w:rPr>
        <w:t xml:space="preserve"> at</w:t>
      </w:r>
      <w:r w:rsidRPr="007072C7">
        <w:rPr>
          <w:rFonts w:cs="Arial"/>
          <w:b/>
          <w:bCs/>
        </w:rPr>
        <w:t xml:space="preserve"> </w:t>
      </w:r>
      <w:hyperlink r:id="rId11" w:tooltip="CDE Growth Model Web Page" w:history="1">
        <w:r w:rsidR="00040FAE" w:rsidRPr="007072C7">
          <w:rPr>
            <w:rStyle w:val="Hyperlink"/>
            <w:rFonts w:cs="Arial"/>
          </w:rPr>
          <w:t>https://www.cde.ca.gov/ta/ac/acctgrowthmod.asp</w:t>
        </w:r>
      </w:hyperlink>
      <w:r w:rsidRPr="007072C7">
        <w:rPr>
          <w:rStyle w:val="Hyperlink"/>
          <w:rFonts w:cs="Arial"/>
          <w:u w:val="none"/>
        </w:rPr>
        <w:t>.</w:t>
      </w:r>
    </w:p>
    <w:p w14:paraId="22C82599" w14:textId="45113610" w:rsidR="009F395C" w:rsidRPr="007072C7" w:rsidRDefault="009F395C" w:rsidP="00D36000">
      <w:pPr>
        <w:pStyle w:val="Heading3"/>
        <w:rPr>
          <w:rFonts w:ascii="Arial" w:hAnsi="Arial" w:cs="Arial"/>
        </w:rPr>
      </w:pPr>
      <w:r w:rsidRPr="007072C7">
        <w:rPr>
          <w:rFonts w:ascii="Arial" w:hAnsi="Arial" w:cs="Arial"/>
        </w:rPr>
        <w:t>Growth Model 101</w:t>
      </w:r>
    </w:p>
    <w:p w14:paraId="5C718D73" w14:textId="6B9C2AA6" w:rsidR="00057AC5" w:rsidRPr="007072C7" w:rsidRDefault="00040FAE" w:rsidP="00D36000">
      <w:pPr>
        <w:pStyle w:val="Heading4"/>
        <w:rPr>
          <w:rFonts w:ascii="Arial" w:hAnsi="Arial" w:cs="Arial"/>
        </w:rPr>
      </w:pPr>
      <w:r w:rsidRPr="007072C7">
        <w:rPr>
          <w:rFonts w:ascii="Arial" w:hAnsi="Arial" w:cs="Arial"/>
        </w:rPr>
        <w:t xml:space="preserve">What is a </w:t>
      </w:r>
      <w:r w:rsidR="00B05242" w:rsidRPr="007072C7">
        <w:rPr>
          <w:rFonts w:ascii="Arial" w:hAnsi="Arial" w:cs="Arial"/>
        </w:rPr>
        <w:t>G</w:t>
      </w:r>
      <w:r w:rsidRPr="007072C7">
        <w:rPr>
          <w:rFonts w:ascii="Arial" w:hAnsi="Arial" w:cs="Arial"/>
        </w:rPr>
        <w:t xml:space="preserve">rowth </w:t>
      </w:r>
      <w:r w:rsidR="00B05242" w:rsidRPr="007072C7">
        <w:rPr>
          <w:rFonts w:ascii="Arial" w:hAnsi="Arial" w:cs="Arial"/>
        </w:rPr>
        <w:t>M</w:t>
      </w:r>
      <w:r w:rsidRPr="007072C7">
        <w:rPr>
          <w:rFonts w:ascii="Arial" w:hAnsi="Arial" w:cs="Arial"/>
        </w:rPr>
        <w:t>odel?</w:t>
      </w:r>
    </w:p>
    <w:p w14:paraId="2902DDB2" w14:textId="77777777" w:rsidR="006F5A6F" w:rsidRPr="007072C7" w:rsidRDefault="001009AA" w:rsidP="00D36000">
      <w:pPr>
        <w:rPr>
          <w:rFonts w:cs="Arial"/>
        </w:rPr>
      </w:pPr>
      <w:r w:rsidRPr="007072C7">
        <w:rPr>
          <w:rFonts w:cs="Arial"/>
        </w:rPr>
        <w:t xml:space="preserve">The growth model is a way of </w:t>
      </w:r>
      <w:r w:rsidRPr="007072C7">
        <w:rPr>
          <w:rStyle w:val="Strong"/>
          <w:rFonts w:cs="Arial"/>
        </w:rPr>
        <w:t>measuring students' growth</w:t>
      </w:r>
      <w:r w:rsidRPr="007072C7">
        <w:rPr>
          <w:rFonts w:cs="Arial"/>
        </w:rPr>
        <w:t xml:space="preserve"> </w:t>
      </w:r>
      <w:r w:rsidRPr="007072C7">
        <w:rPr>
          <w:rStyle w:val="Strong"/>
          <w:rFonts w:cs="Arial"/>
        </w:rPr>
        <w:t>between the current year assessment scores and the previous year assessment scores</w:t>
      </w:r>
      <w:r w:rsidRPr="007072C7">
        <w:rPr>
          <w:rFonts w:cs="Arial"/>
        </w:rPr>
        <w:t xml:space="preserve">. </w:t>
      </w:r>
    </w:p>
    <w:p w14:paraId="6DFFC5FC" w14:textId="77777777" w:rsidR="006F5A6F" w:rsidRPr="007072C7" w:rsidRDefault="001009AA" w:rsidP="00D36000">
      <w:pPr>
        <w:rPr>
          <w:rFonts w:cs="Arial"/>
        </w:rPr>
      </w:pPr>
      <w:r w:rsidRPr="007072C7">
        <w:rPr>
          <w:rFonts w:cs="Arial"/>
        </w:rPr>
        <w:t>The individual growth score looks at the difference between the students' expected test score and their actual test score.</w:t>
      </w:r>
    </w:p>
    <w:p w14:paraId="085B49F7" w14:textId="075F5033" w:rsidR="006F5A6F" w:rsidRPr="007072C7" w:rsidRDefault="001009AA" w:rsidP="00D36000">
      <w:pPr>
        <w:rPr>
          <w:rFonts w:cs="Arial"/>
        </w:rPr>
      </w:pPr>
      <w:r w:rsidRPr="007072C7">
        <w:rPr>
          <w:rFonts w:cs="Arial"/>
        </w:rPr>
        <w:t>When using growth scores for accountability purposes, an aggregate growth score can provide a picture of average growth for students within a school, LEA</w:t>
      </w:r>
      <w:r w:rsidR="00405AED" w:rsidRPr="007072C7">
        <w:rPr>
          <w:rFonts w:cs="Arial"/>
        </w:rPr>
        <w:t>,</w:t>
      </w:r>
      <w:r w:rsidRPr="007072C7">
        <w:rPr>
          <w:rFonts w:cs="Arial"/>
        </w:rPr>
        <w:t xml:space="preserve"> or student group. </w:t>
      </w:r>
    </w:p>
    <w:p w14:paraId="643CBCCB" w14:textId="72852E84" w:rsidR="00057AC5" w:rsidRPr="007072C7" w:rsidRDefault="00040FAE" w:rsidP="00D36000">
      <w:pPr>
        <w:pStyle w:val="Heading4"/>
        <w:rPr>
          <w:rFonts w:ascii="Arial" w:hAnsi="Arial" w:cs="Arial"/>
        </w:rPr>
      </w:pPr>
      <w:r w:rsidRPr="007072C7">
        <w:rPr>
          <w:rFonts w:ascii="Arial" w:hAnsi="Arial" w:cs="Arial"/>
        </w:rPr>
        <w:t>Why did California Develop a Growth Model?</w:t>
      </w:r>
    </w:p>
    <w:p w14:paraId="1EEAB556" w14:textId="2B9B33E4" w:rsidR="006F5A6F" w:rsidRPr="007072C7" w:rsidRDefault="007D7CDA" w:rsidP="00D36000">
      <w:pPr>
        <w:rPr>
          <w:rFonts w:cs="Arial"/>
        </w:rPr>
      </w:pPr>
      <w:r w:rsidRPr="007072C7">
        <w:rPr>
          <w:rFonts w:cs="Arial"/>
        </w:rPr>
        <w:t>The growth model m</w:t>
      </w:r>
      <w:r w:rsidR="001009AA" w:rsidRPr="007072C7">
        <w:rPr>
          <w:rFonts w:cs="Arial"/>
        </w:rPr>
        <w:t>easur</w:t>
      </w:r>
      <w:r w:rsidRPr="007072C7">
        <w:rPr>
          <w:rFonts w:cs="Arial"/>
        </w:rPr>
        <w:t>es</w:t>
      </w:r>
      <w:r w:rsidR="001009AA" w:rsidRPr="007072C7">
        <w:rPr>
          <w:rFonts w:cs="Arial"/>
        </w:rPr>
        <w:t xml:space="preserve"> student learning and is an additional way to </w:t>
      </w:r>
      <w:r w:rsidR="001009AA" w:rsidRPr="007072C7">
        <w:rPr>
          <w:rStyle w:val="Strong"/>
          <w:rFonts w:cs="Arial"/>
        </w:rPr>
        <w:t>see where improvement is needed</w:t>
      </w:r>
      <w:r w:rsidR="001009AA" w:rsidRPr="007072C7">
        <w:rPr>
          <w:rFonts w:cs="Arial"/>
        </w:rPr>
        <w:t>.</w:t>
      </w:r>
      <w:r w:rsidR="0002275D" w:rsidRPr="007072C7">
        <w:rPr>
          <w:rFonts w:cs="Arial"/>
        </w:rPr>
        <w:t xml:space="preserve"> </w:t>
      </w:r>
      <w:r w:rsidR="006B351E" w:rsidRPr="007072C7">
        <w:rPr>
          <w:rFonts w:cs="Arial"/>
        </w:rPr>
        <w:t>It</w:t>
      </w:r>
      <w:r w:rsidR="0002275D" w:rsidRPr="007072C7">
        <w:rPr>
          <w:rFonts w:cs="Arial"/>
        </w:rPr>
        <w:t xml:space="preserve"> c</w:t>
      </w:r>
      <w:r w:rsidR="001009AA" w:rsidRPr="007072C7">
        <w:rPr>
          <w:rFonts w:cs="Arial"/>
        </w:rPr>
        <w:t>an show districts and schools how growth varies among student groups</w:t>
      </w:r>
      <w:r w:rsidR="0002275D" w:rsidRPr="007072C7">
        <w:rPr>
          <w:rFonts w:cs="Arial"/>
        </w:rPr>
        <w:t xml:space="preserve"> </w:t>
      </w:r>
      <w:r w:rsidR="00335220" w:rsidRPr="007072C7">
        <w:rPr>
          <w:rFonts w:cs="Arial"/>
        </w:rPr>
        <w:t>(</w:t>
      </w:r>
      <w:r w:rsidR="003A630C" w:rsidRPr="007072C7">
        <w:rPr>
          <w:rFonts w:cs="Arial"/>
        </w:rPr>
        <w:t>i</w:t>
      </w:r>
      <w:r w:rsidR="001009AA" w:rsidRPr="007072C7">
        <w:rPr>
          <w:rFonts w:cs="Arial"/>
        </w:rPr>
        <w:t>.</w:t>
      </w:r>
      <w:r w:rsidR="003A630C" w:rsidRPr="007072C7">
        <w:rPr>
          <w:rFonts w:cs="Arial"/>
        </w:rPr>
        <w:t>e</w:t>
      </w:r>
      <w:r w:rsidR="001009AA" w:rsidRPr="007072C7">
        <w:rPr>
          <w:rFonts w:cs="Arial"/>
        </w:rPr>
        <w:t>.</w:t>
      </w:r>
      <w:r w:rsidR="00335220" w:rsidRPr="007072C7">
        <w:rPr>
          <w:rFonts w:cs="Arial"/>
        </w:rPr>
        <w:t>,</w:t>
      </w:r>
      <w:r w:rsidR="001009AA" w:rsidRPr="007072C7">
        <w:rPr>
          <w:rFonts w:cs="Arial"/>
        </w:rPr>
        <w:t xml:space="preserve"> one group of students had growth that was higher than, similar to, or lower than the growth for another group</w:t>
      </w:r>
      <w:r w:rsidR="00335220" w:rsidRPr="007072C7">
        <w:rPr>
          <w:rFonts w:cs="Arial"/>
        </w:rPr>
        <w:t>)</w:t>
      </w:r>
      <w:r w:rsidR="001009AA" w:rsidRPr="007072C7">
        <w:rPr>
          <w:rFonts w:cs="Arial"/>
        </w:rPr>
        <w:t>.</w:t>
      </w:r>
    </w:p>
    <w:p w14:paraId="7B4BADAA" w14:textId="5FE14964" w:rsidR="00040FAE" w:rsidRPr="007072C7" w:rsidRDefault="00040FAE" w:rsidP="00D36000">
      <w:pPr>
        <w:pStyle w:val="Heading4"/>
        <w:rPr>
          <w:rFonts w:ascii="Arial" w:hAnsi="Arial" w:cs="Arial"/>
        </w:rPr>
      </w:pPr>
      <w:r w:rsidRPr="007072C7">
        <w:rPr>
          <w:rFonts w:ascii="Arial" w:hAnsi="Arial" w:cs="Arial"/>
        </w:rPr>
        <w:t xml:space="preserve">For </w:t>
      </w:r>
      <w:r w:rsidR="00087685" w:rsidRPr="007072C7">
        <w:rPr>
          <w:rFonts w:ascii="Arial" w:hAnsi="Arial" w:cs="Arial"/>
        </w:rPr>
        <w:t>W</w:t>
      </w:r>
      <w:r w:rsidRPr="007072C7">
        <w:rPr>
          <w:rFonts w:ascii="Arial" w:hAnsi="Arial" w:cs="Arial"/>
        </w:rPr>
        <w:t xml:space="preserve">hich </w:t>
      </w:r>
      <w:r w:rsidR="00087685" w:rsidRPr="007072C7">
        <w:rPr>
          <w:rFonts w:ascii="Arial" w:hAnsi="Arial" w:cs="Arial"/>
        </w:rPr>
        <w:t>G</w:t>
      </w:r>
      <w:r w:rsidRPr="007072C7">
        <w:rPr>
          <w:rFonts w:ascii="Arial" w:hAnsi="Arial" w:cs="Arial"/>
        </w:rPr>
        <w:t>rade</w:t>
      </w:r>
      <w:r w:rsidR="00192EBF" w:rsidRPr="007072C7">
        <w:rPr>
          <w:rFonts w:ascii="Arial" w:hAnsi="Arial" w:cs="Arial"/>
        </w:rPr>
        <w:t xml:space="preserve"> Level</w:t>
      </w:r>
      <w:r w:rsidR="00087685" w:rsidRPr="007072C7">
        <w:rPr>
          <w:rFonts w:ascii="Arial" w:hAnsi="Arial" w:cs="Arial"/>
        </w:rPr>
        <w:t>s</w:t>
      </w:r>
      <w:r w:rsidRPr="007072C7">
        <w:rPr>
          <w:rFonts w:ascii="Arial" w:hAnsi="Arial" w:cs="Arial"/>
        </w:rPr>
        <w:t xml:space="preserve"> are </w:t>
      </w:r>
      <w:r w:rsidR="00087685" w:rsidRPr="007072C7">
        <w:rPr>
          <w:rFonts w:ascii="Arial" w:hAnsi="Arial" w:cs="Arial"/>
        </w:rPr>
        <w:t>G</w:t>
      </w:r>
      <w:r w:rsidRPr="007072C7">
        <w:rPr>
          <w:rFonts w:ascii="Arial" w:hAnsi="Arial" w:cs="Arial"/>
        </w:rPr>
        <w:t xml:space="preserve">rowth </w:t>
      </w:r>
      <w:r w:rsidR="00087685" w:rsidRPr="007072C7">
        <w:rPr>
          <w:rFonts w:ascii="Arial" w:hAnsi="Arial" w:cs="Arial"/>
        </w:rPr>
        <w:t>S</w:t>
      </w:r>
      <w:r w:rsidRPr="007072C7">
        <w:rPr>
          <w:rFonts w:ascii="Arial" w:hAnsi="Arial" w:cs="Arial"/>
        </w:rPr>
        <w:t xml:space="preserve">cores </w:t>
      </w:r>
      <w:r w:rsidR="00087685" w:rsidRPr="007072C7">
        <w:rPr>
          <w:rFonts w:ascii="Arial" w:hAnsi="Arial" w:cs="Arial"/>
        </w:rPr>
        <w:t>C</w:t>
      </w:r>
      <w:r w:rsidRPr="007072C7">
        <w:rPr>
          <w:rFonts w:ascii="Arial" w:hAnsi="Arial" w:cs="Arial"/>
        </w:rPr>
        <w:t>alculated?</w:t>
      </w:r>
    </w:p>
    <w:p w14:paraId="3996149B" w14:textId="4EC91418" w:rsidR="006F5A6F" w:rsidRPr="007072C7" w:rsidRDefault="00087685" w:rsidP="00D36000">
      <w:pPr>
        <w:pStyle w:val="IntenseQuote"/>
        <w:rPr>
          <w:rFonts w:cs="Arial"/>
        </w:rPr>
      </w:pPr>
      <w:r w:rsidRPr="007072C7">
        <w:rPr>
          <w:rFonts w:cs="Arial"/>
        </w:rPr>
        <w:t>Growth Scores are calculated for g</w:t>
      </w:r>
      <w:r w:rsidR="001009AA" w:rsidRPr="007072C7">
        <w:rPr>
          <w:rFonts w:cs="Arial"/>
        </w:rPr>
        <w:t xml:space="preserve">rade </w:t>
      </w:r>
      <w:r w:rsidRPr="007072C7">
        <w:rPr>
          <w:rFonts w:cs="Arial"/>
        </w:rPr>
        <w:t>four through grade eight.</w:t>
      </w:r>
    </w:p>
    <w:p w14:paraId="0EFB1C9C" w14:textId="17F49333" w:rsidR="00040FAE" w:rsidRPr="007072C7" w:rsidRDefault="001009AA" w:rsidP="00D36000">
      <w:pPr>
        <w:rPr>
          <w:rFonts w:cs="Arial"/>
        </w:rPr>
      </w:pPr>
      <w:r w:rsidRPr="007072C7">
        <w:rPr>
          <w:rFonts w:cs="Arial"/>
        </w:rPr>
        <w:lastRenderedPageBreak/>
        <w:t xml:space="preserve">Statewide test results from grades </w:t>
      </w:r>
      <w:r w:rsidR="00B071B1" w:rsidRPr="007072C7">
        <w:rPr>
          <w:rFonts w:cs="Arial"/>
        </w:rPr>
        <w:t>three</w:t>
      </w:r>
      <w:r w:rsidRPr="007072C7">
        <w:rPr>
          <w:rFonts w:cs="Arial"/>
        </w:rPr>
        <w:t xml:space="preserve"> through </w:t>
      </w:r>
      <w:r w:rsidR="00B071B1" w:rsidRPr="007072C7">
        <w:rPr>
          <w:rFonts w:cs="Arial"/>
        </w:rPr>
        <w:t>eight</w:t>
      </w:r>
      <w:r w:rsidRPr="007072C7">
        <w:rPr>
          <w:rFonts w:cs="Arial"/>
        </w:rPr>
        <w:t xml:space="preserve"> are included in the calculation.</w:t>
      </w:r>
      <w:r w:rsidR="00D70256" w:rsidRPr="007072C7">
        <w:rPr>
          <w:rFonts w:cs="Arial"/>
        </w:rPr>
        <w:t xml:space="preserve"> </w:t>
      </w:r>
      <w:r w:rsidRPr="007072C7">
        <w:rPr>
          <w:rFonts w:cs="Arial"/>
        </w:rPr>
        <w:t xml:space="preserve">Grades </w:t>
      </w:r>
      <w:r w:rsidR="009C02E0" w:rsidRPr="007072C7">
        <w:rPr>
          <w:rFonts w:cs="Arial"/>
        </w:rPr>
        <w:t>three</w:t>
      </w:r>
      <w:r w:rsidRPr="007072C7">
        <w:rPr>
          <w:rFonts w:cs="Arial"/>
        </w:rPr>
        <w:t xml:space="preserve"> and </w:t>
      </w:r>
      <w:r w:rsidR="009C02E0" w:rsidRPr="007072C7">
        <w:rPr>
          <w:rFonts w:cs="Arial"/>
        </w:rPr>
        <w:t>eleven</w:t>
      </w:r>
      <w:r w:rsidRPr="007072C7">
        <w:rPr>
          <w:rFonts w:cs="Arial"/>
        </w:rPr>
        <w:t xml:space="preserve"> do not have growth scores because there are no prior year test scores.</w:t>
      </w:r>
    </w:p>
    <w:p w14:paraId="3F6FE06D" w14:textId="6663B3D2" w:rsidR="00040FAE" w:rsidRPr="007072C7" w:rsidRDefault="00040FAE" w:rsidP="00D36000">
      <w:pPr>
        <w:pStyle w:val="Heading4"/>
        <w:rPr>
          <w:rFonts w:ascii="Arial" w:hAnsi="Arial" w:cs="Arial"/>
        </w:rPr>
      </w:pPr>
      <w:r w:rsidRPr="007072C7">
        <w:rPr>
          <w:rFonts w:ascii="Arial" w:hAnsi="Arial" w:cs="Arial"/>
        </w:rPr>
        <w:t xml:space="preserve">How </w:t>
      </w:r>
      <w:r w:rsidR="009A079E" w:rsidRPr="007072C7">
        <w:rPr>
          <w:rFonts w:ascii="Arial" w:hAnsi="Arial" w:cs="Arial"/>
        </w:rPr>
        <w:t>Does the Growth Model Calculate Growth Scores?</w:t>
      </w:r>
    </w:p>
    <w:p w14:paraId="1A504BDC" w14:textId="77777777" w:rsidR="00040FAE" w:rsidRPr="007072C7" w:rsidRDefault="00040FAE" w:rsidP="00D36000">
      <w:pPr>
        <w:rPr>
          <w:rStyle w:val="Strong"/>
          <w:rFonts w:cs="Arial"/>
        </w:rPr>
      </w:pPr>
      <w:r w:rsidRPr="007072C7">
        <w:rPr>
          <w:rStyle w:val="Strong"/>
          <w:rFonts w:cs="Arial"/>
        </w:rPr>
        <w:t>Individual Growth Score:</w:t>
      </w:r>
    </w:p>
    <w:p w14:paraId="157B0453" w14:textId="77777777" w:rsidR="006F5A6F" w:rsidRPr="007072C7" w:rsidRDefault="001009AA" w:rsidP="00D36000">
      <w:pPr>
        <w:rPr>
          <w:rFonts w:cs="Arial"/>
        </w:rPr>
      </w:pPr>
      <w:r w:rsidRPr="007072C7">
        <w:rPr>
          <w:rStyle w:val="Strong"/>
          <w:rFonts w:cs="Arial"/>
        </w:rPr>
        <w:t>Step #1</w:t>
      </w:r>
      <w:r w:rsidRPr="007072C7">
        <w:rPr>
          <w:rFonts w:cs="Arial"/>
        </w:rPr>
        <w:t xml:space="preserve">: Determine student’s </w:t>
      </w:r>
      <w:r w:rsidRPr="007072C7">
        <w:rPr>
          <w:rFonts w:cs="Arial"/>
          <w:b/>
          <w:bCs/>
        </w:rPr>
        <w:t>expected test score</w:t>
      </w:r>
    </w:p>
    <w:p w14:paraId="2B61AFFB" w14:textId="483E0C41" w:rsidR="006F5A6F" w:rsidRPr="007072C7" w:rsidRDefault="001009AA" w:rsidP="00D36000">
      <w:pPr>
        <w:rPr>
          <w:rFonts w:cs="Arial"/>
        </w:rPr>
      </w:pPr>
      <w:r w:rsidRPr="007072C7">
        <w:rPr>
          <w:rStyle w:val="Strong"/>
          <w:rFonts w:cs="Arial"/>
        </w:rPr>
        <w:t>Step #2</w:t>
      </w:r>
      <w:r w:rsidRPr="007072C7">
        <w:rPr>
          <w:rFonts w:cs="Arial"/>
        </w:rPr>
        <w:t xml:space="preserve">: Calculate the difference between the student's </w:t>
      </w:r>
      <w:r w:rsidRPr="007072C7">
        <w:rPr>
          <w:rFonts w:cs="Arial"/>
          <w:b/>
          <w:bCs/>
        </w:rPr>
        <w:t xml:space="preserve">expected test score </w:t>
      </w:r>
      <w:r w:rsidRPr="007072C7">
        <w:rPr>
          <w:rFonts w:cs="Arial"/>
        </w:rPr>
        <w:t xml:space="preserve">and their </w:t>
      </w:r>
      <w:r w:rsidRPr="007072C7">
        <w:rPr>
          <w:rFonts w:cs="Arial"/>
          <w:b/>
          <w:bCs/>
        </w:rPr>
        <w:t xml:space="preserve">actual test score </w:t>
      </w:r>
      <w:r w:rsidRPr="007072C7">
        <w:rPr>
          <w:rFonts w:cs="Arial"/>
        </w:rPr>
        <w:t xml:space="preserve">to arrive at their </w:t>
      </w:r>
      <w:r w:rsidRPr="007072C7">
        <w:rPr>
          <w:rFonts w:cs="Arial"/>
          <w:b/>
          <w:bCs/>
        </w:rPr>
        <w:t>individual growth score</w:t>
      </w:r>
      <w:r w:rsidRPr="007072C7">
        <w:rPr>
          <w:rFonts w:cs="Arial"/>
        </w:rPr>
        <w:t xml:space="preserve">. </w:t>
      </w:r>
    </w:p>
    <w:p w14:paraId="5DA90321" w14:textId="77777777" w:rsidR="00040FAE" w:rsidRPr="007072C7" w:rsidRDefault="00040FAE" w:rsidP="00D36000">
      <w:pPr>
        <w:rPr>
          <w:rStyle w:val="Strong"/>
          <w:rFonts w:cs="Arial"/>
        </w:rPr>
      </w:pPr>
      <w:r w:rsidRPr="007072C7">
        <w:rPr>
          <w:rStyle w:val="Strong"/>
          <w:rFonts w:cs="Arial"/>
        </w:rPr>
        <w:t>Aggregated Growth Score:</w:t>
      </w:r>
    </w:p>
    <w:p w14:paraId="37E9E5C0" w14:textId="143A8673" w:rsidR="006F5A6F" w:rsidRPr="007072C7" w:rsidRDefault="001009AA" w:rsidP="00D36000">
      <w:pPr>
        <w:rPr>
          <w:rFonts w:cs="Arial"/>
        </w:rPr>
      </w:pPr>
      <w:r w:rsidRPr="007072C7">
        <w:rPr>
          <w:rFonts w:cs="Arial"/>
        </w:rPr>
        <w:t xml:space="preserve">Simple or Weighted average for district, </w:t>
      </w:r>
      <w:r w:rsidR="004B0403" w:rsidRPr="007072C7">
        <w:rPr>
          <w:rFonts w:cs="Arial"/>
        </w:rPr>
        <w:t>school,</w:t>
      </w:r>
      <w:r w:rsidRPr="007072C7">
        <w:rPr>
          <w:rFonts w:cs="Arial"/>
        </w:rPr>
        <w:t xml:space="preserve"> or student group</w:t>
      </w:r>
      <w:r w:rsidR="009A079E" w:rsidRPr="007072C7">
        <w:rPr>
          <w:rFonts w:cs="Arial"/>
        </w:rPr>
        <w:t>.</w:t>
      </w:r>
    </w:p>
    <w:p w14:paraId="63B50D70" w14:textId="2016CDD5" w:rsidR="005F6297" w:rsidRPr="007072C7" w:rsidRDefault="005F6297" w:rsidP="005F6297">
      <w:pPr>
        <w:pStyle w:val="Heading3"/>
        <w:rPr>
          <w:rFonts w:ascii="Arial" w:hAnsi="Arial" w:cs="Arial"/>
        </w:rPr>
      </w:pPr>
      <w:r w:rsidRPr="007072C7">
        <w:rPr>
          <w:rFonts w:ascii="Arial" w:hAnsi="Arial" w:cs="Arial"/>
        </w:rPr>
        <w:t xml:space="preserve">When </w:t>
      </w:r>
      <w:r w:rsidR="009A079E" w:rsidRPr="007072C7">
        <w:rPr>
          <w:rFonts w:ascii="Arial" w:hAnsi="Arial" w:cs="Arial"/>
        </w:rPr>
        <w:t>Will Growth Scores Be Released?</w:t>
      </w:r>
    </w:p>
    <w:p w14:paraId="149197E0" w14:textId="1EF3688E" w:rsidR="006F5A6F" w:rsidRPr="007072C7" w:rsidRDefault="001009AA" w:rsidP="00D36000">
      <w:pPr>
        <w:rPr>
          <w:rFonts w:cs="Arial"/>
        </w:rPr>
      </w:pPr>
      <w:r w:rsidRPr="007072C7">
        <w:rPr>
          <w:rFonts w:cs="Arial"/>
        </w:rPr>
        <w:t xml:space="preserve">Due to COVID-19, the growth scores released in 2021 were calculated based on historical data </w:t>
      </w:r>
      <w:r w:rsidRPr="007072C7">
        <w:rPr>
          <w:rStyle w:val="Strong"/>
          <w:rFonts w:cs="Arial"/>
        </w:rPr>
        <w:t>and are not actionable</w:t>
      </w:r>
      <w:r w:rsidRPr="007072C7">
        <w:rPr>
          <w:rFonts w:cs="Arial"/>
        </w:rPr>
        <w:t xml:space="preserve">. </w:t>
      </w:r>
    </w:p>
    <w:p w14:paraId="307C2B64" w14:textId="2F3B84B5" w:rsidR="006F5A6F" w:rsidRPr="007072C7" w:rsidRDefault="001009AA" w:rsidP="00BF66A1">
      <w:pPr>
        <w:keepLines/>
        <w:suppressAutoHyphens/>
        <w:rPr>
          <w:rFonts w:cs="Arial"/>
        </w:rPr>
      </w:pPr>
      <w:r w:rsidRPr="007072C7">
        <w:rPr>
          <w:rFonts w:cs="Arial"/>
        </w:rPr>
        <w:t>Growth scores will be calculated and released again in 2024, once three consecutive years of test scores are available (i.e.</w:t>
      </w:r>
      <w:r w:rsidR="004B0403" w:rsidRPr="007072C7">
        <w:rPr>
          <w:rFonts w:cs="Arial"/>
        </w:rPr>
        <w:t>,</w:t>
      </w:r>
      <w:r w:rsidRPr="007072C7">
        <w:rPr>
          <w:rFonts w:cs="Arial"/>
        </w:rPr>
        <w:t xml:space="preserve"> assessment scores from the 2021–22, </w:t>
      </w:r>
      <w:r w:rsidR="00BF66A1" w:rsidRPr="007072C7">
        <w:rPr>
          <w:rFonts w:cs="Arial"/>
        </w:rPr>
        <w:br/>
      </w:r>
      <w:r w:rsidRPr="007072C7">
        <w:rPr>
          <w:rFonts w:cs="Arial"/>
        </w:rPr>
        <w:t>2022–23, and 2023–24 school years)</w:t>
      </w:r>
      <w:r w:rsidR="009A079E" w:rsidRPr="007072C7">
        <w:rPr>
          <w:rFonts w:cs="Arial"/>
        </w:rPr>
        <w:t>.</w:t>
      </w:r>
    </w:p>
    <w:p w14:paraId="653D3186" w14:textId="3BF340D4" w:rsidR="005F6297" w:rsidRPr="007072C7" w:rsidRDefault="005F6297" w:rsidP="005F6297">
      <w:pPr>
        <w:pStyle w:val="Heading3"/>
        <w:rPr>
          <w:rFonts w:ascii="Arial" w:hAnsi="Arial" w:cs="Arial"/>
        </w:rPr>
      </w:pPr>
      <w:r w:rsidRPr="007072C7">
        <w:rPr>
          <w:rFonts w:ascii="Arial" w:hAnsi="Arial" w:cs="Arial"/>
        </w:rPr>
        <w:t xml:space="preserve">How </w:t>
      </w:r>
      <w:r w:rsidR="005E3073" w:rsidRPr="007072C7">
        <w:rPr>
          <w:rFonts w:ascii="Arial" w:hAnsi="Arial" w:cs="Arial"/>
        </w:rPr>
        <w:t xml:space="preserve">Can </w:t>
      </w:r>
      <w:r w:rsidRPr="007072C7">
        <w:rPr>
          <w:rFonts w:ascii="Arial" w:hAnsi="Arial" w:cs="Arial"/>
        </w:rPr>
        <w:t xml:space="preserve">I </w:t>
      </w:r>
      <w:r w:rsidR="005E3073" w:rsidRPr="007072C7">
        <w:rPr>
          <w:rFonts w:ascii="Arial" w:hAnsi="Arial" w:cs="Arial"/>
        </w:rPr>
        <w:t>Find Out About My Student’s Learning</w:t>
      </w:r>
      <w:r w:rsidRPr="007072C7">
        <w:rPr>
          <w:rFonts w:ascii="Arial" w:hAnsi="Arial" w:cs="Arial"/>
        </w:rPr>
        <w:t>?</w:t>
      </w:r>
    </w:p>
    <w:p w14:paraId="258206DB" w14:textId="5EA84EE7" w:rsidR="005F6297" w:rsidRPr="007072C7" w:rsidRDefault="001009AA" w:rsidP="00D36000">
      <w:pPr>
        <w:rPr>
          <w:rFonts w:cs="Arial"/>
        </w:rPr>
      </w:pPr>
      <w:r w:rsidRPr="007072C7">
        <w:rPr>
          <w:rFonts w:cs="Arial"/>
        </w:rPr>
        <w:t xml:space="preserve">Parents should access their child’s </w:t>
      </w:r>
      <w:r w:rsidRPr="007072C7">
        <w:rPr>
          <w:rStyle w:val="Strong"/>
          <w:rFonts w:cs="Arial"/>
        </w:rPr>
        <w:t>Student Score Report</w:t>
      </w:r>
      <w:r w:rsidRPr="007072C7">
        <w:rPr>
          <w:rFonts w:cs="Arial"/>
        </w:rPr>
        <w:t xml:space="preserve"> to get information about their current performance on the statewide assessments. Parents can also reach out to teachers to discuss classwork, grades, and other measures of student success. </w:t>
      </w:r>
    </w:p>
    <w:p w14:paraId="62D8E1DB" w14:textId="17786DA6" w:rsidR="00BE1C68" w:rsidRPr="007072C7" w:rsidRDefault="00BE1C68" w:rsidP="00D36000">
      <w:pPr>
        <w:spacing w:after="0"/>
        <w:rPr>
          <w:rStyle w:val="Strong"/>
          <w:rFonts w:cs="Arial"/>
        </w:rPr>
      </w:pPr>
      <w:r w:rsidRPr="007072C7">
        <w:rPr>
          <w:rStyle w:val="Strong"/>
          <w:rFonts w:cs="Arial"/>
        </w:rPr>
        <w:t>“What is a Growth Model?” Video</w:t>
      </w:r>
    </w:p>
    <w:p w14:paraId="02133028" w14:textId="609FD05C" w:rsidR="001009AA" w:rsidRPr="007072C7" w:rsidRDefault="005E3073" w:rsidP="001009AA">
      <w:pPr>
        <w:rPr>
          <w:rFonts w:cs="Arial"/>
        </w:rPr>
      </w:pPr>
      <w:r w:rsidRPr="007072C7">
        <w:rPr>
          <w:rFonts w:cs="Arial"/>
        </w:rPr>
        <w:t>[</w:t>
      </w:r>
      <w:r w:rsidR="000B1E5E" w:rsidRPr="007072C7">
        <w:rPr>
          <w:rFonts w:cs="Arial"/>
        </w:rPr>
        <w:t>I</w:t>
      </w:r>
      <w:r w:rsidRPr="007072C7">
        <w:rPr>
          <w:rFonts w:cs="Arial"/>
        </w:rPr>
        <w:t>nsert notes here</w:t>
      </w:r>
      <w:r w:rsidR="000B1E5E" w:rsidRPr="007072C7">
        <w:rPr>
          <w:rFonts w:cs="Arial"/>
        </w:rPr>
        <w:t>.</w:t>
      </w:r>
      <w:r w:rsidRPr="007072C7">
        <w:rPr>
          <w:rFonts w:cs="Arial"/>
        </w:rPr>
        <w:t>]</w:t>
      </w:r>
    </w:p>
    <w:p w14:paraId="71052D7D" w14:textId="528AFAFD" w:rsidR="00BE1C68" w:rsidRPr="007072C7" w:rsidRDefault="00BE1C68" w:rsidP="00D36000">
      <w:pPr>
        <w:spacing w:after="0"/>
        <w:rPr>
          <w:rStyle w:val="Strong"/>
          <w:rFonts w:cs="Arial"/>
        </w:rPr>
      </w:pPr>
      <w:r w:rsidRPr="007072C7">
        <w:rPr>
          <w:rStyle w:val="Strong"/>
          <w:rFonts w:cs="Arial"/>
        </w:rPr>
        <w:t>Appropriate Uses vs. Inappropriate Uses flyer</w:t>
      </w:r>
    </w:p>
    <w:p w14:paraId="38CB8BA2" w14:textId="6001D3D4" w:rsidR="001009AA" w:rsidRPr="007072C7" w:rsidRDefault="005E3073" w:rsidP="00D36000">
      <w:pPr>
        <w:rPr>
          <w:rFonts w:cs="Arial"/>
        </w:rPr>
      </w:pPr>
      <w:r w:rsidRPr="007072C7">
        <w:rPr>
          <w:rFonts w:cs="Arial"/>
        </w:rPr>
        <w:t>[</w:t>
      </w:r>
      <w:r w:rsidR="000B1E5E" w:rsidRPr="007072C7">
        <w:rPr>
          <w:rFonts w:cs="Arial"/>
        </w:rPr>
        <w:t>I</w:t>
      </w:r>
      <w:r w:rsidRPr="007072C7">
        <w:rPr>
          <w:rFonts w:cs="Arial"/>
        </w:rPr>
        <w:t>nsert notes here</w:t>
      </w:r>
      <w:r w:rsidR="000B1E5E" w:rsidRPr="007072C7">
        <w:rPr>
          <w:rFonts w:cs="Arial"/>
        </w:rPr>
        <w:t>.</w:t>
      </w:r>
      <w:r w:rsidRPr="007072C7">
        <w:rPr>
          <w:rFonts w:cs="Arial"/>
        </w:rPr>
        <w:t>]</w:t>
      </w:r>
    </w:p>
    <w:p w14:paraId="5EF5FAA2" w14:textId="3BA20590" w:rsidR="00BE1C68" w:rsidRPr="007072C7" w:rsidRDefault="00BE1C68" w:rsidP="00BE1C68">
      <w:pPr>
        <w:pStyle w:val="Heading3"/>
        <w:rPr>
          <w:rFonts w:ascii="Arial" w:hAnsi="Arial" w:cs="Arial"/>
        </w:rPr>
      </w:pPr>
      <w:r w:rsidRPr="007072C7">
        <w:rPr>
          <w:rFonts w:ascii="Arial" w:hAnsi="Arial" w:cs="Arial"/>
        </w:rPr>
        <w:t>Individual Student Level Growth Scores</w:t>
      </w:r>
    </w:p>
    <w:p w14:paraId="3664FEC4" w14:textId="65E82867" w:rsidR="006F5A6F" w:rsidRPr="007072C7" w:rsidRDefault="001009AA" w:rsidP="00D36000">
      <w:pPr>
        <w:pStyle w:val="Heading4"/>
        <w:rPr>
          <w:rFonts w:ascii="Arial" w:hAnsi="Arial" w:cs="Arial"/>
        </w:rPr>
      </w:pPr>
      <w:r w:rsidRPr="007072C7">
        <w:rPr>
          <w:rFonts w:ascii="Arial" w:hAnsi="Arial" w:cs="Arial"/>
        </w:rPr>
        <w:t>Appropriate Uses</w:t>
      </w:r>
      <w:r w:rsidR="00A80504" w:rsidRPr="007072C7">
        <w:rPr>
          <w:rFonts w:ascii="Arial" w:hAnsi="Arial" w:cs="Arial"/>
        </w:rPr>
        <w:t>:</w:t>
      </w:r>
    </w:p>
    <w:p w14:paraId="5B8E7C0B" w14:textId="77777777" w:rsidR="006F5A6F" w:rsidRPr="007072C7" w:rsidRDefault="001009AA" w:rsidP="00D36000">
      <w:pPr>
        <w:rPr>
          <w:rFonts w:cs="Arial"/>
        </w:rPr>
      </w:pPr>
      <w:r w:rsidRPr="007072C7">
        <w:rPr>
          <w:rFonts w:cs="Arial"/>
        </w:rPr>
        <w:t xml:space="preserve">NONE! </w:t>
      </w:r>
    </w:p>
    <w:p w14:paraId="04399FD8" w14:textId="77777777" w:rsidR="006F5A6F" w:rsidRPr="007072C7" w:rsidRDefault="001009AA" w:rsidP="00D36000">
      <w:pPr>
        <w:pStyle w:val="Heading4"/>
        <w:rPr>
          <w:rFonts w:ascii="Arial" w:hAnsi="Arial" w:cs="Arial"/>
        </w:rPr>
      </w:pPr>
      <w:r w:rsidRPr="007072C7">
        <w:rPr>
          <w:rFonts w:ascii="Arial" w:hAnsi="Arial" w:cs="Arial"/>
        </w:rPr>
        <w:t>Inappropriate Uses</w:t>
      </w:r>
    </w:p>
    <w:p w14:paraId="3A1B3989" w14:textId="0B630A28" w:rsidR="00057AC5" w:rsidRPr="007072C7" w:rsidRDefault="00BE1C68" w:rsidP="00D36000">
      <w:pPr>
        <w:rPr>
          <w:rFonts w:eastAsiaTheme="minorEastAsia" w:cs="Arial"/>
          <w:szCs w:val="24"/>
        </w:rPr>
      </w:pPr>
      <w:r w:rsidRPr="007072C7">
        <w:rPr>
          <w:rFonts w:cs="Arial"/>
        </w:rPr>
        <w:t>Sharing individual growth scores with students, parents, or guardians</w:t>
      </w:r>
      <w:r w:rsidR="00A80504" w:rsidRPr="007072C7">
        <w:rPr>
          <w:rFonts w:cs="Arial"/>
        </w:rPr>
        <w:t>.</w:t>
      </w:r>
    </w:p>
    <w:p w14:paraId="79771F0D" w14:textId="38BCE70B" w:rsidR="00E94203" w:rsidRPr="007072C7" w:rsidRDefault="00E94203" w:rsidP="00E94203">
      <w:pPr>
        <w:pStyle w:val="Heading3"/>
        <w:rPr>
          <w:rFonts w:ascii="Arial" w:hAnsi="Arial" w:cs="Arial"/>
        </w:rPr>
      </w:pPr>
      <w:r w:rsidRPr="007072C7">
        <w:rPr>
          <w:rFonts w:ascii="Arial" w:hAnsi="Arial" w:cs="Arial"/>
        </w:rPr>
        <w:lastRenderedPageBreak/>
        <w:t>Aggregated Growth Scores</w:t>
      </w:r>
    </w:p>
    <w:p w14:paraId="06691501" w14:textId="7AAFB018" w:rsidR="006F5A6F" w:rsidRPr="007072C7" w:rsidRDefault="001009AA" w:rsidP="00D36000">
      <w:pPr>
        <w:pStyle w:val="Heading4"/>
        <w:rPr>
          <w:rFonts w:ascii="Arial" w:hAnsi="Arial" w:cs="Arial"/>
        </w:rPr>
      </w:pPr>
      <w:r w:rsidRPr="007072C7">
        <w:rPr>
          <w:rFonts w:ascii="Arial" w:hAnsi="Arial" w:cs="Arial"/>
        </w:rPr>
        <w:t>Appropriate Uses</w:t>
      </w:r>
    </w:p>
    <w:p w14:paraId="08577213" w14:textId="77777777" w:rsidR="006F5A6F" w:rsidRPr="007072C7" w:rsidRDefault="001009AA" w:rsidP="00D36000">
      <w:pPr>
        <w:pStyle w:val="ListParagraph"/>
        <w:numPr>
          <w:ilvl w:val="0"/>
          <w:numId w:val="7"/>
        </w:numPr>
        <w:rPr>
          <w:rFonts w:cs="Arial"/>
        </w:rPr>
      </w:pPr>
      <w:r w:rsidRPr="007072C7">
        <w:rPr>
          <w:rFonts w:cs="Arial"/>
        </w:rPr>
        <w:t>Increase understanding of aggregated growth scores</w:t>
      </w:r>
    </w:p>
    <w:p w14:paraId="1DC00AE9" w14:textId="6014F286" w:rsidR="006F5A6F" w:rsidRPr="007072C7" w:rsidRDefault="001009AA" w:rsidP="00D36000">
      <w:pPr>
        <w:pStyle w:val="ListParagraph"/>
        <w:numPr>
          <w:ilvl w:val="0"/>
          <w:numId w:val="7"/>
        </w:numPr>
        <w:rPr>
          <w:rFonts w:cs="Arial"/>
        </w:rPr>
      </w:pPr>
      <w:r w:rsidRPr="007072C7">
        <w:rPr>
          <w:rFonts w:cs="Arial"/>
        </w:rPr>
        <w:t xml:space="preserve">Evaluate how aggregated growth scores compare to other 2019 </w:t>
      </w:r>
      <w:r w:rsidR="004D34F7" w:rsidRPr="007072C7">
        <w:rPr>
          <w:rFonts w:cs="Arial"/>
        </w:rPr>
        <w:t>California Assessment of Student Performance and Progress (</w:t>
      </w:r>
      <w:r w:rsidRPr="007072C7">
        <w:rPr>
          <w:rFonts w:cs="Arial"/>
        </w:rPr>
        <w:t>CAASPP</w:t>
      </w:r>
      <w:r w:rsidR="004D34F7" w:rsidRPr="007072C7">
        <w:rPr>
          <w:rFonts w:cs="Arial"/>
        </w:rPr>
        <w:t>)</w:t>
      </w:r>
      <w:r w:rsidRPr="007072C7">
        <w:rPr>
          <w:rFonts w:cs="Arial"/>
        </w:rPr>
        <w:t xml:space="preserve"> measures</w:t>
      </w:r>
    </w:p>
    <w:p w14:paraId="6B6F5579" w14:textId="77777777" w:rsidR="006F5A6F" w:rsidRPr="007072C7" w:rsidRDefault="001009AA" w:rsidP="00D36000">
      <w:pPr>
        <w:pStyle w:val="ListParagraph"/>
        <w:numPr>
          <w:ilvl w:val="0"/>
          <w:numId w:val="7"/>
        </w:numPr>
        <w:rPr>
          <w:rFonts w:cs="Arial"/>
        </w:rPr>
      </w:pPr>
      <w:r w:rsidRPr="007072C7">
        <w:rPr>
          <w:rFonts w:cs="Arial"/>
        </w:rPr>
        <w:t>Consider what information would be helpful to communicate with stakeholders once data is actionable</w:t>
      </w:r>
    </w:p>
    <w:p w14:paraId="292EF214" w14:textId="77777777" w:rsidR="006F5A6F" w:rsidRPr="007072C7" w:rsidRDefault="001009AA" w:rsidP="00D36000">
      <w:pPr>
        <w:pStyle w:val="Heading4"/>
        <w:rPr>
          <w:rFonts w:ascii="Arial" w:hAnsi="Arial" w:cs="Arial"/>
        </w:rPr>
      </w:pPr>
      <w:r w:rsidRPr="007072C7">
        <w:rPr>
          <w:rFonts w:ascii="Arial" w:hAnsi="Arial" w:cs="Arial"/>
        </w:rPr>
        <w:t>Inappropriate Uses</w:t>
      </w:r>
    </w:p>
    <w:p w14:paraId="0909AB22" w14:textId="77777777" w:rsidR="006F5A6F" w:rsidRPr="007072C7" w:rsidRDefault="001009AA" w:rsidP="00D36000">
      <w:pPr>
        <w:pStyle w:val="ListParagraph"/>
        <w:numPr>
          <w:ilvl w:val="0"/>
          <w:numId w:val="8"/>
        </w:numPr>
        <w:rPr>
          <w:rFonts w:cs="Arial"/>
        </w:rPr>
      </w:pPr>
      <w:r w:rsidRPr="007072C7">
        <w:rPr>
          <w:rFonts w:cs="Arial"/>
        </w:rPr>
        <w:t>Use aggregated growth scores to target schools or student groups for improvement</w:t>
      </w:r>
    </w:p>
    <w:p w14:paraId="077A0661" w14:textId="0A0D492E" w:rsidR="00E94203" w:rsidRPr="007072C7" w:rsidRDefault="001009AA" w:rsidP="00D36000">
      <w:pPr>
        <w:pStyle w:val="ListParagraph"/>
        <w:numPr>
          <w:ilvl w:val="0"/>
          <w:numId w:val="8"/>
        </w:numPr>
        <w:rPr>
          <w:rFonts w:cs="Arial"/>
        </w:rPr>
      </w:pPr>
      <w:r w:rsidRPr="007072C7">
        <w:rPr>
          <w:rFonts w:cs="Arial"/>
        </w:rPr>
        <w:t>Produce reports or communications for external audiences that contain 2021 growth data</w:t>
      </w:r>
    </w:p>
    <w:p w14:paraId="617AE676" w14:textId="30426832" w:rsidR="003B3983" w:rsidRPr="007072C7" w:rsidRDefault="003B3983" w:rsidP="003B3983">
      <w:pPr>
        <w:pStyle w:val="Heading4"/>
        <w:rPr>
          <w:rFonts w:ascii="Arial" w:eastAsiaTheme="minorEastAsia" w:hAnsi="Arial" w:cs="Arial"/>
        </w:rPr>
      </w:pPr>
      <w:r w:rsidRPr="007072C7">
        <w:rPr>
          <w:rFonts w:ascii="Arial" w:eastAsiaTheme="minorEastAsia" w:hAnsi="Arial" w:cs="Arial"/>
        </w:rPr>
        <w:t>Data Definitions and File Layout flyer</w:t>
      </w:r>
    </w:p>
    <w:p w14:paraId="7EA41C67" w14:textId="21F711E2" w:rsidR="003B2454" w:rsidRPr="007072C7" w:rsidRDefault="003B2454" w:rsidP="00D36000">
      <w:pPr>
        <w:rPr>
          <w:rFonts w:cs="Arial"/>
        </w:rPr>
      </w:pPr>
      <w:r w:rsidRPr="007072C7">
        <w:rPr>
          <w:rFonts w:cs="Arial"/>
        </w:rPr>
        <w:t>[Insert notes here</w:t>
      </w:r>
      <w:r w:rsidR="00BE6DF5" w:rsidRPr="007072C7">
        <w:rPr>
          <w:rFonts w:cs="Arial"/>
        </w:rPr>
        <w:t>.</w:t>
      </w:r>
      <w:r w:rsidRPr="007072C7">
        <w:rPr>
          <w:rFonts w:cs="Arial"/>
        </w:rPr>
        <w:t>]</w:t>
      </w:r>
    </w:p>
    <w:p w14:paraId="15FD686B" w14:textId="77777777" w:rsidR="009743FC" w:rsidRPr="007072C7" w:rsidRDefault="009743FC">
      <w:pPr>
        <w:ind w:left="0"/>
        <w:rPr>
          <w:rFonts w:eastAsiaTheme="majorEastAsia" w:cs="Arial"/>
          <w:b/>
          <w:sz w:val="40"/>
          <w:szCs w:val="26"/>
        </w:rPr>
      </w:pPr>
      <w:r w:rsidRPr="007072C7">
        <w:rPr>
          <w:rFonts w:cs="Arial"/>
        </w:rPr>
        <w:br w:type="page"/>
      </w:r>
    </w:p>
    <w:p w14:paraId="2AE8674B" w14:textId="2F85B40F" w:rsidR="00057AC5" w:rsidRPr="007072C7" w:rsidRDefault="003B3983" w:rsidP="00057AC5">
      <w:pPr>
        <w:pStyle w:val="Heading2"/>
        <w:rPr>
          <w:rFonts w:ascii="Arial" w:hAnsi="Arial" w:cs="Arial"/>
        </w:rPr>
      </w:pPr>
      <w:r w:rsidRPr="007072C7">
        <w:rPr>
          <w:rFonts w:ascii="Arial" w:hAnsi="Arial" w:cs="Arial"/>
        </w:rPr>
        <w:lastRenderedPageBreak/>
        <w:t>Frequently Asked Questions</w:t>
      </w:r>
    </w:p>
    <w:p w14:paraId="2CA57F52" w14:textId="6E14094F" w:rsidR="003B3983" w:rsidRPr="007072C7" w:rsidRDefault="003B3983" w:rsidP="00D36000">
      <w:pPr>
        <w:pStyle w:val="Heading3"/>
        <w:rPr>
          <w:rFonts w:ascii="Arial" w:hAnsi="Arial" w:cs="Arial"/>
        </w:rPr>
      </w:pPr>
      <w:r w:rsidRPr="007072C7">
        <w:rPr>
          <w:rFonts w:ascii="Arial" w:hAnsi="Arial" w:cs="Arial"/>
        </w:rPr>
        <w:t>What is the California Student Growth Model?</w:t>
      </w:r>
    </w:p>
    <w:p w14:paraId="30CF6DB5" w14:textId="05646178" w:rsidR="00057AC5" w:rsidRPr="007072C7" w:rsidRDefault="003B3983" w:rsidP="00D36000">
      <w:pPr>
        <w:pStyle w:val="Heading4"/>
        <w:rPr>
          <w:rFonts w:ascii="Arial" w:hAnsi="Arial" w:cs="Arial"/>
        </w:rPr>
      </w:pPr>
      <w:r w:rsidRPr="007072C7">
        <w:rPr>
          <w:rFonts w:ascii="Arial" w:hAnsi="Arial" w:cs="Arial"/>
        </w:rPr>
        <w:t>What is CA’s Approved Growth Model Methodology?</w:t>
      </w:r>
    </w:p>
    <w:p w14:paraId="518232E2" w14:textId="5EBEDABA" w:rsidR="006F5A6F" w:rsidRPr="007072C7" w:rsidRDefault="001009AA" w:rsidP="00D36000">
      <w:pPr>
        <w:rPr>
          <w:rFonts w:cs="Arial"/>
        </w:rPr>
      </w:pPr>
      <w:r w:rsidRPr="007072C7">
        <w:rPr>
          <w:rFonts w:cs="Arial"/>
        </w:rPr>
        <w:t xml:space="preserve">Student-Level Growth Model </w:t>
      </w:r>
      <w:r w:rsidR="0059673F" w:rsidRPr="007072C7">
        <w:rPr>
          <w:rFonts w:cs="Arial"/>
        </w:rPr>
        <w:t>U</w:t>
      </w:r>
      <w:r w:rsidRPr="007072C7">
        <w:rPr>
          <w:rFonts w:cs="Arial"/>
        </w:rPr>
        <w:t>ses​</w:t>
      </w:r>
    </w:p>
    <w:p w14:paraId="0AE6DBF3" w14:textId="19E7B558" w:rsidR="006F5A6F" w:rsidRPr="007072C7" w:rsidRDefault="001009AA" w:rsidP="00D36000">
      <w:pPr>
        <w:pStyle w:val="ListParagraph"/>
        <w:numPr>
          <w:ilvl w:val="0"/>
          <w:numId w:val="1"/>
        </w:numPr>
        <w:rPr>
          <w:rFonts w:cs="Arial"/>
        </w:rPr>
      </w:pPr>
      <w:r w:rsidRPr="007072C7">
        <w:rPr>
          <w:rFonts w:cs="Arial"/>
        </w:rPr>
        <w:t>Residual Gain (RG) for growth at the student level​</w:t>
      </w:r>
    </w:p>
    <w:p w14:paraId="5590B691" w14:textId="4151D238" w:rsidR="006F5A6F" w:rsidRPr="007072C7" w:rsidRDefault="001009AA" w:rsidP="00D36000">
      <w:pPr>
        <w:pStyle w:val="ListParagraph"/>
        <w:numPr>
          <w:ilvl w:val="0"/>
          <w:numId w:val="1"/>
        </w:numPr>
        <w:rPr>
          <w:rFonts w:cs="Arial"/>
        </w:rPr>
      </w:pPr>
      <w:r w:rsidRPr="007072C7">
        <w:rPr>
          <w:rFonts w:cs="Arial"/>
        </w:rPr>
        <w:t>Empirical Best Linear Prediction (EBLP) hybrid approach to report aggregate growth data at the local educational agency (LEA), school, and student group levels</w:t>
      </w:r>
    </w:p>
    <w:p w14:paraId="2BB8C8D8" w14:textId="41419EA8" w:rsidR="006F5A6F" w:rsidRPr="007072C7" w:rsidRDefault="001009AA" w:rsidP="00D36000">
      <w:pPr>
        <w:rPr>
          <w:rFonts w:cs="Arial"/>
        </w:rPr>
      </w:pPr>
      <w:r w:rsidRPr="007072C7">
        <w:rPr>
          <w:rFonts w:cs="Arial"/>
        </w:rPr>
        <w:t xml:space="preserve">Growth scores are available </w:t>
      </w:r>
      <w:r w:rsidR="00E639E7" w:rsidRPr="007072C7">
        <w:rPr>
          <w:rFonts w:cs="Arial"/>
        </w:rPr>
        <w:t xml:space="preserve">only </w:t>
      </w:r>
      <w:r w:rsidRPr="007072C7">
        <w:rPr>
          <w:rFonts w:cs="Arial"/>
        </w:rPr>
        <w:t xml:space="preserve">for grades </w:t>
      </w:r>
      <w:r w:rsidR="00CE12B3" w:rsidRPr="007072C7">
        <w:rPr>
          <w:rFonts w:cs="Arial"/>
        </w:rPr>
        <w:t>four</w:t>
      </w:r>
      <w:r w:rsidRPr="007072C7">
        <w:rPr>
          <w:rFonts w:cs="Arial"/>
        </w:rPr>
        <w:t xml:space="preserve"> t</w:t>
      </w:r>
      <w:r w:rsidR="00CE12B3" w:rsidRPr="007072C7">
        <w:rPr>
          <w:rFonts w:cs="Arial"/>
        </w:rPr>
        <w:t>hrough</w:t>
      </w:r>
      <w:r w:rsidRPr="007072C7">
        <w:rPr>
          <w:rFonts w:cs="Arial"/>
        </w:rPr>
        <w:t xml:space="preserve"> </w:t>
      </w:r>
      <w:r w:rsidR="00CE12B3" w:rsidRPr="007072C7">
        <w:rPr>
          <w:rFonts w:cs="Arial"/>
        </w:rPr>
        <w:t>eight</w:t>
      </w:r>
      <w:r w:rsidRPr="007072C7">
        <w:rPr>
          <w:rFonts w:cs="Arial"/>
        </w:rPr>
        <w:t>​</w:t>
      </w:r>
      <w:r w:rsidR="00E639E7" w:rsidRPr="007072C7">
        <w:rPr>
          <w:rFonts w:cs="Arial"/>
        </w:rPr>
        <w:t>.</w:t>
      </w:r>
    </w:p>
    <w:p w14:paraId="6AFDDD15" w14:textId="0D707783" w:rsidR="006F5A6F" w:rsidRPr="007072C7" w:rsidRDefault="001009AA" w:rsidP="00D36000">
      <w:pPr>
        <w:pStyle w:val="ListParagraph"/>
        <w:numPr>
          <w:ilvl w:val="0"/>
          <w:numId w:val="1"/>
        </w:numPr>
        <w:rPr>
          <w:rFonts w:cs="Arial"/>
        </w:rPr>
      </w:pPr>
      <w:r w:rsidRPr="007072C7">
        <w:rPr>
          <w:rFonts w:cs="Arial"/>
        </w:rPr>
        <w:t xml:space="preserve">Traditional (grades </w:t>
      </w:r>
      <w:r w:rsidR="00D77904" w:rsidRPr="007072C7">
        <w:rPr>
          <w:rFonts w:cs="Arial"/>
        </w:rPr>
        <w:t>nine through twelve</w:t>
      </w:r>
      <w:r w:rsidRPr="007072C7">
        <w:rPr>
          <w:rFonts w:cs="Arial"/>
        </w:rPr>
        <w:t xml:space="preserve">) </w:t>
      </w:r>
      <w:r w:rsidR="006D5DF7" w:rsidRPr="007072C7">
        <w:rPr>
          <w:rFonts w:cs="Arial"/>
        </w:rPr>
        <w:t>h</w:t>
      </w:r>
      <w:r w:rsidRPr="007072C7">
        <w:rPr>
          <w:rFonts w:cs="Arial"/>
        </w:rPr>
        <w:t>igh schools will not receive growth scores</w:t>
      </w:r>
      <w:r w:rsidR="00E639E7" w:rsidRPr="007072C7">
        <w:rPr>
          <w:rFonts w:cs="Arial"/>
        </w:rPr>
        <w:t>.</w:t>
      </w:r>
    </w:p>
    <w:p w14:paraId="49EF884B" w14:textId="55C9D2EF" w:rsidR="00057AC5" w:rsidRPr="007072C7" w:rsidRDefault="00E7640C" w:rsidP="00D36000">
      <w:pPr>
        <w:pStyle w:val="Heading4"/>
        <w:rPr>
          <w:rFonts w:ascii="Arial" w:hAnsi="Arial" w:cs="Arial"/>
        </w:rPr>
      </w:pPr>
      <w:r w:rsidRPr="007072C7">
        <w:rPr>
          <w:rFonts w:ascii="Arial" w:hAnsi="Arial" w:cs="Arial"/>
        </w:rPr>
        <w:t xml:space="preserve">What </w:t>
      </w:r>
      <w:r w:rsidR="0014068E" w:rsidRPr="007072C7">
        <w:rPr>
          <w:rFonts w:ascii="Arial" w:hAnsi="Arial" w:cs="Arial"/>
        </w:rPr>
        <w:t xml:space="preserve">Assessment Data Are Used to Calculate </w:t>
      </w:r>
      <w:r w:rsidRPr="007072C7">
        <w:rPr>
          <w:rFonts w:ascii="Arial" w:hAnsi="Arial" w:cs="Arial"/>
        </w:rPr>
        <w:t xml:space="preserve">California’s </w:t>
      </w:r>
      <w:r w:rsidR="0014068E" w:rsidRPr="007072C7">
        <w:rPr>
          <w:rFonts w:ascii="Arial" w:hAnsi="Arial" w:cs="Arial"/>
        </w:rPr>
        <w:t>Growth Scores?</w:t>
      </w:r>
    </w:p>
    <w:p w14:paraId="46AD83C9" w14:textId="0DA19876" w:rsidR="00E7640C" w:rsidRPr="007072C7" w:rsidRDefault="00E7640C" w:rsidP="00D36000">
      <w:pPr>
        <w:rPr>
          <w:rFonts w:cs="Arial"/>
        </w:rPr>
      </w:pPr>
      <w:r w:rsidRPr="007072C7">
        <w:rPr>
          <w:rFonts w:cs="Arial"/>
        </w:rPr>
        <w:t xml:space="preserve">Smarter Balanced Summative Assessments in English language arts/literacy (ELA) and mathematics from students in grades </w:t>
      </w:r>
      <w:r w:rsidR="009D5465" w:rsidRPr="007072C7">
        <w:rPr>
          <w:rFonts w:cs="Arial"/>
        </w:rPr>
        <w:t>four</w:t>
      </w:r>
      <w:r w:rsidRPr="007072C7">
        <w:rPr>
          <w:rFonts w:cs="Arial"/>
        </w:rPr>
        <w:t xml:space="preserve"> through </w:t>
      </w:r>
      <w:r w:rsidR="009D5465" w:rsidRPr="007072C7">
        <w:rPr>
          <w:rFonts w:cs="Arial"/>
        </w:rPr>
        <w:t>eight</w:t>
      </w:r>
      <w:r w:rsidRPr="007072C7">
        <w:rPr>
          <w:rFonts w:cs="Arial"/>
        </w:rPr>
        <w:t>.</w:t>
      </w:r>
    </w:p>
    <w:p w14:paraId="373FFB40" w14:textId="3AADF962" w:rsidR="00057AC5" w:rsidRPr="007072C7" w:rsidRDefault="00E7640C" w:rsidP="00D36000">
      <w:pPr>
        <w:pStyle w:val="Heading4"/>
        <w:rPr>
          <w:rFonts w:ascii="Arial" w:hAnsi="Arial" w:cs="Arial"/>
        </w:rPr>
      </w:pPr>
      <w:r w:rsidRPr="007072C7">
        <w:rPr>
          <w:rFonts w:ascii="Arial" w:hAnsi="Arial" w:cs="Arial"/>
        </w:rPr>
        <w:t xml:space="preserve">What </w:t>
      </w:r>
      <w:r w:rsidR="0014068E" w:rsidRPr="007072C7">
        <w:rPr>
          <w:rFonts w:ascii="Arial" w:hAnsi="Arial" w:cs="Arial"/>
        </w:rPr>
        <w:t>Are the Two Different Growth Scores?</w:t>
      </w:r>
    </w:p>
    <w:p w14:paraId="2C96A81C" w14:textId="1EBD50CE" w:rsidR="00057AC5" w:rsidRPr="007072C7" w:rsidRDefault="00E7640C" w:rsidP="00D36000">
      <w:pPr>
        <w:rPr>
          <w:rFonts w:eastAsiaTheme="minorEastAsia" w:cs="Arial"/>
          <w:szCs w:val="24"/>
        </w:rPr>
      </w:pPr>
      <w:r w:rsidRPr="007072C7">
        <w:rPr>
          <w:rFonts w:cs="Arial"/>
        </w:rPr>
        <w:t>Individual Growth Scores</w:t>
      </w:r>
    </w:p>
    <w:p w14:paraId="280CB9C3" w14:textId="4FACEA6C" w:rsidR="006F5A6F" w:rsidRPr="007072C7" w:rsidRDefault="001009AA" w:rsidP="00D36000">
      <w:pPr>
        <w:pStyle w:val="ListParagraph"/>
        <w:numPr>
          <w:ilvl w:val="0"/>
          <w:numId w:val="1"/>
        </w:numPr>
        <w:rPr>
          <w:rFonts w:cs="Arial"/>
        </w:rPr>
      </w:pPr>
      <w:r w:rsidRPr="007072C7">
        <w:rPr>
          <w:rFonts w:cs="Arial"/>
        </w:rPr>
        <w:t>Calculated for all students in grades</w:t>
      </w:r>
      <w:r w:rsidR="005E48C2" w:rsidRPr="007072C7">
        <w:rPr>
          <w:rFonts w:cs="Arial"/>
        </w:rPr>
        <w:t xml:space="preserve"> four through eight</w:t>
      </w:r>
      <w:r w:rsidRPr="007072C7">
        <w:rPr>
          <w:rFonts w:cs="Arial"/>
        </w:rPr>
        <w:t xml:space="preserve"> with </w:t>
      </w:r>
      <w:r w:rsidR="007E7ECE" w:rsidRPr="007072C7">
        <w:rPr>
          <w:rFonts w:cs="Arial"/>
        </w:rPr>
        <w:t>two</w:t>
      </w:r>
      <w:r w:rsidRPr="007072C7">
        <w:rPr>
          <w:rFonts w:cs="Arial"/>
        </w:rPr>
        <w:t xml:space="preserve"> years of assessment data</w:t>
      </w:r>
    </w:p>
    <w:p w14:paraId="07E07C3D" w14:textId="32F87A4D" w:rsidR="00057AC5" w:rsidRPr="007072C7" w:rsidRDefault="00E7640C" w:rsidP="00D36000">
      <w:pPr>
        <w:rPr>
          <w:rFonts w:eastAsiaTheme="minorEastAsia" w:cs="Arial"/>
          <w:szCs w:val="24"/>
        </w:rPr>
      </w:pPr>
      <w:r w:rsidRPr="007072C7">
        <w:rPr>
          <w:rFonts w:cs="Arial"/>
        </w:rPr>
        <w:t>Aggregate Growth Scores</w:t>
      </w:r>
    </w:p>
    <w:p w14:paraId="73F8AC16" w14:textId="438135F3" w:rsidR="00510795" w:rsidRPr="007072C7" w:rsidRDefault="001009AA" w:rsidP="00D36000">
      <w:pPr>
        <w:pStyle w:val="ListParagraph"/>
        <w:numPr>
          <w:ilvl w:val="0"/>
          <w:numId w:val="1"/>
        </w:numPr>
        <w:rPr>
          <w:rFonts w:eastAsiaTheme="minorEastAsia" w:cs="Arial"/>
          <w:szCs w:val="24"/>
        </w:rPr>
      </w:pPr>
      <w:r w:rsidRPr="007072C7">
        <w:rPr>
          <w:rFonts w:eastAsiaTheme="minorEastAsia" w:cs="Arial"/>
          <w:szCs w:val="24"/>
        </w:rPr>
        <w:t>Calculated for all schools, LEAs</w:t>
      </w:r>
      <w:r w:rsidR="00524FC7" w:rsidRPr="007072C7">
        <w:rPr>
          <w:rFonts w:eastAsiaTheme="minorEastAsia" w:cs="Arial"/>
          <w:szCs w:val="24"/>
        </w:rPr>
        <w:t>, and</w:t>
      </w:r>
      <w:r w:rsidRPr="007072C7">
        <w:rPr>
          <w:rFonts w:eastAsiaTheme="minorEastAsia" w:cs="Arial"/>
          <w:szCs w:val="24"/>
        </w:rPr>
        <w:t xml:space="preserve"> student groups with grades </w:t>
      </w:r>
      <w:r w:rsidR="00524FC7" w:rsidRPr="007072C7">
        <w:rPr>
          <w:rFonts w:eastAsiaTheme="minorEastAsia" w:cs="Arial"/>
          <w:szCs w:val="24"/>
        </w:rPr>
        <w:t>four through eight</w:t>
      </w:r>
      <w:r w:rsidRPr="007072C7">
        <w:rPr>
          <w:rFonts w:eastAsiaTheme="minorEastAsia" w:cs="Arial"/>
          <w:szCs w:val="24"/>
        </w:rPr>
        <w:t xml:space="preserve"> that have individual growth scores</w:t>
      </w:r>
    </w:p>
    <w:p w14:paraId="0178A2C9" w14:textId="5AC58A29" w:rsidR="00E7640C" w:rsidRPr="007072C7" w:rsidRDefault="001009AA" w:rsidP="00D36000">
      <w:pPr>
        <w:pStyle w:val="ListParagraph"/>
        <w:numPr>
          <w:ilvl w:val="0"/>
          <w:numId w:val="1"/>
        </w:numPr>
        <w:rPr>
          <w:rFonts w:cs="Arial"/>
        </w:rPr>
      </w:pPr>
      <w:r w:rsidRPr="007072C7">
        <w:rPr>
          <w:rFonts w:eastAsiaTheme="minorEastAsia" w:cs="Arial"/>
          <w:szCs w:val="24"/>
        </w:rPr>
        <w:t xml:space="preserve">Needs </w:t>
      </w:r>
      <w:r w:rsidR="00524FC7" w:rsidRPr="007072C7">
        <w:rPr>
          <w:rFonts w:eastAsiaTheme="minorEastAsia" w:cs="Arial"/>
          <w:szCs w:val="24"/>
        </w:rPr>
        <w:t>two</w:t>
      </w:r>
      <w:r w:rsidRPr="007072C7">
        <w:rPr>
          <w:rFonts w:eastAsiaTheme="minorEastAsia" w:cs="Arial"/>
          <w:szCs w:val="24"/>
        </w:rPr>
        <w:t xml:space="preserve"> years of growth scores, which is </w:t>
      </w:r>
      <w:r w:rsidR="00524FC7" w:rsidRPr="007072C7">
        <w:rPr>
          <w:rFonts w:eastAsiaTheme="minorEastAsia" w:cs="Arial"/>
          <w:szCs w:val="24"/>
        </w:rPr>
        <w:t>three</w:t>
      </w:r>
      <w:r w:rsidRPr="007072C7">
        <w:rPr>
          <w:rFonts w:eastAsiaTheme="minorEastAsia" w:cs="Arial"/>
          <w:szCs w:val="24"/>
        </w:rPr>
        <w:t xml:space="preserve"> years of assessment data</w:t>
      </w:r>
    </w:p>
    <w:p w14:paraId="4A0AD9BF" w14:textId="29EE9A31" w:rsidR="00057AC5" w:rsidRPr="007072C7" w:rsidRDefault="001C6440" w:rsidP="00D36000">
      <w:pPr>
        <w:pStyle w:val="Heading4"/>
        <w:rPr>
          <w:rFonts w:ascii="Arial" w:hAnsi="Arial" w:cs="Arial"/>
        </w:rPr>
      </w:pPr>
      <w:r w:rsidRPr="007072C7">
        <w:rPr>
          <w:rFonts w:ascii="Arial" w:hAnsi="Arial" w:cs="Arial"/>
        </w:rPr>
        <w:t xml:space="preserve">How </w:t>
      </w:r>
      <w:r w:rsidR="0014068E" w:rsidRPr="007072C7">
        <w:rPr>
          <w:rFonts w:ascii="Arial" w:hAnsi="Arial" w:cs="Arial"/>
        </w:rPr>
        <w:t>Are Individual Growth Scores Calculated?</w:t>
      </w:r>
    </w:p>
    <w:p w14:paraId="18278621" w14:textId="2BF63F3A" w:rsidR="006F5A6F" w:rsidRPr="007072C7" w:rsidRDefault="001009AA" w:rsidP="00D36000">
      <w:pPr>
        <w:rPr>
          <w:rFonts w:cs="Arial"/>
        </w:rPr>
      </w:pPr>
      <w:r w:rsidRPr="007072C7">
        <w:rPr>
          <w:rFonts w:cs="Arial"/>
        </w:rPr>
        <w:t xml:space="preserve">Calculate </w:t>
      </w:r>
      <w:r w:rsidRPr="007072C7">
        <w:rPr>
          <w:rFonts w:cs="Arial"/>
          <w:b/>
          <w:bCs/>
        </w:rPr>
        <w:t xml:space="preserve">expected score </w:t>
      </w:r>
      <w:r w:rsidRPr="007072C7">
        <w:rPr>
          <w:rFonts w:cs="Arial"/>
        </w:rPr>
        <w:t>using regression analysis</w:t>
      </w:r>
    </w:p>
    <w:p w14:paraId="3F516140" w14:textId="77777777" w:rsidR="006F5A6F" w:rsidRPr="007072C7" w:rsidRDefault="001009AA" w:rsidP="00D36000">
      <w:pPr>
        <w:pStyle w:val="ListParagraph"/>
        <w:numPr>
          <w:ilvl w:val="0"/>
          <w:numId w:val="9"/>
        </w:numPr>
        <w:rPr>
          <w:rFonts w:cs="Arial"/>
        </w:rPr>
      </w:pPr>
      <w:r w:rsidRPr="007072C7">
        <w:rPr>
          <w:rFonts w:cs="Arial"/>
        </w:rPr>
        <w:t>Student’s current year score in one subject</w:t>
      </w:r>
    </w:p>
    <w:p w14:paraId="300CB61C" w14:textId="20E45FAD" w:rsidR="006F5A6F" w:rsidRPr="007072C7" w:rsidRDefault="001009AA" w:rsidP="00D36000">
      <w:pPr>
        <w:pStyle w:val="ListParagraph"/>
        <w:numPr>
          <w:ilvl w:val="0"/>
          <w:numId w:val="9"/>
        </w:numPr>
        <w:rPr>
          <w:rFonts w:cs="Arial"/>
        </w:rPr>
      </w:pPr>
      <w:r w:rsidRPr="007072C7">
        <w:rPr>
          <w:rFonts w:cs="Arial"/>
        </w:rPr>
        <w:t>Student’s prior year scores in both ELA and mathematics</w:t>
      </w:r>
    </w:p>
    <w:p w14:paraId="72B30C30" w14:textId="77777777" w:rsidR="006F5A6F" w:rsidRPr="007072C7" w:rsidRDefault="001009AA" w:rsidP="00D36000">
      <w:pPr>
        <w:rPr>
          <w:rFonts w:cs="Arial"/>
        </w:rPr>
      </w:pPr>
      <w:r w:rsidRPr="007072C7">
        <w:rPr>
          <w:rFonts w:cs="Arial"/>
        </w:rPr>
        <w:t xml:space="preserve">Compare their </w:t>
      </w:r>
      <w:r w:rsidRPr="007072C7">
        <w:rPr>
          <w:rFonts w:cs="Arial"/>
          <w:b/>
          <w:bCs/>
        </w:rPr>
        <w:t xml:space="preserve">current year score </w:t>
      </w:r>
      <w:r w:rsidRPr="007072C7">
        <w:rPr>
          <w:rFonts w:cs="Arial"/>
        </w:rPr>
        <w:t xml:space="preserve">to the </w:t>
      </w:r>
      <w:r w:rsidRPr="007072C7">
        <w:rPr>
          <w:rFonts w:cs="Arial"/>
          <w:b/>
          <w:bCs/>
        </w:rPr>
        <w:t xml:space="preserve">expected score </w:t>
      </w:r>
      <w:r w:rsidRPr="007072C7">
        <w:rPr>
          <w:rFonts w:cs="Arial"/>
        </w:rPr>
        <w:t>calculated via regression analysis.</w:t>
      </w:r>
    </w:p>
    <w:p w14:paraId="2D7FFDCA" w14:textId="05B91E36" w:rsidR="005B1C62" w:rsidRPr="007072C7" w:rsidRDefault="00DF40A1" w:rsidP="00D36000">
      <w:pPr>
        <w:rPr>
          <w:rFonts w:eastAsiaTheme="minorEastAsia" w:cs="Arial"/>
          <w:szCs w:val="24"/>
        </w:rPr>
      </w:pPr>
      <w:r w:rsidRPr="007072C7">
        <w:rPr>
          <w:rFonts w:eastAsiaTheme="minorEastAsia" w:cs="Arial"/>
          <w:szCs w:val="24"/>
        </w:rPr>
        <w:t>I</w:t>
      </w:r>
      <w:r w:rsidR="001C6440" w:rsidRPr="007072C7">
        <w:rPr>
          <w:rFonts w:eastAsiaTheme="minorEastAsia" w:cs="Arial"/>
          <w:szCs w:val="24"/>
        </w:rPr>
        <w:t xml:space="preserve">ndividual growth score </w:t>
      </w:r>
      <w:r w:rsidRPr="007072C7">
        <w:rPr>
          <w:rFonts w:eastAsiaTheme="minorEastAsia" w:cs="Arial"/>
          <w:szCs w:val="24"/>
        </w:rPr>
        <w:t>=</w:t>
      </w:r>
      <w:r w:rsidR="001C6440" w:rsidRPr="007072C7">
        <w:rPr>
          <w:rFonts w:eastAsiaTheme="minorEastAsia" w:cs="Arial"/>
          <w:szCs w:val="24"/>
        </w:rPr>
        <w:t xml:space="preserve"> </w:t>
      </w:r>
      <w:r w:rsidR="001C6440" w:rsidRPr="007072C7">
        <w:rPr>
          <w:rFonts w:eastAsiaTheme="minorEastAsia" w:cs="Arial"/>
          <w:b/>
          <w:bCs/>
          <w:szCs w:val="24"/>
        </w:rPr>
        <w:t xml:space="preserve">current year score </w:t>
      </w:r>
      <w:r w:rsidRPr="007072C7">
        <w:rPr>
          <w:rFonts w:eastAsiaTheme="minorEastAsia" w:cs="Arial"/>
          <w:i/>
          <w:iCs/>
          <w:szCs w:val="24"/>
        </w:rPr>
        <w:t>minus</w:t>
      </w:r>
      <w:r w:rsidR="001C6440" w:rsidRPr="007072C7">
        <w:rPr>
          <w:rFonts w:eastAsiaTheme="minorEastAsia" w:cs="Arial"/>
          <w:szCs w:val="24"/>
        </w:rPr>
        <w:t xml:space="preserve"> </w:t>
      </w:r>
      <w:r w:rsidR="001C6440" w:rsidRPr="007072C7">
        <w:rPr>
          <w:rFonts w:eastAsiaTheme="minorEastAsia" w:cs="Arial"/>
          <w:b/>
          <w:bCs/>
          <w:szCs w:val="24"/>
        </w:rPr>
        <w:t>expected score</w:t>
      </w:r>
    </w:p>
    <w:p w14:paraId="2735092F" w14:textId="64B405FB" w:rsidR="00672AA8" w:rsidRPr="007072C7" w:rsidRDefault="00672AA8" w:rsidP="00D36000">
      <w:pPr>
        <w:pStyle w:val="Heading4"/>
        <w:rPr>
          <w:rFonts w:ascii="Arial" w:hAnsi="Arial" w:cs="Arial"/>
        </w:rPr>
      </w:pPr>
      <w:r w:rsidRPr="007072C7">
        <w:rPr>
          <w:rFonts w:ascii="Arial" w:hAnsi="Arial" w:cs="Arial"/>
        </w:rPr>
        <w:t xml:space="preserve">How are </w:t>
      </w:r>
      <w:r w:rsidR="009541AD" w:rsidRPr="007072C7">
        <w:rPr>
          <w:rFonts w:ascii="Arial" w:hAnsi="Arial" w:cs="Arial"/>
        </w:rPr>
        <w:t>A</w:t>
      </w:r>
      <w:r w:rsidRPr="007072C7">
        <w:rPr>
          <w:rFonts w:ascii="Arial" w:hAnsi="Arial" w:cs="Arial"/>
        </w:rPr>
        <w:t xml:space="preserve">ggregate </w:t>
      </w:r>
      <w:r w:rsidR="009541AD" w:rsidRPr="007072C7">
        <w:rPr>
          <w:rFonts w:ascii="Arial" w:hAnsi="Arial" w:cs="Arial"/>
        </w:rPr>
        <w:t>G</w:t>
      </w:r>
      <w:r w:rsidRPr="007072C7">
        <w:rPr>
          <w:rFonts w:ascii="Arial" w:hAnsi="Arial" w:cs="Arial"/>
        </w:rPr>
        <w:t xml:space="preserve">rowth </w:t>
      </w:r>
      <w:r w:rsidR="009541AD" w:rsidRPr="007072C7">
        <w:rPr>
          <w:rFonts w:ascii="Arial" w:hAnsi="Arial" w:cs="Arial"/>
        </w:rPr>
        <w:t>S</w:t>
      </w:r>
      <w:r w:rsidRPr="007072C7">
        <w:rPr>
          <w:rFonts w:ascii="Arial" w:hAnsi="Arial" w:cs="Arial"/>
        </w:rPr>
        <w:t xml:space="preserve">cores </w:t>
      </w:r>
      <w:r w:rsidR="009541AD" w:rsidRPr="007072C7">
        <w:rPr>
          <w:rFonts w:ascii="Arial" w:hAnsi="Arial" w:cs="Arial"/>
        </w:rPr>
        <w:t>C</w:t>
      </w:r>
      <w:r w:rsidRPr="007072C7">
        <w:rPr>
          <w:rFonts w:ascii="Arial" w:hAnsi="Arial" w:cs="Arial"/>
        </w:rPr>
        <w:t>alculated?</w:t>
      </w:r>
    </w:p>
    <w:p w14:paraId="612F1735" w14:textId="72D4D845" w:rsidR="006F5A6F" w:rsidRPr="007072C7" w:rsidRDefault="001009AA" w:rsidP="00D36000">
      <w:pPr>
        <w:rPr>
          <w:rFonts w:cs="Arial"/>
        </w:rPr>
      </w:pPr>
      <w:r w:rsidRPr="007072C7">
        <w:rPr>
          <w:rFonts w:cs="Arial"/>
        </w:rPr>
        <w:t>E</w:t>
      </w:r>
      <w:r w:rsidR="009535ED" w:rsidRPr="007072C7">
        <w:rPr>
          <w:rFonts w:cs="Arial"/>
        </w:rPr>
        <w:t>BLP</w:t>
      </w:r>
      <w:r w:rsidRPr="007072C7">
        <w:rPr>
          <w:rFonts w:cs="Arial"/>
        </w:rPr>
        <w:t xml:space="preserve"> </w:t>
      </w:r>
      <w:r w:rsidR="009535ED" w:rsidRPr="007072C7">
        <w:rPr>
          <w:rFonts w:cs="Arial"/>
        </w:rPr>
        <w:t>H</w:t>
      </w:r>
      <w:r w:rsidRPr="007072C7">
        <w:rPr>
          <w:rFonts w:cs="Arial"/>
        </w:rPr>
        <w:t xml:space="preserve">ybrid </w:t>
      </w:r>
      <w:r w:rsidR="009535ED" w:rsidRPr="007072C7">
        <w:rPr>
          <w:rFonts w:cs="Arial"/>
        </w:rPr>
        <w:t>A</w:t>
      </w:r>
      <w:r w:rsidRPr="007072C7">
        <w:rPr>
          <w:rFonts w:cs="Arial"/>
        </w:rPr>
        <w:t>pproach</w:t>
      </w:r>
    </w:p>
    <w:p w14:paraId="669A311B" w14:textId="07DC77A7" w:rsidR="006F5A6F" w:rsidRPr="007072C7" w:rsidRDefault="001009AA" w:rsidP="00D36000">
      <w:pPr>
        <w:pStyle w:val="ListParagraph"/>
        <w:numPr>
          <w:ilvl w:val="0"/>
          <w:numId w:val="10"/>
        </w:numPr>
        <w:rPr>
          <w:rFonts w:cs="Arial"/>
        </w:rPr>
      </w:pPr>
      <w:r w:rsidRPr="007072C7">
        <w:rPr>
          <w:rFonts w:cs="Arial"/>
        </w:rPr>
        <w:lastRenderedPageBreak/>
        <w:t>Simple average</w:t>
      </w:r>
    </w:p>
    <w:p w14:paraId="445AC561" w14:textId="77777777" w:rsidR="006F5A6F" w:rsidRPr="007072C7" w:rsidRDefault="001009AA" w:rsidP="00D36000">
      <w:pPr>
        <w:pStyle w:val="ListParagraph"/>
        <w:numPr>
          <w:ilvl w:val="0"/>
          <w:numId w:val="10"/>
        </w:numPr>
        <w:rPr>
          <w:rFonts w:cs="Arial"/>
        </w:rPr>
      </w:pPr>
      <w:r w:rsidRPr="007072C7">
        <w:rPr>
          <w:rFonts w:cs="Arial"/>
        </w:rPr>
        <w:t>One year of student growth</w:t>
      </w:r>
    </w:p>
    <w:p w14:paraId="6952FBA5" w14:textId="12DC1BCB" w:rsidR="006F5A6F" w:rsidRPr="007072C7" w:rsidRDefault="001009AA" w:rsidP="00D36000">
      <w:pPr>
        <w:pStyle w:val="ListParagraph"/>
        <w:numPr>
          <w:ilvl w:val="0"/>
          <w:numId w:val="10"/>
        </w:numPr>
        <w:rPr>
          <w:rFonts w:cs="Arial"/>
        </w:rPr>
      </w:pPr>
      <w:r w:rsidRPr="007072C7">
        <w:rPr>
          <w:rFonts w:cs="Arial"/>
        </w:rPr>
        <w:t xml:space="preserve">Student groups </w:t>
      </w:r>
      <w:r w:rsidR="008115FF" w:rsidRPr="007072C7">
        <w:rPr>
          <w:rFonts w:cs="Arial"/>
        </w:rPr>
        <w:t xml:space="preserve">with more than </w:t>
      </w:r>
      <w:r w:rsidRPr="007072C7">
        <w:rPr>
          <w:rFonts w:cs="Arial"/>
        </w:rPr>
        <w:t>500 students</w:t>
      </w:r>
    </w:p>
    <w:p w14:paraId="2F8CC7E0" w14:textId="637CED40" w:rsidR="006F5A6F" w:rsidRPr="007072C7" w:rsidRDefault="001009AA" w:rsidP="00D36000">
      <w:pPr>
        <w:rPr>
          <w:rFonts w:cs="Arial"/>
        </w:rPr>
      </w:pPr>
      <w:r w:rsidRPr="007072C7">
        <w:rPr>
          <w:rFonts w:cs="Arial"/>
        </w:rPr>
        <w:t xml:space="preserve">EBLP </w:t>
      </w:r>
      <w:r w:rsidR="009535ED" w:rsidRPr="007072C7">
        <w:rPr>
          <w:rFonts w:cs="Arial"/>
        </w:rPr>
        <w:t>S</w:t>
      </w:r>
      <w:r w:rsidRPr="007072C7">
        <w:rPr>
          <w:rFonts w:cs="Arial"/>
        </w:rPr>
        <w:t xml:space="preserve">tatistical </w:t>
      </w:r>
      <w:r w:rsidR="009535ED" w:rsidRPr="007072C7">
        <w:rPr>
          <w:rFonts w:cs="Arial"/>
        </w:rPr>
        <w:t>M</w:t>
      </w:r>
      <w:r w:rsidRPr="007072C7">
        <w:rPr>
          <w:rFonts w:cs="Arial"/>
        </w:rPr>
        <w:t>ethod</w:t>
      </w:r>
    </w:p>
    <w:p w14:paraId="0F2AFAED" w14:textId="4B3E1ED3" w:rsidR="00C367CB" w:rsidRPr="007072C7" w:rsidRDefault="00932228" w:rsidP="00D36000">
      <w:pPr>
        <w:pStyle w:val="ListParagraph"/>
        <w:numPr>
          <w:ilvl w:val="0"/>
          <w:numId w:val="11"/>
        </w:numPr>
        <w:rPr>
          <w:rFonts w:cs="Arial"/>
        </w:rPr>
      </w:pPr>
      <w:r w:rsidRPr="007072C7">
        <w:rPr>
          <w:rFonts w:cs="Arial"/>
        </w:rPr>
        <w:t>W</w:t>
      </w:r>
      <w:r w:rsidR="001009AA" w:rsidRPr="007072C7">
        <w:rPr>
          <w:rFonts w:cs="Arial"/>
        </w:rPr>
        <w:t>eighted average of two years of growth scores (three years of assessment results)</w:t>
      </w:r>
    </w:p>
    <w:p w14:paraId="1D134479" w14:textId="085961BD" w:rsidR="006F5A6F" w:rsidRPr="007072C7" w:rsidRDefault="00A07F61" w:rsidP="00D36000">
      <w:pPr>
        <w:pStyle w:val="ListParagraph"/>
        <w:numPr>
          <w:ilvl w:val="0"/>
          <w:numId w:val="11"/>
        </w:numPr>
        <w:rPr>
          <w:rFonts w:cs="Arial"/>
        </w:rPr>
      </w:pPr>
      <w:r w:rsidRPr="007072C7">
        <w:rPr>
          <w:rFonts w:cs="Arial"/>
        </w:rPr>
        <w:t>A</w:t>
      </w:r>
      <w:r w:rsidR="001009AA" w:rsidRPr="007072C7">
        <w:rPr>
          <w:rFonts w:cs="Arial"/>
        </w:rPr>
        <w:t>ll other LEA &amp; school levels</w:t>
      </w:r>
    </w:p>
    <w:p w14:paraId="08C4F323" w14:textId="41595B86" w:rsidR="00672AA8" w:rsidRPr="007072C7" w:rsidRDefault="00121677" w:rsidP="00D36000">
      <w:pPr>
        <w:pStyle w:val="Heading4"/>
        <w:rPr>
          <w:rFonts w:ascii="Arial" w:hAnsi="Arial" w:cs="Arial"/>
        </w:rPr>
      </w:pPr>
      <w:r w:rsidRPr="007072C7">
        <w:rPr>
          <w:rFonts w:ascii="Arial" w:hAnsi="Arial" w:cs="Arial"/>
        </w:rPr>
        <w:t xml:space="preserve">Why </w:t>
      </w:r>
      <w:r w:rsidR="00102167" w:rsidRPr="007072C7">
        <w:rPr>
          <w:rFonts w:ascii="Arial" w:hAnsi="Arial" w:cs="Arial"/>
        </w:rPr>
        <w:t>Do</w:t>
      </w:r>
      <w:r w:rsidRPr="007072C7">
        <w:rPr>
          <w:rFonts w:ascii="Arial" w:hAnsi="Arial" w:cs="Arial"/>
        </w:rPr>
        <w:t xml:space="preserve"> </w:t>
      </w:r>
      <w:r w:rsidR="00102167" w:rsidRPr="007072C7">
        <w:rPr>
          <w:rFonts w:ascii="Arial" w:hAnsi="Arial" w:cs="Arial"/>
        </w:rPr>
        <w:t>Y</w:t>
      </w:r>
      <w:r w:rsidRPr="007072C7">
        <w:rPr>
          <w:rFonts w:ascii="Arial" w:hAnsi="Arial" w:cs="Arial"/>
        </w:rPr>
        <w:t xml:space="preserve">ou </w:t>
      </w:r>
      <w:r w:rsidR="00102167" w:rsidRPr="007072C7">
        <w:rPr>
          <w:rFonts w:ascii="Arial" w:hAnsi="Arial" w:cs="Arial"/>
        </w:rPr>
        <w:t>W</w:t>
      </w:r>
      <w:r w:rsidRPr="007072C7">
        <w:rPr>
          <w:rFonts w:ascii="Arial" w:hAnsi="Arial" w:cs="Arial"/>
        </w:rPr>
        <w:t xml:space="preserve">eight the </w:t>
      </w:r>
      <w:r w:rsidR="00102167" w:rsidRPr="007072C7">
        <w:rPr>
          <w:rFonts w:ascii="Arial" w:hAnsi="Arial" w:cs="Arial"/>
        </w:rPr>
        <w:t>S</w:t>
      </w:r>
      <w:r w:rsidRPr="007072C7">
        <w:rPr>
          <w:rFonts w:ascii="Arial" w:hAnsi="Arial" w:cs="Arial"/>
        </w:rPr>
        <w:t xml:space="preserve">cores </w:t>
      </w:r>
      <w:r w:rsidR="00102167" w:rsidRPr="007072C7">
        <w:rPr>
          <w:rFonts w:ascii="Arial" w:hAnsi="Arial" w:cs="Arial"/>
        </w:rPr>
        <w:t>W</w:t>
      </w:r>
      <w:r w:rsidRPr="007072C7">
        <w:rPr>
          <w:rFonts w:ascii="Arial" w:hAnsi="Arial" w:cs="Arial"/>
        </w:rPr>
        <w:t xml:space="preserve">hen </w:t>
      </w:r>
      <w:r w:rsidR="00102167" w:rsidRPr="007072C7">
        <w:rPr>
          <w:rFonts w:ascii="Arial" w:hAnsi="Arial" w:cs="Arial"/>
        </w:rPr>
        <w:t>U</w:t>
      </w:r>
      <w:r w:rsidRPr="007072C7">
        <w:rPr>
          <w:rFonts w:ascii="Arial" w:hAnsi="Arial" w:cs="Arial"/>
        </w:rPr>
        <w:t>sing the EBLP?</w:t>
      </w:r>
    </w:p>
    <w:p w14:paraId="2ABDB318" w14:textId="529D8FB2" w:rsidR="006F5A6F" w:rsidRPr="007072C7" w:rsidRDefault="001009AA" w:rsidP="00D36000">
      <w:pPr>
        <w:rPr>
          <w:rFonts w:cs="Arial"/>
        </w:rPr>
      </w:pPr>
      <w:r w:rsidRPr="007072C7">
        <w:rPr>
          <w:rFonts w:cs="Arial"/>
        </w:rPr>
        <w:t>Individual growth scores are imprecise.</w:t>
      </w:r>
      <w:r w:rsidR="0068077E" w:rsidRPr="007072C7">
        <w:rPr>
          <w:rFonts w:cs="Arial"/>
        </w:rPr>
        <w:t xml:space="preserve"> </w:t>
      </w:r>
      <w:r w:rsidRPr="007072C7">
        <w:rPr>
          <w:rFonts w:cs="Arial"/>
        </w:rPr>
        <w:t>Assessments in two different years causes more statistical noise than a single year score.</w:t>
      </w:r>
    </w:p>
    <w:p w14:paraId="4A8C5BD0" w14:textId="77777777" w:rsidR="006F5A6F" w:rsidRPr="007072C7" w:rsidRDefault="001009AA" w:rsidP="00D36000">
      <w:pPr>
        <w:rPr>
          <w:rFonts w:cs="Arial"/>
        </w:rPr>
      </w:pPr>
      <w:r w:rsidRPr="007072C7">
        <w:rPr>
          <w:rFonts w:cs="Arial"/>
        </w:rPr>
        <w:t>EBLP weighting balances the need for score stability from year to year.</w:t>
      </w:r>
    </w:p>
    <w:p w14:paraId="3207990B" w14:textId="3272AC68" w:rsidR="00672AA8" w:rsidRPr="007072C7" w:rsidRDefault="00672AA8" w:rsidP="00D36000">
      <w:pPr>
        <w:pStyle w:val="Heading4"/>
        <w:rPr>
          <w:rFonts w:ascii="Arial" w:hAnsi="Arial" w:cs="Arial"/>
        </w:rPr>
      </w:pPr>
      <w:r w:rsidRPr="007072C7">
        <w:rPr>
          <w:rFonts w:ascii="Arial" w:hAnsi="Arial" w:cs="Arial"/>
        </w:rPr>
        <w:t xml:space="preserve">What </w:t>
      </w:r>
      <w:r w:rsidR="00F87F06" w:rsidRPr="007072C7">
        <w:rPr>
          <w:rFonts w:ascii="Arial" w:hAnsi="Arial" w:cs="Arial"/>
        </w:rPr>
        <w:t>A</w:t>
      </w:r>
      <w:r w:rsidRPr="007072C7">
        <w:rPr>
          <w:rFonts w:ascii="Arial" w:hAnsi="Arial" w:cs="Arial"/>
        </w:rPr>
        <w:t xml:space="preserve">ssessment </w:t>
      </w:r>
      <w:r w:rsidR="00F87F06" w:rsidRPr="007072C7">
        <w:rPr>
          <w:rFonts w:ascii="Arial" w:hAnsi="Arial" w:cs="Arial"/>
        </w:rPr>
        <w:t>D</w:t>
      </w:r>
      <w:r w:rsidRPr="007072C7">
        <w:rPr>
          <w:rFonts w:ascii="Arial" w:hAnsi="Arial" w:cs="Arial"/>
        </w:rPr>
        <w:t xml:space="preserve">ata are </w:t>
      </w:r>
      <w:r w:rsidR="00F87F06" w:rsidRPr="007072C7">
        <w:rPr>
          <w:rFonts w:ascii="Arial" w:hAnsi="Arial" w:cs="Arial"/>
        </w:rPr>
        <w:t>U</w:t>
      </w:r>
      <w:r w:rsidRPr="007072C7">
        <w:rPr>
          <w:rFonts w:ascii="Arial" w:hAnsi="Arial" w:cs="Arial"/>
        </w:rPr>
        <w:t xml:space="preserve">sed to </w:t>
      </w:r>
      <w:r w:rsidR="00F87F06" w:rsidRPr="007072C7">
        <w:rPr>
          <w:rFonts w:ascii="Arial" w:hAnsi="Arial" w:cs="Arial"/>
        </w:rPr>
        <w:t>C</w:t>
      </w:r>
      <w:r w:rsidRPr="007072C7">
        <w:rPr>
          <w:rFonts w:ascii="Arial" w:hAnsi="Arial" w:cs="Arial"/>
        </w:rPr>
        <w:t xml:space="preserve">alculate California’s </w:t>
      </w:r>
      <w:r w:rsidR="00F87F06" w:rsidRPr="007072C7">
        <w:rPr>
          <w:rFonts w:ascii="Arial" w:hAnsi="Arial" w:cs="Arial"/>
        </w:rPr>
        <w:t>G</w:t>
      </w:r>
      <w:r w:rsidRPr="007072C7">
        <w:rPr>
          <w:rFonts w:ascii="Arial" w:hAnsi="Arial" w:cs="Arial"/>
        </w:rPr>
        <w:t xml:space="preserve">rowth </w:t>
      </w:r>
      <w:r w:rsidR="00F87F06" w:rsidRPr="007072C7">
        <w:rPr>
          <w:rFonts w:ascii="Arial" w:hAnsi="Arial" w:cs="Arial"/>
        </w:rPr>
        <w:t>S</w:t>
      </w:r>
      <w:r w:rsidRPr="007072C7">
        <w:rPr>
          <w:rFonts w:ascii="Arial" w:hAnsi="Arial" w:cs="Arial"/>
        </w:rPr>
        <w:t>cores?</w:t>
      </w:r>
    </w:p>
    <w:p w14:paraId="688700C1" w14:textId="398DE595" w:rsidR="00672AA8" w:rsidRPr="007072C7" w:rsidRDefault="00672AA8" w:rsidP="00D36000">
      <w:pPr>
        <w:rPr>
          <w:rFonts w:cs="Arial"/>
        </w:rPr>
      </w:pPr>
      <w:r w:rsidRPr="007072C7">
        <w:rPr>
          <w:rFonts w:cs="Arial"/>
        </w:rPr>
        <w:t xml:space="preserve">Smarter Balanced Summative Assessments in ELA and mathematics from students in grades </w:t>
      </w:r>
      <w:r w:rsidR="00285564" w:rsidRPr="007072C7">
        <w:rPr>
          <w:rFonts w:cs="Arial"/>
        </w:rPr>
        <w:t>four</w:t>
      </w:r>
      <w:r w:rsidRPr="007072C7">
        <w:rPr>
          <w:rFonts w:cs="Arial"/>
        </w:rPr>
        <w:t xml:space="preserve"> through </w:t>
      </w:r>
      <w:r w:rsidR="00285564" w:rsidRPr="007072C7">
        <w:rPr>
          <w:rFonts w:cs="Arial"/>
        </w:rPr>
        <w:t>eight</w:t>
      </w:r>
      <w:r w:rsidRPr="007072C7">
        <w:rPr>
          <w:rFonts w:cs="Arial"/>
        </w:rPr>
        <w:t>.</w:t>
      </w:r>
    </w:p>
    <w:p w14:paraId="19FD79B7" w14:textId="58854BD4" w:rsidR="00075463" w:rsidRPr="007072C7" w:rsidRDefault="00075463" w:rsidP="0014068E">
      <w:pPr>
        <w:pStyle w:val="Heading3"/>
        <w:rPr>
          <w:rFonts w:ascii="Arial" w:hAnsi="Arial" w:cs="Arial"/>
        </w:rPr>
      </w:pPr>
      <w:r w:rsidRPr="007072C7">
        <w:rPr>
          <w:rFonts w:ascii="Arial" w:hAnsi="Arial" w:cs="Arial"/>
        </w:rPr>
        <w:t xml:space="preserve">What </w:t>
      </w:r>
      <w:r w:rsidR="0014068E" w:rsidRPr="007072C7">
        <w:rPr>
          <w:rFonts w:ascii="Arial" w:hAnsi="Arial" w:cs="Arial"/>
        </w:rPr>
        <w:t xml:space="preserve">Does </w:t>
      </w:r>
      <w:r w:rsidRPr="007072C7">
        <w:rPr>
          <w:rFonts w:ascii="Arial" w:hAnsi="Arial" w:cs="Arial"/>
        </w:rPr>
        <w:t xml:space="preserve">California’s </w:t>
      </w:r>
      <w:r w:rsidR="0014068E" w:rsidRPr="007072C7">
        <w:rPr>
          <w:rFonts w:ascii="Arial" w:hAnsi="Arial" w:cs="Arial"/>
        </w:rPr>
        <w:t>Aggregate Growth Look Like?</w:t>
      </w:r>
    </w:p>
    <w:p w14:paraId="510D813D" w14:textId="03FCDFA9" w:rsidR="00075463" w:rsidRPr="007072C7" w:rsidRDefault="00075463" w:rsidP="00D36000">
      <w:pPr>
        <w:pStyle w:val="Heading4"/>
        <w:rPr>
          <w:rFonts w:ascii="Arial" w:hAnsi="Arial" w:cs="Arial"/>
        </w:rPr>
      </w:pPr>
      <w:r w:rsidRPr="007072C7">
        <w:rPr>
          <w:rFonts w:ascii="Arial" w:hAnsi="Arial" w:cs="Arial"/>
        </w:rPr>
        <w:t xml:space="preserve">What </w:t>
      </w:r>
      <w:r w:rsidR="0034761E" w:rsidRPr="007072C7">
        <w:rPr>
          <w:rFonts w:ascii="Arial" w:hAnsi="Arial" w:cs="Arial"/>
        </w:rPr>
        <w:t>G</w:t>
      </w:r>
      <w:r w:rsidRPr="007072C7">
        <w:rPr>
          <w:rFonts w:ascii="Arial" w:hAnsi="Arial" w:cs="Arial"/>
        </w:rPr>
        <w:t xml:space="preserve">rowth </w:t>
      </w:r>
      <w:r w:rsidR="0034761E" w:rsidRPr="007072C7">
        <w:rPr>
          <w:rFonts w:ascii="Arial" w:hAnsi="Arial" w:cs="Arial"/>
        </w:rPr>
        <w:t>Sc</w:t>
      </w:r>
      <w:r w:rsidRPr="007072C7">
        <w:rPr>
          <w:rFonts w:ascii="Arial" w:hAnsi="Arial" w:cs="Arial"/>
        </w:rPr>
        <w:t xml:space="preserve">ores </w:t>
      </w:r>
      <w:r w:rsidR="0034761E" w:rsidRPr="007072C7">
        <w:rPr>
          <w:rFonts w:ascii="Arial" w:hAnsi="Arial" w:cs="Arial"/>
        </w:rPr>
        <w:t>W</w:t>
      </w:r>
      <w:r w:rsidRPr="007072C7">
        <w:rPr>
          <w:rFonts w:ascii="Arial" w:hAnsi="Arial" w:cs="Arial"/>
        </w:rPr>
        <w:t xml:space="preserve">ill the </w:t>
      </w:r>
      <w:r w:rsidR="0034761E" w:rsidRPr="007072C7">
        <w:rPr>
          <w:rFonts w:ascii="Arial" w:hAnsi="Arial" w:cs="Arial"/>
        </w:rPr>
        <w:t>A</w:t>
      </w:r>
      <w:r w:rsidRPr="007072C7">
        <w:rPr>
          <w:rFonts w:ascii="Arial" w:hAnsi="Arial" w:cs="Arial"/>
        </w:rPr>
        <w:t xml:space="preserve">ggregate </w:t>
      </w:r>
      <w:r w:rsidR="0034761E" w:rsidRPr="007072C7">
        <w:rPr>
          <w:rFonts w:ascii="Arial" w:hAnsi="Arial" w:cs="Arial"/>
        </w:rPr>
        <w:t>F</w:t>
      </w:r>
      <w:r w:rsidRPr="007072C7">
        <w:rPr>
          <w:rFonts w:ascii="Arial" w:hAnsi="Arial" w:cs="Arial"/>
        </w:rPr>
        <w:t xml:space="preserve">ile </w:t>
      </w:r>
      <w:r w:rsidR="0034761E" w:rsidRPr="007072C7">
        <w:rPr>
          <w:rFonts w:ascii="Arial" w:hAnsi="Arial" w:cs="Arial"/>
        </w:rPr>
        <w:t>C</w:t>
      </w:r>
      <w:r w:rsidRPr="007072C7">
        <w:rPr>
          <w:rFonts w:ascii="Arial" w:hAnsi="Arial" w:cs="Arial"/>
        </w:rPr>
        <w:t>ontain?</w:t>
      </w:r>
    </w:p>
    <w:p w14:paraId="0246DE5A" w14:textId="55C6BAF3" w:rsidR="006F5A6F" w:rsidRPr="007072C7" w:rsidRDefault="000148DF" w:rsidP="00D36000">
      <w:pPr>
        <w:rPr>
          <w:rFonts w:cs="Arial"/>
        </w:rPr>
      </w:pPr>
      <w:r w:rsidRPr="007072C7">
        <w:rPr>
          <w:rFonts w:cs="Arial"/>
        </w:rPr>
        <w:t>The aggregate file will contain a</w:t>
      </w:r>
      <w:r w:rsidR="001009AA" w:rsidRPr="007072C7">
        <w:rPr>
          <w:rFonts w:cs="Arial"/>
        </w:rPr>
        <w:t>ggregate student growth scores by subject matter</w:t>
      </w:r>
      <w:r w:rsidRPr="007072C7">
        <w:rPr>
          <w:rFonts w:cs="Arial"/>
        </w:rPr>
        <w:t>.</w:t>
      </w:r>
    </w:p>
    <w:p w14:paraId="73CCDAAA" w14:textId="5C73E400" w:rsidR="006F5A6F" w:rsidRPr="007072C7" w:rsidRDefault="001009AA" w:rsidP="00D36000">
      <w:pPr>
        <w:pStyle w:val="ListParagraph"/>
        <w:numPr>
          <w:ilvl w:val="0"/>
          <w:numId w:val="1"/>
        </w:numPr>
        <w:rPr>
          <w:rFonts w:cs="Arial"/>
        </w:rPr>
      </w:pPr>
      <w:r w:rsidRPr="007072C7">
        <w:rPr>
          <w:rFonts w:cs="Arial"/>
        </w:rPr>
        <w:t>School &amp; LEA Level</w:t>
      </w:r>
    </w:p>
    <w:p w14:paraId="14ED9FE7" w14:textId="3393E161" w:rsidR="006F5A6F" w:rsidRPr="007072C7" w:rsidRDefault="001009AA" w:rsidP="00D36000">
      <w:pPr>
        <w:pStyle w:val="ListParagraph"/>
        <w:numPr>
          <w:ilvl w:val="1"/>
          <w:numId w:val="1"/>
        </w:numPr>
        <w:rPr>
          <w:rFonts w:cs="Arial"/>
        </w:rPr>
      </w:pPr>
      <w:r w:rsidRPr="007072C7">
        <w:rPr>
          <w:rFonts w:cs="Arial"/>
        </w:rPr>
        <w:t>A</w:t>
      </w:r>
      <w:r w:rsidR="00433469" w:rsidRPr="007072C7">
        <w:rPr>
          <w:rFonts w:cs="Arial"/>
        </w:rPr>
        <w:t>ll students</w:t>
      </w:r>
    </w:p>
    <w:p w14:paraId="7B1C19EF" w14:textId="7329E3F7" w:rsidR="006F5A6F" w:rsidRPr="007072C7" w:rsidRDefault="001009AA" w:rsidP="00D36000">
      <w:pPr>
        <w:pStyle w:val="ListParagraph"/>
        <w:numPr>
          <w:ilvl w:val="1"/>
          <w:numId w:val="1"/>
        </w:numPr>
        <w:rPr>
          <w:rFonts w:cs="Arial"/>
        </w:rPr>
      </w:pPr>
      <w:r w:rsidRPr="007072C7">
        <w:rPr>
          <w:rFonts w:cs="Arial"/>
        </w:rPr>
        <w:t>Race/</w:t>
      </w:r>
      <w:r w:rsidR="00FC739B" w:rsidRPr="007072C7">
        <w:rPr>
          <w:rFonts w:cs="Arial"/>
        </w:rPr>
        <w:t>e</w:t>
      </w:r>
      <w:r w:rsidRPr="007072C7">
        <w:rPr>
          <w:rFonts w:cs="Arial"/>
        </w:rPr>
        <w:t>thnic</w:t>
      </w:r>
      <w:r w:rsidR="000C32BF" w:rsidRPr="007072C7">
        <w:rPr>
          <w:rFonts w:cs="Arial"/>
        </w:rPr>
        <w:t>ity</w:t>
      </w:r>
      <w:r w:rsidRPr="007072C7">
        <w:rPr>
          <w:rFonts w:cs="Arial"/>
        </w:rPr>
        <w:t xml:space="preserve"> student groups</w:t>
      </w:r>
    </w:p>
    <w:p w14:paraId="001BEECC" w14:textId="77777777" w:rsidR="006F5A6F" w:rsidRPr="007072C7" w:rsidRDefault="001009AA" w:rsidP="00D36000">
      <w:pPr>
        <w:pStyle w:val="ListParagraph"/>
        <w:numPr>
          <w:ilvl w:val="2"/>
          <w:numId w:val="1"/>
        </w:numPr>
        <w:rPr>
          <w:rFonts w:cs="Arial"/>
        </w:rPr>
      </w:pPr>
      <w:r w:rsidRPr="007072C7">
        <w:rPr>
          <w:rFonts w:cs="Arial"/>
        </w:rPr>
        <w:t>African American, American Indian, Asian, Filipino, Hispanic, Multiple Races, Pacific Islander, White</w:t>
      </w:r>
    </w:p>
    <w:p w14:paraId="4AA4BD15" w14:textId="219ED250" w:rsidR="006F5A6F" w:rsidRPr="007072C7" w:rsidRDefault="001009AA" w:rsidP="00D36000">
      <w:pPr>
        <w:pStyle w:val="ListParagraph"/>
        <w:numPr>
          <w:ilvl w:val="1"/>
          <w:numId w:val="1"/>
        </w:numPr>
        <w:rPr>
          <w:rFonts w:cs="Arial"/>
        </w:rPr>
      </w:pPr>
      <w:r w:rsidRPr="007072C7">
        <w:rPr>
          <w:rFonts w:cs="Arial"/>
        </w:rPr>
        <w:t xml:space="preserve">Program </w:t>
      </w:r>
      <w:r w:rsidR="00FC739B" w:rsidRPr="007072C7">
        <w:rPr>
          <w:rFonts w:cs="Arial"/>
        </w:rPr>
        <w:t>s</w:t>
      </w:r>
      <w:r w:rsidRPr="007072C7">
        <w:rPr>
          <w:rFonts w:cs="Arial"/>
        </w:rPr>
        <w:t>tudent groups</w:t>
      </w:r>
    </w:p>
    <w:p w14:paraId="2CF6B895" w14:textId="77777777" w:rsidR="006F5A6F" w:rsidRPr="007072C7" w:rsidRDefault="001009AA" w:rsidP="00D36000">
      <w:pPr>
        <w:pStyle w:val="ListParagraph"/>
        <w:numPr>
          <w:ilvl w:val="2"/>
          <w:numId w:val="1"/>
        </w:numPr>
        <w:rPr>
          <w:rFonts w:cs="Arial"/>
        </w:rPr>
      </w:pPr>
      <w:r w:rsidRPr="007072C7">
        <w:rPr>
          <w:rFonts w:cs="Arial"/>
        </w:rPr>
        <w:t>Foster, Homeless, Socioeconomically Disadvantaged, Students with Disabilities</w:t>
      </w:r>
    </w:p>
    <w:p w14:paraId="1013E7DA" w14:textId="403A47C9" w:rsidR="006F5A6F" w:rsidRPr="007072C7" w:rsidRDefault="001009AA" w:rsidP="00D36000">
      <w:pPr>
        <w:pStyle w:val="ListParagraph"/>
        <w:numPr>
          <w:ilvl w:val="1"/>
          <w:numId w:val="1"/>
        </w:numPr>
        <w:rPr>
          <w:rFonts w:cs="Arial"/>
        </w:rPr>
      </w:pPr>
      <w:r w:rsidRPr="007072C7">
        <w:rPr>
          <w:rFonts w:cs="Arial"/>
        </w:rPr>
        <w:t xml:space="preserve">English Learner </w:t>
      </w:r>
      <w:r w:rsidR="00863FA9" w:rsidRPr="007072C7">
        <w:rPr>
          <w:rFonts w:cs="Arial"/>
        </w:rPr>
        <w:t xml:space="preserve">(EL) </w:t>
      </w:r>
      <w:r w:rsidRPr="007072C7">
        <w:rPr>
          <w:rFonts w:cs="Arial"/>
        </w:rPr>
        <w:t>student groups</w:t>
      </w:r>
    </w:p>
    <w:p w14:paraId="3B704ECA" w14:textId="71571C41" w:rsidR="00075463" w:rsidRPr="007072C7" w:rsidRDefault="001009AA" w:rsidP="00D36000">
      <w:pPr>
        <w:pStyle w:val="ListParagraph"/>
        <w:numPr>
          <w:ilvl w:val="2"/>
          <w:numId w:val="1"/>
        </w:numPr>
        <w:rPr>
          <w:rFonts w:cs="Arial"/>
        </w:rPr>
      </w:pPr>
      <w:r w:rsidRPr="007072C7">
        <w:rPr>
          <w:rFonts w:cs="Arial"/>
        </w:rPr>
        <w:t>E</w:t>
      </w:r>
      <w:r w:rsidR="00D32D40" w:rsidRPr="007072C7">
        <w:rPr>
          <w:rFonts w:cs="Arial"/>
        </w:rPr>
        <w:t>L</w:t>
      </w:r>
      <w:r w:rsidRPr="007072C7">
        <w:rPr>
          <w:rFonts w:cs="Arial"/>
        </w:rPr>
        <w:t xml:space="preserve"> (Academic Accountability designation </w:t>
      </w:r>
      <w:r w:rsidR="00D32D40" w:rsidRPr="007072C7">
        <w:rPr>
          <w:rFonts w:cs="Arial"/>
        </w:rPr>
        <w:t>includes</w:t>
      </w:r>
      <w:r w:rsidRPr="007072C7">
        <w:rPr>
          <w:rFonts w:cs="Arial"/>
        </w:rPr>
        <w:t xml:space="preserve"> current ELs </w:t>
      </w:r>
      <w:r w:rsidR="00D32D40" w:rsidRPr="007072C7">
        <w:rPr>
          <w:rFonts w:cs="Arial"/>
          <w:i/>
          <w:iCs/>
        </w:rPr>
        <w:t>plus</w:t>
      </w:r>
      <w:r w:rsidRPr="007072C7">
        <w:rPr>
          <w:rFonts w:cs="Arial"/>
        </w:rPr>
        <w:t xml:space="preserve"> </w:t>
      </w:r>
      <w:r w:rsidR="00D32D40" w:rsidRPr="007072C7">
        <w:rPr>
          <w:rFonts w:cs="Arial"/>
        </w:rPr>
        <w:t>reclassified fluent English proficient (RFEP) student</w:t>
      </w:r>
      <w:r w:rsidRPr="007072C7">
        <w:rPr>
          <w:rFonts w:cs="Arial"/>
        </w:rPr>
        <w:t xml:space="preserve">s from </w:t>
      </w:r>
      <w:r w:rsidR="00D32D40" w:rsidRPr="007072C7">
        <w:rPr>
          <w:rFonts w:cs="Arial"/>
        </w:rPr>
        <w:t xml:space="preserve">the </w:t>
      </w:r>
      <w:r w:rsidRPr="007072C7">
        <w:rPr>
          <w:rFonts w:cs="Arial"/>
        </w:rPr>
        <w:t xml:space="preserve">past </w:t>
      </w:r>
      <w:r w:rsidR="00D32D40" w:rsidRPr="007072C7">
        <w:rPr>
          <w:rFonts w:cs="Arial"/>
        </w:rPr>
        <w:t>four</w:t>
      </w:r>
      <w:r w:rsidRPr="007072C7">
        <w:rPr>
          <w:rFonts w:cs="Arial"/>
        </w:rPr>
        <w:t xml:space="preserve"> years), English Learner Only (current E</w:t>
      </w:r>
      <w:r w:rsidR="00E23655" w:rsidRPr="007072C7">
        <w:rPr>
          <w:rFonts w:cs="Arial"/>
        </w:rPr>
        <w:t>L</w:t>
      </w:r>
      <w:r w:rsidRPr="007072C7">
        <w:rPr>
          <w:rFonts w:cs="Arial"/>
        </w:rPr>
        <w:t>s), English Only, Reclassified English Learners</w:t>
      </w:r>
    </w:p>
    <w:p w14:paraId="4F4C39E5" w14:textId="77777777" w:rsidR="00732424" w:rsidRPr="007072C7" w:rsidRDefault="00732424">
      <w:pPr>
        <w:ind w:left="0"/>
        <w:rPr>
          <w:rFonts w:eastAsiaTheme="majorEastAsia" w:cs="Arial"/>
          <w:b/>
          <w:iCs/>
          <w:color w:val="3F4157" w:themeColor="accent4" w:themeShade="BF"/>
        </w:rPr>
      </w:pPr>
      <w:r w:rsidRPr="007072C7">
        <w:rPr>
          <w:rFonts w:cs="Arial"/>
        </w:rPr>
        <w:br w:type="page"/>
      </w:r>
    </w:p>
    <w:p w14:paraId="5E8B79A4" w14:textId="3B5CB455" w:rsidR="00075463" w:rsidRPr="007072C7" w:rsidRDefault="00B006FB" w:rsidP="00D36000">
      <w:pPr>
        <w:pStyle w:val="Heading4"/>
        <w:rPr>
          <w:rFonts w:ascii="Arial" w:hAnsi="Arial" w:cs="Arial"/>
        </w:rPr>
      </w:pPr>
      <w:r w:rsidRPr="007072C7">
        <w:rPr>
          <w:rFonts w:ascii="Arial" w:hAnsi="Arial" w:cs="Arial"/>
        </w:rPr>
        <w:lastRenderedPageBreak/>
        <w:t xml:space="preserve">What </w:t>
      </w:r>
      <w:r w:rsidR="00682696" w:rsidRPr="007072C7">
        <w:rPr>
          <w:rFonts w:ascii="Arial" w:hAnsi="Arial" w:cs="Arial"/>
        </w:rPr>
        <w:t xml:space="preserve">Else Will </w:t>
      </w:r>
      <w:r w:rsidR="009D2743" w:rsidRPr="007072C7">
        <w:rPr>
          <w:rFonts w:ascii="Arial" w:hAnsi="Arial" w:cs="Arial"/>
        </w:rPr>
        <w:t>the</w:t>
      </w:r>
      <w:r w:rsidR="00682696" w:rsidRPr="007072C7">
        <w:rPr>
          <w:rFonts w:ascii="Arial" w:hAnsi="Arial" w:cs="Arial"/>
        </w:rPr>
        <w:t xml:space="preserve"> File </w:t>
      </w:r>
      <w:r w:rsidR="004818FC" w:rsidRPr="007072C7">
        <w:rPr>
          <w:rFonts w:ascii="Arial" w:hAnsi="Arial" w:cs="Arial"/>
        </w:rPr>
        <w:t>Contain</w:t>
      </w:r>
      <w:r w:rsidR="00682696" w:rsidRPr="007072C7">
        <w:rPr>
          <w:rFonts w:ascii="Arial" w:hAnsi="Arial" w:cs="Arial"/>
        </w:rPr>
        <w:t>?</w:t>
      </w:r>
    </w:p>
    <w:p w14:paraId="4BD23366" w14:textId="287EF28A" w:rsidR="006F5A6F" w:rsidRPr="007072C7" w:rsidRDefault="00732424" w:rsidP="00732424">
      <w:pPr>
        <w:pStyle w:val="ListParagraph"/>
        <w:numPr>
          <w:ilvl w:val="0"/>
          <w:numId w:val="1"/>
        </w:numPr>
        <w:rPr>
          <w:rFonts w:cs="Arial"/>
        </w:rPr>
      </w:pPr>
      <w:r w:rsidRPr="007072C7">
        <w:rPr>
          <w:rFonts w:cs="Arial"/>
        </w:rPr>
        <w:t>N</w:t>
      </w:r>
      <w:r w:rsidR="001009AA" w:rsidRPr="007072C7">
        <w:rPr>
          <w:rFonts w:cs="Arial"/>
        </w:rPr>
        <w:t>umber of students with growth scores at each level</w:t>
      </w:r>
    </w:p>
    <w:p w14:paraId="5A0AA805" w14:textId="77777777" w:rsidR="006F5A6F" w:rsidRPr="007072C7" w:rsidRDefault="001009AA" w:rsidP="00732424">
      <w:pPr>
        <w:pStyle w:val="ListParagraph"/>
        <w:numPr>
          <w:ilvl w:val="0"/>
          <w:numId w:val="1"/>
        </w:numPr>
        <w:rPr>
          <w:rFonts w:cs="Arial"/>
        </w:rPr>
      </w:pPr>
      <w:r w:rsidRPr="007072C7">
        <w:rPr>
          <w:rFonts w:cs="Arial"/>
        </w:rPr>
        <w:t>Decile rankings at each level</w:t>
      </w:r>
    </w:p>
    <w:p w14:paraId="65DCAB18" w14:textId="77777777" w:rsidR="006F5A6F" w:rsidRPr="007072C7" w:rsidRDefault="001009AA" w:rsidP="00732424">
      <w:pPr>
        <w:pStyle w:val="ListParagraph"/>
        <w:numPr>
          <w:ilvl w:val="0"/>
          <w:numId w:val="1"/>
        </w:numPr>
        <w:rPr>
          <w:rFonts w:cs="Arial"/>
        </w:rPr>
      </w:pPr>
      <w:r w:rsidRPr="007072C7">
        <w:rPr>
          <w:rFonts w:cs="Arial"/>
        </w:rPr>
        <w:t>Explanation of which statistical method from the California growth methodology was applied to that score</w:t>
      </w:r>
    </w:p>
    <w:p w14:paraId="5D9CAB68" w14:textId="77777777" w:rsidR="006F5A6F" w:rsidRPr="007072C7" w:rsidRDefault="001009AA" w:rsidP="00732424">
      <w:pPr>
        <w:pStyle w:val="ListParagraph"/>
        <w:numPr>
          <w:ilvl w:val="0"/>
          <w:numId w:val="1"/>
        </w:numPr>
        <w:rPr>
          <w:rFonts w:cs="Arial"/>
        </w:rPr>
      </w:pPr>
      <w:r w:rsidRPr="007072C7">
        <w:rPr>
          <w:rFonts w:cs="Arial"/>
        </w:rPr>
        <w:t>EBLP, simple average, not enough data</w:t>
      </w:r>
    </w:p>
    <w:p w14:paraId="2B0BD0E4" w14:textId="61FB5EF6" w:rsidR="00B006FB" w:rsidRPr="007072C7" w:rsidRDefault="00B006FB" w:rsidP="00D36000">
      <w:pPr>
        <w:pStyle w:val="Heading4"/>
        <w:rPr>
          <w:rFonts w:ascii="Arial" w:hAnsi="Arial" w:cs="Arial"/>
        </w:rPr>
      </w:pPr>
      <w:r w:rsidRPr="007072C7">
        <w:rPr>
          <w:rFonts w:ascii="Arial" w:hAnsi="Arial" w:cs="Arial"/>
        </w:rPr>
        <w:t xml:space="preserve">Will </w:t>
      </w:r>
      <w:r w:rsidR="00682696" w:rsidRPr="007072C7">
        <w:rPr>
          <w:rFonts w:ascii="Arial" w:hAnsi="Arial" w:cs="Arial"/>
        </w:rPr>
        <w:t>The Results Be Visualized?</w:t>
      </w:r>
    </w:p>
    <w:p w14:paraId="73E75001" w14:textId="3ADE43F1" w:rsidR="006F5A6F" w:rsidRPr="007072C7" w:rsidRDefault="001009AA" w:rsidP="00D36000">
      <w:pPr>
        <w:spacing w:after="0"/>
        <w:rPr>
          <w:rFonts w:cs="Arial"/>
        </w:rPr>
      </w:pPr>
      <w:r w:rsidRPr="007072C7">
        <w:rPr>
          <w:rFonts w:cs="Arial"/>
        </w:rPr>
        <w:t xml:space="preserve">Historical </w:t>
      </w:r>
      <w:r w:rsidR="005C0FDC" w:rsidRPr="007072C7">
        <w:rPr>
          <w:rFonts w:cs="Arial"/>
        </w:rPr>
        <w:t>r</w:t>
      </w:r>
      <w:r w:rsidRPr="007072C7">
        <w:rPr>
          <w:rFonts w:cs="Arial"/>
        </w:rPr>
        <w:t>elease (2016</w:t>
      </w:r>
      <w:r w:rsidR="00246E65" w:rsidRPr="007072C7">
        <w:rPr>
          <w:rFonts w:cs="Arial"/>
        </w:rPr>
        <w:t>–</w:t>
      </w:r>
      <w:r w:rsidRPr="007072C7">
        <w:rPr>
          <w:rFonts w:cs="Arial"/>
        </w:rPr>
        <w:t>17, 2017</w:t>
      </w:r>
      <w:r w:rsidR="00246E65" w:rsidRPr="007072C7">
        <w:rPr>
          <w:rFonts w:cs="Arial"/>
        </w:rPr>
        <w:t>–</w:t>
      </w:r>
      <w:r w:rsidRPr="007072C7">
        <w:rPr>
          <w:rFonts w:cs="Arial"/>
        </w:rPr>
        <w:t>18, 2018</w:t>
      </w:r>
      <w:r w:rsidR="00246E65" w:rsidRPr="007072C7">
        <w:rPr>
          <w:rFonts w:cs="Arial"/>
        </w:rPr>
        <w:t>–</w:t>
      </w:r>
      <w:r w:rsidRPr="007072C7">
        <w:rPr>
          <w:rFonts w:cs="Arial"/>
        </w:rPr>
        <w:t>19 data)</w:t>
      </w:r>
    </w:p>
    <w:p w14:paraId="0BF52290" w14:textId="77777777" w:rsidR="006F5A6F" w:rsidRPr="007072C7" w:rsidRDefault="001009AA" w:rsidP="00D36000">
      <w:pPr>
        <w:pStyle w:val="ListParagraph"/>
        <w:numPr>
          <w:ilvl w:val="0"/>
          <w:numId w:val="1"/>
        </w:numPr>
        <w:rPr>
          <w:rFonts w:cs="Arial"/>
        </w:rPr>
      </w:pPr>
      <w:r w:rsidRPr="007072C7">
        <w:rPr>
          <w:rFonts w:cs="Arial"/>
        </w:rPr>
        <w:t>Excel file</w:t>
      </w:r>
    </w:p>
    <w:p w14:paraId="563BACE0" w14:textId="58B08254" w:rsidR="006F5A6F" w:rsidRPr="007072C7" w:rsidRDefault="001009AA" w:rsidP="00D36000">
      <w:pPr>
        <w:spacing w:after="0"/>
        <w:rPr>
          <w:rFonts w:cs="Arial"/>
        </w:rPr>
      </w:pPr>
      <w:r w:rsidRPr="007072C7">
        <w:rPr>
          <w:rFonts w:cs="Arial"/>
        </w:rPr>
        <w:t xml:space="preserve">Future releases </w:t>
      </w:r>
      <w:r w:rsidR="00586461" w:rsidRPr="007072C7">
        <w:rPr>
          <w:rFonts w:cs="Arial"/>
        </w:rPr>
        <w:t>(</w:t>
      </w:r>
      <w:r w:rsidRPr="007072C7">
        <w:rPr>
          <w:rFonts w:cs="Arial"/>
        </w:rPr>
        <w:t>as early as 2024</w:t>
      </w:r>
      <w:r w:rsidR="00586461" w:rsidRPr="007072C7">
        <w:rPr>
          <w:rFonts w:cs="Arial"/>
        </w:rPr>
        <w:t>)</w:t>
      </w:r>
    </w:p>
    <w:p w14:paraId="4A6400EA" w14:textId="77777777" w:rsidR="006F5A6F" w:rsidRPr="007072C7" w:rsidRDefault="001009AA" w:rsidP="00D36000">
      <w:pPr>
        <w:pStyle w:val="ListParagraph"/>
        <w:numPr>
          <w:ilvl w:val="0"/>
          <w:numId w:val="1"/>
        </w:numPr>
        <w:rPr>
          <w:rFonts w:cs="Arial"/>
        </w:rPr>
      </w:pPr>
      <w:r w:rsidRPr="007072C7">
        <w:rPr>
          <w:rFonts w:cs="Arial"/>
        </w:rPr>
        <w:t>May be summarized visually for the public upon release</w:t>
      </w:r>
    </w:p>
    <w:p w14:paraId="41D10065" w14:textId="06E548FE" w:rsidR="00B006FB" w:rsidRPr="007072C7" w:rsidRDefault="00B006FB" w:rsidP="00D36000">
      <w:pPr>
        <w:pStyle w:val="Heading4"/>
        <w:rPr>
          <w:rFonts w:ascii="Arial" w:hAnsi="Arial" w:cs="Arial"/>
        </w:rPr>
      </w:pPr>
      <w:r w:rsidRPr="007072C7">
        <w:rPr>
          <w:rFonts w:ascii="Arial" w:hAnsi="Arial" w:cs="Arial"/>
        </w:rPr>
        <w:t xml:space="preserve">What </w:t>
      </w:r>
      <w:r w:rsidR="00682696" w:rsidRPr="007072C7">
        <w:rPr>
          <w:rFonts w:ascii="Arial" w:hAnsi="Arial" w:cs="Arial"/>
        </w:rPr>
        <w:t xml:space="preserve">Is the Value </w:t>
      </w:r>
      <w:r w:rsidR="00D5387D" w:rsidRPr="007072C7">
        <w:rPr>
          <w:rFonts w:ascii="Arial" w:hAnsi="Arial" w:cs="Arial"/>
        </w:rPr>
        <w:t>of</w:t>
      </w:r>
      <w:r w:rsidR="00682696" w:rsidRPr="007072C7">
        <w:rPr>
          <w:rFonts w:ascii="Arial" w:hAnsi="Arial" w:cs="Arial"/>
        </w:rPr>
        <w:t xml:space="preserve"> An Aggregate Score?</w:t>
      </w:r>
    </w:p>
    <w:p w14:paraId="78C902A2" w14:textId="77777777" w:rsidR="00B006FB" w:rsidRPr="007072C7" w:rsidRDefault="00B006FB" w:rsidP="00D36000">
      <w:pPr>
        <w:rPr>
          <w:rFonts w:cs="Arial"/>
        </w:rPr>
      </w:pPr>
      <w:r w:rsidRPr="007072C7">
        <w:rPr>
          <w:rFonts w:cs="Arial"/>
        </w:rPr>
        <w:t>Growth scores are for informational purposes only.</w:t>
      </w:r>
    </w:p>
    <w:p w14:paraId="17DACC6A" w14:textId="39D2A5C0" w:rsidR="00B006FB" w:rsidRPr="007072C7" w:rsidRDefault="00D5387D" w:rsidP="00D36000">
      <w:pPr>
        <w:rPr>
          <w:rFonts w:cs="Arial"/>
        </w:rPr>
      </w:pPr>
      <w:r w:rsidRPr="007072C7">
        <w:rPr>
          <w:rFonts w:cs="Arial"/>
        </w:rPr>
        <w:t xml:space="preserve">A score of </w:t>
      </w:r>
      <w:r w:rsidR="00B006FB" w:rsidRPr="007072C7">
        <w:rPr>
          <w:rFonts w:cs="Arial"/>
        </w:rPr>
        <w:t xml:space="preserve">100 </w:t>
      </w:r>
      <w:r w:rsidRPr="007072C7">
        <w:rPr>
          <w:rFonts w:cs="Arial"/>
        </w:rPr>
        <w:t xml:space="preserve">indicates that, </w:t>
      </w:r>
      <w:r w:rsidR="00B006FB" w:rsidRPr="007072C7">
        <w:rPr>
          <w:rFonts w:cs="Arial"/>
        </w:rPr>
        <w:t>on average, the students are meeting their expected growth</w:t>
      </w:r>
      <w:r w:rsidR="0037597D" w:rsidRPr="007072C7">
        <w:rPr>
          <w:rFonts w:cs="Arial"/>
        </w:rPr>
        <w:t>.</w:t>
      </w:r>
    </w:p>
    <w:p w14:paraId="7847DCCB" w14:textId="60914EF8" w:rsidR="00B006FB" w:rsidRPr="007072C7" w:rsidRDefault="00B006FB" w:rsidP="00D36000">
      <w:pPr>
        <w:pStyle w:val="Heading4"/>
        <w:rPr>
          <w:rFonts w:ascii="Arial" w:hAnsi="Arial" w:cs="Arial"/>
        </w:rPr>
      </w:pPr>
      <w:r w:rsidRPr="007072C7">
        <w:rPr>
          <w:rFonts w:ascii="Arial" w:hAnsi="Arial" w:cs="Arial"/>
        </w:rPr>
        <w:t xml:space="preserve">What </w:t>
      </w:r>
      <w:r w:rsidR="00682696" w:rsidRPr="007072C7">
        <w:rPr>
          <w:rFonts w:ascii="Arial" w:hAnsi="Arial" w:cs="Arial"/>
        </w:rPr>
        <w:t>Is a Decile Score?</w:t>
      </w:r>
    </w:p>
    <w:p w14:paraId="03B5697E" w14:textId="21DAF5D4" w:rsidR="00B006FB" w:rsidRPr="007072C7" w:rsidRDefault="00B006FB" w:rsidP="00D36000">
      <w:pPr>
        <w:rPr>
          <w:rFonts w:cs="Arial"/>
        </w:rPr>
      </w:pPr>
      <w:r w:rsidRPr="007072C7">
        <w:rPr>
          <w:rFonts w:cs="Arial"/>
        </w:rPr>
        <w:t xml:space="preserve">A </w:t>
      </w:r>
      <w:r w:rsidR="00F547BF" w:rsidRPr="007072C7">
        <w:rPr>
          <w:rFonts w:cs="Arial"/>
        </w:rPr>
        <w:t xml:space="preserve">decile score is a </w:t>
      </w:r>
      <w:r w:rsidRPr="007072C7">
        <w:rPr>
          <w:rFonts w:cs="Arial"/>
        </w:rPr>
        <w:t>way to break down the data.</w:t>
      </w:r>
    </w:p>
    <w:p w14:paraId="1526E362" w14:textId="50522E1C" w:rsidR="00B006FB" w:rsidRPr="007072C7" w:rsidRDefault="00F547BF" w:rsidP="00D36000">
      <w:pPr>
        <w:rPr>
          <w:rFonts w:cs="Arial"/>
        </w:rPr>
      </w:pPr>
      <w:r w:rsidRPr="007072C7">
        <w:rPr>
          <w:rFonts w:cs="Arial"/>
        </w:rPr>
        <w:t>The highest decile score is a dec</w:t>
      </w:r>
      <w:r w:rsidR="00B006FB" w:rsidRPr="007072C7">
        <w:rPr>
          <w:rFonts w:cs="Arial"/>
        </w:rPr>
        <w:t xml:space="preserve">ile </w:t>
      </w:r>
      <w:r w:rsidRPr="007072C7">
        <w:rPr>
          <w:rFonts w:cs="Arial"/>
        </w:rPr>
        <w:t>r</w:t>
      </w:r>
      <w:r w:rsidR="00B006FB" w:rsidRPr="007072C7">
        <w:rPr>
          <w:rFonts w:cs="Arial"/>
        </w:rPr>
        <w:t xml:space="preserve">ank of </w:t>
      </w:r>
      <w:r w:rsidRPr="007072C7">
        <w:rPr>
          <w:rFonts w:cs="Arial"/>
        </w:rPr>
        <w:t>10.</w:t>
      </w:r>
      <w:r w:rsidR="00B006FB" w:rsidRPr="007072C7">
        <w:rPr>
          <w:rFonts w:cs="Arial"/>
        </w:rPr>
        <w:t xml:space="preserve"> </w:t>
      </w:r>
    </w:p>
    <w:p w14:paraId="6871B982" w14:textId="4CAEF017" w:rsidR="00271160" w:rsidRPr="007072C7" w:rsidRDefault="00271160" w:rsidP="00D36000">
      <w:pPr>
        <w:pStyle w:val="Heading3"/>
        <w:rPr>
          <w:rFonts w:ascii="Arial" w:hAnsi="Arial" w:cs="Arial"/>
        </w:rPr>
      </w:pPr>
      <w:r w:rsidRPr="007072C7">
        <w:rPr>
          <w:rFonts w:ascii="Arial" w:hAnsi="Arial" w:cs="Arial"/>
        </w:rPr>
        <w:t>Growth Score for Individual Students</w:t>
      </w:r>
    </w:p>
    <w:p w14:paraId="6DE69A19" w14:textId="364E56E8" w:rsidR="00271160" w:rsidRPr="007072C7" w:rsidRDefault="00271160" w:rsidP="00D36000">
      <w:pPr>
        <w:pStyle w:val="Heading4"/>
        <w:rPr>
          <w:rFonts w:ascii="Arial" w:hAnsi="Arial" w:cs="Arial"/>
        </w:rPr>
      </w:pPr>
      <w:r w:rsidRPr="007072C7">
        <w:rPr>
          <w:rFonts w:ascii="Arial" w:hAnsi="Arial" w:cs="Arial"/>
        </w:rPr>
        <w:t xml:space="preserve">How </w:t>
      </w:r>
      <w:r w:rsidR="001E6A27" w:rsidRPr="007072C7">
        <w:rPr>
          <w:rFonts w:ascii="Arial" w:hAnsi="Arial" w:cs="Arial"/>
        </w:rPr>
        <w:t>D</w:t>
      </w:r>
      <w:r w:rsidRPr="007072C7">
        <w:rPr>
          <w:rFonts w:ascii="Arial" w:hAnsi="Arial" w:cs="Arial"/>
        </w:rPr>
        <w:t xml:space="preserve">o LEAs </w:t>
      </w:r>
      <w:r w:rsidR="001E6A27" w:rsidRPr="007072C7">
        <w:rPr>
          <w:rFonts w:ascii="Arial" w:hAnsi="Arial" w:cs="Arial"/>
        </w:rPr>
        <w:t xml:space="preserve">Access </w:t>
      </w:r>
      <w:r w:rsidRPr="007072C7">
        <w:rPr>
          <w:rFonts w:ascii="Arial" w:hAnsi="Arial" w:cs="Arial"/>
        </w:rPr>
        <w:t xml:space="preserve">Individual Student </w:t>
      </w:r>
      <w:r w:rsidR="001E6A27" w:rsidRPr="007072C7">
        <w:rPr>
          <w:rFonts w:ascii="Arial" w:hAnsi="Arial" w:cs="Arial"/>
        </w:rPr>
        <w:t>Growth Scores?</w:t>
      </w:r>
    </w:p>
    <w:p w14:paraId="70FFCCDB" w14:textId="4E5A566E" w:rsidR="006F5A6F" w:rsidRPr="007072C7" w:rsidRDefault="001009AA" w:rsidP="00D36000">
      <w:pPr>
        <w:rPr>
          <w:rFonts w:cs="Arial"/>
        </w:rPr>
      </w:pPr>
      <w:r w:rsidRPr="007072C7">
        <w:rPr>
          <w:rFonts w:cs="Arial"/>
        </w:rPr>
        <w:t>CDE has a report available to download via the Test Operations Management System (TOMS)</w:t>
      </w:r>
      <w:r w:rsidR="00652417" w:rsidRPr="007072C7">
        <w:rPr>
          <w:rFonts w:cs="Arial"/>
        </w:rPr>
        <w:t xml:space="preserve">. </w:t>
      </w:r>
      <w:r w:rsidRPr="007072C7">
        <w:rPr>
          <w:rFonts w:cs="Arial"/>
        </w:rPr>
        <w:t>CAASPP Coordinators have access to this file for LEAs</w:t>
      </w:r>
      <w:r w:rsidR="00A10455" w:rsidRPr="007072C7">
        <w:rPr>
          <w:rFonts w:cs="Arial"/>
        </w:rPr>
        <w:t>.</w:t>
      </w:r>
    </w:p>
    <w:p w14:paraId="7A966A2C" w14:textId="2E5BC27A" w:rsidR="00271160" w:rsidRPr="007072C7" w:rsidRDefault="00271160" w:rsidP="00D36000">
      <w:pPr>
        <w:pStyle w:val="Heading4"/>
        <w:rPr>
          <w:rFonts w:ascii="Arial" w:hAnsi="Arial" w:cs="Arial"/>
        </w:rPr>
      </w:pPr>
      <w:r w:rsidRPr="007072C7">
        <w:rPr>
          <w:rFonts w:ascii="Arial" w:hAnsi="Arial" w:cs="Arial"/>
        </w:rPr>
        <w:t xml:space="preserve">Can I </w:t>
      </w:r>
      <w:r w:rsidR="00311694" w:rsidRPr="007072C7">
        <w:rPr>
          <w:rFonts w:ascii="Arial" w:hAnsi="Arial" w:cs="Arial"/>
        </w:rPr>
        <w:t xml:space="preserve">Use the Individual Score File </w:t>
      </w:r>
      <w:r w:rsidR="00A10455" w:rsidRPr="007072C7">
        <w:rPr>
          <w:rFonts w:ascii="Arial" w:hAnsi="Arial" w:cs="Arial"/>
        </w:rPr>
        <w:t>t</w:t>
      </w:r>
      <w:r w:rsidR="00311694" w:rsidRPr="007072C7">
        <w:rPr>
          <w:rFonts w:ascii="Arial" w:hAnsi="Arial" w:cs="Arial"/>
        </w:rPr>
        <w:t>o Measure Student Progress?</w:t>
      </w:r>
    </w:p>
    <w:p w14:paraId="2C85C5B1" w14:textId="58B5A47E" w:rsidR="00271160" w:rsidRPr="007072C7" w:rsidRDefault="00271160" w:rsidP="00D36000">
      <w:pPr>
        <w:rPr>
          <w:rFonts w:cs="Arial"/>
        </w:rPr>
      </w:pPr>
      <w:r w:rsidRPr="007072C7">
        <w:rPr>
          <w:rFonts w:cs="Arial"/>
        </w:rPr>
        <w:t xml:space="preserve">Individual student growth scores should </w:t>
      </w:r>
      <w:r w:rsidRPr="007072C7">
        <w:rPr>
          <w:rFonts w:cs="Arial"/>
          <w:b/>
          <w:bCs/>
        </w:rPr>
        <w:t>NOT</w:t>
      </w:r>
      <w:r w:rsidRPr="007072C7">
        <w:rPr>
          <w:rFonts w:cs="Arial"/>
        </w:rPr>
        <w:t xml:space="preserve"> be used for measuring individual student progress.</w:t>
      </w:r>
    </w:p>
    <w:p w14:paraId="107034B1" w14:textId="773FE4CE" w:rsidR="00271160" w:rsidRPr="007072C7" w:rsidRDefault="00271160" w:rsidP="00D36000">
      <w:pPr>
        <w:pStyle w:val="Heading4"/>
        <w:rPr>
          <w:rFonts w:ascii="Arial" w:hAnsi="Arial" w:cs="Arial"/>
        </w:rPr>
      </w:pPr>
      <w:r w:rsidRPr="007072C7">
        <w:rPr>
          <w:rFonts w:ascii="Arial" w:hAnsi="Arial" w:cs="Arial"/>
        </w:rPr>
        <w:t xml:space="preserve">Will </w:t>
      </w:r>
      <w:r w:rsidR="00311694" w:rsidRPr="007072C7">
        <w:rPr>
          <w:rFonts w:ascii="Arial" w:hAnsi="Arial" w:cs="Arial"/>
        </w:rPr>
        <w:t>Individual Growth Reports Be Shared with Parents?</w:t>
      </w:r>
    </w:p>
    <w:p w14:paraId="72EB9CB2" w14:textId="52447ADB" w:rsidR="00271160" w:rsidRPr="007072C7" w:rsidRDefault="00CE5B05" w:rsidP="00D36000">
      <w:pPr>
        <w:pStyle w:val="IntenseQuote"/>
        <w:rPr>
          <w:rFonts w:cs="Arial"/>
        </w:rPr>
      </w:pPr>
      <w:r w:rsidRPr="007072C7">
        <w:rPr>
          <w:rFonts w:cs="Arial"/>
        </w:rPr>
        <w:t>P</w:t>
      </w:r>
      <w:r w:rsidR="00271160" w:rsidRPr="007072C7">
        <w:rPr>
          <w:rFonts w:cs="Arial"/>
        </w:rPr>
        <w:t xml:space="preserve">arents will </w:t>
      </w:r>
      <w:r w:rsidR="00271160" w:rsidRPr="007072C7">
        <w:rPr>
          <w:rFonts w:cs="Arial"/>
          <w:i/>
          <w:iCs w:val="0"/>
        </w:rPr>
        <w:t>not</w:t>
      </w:r>
      <w:r w:rsidR="00271160" w:rsidRPr="007072C7">
        <w:rPr>
          <w:rFonts w:cs="Arial"/>
        </w:rPr>
        <w:t xml:space="preserve"> receive individual growth score reports </w:t>
      </w:r>
      <w:r w:rsidR="00652417" w:rsidRPr="007072C7">
        <w:rPr>
          <w:rFonts w:cs="Arial"/>
        </w:rPr>
        <w:br/>
      </w:r>
      <w:r w:rsidR="00271160" w:rsidRPr="007072C7">
        <w:rPr>
          <w:rFonts w:cs="Arial"/>
        </w:rPr>
        <w:t>for their students</w:t>
      </w:r>
      <w:r w:rsidR="00B03E5E" w:rsidRPr="007072C7">
        <w:rPr>
          <w:rFonts w:cs="Arial"/>
        </w:rPr>
        <w:t>.</w:t>
      </w:r>
    </w:p>
    <w:p w14:paraId="53E7545F" w14:textId="4899037A" w:rsidR="00271160" w:rsidRPr="007072C7" w:rsidRDefault="00271160" w:rsidP="00D36000">
      <w:pPr>
        <w:rPr>
          <w:rFonts w:cs="Arial"/>
        </w:rPr>
      </w:pPr>
      <w:r w:rsidRPr="007072C7">
        <w:rPr>
          <w:rFonts w:cs="Arial"/>
        </w:rPr>
        <w:t xml:space="preserve">Individual student growth scores should </w:t>
      </w:r>
      <w:r w:rsidR="005502C7" w:rsidRPr="007072C7">
        <w:rPr>
          <w:rFonts w:cs="Arial"/>
          <w:i/>
          <w:iCs/>
        </w:rPr>
        <w:t>not</w:t>
      </w:r>
      <w:r w:rsidRPr="007072C7">
        <w:rPr>
          <w:rFonts w:cs="Arial"/>
        </w:rPr>
        <w:t xml:space="preserve"> be used for measuring individual student progress. Just like the assessment target reports from the Smarter Balanced </w:t>
      </w:r>
      <w:r w:rsidRPr="007072C7">
        <w:rPr>
          <w:rFonts w:cs="Arial"/>
        </w:rPr>
        <w:lastRenderedPageBreak/>
        <w:t xml:space="preserve">assessments, the data are more robust and usable at the school, LEA, and student group levels. Individual student growth scores should not be used or shared with others such as teachers or families. Individual student growth scores are computed as one step of the methodology for creating aggregate growth scores at the school, LEA, and student group levels. </w:t>
      </w:r>
    </w:p>
    <w:p w14:paraId="12C885C4" w14:textId="617D27A8" w:rsidR="00271160" w:rsidRPr="007072C7" w:rsidRDefault="004140C3" w:rsidP="00D36000">
      <w:pPr>
        <w:rPr>
          <w:rFonts w:cs="Arial"/>
        </w:rPr>
      </w:pPr>
      <w:r w:rsidRPr="007072C7">
        <w:rPr>
          <w:rFonts w:cs="Arial"/>
        </w:rPr>
        <w:t>Instead,</w:t>
      </w:r>
      <w:r w:rsidR="00271160" w:rsidRPr="007072C7">
        <w:rPr>
          <w:rFonts w:cs="Arial"/>
        </w:rPr>
        <w:t xml:space="preserve"> parents should access their child’s Student Score Report to get information on their current performance on the statewide assessments. Parents can also reach out to teachers to discuss classwork, grades, and other measures of student success.</w:t>
      </w:r>
    </w:p>
    <w:p w14:paraId="7AF42056" w14:textId="72D33C25" w:rsidR="00E568EE" w:rsidRPr="007072C7" w:rsidRDefault="00E568EE" w:rsidP="00D36000">
      <w:pPr>
        <w:pStyle w:val="Heading3"/>
        <w:rPr>
          <w:rFonts w:ascii="Arial" w:hAnsi="Arial" w:cs="Arial"/>
        </w:rPr>
      </w:pPr>
      <w:r w:rsidRPr="007072C7">
        <w:rPr>
          <w:rFonts w:ascii="Arial" w:hAnsi="Arial" w:cs="Arial"/>
        </w:rPr>
        <w:t xml:space="preserve">Student Growth </w:t>
      </w:r>
      <w:r w:rsidR="00FD73C9" w:rsidRPr="007072C7">
        <w:rPr>
          <w:rFonts w:ascii="Arial" w:hAnsi="Arial" w:cs="Arial"/>
        </w:rPr>
        <w:t>B</w:t>
      </w:r>
      <w:r w:rsidRPr="007072C7">
        <w:rPr>
          <w:rFonts w:ascii="Arial" w:hAnsi="Arial" w:cs="Arial"/>
        </w:rPr>
        <w:t>eyond 2021</w:t>
      </w:r>
    </w:p>
    <w:p w14:paraId="02897463" w14:textId="0E9DEA20" w:rsidR="00E568EE" w:rsidRPr="007072C7" w:rsidRDefault="00E568EE" w:rsidP="00D36000">
      <w:pPr>
        <w:pStyle w:val="Heading4"/>
        <w:rPr>
          <w:rFonts w:ascii="Arial" w:hAnsi="Arial" w:cs="Arial"/>
        </w:rPr>
      </w:pPr>
      <w:r w:rsidRPr="007072C7">
        <w:rPr>
          <w:rFonts w:ascii="Arial" w:hAnsi="Arial" w:cs="Arial"/>
        </w:rPr>
        <w:t xml:space="preserve">When </w:t>
      </w:r>
      <w:r w:rsidR="00311694" w:rsidRPr="007072C7">
        <w:rPr>
          <w:rFonts w:ascii="Arial" w:hAnsi="Arial" w:cs="Arial"/>
        </w:rPr>
        <w:t xml:space="preserve">Will the Next Release </w:t>
      </w:r>
      <w:r w:rsidR="00CA6D34" w:rsidRPr="007072C7">
        <w:rPr>
          <w:rFonts w:ascii="Arial" w:hAnsi="Arial" w:cs="Arial"/>
        </w:rPr>
        <w:t>of</w:t>
      </w:r>
      <w:r w:rsidR="00311694" w:rsidRPr="007072C7">
        <w:rPr>
          <w:rFonts w:ascii="Arial" w:hAnsi="Arial" w:cs="Arial"/>
        </w:rPr>
        <w:t xml:space="preserve"> Growth Scores Take Place?</w:t>
      </w:r>
    </w:p>
    <w:p w14:paraId="2D12E10E" w14:textId="0204CB02" w:rsidR="006F5A6F" w:rsidRPr="007072C7" w:rsidRDefault="001009AA" w:rsidP="00CF70A6">
      <w:pPr>
        <w:rPr>
          <w:rFonts w:cs="Arial"/>
        </w:rPr>
      </w:pPr>
      <w:r w:rsidRPr="007072C7">
        <w:rPr>
          <w:rFonts w:cs="Arial"/>
        </w:rPr>
        <w:t>Growth scores will be released once three consecutive years of assessment scores are available.</w:t>
      </w:r>
      <w:r w:rsidR="00CF70A6" w:rsidRPr="007072C7">
        <w:rPr>
          <w:rFonts w:cs="Arial"/>
        </w:rPr>
        <w:t xml:space="preserve"> </w:t>
      </w:r>
      <w:r w:rsidRPr="007072C7">
        <w:rPr>
          <w:rFonts w:cs="Arial"/>
        </w:rPr>
        <w:t xml:space="preserve">The soonest this will be available is 2024, which will incorporate assessment scores from the 2021–22, 2022–23, and 2023–24 school years. </w:t>
      </w:r>
    </w:p>
    <w:p w14:paraId="34361CDC" w14:textId="7ACDC087" w:rsidR="00E568EE" w:rsidRPr="007072C7" w:rsidRDefault="00E568EE" w:rsidP="00D36000">
      <w:pPr>
        <w:pStyle w:val="Heading4"/>
        <w:rPr>
          <w:rFonts w:ascii="Arial" w:hAnsi="Arial" w:cs="Arial"/>
        </w:rPr>
      </w:pPr>
      <w:r w:rsidRPr="007072C7">
        <w:rPr>
          <w:rFonts w:ascii="Arial" w:hAnsi="Arial" w:cs="Arial"/>
        </w:rPr>
        <w:t xml:space="preserve">Will </w:t>
      </w:r>
      <w:r w:rsidR="00142A7E" w:rsidRPr="007072C7">
        <w:rPr>
          <w:rFonts w:ascii="Arial" w:hAnsi="Arial" w:cs="Arial"/>
        </w:rPr>
        <w:t xml:space="preserve">The Aggregated Growth Score Ever Factor into </w:t>
      </w:r>
      <w:r w:rsidR="00D11DCD" w:rsidRPr="007072C7">
        <w:rPr>
          <w:rFonts w:ascii="Arial" w:hAnsi="Arial" w:cs="Arial"/>
        </w:rPr>
        <w:t>a</w:t>
      </w:r>
      <w:r w:rsidR="00142A7E" w:rsidRPr="007072C7">
        <w:rPr>
          <w:rFonts w:ascii="Arial" w:hAnsi="Arial" w:cs="Arial"/>
        </w:rPr>
        <w:t xml:space="preserve"> School's </w:t>
      </w:r>
      <w:r w:rsidRPr="007072C7">
        <w:rPr>
          <w:rFonts w:ascii="Arial" w:hAnsi="Arial" w:cs="Arial"/>
        </w:rPr>
        <w:t xml:space="preserve">Academic Indicator </w:t>
      </w:r>
      <w:r w:rsidR="00B12B2C" w:rsidRPr="007072C7">
        <w:rPr>
          <w:rFonts w:ascii="Arial" w:hAnsi="Arial" w:cs="Arial"/>
        </w:rPr>
        <w:t>on</w:t>
      </w:r>
      <w:r w:rsidR="00142A7E" w:rsidRPr="007072C7">
        <w:rPr>
          <w:rFonts w:ascii="Arial" w:hAnsi="Arial" w:cs="Arial"/>
        </w:rPr>
        <w:t xml:space="preserve"> </w:t>
      </w:r>
      <w:r w:rsidR="00B12B2C" w:rsidRPr="007072C7">
        <w:rPr>
          <w:rFonts w:ascii="Arial" w:hAnsi="Arial" w:cs="Arial"/>
        </w:rPr>
        <w:t>t</w:t>
      </w:r>
      <w:r w:rsidR="00142A7E" w:rsidRPr="007072C7">
        <w:rPr>
          <w:rFonts w:ascii="Arial" w:hAnsi="Arial" w:cs="Arial"/>
        </w:rPr>
        <w:t xml:space="preserve">he </w:t>
      </w:r>
      <w:r w:rsidRPr="007072C7">
        <w:rPr>
          <w:rFonts w:ascii="Arial" w:hAnsi="Arial" w:cs="Arial"/>
        </w:rPr>
        <w:t>California School Dashboard</w:t>
      </w:r>
      <w:r w:rsidR="00142A7E" w:rsidRPr="007072C7">
        <w:rPr>
          <w:rFonts w:ascii="Arial" w:hAnsi="Arial" w:cs="Arial"/>
        </w:rPr>
        <w:t>?</w:t>
      </w:r>
    </w:p>
    <w:p w14:paraId="132AC81C" w14:textId="355E4BE2" w:rsidR="006F5A6F" w:rsidRPr="007072C7" w:rsidRDefault="001009AA" w:rsidP="00D36000">
      <w:pPr>
        <w:rPr>
          <w:rFonts w:cs="Arial"/>
        </w:rPr>
      </w:pPr>
      <w:r w:rsidRPr="007072C7">
        <w:rPr>
          <w:rFonts w:cs="Arial"/>
        </w:rPr>
        <w:t>Action would need to be taken by the SBE to add growth scores to the Academic Indicator on the California School Dashboard, or to replace Distance from Standard (DFS) with any other measurement such as growth scores.</w:t>
      </w:r>
    </w:p>
    <w:p w14:paraId="100D323D" w14:textId="087CB14F" w:rsidR="004850B7" w:rsidRPr="007072C7" w:rsidRDefault="004850B7" w:rsidP="00D36000">
      <w:pPr>
        <w:pStyle w:val="Heading3"/>
        <w:rPr>
          <w:rFonts w:ascii="Arial" w:hAnsi="Arial" w:cs="Arial"/>
        </w:rPr>
      </w:pPr>
      <w:r w:rsidRPr="007072C7">
        <w:rPr>
          <w:rFonts w:ascii="Arial" w:hAnsi="Arial" w:cs="Arial"/>
        </w:rPr>
        <w:t>Additional Questions</w:t>
      </w:r>
    </w:p>
    <w:p w14:paraId="654D0DD9" w14:textId="28FE0E96" w:rsidR="004850B7" w:rsidRPr="007072C7" w:rsidRDefault="004850B7" w:rsidP="00D36000">
      <w:pPr>
        <w:pStyle w:val="Heading4"/>
        <w:rPr>
          <w:rFonts w:ascii="Arial" w:hAnsi="Arial" w:cs="Arial"/>
        </w:rPr>
      </w:pPr>
      <w:r w:rsidRPr="007072C7">
        <w:rPr>
          <w:rFonts w:ascii="Arial" w:hAnsi="Arial" w:cs="Arial"/>
        </w:rPr>
        <w:t xml:space="preserve">Do </w:t>
      </w:r>
      <w:r w:rsidR="00142A7E" w:rsidRPr="007072C7">
        <w:rPr>
          <w:rFonts w:ascii="Arial" w:hAnsi="Arial" w:cs="Arial"/>
        </w:rPr>
        <w:t>The Growth Scores Account for Student Demographics?</w:t>
      </w:r>
    </w:p>
    <w:p w14:paraId="6D5CE2F6" w14:textId="7D8C5D77" w:rsidR="004850B7" w:rsidRPr="007072C7" w:rsidRDefault="004850B7" w:rsidP="00D36000">
      <w:pPr>
        <w:rPr>
          <w:rFonts w:cs="Arial"/>
        </w:rPr>
      </w:pPr>
      <w:r w:rsidRPr="007072C7">
        <w:rPr>
          <w:rStyle w:val="Strong"/>
          <w:rFonts w:cs="Arial"/>
        </w:rPr>
        <w:t>No</w:t>
      </w:r>
      <w:r w:rsidR="004140C3" w:rsidRPr="007072C7">
        <w:rPr>
          <w:rFonts w:cs="Arial"/>
        </w:rPr>
        <w:t xml:space="preserve">. </w:t>
      </w:r>
      <w:r w:rsidRPr="007072C7">
        <w:rPr>
          <w:rFonts w:cs="Arial"/>
        </w:rPr>
        <w:t>When growth scores are calculated, the groups of students are not separated by any demographic factors (</w:t>
      </w:r>
      <w:r w:rsidR="00D60543" w:rsidRPr="007072C7">
        <w:rPr>
          <w:rFonts w:cs="Arial"/>
        </w:rPr>
        <w:t>e</w:t>
      </w:r>
      <w:r w:rsidRPr="007072C7">
        <w:rPr>
          <w:rFonts w:cs="Arial"/>
        </w:rPr>
        <w:t>.</w:t>
      </w:r>
      <w:r w:rsidR="00D60543" w:rsidRPr="007072C7">
        <w:rPr>
          <w:rFonts w:cs="Arial"/>
        </w:rPr>
        <w:t>g</w:t>
      </w:r>
      <w:r w:rsidRPr="007072C7">
        <w:rPr>
          <w:rFonts w:cs="Arial"/>
        </w:rPr>
        <w:t xml:space="preserve">., all grade </w:t>
      </w:r>
      <w:r w:rsidR="00CE139A" w:rsidRPr="007072C7">
        <w:rPr>
          <w:rFonts w:cs="Arial"/>
        </w:rPr>
        <w:t>four</w:t>
      </w:r>
      <w:r w:rsidRPr="007072C7">
        <w:rPr>
          <w:rFonts w:cs="Arial"/>
        </w:rPr>
        <w:t xml:space="preserve"> students are grouped together in the calculation). This allows us to see differences in growth between demographic groups once all final scores are calculated.</w:t>
      </w:r>
    </w:p>
    <w:p w14:paraId="4452C0A1" w14:textId="59BBE69A" w:rsidR="004850B7" w:rsidRPr="007072C7" w:rsidRDefault="004850B7" w:rsidP="00D36000">
      <w:pPr>
        <w:pStyle w:val="Heading4"/>
        <w:rPr>
          <w:rFonts w:ascii="Arial" w:hAnsi="Arial" w:cs="Arial"/>
        </w:rPr>
      </w:pPr>
      <w:r w:rsidRPr="007072C7">
        <w:rPr>
          <w:rFonts w:ascii="Arial" w:hAnsi="Arial" w:cs="Arial"/>
        </w:rPr>
        <w:t xml:space="preserve">How </w:t>
      </w:r>
      <w:r w:rsidR="00142A7E" w:rsidRPr="007072C7">
        <w:rPr>
          <w:rFonts w:ascii="Arial" w:hAnsi="Arial" w:cs="Arial"/>
        </w:rPr>
        <w:t>Are Growth Scores Different from Using Interim Assessments?</w:t>
      </w:r>
    </w:p>
    <w:p w14:paraId="02515E6F" w14:textId="77777777" w:rsidR="006F5A6F" w:rsidRPr="007072C7" w:rsidRDefault="001009AA" w:rsidP="00D36000">
      <w:pPr>
        <w:rPr>
          <w:rFonts w:cs="Arial"/>
        </w:rPr>
      </w:pPr>
      <w:r w:rsidRPr="007072C7">
        <w:rPr>
          <w:rStyle w:val="Strong"/>
          <w:rFonts w:cs="Arial"/>
        </w:rPr>
        <w:t>Interim assessments</w:t>
      </w:r>
      <w:r w:rsidRPr="007072C7">
        <w:rPr>
          <w:rFonts w:cs="Arial"/>
          <w:b/>
          <w:bCs/>
        </w:rPr>
        <w:t xml:space="preserve"> </w:t>
      </w:r>
      <w:r w:rsidRPr="007072C7">
        <w:rPr>
          <w:rFonts w:cs="Arial"/>
        </w:rPr>
        <w:t xml:space="preserve">are typically used several times throughout the school year to inform teaching and learning. </w:t>
      </w:r>
    </w:p>
    <w:p w14:paraId="35B4BEC0" w14:textId="188A835B" w:rsidR="004850B7" w:rsidRPr="007072C7" w:rsidRDefault="001009AA" w:rsidP="00D36000">
      <w:pPr>
        <w:rPr>
          <w:rFonts w:cs="Arial"/>
        </w:rPr>
      </w:pPr>
      <w:r w:rsidRPr="007072C7">
        <w:rPr>
          <w:rFonts w:cs="Arial"/>
        </w:rPr>
        <w:t xml:space="preserve">The growth model score is based on </w:t>
      </w:r>
      <w:r w:rsidRPr="007072C7">
        <w:rPr>
          <w:rStyle w:val="Strong"/>
          <w:rFonts w:cs="Arial"/>
        </w:rPr>
        <w:t>summative assessment</w:t>
      </w:r>
      <w:r w:rsidRPr="007072C7">
        <w:rPr>
          <w:rFonts w:cs="Arial"/>
          <w:b/>
          <w:bCs/>
        </w:rPr>
        <w:t xml:space="preserve"> </w:t>
      </w:r>
      <w:r w:rsidRPr="007072C7">
        <w:rPr>
          <w:rFonts w:cs="Arial"/>
        </w:rPr>
        <w:t xml:space="preserve">growth for an entire </w:t>
      </w:r>
      <w:r w:rsidR="004140C3" w:rsidRPr="007072C7">
        <w:rPr>
          <w:rFonts w:cs="Arial"/>
        </w:rPr>
        <w:t>year and</w:t>
      </w:r>
      <w:r w:rsidRPr="007072C7">
        <w:rPr>
          <w:rFonts w:cs="Arial"/>
        </w:rPr>
        <w:t xml:space="preserve"> shows the expected assessment score compared to the actual student assessment score. </w:t>
      </w:r>
      <w:r w:rsidR="004850B7" w:rsidRPr="007072C7">
        <w:rPr>
          <w:rFonts w:cs="Arial"/>
        </w:rPr>
        <w:t xml:space="preserve"> </w:t>
      </w:r>
    </w:p>
    <w:p w14:paraId="77ED2EBA" w14:textId="14DDF2A2" w:rsidR="00F75DC7" w:rsidRPr="007072C7" w:rsidRDefault="00F75DC7" w:rsidP="00D36000">
      <w:pPr>
        <w:pStyle w:val="Heading4"/>
        <w:rPr>
          <w:rFonts w:ascii="Arial" w:hAnsi="Arial" w:cs="Arial"/>
        </w:rPr>
      </w:pPr>
      <w:r w:rsidRPr="007072C7">
        <w:rPr>
          <w:rFonts w:ascii="Arial" w:hAnsi="Arial" w:cs="Arial"/>
        </w:rPr>
        <w:lastRenderedPageBreak/>
        <w:t xml:space="preserve">Are </w:t>
      </w:r>
      <w:r w:rsidR="00142A7E" w:rsidRPr="007072C7">
        <w:rPr>
          <w:rFonts w:ascii="Arial" w:hAnsi="Arial" w:cs="Arial"/>
        </w:rPr>
        <w:t xml:space="preserve">Growth Scores Computed for </w:t>
      </w:r>
      <w:r w:rsidRPr="007072C7">
        <w:rPr>
          <w:rFonts w:ascii="Arial" w:hAnsi="Arial" w:cs="Arial"/>
        </w:rPr>
        <w:t xml:space="preserve">DASS </w:t>
      </w:r>
      <w:r w:rsidR="00142A7E" w:rsidRPr="007072C7">
        <w:rPr>
          <w:rFonts w:ascii="Arial" w:hAnsi="Arial" w:cs="Arial"/>
        </w:rPr>
        <w:t>Schools?</w:t>
      </w:r>
    </w:p>
    <w:p w14:paraId="5761489B" w14:textId="77777777" w:rsidR="006F5A6F" w:rsidRPr="007072C7" w:rsidRDefault="001009AA" w:rsidP="00D36000">
      <w:pPr>
        <w:rPr>
          <w:rFonts w:cs="Arial"/>
        </w:rPr>
      </w:pPr>
      <w:r w:rsidRPr="007072C7">
        <w:rPr>
          <w:rFonts w:cs="Arial"/>
        </w:rPr>
        <w:t>While most Dashboard Alternative School Status (DASS) schools are high schools and would not receive a growth score, if a DASS school has the appropriate grade range and at least 11 students in the reporting year, they will receive a growth score.</w:t>
      </w:r>
    </w:p>
    <w:p w14:paraId="1C44AD08" w14:textId="2C7C22BA" w:rsidR="00F75DC7" w:rsidRPr="007072C7" w:rsidRDefault="00F75DC7" w:rsidP="00D36000">
      <w:pPr>
        <w:pStyle w:val="Heading4"/>
        <w:rPr>
          <w:rFonts w:ascii="Arial" w:hAnsi="Arial" w:cs="Arial"/>
        </w:rPr>
      </w:pPr>
      <w:r w:rsidRPr="007072C7">
        <w:rPr>
          <w:rFonts w:ascii="Arial" w:hAnsi="Arial" w:cs="Arial"/>
        </w:rPr>
        <w:t xml:space="preserve">What </w:t>
      </w:r>
      <w:r w:rsidR="00142A7E" w:rsidRPr="007072C7">
        <w:rPr>
          <w:rFonts w:ascii="Arial" w:hAnsi="Arial" w:cs="Arial"/>
        </w:rPr>
        <w:t xml:space="preserve">If a Student Is Attending a Different </w:t>
      </w:r>
      <w:r w:rsidRPr="007072C7">
        <w:rPr>
          <w:rFonts w:ascii="Arial" w:hAnsi="Arial" w:cs="Arial"/>
        </w:rPr>
        <w:t xml:space="preserve">LEA </w:t>
      </w:r>
      <w:r w:rsidR="00142A7E" w:rsidRPr="007072C7">
        <w:rPr>
          <w:rFonts w:ascii="Arial" w:hAnsi="Arial" w:cs="Arial"/>
        </w:rPr>
        <w:t xml:space="preserve">In </w:t>
      </w:r>
      <w:r w:rsidR="00F5796F" w:rsidRPr="007072C7">
        <w:rPr>
          <w:rFonts w:ascii="Arial" w:hAnsi="Arial" w:cs="Arial"/>
        </w:rPr>
        <w:t>the</w:t>
      </w:r>
      <w:r w:rsidR="00142A7E" w:rsidRPr="007072C7">
        <w:rPr>
          <w:rFonts w:ascii="Arial" w:hAnsi="Arial" w:cs="Arial"/>
        </w:rPr>
        <w:t xml:space="preserve"> Year Prior?</w:t>
      </w:r>
    </w:p>
    <w:p w14:paraId="11AED497" w14:textId="34463511" w:rsidR="00F75DC7" w:rsidRPr="007072C7" w:rsidRDefault="001009AA" w:rsidP="00D36000">
      <w:pPr>
        <w:rPr>
          <w:rFonts w:cs="Arial"/>
        </w:rPr>
      </w:pPr>
      <w:r w:rsidRPr="007072C7">
        <w:rPr>
          <w:rFonts w:cs="Arial"/>
        </w:rPr>
        <w:t xml:space="preserve">Growth scores for LEAs are calculated on an annual basis using a student’s current year score at the LEA where they tested and calculating an expected score and growth score from their previous year test information no matter where they tested.  </w:t>
      </w:r>
    </w:p>
    <w:p w14:paraId="70D39EC6" w14:textId="77777777" w:rsidR="00057AC5" w:rsidRPr="007072C7" w:rsidRDefault="001920F7" w:rsidP="00854AED">
      <w:pPr>
        <w:pStyle w:val="Heading2"/>
        <w:rPr>
          <w:rFonts w:ascii="Arial" w:hAnsi="Arial" w:cs="Arial"/>
        </w:rPr>
      </w:pPr>
      <w:r w:rsidRPr="007072C7">
        <w:rPr>
          <w:rFonts w:ascii="Arial" w:hAnsi="Arial" w:cs="Arial"/>
        </w:rPr>
        <w:t>Question and Answer</w:t>
      </w:r>
    </w:p>
    <w:p w14:paraId="0D63CF8D" w14:textId="3A7FC344" w:rsidR="00262ABA" w:rsidRPr="007072C7" w:rsidRDefault="00057AC5" w:rsidP="00057AC5">
      <w:pPr>
        <w:rPr>
          <w:rFonts w:cs="Arial"/>
        </w:rPr>
      </w:pPr>
      <w:r w:rsidRPr="007072C7">
        <w:rPr>
          <w:rFonts w:cs="Arial"/>
        </w:rPr>
        <w:t>[</w:t>
      </w:r>
      <w:r w:rsidR="00183AED" w:rsidRPr="007072C7">
        <w:rPr>
          <w:rFonts w:cs="Arial"/>
        </w:rPr>
        <w:t>I</w:t>
      </w:r>
      <w:r w:rsidRPr="007072C7">
        <w:rPr>
          <w:rFonts w:cs="Arial"/>
        </w:rPr>
        <w:t>nsert notes here</w:t>
      </w:r>
      <w:r w:rsidR="00183AED" w:rsidRPr="007072C7">
        <w:rPr>
          <w:rFonts w:cs="Arial"/>
        </w:rPr>
        <w:t>.</w:t>
      </w:r>
      <w:r w:rsidRPr="007072C7">
        <w:rPr>
          <w:rFonts w:cs="Arial"/>
        </w:rPr>
        <w:t>]</w:t>
      </w:r>
      <w:r w:rsidR="00262ABA" w:rsidRPr="007072C7">
        <w:rPr>
          <w:rFonts w:cs="Arial"/>
        </w:rPr>
        <w:br w:type="page"/>
      </w:r>
    </w:p>
    <w:p w14:paraId="038D5640" w14:textId="3F6A7B59" w:rsidR="00BD657B" w:rsidRPr="007072C7" w:rsidRDefault="004A1B43" w:rsidP="00080D6A">
      <w:pPr>
        <w:pStyle w:val="Heading2"/>
        <w:rPr>
          <w:rFonts w:ascii="Arial" w:hAnsi="Arial" w:cs="Arial"/>
        </w:rPr>
      </w:pPr>
      <w:r w:rsidRPr="007072C7">
        <w:rPr>
          <w:rFonts w:ascii="Arial" w:hAnsi="Arial" w:cs="Arial"/>
        </w:rPr>
        <w:lastRenderedPageBreak/>
        <w:t>Closing Thoughts</w:t>
      </w:r>
    </w:p>
    <w:p w14:paraId="6AD6F51D" w14:textId="74464A23" w:rsidR="004A1B43" w:rsidRPr="007072C7" w:rsidRDefault="008A26BD" w:rsidP="004A1B43">
      <w:pPr>
        <w:spacing w:before="360"/>
        <w:rPr>
          <w:rFonts w:cs="Arial"/>
        </w:rPr>
      </w:pPr>
      <w:r w:rsidRPr="007072C7">
        <w:rPr>
          <w:rFonts w:cs="Arial"/>
        </w:rPr>
        <w:t xml:space="preserve">CDE </w:t>
      </w:r>
      <w:r w:rsidR="004A1B43" w:rsidRPr="007072C7">
        <w:rPr>
          <w:rFonts w:cs="Arial"/>
        </w:rPr>
        <w:t>Growth Model web page</w:t>
      </w:r>
      <w:r w:rsidR="004140C3" w:rsidRPr="007072C7">
        <w:rPr>
          <w:rFonts w:cs="Arial"/>
        </w:rPr>
        <w:t xml:space="preserve">: </w:t>
      </w:r>
      <w:hyperlink r:id="rId12" w:tooltip="Growth model web page on the CDE web site" w:history="1">
        <w:r w:rsidR="004A1B43" w:rsidRPr="007072C7">
          <w:rPr>
            <w:rStyle w:val="Hyperlink"/>
            <w:rFonts w:cs="Arial"/>
          </w:rPr>
          <w:t>https://www.cde.ca.gov/ta/ac/acctgrowthmod.asp</w:t>
        </w:r>
      </w:hyperlink>
    </w:p>
    <w:p w14:paraId="5386588A" w14:textId="77777777" w:rsidR="006F5A6F" w:rsidRPr="007072C7" w:rsidRDefault="001009AA" w:rsidP="001A7428">
      <w:pPr>
        <w:numPr>
          <w:ilvl w:val="0"/>
          <w:numId w:val="5"/>
        </w:numPr>
        <w:spacing w:before="120" w:after="0"/>
        <w:rPr>
          <w:rFonts w:cs="Arial"/>
        </w:rPr>
      </w:pPr>
      <w:r w:rsidRPr="007072C7">
        <w:rPr>
          <w:rFonts w:cs="Arial"/>
        </w:rPr>
        <w:t>Growth Model Toolkit will be released on September 20, 2021</w:t>
      </w:r>
    </w:p>
    <w:p w14:paraId="63FF7B79" w14:textId="77777777" w:rsidR="006F5A6F" w:rsidRPr="007072C7" w:rsidRDefault="001009AA" w:rsidP="00D36000">
      <w:pPr>
        <w:numPr>
          <w:ilvl w:val="0"/>
          <w:numId w:val="5"/>
        </w:numPr>
        <w:rPr>
          <w:rFonts w:cs="Arial"/>
        </w:rPr>
      </w:pPr>
      <w:r w:rsidRPr="007072C7">
        <w:rPr>
          <w:rFonts w:cs="Arial"/>
        </w:rPr>
        <w:t>Aggregate Growth files will be released on September 22, 2021</w:t>
      </w:r>
    </w:p>
    <w:p w14:paraId="2BBF51AF" w14:textId="7001A76E" w:rsidR="00320AA6" w:rsidRPr="007072C7" w:rsidRDefault="00BD657B" w:rsidP="001A7428">
      <w:pPr>
        <w:spacing w:before="360"/>
        <w:rPr>
          <w:rFonts w:cs="Arial"/>
        </w:rPr>
      </w:pPr>
      <w:r w:rsidRPr="007072C7">
        <w:rPr>
          <w:rFonts w:cs="Arial"/>
        </w:rPr>
        <w:t>For</w:t>
      </w:r>
      <w:r w:rsidR="004A1B43" w:rsidRPr="007072C7">
        <w:rPr>
          <w:rFonts w:cs="Arial"/>
        </w:rPr>
        <w:t xml:space="preserve"> any additional questions and</w:t>
      </w:r>
      <w:r w:rsidRPr="007072C7">
        <w:rPr>
          <w:rFonts w:cs="Arial"/>
        </w:rPr>
        <w:t xml:space="preserve"> </w:t>
      </w:r>
      <w:r w:rsidR="00CC5525" w:rsidRPr="007072C7">
        <w:rPr>
          <w:rFonts w:cs="Arial"/>
        </w:rPr>
        <w:t>all matters related to the Student Growth Model</w:t>
      </w:r>
      <w:r w:rsidRPr="007072C7">
        <w:rPr>
          <w:rFonts w:cs="Arial"/>
        </w:rPr>
        <w:t xml:space="preserve">, send an email to </w:t>
      </w:r>
      <w:hyperlink r:id="rId13" w:tooltip="growth model email address" w:history="1">
        <w:r w:rsidR="00CC5525" w:rsidRPr="007072C7">
          <w:rPr>
            <w:rStyle w:val="Hyperlink"/>
            <w:rFonts w:cs="Arial"/>
          </w:rPr>
          <w:t>cagrowthmodel@cde.ca.gov</w:t>
        </w:r>
      </w:hyperlink>
      <w:r w:rsidR="00CC5525" w:rsidRPr="007072C7">
        <w:rPr>
          <w:rFonts w:cs="Arial"/>
        </w:rPr>
        <w:t>.</w:t>
      </w:r>
      <w:bookmarkEnd w:id="0"/>
    </w:p>
    <w:sectPr w:rsidR="00320AA6" w:rsidRPr="007072C7" w:rsidSect="00247C44">
      <w:headerReference w:type="default" r:id="rId14"/>
      <w:footerReference w:type="default" r:id="rId15"/>
      <w:pgSz w:w="12240" w:h="15840"/>
      <w:pgMar w:top="108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B1052" w14:textId="77777777" w:rsidR="00E53F5F" w:rsidRDefault="00E53F5F" w:rsidP="00323F3B">
      <w:pPr>
        <w:spacing w:after="0" w:line="240" w:lineRule="auto"/>
      </w:pPr>
      <w:r>
        <w:separator/>
      </w:r>
    </w:p>
  </w:endnote>
  <w:endnote w:type="continuationSeparator" w:id="0">
    <w:p w14:paraId="38A81E34" w14:textId="77777777" w:rsidR="00E53F5F" w:rsidRDefault="00E53F5F" w:rsidP="0032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4DE16" w14:textId="55B5F57C" w:rsidR="00323F3B" w:rsidRDefault="00C45712" w:rsidP="0081093B">
    <w:pPr>
      <w:pStyle w:val="Footer"/>
      <w:ind w:left="0"/>
    </w:pPr>
    <w:r>
      <w:t xml:space="preserve">AMARD </w:t>
    </w:r>
    <w:r w:rsidR="00054E5B">
      <w:t>Growth Model</w:t>
    </w:r>
    <w:r w:rsidR="0081093B">
      <w:t xml:space="preserve"> Webinar</w:t>
    </w:r>
    <w:r w:rsidR="0081093B">
      <w:tab/>
    </w:r>
    <w:r w:rsidR="0081093B">
      <w:tab/>
      <w:t xml:space="preserve">Page </w:t>
    </w:r>
    <w:r w:rsidR="0081093B">
      <w:rPr>
        <w:b/>
        <w:bCs/>
      </w:rPr>
      <w:fldChar w:fldCharType="begin"/>
    </w:r>
    <w:r w:rsidR="0081093B">
      <w:rPr>
        <w:b/>
        <w:bCs/>
      </w:rPr>
      <w:instrText xml:space="preserve"> PAGE  \* Arabic  \* MERGEFORMAT </w:instrText>
    </w:r>
    <w:r w:rsidR="0081093B">
      <w:rPr>
        <w:b/>
        <w:bCs/>
      </w:rPr>
      <w:fldChar w:fldCharType="separate"/>
    </w:r>
    <w:r w:rsidR="0081093B">
      <w:rPr>
        <w:b/>
        <w:bCs/>
        <w:noProof/>
      </w:rPr>
      <w:t>1</w:t>
    </w:r>
    <w:r w:rsidR="0081093B">
      <w:rPr>
        <w:b/>
        <w:bCs/>
      </w:rPr>
      <w:fldChar w:fldCharType="end"/>
    </w:r>
    <w:r w:rsidR="0081093B">
      <w:t xml:space="preserve"> of </w:t>
    </w:r>
    <w:r w:rsidR="0081093B">
      <w:rPr>
        <w:b/>
        <w:bCs/>
      </w:rPr>
      <w:fldChar w:fldCharType="begin"/>
    </w:r>
    <w:r w:rsidR="0081093B">
      <w:rPr>
        <w:b/>
        <w:bCs/>
      </w:rPr>
      <w:instrText xml:space="preserve"> NUMPAGES  \* Arabic  \* MERGEFORMAT </w:instrText>
    </w:r>
    <w:r w:rsidR="0081093B">
      <w:rPr>
        <w:b/>
        <w:bCs/>
      </w:rPr>
      <w:fldChar w:fldCharType="separate"/>
    </w:r>
    <w:r w:rsidR="0081093B">
      <w:rPr>
        <w:b/>
        <w:bCs/>
        <w:noProof/>
      </w:rPr>
      <w:t>2</w:t>
    </w:r>
    <w:r w:rsidR="0081093B">
      <w:rPr>
        <w:b/>
        <w:bCs/>
      </w:rPr>
      <w:fldChar w:fldCharType="end"/>
    </w:r>
  </w:p>
  <w:p w14:paraId="0A4710BA" w14:textId="75482F0E" w:rsidR="0081093B" w:rsidRPr="0081093B" w:rsidRDefault="00054E5B" w:rsidP="0081093B">
    <w:pPr>
      <w:pStyle w:val="Footer"/>
      <w:ind w:left="0"/>
    </w:pPr>
    <w:r>
      <w:t>September</w:t>
    </w:r>
    <w:r w:rsidR="0081093B">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55095" w14:textId="77777777" w:rsidR="00E53F5F" w:rsidRDefault="00E53F5F" w:rsidP="00323F3B">
      <w:pPr>
        <w:spacing w:after="0" w:line="240" w:lineRule="auto"/>
      </w:pPr>
      <w:r>
        <w:separator/>
      </w:r>
    </w:p>
  </w:footnote>
  <w:footnote w:type="continuationSeparator" w:id="0">
    <w:p w14:paraId="16C15276" w14:textId="77777777" w:rsidR="00E53F5F" w:rsidRDefault="00E53F5F" w:rsidP="00323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7087" w14:textId="2FA3D64D" w:rsidR="003B6A77" w:rsidRDefault="003B6A77">
    <w:pPr>
      <w:pStyle w:val="Header"/>
    </w:pPr>
  </w:p>
  <w:p w14:paraId="3B611E84" w14:textId="77777777" w:rsidR="003B6A77" w:rsidRDefault="003B6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490A"/>
    <w:multiLevelType w:val="hybridMultilevel"/>
    <w:tmpl w:val="9AEE1E5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A046AB2"/>
    <w:multiLevelType w:val="hybridMultilevel"/>
    <w:tmpl w:val="E2B4AC0C"/>
    <w:lvl w:ilvl="0" w:tplc="C8F8721E">
      <w:start w:val="1"/>
      <w:numFmt w:val="bullet"/>
      <w:lvlText w:val="•"/>
      <w:lvlJc w:val="left"/>
      <w:pPr>
        <w:tabs>
          <w:tab w:val="num" w:pos="720"/>
        </w:tabs>
        <w:ind w:left="720" w:hanging="360"/>
      </w:pPr>
      <w:rPr>
        <w:rFonts w:ascii="Arial" w:hAnsi="Arial" w:hint="default"/>
      </w:rPr>
    </w:lvl>
    <w:lvl w:ilvl="1" w:tplc="8B6051EC" w:tentative="1">
      <w:start w:val="1"/>
      <w:numFmt w:val="bullet"/>
      <w:lvlText w:val="•"/>
      <w:lvlJc w:val="left"/>
      <w:pPr>
        <w:tabs>
          <w:tab w:val="num" w:pos="1440"/>
        </w:tabs>
        <w:ind w:left="1440" w:hanging="360"/>
      </w:pPr>
      <w:rPr>
        <w:rFonts w:ascii="Arial" w:hAnsi="Arial" w:hint="default"/>
      </w:rPr>
    </w:lvl>
    <w:lvl w:ilvl="2" w:tplc="51905B0E" w:tentative="1">
      <w:start w:val="1"/>
      <w:numFmt w:val="bullet"/>
      <w:lvlText w:val="•"/>
      <w:lvlJc w:val="left"/>
      <w:pPr>
        <w:tabs>
          <w:tab w:val="num" w:pos="2160"/>
        </w:tabs>
        <w:ind w:left="2160" w:hanging="360"/>
      </w:pPr>
      <w:rPr>
        <w:rFonts w:ascii="Arial" w:hAnsi="Arial" w:hint="default"/>
      </w:rPr>
    </w:lvl>
    <w:lvl w:ilvl="3" w:tplc="8C54DF06" w:tentative="1">
      <w:start w:val="1"/>
      <w:numFmt w:val="bullet"/>
      <w:lvlText w:val="•"/>
      <w:lvlJc w:val="left"/>
      <w:pPr>
        <w:tabs>
          <w:tab w:val="num" w:pos="2880"/>
        </w:tabs>
        <w:ind w:left="2880" w:hanging="360"/>
      </w:pPr>
      <w:rPr>
        <w:rFonts w:ascii="Arial" w:hAnsi="Arial" w:hint="default"/>
      </w:rPr>
    </w:lvl>
    <w:lvl w:ilvl="4" w:tplc="652252B2" w:tentative="1">
      <w:start w:val="1"/>
      <w:numFmt w:val="bullet"/>
      <w:lvlText w:val="•"/>
      <w:lvlJc w:val="left"/>
      <w:pPr>
        <w:tabs>
          <w:tab w:val="num" w:pos="3600"/>
        </w:tabs>
        <w:ind w:left="3600" w:hanging="360"/>
      </w:pPr>
      <w:rPr>
        <w:rFonts w:ascii="Arial" w:hAnsi="Arial" w:hint="default"/>
      </w:rPr>
    </w:lvl>
    <w:lvl w:ilvl="5" w:tplc="DC0C66D4" w:tentative="1">
      <w:start w:val="1"/>
      <w:numFmt w:val="bullet"/>
      <w:lvlText w:val="•"/>
      <w:lvlJc w:val="left"/>
      <w:pPr>
        <w:tabs>
          <w:tab w:val="num" w:pos="4320"/>
        </w:tabs>
        <w:ind w:left="4320" w:hanging="360"/>
      </w:pPr>
      <w:rPr>
        <w:rFonts w:ascii="Arial" w:hAnsi="Arial" w:hint="default"/>
      </w:rPr>
    </w:lvl>
    <w:lvl w:ilvl="6" w:tplc="6D560E50" w:tentative="1">
      <w:start w:val="1"/>
      <w:numFmt w:val="bullet"/>
      <w:lvlText w:val="•"/>
      <w:lvlJc w:val="left"/>
      <w:pPr>
        <w:tabs>
          <w:tab w:val="num" w:pos="5040"/>
        </w:tabs>
        <w:ind w:left="5040" w:hanging="360"/>
      </w:pPr>
      <w:rPr>
        <w:rFonts w:ascii="Arial" w:hAnsi="Arial" w:hint="default"/>
      </w:rPr>
    </w:lvl>
    <w:lvl w:ilvl="7" w:tplc="5A807132" w:tentative="1">
      <w:start w:val="1"/>
      <w:numFmt w:val="bullet"/>
      <w:lvlText w:val="•"/>
      <w:lvlJc w:val="left"/>
      <w:pPr>
        <w:tabs>
          <w:tab w:val="num" w:pos="5760"/>
        </w:tabs>
        <w:ind w:left="5760" w:hanging="360"/>
      </w:pPr>
      <w:rPr>
        <w:rFonts w:ascii="Arial" w:hAnsi="Arial" w:hint="default"/>
      </w:rPr>
    </w:lvl>
    <w:lvl w:ilvl="8" w:tplc="14FC4D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163929"/>
    <w:multiLevelType w:val="hybridMultilevel"/>
    <w:tmpl w:val="5256FD5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1E462695"/>
    <w:multiLevelType w:val="hybridMultilevel"/>
    <w:tmpl w:val="C102191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0A10A9A"/>
    <w:multiLevelType w:val="hybridMultilevel"/>
    <w:tmpl w:val="B636B7C6"/>
    <w:lvl w:ilvl="0" w:tplc="98905596">
      <w:start w:val="1"/>
      <w:numFmt w:val="bullet"/>
      <w:lvlText w:val="•"/>
      <w:lvlJc w:val="left"/>
      <w:pPr>
        <w:tabs>
          <w:tab w:val="num" w:pos="720"/>
        </w:tabs>
        <w:ind w:left="720" w:hanging="360"/>
      </w:pPr>
      <w:rPr>
        <w:rFonts w:ascii="Arial" w:hAnsi="Arial" w:hint="default"/>
      </w:rPr>
    </w:lvl>
    <w:lvl w:ilvl="1" w:tplc="EA62715A" w:tentative="1">
      <w:start w:val="1"/>
      <w:numFmt w:val="bullet"/>
      <w:lvlText w:val="•"/>
      <w:lvlJc w:val="left"/>
      <w:pPr>
        <w:tabs>
          <w:tab w:val="num" w:pos="1440"/>
        </w:tabs>
        <w:ind w:left="1440" w:hanging="360"/>
      </w:pPr>
      <w:rPr>
        <w:rFonts w:ascii="Arial" w:hAnsi="Arial" w:hint="default"/>
      </w:rPr>
    </w:lvl>
    <w:lvl w:ilvl="2" w:tplc="FF6EDAEA" w:tentative="1">
      <w:start w:val="1"/>
      <w:numFmt w:val="bullet"/>
      <w:lvlText w:val="•"/>
      <w:lvlJc w:val="left"/>
      <w:pPr>
        <w:tabs>
          <w:tab w:val="num" w:pos="2160"/>
        </w:tabs>
        <w:ind w:left="2160" w:hanging="360"/>
      </w:pPr>
      <w:rPr>
        <w:rFonts w:ascii="Arial" w:hAnsi="Arial" w:hint="default"/>
      </w:rPr>
    </w:lvl>
    <w:lvl w:ilvl="3" w:tplc="E232396A" w:tentative="1">
      <w:start w:val="1"/>
      <w:numFmt w:val="bullet"/>
      <w:lvlText w:val="•"/>
      <w:lvlJc w:val="left"/>
      <w:pPr>
        <w:tabs>
          <w:tab w:val="num" w:pos="2880"/>
        </w:tabs>
        <w:ind w:left="2880" w:hanging="360"/>
      </w:pPr>
      <w:rPr>
        <w:rFonts w:ascii="Arial" w:hAnsi="Arial" w:hint="default"/>
      </w:rPr>
    </w:lvl>
    <w:lvl w:ilvl="4" w:tplc="E7AC3462" w:tentative="1">
      <w:start w:val="1"/>
      <w:numFmt w:val="bullet"/>
      <w:lvlText w:val="•"/>
      <w:lvlJc w:val="left"/>
      <w:pPr>
        <w:tabs>
          <w:tab w:val="num" w:pos="3600"/>
        </w:tabs>
        <w:ind w:left="3600" w:hanging="360"/>
      </w:pPr>
      <w:rPr>
        <w:rFonts w:ascii="Arial" w:hAnsi="Arial" w:hint="default"/>
      </w:rPr>
    </w:lvl>
    <w:lvl w:ilvl="5" w:tplc="ED5C841A" w:tentative="1">
      <w:start w:val="1"/>
      <w:numFmt w:val="bullet"/>
      <w:lvlText w:val="•"/>
      <w:lvlJc w:val="left"/>
      <w:pPr>
        <w:tabs>
          <w:tab w:val="num" w:pos="4320"/>
        </w:tabs>
        <w:ind w:left="4320" w:hanging="360"/>
      </w:pPr>
      <w:rPr>
        <w:rFonts w:ascii="Arial" w:hAnsi="Arial" w:hint="default"/>
      </w:rPr>
    </w:lvl>
    <w:lvl w:ilvl="6" w:tplc="49189FA4" w:tentative="1">
      <w:start w:val="1"/>
      <w:numFmt w:val="bullet"/>
      <w:lvlText w:val="•"/>
      <w:lvlJc w:val="left"/>
      <w:pPr>
        <w:tabs>
          <w:tab w:val="num" w:pos="5040"/>
        </w:tabs>
        <w:ind w:left="5040" w:hanging="360"/>
      </w:pPr>
      <w:rPr>
        <w:rFonts w:ascii="Arial" w:hAnsi="Arial" w:hint="default"/>
      </w:rPr>
    </w:lvl>
    <w:lvl w:ilvl="7" w:tplc="C4581C92" w:tentative="1">
      <w:start w:val="1"/>
      <w:numFmt w:val="bullet"/>
      <w:lvlText w:val="•"/>
      <w:lvlJc w:val="left"/>
      <w:pPr>
        <w:tabs>
          <w:tab w:val="num" w:pos="5760"/>
        </w:tabs>
        <w:ind w:left="5760" w:hanging="360"/>
      </w:pPr>
      <w:rPr>
        <w:rFonts w:ascii="Arial" w:hAnsi="Arial" w:hint="default"/>
      </w:rPr>
    </w:lvl>
    <w:lvl w:ilvl="8" w:tplc="534AC8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A20F41"/>
    <w:multiLevelType w:val="hybridMultilevel"/>
    <w:tmpl w:val="E0C45292"/>
    <w:lvl w:ilvl="0" w:tplc="26DC216A">
      <w:start w:val="1"/>
      <w:numFmt w:val="bullet"/>
      <w:lvlText w:val="•"/>
      <w:lvlJc w:val="left"/>
      <w:pPr>
        <w:tabs>
          <w:tab w:val="num" w:pos="720"/>
        </w:tabs>
        <w:ind w:left="720" w:hanging="360"/>
      </w:pPr>
      <w:rPr>
        <w:rFonts w:ascii="Arial" w:hAnsi="Arial" w:hint="default"/>
      </w:rPr>
    </w:lvl>
    <w:lvl w:ilvl="1" w:tplc="3B2A05CC" w:tentative="1">
      <w:start w:val="1"/>
      <w:numFmt w:val="bullet"/>
      <w:lvlText w:val="•"/>
      <w:lvlJc w:val="left"/>
      <w:pPr>
        <w:tabs>
          <w:tab w:val="num" w:pos="1440"/>
        </w:tabs>
        <w:ind w:left="1440" w:hanging="360"/>
      </w:pPr>
      <w:rPr>
        <w:rFonts w:ascii="Arial" w:hAnsi="Arial" w:hint="default"/>
      </w:rPr>
    </w:lvl>
    <w:lvl w:ilvl="2" w:tplc="C12EA7A0" w:tentative="1">
      <w:start w:val="1"/>
      <w:numFmt w:val="bullet"/>
      <w:lvlText w:val="•"/>
      <w:lvlJc w:val="left"/>
      <w:pPr>
        <w:tabs>
          <w:tab w:val="num" w:pos="2160"/>
        </w:tabs>
        <w:ind w:left="2160" w:hanging="360"/>
      </w:pPr>
      <w:rPr>
        <w:rFonts w:ascii="Arial" w:hAnsi="Arial" w:hint="default"/>
      </w:rPr>
    </w:lvl>
    <w:lvl w:ilvl="3" w:tplc="20B29B50" w:tentative="1">
      <w:start w:val="1"/>
      <w:numFmt w:val="bullet"/>
      <w:lvlText w:val="•"/>
      <w:lvlJc w:val="left"/>
      <w:pPr>
        <w:tabs>
          <w:tab w:val="num" w:pos="2880"/>
        </w:tabs>
        <w:ind w:left="2880" w:hanging="360"/>
      </w:pPr>
      <w:rPr>
        <w:rFonts w:ascii="Arial" w:hAnsi="Arial" w:hint="default"/>
      </w:rPr>
    </w:lvl>
    <w:lvl w:ilvl="4" w:tplc="C6124A52" w:tentative="1">
      <w:start w:val="1"/>
      <w:numFmt w:val="bullet"/>
      <w:lvlText w:val="•"/>
      <w:lvlJc w:val="left"/>
      <w:pPr>
        <w:tabs>
          <w:tab w:val="num" w:pos="3600"/>
        </w:tabs>
        <w:ind w:left="3600" w:hanging="360"/>
      </w:pPr>
      <w:rPr>
        <w:rFonts w:ascii="Arial" w:hAnsi="Arial" w:hint="default"/>
      </w:rPr>
    </w:lvl>
    <w:lvl w:ilvl="5" w:tplc="9E0EEAA2" w:tentative="1">
      <w:start w:val="1"/>
      <w:numFmt w:val="bullet"/>
      <w:lvlText w:val="•"/>
      <w:lvlJc w:val="left"/>
      <w:pPr>
        <w:tabs>
          <w:tab w:val="num" w:pos="4320"/>
        </w:tabs>
        <w:ind w:left="4320" w:hanging="360"/>
      </w:pPr>
      <w:rPr>
        <w:rFonts w:ascii="Arial" w:hAnsi="Arial" w:hint="default"/>
      </w:rPr>
    </w:lvl>
    <w:lvl w:ilvl="6" w:tplc="EA0204FE" w:tentative="1">
      <w:start w:val="1"/>
      <w:numFmt w:val="bullet"/>
      <w:lvlText w:val="•"/>
      <w:lvlJc w:val="left"/>
      <w:pPr>
        <w:tabs>
          <w:tab w:val="num" w:pos="5040"/>
        </w:tabs>
        <w:ind w:left="5040" w:hanging="360"/>
      </w:pPr>
      <w:rPr>
        <w:rFonts w:ascii="Arial" w:hAnsi="Arial" w:hint="default"/>
      </w:rPr>
    </w:lvl>
    <w:lvl w:ilvl="7" w:tplc="BD8E7A2E" w:tentative="1">
      <w:start w:val="1"/>
      <w:numFmt w:val="bullet"/>
      <w:lvlText w:val="•"/>
      <w:lvlJc w:val="left"/>
      <w:pPr>
        <w:tabs>
          <w:tab w:val="num" w:pos="5760"/>
        </w:tabs>
        <w:ind w:left="5760" w:hanging="360"/>
      </w:pPr>
      <w:rPr>
        <w:rFonts w:ascii="Arial" w:hAnsi="Arial" w:hint="default"/>
      </w:rPr>
    </w:lvl>
    <w:lvl w:ilvl="8" w:tplc="CD0CEA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5F47190"/>
    <w:multiLevelType w:val="hybridMultilevel"/>
    <w:tmpl w:val="FF587B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4ED50DB8"/>
    <w:multiLevelType w:val="hybridMultilevel"/>
    <w:tmpl w:val="062ACE76"/>
    <w:lvl w:ilvl="0" w:tplc="41ACF170">
      <w:start w:val="1"/>
      <w:numFmt w:val="bullet"/>
      <w:lvlText w:val="•"/>
      <w:lvlJc w:val="left"/>
      <w:pPr>
        <w:tabs>
          <w:tab w:val="num" w:pos="720"/>
        </w:tabs>
        <w:ind w:left="720" w:hanging="360"/>
      </w:pPr>
      <w:rPr>
        <w:rFonts w:ascii="Arial" w:hAnsi="Arial" w:hint="default"/>
      </w:rPr>
    </w:lvl>
    <w:lvl w:ilvl="1" w:tplc="FE1AC906" w:tentative="1">
      <w:start w:val="1"/>
      <w:numFmt w:val="bullet"/>
      <w:lvlText w:val="•"/>
      <w:lvlJc w:val="left"/>
      <w:pPr>
        <w:tabs>
          <w:tab w:val="num" w:pos="1440"/>
        </w:tabs>
        <w:ind w:left="1440" w:hanging="360"/>
      </w:pPr>
      <w:rPr>
        <w:rFonts w:ascii="Arial" w:hAnsi="Arial" w:hint="default"/>
      </w:rPr>
    </w:lvl>
    <w:lvl w:ilvl="2" w:tplc="A934D8DE" w:tentative="1">
      <w:start w:val="1"/>
      <w:numFmt w:val="bullet"/>
      <w:lvlText w:val="•"/>
      <w:lvlJc w:val="left"/>
      <w:pPr>
        <w:tabs>
          <w:tab w:val="num" w:pos="2160"/>
        </w:tabs>
        <w:ind w:left="2160" w:hanging="360"/>
      </w:pPr>
      <w:rPr>
        <w:rFonts w:ascii="Arial" w:hAnsi="Arial" w:hint="default"/>
      </w:rPr>
    </w:lvl>
    <w:lvl w:ilvl="3" w:tplc="5F14064C" w:tentative="1">
      <w:start w:val="1"/>
      <w:numFmt w:val="bullet"/>
      <w:lvlText w:val="•"/>
      <w:lvlJc w:val="left"/>
      <w:pPr>
        <w:tabs>
          <w:tab w:val="num" w:pos="2880"/>
        </w:tabs>
        <w:ind w:left="2880" w:hanging="360"/>
      </w:pPr>
      <w:rPr>
        <w:rFonts w:ascii="Arial" w:hAnsi="Arial" w:hint="default"/>
      </w:rPr>
    </w:lvl>
    <w:lvl w:ilvl="4" w:tplc="D7BE12EC" w:tentative="1">
      <w:start w:val="1"/>
      <w:numFmt w:val="bullet"/>
      <w:lvlText w:val="•"/>
      <w:lvlJc w:val="left"/>
      <w:pPr>
        <w:tabs>
          <w:tab w:val="num" w:pos="3600"/>
        </w:tabs>
        <w:ind w:left="3600" w:hanging="360"/>
      </w:pPr>
      <w:rPr>
        <w:rFonts w:ascii="Arial" w:hAnsi="Arial" w:hint="default"/>
      </w:rPr>
    </w:lvl>
    <w:lvl w:ilvl="5" w:tplc="394A292A" w:tentative="1">
      <w:start w:val="1"/>
      <w:numFmt w:val="bullet"/>
      <w:lvlText w:val="•"/>
      <w:lvlJc w:val="left"/>
      <w:pPr>
        <w:tabs>
          <w:tab w:val="num" w:pos="4320"/>
        </w:tabs>
        <w:ind w:left="4320" w:hanging="360"/>
      </w:pPr>
      <w:rPr>
        <w:rFonts w:ascii="Arial" w:hAnsi="Arial" w:hint="default"/>
      </w:rPr>
    </w:lvl>
    <w:lvl w:ilvl="6" w:tplc="B982331C" w:tentative="1">
      <w:start w:val="1"/>
      <w:numFmt w:val="bullet"/>
      <w:lvlText w:val="•"/>
      <w:lvlJc w:val="left"/>
      <w:pPr>
        <w:tabs>
          <w:tab w:val="num" w:pos="5040"/>
        </w:tabs>
        <w:ind w:left="5040" w:hanging="360"/>
      </w:pPr>
      <w:rPr>
        <w:rFonts w:ascii="Arial" w:hAnsi="Arial" w:hint="default"/>
      </w:rPr>
    </w:lvl>
    <w:lvl w:ilvl="7" w:tplc="0B761F2C" w:tentative="1">
      <w:start w:val="1"/>
      <w:numFmt w:val="bullet"/>
      <w:lvlText w:val="•"/>
      <w:lvlJc w:val="left"/>
      <w:pPr>
        <w:tabs>
          <w:tab w:val="num" w:pos="5760"/>
        </w:tabs>
        <w:ind w:left="5760" w:hanging="360"/>
      </w:pPr>
      <w:rPr>
        <w:rFonts w:ascii="Arial" w:hAnsi="Arial" w:hint="default"/>
      </w:rPr>
    </w:lvl>
    <w:lvl w:ilvl="8" w:tplc="555AE8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267FE6"/>
    <w:multiLevelType w:val="hybridMultilevel"/>
    <w:tmpl w:val="D970587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5E773B81"/>
    <w:multiLevelType w:val="hybridMultilevel"/>
    <w:tmpl w:val="22AEB36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7FFC2D4E"/>
    <w:multiLevelType w:val="hybridMultilevel"/>
    <w:tmpl w:val="6B285AD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7"/>
  </w:num>
  <w:num w:numId="6">
    <w:abstractNumId w:val="3"/>
  </w:num>
  <w:num w:numId="7">
    <w:abstractNumId w:val="0"/>
  </w:num>
  <w:num w:numId="8">
    <w:abstractNumId w:val="10"/>
  </w:num>
  <w:num w:numId="9">
    <w:abstractNumId w:val="9"/>
  </w:num>
  <w:num w:numId="10">
    <w:abstractNumId w:val="6"/>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FE"/>
    <w:rsid w:val="00004BB9"/>
    <w:rsid w:val="0000606F"/>
    <w:rsid w:val="000148DF"/>
    <w:rsid w:val="0001672E"/>
    <w:rsid w:val="00021754"/>
    <w:rsid w:val="0002275D"/>
    <w:rsid w:val="00033038"/>
    <w:rsid w:val="00033626"/>
    <w:rsid w:val="00035272"/>
    <w:rsid w:val="00040FAE"/>
    <w:rsid w:val="000429D6"/>
    <w:rsid w:val="00047A6D"/>
    <w:rsid w:val="00050F46"/>
    <w:rsid w:val="000524A8"/>
    <w:rsid w:val="00054E5B"/>
    <w:rsid w:val="00057AC5"/>
    <w:rsid w:val="00060067"/>
    <w:rsid w:val="00061638"/>
    <w:rsid w:val="000652CB"/>
    <w:rsid w:val="00071A0A"/>
    <w:rsid w:val="00074D5C"/>
    <w:rsid w:val="00075463"/>
    <w:rsid w:val="00080D6A"/>
    <w:rsid w:val="00086B20"/>
    <w:rsid w:val="00087685"/>
    <w:rsid w:val="00093336"/>
    <w:rsid w:val="00094B6C"/>
    <w:rsid w:val="00094DFD"/>
    <w:rsid w:val="000B1E5E"/>
    <w:rsid w:val="000B50C1"/>
    <w:rsid w:val="000C32BF"/>
    <w:rsid w:val="000C70D1"/>
    <w:rsid w:val="000D4B51"/>
    <w:rsid w:val="000E3D27"/>
    <w:rsid w:val="000E48F4"/>
    <w:rsid w:val="000F194D"/>
    <w:rsid w:val="000F4048"/>
    <w:rsid w:val="000F46BA"/>
    <w:rsid w:val="001009AA"/>
    <w:rsid w:val="00102167"/>
    <w:rsid w:val="00106BDB"/>
    <w:rsid w:val="0011102B"/>
    <w:rsid w:val="00121677"/>
    <w:rsid w:val="001232FE"/>
    <w:rsid w:val="00135D67"/>
    <w:rsid w:val="0014068E"/>
    <w:rsid w:val="00140BCB"/>
    <w:rsid w:val="00142A7E"/>
    <w:rsid w:val="001479CB"/>
    <w:rsid w:val="00183AED"/>
    <w:rsid w:val="001920F7"/>
    <w:rsid w:val="00192EBF"/>
    <w:rsid w:val="001936A2"/>
    <w:rsid w:val="00195998"/>
    <w:rsid w:val="0019720B"/>
    <w:rsid w:val="001A7428"/>
    <w:rsid w:val="001C6440"/>
    <w:rsid w:val="001D1879"/>
    <w:rsid w:val="001D434A"/>
    <w:rsid w:val="001D5D31"/>
    <w:rsid w:val="001E15EF"/>
    <w:rsid w:val="001E6A27"/>
    <w:rsid w:val="001E6B28"/>
    <w:rsid w:val="001F2A41"/>
    <w:rsid w:val="002120D5"/>
    <w:rsid w:val="00215A40"/>
    <w:rsid w:val="002208B7"/>
    <w:rsid w:val="00237B39"/>
    <w:rsid w:val="00246E65"/>
    <w:rsid w:val="00247C44"/>
    <w:rsid w:val="00262ABA"/>
    <w:rsid w:val="00270446"/>
    <w:rsid w:val="00271160"/>
    <w:rsid w:val="002771C5"/>
    <w:rsid w:val="00285564"/>
    <w:rsid w:val="0029179E"/>
    <w:rsid w:val="002B3070"/>
    <w:rsid w:val="002B6272"/>
    <w:rsid w:val="002B7076"/>
    <w:rsid w:val="002C3160"/>
    <w:rsid w:val="002E1E6E"/>
    <w:rsid w:val="002E5374"/>
    <w:rsid w:val="003100CD"/>
    <w:rsid w:val="00311694"/>
    <w:rsid w:val="00312CDA"/>
    <w:rsid w:val="00314DFA"/>
    <w:rsid w:val="00314F91"/>
    <w:rsid w:val="00320AA6"/>
    <w:rsid w:val="00323F3B"/>
    <w:rsid w:val="003271E3"/>
    <w:rsid w:val="00335220"/>
    <w:rsid w:val="00344DE5"/>
    <w:rsid w:val="0034761E"/>
    <w:rsid w:val="00351337"/>
    <w:rsid w:val="00351827"/>
    <w:rsid w:val="00356063"/>
    <w:rsid w:val="0036483B"/>
    <w:rsid w:val="00365A1F"/>
    <w:rsid w:val="0037597D"/>
    <w:rsid w:val="00384497"/>
    <w:rsid w:val="003A4BEF"/>
    <w:rsid w:val="003A630C"/>
    <w:rsid w:val="003B235C"/>
    <w:rsid w:val="003B2454"/>
    <w:rsid w:val="003B3983"/>
    <w:rsid w:val="003B6A77"/>
    <w:rsid w:val="003D0F70"/>
    <w:rsid w:val="003D3D03"/>
    <w:rsid w:val="003E2405"/>
    <w:rsid w:val="003E7E75"/>
    <w:rsid w:val="003F1FBD"/>
    <w:rsid w:val="003F2157"/>
    <w:rsid w:val="003F6080"/>
    <w:rsid w:val="00405AED"/>
    <w:rsid w:val="00407CD4"/>
    <w:rsid w:val="0041047C"/>
    <w:rsid w:val="004140C3"/>
    <w:rsid w:val="00421907"/>
    <w:rsid w:val="004239CC"/>
    <w:rsid w:val="00432C60"/>
    <w:rsid w:val="00433469"/>
    <w:rsid w:val="00447082"/>
    <w:rsid w:val="004615BB"/>
    <w:rsid w:val="00480A58"/>
    <w:rsid w:val="004818FC"/>
    <w:rsid w:val="004850B7"/>
    <w:rsid w:val="00486978"/>
    <w:rsid w:val="00494040"/>
    <w:rsid w:val="004946B1"/>
    <w:rsid w:val="00494E95"/>
    <w:rsid w:val="004A1B43"/>
    <w:rsid w:val="004A377D"/>
    <w:rsid w:val="004B0403"/>
    <w:rsid w:val="004C619A"/>
    <w:rsid w:val="004C758D"/>
    <w:rsid w:val="004D34F7"/>
    <w:rsid w:val="004E4581"/>
    <w:rsid w:val="004E5D83"/>
    <w:rsid w:val="004F244C"/>
    <w:rsid w:val="004F2D2A"/>
    <w:rsid w:val="004F4D1B"/>
    <w:rsid w:val="00505DD1"/>
    <w:rsid w:val="00510795"/>
    <w:rsid w:val="00512117"/>
    <w:rsid w:val="00513772"/>
    <w:rsid w:val="005156C3"/>
    <w:rsid w:val="00524FC7"/>
    <w:rsid w:val="00536A17"/>
    <w:rsid w:val="005406E5"/>
    <w:rsid w:val="00541FED"/>
    <w:rsid w:val="005502C7"/>
    <w:rsid w:val="00553EC0"/>
    <w:rsid w:val="00554445"/>
    <w:rsid w:val="00561A79"/>
    <w:rsid w:val="005708AE"/>
    <w:rsid w:val="005849F5"/>
    <w:rsid w:val="00586461"/>
    <w:rsid w:val="0059673F"/>
    <w:rsid w:val="005A03BC"/>
    <w:rsid w:val="005B1C62"/>
    <w:rsid w:val="005B29CD"/>
    <w:rsid w:val="005B6752"/>
    <w:rsid w:val="005C0FDC"/>
    <w:rsid w:val="005D05F7"/>
    <w:rsid w:val="005D7843"/>
    <w:rsid w:val="005E3073"/>
    <w:rsid w:val="005E48C2"/>
    <w:rsid w:val="005E7F0B"/>
    <w:rsid w:val="005F6297"/>
    <w:rsid w:val="0060199D"/>
    <w:rsid w:val="00603175"/>
    <w:rsid w:val="00605948"/>
    <w:rsid w:val="006078FC"/>
    <w:rsid w:val="00612F9B"/>
    <w:rsid w:val="00635660"/>
    <w:rsid w:val="0064357E"/>
    <w:rsid w:val="0065015A"/>
    <w:rsid w:val="00652417"/>
    <w:rsid w:val="00657926"/>
    <w:rsid w:val="0066601F"/>
    <w:rsid w:val="00672AA8"/>
    <w:rsid w:val="00674250"/>
    <w:rsid w:val="0068077E"/>
    <w:rsid w:val="006820A0"/>
    <w:rsid w:val="00682696"/>
    <w:rsid w:val="00693FF5"/>
    <w:rsid w:val="006A6BDB"/>
    <w:rsid w:val="006B0144"/>
    <w:rsid w:val="006B018D"/>
    <w:rsid w:val="006B351E"/>
    <w:rsid w:val="006B627F"/>
    <w:rsid w:val="006C2CB6"/>
    <w:rsid w:val="006D5482"/>
    <w:rsid w:val="006D5DF7"/>
    <w:rsid w:val="006F5A6F"/>
    <w:rsid w:val="007072C7"/>
    <w:rsid w:val="007143EB"/>
    <w:rsid w:val="00732424"/>
    <w:rsid w:val="00750D59"/>
    <w:rsid w:val="00753B5C"/>
    <w:rsid w:val="00774A3B"/>
    <w:rsid w:val="007752B9"/>
    <w:rsid w:val="00781115"/>
    <w:rsid w:val="007902F7"/>
    <w:rsid w:val="007A3407"/>
    <w:rsid w:val="007A4102"/>
    <w:rsid w:val="007A45CB"/>
    <w:rsid w:val="007A6347"/>
    <w:rsid w:val="007B113B"/>
    <w:rsid w:val="007B4121"/>
    <w:rsid w:val="007D7AFB"/>
    <w:rsid w:val="007D7C95"/>
    <w:rsid w:val="007D7CDA"/>
    <w:rsid w:val="007E6022"/>
    <w:rsid w:val="007E7ECE"/>
    <w:rsid w:val="008022EF"/>
    <w:rsid w:val="0081093B"/>
    <w:rsid w:val="008115FF"/>
    <w:rsid w:val="00812D97"/>
    <w:rsid w:val="00815F5E"/>
    <w:rsid w:val="008210BF"/>
    <w:rsid w:val="008217EC"/>
    <w:rsid w:val="00826CE4"/>
    <w:rsid w:val="008278D8"/>
    <w:rsid w:val="0083072E"/>
    <w:rsid w:val="00832F20"/>
    <w:rsid w:val="00846C90"/>
    <w:rsid w:val="00854AED"/>
    <w:rsid w:val="00856F29"/>
    <w:rsid w:val="00863FA9"/>
    <w:rsid w:val="00870FEF"/>
    <w:rsid w:val="00872270"/>
    <w:rsid w:val="008723A2"/>
    <w:rsid w:val="00876678"/>
    <w:rsid w:val="0088042B"/>
    <w:rsid w:val="0088489A"/>
    <w:rsid w:val="00887E0F"/>
    <w:rsid w:val="0089710D"/>
    <w:rsid w:val="008A26BD"/>
    <w:rsid w:val="008B6F2C"/>
    <w:rsid w:val="008C23C1"/>
    <w:rsid w:val="008D5678"/>
    <w:rsid w:val="008E149E"/>
    <w:rsid w:val="008E48E5"/>
    <w:rsid w:val="008F37B5"/>
    <w:rsid w:val="008F74C5"/>
    <w:rsid w:val="00900A5E"/>
    <w:rsid w:val="00901A83"/>
    <w:rsid w:val="009161C5"/>
    <w:rsid w:val="00920554"/>
    <w:rsid w:val="00932228"/>
    <w:rsid w:val="00944DCC"/>
    <w:rsid w:val="009535ED"/>
    <w:rsid w:val="0095383E"/>
    <w:rsid w:val="009541AD"/>
    <w:rsid w:val="009743FC"/>
    <w:rsid w:val="009927F8"/>
    <w:rsid w:val="009A079E"/>
    <w:rsid w:val="009C02E0"/>
    <w:rsid w:val="009C4F5A"/>
    <w:rsid w:val="009C7080"/>
    <w:rsid w:val="009D2743"/>
    <w:rsid w:val="009D5465"/>
    <w:rsid w:val="009E3AA7"/>
    <w:rsid w:val="009E7CA9"/>
    <w:rsid w:val="009F395C"/>
    <w:rsid w:val="009F573E"/>
    <w:rsid w:val="00A0058E"/>
    <w:rsid w:val="00A07F61"/>
    <w:rsid w:val="00A10455"/>
    <w:rsid w:val="00A1562F"/>
    <w:rsid w:val="00A45ECE"/>
    <w:rsid w:val="00A70140"/>
    <w:rsid w:val="00A7020A"/>
    <w:rsid w:val="00A77272"/>
    <w:rsid w:val="00A80504"/>
    <w:rsid w:val="00A8487A"/>
    <w:rsid w:val="00A85513"/>
    <w:rsid w:val="00A91AF9"/>
    <w:rsid w:val="00AB0577"/>
    <w:rsid w:val="00AB1C29"/>
    <w:rsid w:val="00AB7CE8"/>
    <w:rsid w:val="00AD729E"/>
    <w:rsid w:val="00AF585B"/>
    <w:rsid w:val="00AF5B68"/>
    <w:rsid w:val="00B006FB"/>
    <w:rsid w:val="00B03E5E"/>
    <w:rsid w:val="00B05242"/>
    <w:rsid w:val="00B071B1"/>
    <w:rsid w:val="00B11F6F"/>
    <w:rsid w:val="00B12B2C"/>
    <w:rsid w:val="00B20C4B"/>
    <w:rsid w:val="00B20E0A"/>
    <w:rsid w:val="00B20FA9"/>
    <w:rsid w:val="00B2276F"/>
    <w:rsid w:val="00B2604F"/>
    <w:rsid w:val="00B30BE6"/>
    <w:rsid w:val="00B369C2"/>
    <w:rsid w:val="00B45969"/>
    <w:rsid w:val="00B46F5C"/>
    <w:rsid w:val="00B5508C"/>
    <w:rsid w:val="00B55993"/>
    <w:rsid w:val="00B55BA9"/>
    <w:rsid w:val="00B61616"/>
    <w:rsid w:val="00B61E8A"/>
    <w:rsid w:val="00B711F2"/>
    <w:rsid w:val="00B73CA9"/>
    <w:rsid w:val="00B769DD"/>
    <w:rsid w:val="00B77E47"/>
    <w:rsid w:val="00B8713B"/>
    <w:rsid w:val="00B878D4"/>
    <w:rsid w:val="00B9702E"/>
    <w:rsid w:val="00BA6D77"/>
    <w:rsid w:val="00BD085C"/>
    <w:rsid w:val="00BD4C45"/>
    <w:rsid w:val="00BD657B"/>
    <w:rsid w:val="00BE1C68"/>
    <w:rsid w:val="00BE5285"/>
    <w:rsid w:val="00BE6DF5"/>
    <w:rsid w:val="00BF66A1"/>
    <w:rsid w:val="00C06EEE"/>
    <w:rsid w:val="00C17050"/>
    <w:rsid w:val="00C23A6D"/>
    <w:rsid w:val="00C257AD"/>
    <w:rsid w:val="00C367CB"/>
    <w:rsid w:val="00C44D71"/>
    <w:rsid w:val="00C45712"/>
    <w:rsid w:val="00C55F62"/>
    <w:rsid w:val="00C61558"/>
    <w:rsid w:val="00C65EF7"/>
    <w:rsid w:val="00C70BBA"/>
    <w:rsid w:val="00C826C3"/>
    <w:rsid w:val="00C92EF6"/>
    <w:rsid w:val="00CA6D34"/>
    <w:rsid w:val="00CB3371"/>
    <w:rsid w:val="00CC5525"/>
    <w:rsid w:val="00CD4379"/>
    <w:rsid w:val="00CD4483"/>
    <w:rsid w:val="00CE12B3"/>
    <w:rsid w:val="00CE139A"/>
    <w:rsid w:val="00CE5B05"/>
    <w:rsid w:val="00CF70A6"/>
    <w:rsid w:val="00D11DCD"/>
    <w:rsid w:val="00D13C89"/>
    <w:rsid w:val="00D15079"/>
    <w:rsid w:val="00D210F8"/>
    <w:rsid w:val="00D3208F"/>
    <w:rsid w:val="00D32D40"/>
    <w:rsid w:val="00D34D34"/>
    <w:rsid w:val="00D36000"/>
    <w:rsid w:val="00D51CEF"/>
    <w:rsid w:val="00D5387D"/>
    <w:rsid w:val="00D60543"/>
    <w:rsid w:val="00D654BF"/>
    <w:rsid w:val="00D70256"/>
    <w:rsid w:val="00D764DE"/>
    <w:rsid w:val="00D77904"/>
    <w:rsid w:val="00D806FE"/>
    <w:rsid w:val="00D931BE"/>
    <w:rsid w:val="00D95042"/>
    <w:rsid w:val="00D969CF"/>
    <w:rsid w:val="00DA1118"/>
    <w:rsid w:val="00DB2AAA"/>
    <w:rsid w:val="00DC4DD6"/>
    <w:rsid w:val="00DD0903"/>
    <w:rsid w:val="00DF40A1"/>
    <w:rsid w:val="00DF6177"/>
    <w:rsid w:val="00E123A6"/>
    <w:rsid w:val="00E123D1"/>
    <w:rsid w:val="00E23655"/>
    <w:rsid w:val="00E25333"/>
    <w:rsid w:val="00E341A6"/>
    <w:rsid w:val="00E46823"/>
    <w:rsid w:val="00E53F5F"/>
    <w:rsid w:val="00E568EE"/>
    <w:rsid w:val="00E639E7"/>
    <w:rsid w:val="00E7640C"/>
    <w:rsid w:val="00E800D5"/>
    <w:rsid w:val="00E83625"/>
    <w:rsid w:val="00E84CFD"/>
    <w:rsid w:val="00E850DC"/>
    <w:rsid w:val="00E94203"/>
    <w:rsid w:val="00EB1260"/>
    <w:rsid w:val="00ED4108"/>
    <w:rsid w:val="00EE06D7"/>
    <w:rsid w:val="00EE49F8"/>
    <w:rsid w:val="00EE7BE3"/>
    <w:rsid w:val="00EF1CB7"/>
    <w:rsid w:val="00EF4839"/>
    <w:rsid w:val="00F04441"/>
    <w:rsid w:val="00F100F4"/>
    <w:rsid w:val="00F11AC7"/>
    <w:rsid w:val="00F12895"/>
    <w:rsid w:val="00F36A52"/>
    <w:rsid w:val="00F417B4"/>
    <w:rsid w:val="00F547BF"/>
    <w:rsid w:val="00F56969"/>
    <w:rsid w:val="00F5796F"/>
    <w:rsid w:val="00F57972"/>
    <w:rsid w:val="00F6448D"/>
    <w:rsid w:val="00F64E37"/>
    <w:rsid w:val="00F720D9"/>
    <w:rsid w:val="00F75DC7"/>
    <w:rsid w:val="00F800C8"/>
    <w:rsid w:val="00F87DF0"/>
    <w:rsid w:val="00F87F06"/>
    <w:rsid w:val="00F91D38"/>
    <w:rsid w:val="00FA0D1C"/>
    <w:rsid w:val="00FA2CC4"/>
    <w:rsid w:val="00FA43D9"/>
    <w:rsid w:val="00FA7A90"/>
    <w:rsid w:val="00FC25E9"/>
    <w:rsid w:val="00FC2BC8"/>
    <w:rsid w:val="00FC3668"/>
    <w:rsid w:val="00FC4279"/>
    <w:rsid w:val="00FC739B"/>
    <w:rsid w:val="00FD350C"/>
    <w:rsid w:val="00FD4A85"/>
    <w:rsid w:val="00FD666B"/>
    <w:rsid w:val="00FD73C9"/>
    <w:rsid w:val="00FE5336"/>
    <w:rsid w:val="00FF081B"/>
    <w:rsid w:val="02FD4A12"/>
    <w:rsid w:val="037DE908"/>
    <w:rsid w:val="0660E0A4"/>
    <w:rsid w:val="0AFD4A2A"/>
    <w:rsid w:val="0DFF8A2A"/>
    <w:rsid w:val="0E0AAD90"/>
    <w:rsid w:val="182BFE81"/>
    <w:rsid w:val="275A8184"/>
    <w:rsid w:val="28F97B3B"/>
    <w:rsid w:val="2A74C2F8"/>
    <w:rsid w:val="2CA7A22A"/>
    <w:rsid w:val="2D5CC9E9"/>
    <w:rsid w:val="3F6CB40E"/>
    <w:rsid w:val="424E8629"/>
    <w:rsid w:val="493B50B4"/>
    <w:rsid w:val="49580FC6"/>
    <w:rsid w:val="54F938DC"/>
    <w:rsid w:val="5FB85A49"/>
    <w:rsid w:val="680B60F2"/>
    <w:rsid w:val="7233A5B9"/>
    <w:rsid w:val="743FA681"/>
    <w:rsid w:val="74C0215F"/>
    <w:rsid w:val="75D4007F"/>
    <w:rsid w:val="7648AA10"/>
    <w:rsid w:val="76B16721"/>
    <w:rsid w:val="7E29AE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7038"/>
  <w15:chartTrackingRefBased/>
  <w15:docId w15:val="{20C408A9-EA66-4FF6-9E70-1F8B2120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FBD"/>
    <w:pPr>
      <w:ind w:left="288"/>
    </w:pPr>
    <w:rPr>
      <w:rFonts w:ascii="Arial" w:hAnsi="Arial"/>
      <w:sz w:val="24"/>
    </w:rPr>
  </w:style>
  <w:style w:type="paragraph" w:styleId="Heading1">
    <w:name w:val="heading 1"/>
    <w:basedOn w:val="Normal"/>
    <w:next w:val="Normal"/>
    <w:link w:val="Heading1Char"/>
    <w:uiPriority w:val="9"/>
    <w:qFormat/>
    <w:rsid w:val="001D434A"/>
    <w:pPr>
      <w:keepNext/>
      <w:keepLines/>
      <w:pBdr>
        <w:bottom w:val="single" w:sz="36" w:space="1" w:color="515799" w:themeColor="accent6"/>
      </w:pBdr>
      <w:spacing w:before="240" w:after="0"/>
      <w:ind w:left="0"/>
      <w:jc w:val="center"/>
      <w:outlineLvl w:val="0"/>
    </w:pPr>
    <w:rPr>
      <w:rFonts w:ascii="Franklin Gothic Demi Cond" w:eastAsiaTheme="majorEastAsia" w:hAnsi="Franklin Gothic Demi Cond" w:cstheme="majorBidi"/>
      <w:color w:val="545775"/>
      <w:sz w:val="64"/>
      <w:szCs w:val="32"/>
    </w:rPr>
  </w:style>
  <w:style w:type="paragraph" w:styleId="Heading2">
    <w:name w:val="heading 2"/>
    <w:basedOn w:val="Normal"/>
    <w:next w:val="Normal"/>
    <w:link w:val="Heading2Char"/>
    <w:uiPriority w:val="9"/>
    <w:unhideWhenUsed/>
    <w:qFormat/>
    <w:rsid w:val="001D434A"/>
    <w:pPr>
      <w:keepNext/>
      <w:keepLines/>
      <w:pBdr>
        <w:left w:val="single" w:sz="48" w:space="4" w:color="515799"/>
      </w:pBdr>
      <w:shd w:val="clear" w:color="auto" w:fill="DADCEB" w:themeFill="accent1" w:themeFillTint="33"/>
      <w:spacing w:before="480" w:after="120"/>
      <w:ind w:left="0"/>
      <w:outlineLvl w:val="1"/>
    </w:pPr>
    <w:rPr>
      <w:rFonts w:ascii="Century Gothic" w:eastAsiaTheme="majorEastAsia" w:hAnsi="Century Gothic" w:cstheme="majorBidi"/>
      <w:b/>
      <w:sz w:val="40"/>
      <w:szCs w:val="26"/>
    </w:rPr>
  </w:style>
  <w:style w:type="paragraph" w:styleId="Heading3">
    <w:name w:val="heading 3"/>
    <w:basedOn w:val="Normal"/>
    <w:next w:val="Normal"/>
    <w:link w:val="Heading3Char"/>
    <w:uiPriority w:val="9"/>
    <w:unhideWhenUsed/>
    <w:qFormat/>
    <w:rsid w:val="0014068E"/>
    <w:pPr>
      <w:keepNext/>
      <w:keepLines/>
      <w:pBdr>
        <w:bottom w:val="single" w:sz="12" w:space="1" w:color="515799" w:themeColor="accent6"/>
      </w:pBdr>
      <w:spacing w:before="360" w:after="120"/>
      <w:ind w:left="0" w:right="1440"/>
      <w:outlineLvl w:val="2"/>
    </w:pPr>
    <w:rPr>
      <w:rFonts w:ascii="Century Gothic" w:eastAsiaTheme="majorEastAsia" w:hAnsi="Century Gothic" w:cstheme="majorBidi"/>
      <w:b/>
      <w:color w:val="3F4157" w:themeColor="accent4" w:themeShade="BF"/>
      <w:sz w:val="28"/>
      <w:szCs w:val="24"/>
    </w:rPr>
  </w:style>
  <w:style w:type="paragraph" w:styleId="Heading4">
    <w:name w:val="heading 4"/>
    <w:basedOn w:val="Normal"/>
    <w:next w:val="Normal"/>
    <w:link w:val="Heading4Char"/>
    <w:uiPriority w:val="9"/>
    <w:unhideWhenUsed/>
    <w:qFormat/>
    <w:rsid w:val="009F395C"/>
    <w:pPr>
      <w:keepNext/>
      <w:keepLines/>
      <w:shd w:val="clear" w:color="auto" w:fill="F2F2F2" w:themeFill="background1" w:themeFillShade="F2"/>
      <w:spacing w:before="240" w:after="120"/>
      <w:ind w:left="0"/>
      <w:outlineLvl w:val="3"/>
    </w:pPr>
    <w:rPr>
      <w:rFonts w:ascii="Century Gothic" w:eastAsiaTheme="majorEastAsia" w:hAnsi="Century Gothic" w:cstheme="majorBidi"/>
      <w:b/>
      <w:iCs/>
      <w:color w:val="3F4157" w:themeColor="accent4"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870FEF"/>
    <w:pPr>
      <w:pBdr>
        <w:left w:val="single" w:sz="48" w:space="4" w:color="515799" w:themeColor="accent6"/>
      </w:pBdr>
      <w:spacing w:after="0" w:line="240" w:lineRule="auto"/>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870FEF"/>
    <w:rPr>
      <w:rFonts w:ascii="Franklin Gothic Demi Cond" w:eastAsiaTheme="majorEastAsia" w:hAnsi="Franklin Gothic Demi Cond" w:cstheme="majorBidi"/>
      <w:spacing w:val="-10"/>
      <w:kern w:val="28"/>
      <w:sz w:val="48"/>
      <w:szCs w:val="56"/>
    </w:rPr>
  </w:style>
  <w:style w:type="paragraph" w:styleId="ListParagraph">
    <w:name w:val="List Paragraph"/>
    <w:basedOn w:val="Normal"/>
    <w:uiPriority w:val="34"/>
    <w:qFormat/>
    <w:rsid w:val="001232FE"/>
    <w:pPr>
      <w:ind w:left="720"/>
      <w:contextualSpacing/>
    </w:pPr>
  </w:style>
  <w:style w:type="character" w:styleId="Hyperlink">
    <w:name w:val="Hyperlink"/>
    <w:basedOn w:val="DefaultParagraphFont"/>
    <w:uiPriority w:val="99"/>
    <w:unhideWhenUsed/>
    <w:rsid w:val="00F87DF0"/>
    <w:rPr>
      <w:color w:val="0000FF"/>
      <w:u w:val="single"/>
    </w:rPr>
  </w:style>
  <w:style w:type="table" w:styleId="TableGrid">
    <w:name w:val="Table Grid"/>
    <w:basedOn w:val="TableNormal"/>
    <w:uiPriority w:val="39"/>
    <w:rsid w:val="007E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70FEF"/>
    <w:pPr>
      <w:numPr>
        <w:ilvl w:val="1"/>
      </w:numPr>
      <w:ind w:left="288"/>
    </w:pPr>
    <w:rPr>
      <w:rFonts w:eastAsiaTheme="minorEastAsia"/>
      <w:b/>
      <w:color w:val="3F4157" w:themeColor="accent4" w:themeShade="BF"/>
      <w:spacing w:val="15"/>
    </w:rPr>
  </w:style>
  <w:style w:type="character" w:customStyle="1" w:styleId="SubtitleChar">
    <w:name w:val="Subtitle Char"/>
    <w:basedOn w:val="DefaultParagraphFont"/>
    <w:link w:val="Subtitle"/>
    <w:uiPriority w:val="11"/>
    <w:rsid w:val="00870FEF"/>
    <w:rPr>
      <w:rFonts w:ascii="Arial" w:eastAsiaTheme="minorEastAsia" w:hAnsi="Arial"/>
      <w:b/>
      <w:color w:val="3F4157" w:themeColor="accent4" w:themeShade="BF"/>
      <w:spacing w:val="15"/>
      <w:sz w:val="24"/>
    </w:rPr>
  </w:style>
  <w:style w:type="character" w:customStyle="1" w:styleId="Heading1Char">
    <w:name w:val="Heading 1 Char"/>
    <w:basedOn w:val="DefaultParagraphFont"/>
    <w:link w:val="Heading1"/>
    <w:uiPriority w:val="9"/>
    <w:rsid w:val="001D434A"/>
    <w:rPr>
      <w:rFonts w:ascii="Franklin Gothic Demi Cond" w:eastAsiaTheme="majorEastAsia" w:hAnsi="Franklin Gothic Demi Cond" w:cstheme="majorBidi"/>
      <w:color w:val="545775"/>
      <w:sz w:val="64"/>
      <w:szCs w:val="32"/>
    </w:rPr>
  </w:style>
  <w:style w:type="character" w:customStyle="1" w:styleId="Heading2Char">
    <w:name w:val="Heading 2 Char"/>
    <w:basedOn w:val="DefaultParagraphFont"/>
    <w:link w:val="Heading2"/>
    <w:uiPriority w:val="9"/>
    <w:rsid w:val="001D434A"/>
    <w:rPr>
      <w:rFonts w:ascii="Century Gothic" w:eastAsiaTheme="majorEastAsia" w:hAnsi="Century Gothic" w:cstheme="majorBidi"/>
      <w:b/>
      <w:sz w:val="40"/>
      <w:szCs w:val="26"/>
      <w:shd w:val="clear" w:color="auto" w:fill="DADCEB" w:themeFill="accent1" w:themeFillTint="33"/>
    </w:rPr>
  </w:style>
  <w:style w:type="paragraph" w:styleId="IntenseQuote">
    <w:name w:val="Intense Quote"/>
    <w:basedOn w:val="Normal"/>
    <w:next w:val="Normal"/>
    <w:link w:val="IntenseQuoteChar"/>
    <w:uiPriority w:val="30"/>
    <w:qFormat/>
    <w:rsid w:val="005E7F0B"/>
    <w:pPr>
      <w:pBdr>
        <w:top w:val="single" w:sz="4" w:space="10" w:color="104547"/>
        <w:bottom w:val="single" w:sz="4" w:space="10" w:color="104547"/>
      </w:pBdr>
      <w:spacing w:before="360" w:after="360"/>
      <w:ind w:left="720" w:right="720"/>
      <w:jc w:val="center"/>
    </w:pPr>
    <w:rPr>
      <w:b/>
      <w:iCs/>
      <w:color w:val="545775" w:themeColor="text2"/>
    </w:rPr>
  </w:style>
  <w:style w:type="character" w:customStyle="1" w:styleId="IntenseQuoteChar">
    <w:name w:val="Intense Quote Char"/>
    <w:basedOn w:val="DefaultParagraphFont"/>
    <w:link w:val="IntenseQuote"/>
    <w:uiPriority w:val="30"/>
    <w:rsid w:val="005E7F0B"/>
    <w:rPr>
      <w:rFonts w:ascii="Arial" w:hAnsi="Arial"/>
      <w:b/>
      <w:iCs/>
      <w:color w:val="545775" w:themeColor="text2"/>
      <w:sz w:val="24"/>
    </w:rPr>
  </w:style>
  <w:style w:type="character" w:customStyle="1" w:styleId="UnresolvedMention1">
    <w:name w:val="Unresolved Mention1"/>
    <w:basedOn w:val="DefaultParagraphFont"/>
    <w:uiPriority w:val="99"/>
    <w:semiHidden/>
    <w:unhideWhenUsed/>
    <w:rsid w:val="00344DE5"/>
    <w:rPr>
      <w:color w:val="605E5C"/>
      <w:shd w:val="clear" w:color="auto" w:fill="E1DFDD"/>
    </w:rPr>
  </w:style>
  <w:style w:type="paragraph" w:styleId="NormalWeb">
    <w:name w:val="Normal (Web)"/>
    <w:basedOn w:val="Normal"/>
    <w:uiPriority w:val="99"/>
    <w:semiHidden/>
    <w:unhideWhenUsed/>
    <w:rsid w:val="00B711F2"/>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323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F3B"/>
    <w:rPr>
      <w:rFonts w:ascii="Arial" w:hAnsi="Arial"/>
      <w:sz w:val="24"/>
    </w:rPr>
  </w:style>
  <w:style w:type="paragraph" w:styleId="Footer">
    <w:name w:val="footer"/>
    <w:basedOn w:val="Normal"/>
    <w:link w:val="FooterChar"/>
    <w:uiPriority w:val="99"/>
    <w:unhideWhenUsed/>
    <w:rsid w:val="00323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F3B"/>
    <w:rPr>
      <w:rFonts w:ascii="Arial" w:hAnsi="Arial"/>
      <w:sz w:val="24"/>
    </w:rPr>
  </w:style>
  <w:style w:type="character" w:customStyle="1" w:styleId="UnresolvedMention2">
    <w:name w:val="Unresolved Mention2"/>
    <w:basedOn w:val="DefaultParagraphFont"/>
    <w:uiPriority w:val="99"/>
    <w:semiHidden/>
    <w:unhideWhenUsed/>
    <w:rsid w:val="00494E95"/>
    <w:rPr>
      <w:color w:val="605E5C"/>
      <w:shd w:val="clear" w:color="auto" w:fill="E1DFDD"/>
    </w:rPr>
  </w:style>
  <w:style w:type="character" w:customStyle="1" w:styleId="Heading3Char">
    <w:name w:val="Heading 3 Char"/>
    <w:basedOn w:val="DefaultParagraphFont"/>
    <w:link w:val="Heading3"/>
    <w:uiPriority w:val="9"/>
    <w:rsid w:val="0014068E"/>
    <w:rPr>
      <w:rFonts w:ascii="Century Gothic" w:eastAsiaTheme="majorEastAsia" w:hAnsi="Century Gothic" w:cstheme="majorBidi"/>
      <w:b/>
      <w:color w:val="3F4157" w:themeColor="accent4" w:themeShade="BF"/>
      <w:sz w:val="28"/>
      <w:szCs w:val="24"/>
    </w:rPr>
  </w:style>
  <w:style w:type="character" w:customStyle="1" w:styleId="UnresolvedMention3">
    <w:name w:val="Unresolved Mention3"/>
    <w:basedOn w:val="DefaultParagraphFont"/>
    <w:uiPriority w:val="99"/>
    <w:semiHidden/>
    <w:unhideWhenUsed/>
    <w:rsid w:val="00C257AD"/>
    <w:rPr>
      <w:color w:val="605E5C"/>
      <w:shd w:val="clear" w:color="auto" w:fill="E1DFDD"/>
    </w:rPr>
  </w:style>
  <w:style w:type="character" w:styleId="CommentReference">
    <w:name w:val="annotation reference"/>
    <w:basedOn w:val="DefaultParagraphFont"/>
    <w:uiPriority w:val="99"/>
    <w:semiHidden/>
    <w:unhideWhenUsed/>
    <w:rsid w:val="004946B1"/>
    <w:rPr>
      <w:sz w:val="16"/>
      <w:szCs w:val="16"/>
    </w:rPr>
  </w:style>
  <w:style w:type="paragraph" w:styleId="CommentText">
    <w:name w:val="annotation text"/>
    <w:basedOn w:val="Normal"/>
    <w:link w:val="CommentTextChar"/>
    <w:uiPriority w:val="99"/>
    <w:semiHidden/>
    <w:unhideWhenUsed/>
    <w:rsid w:val="004946B1"/>
    <w:pPr>
      <w:spacing w:line="240" w:lineRule="auto"/>
    </w:pPr>
    <w:rPr>
      <w:sz w:val="20"/>
      <w:szCs w:val="20"/>
    </w:rPr>
  </w:style>
  <w:style w:type="character" w:customStyle="1" w:styleId="CommentTextChar">
    <w:name w:val="Comment Text Char"/>
    <w:basedOn w:val="DefaultParagraphFont"/>
    <w:link w:val="CommentText"/>
    <w:uiPriority w:val="99"/>
    <w:semiHidden/>
    <w:rsid w:val="004946B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946B1"/>
    <w:rPr>
      <w:b/>
      <w:bCs/>
    </w:rPr>
  </w:style>
  <w:style w:type="character" w:customStyle="1" w:styleId="CommentSubjectChar">
    <w:name w:val="Comment Subject Char"/>
    <w:basedOn w:val="CommentTextChar"/>
    <w:link w:val="CommentSubject"/>
    <w:uiPriority w:val="99"/>
    <w:semiHidden/>
    <w:rsid w:val="004946B1"/>
    <w:rPr>
      <w:rFonts w:ascii="Arial" w:hAnsi="Arial"/>
      <w:b/>
      <w:bCs/>
      <w:sz w:val="20"/>
      <w:szCs w:val="20"/>
    </w:rPr>
  </w:style>
  <w:style w:type="paragraph" w:styleId="BalloonText">
    <w:name w:val="Balloon Text"/>
    <w:basedOn w:val="Normal"/>
    <w:link w:val="BalloonTextChar"/>
    <w:uiPriority w:val="99"/>
    <w:semiHidden/>
    <w:unhideWhenUsed/>
    <w:rsid w:val="00494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B1"/>
    <w:rPr>
      <w:rFonts w:ascii="Segoe UI" w:hAnsi="Segoe UI" w:cs="Segoe UI"/>
      <w:sz w:val="18"/>
      <w:szCs w:val="18"/>
    </w:rPr>
  </w:style>
  <w:style w:type="character" w:styleId="FollowedHyperlink">
    <w:name w:val="FollowedHyperlink"/>
    <w:basedOn w:val="DefaultParagraphFont"/>
    <w:uiPriority w:val="99"/>
    <w:semiHidden/>
    <w:unhideWhenUsed/>
    <w:rsid w:val="00E800D5"/>
    <w:rPr>
      <w:color w:val="954F72" w:themeColor="followedHyperlink"/>
      <w:u w:val="single"/>
    </w:rPr>
  </w:style>
  <w:style w:type="character" w:customStyle="1" w:styleId="UnresolvedMention4">
    <w:name w:val="Unresolved Mention4"/>
    <w:basedOn w:val="DefaultParagraphFont"/>
    <w:uiPriority w:val="99"/>
    <w:semiHidden/>
    <w:unhideWhenUsed/>
    <w:rsid w:val="004E4581"/>
    <w:rPr>
      <w:color w:val="605E5C"/>
      <w:shd w:val="clear" w:color="auto" w:fill="E1DFDD"/>
    </w:rPr>
  </w:style>
  <w:style w:type="character" w:customStyle="1" w:styleId="Heading4Char">
    <w:name w:val="Heading 4 Char"/>
    <w:basedOn w:val="DefaultParagraphFont"/>
    <w:link w:val="Heading4"/>
    <w:uiPriority w:val="9"/>
    <w:rsid w:val="009F395C"/>
    <w:rPr>
      <w:rFonts w:ascii="Century Gothic" w:eastAsiaTheme="majorEastAsia" w:hAnsi="Century Gothic" w:cstheme="majorBidi"/>
      <w:b/>
      <w:iCs/>
      <w:color w:val="3F4157" w:themeColor="accent4" w:themeShade="BF"/>
      <w:sz w:val="24"/>
      <w:shd w:val="clear" w:color="auto" w:fill="F2F2F2" w:themeFill="background1" w:themeFillShade="F2"/>
    </w:rPr>
  </w:style>
  <w:style w:type="paragraph" w:styleId="NoSpacing">
    <w:name w:val="No Spacing"/>
    <w:uiPriority w:val="1"/>
    <w:qFormat/>
    <w:rsid w:val="00B55993"/>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0429D6"/>
    <w:rPr>
      <w:color w:val="605E5C"/>
      <w:shd w:val="clear" w:color="auto" w:fill="E1DFDD"/>
    </w:rPr>
  </w:style>
  <w:style w:type="character" w:customStyle="1" w:styleId="docs-title-input-label-inner">
    <w:name w:val="docs-title-input-label-inner"/>
    <w:basedOn w:val="DefaultParagraphFont"/>
    <w:rsid w:val="0029179E"/>
  </w:style>
  <w:style w:type="character" w:styleId="UnresolvedMention">
    <w:name w:val="Unresolved Mention"/>
    <w:basedOn w:val="DefaultParagraphFont"/>
    <w:uiPriority w:val="99"/>
    <w:semiHidden/>
    <w:unhideWhenUsed/>
    <w:rsid w:val="00071A0A"/>
    <w:rPr>
      <w:color w:val="605E5C"/>
      <w:shd w:val="clear" w:color="auto" w:fill="E1DFDD"/>
    </w:rPr>
  </w:style>
  <w:style w:type="character" w:styleId="Strong">
    <w:name w:val="Strong"/>
    <w:basedOn w:val="DefaultParagraphFont"/>
    <w:uiPriority w:val="22"/>
    <w:qFormat/>
    <w:rsid w:val="0041047C"/>
    <w:rPr>
      <w:rFonts w:ascii="Arial" w:hAnsi="Arial"/>
      <w:b/>
      <w:bCs/>
      <w:color w:val="2C2C41" w:themeColor="accent2" w:themeShade="40"/>
      <w:sz w:val="24"/>
    </w:rPr>
  </w:style>
  <w:style w:type="character" w:styleId="IntenseEmphasis">
    <w:name w:val="Intense Emphasis"/>
    <w:basedOn w:val="DefaultParagraphFont"/>
    <w:uiPriority w:val="21"/>
    <w:rsid w:val="00870FEF"/>
    <w:rPr>
      <w:i/>
      <w:iCs/>
      <w:color w:val="3C4172" w:themeColor="accent1" w:themeShade="BF"/>
    </w:rPr>
  </w:style>
  <w:style w:type="paragraph" w:styleId="Revision">
    <w:name w:val="Revision"/>
    <w:hidden/>
    <w:uiPriority w:val="99"/>
    <w:semiHidden/>
    <w:rsid w:val="0041047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2376">
      <w:bodyDiv w:val="1"/>
      <w:marLeft w:val="0"/>
      <w:marRight w:val="0"/>
      <w:marTop w:val="0"/>
      <w:marBottom w:val="0"/>
      <w:divBdr>
        <w:top w:val="none" w:sz="0" w:space="0" w:color="auto"/>
        <w:left w:val="none" w:sz="0" w:space="0" w:color="auto"/>
        <w:bottom w:val="none" w:sz="0" w:space="0" w:color="auto"/>
        <w:right w:val="none" w:sz="0" w:space="0" w:color="auto"/>
      </w:divBdr>
      <w:divsChild>
        <w:div w:id="456607643">
          <w:marLeft w:val="360"/>
          <w:marRight w:val="0"/>
          <w:marTop w:val="200"/>
          <w:marBottom w:val="0"/>
          <w:divBdr>
            <w:top w:val="none" w:sz="0" w:space="0" w:color="auto"/>
            <w:left w:val="none" w:sz="0" w:space="0" w:color="auto"/>
            <w:bottom w:val="none" w:sz="0" w:space="0" w:color="auto"/>
            <w:right w:val="none" w:sz="0" w:space="0" w:color="auto"/>
          </w:divBdr>
        </w:div>
        <w:div w:id="1834098465">
          <w:marLeft w:val="1080"/>
          <w:marRight w:val="0"/>
          <w:marTop w:val="100"/>
          <w:marBottom w:val="0"/>
          <w:divBdr>
            <w:top w:val="none" w:sz="0" w:space="0" w:color="auto"/>
            <w:left w:val="none" w:sz="0" w:space="0" w:color="auto"/>
            <w:bottom w:val="none" w:sz="0" w:space="0" w:color="auto"/>
            <w:right w:val="none" w:sz="0" w:space="0" w:color="auto"/>
          </w:divBdr>
        </w:div>
        <w:div w:id="821887977">
          <w:marLeft w:val="360"/>
          <w:marRight w:val="0"/>
          <w:marTop w:val="200"/>
          <w:marBottom w:val="0"/>
          <w:divBdr>
            <w:top w:val="none" w:sz="0" w:space="0" w:color="auto"/>
            <w:left w:val="none" w:sz="0" w:space="0" w:color="auto"/>
            <w:bottom w:val="none" w:sz="0" w:space="0" w:color="auto"/>
            <w:right w:val="none" w:sz="0" w:space="0" w:color="auto"/>
          </w:divBdr>
        </w:div>
      </w:divsChild>
    </w:div>
    <w:div w:id="38477229">
      <w:bodyDiv w:val="1"/>
      <w:marLeft w:val="0"/>
      <w:marRight w:val="0"/>
      <w:marTop w:val="0"/>
      <w:marBottom w:val="0"/>
      <w:divBdr>
        <w:top w:val="none" w:sz="0" w:space="0" w:color="auto"/>
        <w:left w:val="none" w:sz="0" w:space="0" w:color="auto"/>
        <w:bottom w:val="none" w:sz="0" w:space="0" w:color="auto"/>
        <w:right w:val="none" w:sz="0" w:space="0" w:color="auto"/>
      </w:divBdr>
      <w:divsChild>
        <w:div w:id="438066025">
          <w:marLeft w:val="274"/>
          <w:marRight w:val="0"/>
          <w:marTop w:val="0"/>
          <w:marBottom w:val="0"/>
          <w:divBdr>
            <w:top w:val="none" w:sz="0" w:space="0" w:color="auto"/>
            <w:left w:val="none" w:sz="0" w:space="0" w:color="auto"/>
            <w:bottom w:val="none" w:sz="0" w:space="0" w:color="auto"/>
            <w:right w:val="none" w:sz="0" w:space="0" w:color="auto"/>
          </w:divBdr>
        </w:div>
        <w:div w:id="1646356917">
          <w:marLeft w:val="994"/>
          <w:marRight w:val="0"/>
          <w:marTop w:val="0"/>
          <w:marBottom w:val="0"/>
          <w:divBdr>
            <w:top w:val="none" w:sz="0" w:space="0" w:color="auto"/>
            <w:left w:val="none" w:sz="0" w:space="0" w:color="auto"/>
            <w:bottom w:val="none" w:sz="0" w:space="0" w:color="auto"/>
            <w:right w:val="none" w:sz="0" w:space="0" w:color="auto"/>
          </w:divBdr>
        </w:div>
        <w:div w:id="79643485">
          <w:marLeft w:val="994"/>
          <w:marRight w:val="0"/>
          <w:marTop w:val="0"/>
          <w:marBottom w:val="0"/>
          <w:divBdr>
            <w:top w:val="none" w:sz="0" w:space="0" w:color="auto"/>
            <w:left w:val="none" w:sz="0" w:space="0" w:color="auto"/>
            <w:bottom w:val="none" w:sz="0" w:space="0" w:color="auto"/>
            <w:right w:val="none" w:sz="0" w:space="0" w:color="auto"/>
          </w:divBdr>
        </w:div>
        <w:div w:id="91556207">
          <w:marLeft w:val="994"/>
          <w:marRight w:val="0"/>
          <w:marTop w:val="0"/>
          <w:marBottom w:val="0"/>
          <w:divBdr>
            <w:top w:val="none" w:sz="0" w:space="0" w:color="auto"/>
            <w:left w:val="none" w:sz="0" w:space="0" w:color="auto"/>
            <w:bottom w:val="none" w:sz="0" w:space="0" w:color="auto"/>
            <w:right w:val="none" w:sz="0" w:space="0" w:color="auto"/>
          </w:divBdr>
        </w:div>
      </w:divsChild>
    </w:div>
    <w:div w:id="39480297">
      <w:bodyDiv w:val="1"/>
      <w:marLeft w:val="0"/>
      <w:marRight w:val="0"/>
      <w:marTop w:val="0"/>
      <w:marBottom w:val="0"/>
      <w:divBdr>
        <w:top w:val="none" w:sz="0" w:space="0" w:color="auto"/>
        <w:left w:val="none" w:sz="0" w:space="0" w:color="auto"/>
        <w:bottom w:val="none" w:sz="0" w:space="0" w:color="auto"/>
        <w:right w:val="none" w:sz="0" w:space="0" w:color="auto"/>
      </w:divBdr>
    </w:div>
    <w:div w:id="44332190">
      <w:bodyDiv w:val="1"/>
      <w:marLeft w:val="0"/>
      <w:marRight w:val="0"/>
      <w:marTop w:val="0"/>
      <w:marBottom w:val="0"/>
      <w:divBdr>
        <w:top w:val="none" w:sz="0" w:space="0" w:color="auto"/>
        <w:left w:val="none" w:sz="0" w:space="0" w:color="auto"/>
        <w:bottom w:val="none" w:sz="0" w:space="0" w:color="auto"/>
        <w:right w:val="none" w:sz="0" w:space="0" w:color="auto"/>
      </w:divBdr>
    </w:div>
    <w:div w:id="51584426">
      <w:bodyDiv w:val="1"/>
      <w:marLeft w:val="0"/>
      <w:marRight w:val="0"/>
      <w:marTop w:val="0"/>
      <w:marBottom w:val="0"/>
      <w:divBdr>
        <w:top w:val="none" w:sz="0" w:space="0" w:color="auto"/>
        <w:left w:val="none" w:sz="0" w:space="0" w:color="auto"/>
        <w:bottom w:val="none" w:sz="0" w:space="0" w:color="auto"/>
        <w:right w:val="none" w:sz="0" w:space="0" w:color="auto"/>
      </w:divBdr>
    </w:div>
    <w:div w:id="71900074">
      <w:bodyDiv w:val="1"/>
      <w:marLeft w:val="0"/>
      <w:marRight w:val="0"/>
      <w:marTop w:val="0"/>
      <w:marBottom w:val="0"/>
      <w:divBdr>
        <w:top w:val="none" w:sz="0" w:space="0" w:color="auto"/>
        <w:left w:val="none" w:sz="0" w:space="0" w:color="auto"/>
        <w:bottom w:val="none" w:sz="0" w:space="0" w:color="auto"/>
        <w:right w:val="none" w:sz="0" w:space="0" w:color="auto"/>
      </w:divBdr>
    </w:div>
    <w:div w:id="84545105">
      <w:bodyDiv w:val="1"/>
      <w:marLeft w:val="0"/>
      <w:marRight w:val="0"/>
      <w:marTop w:val="0"/>
      <w:marBottom w:val="0"/>
      <w:divBdr>
        <w:top w:val="none" w:sz="0" w:space="0" w:color="auto"/>
        <w:left w:val="none" w:sz="0" w:space="0" w:color="auto"/>
        <w:bottom w:val="none" w:sz="0" w:space="0" w:color="auto"/>
        <w:right w:val="none" w:sz="0" w:space="0" w:color="auto"/>
      </w:divBdr>
    </w:div>
    <w:div w:id="92479542">
      <w:bodyDiv w:val="1"/>
      <w:marLeft w:val="0"/>
      <w:marRight w:val="0"/>
      <w:marTop w:val="0"/>
      <w:marBottom w:val="0"/>
      <w:divBdr>
        <w:top w:val="none" w:sz="0" w:space="0" w:color="auto"/>
        <w:left w:val="none" w:sz="0" w:space="0" w:color="auto"/>
        <w:bottom w:val="none" w:sz="0" w:space="0" w:color="auto"/>
        <w:right w:val="none" w:sz="0" w:space="0" w:color="auto"/>
      </w:divBdr>
    </w:div>
    <w:div w:id="105395948">
      <w:bodyDiv w:val="1"/>
      <w:marLeft w:val="0"/>
      <w:marRight w:val="0"/>
      <w:marTop w:val="0"/>
      <w:marBottom w:val="0"/>
      <w:divBdr>
        <w:top w:val="none" w:sz="0" w:space="0" w:color="auto"/>
        <w:left w:val="none" w:sz="0" w:space="0" w:color="auto"/>
        <w:bottom w:val="none" w:sz="0" w:space="0" w:color="auto"/>
        <w:right w:val="none" w:sz="0" w:space="0" w:color="auto"/>
      </w:divBdr>
      <w:divsChild>
        <w:div w:id="1283809495">
          <w:marLeft w:val="274"/>
          <w:marRight w:val="0"/>
          <w:marTop w:val="0"/>
          <w:marBottom w:val="0"/>
          <w:divBdr>
            <w:top w:val="none" w:sz="0" w:space="0" w:color="auto"/>
            <w:left w:val="none" w:sz="0" w:space="0" w:color="auto"/>
            <w:bottom w:val="none" w:sz="0" w:space="0" w:color="auto"/>
            <w:right w:val="none" w:sz="0" w:space="0" w:color="auto"/>
          </w:divBdr>
        </w:div>
        <w:div w:id="991445120">
          <w:marLeft w:val="274"/>
          <w:marRight w:val="0"/>
          <w:marTop w:val="0"/>
          <w:marBottom w:val="0"/>
          <w:divBdr>
            <w:top w:val="none" w:sz="0" w:space="0" w:color="auto"/>
            <w:left w:val="none" w:sz="0" w:space="0" w:color="auto"/>
            <w:bottom w:val="none" w:sz="0" w:space="0" w:color="auto"/>
            <w:right w:val="none" w:sz="0" w:space="0" w:color="auto"/>
          </w:divBdr>
        </w:div>
        <w:div w:id="1363087965">
          <w:marLeft w:val="274"/>
          <w:marRight w:val="0"/>
          <w:marTop w:val="0"/>
          <w:marBottom w:val="0"/>
          <w:divBdr>
            <w:top w:val="none" w:sz="0" w:space="0" w:color="auto"/>
            <w:left w:val="none" w:sz="0" w:space="0" w:color="auto"/>
            <w:bottom w:val="none" w:sz="0" w:space="0" w:color="auto"/>
            <w:right w:val="none" w:sz="0" w:space="0" w:color="auto"/>
          </w:divBdr>
        </w:div>
        <w:div w:id="103428525">
          <w:marLeft w:val="994"/>
          <w:marRight w:val="0"/>
          <w:marTop w:val="0"/>
          <w:marBottom w:val="0"/>
          <w:divBdr>
            <w:top w:val="none" w:sz="0" w:space="0" w:color="auto"/>
            <w:left w:val="none" w:sz="0" w:space="0" w:color="auto"/>
            <w:bottom w:val="none" w:sz="0" w:space="0" w:color="auto"/>
            <w:right w:val="none" w:sz="0" w:space="0" w:color="auto"/>
          </w:divBdr>
        </w:div>
        <w:div w:id="672881106">
          <w:marLeft w:val="994"/>
          <w:marRight w:val="0"/>
          <w:marTop w:val="0"/>
          <w:marBottom w:val="0"/>
          <w:divBdr>
            <w:top w:val="none" w:sz="0" w:space="0" w:color="auto"/>
            <w:left w:val="none" w:sz="0" w:space="0" w:color="auto"/>
            <w:bottom w:val="none" w:sz="0" w:space="0" w:color="auto"/>
            <w:right w:val="none" w:sz="0" w:space="0" w:color="auto"/>
          </w:divBdr>
        </w:div>
        <w:div w:id="1812138977">
          <w:marLeft w:val="994"/>
          <w:marRight w:val="0"/>
          <w:marTop w:val="0"/>
          <w:marBottom w:val="0"/>
          <w:divBdr>
            <w:top w:val="none" w:sz="0" w:space="0" w:color="auto"/>
            <w:left w:val="none" w:sz="0" w:space="0" w:color="auto"/>
            <w:bottom w:val="none" w:sz="0" w:space="0" w:color="auto"/>
            <w:right w:val="none" w:sz="0" w:space="0" w:color="auto"/>
          </w:divBdr>
        </w:div>
        <w:div w:id="839350941">
          <w:marLeft w:val="274"/>
          <w:marRight w:val="0"/>
          <w:marTop w:val="0"/>
          <w:marBottom w:val="0"/>
          <w:divBdr>
            <w:top w:val="none" w:sz="0" w:space="0" w:color="auto"/>
            <w:left w:val="none" w:sz="0" w:space="0" w:color="auto"/>
            <w:bottom w:val="none" w:sz="0" w:space="0" w:color="auto"/>
            <w:right w:val="none" w:sz="0" w:space="0" w:color="auto"/>
          </w:divBdr>
        </w:div>
        <w:div w:id="1619408532">
          <w:marLeft w:val="274"/>
          <w:marRight w:val="0"/>
          <w:marTop w:val="0"/>
          <w:marBottom w:val="0"/>
          <w:divBdr>
            <w:top w:val="none" w:sz="0" w:space="0" w:color="auto"/>
            <w:left w:val="none" w:sz="0" w:space="0" w:color="auto"/>
            <w:bottom w:val="none" w:sz="0" w:space="0" w:color="auto"/>
            <w:right w:val="none" w:sz="0" w:space="0" w:color="auto"/>
          </w:divBdr>
        </w:div>
        <w:div w:id="1282111393">
          <w:marLeft w:val="274"/>
          <w:marRight w:val="0"/>
          <w:marTop w:val="0"/>
          <w:marBottom w:val="0"/>
          <w:divBdr>
            <w:top w:val="none" w:sz="0" w:space="0" w:color="auto"/>
            <w:left w:val="none" w:sz="0" w:space="0" w:color="auto"/>
            <w:bottom w:val="none" w:sz="0" w:space="0" w:color="auto"/>
            <w:right w:val="none" w:sz="0" w:space="0" w:color="auto"/>
          </w:divBdr>
        </w:div>
        <w:div w:id="1773041967">
          <w:marLeft w:val="274"/>
          <w:marRight w:val="0"/>
          <w:marTop w:val="0"/>
          <w:marBottom w:val="0"/>
          <w:divBdr>
            <w:top w:val="none" w:sz="0" w:space="0" w:color="auto"/>
            <w:left w:val="none" w:sz="0" w:space="0" w:color="auto"/>
            <w:bottom w:val="none" w:sz="0" w:space="0" w:color="auto"/>
            <w:right w:val="none" w:sz="0" w:space="0" w:color="auto"/>
          </w:divBdr>
        </w:div>
        <w:div w:id="1038310975">
          <w:marLeft w:val="274"/>
          <w:marRight w:val="0"/>
          <w:marTop w:val="0"/>
          <w:marBottom w:val="0"/>
          <w:divBdr>
            <w:top w:val="none" w:sz="0" w:space="0" w:color="auto"/>
            <w:left w:val="none" w:sz="0" w:space="0" w:color="auto"/>
            <w:bottom w:val="none" w:sz="0" w:space="0" w:color="auto"/>
            <w:right w:val="none" w:sz="0" w:space="0" w:color="auto"/>
          </w:divBdr>
        </w:div>
        <w:div w:id="303971262">
          <w:marLeft w:val="994"/>
          <w:marRight w:val="0"/>
          <w:marTop w:val="0"/>
          <w:marBottom w:val="0"/>
          <w:divBdr>
            <w:top w:val="none" w:sz="0" w:space="0" w:color="auto"/>
            <w:left w:val="none" w:sz="0" w:space="0" w:color="auto"/>
            <w:bottom w:val="none" w:sz="0" w:space="0" w:color="auto"/>
            <w:right w:val="none" w:sz="0" w:space="0" w:color="auto"/>
          </w:divBdr>
        </w:div>
      </w:divsChild>
    </w:div>
    <w:div w:id="129520632">
      <w:bodyDiv w:val="1"/>
      <w:marLeft w:val="0"/>
      <w:marRight w:val="0"/>
      <w:marTop w:val="0"/>
      <w:marBottom w:val="0"/>
      <w:divBdr>
        <w:top w:val="none" w:sz="0" w:space="0" w:color="auto"/>
        <w:left w:val="none" w:sz="0" w:space="0" w:color="auto"/>
        <w:bottom w:val="none" w:sz="0" w:space="0" w:color="auto"/>
        <w:right w:val="none" w:sz="0" w:space="0" w:color="auto"/>
      </w:divBdr>
    </w:div>
    <w:div w:id="153491210">
      <w:bodyDiv w:val="1"/>
      <w:marLeft w:val="0"/>
      <w:marRight w:val="0"/>
      <w:marTop w:val="0"/>
      <w:marBottom w:val="0"/>
      <w:divBdr>
        <w:top w:val="none" w:sz="0" w:space="0" w:color="auto"/>
        <w:left w:val="none" w:sz="0" w:space="0" w:color="auto"/>
        <w:bottom w:val="none" w:sz="0" w:space="0" w:color="auto"/>
        <w:right w:val="none" w:sz="0" w:space="0" w:color="auto"/>
      </w:divBdr>
    </w:div>
    <w:div w:id="173570387">
      <w:bodyDiv w:val="1"/>
      <w:marLeft w:val="0"/>
      <w:marRight w:val="0"/>
      <w:marTop w:val="0"/>
      <w:marBottom w:val="0"/>
      <w:divBdr>
        <w:top w:val="none" w:sz="0" w:space="0" w:color="auto"/>
        <w:left w:val="none" w:sz="0" w:space="0" w:color="auto"/>
        <w:bottom w:val="none" w:sz="0" w:space="0" w:color="auto"/>
        <w:right w:val="none" w:sz="0" w:space="0" w:color="auto"/>
      </w:divBdr>
    </w:div>
    <w:div w:id="180320749">
      <w:bodyDiv w:val="1"/>
      <w:marLeft w:val="0"/>
      <w:marRight w:val="0"/>
      <w:marTop w:val="0"/>
      <w:marBottom w:val="0"/>
      <w:divBdr>
        <w:top w:val="none" w:sz="0" w:space="0" w:color="auto"/>
        <w:left w:val="none" w:sz="0" w:space="0" w:color="auto"/>
        <w:bottom w:val="none" w:sz="0" w:space="0" w:color="auto"/>
        <w:right w:val="none" w:sz="0" w:space="0" w:color="auto"/>
      </w:divBdr>
    </w:div>
    <w:div w:id="187380537">
      <w:bodyDiv w:val="1"/>
      <w:marLeft w:val="0"/>
      <w:marRight w:val="0"/>
      <w:marTop w:val="0"/>
      <w:marBottom w:val="0"/>
      <w:divBdr>
        <w:top w:val="none" w:sz="0" w:space="0" w:color="auto"/>
        <w:left w:val="none" w:sz="0" w:space="0" w:color="auto"/>
        <w:bottom w:val="none" w:sz="0" w:space="0" w:color="auto"/>
        <w:right w:val="none" w:sz="0" w:space="0" w:color="auto"/>
      </w:divBdr>
    </w:div>
    <w:div w:id="193691422">
      <w:bodyDiv w:val="1"/>
      <w:marLeft w:val="0"/>
      <w:marRight w:val="0"/>
      <w:marTop w:val="0"/>
      <w:marBottom w:val="0"/>
      <w:divBdr>
        <w:top w:val="none" w:sz="0" w:space="0" w:color="auto"/>
        <w:left w:val="none" w:sz="0" w:space="0" w:color="auto"/>
        <w:bottom w:val="none" w:sz="0" w:space="0" w:color="auto"/>
        <w:right w:val="none" w:sz="0" w:space="0" w:color="auto"/>
      </w:divBdr>
      <w:divsChild>
        <w:div w:id="402721840">
          <w:marLeft w:val="547"/>
          <w:marRight w:val="0"/>
          <w:marTop w:val="240"/>
          <w:marBottom w:val="120"/>
          <w:divBdr>
            <w:top w:val="none" w:sz="0" w:space="0" w:color="auto"/>
            <w:left w:val="none" w:sz="0" w:space="0" w:color="auto"/>
            <w:bottom w:val="none" w:sz="0" w:space="0" w:color="auto"/>
            <w:right w:val="none" w:sz="0" w:space="0" w:color="auto"/>
          </w:divBdr>
        </w:div>
        <w:div w:id="135345161">
          <w:marLeft w:val="547"/>
          <w:marRight w:val="0"/>
          <w:marTop w:val="240"/>
          <w:marBottom w:val="240"/>
          <w:divBdr>
            <w:top w:val="none" w:sz="0" w:space="0" w:color="auto"/>
            <w:left w:val="none" w:sz="0" w:space="0" w:color="auto"/>
            <w:bottom w:val="none" w:sz="0" w:space="0" w:color="auto"/>
            <w:right w:val="none" w:sz="0" w:space="0" w:color="auto"/>
          </w:divBdr>
        </w:div>
        <w:div w:id="596406760">
          <w:marLeft w:val="547"/>
          <w:marRight w:val="0"/>
          <w:marTop w:val="240"/>
          <w:marBottom w:val="240"/>
          <w:divBdr>
            <w:top w:val="none" w:sz="0" w:space="0" w:color="auto"/>
            <w:left w:val="none" w:sz="0" w:space="0" w:color="auto"/>
            <w:bottom w:val="none" w:sz="0" w:space="0" w:color="auto"/>
            <w:right w:val="none" w:sz="0" w:space="0" w:color="auto"/>
          </w:divBdr>
        </w:div>
      </w:divsChild>
    </w:div>
    <w:div w:id="221797068">
      <w:bodyDiv w:val="1"/>
      <w:marLeft w:val="0"/>
      <w:marRight w:val="0"/>
      <w:marTop w:val="0"/>
      <w:marBottom w:val="0"/>
      <w:divBdr>
        <w:top w:val="none" w:sz="0" w:space="0" w:color="auto"/>
        <w:left w:val="none" w:sz="0" w:space="0" w:color="auto"/>
        <w:bottom w:val="none" w:sz="0" w:space="0" w:color="auto"/>
        <w:right w:val="none" w:sz="0" w:space="0" w:color="auto"/>
      </w:divBdr>
    </w:div>
    <w:div w:id="224417580">
      <w:bodyDiv w:val="1"/>
      <w:marLeft w:val="0"/>
      <w:marRight w:val="0"/>
      <w:marTop w:val="0"/>
      <w:marBottom w:val="0"/>
      <w:divBdr>
        <w:top w:val="none" w:sz="0" w:space="0" w:color="auto"/>
        <w:left w:val="none" w:sz="0" w:space="0" w:color="auto"/>
        <w:bottom w:val="none" w:sz="0" w:space="0" w:color="auto"/>
        <w:right w:val="none" w:sz="0" w:space="0" w:color="auto"/>
      </w:divBdr>
      <w:divsChild>
        <w:div w:id="79177477">
          <w:marLeft w:val="360"/>
          <w:marRight w:val="0"/>
          <w:marTop w:val="200"/>
          <w:marBottom w:val="0"/>
          <w:divBdr>
            <w:top w:val="none" w:sz="0" w:space="0" w:color="auto"/>
            <w:left w:val="none" w:sz="0" w:space="0" w:color="auto"/>
            <w:bottom w:val="none" w:sz="0" w:space="0" w:color="auto"/>
            <w:right w:val="none" w:sz="0" w:space="0" w:color="auto"/>
          </w:divBdr>
        </w:div>
        <w:div w:id="148444205">
          <w:marLeft w:val="1080"/>
          <w:marRight w:val="0"/>
          <w:marTop w:val="100"/>
          <w:marBottom w:val="0"/>
          <w:divBdr>
            <w:top w:val="none" w:sz="0" w:space="0" w:color="auto"/>
            <w:left w:val="none" w:sz="0" w:space="0" w:color="auto"/>
            <w:bottom w:val="none" w:sz="0" w:space="0" w:color="auto"/>
            <w:right w:val="none" w:sz="0" w:space="0" w:color="auto"/>
          </w:divBdr>
        </w:div>
        <w:div w:id="1875456687">
          <w:marLeft w:val="360"/>
          <w:marRight w:val="0"/>
          <w:marTop w:val="200"/>
          <w:marBottom w:val="0"/>
          <w:divBdr>
            <w:top w:val="none" w:sz="0" w:space="0" w:color="auto"/>
            <w:left w:val="none" w:sz="0" w:space="0" w:color="auto"/>
            <w:bottom w:val="none" w:sz="0" w:space="0" w:color="auto"/>
            <w:right w:val="none" w:sz="0" w:space="0" w:color="auto"/>
          </w:divBdr>
        </w:div>
      </w:divsChild>
    </w:div>
    <w:div w:id="232934910">
      <w:bodyDiv w:val="1"/>
      <w:marLeft w:val="0"/>
      <w:marRight w:val="0"/>
      <w:marTop w:val="0"/>
      <w:marBottom w:val="0"/>
      <w:divBdr>
        <w:top w:val="none" w:sz="0" w:space="0" w:color="auto"/>
        <w:left w:val="none" w:sz="0" w:space="0" w:color="auto"/>
        <w:bottom w:val="none" w:sz="0" w:space="0" w:color="auto"/>
        <w:right w:val="none" w:sz="0" w:space="0" w:color="auto"/>
      </w:divBdr>
      <w:divsChild>
        <w:div w:id="390353336">
          <w:marLeft w:val="360"/>
          <w:marRight w:val="0"/>
          <w:marTop w:val="200"/>
          <w:marBottom w:val="0"/>
          <w:divBdr>
            <w:top w:val="none" w:sz="0" w:space="0" w:color="auto"/>
            <w:left w:val="none" w:sz="0" w:space="0" w:color="auto"/>
            <w:bottom w:val="none" w:sz="0" w:space="0" w:color="auto"/>
            <w:right w:val="none" w:sz="0" w:space="0" w:color="auto"/>
          </w:divBdr>
        </w:div>
      </w:divsChild>
    </w:div>
    <w:div w:id="248853529">
      <w:bodyDiv w:val="1"/>
      <w:marLeft w:val="0"/>
      <w:marRight w:val="0"/>
      <w:marTop w:val="0"/>
      <w:marBottom w:val="0"/>
      <w:divBdr>
        <w:top w:val="none" w:sz="0" w:space="0" w:color="auto"/>
        <w:left w:val="none" w:sz="0" w:space="0" w:color="auto"/>
        <w:bottom w:val="none" w:sz="0" w:space="0" w:color="auto"/>
        <w:right w:val="none" w:sz="0" w:space="0" w:color="auto"/>
      </w:divBdr>
      <w:divsChild>
        <w:div w:id="234365074">
          <w:marLeft w:val="274"/>
          <w:marRight w:val="0"/>
          <w:marTop w:val="0"/>
          <w:marBottom w:val="0"/>
          <w:divBdr>
            <w:top w:val="none" w:sz="0" w:space="0" w:color="auto"/>
            <w:left w:val="none" w:sz="0" w:space="0" w:color="auto"/>
            <w:bottom w:val="none" w:sz="0" w:space="0" w:color="auto"/>
            <w:right w:val="none" w:sz="0" w:space="0" w:color="auto"/>
          </w:divBdr>
        </w:div>
        <w:div w:id="1126267290">
          <w:marLeft w:val="274"/>
          <w:marRight w:val="0"/>
          <w:marTop w:val="0"/>
          <w:marBottom w:val="0"/>
          <w:divBdr>
            <w:top w:val="none" w:sz="0" w:space="0" w:color="auto"/>
            <w:left w:val="none" w:sz="0" w:space="0" w:color="auto"/>
            <w:bottom w:val="none" w:sz="0" w:space="0" w:color="auto"/>
            <w:right w:val="none" w:sz="0" w:space="0" w:color="auto"/>
          </w:divBdr>
        </w:div>
        <w:div w:id="1176771975">
          <w:marLeft w:val="274"/>
          <w:marRight w:val="0"/>
          <w:marTop w:val="0"/>
          <w:marBottom w:val="0"/>
          <w:divBdr>
            <w:top w:val="none" w:sz="0" w:space="0" w:color="auto"/>
            <w:left w:val="none" w:sz="0" w:space="0" w:color="auto"/>
            <w:bottom w:val="none" w:sz="0" w:space="0" w:color="auto"/>
            <w:right w:val="none" w:sz="0" w:space="0" w:color="auto"/>
          </w:divBdr>
        </w:div>
        <w:div w:id="855845261">
          <w:marLeft w:val="274"/>
          <w:marRight w:val="0"/>
          <w:marTop w:val="0"/>
          <w:marBottom w:val="0"/>
          <w:divBdr>
            <w:top w:val="none" w:sz="0" w:space="0" w:color="auto"/>
            <w:left w:val="none" w:sz="0" w:space="0" w:color="auto"/>
            <w:bottom w:val="none" w:sz="0" w:space="0" w:color="auto"/>
            <w:right w:val="none" w:sz="0" w:space="0" w:color="auto"/>
          </w:divBdr>
        </w:div>
      </w:divsChild>
    </w:div>
    <w:div w:id="250697092">
      <w:bodyDiv w:val="1"/>
      <w:marLeft w:val="0"/>
      <w:marRight w:val="0"/>
      <w:marTop w:val="0"/>
      <w:marBottom w:val="0"/>
      <w:divBdr>
        <w:top w:val="none" w:sz="0" w:space="0" w:color="auto"/>
        <w:left w:val="none" w:sz="0" w:space="0" w:color="auto"/>
        <w:bottom w:val="none" w:sz="0" w:space="0" w:color="auto"/>
        <w:right w:val="none" w:sz="0" w:space="0" w:color="auto"/>
      </w:divBdr>
      <w:divsChild>
        <w:div w:id="2080396961">
          <w:marLeft w:val="360"/>
          <w:marRight w:val="0"/>
          <w:marTop w:val="200"/>
          <w:marBottom w:val="0"/>
          <w:divBdr>
            <w:top w:val="none" w:sz="0" w:space="0" w:color="auto"/>
            <w:left w:val="none" w:sz="0" w:space="0" w:color="auto"/>
            <w:bottom w:val="none" w:sz="0" w:space="0" w:color="auto"/>
            <w:right w:val="none" w:sz="0" w:space="0" w:color="auto"/>
          </w:divBdr>
        </w:div>
        <w:div w:id="1950357075">
          <w:marLeft w:val="360"/>
          <w:marRight w:val="0"/>
          <w:marTop w:val="200"/>
          <w:marBottom w:val="0"/>
          <w:divBdr>
            <w:top w:val="none" w:sz="0" w:space="0" w:color="auto"/>
            <w:left w:val="none" w:sz="0" w:space="0" w:color="auto"/>
            <w:bottom w:val="none" w:sz="0" w:space="0" w:color="auto"/>
            <w:right w:val="none" w:sz="0" w:space="0" w:color="auto"/>
          </w:divBdr>
        </w:div>
        <w:div w:id="1473592952">
          <w:marLeft w:val="360"/>
          <w:marRight w:val="0"/>
          <w:marTop w:val="200"/>
          <w:marBottom w:val="0"/>
          <w:divBdr>
            <w:top w:val="none" w:sz="0" w:space="0" w:color="auto"/>
            <w:left w:val="none" w:sz="0" w:space="0" w:color="auto"/>
            <w:bottom w:val="none" w:sz="0" w:space="0" w:color="auto"/>
            <w:right w:val="none" w:sz="0" w:space="0" w:color="auto"/>
          </w:divBdr>
        </w:div>
      </w:divsChild>
    </w:div>
    <w:div w:id="269092042">
      <w:bodyDiv w:val="1"/>
      <w:marLeft w:val="0"/>
      <w:marRight w:val="0"/>
      <w:marTop w:val="0"/>
      <w:marBottom w:val="0"/>
      <w:divBdr>
        <w:top w:val="none" w:sz="0" w:space="0" w:color="auto"/>
        <w:left w:val="none" w:sz="0" w:space="0" w:color="auto"/>
        <w:bottom w:val="none" w:sz="0" w:space="0" w:color="auto"/>
        <w:right w:val="none" w:sz="0" w:space="0" w:color="auto"/>
      </w:divBdr>
    </w:div>
    <w:div w:id="284045960">
      <w:bodyDiv w:val="1"/>
      <w:marLeft w:val="0"/>
      <w:marRight w:val="0"/>
      <w:marTop w:val="0"/>
      <w:marBottom w:val="0"/>
      <w:divBdr>
        <w:top w:val="none" w:sz="0" w:space="0" w:color="auto"/>
        <w:left w:val="none" w:sz="0" w:space="0" w:color="auto"/>
        <w:bottom w:val="none" w:sz="0" w:space="0" w:color="auto"/>
        <w:right w:val="none" w:sz="0" w:space="0" w:color="auto"/>
      </w:divBdr>
      <w:divsChild>
        <w:div w:id="986082867">
          <w:marLeft w:val="360"/>
          <w:marRight w:val="0"/>
          <w:marTop w:val="200"/>
          <w:marBottom w:val="0"/>
          <w:divBdr>
            <w:top w:val="none" w:sz="0" w:space="0" w:color="auto"/>
            <w:left w:val="none" w:sz="0" w:space="0" w:color="auto"/>
            <w:bottom w:val="none" w:sz="0" w:space="0" w:color="auto"/>
            <w:right w:val="none" w:sz="0" w:space="0" w:color="auto"/>
          </w:divBdr>
        </w:div>
        <w:div w:id="630788481">
          <w:marLeft w:val="360"/>
          <w:marRight w:val="0"/>
          <w:marTop w:val="200"/>
          <w:marBottom w:val="0"/>
          <w:divBdr>
            <w:top w:val="none" w:sz="0" w:space="0" w:color="auto"/>
            <w:left w:val="none" w:sz="0" w:space="0" w:color="auto"/>
            <w:bottom w:val="none" w:sz="0" w:space="0" w:color="auto"/>
            <w:right w:val="none" w:sz="0" w:space="0" w:color="auto"/>
          </w:divBdr>
        </w:div>
        <w:div w:id="1392844617">
          <w:marLeft w:val="360"/>
          <w:marRight w:val="0"/>
          <w:marTop w:val="200"/>
          <w:marBottom w:val="0"/>
          <w:divBdr>
            <w:top w:val="none" w:sz="0" w:space="0" w:color="auto"/>
            <w:left w:val="none" w:sz="0" w:space="0" w:color="auto"/>
            <w:bottom w:val="none" w:sz="0" w:space="0" w:color="auto"/>
            <w:right w:val="none" w:sz="0" w:space="0" w:color="auto"/>
          </w:divBdr>
        </w:div>
        <w:div w:id="1726681184">
          <w:marLeft w:val="360"/>
          <w:marRight w:val="0"/>
          <w:marTop w:val="200"/>
          <w:marBottom w:val="0"/>
          <w:divBdr>
            <w:top w:val="none" w:sz="0" w:space="0" w:color="auto"/>
            <w:left w:val="none" w:sz="0" w:space="0" w:color="auto"/>
            <w:bottom w:val="none" w:sz="0" w:space="0" w:color="auto"/>
            <w:right w:val="none" w:sz="0" w:space="0" w:color="auto"/>
          </w:divBdr>
        </w:div>
        <w:div w:id="1516925106">
          <w:marLeft w:val="360"/>
          <w:marRight w:val="0"/>
          <w:marTop w:val="200"/>
          <w:marBottom w:val="0"/>
          <w:divBdr>
            <w:top w:val="none" w:sz="0" w:space="0" w:color="auto"/>
            <w:left w:val="none" w:sz="0" w:space="0" w:color="auto"/>
            <w:bottom w:val="none" w:sz="0" w:space="0" w:color="auto"/>
            <w:right w:val="none" w:sz="0" w:space="0" w:color="auto"/>
          </w:divBdr>
        </w:div>
      </w:divsChild>
    </w:div>
    <w:div w:id="299766979">
      <w:bodyDiv w:val="1"/>
      <w:marLeft w:val="0"/>
      <w:marRight w:val="0"/>
      <w:marTop w:val="0"/>
      <w:marBottom w:val="0"/>
      <w:divBdr>
        <w:top w:val="none" w:sz="0" w:space="0" w:color="auto"/>
        <w:left w:val="none" w:sz="0" w:space="0" w:color="auto"/>
        <w:bottom w:val="none" w:sz="0" w:space="0" w:color="auto"/>
        <w:right w:val="none" w:sz="0" w:space="0" w:color="auto"/>
      </w:divBdr>
    </w:div>
    <w:div w:id="326132348">
      <w:bodyDiv w:val="1"/>
      <w:marLeft w:val="0"/>
      <w:marRight w:val="0"/>
      <w:marTop w:val="0"/>
      <w:marBottom w:val="0"/>
      <w:divBdr>
        <w:top w:val="none" w:sz="0" w:space="0" w:color="auto"/>
        <w:left w:val="none" w:sz="0" w:space="0" w:color="auto"/>
        <w:bottom w:val="none" w:sz="0" w:space="0" w:color="auto"/>
        <w:right w:val="none" w:sz="0" w:space="0" w:color="auto"/>
      </w:divBdr>
      <w:divsChild>
        <w:div w:id="1725374780">
          <w:marLeft w:val="360"/>
          <w:marRight w:val="0"/>
          <w:marTop w:val="200"/>
          <w:marBottom w:val="0"/>
          <w:divBdr>
            <w:top w:val="none" w:sz="0" w:space="0" w:color="auto"/>
            <w:left w:val="none" w:sz="0" w:space="0" w:color="auto"/>
            <w:bottom w:val="none" w:sz="0" w:space="0" w:color="auto"/>
            <w:right w:val="none" w:sz="0" w:space="0" w:color="auto"/>
          </w:divBdr>
        </w:div>
      </w:divsChild>
    </w:div>
    <w:div w:id="349380193">
      <w:bodyDiv w:val="1"/>
      <w:marLeft w:val="0"/>
      <w:marRight w:val="0"/>
      <w:marTop w:val="0"/>
      <w:marBottom w:val="0"/>
      <w:divBdr>
        <w:top w:val="none" w:sz="0" w:space="0" w:color="auto"/>
        <w:left w:val="none" w:sz="0" w:space="0" w:color="auto"/>
        <w:bottom w:val="none" w:sz="0" w:space="0" w:color="auto"/>
        <w:right w:val="none" w:sz="0" w:space="0" w:color="auto"/>
      </w:divBdr>
      <w:divsChild>
        <w:div w:id="1077285782">
          <w:marLeft w:val="360"/>
          <w:marRight w:val="0"/>
          <w:marTop w:val="200"/>
          <w:marBottom w:val="0"/>
          <w:divBdr>
            <w:top w:val="none" w:sz="0" w:space="0" w:color="auto"/>
            <w:left w:val="none" w:sz="0" w:space="0" w:color="auto"/>
            <w:bottom w:val="none" w:sz="0" w:space="0" w:color="auto"/>
            <w:right w:val="none" w:sz="0" w:space="0" w:color="auto"/>
          </w:divBdr>
        </w:div>
        <w:div w:id="1224020864">
          <w:marLeft w:val="360"/>
          <w:marRight w:val="0"/>
          <w:marTop w:val="200"/>
          <w:marBottom w:val="0"/>
          <w:divBdr>
            <w:top w:val="none" w:sz="0" w:space="0" w:color="auto"/>
            <w:left w:val="none" w:sz="0" w:space="0" w:color="auto"/>
            <w:bottom w:val="none" w:sz="0" w:space="0" w:color="auto"/>
            <w:right w:val="none" w:sz="0" w:space="0" w:color="auto"/>
          </w:divBdr>
        </w:div>
      </w:divsChild>
    </w:div>
    <w:div w:id="355928897">
      <w:bodyDiv w:val="1"/>
      <w:marLeft w:val="0"/>
      <w:marRight w:val="0"/>
      <w:marTop w:val="0"/>
      <w:marBottom w:val="0"/>
      <w:divBdr>
        <w:top w:val="none" w:sz="0" w:space="0" w:color="auto"/>
        <w:left w:val="none" w:sz="0" w:space="0" w:color="auto"/>
        <w:bottom w:val="none" w:sz="0" w:space="0" w:color="auto"/>
        <w:right w:val="none" w:sz="0" w:space="0" w:color="auto"/>
      </w:divBdr>
      <w:divsChild>
        <w:div w:id="548691880">
          <w:marLeft w:val="360"/>
          <w:marRight w:val="0"/>
          <w:marTop w:val="200"/>
          <w:marBottom w:val="0"/>
          <w:divBdr>
            <w:top w:val="none" w:sz="0" w:space="0" w:color="auto"/>
            <w:left w:val="none" w:sz="0" w:space="0" w:color="auto"/>
            <w:bottom w:val="none" w:sz="0" w:space="0" w:color="auto"/>
            <w:right w:val="none" w:sz="0" w:space="0" w:color="auto"/>
          </w:divBdr>
        </w:div>
        <w:div w:id="1628315293">
          <w:marLeft w:val="1080"/>
          <w:marRight w:val="0"/>
          <w:marTop w:val="100"/>
          <w:marBottom w:val="0"/>
          <w:divBdr>
            <w:top w:val="none" w:sz="0" w:space="0" w:color="auto"/>
            <w:left w:val="none" w:sz="0" w:space="0" w:color="auto"/>
            <w:bottom w:val="none" w:sz="0" w:space="0" w:color="auto"/>
            <w:right w:val="none" w:sz="0" w:space="0" w:color="auto"/>
          </w:divBdr>
        </w:div>
        <w:div w:id="1254391514">
          <w:marLeft w:val="1080"/>
          <w:marRight w:val="0"/>
          <w:marTop w:val="100"/>
          <w:marBottom w:val="0"/>
          <w:divBdr>
            <w:top w:val="none" w:sz="0" w:space="0" w:color="auto"/>
            <w:left w:val="none" w:sz="0" w:space="0" w:color="auto"/>
            <w:bottom w:val="none" w:sz="0" w:space="0" w:color="auto"/>
            <w:right w:val="none" w:sz="0" w:space="0" w:color="auto"/>
          </w:divBdr>
        </w:div>
        <w:div w:id="910893949">
          <w:marLeft w:val="360"/>
          <w:marRight w:val="0"/>
          <w:marTop w:val="200"/>
          <w:marBottom w:val="0"/>
          <w:divBdr>
            <w:top w:val="none" w:sz="0" w:space="0" w:color="auto"/>
            <w:left w:val="none" w:sz="0" w:space="0" w:color="auto"/>
            <w:bottom w:val="none" w:sz="0" w:space="0" w:color="auto"/>
            <w:right w:val="none" w:sz="0" w:space="0" w:color="auto"/>
          </w:divBdr>
        </w:div>
        <w:div w:id="1069353475">
          <w:marLeft w:val="1080"/>
          <w:marRight w:val="0"/>
          <w:marTop w:val="100"/>
          <w:marBottom w:val="0"/>
          <w:divBdr>
            <w:top w:val="none" w:sz="0" w:space="0" w:color="auto"/>
            <w:left w:val="none" w:sz="0" w:space="0" w:color="auto"/>
            <w:bottom w:val="none" w:sz="0" w:space="0" w:color="auto"/>
            <w:right w:val="none" w:sz="0" w:space="0" w:color="auto"/>
          </w:divBdr>
        </w:div>
      </w:divsChild>
    </w:div>
    <w:div w:id="356851989">
      <w:bodyDiv w:val="1"/>
      <w:marLeft w:val="0"/>
      <w:marRight w:val="0"/>
      <w:marTop w:val="0"/>
      <w:marBottom w:val="0"/>
      <w:divBdr>
        <w:top w:val="none" w:sz="0" w:space="0" w:color="auto"/>
        <w:left w:val="none" w:sz="0" w:space="0" w:color="auto"/>
        <w:bottom w:val="none" w:sz="0" w:space="0" w:color="auto"/>
        <w:right w:val="none" w:sz="0" w:space="0" w:color="auto"/>
      </w:divBdr>
    </w:div>
    <w:div w:id="369232576">
      <w:bodyDiv w:val="1"/>
      <w:marLeft w:val="0"/>
      <w:marRight w:val="0"/>
      <w:marTop w:val="0"/>
      <w:marBottom w:val="0"/>
      <w:divBdr>
        <w:top w:val="none" w:sz="0" w:space="0" w:color="auto"/>
        <w:left w:val="none" w:sz="0" w:space="0" w:color="auto"/>
        <w:bottom w:val="none" w:sz="0" w:space="0" w:color="auto"/>
        <w:right w:val="none" w:sz="0" w:space="0" w:color="auto"/>
      </w:divBdr>
      <w:divsChild>
        <w:div w:id="703210854">
          <w:marLeft w:val="1181"/>
          <w:marRight w:val="0"/>
          <w:marTop w:val="0"/>
          <w:marBottom w:val="0"/>
          <w:divBdr>
            <w:top w:val="none" w:sz="0" w:space="0" w:color="auto"/>
            <w:left w:val="none" w:sz="0" w:space="0" w:color="auto"/>
            <w:bottom w:val="none" w:sz="0" w:space="0" w:color="auto"/>
            <w:right w:val="none" w:sz="0" w:space="0" w:color="auto"/>
          </w:divBdr>
        </w:div>
        <w:div w:id="1471745953">
          <w:marLeft w:val="1181"/>
          <w:marRight w:val="0"/>
          <w:marTop w:val="0"/>
          <w:marBottom w:val="0"/>
          <w:divBdr>
            <w:top w:val="none" w:sz="0" w:space="0" w:color="auto"/>
            <w:left w:val="none" w:sz="0" w:space="0" w:color="auto"/>
            <w:bottom w:val="none" w:sz="0" w:space="0" w:color="auto"/>
            <w:right w:val="none" w:sz="0" w:space="0" w:color="auto"/>
          </w:divBdr>
        </w:div>
        <w:div w:id="1851336117">
          <w:marLeft w:val="1181"/>
          <w:marRight w:val="0"/>
          <w:marTop w:val="0"/>
          <w:marBottom w:val="0"/>
          <w:divBdr>
            <w:top w:val="none" w:sz="0" w:space="0" w:color="auto"/>
            <w:left w:val="none" w:sz="0" w:space="0" w:color="auto"/>
            <w:bottom w:val="none" w:sz="0" w:space="0" w:color="auto"/>
            <w:right w:val="none" w:sz="0" w:space="0" w:color="auto"/>
          </w:divBdr>
        </w:div>
      </w:divsChild>
    </w:div>
    <w:div w:id="381944880">
      <w:bodyDiv w:val="1"/>
      <w:marLeft w:val="0"/>
      <w:marRight w:val="0"/>
      <w:marTop w:val="0"/>
      <w:marBottom w:val="0"/>
      <w:divBdr>
        <w:top w:val="none" w:sz="0" w:space="0" w:color="auto"/>
        <w:left w:val="none" w:sz="0" w:space="0" w:color="auto"/>
        <w:bottom w:val="none" w:sz="0" w:space="0" w:color="auto"/>
        <w:right w:val="none" w:sz="0" w:space="0" w:color="auto"/>
      </w:divBdr>
    </w:div>
    <w:div w:id="392316200">
      <w:bodyDiv w:val="1"/>
      <w:marLeft w:val="0"/>
      <w:marRight w:val="0"/>
      <w:marTop w:val="0"/>
      <w:marBottom w:val="0"/>
      <w:divBdr>
        <w:top w:val="none" w:sz="0" w:space="0" w:color="auto"/>
        <w:left w:val="none" w:sz="0" w:space="0" w:color="auto"/>
        <w:bottom w:val="none" w:sz="0" w:space="0" w:color="auto"/>
        <w:right w:val="none" w:sz="0" w:space="0" w:color="auto"/>
      </w:divBdr>
    </w:div>
    <w:div w:id="395977257">
      <w:bodyDiv w:val="1"/>
      <w:marLeft w:val="0"/>
      <w:marRight w:val="0"/>
      <w:marTop w:val="0"/>
      <w:marBottom w:val="0"/>
      <w:divBdr>
        <w:top w:val="none" w:sz="0" w:space="0" w:color="auto"/>
        <w:left w:val="none" w:sz="0" w:space="0" w:color="auto"/>
        <w:bottom w:val="none" w:sz="0" w:space="0" w:color="auto"/>
        <w:right w:val="none" w:sz="0" w:space="0" w:color="auto"/>
      </w:divBdr>
      <w:divsChild>
        <w:div w:id="1342928525">
          <w:marLeft w:val="360"/>
          <w:marRight w:val="0"/>
          <w:marTop w:val="240"/>
          <w:marBottom w:val="0"/>
          <w:divBdr>
            <w:top w:val="none" w:sz="0" w:space="0" w:color="auto"/>
            <w:left w:val="none" w:sz="0" w:space="0" w:color="auto"/>
            <w:bottom w:val="none" w:sz="0" w:space="0" w:color="auto"/>
            <w:right w:val="none" w:sz="0" w:space="0" w:color="auto"/>
          </w:divBdr>
        </w:div>
        <w:div w:id="299502701">
          <w:marLeft w:val="1080"/>
          <w:marRight w:val="0"/>
          <w:marTop w:val="240"/>
          <w:marBottom w:val="0"/>
          <w:divBdr>
            <w:top w:val="none" w:sz="0" w:space="0" w:color="auto"/>
            <w:left w:val="none" w:sz="0" w:space="0" w:color="auto"/>
            <w:bottom w:val="none" w:sz="0" w:space="0" w:color="auto"/>
            <w:right w:val="none" w:sz="0" w:space="0" w:color="auto"/>
          </w:divBdr>
        </w:div>
        <w:div w:id="1486436611">
          <w:marLeft w:val="1080"/>
          <w:marRight w:val="0"/>
          <w:marTop w:val="240"/>
          <w:marBottom w:val="0"/>
          <w:divBdr>
            <w:top w:val="none" w:sz="0" w:space="0" w:color="auto"/>
            <w:left w:val="none" w:sz="0" w:space="0" w:color="auto"/>
            <w:bottom w:val="none" w:sz="0" w:space="0" w:color="auto"/>
            <w:right w:val="none" w:sz="0" w:space="0" w:color="auto"/>
          </w:divBdr>
        </w:div>
        <w:div w:id="127479538">
          <w:marLeft w:val="1800"/>
          <w:marRight w:val="0"/>
          <w:marTop w:val="240"/>
          <w:marBottom w:val="0"/>
          <w:divBdr>
            <w:top w:val="none" w:sz="0" w:space="0" w:color="auto"/>
            <w:left w:val="none" w:sz="0" w:space="0" w:color="auto"/>
            <w:bottom w:val="none" w:sz="0" w:space="0" w:color="auto"/>
            <w:right w:val="none" w:sz="0" w:space="0" w:color="auto"/>
          </w:divBdr>
        </w:div>
      </w:divsChild>
    </w:div>
    <w:div w:id="420373570">
      <w:bodyDiv w:val="1"/>
      <w:marLeft w:val="0"/>
      <w:marRight w:val="0"/>
      <w:marTop w:val="0"/>
      <w:marBottom w:val="0"/>
      <w:divBdr>
        <w:top w:val="none" w:sz="0" w:space="0" w:color="auto"/>
        <w:left w:val="none" w:sz="0" w:space="0" w:color="auto"/>
        <w:bottom w:val="none" w:sz="0" w:space="0" w:color="auto"/>
        <w:right w:val="none" w:sz="0" w:space="0" w:color="auto"/>
      </w:divBdr>
      <w:divsChild>
        <w:div w:id="331301300">
          <w:marLeft w:val="994"/>
          <w:marRight w:val="0"/>
          <w:marTop w:val="0"/>
          <w:marBottom w:val="0"/>
          <w:divBdr>
            <w:top w:val="none" w:sz="0" w:space="0" w:color="auto"/>
            <w:left w:val="none" w:sz="0" w:space="0" w:color="auto"/>
            <w:bottom w:val="none" w:sz="0" w:space="0" w:color="auto"/>
            <w:right w:val="none" w:sz="0" w:space="0" w:color="auto"/>
          </w:divBdr>
        </w:div>
        <w:div w:id="288828204">
          <w:marLeft w:val="994"/>
          <w:marRight w:val="0"/>
          <w:marTop w:val="0"/>
          <w:marBottom w:val="0"/>
          <w:divBdr>
            <w:top w:val="none" w:sz="0" w:space="0" w:color="auto"/>
            <w:left w:val="none" w:sz="0" w:space="0" w:color="auto"/>
            <w:bottom w:val="none" w:sz="0" w:space="0" w:color="auto"/>
            <w:right w:val="none" w:sz="0" w:space="0" w:color="auto"/>
          </w:divBdr>
        </w:div>
        <w:div w:id="728187619">
          <w:marLeft w:val="994"/>
          <w:marRight w:val="0"/>
          <w:marTop w:val="0"/>
          <w:marBottom w:val="0"/>
          <w:divBdr>
            <w:top w:val="none" w:sz="0" w:space="0" w:color="auto"/>
            <w:left w:val="none" w:sz="0" w:space="0" w:color="auto"/>
            <w:bottom w:val="none" w:sz="0" w:space="0" w:color="auto"/>
            <w:right w:val="none" w:sz="0" w:space="0" w:color="auto"/>
          </w:divBdr>
        </w:div>
      </w:divsChild>
    </w:div>
    <w:div w:id="421755402">
      <w:bodyDiv w:val="1"/>
      <w:marLeft w:val="0"/>
      <w:marRight w:val="0"/>
      <w:marTop w:val="0"/>
      <w:marBottom w:val="0"/>
      <w:divBdr>
        <w:top w:val="none" w:sz="0" w:space="0" w:color="auto"/>
        <w:left w:val="none" w:sz="0" w:space="0" w:color="auto"/>
        <w:bottom w:val="none" w:sz="0" w:space="0" w:color="auto"/>
        <w:right w:val="none" w:sz="0" w:space="0" w:color="auto"/>
      </w:divBdr>
      <w:divsChild>
        <w:div w:id="4292343">
          <w:marLeft w:val="1138"/>
          <w:marRight w:val="0"/>
          <w:marTop w:val="0"/>
          <w:marBottom w:val="0"/>
          <w:divBdr>
            <w:top w:val="none" w:sz="0" w:space="0" w:color="auto"/>
            <w:left w:val="none" w:sz="0" w:space="0" w:color="auto"/>
            <w:bottom w:val="none" w:sz="0" w:space="0" w:color="auto"/>
            <w:right w:val="none" w:sz="0" w:space="0" w:color="auto"/>
          </w:divBdr>
        </w:div>
        <w:div w:id="1232351178">
          <w:marLeft w:val="1138"/>
          <w:marRight w:val="0"/>
          <w:marTop w:val="0"/>
          <w:marBottom w:val="0"/>
          <w:divBdr>
            <w:top w:val="none" w:sz="0" w:space="0" w:color="auto"/>
            <w:left w:val="none" w:sz="0" w:space="0" w:color="auto"/>
            <w:bottom w:val="none" w:sz="0" w:space="0" w:color="auto"/>
            <w:right w:val="none" w:sz="0" w:space="0" w:color="auto"/>
          </w:divBdr>
        </w:div>
        <w:div w:id="161506795">
          <w:marLeft w:val="1138"/>
          <w:marRight w:val="0"/>
          <w:marTop w:val="0"/>
          <w:marBottom w:val="0"/>
          <w:divBdr>
            <w:top w:val="none" w:sz="0" w:space="0" w:color="auto"/>
            <w:left w:val="none" w:sz="0" w:space="0" w:color="auto"/>
            <w:bottom w:val="none" w:sz="0" w:space="0" w:color="auto"/>
            <w:right w:val="none" w:sz="0" w:space="0" w:color="auto"/>
          </w:divBdr>
        </w:div>
      </w:divsChild>
    </w:div>
    <w:div w:id="427428646">
      <w:bodyDiv w:val="1"/>
      <w:marLeft w:val="0"/>
      <w:marRight w:val="0"/>
      <w:marTop w:val="0"/>
      <w:marBottom w:val="0"/>
      <w:divBdr>
        <w:top w:val="none" w:sz="0" w:space="0" w:color="auto"/>
        <w:left w:val="none" w:sz="0" w:space="0" w:color="auto"/>
        <w:bottom w:val="none" w:sz="0" w:space="0" w:color="auto"/>
        <w:right w:val="none" w:sz="0" w:space="0" w:color="auto"/>
      </w:divBdr>
      <w:divsChild>
        <w:div w:id="1740328515">
          <w:marLeft w:val="360"/>
          <w:marRight w:val="0"/>
          <w:marTop w:val="0"/>
          <w:marBottom w:val="120"/>
          <w:divBdr>
            <w:top w:val="none" w:sz="0" w:space="0" w:color="auto"/>
            <w:left w:val="none" w:sz="0" w:space="0" w:color="auto"/>
            <w:bottom w:val="none" w:sz="0" w:space="0" w:color="auto"/>
            <w:right w:val="none" w:sz="0" w:space="0" w:color="auto"/>
          </w:divBdr>
        </w:div>
        <w:div w:id="524944778">
          <w:marLeft w:val="1080"/>
          <w:marRight w:val="0"/>
          <w:marTop w:val="0"/>
          <w:marBottom w:val="120"/>
          <w:divBdr>
            <w:top w:val="none" w:sz="0" w:space="0" w:color="auto"/>
            <w:left w:val="none" w:sz="0" w:space="0" w:color="auto"/>
            <w:bottom w:val="none" w:sz="0" w:space="0" w:color="auto"/>
            <w:right w:val="none" w:sz="0" w:space="0" w:color="auto"/>
          </w:divBdr>
        </w:div>
        <w:div w:id="1279293595">
          <w:marLeft w:val="1080"/>
          <w:marRight w:val="0"/>
          <w:marTop w:val="0"/>
          <w:marBottom w:val="120"/>
          <w:divBdr>
            <w:top w:val="none" w:sz="0" w:space="0" w:color="auto"/>
            <w:left w:val="none" w:sz="0" w:space="0" w:color="auto"/>
            <w:bottom w:val="none" w:sz="0" w:space="0" w:color="auto"/>
            <w:right w:val="none" w:sz="0" w:space="0" w:color="auto"/>
          </w:divBdr>
        </w:div>
        <w:div w:id="428625218">
          <w:marLeft w:val="360"/>
          <w:marRight w:val="0"/>
          <w:marTop w:val="0"/>
          <w:marBottom w:val="120"/>
          <w:divBdr>
            <w:top w:val="none" w:sz="0" w:space="0" w:color="auto"/>
            <w:left w:val="none" w:sz="0" w:space="0" w:color="auto"/>
            <w:bottom w:val="none" w:sz="0" w:space="0" w:color="auto"/>
            <w:right w:val="none" w:sz="0" w:space="0" w:color="auto"/>
          </w:divBdr>
        </w:div>
        <w:div w:id="1559976860">
          <w:marLeft w:val="1080"/>
          <w:marRight w:val="0"/>
          <w:marTop w:val="0"/>
          <w:marBottom w:val="120"/>
          <w:divBdr>
            <w:top w:val="none" w:sz="0" w:space="0" w:color="auto"/>
            <w:left w:val="none" w:sz="0" w:space="0" w:color="auto"/>
            <w:bottom w:val="none" w:sz="0" w:space="0" w:color="auto"/>
            <w:right w:val="none" w:sz="0" w:space="0" w:color="auto"/>
          </w:divBdr>
        </w:div>
      </w:divsChild>
    </w:div>
    <w:div w:id="432359269">
      <w:bodyDiv w:val="1"/>
      <w:marLeft w:val="0"/>
      <w:marRight w:val="0"/>
      <w:marTop w:val="0"/>
      <w:marBottom w:val="0"/>
      <w:divBdr>
        <w:top w:val="none" w:sz="0" w:space="0" w:color="auto"/>
        <w:left w:val="none" w:sz="0" w:space="0" w:color="auto"/>
        <w:bottom w:val="none" w:sz="0" w:space="0" w:color="auto"/>
        <w:right w:val="none" w:sz="0" w:space="0" w:color="auto"/>
      </w:divBdr>
      <w:divsChild>
        <w:div w:id="819885646">
          <w:marLeft w:val="274"/>
          <w:marRight w:val="0"/>
          <w:marTop w:val="0"/>
          <w:marBottom w:val="0"/>
          <w:divBdr>
            <w:top w:val="none" w:sz="0" w:space="0" w:color="auto"/>
            <w:left w:val="none" w:sz="0" w:space="0" w:color="auto"/>
            <w:bottom w:val="none" w:sz="0" w:space="0" w:color="auto"/>
            <w:right w:val="none" w:sz="0" w:space="0" w:color="auto"/>
          </w:divBdr>
        </w:div>
        <w:div w:id="768349820">
          <w:marLeft w:val="274"/>
          <w:marRight w:val="0"/>
          <w:marTop w:val="0"/>
          <w:marBottom w:val="0"/>
          <w:divBdr>
            <w:top w:val="none" w:sz="0" w:space="0" w:color="auto"/>
            <w:left w:val="none" w:sz="0" w:space="0" w:color="auto"/>
            <w:bottom w:val="none" w:sz="0" w:space="0" w:color="auto"/>
            <w:right w:val="none" w:sz="0" w:space="0" w:color="auto"/>
          </w:divBdr>
        </w:div>
        <w:div w:id="1483421781">
          <w:marLeft w:val="274"/>
          <w:marRight w:val="0"/>
          <w:marTop w:val="0"/>
          <w:marBottom w:val="0"/>
          <w:divBdr>
            <w:top w:val="none" w:sz="0" w:space="0" w:color="auto"/>
            <w:left w:val="none" w:sz="0" w:space="0" w:color="auto"/>
            <w:bottom w:val="none" w:sz="0" w:space="0" w:color="auto"/>
            <w:right w:val="none" w:sz="0" w:space="0" w:color="auto"/>
          </w:divBdr>
        </w:div>
        <w:div w:id="586421273">
          <w:marLeft w:val="274"/>
          <w:marRight w:val="0"/>
          <w:marTop w:val="0"/>
          <w:marBottom w:val="0"/>
          <w:divBdr>
            <w:top w:val="none" w:sz="0" w:space="0" w:color="auto"/>
            <w:left w:val="none" w:sz="0" w:space="0" w:color="auto"/>
            <w:bottom w:val="none" w:sz="0" w:space="0" w:color="auto"/>
            <w:right w:val="none" w:sz="0" w:space="0" w:color="auto"/>
          </w:divBdr>
        </w:div>
      </w:divsChild>
    </w:div>
    <w:div w:id="435171596">
      <w:bodyDiv w:val="1"/>
      <w:marLeft w:val="0"/>
      <w:marRight w:val="0"/>
      <w:marTop w:val="0"/>
      <w:marBottom w:val="0"/>
      <w:divBdr>
        <w:top w:val="none" w:sz="0" w:space="0" w:color="auto"/>
        <w:left w:val="none" w:sz="0" w:space="0" w:color="auto"/>
        <w:bottom w:val="none" w:sz="0" w:space="0" w:color="auto"/>
        <w:right w:val="none" w:sz="0" w:space="0" w:color="auto"/>
      </w:divBdr>
    </w:div>
    <w:div w:id="448398833">
      <w:bodyDiv w:val="1"/>
      <w:marLeft w:val="0"/>
      <w:marRight w:val="0"/>
      <w:marTop w:val="0"/>
      <w:marBottom w:val="0"/>
      <w:divBdr>
        <w:top w:val="none" w:sz="0" w:space="0" w:color="auto"/>
        <w:left w:val="none" w:sz="0" w:space="0" w:color="auto"/>
        <w:bottom w:val="none" w:sz="0" w:space="0" w:color="auto"/>
        <w:right w:val="none" w:sz="0" w:space="0" w:color="auto"/>
      </w:divBdr>
    </w:div>
    <w:div w:id="461390368">
      <w:bodyDiv w:val="1"/>
      <w:marLeft w:val="0"/>
      <w:marRight w:val="0"/>
      <w:marTop w:val="0"/>
      <w:marBottom w:val="0"/>
      <w:divBdr>
        <w:top w:val="none" w:sz="0" w:space="0" w:color="auto"/>
        <w:left w:val="none" w:sz="0" w:space="0" w:color="auto"/>
        <w:bottom w:val="none" w:sz="0" w:space="0" w:color="auto"/>
        <w:right w:val="none" w:sz="0" w:space="0" w:color="auto"/>
      </w:divBdr>
      <w:divsChild>
        <w:div w:id="452018303">
          <w:marLeft w:val="360"/>
          <w:marRight w:val="0"/>
          <w:marTop w:val="200"/>
          <w:marBottom w:val="0"/>
          <w:divBdr>
            <w:top w:val="none" w:sz="0" w:space="0" w:color="auto"/>
            <w:left w:val="none" w:sz="0" w:space="0" w:color="auto"/>
            <w:bottom w:val="none" w:sz="0" w:space="0" w:color="auto"/>
            <w:right w:val="none" w:sz="0" w:space="0" w:color="auto"/>
          </w:divBdr>
        </w:div>
        <w:div w:id="1550535306">
          <w:marLeft w:val="1080"/>
          <w:marRight w:val="0"/>
          <w:marTop w:val="100"/>
          <w:marBottom w:val="0"/>
          <w:divBdr>
            <w:top w:val="none" w:sz="0" w:space="0" w:color="auto"/>
            <w:left w:val="none" w:sz="0" w:space="0" w:color="auto"/>
            <w:bottom w:val="none" w:sz="0" w:space="0" w:color="auto"/>
            <w:right w:val="none" w:sz="0" w:space="0" w:color="auto"/>
          </w:divBdr>
        </w:div>
        <w:div w:id="606887390">
          <w:marLeft w:val="1800"/>
          <w:marRight w:val="0"/>
          <w:marTop w:val="100"/>
          <w:marBottom w:val="0"/>
          <w:divBdr>
            <w:top w:val="none" w:sz="0" w:space="0" w:color="auto"/>
            <w:left w:val="none" w:sz="0" w:space="0" w:color="auto"/>
            <w:bottom w:val="none" w:sz="0" w:space="0" w:color="auto"/>
            <w:right w:val="none" w:sz="0" w:space="0" w:color="auto"/>
          </w:divBdr>
        </w:div>
        <w:div w:id="1018893818">
          <w:marLeft w:val="1800"/>
          <w:marRight w:val="0"/>
          <w:marTop w:val="100"/>
          <w:marBottom w:val="0"/>
          <w:divBdr>
            <w:top w:val="none" w:sz="0" w:space="0" w:color="auto"/>
            <w:left w:val="none" w:sz="0" w:space="0" w:color="auto"/>
            <w:bottom w:val="none" w:sz="0" w:space="0" w:color="auto"/>
            <w:right w:val="none" w:sz="0" w:space="0" w:color="auto"/>
          </w:divBdr>
        </w:div>
        <w:div w:id="534076181">
          <w:marLeft w:val="1080"/>
          <w:marRight w:val="0"/>
          <w:marTop w:val="100"/>
          <w:marBottom w:val="0"/>
          <w:divBdr>
            <w:top w:val="none" w:sz="0" w:space="0" w:color="auto"/>
            <w:left w:val="none" w:sz="0" w:space="0" w:color="auto"/>
            <w:bottom w:val="none" w:sz="0" w:space="0" w:color="auto"/>
            <w:right w:val="none" w:sz="0" w:space="0" w:color="auto"/>
          </w:divBdr>
        </w:div>
        <w:div w:id="441610234">
          <w:marLeft w:val="1800"/>
          <w:marRight w:val="0"/>
          <w:marTop w:val="100"/>
          <w:marBottom w:val="0"/>
          <w:divBdr>
            <w:top w:val="none" w:sz="0" w:space="0" w:color="auto"/>
            <w:left w:val="none" w:sz="0" w:space="0" w:color="auto"/>
            <w:bottom w:val="none" w:sz="0" w:space="0" w:color="auto"/>
            <w:right w:val="none" w:sz="0" w:space="0" w:color="auto"/>
          </w:divBdr>
        </w:div>
        <w:div w:id="975838281">
          <w:marLeft w:val="1800"/>
          <w:marRight w:val="0"/>
          <w:marTop w:val="100"/>
          <w:marBottom w:val="0"/>
          <w:divBdr>
            <w:top w:val="none" w:sz="0" w:space="0" w:color="auto"/>
            <w:left w:val="none" w:sz="0" w:space="0" w:color="auto"/>
            <w:bottom w:val="none" w:sz="0" w:space="0" w:color="auto"/>
            <w:right w:val="none" w:sz="0" w:space="0" w:color="auto"/>
          </w:divBdr>
        </w:div>
      </w:divsChild>
    </w:div>
    <w:div w:id="511264587">
      <w:bodyDiv w:val="1"/>
      <w:marLeft w:val="0"/>
      <w:marRight w:val="0"/>
      <w:marTop w:val="0"/>
      <w:marBottom w:val="0"/>
      <w:divBdr>
        <w:top w:val="none" w:sz="0" w:space="0" w:color="auto"/>
        <w:left w:val="none" w:sz="0" w:space="0" w:color="auto"/>
        <w:bottom w:val="none" w:sz="0" w:space="0" w:color="auto"/>
        <w:right w:val="none" w:sz="0" w:space="0" w:color="auto"/>
      </w:divBdr>
    </w:div>
    <w:div w:id="531654384">
      <w:bodyDiv w:val="1"/>
      <w:marLeft w:val="0"/>
      <w:marRight w:val="0"/>
      <w:marTop w:val="0"/>
      <w:marBottom w:val="0"/>
      <w:divBdr>
        <w:top w:val="none" w:sz="0" w:space="0" w:color="auto"/>
        <w:left w:val="none" w:sz="0" w:space="0" w:color="auto"/>
        <w:bottom w:val="none" w:sz="0" w:space="0" w:color="auto"/>
        <w:right w:val="none" w:sz="0" w:space="0" w:color="auto"/>
      </w:divBdr>
    </w:div>
    <w:div w:id="542908896">
      <w:bodyDiv w:val="1"/>
      <w:marLeft w:val="0"/>
      <w:marRight w:val="0"/>
      <w:marTop w:val="0"/>
      <w:marBottom w:val="0"/>
      <w:divBdr>
        <w:top w:val="none" w:sz="0" w:space="0" w:color="auto"/>
        <w:left w:val="none" w:sz="0" w:space="0" w:color="auto"/>
        <w:bottom w:val="none" w:sz="0" w:space="0" w:color="auto"/>
        <w:right w:val="none" w:sz="0" w:space="0" w:color="auto"/>
      </w:divBdr>
    </w:div>
    <w:div w:id="556166268">
      <w:bodyDiv w:val="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274"/>
          <w:marRight w:val="0"/>
          <w:marTop w:val="0"/>
          <w:marBottom w:val="0"/>
          <w:divBdr>
            <w:top w:val="none" w:sz="0" w:space="0" w:color="auto"/>
            <w:left w:val="none" w:sz="0" w:space="0" w:color="auto"/>
            <w:bottom w:val="none" w:sz="0" w:space="0" w:color="auto"/>
            <w:right w:val="none" w:sz="0" w:space="0" w:color="auto"/>
          </w:divBdr>
        </w:div>
      </w:divsChild>
    </w:div>
    <w:div w:id="573054756">
      <w:bodyDiv w:val="1"/>
      <w:marLeft w:val="0"/>
      <w:marRight w:val="0"/>
      <w:marTop w:val="0"/>
      <w:marBottom w:val="0"/>
      <w:divBdr>
        <w:top w:val="none" w:sz="0" w:space="0" w:color="auto"/>
        <w:left w:val="none" w:sz="0" w:space="0" w:color="auto"/>
        <w:bottom w:val="none" w:sz="0" w:space="0" w:color="auto"/>
        <w:right w:val="none" w:sz="0" w:space="0" w:color="auto"/>
      </w:divBdr>
      <w:divsChild>
        <w:div w:id="1933850987">
          <w:marLeft w:val="360"/>
          <w:marRight w:val="0"/>
          <w:marTop w:val="0"/>
          <w:marBottom w:val="120"/>
          <w:divBdr>
            <w:top w:val="none" w:sz="0" w:space="0" w:color="auto"/>
            <w:left w:val="none" w:sz="0" w:space="0" w:color="auto"/>
            <w:bottom w:val="none" w:sz="0" w:space="0" w:color="auto"/>
            <w:right w:val="none" w:sz="0" w:space="0" w:color="auto"/>
          </w:divBdr>
        </w:div>
        <w:div w:id="134764591">
          <w:marLeft w:val="360"/>
          <w:marRight w:val="0"/>
          <w:marTop w:val="0"/>
          <w:marBottom w:val="120"/>
          <w:divBdr>
            <w:top w:val="none" w:sz="0" w:space="0" w:color="auto"/>
            <w:left w:val="none" w:sz="0" w:space="0" w:color="auto"/>
            <w:bottom w:val="none" w:sz="0" w:space="0" w:color="auto"/>
            <w:right w:val="none" w:sz="0" w:space="0" w:color="auto"/>
          </w:divBdr>
        </w:div>
      </w:divsChild>
    </w:div>
    <w:div w:id="576478343">
      <w:bodyDiv w:val="1"/>
      <w:marLeft w:val="0"/>
      <w:marRight w:val="0"/>
      <w:marTop w:val="0"/>
      <w:marBottom w:val="0"/>
      <w:divBdr>
        <w:top w:val="none" w:sz="0" w:space="0" w:color="auto"/>
        <w:left w:val="none" w:sz="0" w:space="0" w:color="auto"/>
        <w:bottom w:val="none" w:sz="0" w:space="0" w:color="auto"/>
        <w:right w:val="none" w:sz="0" w:space="0" w:color="auto"/>
      </w:divBdr>
      <w:divsChild>
        <w:div w:id="7760814">
          <w:marLeft w:val="1080"/>
          <w:marRight w:val="0"/>
          <w:marTop w:val="100"/>
          <w:marBottom w:val="0"/>
          <w:divBdr>
            <w:top w:val="none" w:sz="0" w:space="0" w:color="auto"/>
            <w:left w:val="none" w:sz="0" w:space="0" w:color="auto"/>
            <w:bottom w:val="none" w:sz="0" w:space="0" w:color="auto"/>
            <w:right w:val="none" w:sz="0" w:space="0" w:color="auto"/>
          </w:divBdr>
        </w:div>
        <w:div w:id="1827358239">
          <w:marLeft w:val="1080"/>
          <w:marRight w:val="0"/>
          <w:marTop w:val="100"/>
          <w:marBottom w:val="0"/>
          <w:divBdr>
            <w:top w:val="none" w:sz="0" w:space="0" w:color="auto"/>
            <w:left w:val="none" w:sz="0" w:space="0" w:color="auto"/>
            <w:bottom w:val="none" w:sz="0" w:space="0" w:color="auto"/>
            <w:right w:val="none" w:sz="0" w:space="0" w:color="auto"/>
          </w:divBdr>
        </w:div>
        <w:div w:id="2067071608">
          <w:marLeft w:val="1080"/>
          <w:marRight w:val="0"/>
          <w:marTop w:val="100"/>
          <w:marBottom w:val="0"/>
          <w:divBdr>
            <w:top w:val="none" w:sz="0" w:space="0" w:color="auto"/>
            <w:left w:val="none" w:sz="0" w:space="0" w:color="auto"/>
            <w:bottom w:val="none" w:sz="0" w:space="0" w:color="auto"/>
            <w:right w:val="none" w:sz="0" w:space="0" w:color="auto"/>
          </w:divBdr>
        </w:div>
        <w:div w:id="915284979">
          <w:marLeft w:val="1080"/>
          <w:marRight w:val="0"/>
          <w:marTop w:val="100"/>
          <w:marBottom w:val="0"/>
          <w:divBdr>
            <w:top w:val="none" w:sz="0" w:space="0" w:color="auto"/>
            <w:left w:val="none" w:sz="0" w:space="0" w:color="auto"/>
            <w:bottom w:val="none" w:sz="0" w:space="0" w:color="auto"/>
            <w:right w:val="none" w:sz="0" w:space="0" w:color="auto"/>
          </w:divBdr>
        </w:div>
      </w:divsChild>
    </w:div>
    <w:div w:id="585530577">
      <w:bodyDiv w:val="1"/>
      <w:marLeft w:val="0"/>
      <w:marRight w:val="0"/>
      <w:marTop w:val="0"/>
      <w:marBottom w:val="0"/>
      <w:divBdr>
        <w:top w:val="none" w:sz="0" w:space="0" w:color="auto"/>
        <w:left w:val="none" w:sz="0" w:space="0" w:color="auto"/>
        <w:bottom w:val="none" w:sz="0" w:space="0" w:color="auto"/>
        <w:right w:val="none" w:sz="0" w:space="0" w:color="auto"/>
      </w:divBdr>
      <w:divsChild>
        <w:div w:id="969675784">
          <w:marLeft w:val="360"/>
          <w:marRight w:val="0"/>
          <w:marTop w:val="200"/>
          <w:marBottom w:val="0"/>
          <w:divBdr>
            <w:top w:val="none" w:sz="0" w:space="0" w:color="auto"/>
            <w:left w:val="none" w:sz="0" w:space="0" w:color="auto"/>
            <w:bottom w:val="none" w:sz="0" w:space="0" w:color="auto"/>
            <w:right w:val="none" w:sz="0" w:space="0" w:color="auto"/>
          </w:divBdr>
        </w:div>
        <w:div w:id="776406654">
          <w:marLeft w:val="360"/>
          <w:marRight w:val="0"/>
          <w:marTop w:val="200"/>
          <w:marBottom w:val="0"/>
          <w:divBdr>
            <w:top w:val="none" w:sz="0" w:space="0" w:color="auto"/>
            <w:left w:val="none" w:sz="0" w:space="0" w:color="auto"/>
            <w:bottom w:val="none" w:sz="0" w:space="0" w:color="auto"/>
            <w:right w:val="none" w:sz="0" w:space="0" w:color="auto"/>
          </w:divBdr>
        </w:div>
      </w:divsChild>
    </w:div>
    <w:div w:id="590699678">
      <w:bodyDiv w:val="1"/>
      <w:marLeft w:val="0"/>
      <w:marRight w:val="0"/>
      <w:marTop w:val="0"/>
      <w:marBottom w:val="0"/>
      <w:divBdr>
        <w:top w:val="none" w:sz="0" w:space="0" w:color="auto"/>
        <w:left w:val="none" w:sz="0" w:space="0" w:color="auto"/>
        <w:bottom w:val="none" w:sz="0" w:space="0" w:color="auto"/>
        <w:right w:val="none" w:sz="0" w:space="0" w:color="auto"/>
      </w:divBdr>
      <w:divsChild>
        <w:div w:id="1563835278">
          <w:marLeft w:val="274"/>
          <w:marRight w:val="0"/>
          <w:marTop w:val="0"/>
          <w:marBottom w:val="0"/>
          <w:divBdr>
            <w:top w:val="none" w:sz="0" w:space="0" w:color="auto"/>
            <w:left w:val="none" w:sz="0" w:space="0" w:color="auto"/>
            <w:bottom w:val="none" w:sz="0" w:space="0" w:color="auto"/>
            <w:right w:val="none" w:sz="0" w:space="0" w:color="auto"/>
          </w:divBdr>
        </w:div>
        <w:div w:id="1729261653">
          <w:marLeft w:val="994"/>
          <w:marRight w:val="0"/>
          <w:marTop w:val="0"/>
          <w:marBottom w:val="0"/>
          <w:divBdr>
            <w:top w:val="none" w:sz="0" w:space="0" w:color="auto"/>
            <w:left w:val="none" w:sz="0" w:space="0" w:color="auto"/>
            <w:bottom w:val="none" w:sz="0" w:space="0" w:color="auto"/>
            <w:right w:val="none" w:sz="0" w:space="0" w:color="auto"/>
          </w:divBdr>
        </w:div>
        <w:div w:id="1789857767">
          <w:marLeft w:val="1714"/>
          <w:marRight w:val="0"/>
          <w:marTop w:val="0"/>
          <w:marBottom w:val="0"/>
          <w:divBdr>
            <w:top w:val="none" w:sz="0" w:space="0" w:color="auto"/>
            <w:left w:val="none" w:sz="0" w:space="0" w:color="auto"/>
            <w:bottom w:val="none" w:sz="0" w:space="0" w:color="auto"/>
            <w:right w:val="none" w:sz="0" w:space="0" w:color="auto"/>
          </w:divBdr>
        </w:div>
        <w:div w:id="661616199">
          <w:marLeft w:val="994"/>
          <w:marRight w:val="0"/>
          <w:marTop w:val="0"/>
          <w:marBottom w:val="0"/>
          <w:divBdr>
            <w:top w:val="none" w:sz="0" w:space="0" w:color="auto"/>
            <w:left w:val="none" w:sz="0" w:space="0" w:color="auto"/>
            <w:bottom w:val="none" w:sz="0" w:space="0" w:color="auto"/>
            <w:right w:val="none" w:sz="0" w:space="0" w:color="auto"/>
          </w:divBdr>
        </w:div>
        <w:div w:id="218127067">
          <w:marLeft w:val="994"/>
          <w:marRight w:val="0"/>
          <w:marTop w:val="0"/>
          <w:marBottom w:val="0"/>
          <w:divBdr>
            <w:top w:val="none" w:sz="0" w:space="0" w:color="auto"/>
            <w:left w:val="none" w:sz="0" w:space="0" w:color="auto"/>
            <w:bottom w:val="none" w:sz="0" w:space="0" w:color="auto"/>
            <w:right w:val="none" w:sz="0" w:space="0" w:color="auto"/>
          </w:divBdr>
        </w:div>
        <w:div w:id="745493644">
          <w:marLeft w:val="1714"/>
          <w:marRight w:val="0"/>
          <w:marTop w:val="0"/>
          <w:marBottom w:val="0"/>
          <w:divBdr>
            <w:top w:val="none" w:sz="0" w:space="0" w:color="auto"/>
            <w:left w:val="none" w:sz="0" w:space="0" w:color="auto"/>
            <w:bottom w:val="none" w:sz="0" w:space="0" w:color="auto"/>
            <w:right w:val="none" w:sz="0" w:space="0" w:color="auto"/>
          </w:divBdr>
        </w:div>
        <w:div w:id="1200631469">
          <w:marLeft w:val="1714"/>
          <w:marRight w:val="0"/>
          <w:marTop w:val="0"/>
          <w:marBottom w:val="0"/>
          <w:divBdr>
            <w:top w:val="none" w:sz="0" w:space="0" w:color="auto"/>
            <w:left w:val="none" w:sz="0" w:space="0" w:color="auto"/>
            <w:bottom w:val="none" w:sz="0" w:space="0" w:color="auto"/>
            <w:right w:val="none" w:sz="0" w:space="0" w:color="auto"/>
          </w:divBdr>
        </w:div>
        <w:div w:id="1825463920">
          <w:marLeft w:val="274"/>
          <w:marRight w:val="0"/>
          <w:marTop w:val="0"/>
          <w:marBottom w:val="0"/>
          <w:divBdr>
            <w:top w:val="none" w:sz="0" w:space="0" w:color="auto"/>
            <w:left w:val="none" w:sz="0" w:space="0" w:color="auto"/>
            <w:bottom w:val="none" w:sz="0" w:space="0" w:color="auto"/>
            <w:right w:val="none" w:sz="0" w:space="0" w:color="auto"/>
          </w:divBdr>
        </w:div>
      </w:divsChild>
    </w:div>
    <w:div w:id="591741289">
      <w:bodyDiv w:val="1"/>
      <w:marLeft w:val="0"/>
      <w:marRight w:val="0"/>
      <w:marTop w:val="0"/>
      <w:marBottom w:val="0"/>
      <w:divBdr>
        <w:top w:val="none" w:sz="0" w:space="0" w:color="auto"/>
        <w:left w:val="none" w:sz="0" w:space="0" w:color="auto"/>
        <w:bottom w:val="none" w:sz="0" w:space="0" w:color="auto"/>
        <w:right w:val="none" w:sz="0" w:space="0" w:color="auto"/>
      </w:divBdr>
      <w:divsChild>
        <w:div w:id="1189568060">
          <w:marLeft w:val="360"/>
          <w:marRight w:val="0"/>
          <w:marTop w:val="200"/>
          <w:marBottom w:val="0"/>
          <w:divBdr>
            <w:top w:val="none" w:sz="0" w:space="0" w:color="auto"/>
            <w:left w:val="none" w:sz="0" w:space="0" w:color="auto"/>
            <w:bottom w:val="none" w:sz="0" w:space="0" w:color="auto"/>
            <w:right w:val="none" w:sz="0" w:space="0" w:color="auto"/>
          </w:divBdr>
        </w:div>
        <w:div w:id="1353336771">
          <w:marLeft w:val="360"/>
          <w:marRight w:val="0"/>
          <w:marTop w:val="200"/>
          <w:marBottom w:val="0"/>
          <w:divBdr>
            <w:top w:val="none" w:sz="0" w:space="0" w:color="auto"/>
            <w:left w:val="none" w:sz="0" w:space="0" w:color="auto"/>
            <w:bottom w:val="none" w:sz="0" w:space="0" w:color="auto"/>
            <w:right w:val="none" w:sz="0" w:space="0" w:color="auto"/>
          </w:divBdr>
        </w:div>
        <w:div w:id="101851626">
          <w:marLeft w:val="1080"/>
          <w:marRight w:val="0"/>
          <w:marTop w:val="100"/>
          <w:marBottom w:val="0"/>
          <w:divBdr>
            <w:top w:val="none" w:sz="0" w:space="0" w:color="auto"/>
            <w:left w:val="none" w:sz="0" w:space="0" w:color="auto"/>
            <w:bottom w:val="none" w:sz="0" w:space="0" w:color="auto"/>
            <w:right w:val="none" w:sz="0" w:space="0" w:color="auto"/>
          </w:divBdr>
        </w:div>
      </w:divsChild>
    </w:div>
    <w:div w:id="593175347">
      <w:bodyDiv w:val="1"/>
      <w:marLeft w:val="0"/>
      <w:marRight w:val="0"/>
      <w:marTop w:val="0"/>
      <w:marBottom w:val="0"/>
      <w:divBdr>
        <w:top w:val="none" w:sz="0" w:space="0" w:color="auto"/>
        <w:left w:val="none" w:sz="0" w:space="0" w:color="auto"/>
        <w:bottom w:val="none" w:sz="0" w:space="0" w:color="auto"/>
        <w:right w:val="none" w:sz="0" w:space="0" w:color="auto"/>
      </w:divBdr>
      <w:divsChild>
        <w:div w:id="1947343026">
          <w:marLeft w:val="360"/>
          <w:marRight w:val="0"/>
          <w:marTop w:val="200"/>
          <w:marBottom w:val="0"/>
          <w:divBdr>
            <w:top w:val="none" w:sz="0" w:space="0" w:color="auto"/>
            <w:left w:val="none" w:sz="0" w:space="0" w:color="auto"/>
            <w:bottom w:val="none" w:sz="0" w:space="0" w:color="auto"/>
            <w:right w:val="none" w:sz="0" w:space="0" w:color="auto"/>
          </w:divBdr>
        </w:div>
        <w:div w:id="259992066">
          <w:marLeft w:val="360"/>
          <w:marRight w:val="0"/>
          <w:marTop w:val="200"/>
          <w:marBottom w:val="0"/>
          <w:divBdr>
            <w:top w:val="none" w:sz="0" w:space="0" w:color="auto"/>
            <w:left w:val="none" w:sz="0" w:space="0" w:color="auto"/>
            <w:bottom w:val="none" w:sz="0" w:space="0" w:color="auto"/>
            <w:right w:val="none" w:sz="0" w:space="0" w:color="auto"/>
          </w:divBdr>
        </w:div>
      </w:divsChild>
    </w:div>
    <w:div w:id="595869912">
      <w:bodyDiv w:val="1"/>
      <w:marLeft w:val="0"/>
      <w:marRight w:val="0"/>
      <w:marTop w:val="0"/>
      <w:marBottom w:val="0"/>
      <w:divBdr>
        <w:top w:val="none" w:sz="0" w:space="0" w:color="auto"/>
        <w:left w:val="none" w:sz="0" w:space="0" w:color="auto"/>
        <w:bottom w:val="none" w:sz="0" w:space="0" w:color="auto"/>
        <w:right w:val="none" w:sz="0" w:space="0" w:color="auto"/>
      </w:divBdr>
      <w:divsChild>
        <w:div w:id="1299796929">
          <w:marLeft w:val="360"/>
          <w:marRight w:val="0"/>
          <w:marTop w:val="200"/>
          <w:marBottom w:val="0"/>
          <w:divBdr>
            <w:top w:val="none" w:sz="0" w:space="0" w:color="auto"/>
            <w:left w:val="none" w:sz="0" w:space="0" w:color="auto"/>
            <w:bottom w:val="none" w:sz="0" w:space="0" w:color="auto"/>
            <w:right w:val="none" w:sz="0" w:space="0" w:color="auto"/>
          </w:divBdr>
        </w:div>
      </w:divsChild>
    </w:div>
    <w:div w:id="613053757">
      <w:bodyDiv w:val="1"/>
      <w:marLeft w:val="0"/>
      <w:marRight w:val="0"/>
      <w:marTop w:val="0"/>
      <w:marBottom w:val="0"/>
      <w:divBdr>
        <w:top w:val="none" w:sz="0" w:space="0" w:color="auto"/>
        <w:left w:val="none" w:sz="0" w:space="0" w:color="auto"/>
        <w:bottom w:val="none" w:sz="0" w:space="0" w:color="auto"/>
        <w:right w:val="none" w:sz="0" w:space="0" w:color="auto"/>
      </w:divBdr>
      <w:divsChild>
        <w:div w:id="1989624913">
          <w:marLeft w:val="360"/>
          <w:marRight w:val="0"/>
          <w:marTop w:val="200"/>
          <w:marBottom w:val="0"/>
          <w:divBdr>
            <w:top w:val="none" w:sz="0" w:space="0" w:color="auto"/>
            <w:left w:val="none" w:sz="0" w:space="0" w:color="auto"/>
            <w:bottom w:val="none" w:sz="0" w:space="0" w:color="auto"/>
            <w:right w:val="none" w:sz="0" w:space="0" w:color="auto"/>
          </w:divBdr>
        </w:div>
        <w:div w:id="619533382">
          <w:marLeft w:val="360"/>
          <w:marRight w:val="0"/>
          <w:marTop w:val="200"/>
          <w:marBottom w:val="0"/>
          <w:divBdr>
            <w:top w:val="none" w:sz="0" w:space="0" w:color="auto"/>
            <w:left w:val="none" w:sz="0" w:space="0" w:color="auto"/>
            <w:bottom w:val="none" w:sz="0" w:space="0" w:color="auto"/>
            <w:right w:val="none" w:sz="0" w:space="0" w:color="auto"/>
          </w:divBdr>
        </w:div>
        <w:div w:id="585726659">
          <w:marLeft w:val="360"/>
          <w:marRight w:val="0"/>
          <w:marTop w:val="200"/>
          <w:marBottom w:val="0"/>
          <w:divBdr>
            <w:top w:val="none" w:sz="0" w:space="0" w:color="auto"/>
            <w:left w:val="none" w:sz="0" w:space="0" w:color="auto"/>
            <w:bottom w:val="none" w:sz="0" w:space="0" w:color="auto"/>
            <w:right w:val="none" w:sz="0" w:space="0" w:color="auto"/>
          </w:divBdr>
        </w:div>
      </w:divsChild>
    </w:div>
    <w:div w:id="641153823">
      <w:bodyDiv w:val="1"/>
      <w:marLeft w:val="0"/>
      <w:marRight w:val="0"/>
      <w:marTop w:val="0"/>
      <w:marBottom w:val="0"/>
      <w:divBdr>
        <w:top w:val="none" w:sz="0" w:space="0" w:color="auto"/>
        <w:left w:val="none" w:sz="0" w:space="0" w:color="auto"/>
        <w:bottom w:val="none" w:sz="0" w:space="0" w:color="auto"/>
        <w:right w:val="none" w:sz="0" w:space="0" w:color="auto"/>
      </w:divBdr>
      <w:divsChild>
        <w:div w:id="85735164">
          <w:marLeft w:val="360"/>
          <w:marRight w:val="0"/>
          <w:marTop w:val="200"/>
          <w:marBottom w:val="0"/>
          <w:divBdr>
            <w:top w:val="none" w:sz="0" w:space="0" w:color="auto"/>
            <w:left w:val="none" w:sz="0" w:space="0" w:color="auto"/>
            <w:bottom w:val="none" w:sz="0" w:space="0" w:color="auto"/>
            <w:right w:val="none" w:sz="0" w:space="0" w:color="auto"/>
          </w:divBdr>
        </w:div>
        <w:div w:id="164711554">
          <w:marLeft w:val="360"/>
          <w:marRight w:val="0"/>
          <w:marTop w:val="200"/>
          <w:marBottom w:val="0"/>
          <w:divBdr>
            <w:top w:val="none" w:sz="0" w:space="0" w:color="auto"/>
            <w:left w:val="none" w:sz="0" w:space="0" w:color="auto"/>
            <w:bottom w:val="none" w:sz="0" w:space="0" w:color="auto"/>
            <w:right w:val="none" w:sz="0" w:space="0" w:color="auto"/>
          </w:divBdr>
        </w:div>
        <w:div w:id="1656910280">
          <w:marLeft w:val="360"/>
          <w:marRight w:val="0"/>
          <w:marTop w:val="200"/>
          <w:marBottom w:val="0"/>
          <w:divBdr>
            <w:top w:val="none" w:sz="0" w:space="0" w:color="auto"/>
            <w:left w:val="none" w:sz="0" w:space="0" w:color="auto"/>
            <w:bottom w:val="none" w:sz="0" w:space="0" w:color="auto"/>
            <w:right w:val="none" w:sz="0" w:space="0" w:color="auto"/>
          </w:divBdr>
        </w:div>
      </w:divsChild>
    </w:div>
    <w:div w:id="653030785">
      <w:bodyDiv w:val="1"/>
      <w:marLeft w:val="0"/>
      <w:marRight w:val="0"/>
      <w:marTop w:val="0"/>
      <w:marBottom w:val="0"/>
      <w:divBdr>
        <w:top w:val="none" w:sz="0" w:space="0" w:color="auto"/>
        <w:left w:val="none" w:sz="0" w:space="0" w:color="auto"/>
        <w:bottom w:val="none" w:sz="0" w:space="0" w:color="auto"/>
        <w:right w:val="none" w:sz="0" w:space="0" w:color="auto"/>
      </w:divBdr>
      <w:divsChild>
        <w:div w:id="350423498">
          <w:marLeft w:val="360"/>
          <w:marRight w:val="0"/>
          <w:marTop w:val="0"/>
          <w:marBottom w:val="360"/>
          <w:divBdr>
            <w:top w:val="none" w:sz="0" w:space="0" w:color="auto"/>
            <w:left w:val="none" w:sz="0" w:space="0" w:color="auto"/>
            <w:bottom w:val="none" w:sz="0" w:space="0" w:color="auto"/>
            <w:right w:val="none" w:sz="0" w:space="0" w:color="auto"/>
          </w:divBdr>
        </w:div>
        <w:div w:id="1854106396">
          <w:marLeft w:val="360"/>
          <w:marRight w:val="0"/>
          <w:marTop w:val="0"/>
          <w:marBottom w:val="360"/>
          <w:divBdr>
            <w:top w:val="none" w:sz="0" w:space="0" w:color="auto"/>
            <w:left w:val="none" w:sz="0" w:space="0" w:color="auto"/>
            <w:bottom w:val="none" w:sz="0" w:space="0" w:color="auto"/>
            <w:right w:val="none" w:sz="0" w:space="0" w:color="auto"/>
          </w:divBdr>
        </w:div>
        <w:div w:id="604313392">
          <w:marLeft w:val="360"/>
          <w:marRight w:val="0"/>
          <w:marTop w:val="0"/>
          <w:marBottom w:val="360"/>
          <w:divBdr>
            <w:top w:val="none" w:sz="0" w:space="0" w:color="auto"/>
            <w:left w:val="none" w:sz="0" w:space="0" w:color="auto"/>
            <w:bottom w:val="none" w:sz="0" w:space="0" w:color="auto"/>
            <w:right w:val="none" w:sz="0" w:space="0" w:color="auto"/>
          </w:divBdr>
        </w:div>
        <w:div w:id="1126387862">
          <w:marLeft w:val="360"/>
          <w:marRight w:val="0"/>
          <w:marTop w:val="0"/>
          <w:marBottom w:val="360"/>
          <w:divBdr>
            <w:top w:val="none" w:sz="0" w:space="0" w:color="auto"/>
            <w:left w:val="none" w:sz="0" w:space="0" w:color="auto"/>
            <w:bottom w:val="none" w:sz="0" w:space="0" w:color="auto"/>
            <w:right w:val="none" w:sz="0" w:space="0" w:color="auto"/>
          </w:divBdr>
        </w:div>
      </w:divsChild>
    </w:div>
    <w:div w:id="665324336">
      <w:bodyDiv w:val="1"/>
      <w:marLeft w:val="0"/>
      <w:marRight w:val="0"/>
      <w:marTop w:val="0"/>
      <w:marBottom w:val="0"/>
      <w:divBdr>
        <w:top w:val="none" w:sz="0" w:space="0" w:color="auto"/>
        <w:left w:val="none" w:sz="0" w:space="0" w:color="auto"/>
        <w:bottom w:val="none" w:sz="0" w:space="0" w:color="auto"/>
        <w:right w:val="none" w:sz="0" w:space="0" w:color="auto"/>
      </w:divBdr>
      <w:divsChild>
        <w:div w:id="1235706519">
          <w:marLeft w:val="360"/>
          <w:marRight w:val="0"/>
          <w:marTop w:val="200"/>
          <w:marBottom w:val="0"/>
          <w:divBdr>
            <w:top w:val="none" w:sz="0" w:space="0" w:color="auto"/>
            <w:left w:val="none" w:sz="0" w:space="0" w:color="auto"/>
            <w:bottom w:val="none" w:sz="0" w:space="0" w:color="auto"/>
            <w:right w:val="none" w:sz="0" w:space="0" w:color="auto"/>
          </w:divBdr>
        </w:div>
        <w:div w:id="1229462651">
          <w:marLeft w:val="360"/>
          <w:marRight w:val="0"/>
          <w:marTop w:val="200"/>
          <w:marBottom w:val="0"/>
          <w:divBdr>
            <w:top w:val="none" w:sz="0" w:space="0" w:color="auto"/>
            <w:left w:val="none" w:sz="0" w:space="0" w:color="auto"/>
            <w:bottom w:val="none" w:sz="0" w:space="0" w:color="auto"/>
            <w:right w:val="none" w:sz="0" w:space="0" w:color="auto"/>
          </w:divBdr>
        </w:div>
        <w:div w:id="2056730972">
          <w:marLeft w:val="1080"/>
          <w:marRight w:val="0"/>
          <w:marTop w:val="100"/>
          <w:marBottom w:val="0"/>
          <w:divBdr>
            <w:top w:val="none" w:sz="0" w:space="0" w:color="auto"/>
            <w:left w:val="none" w:sz="0" w:space="0" w:color="auto"/>
            <w:bottom w:val="none" w:sz="0" w:space="0" w:color="auto"/>
            <w:right w:val="none" w:sz="0" w:space="0" w:color="auto"/>
          </w:divBdr>
        </w:div>
      </w:divsChild>
    </w:div>
    <w:div w:id="681594398">
      <w:bodyDiv w:val="1"/>
      <w:marLeft w:val="0"/>
      <w:marRight w:val="0"/>
      <w:marTop w:val="0"/>
      <w:marBottom w:val="0"/>
      <w:divBdr>
        <w:top w:val="none" w:sz="0" w:space="0" w:color="auto"/>
        <w:left w:val="none" w:sz="0" w:space="0" w:color="auto"/>
        <w:bottom w:val="none" w:sz="0" w:space="0" w:color="auto"/>
        <w:right w:val="none" w:sz="0" w:space="0" w:color="auto"/>
      </w:divBdr>
    </w:div>
    <w:div w:id="684358739">
      <w:bodyDiv w:val="1"/>
      <w:marLeft w:val="0"/>
      <w:marRight w:val="0"/>
      <w:marTop w:val="0"/>
      <w:marBottom w:val="0"/>
      <w:divBdr>
        <w:top w:val="none" w:sz="0" w:space="0" w:color="auto"/>
        <w:left w:val="none" w:sz="0" w:space="0" w:color="auto"/>
        <w:bottom w:val="none" w:sz="0" w:space="0" w:color="auto"/>
        <w:right w:val="none" w:sz="0" w:space="0" w:color="auto"/>
      </w:divBdr>
      <w:divsChild>
        <w:div w:id="1256743844">
          <w:marLeft w:val="360"/>
          <w:marRight w:val="0"/>
          <w:marTop w:val="200"/>
          <w:marBottom w:val="0"/>
          <w:divBdr>
            <w:top w:val="none" w:sz="0" w:space="0" w:color="auto"/>
            <w:left w:val="none" w:sz="0" w:space="0" w:color="auto"/>
            <w:bottom w:val="none" w:sz="0" w:space="0" w:color="auto"/>
            <w:right w:val="none" w:sz="0" w:space="0" w:color="auto"/>
          </w:divBdr>
        </w:div>
        <w:div w:id="1238855692">
          <w:marLeft w:val="360"/>
          <w:marRight w:val="0"/>
          <w:marTop w:val="200"/>
          <w:marBottom w:val="0"/>
          <w:divBdr>
            <w:top w:val="none" w:sz="0" w:space="0" w:color="auto"/>
            <w:left w:val="none" w:sz="0" w:space="0" w:color="auto"/>
            <w:bottom w:val="none" w:sz="0" w:space="0" w:color="auto"/>
            <w:right w:val="none" w:sz="0" w:space="0" w:color="auto"/>
          </w:divBdr>
        </w:div>
      </w:divsChild>
    </w:div>
    <w:div w:id="687021565">
      <w:bodyDiv w:val="1"/>
      <w:marLeft w:val="0"/>
      <w:marRight w:val="0"/>
      <w:marTop w:val="0"/>
      <w:marBottom w:val="0"/>
      <w:divBdr>
        <w:top w:val="none" w:sz="0" w:space="0" w:color="auto"/>
        <w:left w:val="none" w:sz="0" w:space="0" w:color="auto"/>
        <w:bottom w:val="none" w:sz="0" w:space="0" w:color="auto"/>
        <w:right w:val="none" w:sz="0" w:space="0" w:color="auto"/>
      </w:divBdr>
      <w:divsChild>
        <w:div w:id="847645074">
          <w:marLeft w:val="360"/>
          <w:marRight w:val="0"/>
          <w:marTop w:val="0"/>
          <w:marBottom w:val="120"/>
          <w:divBdr>
            <w:top w:val="none" w:sz="0" w:space="0" w:color="auto"/>
            <w:left w:val="none" w:sz="0" w:space="0" w:color="auto"/>
            <w:bottom w:val="none" w:sz="0" w:space="0" w:color="auto"/>
            <w:right w:val="none" w:sz="0" w:space="0" w:color="auto"/>
          </w:divBdr>
        </w:div>
      </w:divsChild>
    </w:div>
    <w:div w:id="696583863">
      <w:bodyDiv w:val="1"/>
      <w:marLeft w:val="0"/>
      <w:marRight w:val="0"/>
      <w:marTop w:val="0"/>
      <w:marBottom w:val="0"/>
      <w:divBdr>
        <w:top w:val="none" w:sz="0" w:space="0" w:color="auto"/>
        <w:left w:val="none" w:sz="0" w:space="0" w:color="auto"/>
        <w:bottom w:val="none" w:sz="0" w:space="0" w:color="auto"/>
        <w:right w:val="none" w:sz="0" w:space="0" w:color="auto"/>
      </w:divBdr>
      <w:divsChild>
        <w:div w:id="365720283">
          <w:marLeft w:val="1080"/>
          <w:marRight w:val="0"/>
          <w:marTop w:val="240"/>
          <w:marBottom w:val="0"/>
          <w:divBdr>
            <w:top w:val="none" w:sz="0" w:space="0" w:color="auto"/>
            <w:left w:val="none" w:sz="0" w:space="0" w:color="auto"/>
            <w:bottom w:val="none" w:sz="0" w:space="0" w:color="auto"/>
            <w:right w:val="none" w:sz="0" w:space="0" w:color="auto"/>
          </w:divBdr>
        </w:div>
        <w:div w:id="154807230">
          <w:marLeft w:val="1080"/>
          <w:marRight w:val="0"/>
          <w:marTop w:val="240"/>
          <w:marBottom w:val="0"/>
          <w:divBdr>
            <w:top w:val="none" w:sz="0" w:space="0" w:color="auto"/>
            <w:left w:val="none" w:sz="0" w:space="0" w:color="auto"/>
            <w:bottom w:val="none" w:sz="0" w:space="0" w:color="auto"/>
            <w:right w:val="none" w:sz="0" w:space="0" w:color="auto"/>
          </w:divBdr>
        </w:div>
      </w:divsChild>
    </w:div>
    <w:div w:id="697201974">
      <w:bodyDiv w:val="1"/>
      <w:marLeft w:val="0"/>
      <w:marRight w:val="0"/>
      <w:marTop w:val="0"/>
      <w:marBottom w:val="0"/>
      <w:divBdr>
        <w:top w:val="none" w:sz="0" w:space="0" w:color="auto"/>
        <w:left w:val="none" w:sz="0" w:space="0" w:color="auto"/>
        <w:bottom w:val="none" w:sz="0" w:space="0" w:color="auto"/>
        <w:right w:val="none" w:sz="0" w:space="0" w:color="auto"/>
      </w:divBdr>
    </w:div>
    <w:div w:id="711031005">
      <w:bodyDiv w:val="1"/>
      <w:marLeft w:val="0"/>
      <w:marRight w:val="0"/>
      <w:marTop w:val="0"/>
      <w:marBottom w:val="0"/>
      <w:divBdr>
        <w:top w:val="none" w:sz="0" w:space="0" w:color="auto"/>
        <w:left w:val="none" w:sz="0" w:space="0" w:color="auto"/>
        <w:bottom w:val="none" w:sz="0" w:space="0" w:color="auto"/>
        <w:right w:val="none" w:sz="0" w:space="0" w:color="auto"/>
      </w:divBdr>
      <w:divsChild>
        <w:div w:id="682705426">
          <w:marLeft w:val="360"/>
          <w:marRight w:val="0"/>
          <w:marTop w:val="200"/>
          <w:marBottom w:val="0"/>
          <w:divBdr>
            <w:top w:val="none" w:sz="0" w:space="0" w:color="auto"/>
            <w:left w:val="none" w:sz="0" w:space="0" w:color="auto"/>
            <w:bottom w:val="none" w:sz="0" w:space="0" w:color="auto"/>
            <w:right w:val="none" w:sz="0" w:space="0" w:color="auto"/>
          </w:divBdr>
        </w:div>
        <w:div w:id="838157525">
          <w:marLeft w:val="1080"/>
          <w:marRight w:val="0"/>
          <w:marTop w:val="100"/>
          <w:marBottom w:val="0"/>
          <w:divBdr>
            <w:top w:val="none" w:sz="0" w:space="0" w:color="auto"/>
            <w:left w:val="none" w:sz="0" w:space="0" w:color="auto"/>
            <w:bottom w:val="none" w:sz="0" w:space="0" w:color="auto"/>
            <w:right w:val="none" w:sz="0" w:space="0" w:color="auto"/>
          </w:divBdr>
        </w:div>
      </w:divsChild>
    </w:div>
    <w:div w:id="730269751">
      <w:bodyDiv w:val="1"/>
      <w:marLeft w:val="0"/>
      <w:marRight w:val="0"/>
      <w:marTop w:val="0"/>
      <w:marBottom w:val="0"/>
      <w:divBdr>
        <w:top w:val="none" w:sz="0" w:space="0" w:color="auto"/>
        <w:left w:val="none" w:sz="0" w:space="0" w:color="auto"/>
        <w:bottom w:val="none" w:sz="0" w:space="0" w:color="auto"/>
        <w:right w:val="none" w:sz="0" w:space="0" w:color="auto"/>
      </w:divBdr>
    </w:div>
    <w:div w:id="746850439">
      <w:bodyDiv w:val="1"/>
      <w:marLeft w:val="0"/>
      <w:marRight w:val="0"/>
      <w:marTop w:val="0"/>
      <w:marBottom w:val="0"/>
      <w:divBdr>
        <w:top w:val="none" w:sz="0" w:space="0" w:color="auto"/>
        <w:left w:val="none" w:sz="0" w:space="0" w:color="auto"/>
        <w:bottom w:val="none" w:sz="0" w:space="0" w:color="auto"/>
        <w:right w:val="none" w:sz="0" w:space="0" w:color="auto"/>
      </w:divBdr>
      <w:divsChild>
        <w:div w:id="2034384487">
          <w:marLeft w:val="1080"/>
          <w:marRight w:val="0"/>
          <w:marTop w:val="100"/>
          <w:marBottom w:val="0"/>
          <w:divBdr>
            <w:top w:val="none" w:sz="0" w:space="0" w:color="auto"/>
            <w:left w:val="none" w:sz="0" w:space="0" w:color="auto"/>
            <w:bottom w:val="none" w:sz="0" w:space="0" w:color="auto"/>
            <w:right w:val="none" w:sz="0" w:space="0" w:color="auto"/>
          </w:divBdr>
        </w:div>
        <w:div w:id="70155667">
          <w:marLeft w:val="1080"/>
          <w:marRight w:val="0"/>
          <w:marTop w:val="100"/>
          <w:marBottom w:val="0"/>
          <w:divBdr>
            <w:top w:val="none" w:sz="0" w:space="0" w:color="auto"/>
            <w:left w:val="none" w:sz="0" w:space="0" w:color="auto"/>
            <w:bottom w:val="none" w:sz="0" w:space="0" w:color="auto"/>
            <w:right w:val="none" w:sz="0" w:space="0" w:color="auto"/>
          </w:divBdr>
        </w:div>
        <w:div w:id="1817257333">
          <w:marLeft w:val="1080"/>
          <w:marRight w:val="0"/>
          <w:marTop w:val="100"/>
          <w:marBottom w:val="0"/>
          <w:divBdr>
            <w:top w:val="none" w:sz="0" w:space="0" w:color="auto"/>
            <w:left w:val="none" w:sz="0" w:space="0" w:color="auto"/>
            <w:bottom w:val="none" w:sz="0" w:space="0" w:color="auto"/>
            <w:right w:val="none" w:sz="0" w:space="0" w:color="auto"/>
          </w:divBdr>
        </w:div>
        <w:div w:id="1718771102">
          <w:marLeft w:val="1080"/>
          <w:marRight w:val="0"/>
          <w:marTop w:val="100"/>
          <w:marBottom w:val="0"/>
          <w:divBdr>
            <w:top w:val="none" w:sz="0" w:space="0" w:color="auto"/>
            <w:left w:val="none" w:sz="0" w:space="0" w:color="auto"/>
            <w:bottom w:val="none" w:sz="0" w:space="0" w:color="auto"/>
            <w:right w:val="none" w:sz="0" w:space="0" w:color="auto"/>
          </w:divBdr>
        </w:div>
      </w:divsChild>
    </w:div>
    <w:div w:id="789513198">
      <w:bodyDiv w:val="1"/>
      <w:marLeft w:val="0"/>
      <w:marRight w:val="0"/>
      <w:marTop w:val="0"/>
      <w:marBottom w:val="0"/>
      <w:divBdr>
        <w:top w:val="none" w:sz="0" w:space="0" w:color="auto"/>
        <w:left w:val="none" w:sz="0" w:space="0" w:color="auto"/>
        <w:bottom w:val="none" w:sz="0" w:space="0" w:color="auto"/>
        <w:right w:val="none" w:sz="0" w:space="0" w:color="auto"/>
      </w:divBdr>
      <w:divsChild>
        <w:div w:id="771629123">
          <w:marLeft w:val="360"/>
          <w:marRight w:val="0"/>
          <w:marTop w:val="200"/>
          <w:marBottom w:val="0"/>
          <w:divBdr>
            <w:top w:val="none" w:sz="0" w:space="0" w:color="auto"/>
            <w:left w:val="none" w:sz="0" w:space="0" w:color="auto"/>
            <w:bottom w:val="none" w:sz="0" w:space="0" w:color="auto"/>
            <w:right w:val="none" w:sz="0" w:space="0" w:color="auto"/>
          </w:divBdr>
        </w:div>
        <w:div w:id="1741050924">
          <w:marLeft w:val="360"/>
          <w:marRight w:val="0"/>
          <w:marTop w:val="200"/>
          <w:marBottom w:val="0"/>
          <w:divBdr>
            <w:top w:val="none" w:sz="0" w:space="0" w:color="auto"/>
            <w:left w:val="none" w:sz="0" w:space="0" w:color="auto"/>
            <w:bottom w:val="none" w:sz="0" w:space="0" w:color="auto"/>
            <w:right w:val="none" w:sz="0" w:space="0" w:color="auto"/>
          </w:divBdr>
        </w:div>
      </w:divsChild>
    </w:div>
    <w:div w:id="790705148">
      <w:bodyDiv w:val="1"/>
      <w:marLeft w:val="0"/>
      <w:marRight w:val="0"/>
      <w:marTop w:val="0"/>
      <w:marBottom w:val="0"/>
      <w:divBdr>
        <w:top w:val="none" w:sz="0" w:space="0" w:color="auto"/>
        <w:left w:val="none" w:sz="0" w:space="0" w:color="auto"/>
        <w:bottom w:val="none" w:sz="0" w:space="0" w:color="auto"/>
        <w:right w:val="none" w:sz="0" w:space="0" w:color="auto"/>
      </w:divBdr>
    </w:div>
    <w:div w:id="803280797">
      <w:bodyDiv w:val="1"/>
      <w:marLeft w:val="0"/>
      <w:marRight w:val="0"/>
      <w:marTop w:val="0"/>
      <w:marBottom w:val="0"/>
      <w:divBdr>
        <w:top w:val="none" w:sz="0" w:space="0" w:color="auto"/>
        <w:left w:val="none" w:sz="0" w:space="0" w:color="auto"/>
        <w:bottom w:val="none" w:sz="0" w:space="0" w:color="auto"/>
        <w:right w:val="none" w:sz="0" w:space="0" w:color="auto"/>
      </w:divBdr>
      <w:divsChild>
        <w:div w:id="542904821">
          <w:marLeft w:val="360"/>
          <w:marRight w:val="0"/>
          <w:marTop w:val="200"/>
          <w:marBottom w:val="0"/>
          <w:divBdr>
            <w:top w:val="none" w:sz="0" w:space="0" w:color="auto"/>
            <w:left w:val="none" w:sz="0" w:space="0" w:color="auto"/>
            <w:bottom w:val="none" w:sz="0" w:space="0" w:color="auto"/>
            <w:right w:val="none" w:sz="0" w:space="0" w:color="auto"/>
          </w:divBdr>
        </w:div>
        <w:div w:id="1792018183">
          <w:marLeft w:val="1080"/>
          <w:marRight w:val="0"/>
          <w:marTop w:val="100"/>
          <w:marBottom w:val="0"/>
          <w:divBdr>
            <w:top w:val="none" w:sz="0" w:space="0" w:color="auto"/>
            <w:left w:val="none" w:sz="0" w:space="0" w:color="auto"/>
            <w:bottom w:val="none" w:sz="0" w:space="0" w:color="auto"/>
            <w:right w:val="none" w:sz="0" w:space="0" w:color="auto"/>
          </w:divBdr>
        </w:div>
        <w:div w:id="92484154">
          <w:marLeft w:val="360"/>
          <w:marRight w:val="0"/>
          <w:marTop w:val="200"/>
          <w:marBottom w:val="0"/>
          <w:divBdr>
            <w:top w:val="none" w:sz="0" w:space="0" w:color="auto"/>
            <w:left w:val="none" w:sz="0" w:space="0" w:color="auto"/>
            <w:bottom w:val="none" w:sz="0" w:space="0" w:color="auto"/>
            <w:right w:val="none" w:sz="0" w:space="0" w:color="auto"/>
          </w:divBdr>
        </w:div>
        <w:div w:id="831219975">
          <w:marLeft w:val="1080"/>
          <w:marRight w:val="0"/>
          <w:marTop w:val="100"/>
          <w:marBottom w:val="0"/>
          <w:divBdr>
            <w:top w:val="none" w:sz="0" w:space="0" w:color="auto"/>
            <w:left w:val="none" w:sz="0" w:space="0" w:color="auto"/>
            <w:bottom w:val="none" w:sz="0" w:space="0" w:color="auto"/>
            <w:right w:val="none" w:sz="0" w:space="0" w:color="auto"/>
          </w:divBdr>
        </w:div>
        <w:div w:id="2038045015">
          <w:marLeft w:val="1080"/>
          <w:marRight w:val="0"/>
          <w:marTop w:val="100"/>
          <w:marBottom w:val="0"/>
          <w:divBdr>
            <w:top w:val="none" w:sz="0" w:space="0" w:color="auto"/>
            <w:left w:val="none" w:sz="0" w:space="0" w:color="auto"/>
            <w:bottom w:val="none" w:sz="0" w:space="0" w:color="auto"/>
            <w:right w:val="none" w:sz="0" w:space="0" w:color="auto"/>
          </w:divBdr>
        </w:div>
      </w:divsChild>
    </w:div>
    <w:div w:id="804395076">
      <w:bodyDiv w:val="1"/>
      <w:marLeft w:val="0"/>
      <w:marRight w:val="0"/>
      <w:marTop w:val="0"/>
      <w:marBottom w:val="0"/>
      <w:divBdr>
        <w:top w:val="none" w:sz="0" w:space="0" w:color="auto"/>
        <w:left w:val="none" w:sz="0" w:space="0" w:color="auto"/>
        <w:bottom w:val="none" w:sz="0" w:space="0" w:color="auto"/>
        <w:right w:val="none" w:sz="0" w:space="0" w:color="auto"/>
      </w:divBdr>
      <w:divsChild>
        <w:div w:id="445858087">
          <w:marLeft w:val="274"/>
          <w:marRight w:val="0"/>
          <w:marTop w:val="0"/>
          <w:marBottom w:val="0"/>
          <w:divBdr>
            <w:top w:val="none" w:sz="0" w:space="0" w:color="auto"/>
            <w:left w:val="none" w:sz="0" w:space="0" w:color="auto"/>
            <w:bottom w:val="none" w:sz="0" w:space="0" w:color="auto"/>
            <w:right w:val="none" w:sz="0" w:space="0" w:color="auto"/>
          </w:divBdr>
        </w:div>
        <w:div w:id="703167262">
          <w:marLeft w:val="274"/>
          <w:marRight w:val="0"/>
          <w:marTop w:val="0"/>
          <w:marBottom w:val="0"/>
          <w:divBdr>
            <w:top w:val="none" w:sz="0" w:space="0" w:color="auto"/>
            <w:left w:val="none" w:sz="0" w:space="0" w:color="auto"/>
            <w:bottom w:val="none" w:sz="0" w:space="0" w:color="auto"/>
            <w:right w:val="none" w:sz="0" w:space="0" w:color="auto"/>
          </w:divBdr>
        </w:div>
        <w:div w:id="525102999">
          <w:marLeft w:val="274"/>
          <w:marRight w:val="0"/>
          <w:marTop w:val="0"/>
          <w:marBottom w:val="0"/>
          <w:divBdr>
            <w:top w:val="none" w:sz="0" w:space="0" w:color="auto"/>
            <w:left w:val="none" w:sz="0" w:space="0" w:color="auto"/>
            <w:bottom w:val="none" w:sz="0" w:space="0" w:color="auto"/>
            <w:right w:val="none" w:sz="0" w:space="0" w:color="auto"/>
          </w:divBdr>
        </w:div>
      </w:divsChild>
    </w:div>
    <w:div w:id="862128387">
      <w:bodyDiv w:val="1"/>
      <w:marLeft w:val="0"/>
      <w:marRight w:val="0"/>
      <w:marTop w:val="0"/>
      <w:marBottom w:val="0"/>
      <w:divBdr>
        <w:top w:val="none" w:sz="0" w:space="0" w:color="auto"/>
        <w:left w:val="none" w:sz="0" w:space="0" w:color="auto"/>
        <w:bottom w:val="none" w:sz="0" w:space="0" w:color="auto"/>
        <w:right w:val="none" w:sz="0" w:space="0" w:color="auto"/>
      </w:divBdr>
      <w:divsChild>
        <w:div w:id="562133045">
          <w:marLeft w:val="274"/>
          <w:marRight w:val="0"/>
          <w:marTop w:val="0"/>
          <w:marBottom w:val="0"/>
          <w:divBdr>
            <w:top w:val="none" w:sz="0" w:space="0" w:color="auto"/>
            <w:left w:val="none" w:sz="0" w:space="0" w:color="auto"/>
            <w:bottom w:val="none" w:sz="0" w:space="0" w:color="auto"/>
            <w:right w:val="none" w:sz="0" w:space="0" w:color="auto"/>
          </w:divBdr>
        </w:div>
        <w:div w:id="526410488">
          <w:marLeft w:val="994"/>
          <w:marRight w:val="0"/>
          <w:marTop w:val="0"/>
          <w:marBottom w:val="0"/>
          <w:divBdr>
            <w:top w:val="none" w:sz="0" w:space="0" w:color="auto"/>
            <w:left w:val="none" w:sz="0" w:space="0" w:color="auto"/>
            <w:bottom w:val="none" w:sz="0" w:space="0" w:color="auto"/>
            <w:right w:val="none" w:sz="0" w:space="0" w:color="auto"/>
          </w:divBdr>
        </w:div>
        <w:div w:id="1335915035">
          <w:marLeft w:val="994"/>
          <w:marRight w:val="0"/>
          <w:marTop w:val="0"/>
          <w:marBottom w:val="0"/>
          <w:divBdr>
            <w:top w:val="none" w:sz="0" w:space="0" w:color="auto"/>
            <w:left w:val="none" w:sz="0" w:space="0" w:color="auto"/>
            <w:bottom w:val="none" w:sz="0" w:space="0" w:color="auto"/>
            <w:right w:val="none" w:sz="0" w:space="0" w:color="auto"/>
          </w:divBdr>
        </w:div>
        <w:div w:id="658732826">
          <w:marLeft w:val="994"/>
          <w:marRight w:val="0"/>
          <w:marTop w:val="0"/>
          <w:marBottom w:val="0"/>
          <w:divBdr>
            <w:top w:val="none" w:sz="0" w:space="0" w:color="auto"/>
            <w:left w:val="none" w:sz="0" w:space="0" w:color="auto"/>
            <w:bottom w:val="none" w:sz="0" w:space="0" w:color="auto"/>
            <w:right w:val="none" w:sz="0" w:space="0" w:color="auto"/>
          </w:divBdr>
        </w:div>
        <w:div w:id="261306899">
          <w:marLeft w:val="994"/>
          <w:marRight w:val="0"/>
          <w:marTop w:val="0"/>
          <w:marBottom w:val="0"/>
          <w:divBdr>
            <w:top w:val="none" w:sz="0" w:space="0" w:color="auto"/>
            <w:left w:val="none" w:sz="0" w:space="0" w:color="auto"/>
            <w:bottom w:val="none" w:sz="0" w:space="0" w:color="auto"/>
            <w:right w:val="none" w:sz="0" w:space="0" w:color="auto"/>
          </w:divBdr>
        </w:div>
        <w:div w:id="348919877">
          <w:marLeft w:val="994"/>
          <w:marRight w:val="0"/>
          <w:marTop w:val="0"/>
          <w:marBottom w:val="0"/>
          <w:divBdr>
            <w:top w:val="none" w:sz="0" w:space="0" w:color="auto"/>
            <w:left w:val="none" w:sz="0" w:space="0" w:color="auto"/>
            <w:bottom w:val="none" w:sz="0" w:space="0" w:color="auto"/>
            <w:right w:val="none" w:sz="0" w:space="0" w:color="auto"/>
          </w:divBdr>
        </w:div>
        <w:div w:id="348483829">
          <w:marLeft w:val="994"/>
          <w:marRight w:val="0"/>
          <w:marTop w:val="0"/>
          <w:marBottom w:val="0"/>
          <w:divBdr>
            <w:top w:val="none" w:sz="0" w:space="0" w:color="auto"/>
            <w:left w:val="none" w:sz="0" w:space="0" w:color="auto"/>
            <w:bottom w:val="none" w:sz="0" w:space="0" w:color="auto"/>
            <w:right w:val="none" w:sz="0" w:space="0" w:color="auto"/>
          </w:divBdr>
        </w:div>
        <w:div w:id="1381438563">
          <w:marLeft w:val="274"/>
          <w:marRight w:val="0"/>
          <w:marTop w:val="0"/>
          <w:marBottom w:val="0"/>
          <w:divBdr>
            <w:top w:val="none" w:sz="0" w:space="0" w:color="auto"/>
            <w:left w:val="none" w:sz="0" w:space="0" w:color="auto"/>
            <w:bottom w:val="none" w:sz="0" w:space="0" w:color="auto"/>
            <w:right w:val="none" w:sz="0" w:space="0" w:color="auto"/>
          </w:divBdr>
        </w:div>
        <w:div w:id="1139104497">
          <w:marLeft w:val="994"/>
          <w:marRight w:val="0"/>
          <w:marTop w:val="0"/>
          <w:marBottom w:val="0"/>
          <w:divBdr>
            <w:top w:val="none" w:sz="0" w:space="0" w:color="auto"/>
            <w:left w:val="none" w:sz="0" w:space="0" w:color="auto"/>
            <w:bottom w:val="none" w:sz="0" w:space="0" w:color="auto"/>
            <w:right w:val="none" w:sz="0" w:space="0" w:color="auto"/>
          </w:divBdr>
        </w:div>
        <w:div w:id="1983806366">
          <w:marLeft w:val="994"/>
          <w:marRight w:val="0"/>
          <w:marTop w:val="0"/>
          <w:marBottom w:val="0"/>
          <w:divBdr>
            <w:top w:val="none" w:sz="0" w:space="0" w:color="auto"/>
            <w:left w:val="none" w:sz="0" w:space="0" w:color="auto"/>
            <w:bottom w:val="none" w:sz="0" w:space="0" w:color="auto"/>
            <w:right w:val="none" w:sz="0" w:space="0" w:color="auto"/>
          </w:divBdr>
        </w:div>
        <w:div w:id="1988389717">
          <w:marLeft w:val="994"/>
          <w:marRight w:val="0"/>
          <w:marTop w:val="0"/>
          <w:marBottom w:val="0"/>
          <w:divBdr>
            <w:top w:val="none" w:sz="0" w:space="0" w:color="auto"/>
            <w:left w:val="none" w:sz="0" w:space="0" w:color="auto"/>
            <w:bottom w:val="none" w:sz="0" w:space="0" w:color="auto"/>
            <w:right w:val="none" w:sz="0" w:space="0" w:color="auto"/>
          </w:divBdr>
        </w:div>
        <w:div w:id="662241652">
          <w:marLeft w:val="994"/>
          <w:marRight w:val="0"/>
          <w:marTop w:val="0"/>
          <w:marBottom w:val="0"/>
          <w:divBdr>
            <w:top w:val="none" w:sz="0" w:space="0" w:color="auto"/>
            <w:left w:val="none" w:sz="0" w:space="0" w:color="auto"/>
            <w:bottom w:val="none" w:sz="0" w:space="0" w:color="auto"/>
            <w:right w:val="none" w:sz="0" w:space="0" w:color="auto"/>
          </w:divBdr>
        </w:div>
        <w:div w:id="1732658588">
          <w:marLeft w:val="274"/>
          <w:marRight w:val="0"/>
          <w:marTop w:val="0"/>
          <w:marBottom w:val="0"/>
          <w:divBdr>
            <w:top w:val="none" w:sz="0" w:space="0" w:color="auto"/>
            <w:left w:val="none" w:sz="0" w:space="0" w:color="auto"/>
            <w:bottom w:val="none" w:sz="0" w:space="0" w:color="auto"/>
            <w:right w:val="none" w:sz="0" w:space="0" w:color="auto"/>
          </w:divBdr>
        </w:div>
        <w:div w:id="149909496">
          <w:marLeft w:val="994"/>
          <w:marRight w:val="0"/>
          <w:marTop w:val="0"/>
          <w:marBottom w:val="0"/>
          <w:divBdr>
            <w:top w:val="none" w:sz="0" w:space="0" w:color="auto"/>
            <w:left w:val="none" w:sz="0" w:space="0" w:color="auto"/>
            <w:bottom w:val="none" w:sz="0" w:space="0" w:color="auto"/>
            <w:right w:val="none" w:sz="0" w:space="0" w:color="auto"/>
          </w:divBdr>
        </w:div>
        <w:div w:id="1400396915">
          <w:marLeft w:val="994"/>
          <w:marRight w:val="0"/>
          <w:marTop w:val="0"/>
          <w:marBottom w:val="0"/>
          <w:divBdr>
            <w:top w:val="none" w:sz="0" w:space="0" w:color="auto"/>
            <w:left w:val="none" w:sz="0" w:space="0" w:color="auto"/>
            <w:bottom w:val="none" w:sz="0" w:space="0" w:color="auto"/>
            <w:right w:val="none" w:sz="0" w:space="0" w:color="auto"/>
          </w:divBdr>
        </w:div>
        <w:div w:id="1760835932">
          <w:marLeft w:val="994"/>
          <w:marRight w:val="0"/>
          <w:marTop w:val="0"/>
          <w:marBottom w:val="0"/>
          <w:divBdr>
            <w:top w:val="none" w:sz="0" w:space="0" w:color="auto"/>
            <w:left w:val="none" w:sz="0" w:space="0" w:color="auto"/>
            <w:bottom w:val="none" w:sz="0" w:space="0" w:color="auto"/>
            <w:right w:val="none" w:sz="0" w:space="0" w:color="auto"/>
          </w:divBdr>
        </w:div>
        <w:div w:id="674381780">
          <w:marLeft w:val="994"/>
          <w:marRight w:val="0"/>
          <w:marTop w:val="0"/>
          <w:marBottom w:val="0"/>
          <w:divBdr>
            <w:top w:val="none" w:sz="0" w:space="0" w:color="auto"/>
            <w:left w:val="none" w:sz="0" w:space="0" w:color="auto"/>
            <w:bottom w:val="none" w:sz="0" w:space="0" w:color="auto"/>
            <w:right w:val="none" w:sz="0" w:space="0" w:color="auto"/>
          </w:divBdr>
        </w:div>
      </w:divsChild>
    </w:div>
    <w:div w:id="866019124">
      <w:bodyDiv w:val="1"/>
      <w:marLeft w:val="0"/>
      <w:marRight w:val="0"/>
      <w:marTop w:val="0"/>
      <w:marBottom w:val="0"/>
      <w:divBdr>
        <w:top w:val="none" w:sz="0" w:space="0" w:color="auto"/>
        <w:left w:val="none" w:sz="0" w:space="0" w:color="auto"/>
        <w:bottom w:val="none" w:sz="0" w:space="0" w:color="auto"/>
        <w:right w:val="none" w:sz="0" w:space="0" w:color="auto"/>
      </w:divBdr>
      <w:divsChild>
        <w:div w:id="411127107">
          <w:marLeft w:val="1080"/>
          <w:marRight w:val="0"/>
          <w:marTop w:val="100"/>
          <w:marBottom w:val="0"/>
          <w:divBdr>
            <w:top w:val="none" w:sz="0" w:space="0" w:color="auto"/>
            <w:left w:val="none" w:sz="0" w:space="0" w:color="auto"/>
            <w:bottom w:val="none" w:sz="0" w:space="0" w:color="auto"/>
            <w:right w:val="none" w:sz="0" w:space="0" w:color="auto"/>
          </w:divBdr>
        </w:div>
        <w:div w:id="479929548">
          <w:marLeft w:val="1080"/>
          <w:marRight w:val="0"/>
          <w:marTop w:val="100"/>
          <w:marBottom w:val="0"/>
          <w:divBdr>
            <w:top w:val="none" w:sz="0" w:space="0" w:color="auto"/>
            <w:left w:val="none" w:sz="0" w:space="0" w:color="auto"/>
            <w:bottom w:val="none" w:sz="0" w:space="0" w:color="auto"/>
            <w:right w:val="none" w:sz="0" w:space="0" w:color="auto"/>
          </w:divBdr>
        </w:div>
        <w:div w:id="999385458">
          <w:marLeft w:val="1080"/>
          <w:marRight w:val="0"/>
          <w:marTop w:val="100"/>
          <w:marBottom w:val="0"/>
          <w:divBdr>
            <w:top w:val="none" w:sz="0" w:space="0" w:color="auto"/>
            <w:left w:val="none" w:sz="0" w:space="0" w:color="auto"/>
            <w:bottom w:val="none" w:sz="0" w:space="0" w:color="auto"/>
            <w:right w:val="none" w:sz="0" w:space="0" w:color="auto"/>
          </w:divBdr>
        </w:div>
        <w:div w:id="1193609264">
          <w:marLeft w:val="1080"/>
          <w:marRight w:val="0"/>
          <w:marTop w:val="100"/>
          <w:marBottom w:val="0"/>
          <w:divBdr>
            <w:top w:val="none" w:sz="0" w:space="0" w:color="auto"/>
            <w:left w:val="none" w:sz="0" w:space="0" w:color="auto"/>
            <w:bottom w:val="none" w:sz="0" w:space="0" w:color="auto"/>
            <w:right w:val="none" w:sz="0" w:space="0" w:color="auto"/>
          </w:divBdr>
        </w:div>
      </w:divsChild>
    </w:div>
    <w:div w:id="872230237">
      <w:bodyDiv w:val="1"/>
      <w:marLeft w:val="0"/>
      <w:marRight w:val="0"/>
      <w:marTop w:val="0"/>
      <w:marBottom w:val="0"/>
      <w:divBdr>
        <w:top w:val="none" w:sz="0" w:space="0" w:color="auto"/>
        <w:left w:val="none" w:sz="0" w:space="0" w:color="auto"/>
        <w:bottom w:val="none" w:sz="0" w:space="0" w:color="auto"/>
        <w:right w:val="none" w:sz="0" w:space="0" w:color="auto"/>
      </w:divBdr>
      <w:divsChild>
        <w:div w:id="120156844">
          <w:marLeft w:val="360"/>
          <w:marRight w:val="0"/>
          <w:marTop w:val="200"/>
          <w:marBottom w:val="0"/>
          <w:divBdr>
            <w:top w:val="none" w:sz="0" w:space="0" w:color="auto"/>
            <w:left w:val="none" w:sz="0" w:space="0" w:color="auto"/>
            <w:bottom w:val="none" w:sz="0" w:space="0" w:color="auto"/>
            <w:right w:val="none" w:sz="0" w:space="0" w:color="auto"/>
          </w:divBdr>
        </w:div>
        <w:div w:id="1624653618">
          <w:marLeft w:val="1080"/>
          <w:marRight w:val="0"/>
          <w:marTop w:val="100"/>
          <w:marBottom w:val="0"/>
          <w:divBdr>
            <w:top w:val="none" w:sz="0" w:space="0" w:color="auto"/>
            <w:left w:val="none" w:sz="0" w:space="0" w:color="auto"/>
            <w:bottom w:val="none" w:sz="0" w:space="0" w:color="auto"/>
            <w:right w:val="none" w:sz="0" w:space="0" w:color="auto"/>
          </w:divBdr>
        </w:div>
        <w:div w:id="1331640346">
          <w:marLeft w:val="1800"/>
          <w:marRight w:val="0"/>
          <w:marTop w:val="100"/>
          <w:marBottom w:val="0"/>
          <w:divBdr>
            <w:top w:val="none" w:sz="0" w:space="0" w:color="auto"/>
            <w:left w:val="none" w:sz="0" w:space="0" w:color="auto"/>
            <w:bottom w:val="none" w:sz="0" w:space="0" w:color="auto"/>
            <w:right w:val="none" w:sz="0" w:space="0" w:color="auto"/>
          </w:divBdr>
        </w:div>
        <w:div w:id="219484726">
          <w:marLeft w:val="1800"/>
          <w:marRight w:val="0"/>
          <w:marTop w:val="100"/>
          <w:marBottom w:val="0"/>
          <w:divBdr>
            <w:top w:val="none" w:sz="0" w:space="0" w:color="auto"/>
            <w:left w:val="none" w:sz="0" w:space="0" w:color="auto"/>
            <w:bottom w:val="none" w:sz="0" w:space="0" w:color="auto"/>
            <w:right w:val="none" w:sz="0" w:space="0" w:color="auto"/>
          </w:divBdr>
        </w:div>
        <w:div w:id="1731541663">
          <w:marLeft w:val="2520"/>
          <w:marRight w:val="0"/>
          <w:marTop w:val="100"/>
          <w:marBottom w:val="0"/>
          <w:divBdr>
            <w:top w:val="none" w:sz="0" w:space="0" w:color="auto"/>
            <w:left w:val="none" w:sz="0" w:space="0" w:color="auto"/>
            <w:bottom w:val="none" w:sz="0" w:space="0" w:color="auto"/>
            <w:right w:val="none" w:sz="0" w:space="0" w:color="auto"/>
          </w:divBdr>
        </w:div>
        <w:div w:id="1230459858">
          <w:marLeft w:val="1800"/>
          <w:marRight w:val="0"/>
          <w:marTop w:val="100"/>
          <w:marBottom w:val="0"/>
          <w:divBdr>
            <w:top w:val="none" w:sz="0" w:space="0" w:color="auto"/>
            <w:left w:val="none" w:sz="0" w:space="0" w:color="auto"/>
            <w:bottom w:val="none" w:sz="0" w:space="0" w:color="auto"/>
            <w:right w:val="none" w:sz="0" w:space="0" w:color="auto"/>
          </w:divBdr>
        </w:div>
        <w:div w:id="979843861">
          <w:marLeft w:val="2520"/>
          <w:marRight w:val="0"/>
          <w:marTop w:val="100"/>
          <w:marBottom w:val="0"/>
          <w:divBdr>
            <w:top w:val="none" w:sz="0" w:space="0" w:color="auto"/>
            <w:left w:val="none" w:sz="0" w:space="0" w:color="auto"/>
            <w:bottom w:val="none" w:sz="0" w:space="0" w:color="auto"/>
            <w:right w:val="none" w:sz="0" w:space="0" w:color="auto"/>
          </w:divBdr>
        </w:div>
        <w:div w:id="1924953977">
          <w:marLeft w:val="1800"/>
          <w:marRight w:val="0"/>
          <w:marTop w:val="100"/>
          <w:marBottom w:val="0"/>
          <w:divBdr>
            <w:top w:val="none" w:sz="0" w:space="0" w:color="auto"/>
            <w:left w:val="none" w:sz="0" w:space="0" w:color="auto"/>
            <w:bottom w:val="none" w:sz="0" w:space="0" w:color="auto"/>
            <w:right w:val="none" w:sz="0" w:space="0" w:color="auto"/>
          </w:divBdr>
        </w:div>
        <w:div w:id="80873794">
          <w:marLeft w:val="2520"/>
          <w:marRight w:val="0"/>
          <w:marTop w:val="100"/>
          <w:marBottom w:val="0"/>
          <w:divBdr>
            <w:top w:val="none" w:sz="0" w:space="0" w:color="auto"/>
            <w:left w:val="none" w:sz="0" w:space="0" w:color="auto"/>
            <w:bottom w:val="none" w:sz="0" w:space="0" w:color="auto"/>
            <w:right w:val="none" w:sz="0" w:space="0" w:color="auto"/>
          </w:divBdr>
        </w:div>
      </w:divsChild>
    </w:div>
    <w:div w:id="899173915">
      <w:bodyDiv w:val="1"/>
      <w:marLeft w:val="0"/>
      <w:marRight w:val="0"/>
      <w:marTop w:val="0"/>
      <w:marBottom w:val="0"/>
      <w:divBdr>
        <w:top w:val="none" w:sz="0" w:space="0" w:color="auto"/>
        <w:left w:val="none" w:sz="0" w:space="0" w:color="auto"/>
        <w:bottom w:val="none" w:sz="0" w:space="0" w:color="auto"/>
        <w:right w:val="none" w:sz="0" w:space="0" w:color="auto"/>
      </w:divBdr>
      <w:divsChild>
        <w:div w:id="541477184">
          <w:marLeft w:val="360"/>
          <w:marRight w:val="0"/>
          <w:marTop w:val="0"/>
          <w:marBottom w:val="480"/>
          <w:divBdr>
            <w:top w:val="none" w:sz="0" w:space="0" w:color="auto"/>
            <w:left w:val="none" w:sz="0" w:space="0" w:color="auto"/>
            <w:bottom w:val="none" w:sz="0" w:space="0" w:color="auto"/>
            <w:right w:val="none" w:sz="0" w:space="0" w:color="auto"/>
          </w:divBdr>
        </w:div>
      </w:divsChild>
    </w:div>
    <w:div w:id="911084062">
      <w:bodyDiv w:val="1"/>
      <w:marLeft w:val="0"/>
      <w:marRight w:val="0"/>
      <w:marTop w:val="0"/>
      <w:marBottom w:val="0"/>
      <w:divBdr>
        <w:top w:val="none" w:sz="0" w:space="0" w:color="auto"/>
        <w:left w:val="none" w:sz="0" w:space="0" w:color="auto"/>
        <w:bottom w:val="none" w:sz="0" w:space="0" w:color="auto"/>
        <w:right w:val="none" w:sz="0" w:space="0" w:color="auto"/>
      </w:divBdr>
    </w:div>
    <w:div w:id="925920396">
      <w:bodyDiv w:val="1"/>
      <w:marLeft w:val="0"/>
      <w:marRight w:val="0"/>
      <w:marTop w:val="0"/>
      <w:marBottom w:val="0"/>
      <w:divBdr>
        <w:top w:val="none" w:sz="0" w:space="0" w:color="auto"/>
        <w:left w:val="none" w:sz="0" w:space="0" w:color="auto"/>
        <w:bottom w:val="none" w:sz="0" w:space="0" w:color="auto"/>
        <w:right w:val="none" w:sz="0" w:space="0" w:color="auto"/>
      </w:divBdr>
      <w:divsChild>
        <w:div w:id="1386102081">
          <w:marLeft w:val="274"/>
          <w:marRight w:val="0"/>
          <w:marTop w:val="0"/>
          <w:marBottom w:val="0"/>
          <w:divBdr>
            <w:top w:val="none" w:sz="0" w:space="0" w:color="auto"/>
            <w:left w:val="none" w:sz="0" w:space="0" w:color="auto"/>
            <w:bottom w:val="none" w:sz="0" w:space="0" w:color="auto"/>
            <w:right w:val="none" w:sz="0" w:space="0" w:color="auto"/>
          </w:divBdr>
        </w:div>
        <w:div w:id="1600528413">
          <w:marLeft w:val="274"/>
          <w:marRight w:val="0"/>
          <w:marTop w:val="0"/>
          <w:marBottom w:val="0"/>
          <w:divBdr>
            <w:top w:val="none" w:sz="0" w:space="0" w:color="auto"/>
            <w:left w:val="none" w:sz="0" w:space="0" w:color="auto"/>
            <w:bottom w:val="none" w:sz="0" w:space="0" w:color="auto"/>
            <w:right w:val="none" w:sz="0" w:space="0" w:color="auto"/>
          </w:divBdr>
        </w:div>
        <w:div w:id="2089570256">
          <w:marLeft w:val="994"/>
          <w:marRight w:val="0"/>
          <w:marTop w:val="0"/>
          <w:marBottom w:val="0"/>
          <w:divBdr>
            <w:top w:val="none" w:sz="0" w:space="0" w:color="auto"/>
            <w:left w:val="none" w:sz="0" w:space="0" w:color="auto"/>
            <w:bottom w:val="none" w:sz="0" w:space="0" w:color="auto"/>
            <w:right w:val="none" w:sz="0" w:space="0" w:color="auto"/>
          </w:divBdr>
        </w:div>
        <w:div w:id="1319918523">
          <w:marLeft w:val="994"/>
          <w:marRight w:val="0"/>
          <w:marTop w:val="0"/>
          <w:marBottom w:val="0"/>
          <w:divBdr>
            <w:top w:val="none" w:sz="0" w:space="0" w:color="auto"/>
            <w:left w:val="none" w:sz="0" w:space="0" w:color="auto"/>
            <w:bottom w:val="none" w:sz="0" w:space="0" w:color="auto"/>
            <w:right w:val="none" w:sz="0" w:space="0" w:color="auto"/>
          </w:divBdr>
        </w:div>
      </w:divsChild>
    </w:div>
    <w:div w:id="926501487">
      <w:bodyDiv w:val="1"/>
      <w:marLeft w:val="0"/>
      <w:marRight w:val="0"/>
      <w:marTop w:val="0"/>
      <w:marBottom w:val="0"/>
      <w:divBdr>
        <w:top w:val="none" w:sz="0" w:space="0" w:color="auto"/>
        <w:left w:val="none" w:sz="0" w:space="0" w:color="auto"/>
        <w:bottom w:val="none" w:sz="0" w:space="0" w:color="auto"/>
        <w:right w:val="none" w:sz="0" w:space="0" w:color="auto"/>
      </w:divBdr>
      <w:divsChild>
        <w:div w:id="86581167">
          <w:marLeft w:val="360"/>
          <w:marRight w:val="0"/>
          <w:marTop w:val="200"/>
          <w:marBottom w:val="0"/>
          <w:divBdr>
            <w:top w:val="none" w:sz="0" w:space="0" w:color="auto"/>
            <w:left w:val="none" w:sz="0" w:space="0" w:color="auto"/>
            <w:bottom w:val="none" w:sz="0" w:space="0" w:color="auto"/>
            <w:right w:val="none" w:sz="0" w:space="0" w:color="auto"/>
          </w:divBdr>
        </w:div>
        <w:div w:id="281767592">
          <w:marLeft w:val="360"/>
          <w:marRight w:val="0"/>
          <w:marTop w:val="200"/>
          <w:marBottom w:val="0"/>
          <w:divBdr>
            <w:top w:val="none" w:sz="0" w:space="0" w:color="auto"/>
            <w:left w:val="none" w:sz="0" w:space="0" w:color="auto"/>
            <w:bottom w:val="none" w:sz="0" w:space="0" w:color="auto"/>
            <w:right w:val="none" w:sz="0" w:space="0" w:color="auto"/>
          </w:divBdr>
        </w:div>
        <w:div w:id="1577546474">
          <w:marLeft w:val="360"/>
          <w:marRight w:val="0"/>
          <w:marTop w:val="200"/>
          <w:marBottom w:val="0"/>
          <w:divBdr>
            <w:top w:val="none" w:sz="0" w:space="0" w:color="auto"/>
            <w:left w:val="none" w:sz="0" w:space="0" w:color="auto"/>
            <w:bottom w:val="none" w:sz="0" w:space="0" w:color="auto"/>
            <w:right w:val="none" w:sz="0" w:space="0" w:color="auto"/>
          </w:divBdr>
        </w:div>
      </w:divsChild>
    </w:div>
    <w:div w:id="942498829">
      <w:bodyDiv w:val="1"/>
      <w:marLeft w:val="0"/>
      <w:marRight w:val="0"/>
      <w:marTop w:val="0"/>
      <w:marBottom w:val="0"/>
      <w:divBdr>
        <w:top w:val="none" w:sz="0" w:space="0" w:color="auto"/>
        <w:left w:val="none" w:sz="0" w:space="0" w:color="auto"/>
        <w:bottom w:val="none" w:sz="0" w:space="0" w:color="auto"/>
        <w:right w:val="none" w:sz="0" w:space="0" w:color="auto"/>
      </w:divBdr>
      <w:divsChild>
        <w:div w:id="695885409">
          <w:marLeft w:val="274"/>
          <w:marRight w:val="0"/>
          <w:marTop w:val="0"/>
          <w:marBottom w:val="0"/>
          <w:divBdr>
            <w:top w:val="none" w:sz="0" w:space="0" w:color="auto"/>
            <w:left w:val="none" w:sz="0" w:space="0" w:color="auto"/>
            <w:bottom w:val="none" w:sz="0" w:space="0" w:color="auto"/>
            <w:right w:val="none" w:sz="0" w:space="0" w:color="auto"/>
          </w:divBdr>
        </w:div>
        <w:div w:id="1958758496">
          <w:marLeft w:val="274"/>
          <w:marRight w:val="0"/>
          <w:marTop w:val="0"/>
          <w:marBottom w:val="0"/>
          <w:divBdr>
            <w:top w:val="none" w:sz="0" w:space="0" w:color="auto"/>
            <w:left w:val="none" w:sz="0" w:space="0" w:color="auto"/>
            <w:bottom w:val="none" w:sz="0" w:space="0" w:color="auto"/>
            <w:right w:val="none" w:sz="0" w:space="0" w:color="auto"/>
          </w:divBdr>
        </w:div>
        <w:div w:id="1228956304">
          <w:marLeft w:val="274"/>
          <w:marRight w:val="0"/>
          <w:marTop w:val="0"/>
          <w:marBottom w:val="0"/>
          <w:divBdr>
            <w:top w:val="none" w:sz="0" w:space="0" w:color="auto"/>
            <w:left w:val="none" w:sz="0" w:space="0" w:color="auto"/>
            <w:bottom w:val="none" w:sz="0" w:space="0" w:color="auto"/>
            <w:right w:val="none" w:sz="0" w:space="0" w:color="auto"/>
          </w:divBdr>
        </w:div>
        <w:div w:id="1105151378">
          <w:marLeft w:val="274"/>
          <w:marRight w:val="0"/>
          <w:marTop w:val="0"/>
          <w:marBottom w:val="0"/>
          <w:divBdr>
            <w:top w:val="none" w:sz="0" w:space="0" w:color="auto"/>
            <w:left w:val="none" w:sz="0" w:space="0" w:color="auto"/>
            <w:bottom w:val="none" w:sz="0" w:space="0" w:color="auto"/>
            <w:right w:val="none" w:sz="0" w:space="0" w:color="auto"/>
          </w:divBdr>
        </w:div>
        <w:div w:id="1593199037">
          <w:marLeft w:val="274"/>
          <w:marRight w:val="0"/>
          <w:marTop w:val="0"/>
          <w:marBottom w:val="0"/>
          <w:divBdr>
            <w:top w:val="none" w:sz="0" w:space="0" w:color="auto"/>
            <w:left w:val="none" w:sz="0" w:space="0" w:color="auto"/>
            <w:bottom w:val="none" w:sz="0" w:space="0" w:color="auto"/>
            <w:right w:val="none" w:sz="0" w:space="0" w:color="auto"/>
          </w:divBdr>
        </w:div>
        <w:div w:id="1416513959">
          <w:marLeft w:val="274"/>
          <w:marRight w:val="0"/>
          <w:marTop w:val="0"/>
          <w:marBottom w:val="0"/>
          <w:divBdr>
            <w:top w:val="none" w:sz="0" w:space="0" w:color="auto"/>
            <w:left w:val="none" w:sz="0" w:space="0" w:color="auto"/>
            <w:bottom w:val="none" w:sz="0" w:space="0" w:color="auto"/>
            <w:right w:val="none" w:sz="0" w:space="0" w:color="auto"/>
          </w:divBdr>
        </w:div>
        <w:div w:id="1716198075">
          <w:marLeft w:val="274"/>
          <w:marRight w:val="0"/>
          <w:marTop w:val="0"/>
          <w:marBottom w:val="0"/>
          <w:divBdr>
            <w:top w:val="none" w:sz="0" w:space="0" w:color="auto"/>
            <w:left w:val="none" w:sz="0" w:space="0" w:color="auto"/>
            <w:bottom w:val="none" w:sz="0" w:space="0" w:color="auto"/>
            <w:right w:val="none" w:sz="0" w:space="0" w:color="auto"/>
          </w:divBdr>
        </w:div>
        <w:div w:id="1697272650">
          <w:marLeft w:val="274"/>
          <w:marRight w:val="0"/>
          <w:marTop w:val="0"/>
          <w:marBottom w:val="0"/>
          <w:divBdr>
            <w:top w:val="none" w:sz="0" w:space="0" w:color="auto"/>
            <w:left w:val="none" w:sz="0" w:space="0" w:color="auto"/>
            <w:bottom w:val="none" w:sz="0" w:space="0" w:color="auto"/>
            <w:right w:val="none" w:sz="0" w:space="0" w:color="auto"/>
          </w:divBdr>
        </w:div>
        <w:div w:id="683626487">
          <w:marLeft w:val="274"/>
          <w:marRight w:val="0"/>
          <w:marTop w:val="0"/>
          <w:marBottom w:val="0"/>
          <w:divBdr>
            <w:top w:val="none" w:sz="0" w:space="0" w:color="auto"/>
            <w:left w:val="none" w:sz="0" w:space="0" w:color="auto"/>
            <w:bottom w:val="none" w:sz="0" w:space="0" w:color="auto"/>
            <w:right w:val="none" w:sz="0" w:space="0" w:color="auto"/>
          </w:divBdr>
        </w:div>
        <w:div w:id="176120668">
          <w:marLeft w:val="274"/>
          <w:marRight w:val="0"/>
          <w:marTop w:val="0"/>
          <w:marBottom w:val="0"/>
          <w:divBdr>
            <w:top w:val="none" w:sz="0" w:space="0" w:color="auto"/>
            <w:left w:val="none" w:sz="0" w:space="0" w:color="auto"/>
            <w:bottom w:val="none" w:sz="0" w:space="0" w:color="auto"/>
            <w:right w:val="none" w:sz="0" w:space="0" w:color="auto"/>
          </w:divBdr>
        </w:div>
        <w:div w:id="1138189142">
          <w:marLeft w:val="274"/>
          <w:marRight w:val="0"/>
          <w:marTop w:val="0"/>
          <w:marBottom w:val="0"/>
          <w:divBdr>
            <w:top w:val="none" w:sz="0" w:space="0" w:color="auto"/>
            <w:left w:val="none" w:sz="0" w:space="0" w:color="auto"/>
            <w:bottom w:val="none" w:sz="0" w:space="0" w:color="auto"/>
            <w:right w:val="none" w:sz="0" w:space="0" w:color="auto"/>
          </w:divBdr>
        </w:div>
        <w:div w:id="1026636183">
          <w:marLeft w:val="274"/>
          <w:marRight w:val="0"/>
          <w:marTop w:val="0"/>
          <w:marBottom w:val="0"/>
          <w:divBdr>
            <w:top w:val="none" w:sz="0" w:space="0" w:color="auto"/>
            <w:left w:val="none" w:sz="0" w:space="0" w:color="auto"/>
            <w:bottom w:val="none" w:sz="0" w:space="0" w:color="auto"/>
            <w:right w:val="none" w:sz="0" w:space="0" w:color="auto"/>
          </w:divBdr>
        </w:div>
        <w:div w:id="94592241">
          <w:marLeft w:val="274"/>
          <w:marRight w:val="0"/>
          <w:marTop w:val="0"/>
          <w:marBottom w:val="0"/>
          <w:divBdr>
            <w:top w:val="none" w:sz="0" w:space="0" w:color="auto"/>
            <w:left w:val="none" w:sz="0" w:space="0" w:color="auto"/>
            <w:bottom w:val="none" w:sz="0" w:space="0" w:color="auto"/>
            <w:right w:val="none" w:sz="0" w:space="0" w:color="auto"/>
          </w:divBdr>
        </w:div>
      </w:divsChild>
    </w:div>
    <w:div w:id="961034954">
      <w:bodyDiv w:val="1"/>
      <w:marLeft w:val="0"/>
      <w:marRight w:val="0"/>
      <w:marTop w:val="0"/>
      <w:marBottom w:val="0"/>
      <w:divBdr>
        <w:top w:val="none" w:sz="0" w:space="0" w:color="auto"/>
        <w:left w:val="none" w:sz="0" w:space="0" w:color="auto"/>
        <w:bottom w:val="none" w:sz="0" w:space="0" w:color="auto"/>
        <w:right w:val="none" w:sz="0" w:space="0" w:color="auto"/>
      </w:divBdr>
    </w:div>
    <w:div w:id="998534608">
      <w:bodyDiv w:val="1"/>
      <w:marLeft w:val="0"/>
      <w:marRight w:val="0"/>
      <w:marTop w:val="0"/>
      <w:marBottom w:val="0"/>
      <w:divBdr>
        <w:top w:val="none" w:sz="0" w:space="0" w:color="auto"/>
        <w:left w:val="none" w:sz="0" w:space="0" w:color="auto"/>
        <w:bottom w:val="none" w:sz="0" w:space="0" w:color="auto"/>
        <w:right w:val="none" w:sz="0" w:space="0" w:color="auto"/>
      </w:divBdr>
      <w:divsChild>
        <w:div w:id="1287660156">
          <w:marLeft w:val="360"/>
          <w:marRight w:val="0"/>
          <w:marTop w:val="200"/>
          <w:marBottom w:val="0"/>
          <w:divBdr>
            <w:top w:val="none" w:sz="0" w:space="0" w:color="auto"/>
            <w:left w:val="none" w:sz="0" w:space="0" w:color="auto"/>
            <w:bottom w:val="none" w:sz="0" w:space="0" w:color="auto"/>
            <w:right w:val="none" w:sz="0" w:space="0" w:color="auto"/>
          </w:divBdr>
        </w:div>
        <w:div w:id="1643193056">
          <w:marLeft w:val="1080"/>
          <w:marRight w:val="0"/>
          <w:marTop w:val="100"/>
          <w:marBottom w:val="0"/>
          <w:divBdr>
            <w:top w:val="none" w:sz="0" w:space="0" w:color="auto"/>
            <w:left w:val="none" w:sz="0" w:space="0" w:color="auto"/>
            <w:bottom w:val="none" w:sz="0" w:space="0" w:color="auto"/>
            <w:right w:val="none" w:sz="0" w:space="0" w:color="auto"/>
          </w:divBdr>
        </w:div>
        <w:div w:id="1961641243">
          <w:marLeft w:val="360"/>
          <w:marRight w:val="0"/>
          <w:marTop w:val="200"/>
          <w:marBottom w:val="0"/>
          <w:divBdr>
            <w:top w:val="none" w:sz="0" w:space="0" w:color="auto"/>
            <w:left w:val="none" w:sz="0" w:space="0" w:color="auto"/>
            <w:bottom w:val="none" w:sz="0" w:space="0" w:color="auto"/>
            <w:right w:val="none" w:sz="0" w:space="0" w:color="auto"/>
          </w:divBdr>
        </w:div>
      </w:divsChild>
    </w:div>
    <w:div w:id="1047602308">
      <w:bodyDiv w:val="1"/>
      <w:marLeft w:val="0"/>
      <w:marRight w:val="0"/>
      <w:marTop w:val="0"/>
      <w:marBottom w:val="0"/>
      <w:divBdr>
        <w:top w:val="none" w:sz="0" w:space="0" w:color="auto"/>
        <w:left w:val="none" w:sz="0" w:space="0" w:color="auto"/>
        <w:bottom w:val="none" w:sz="0" w:space="0" w:color="auto"/>
        <w:right w:val="none" w:sz="0" w:space="0" w:color="auto"/>
      </w:divBdr>
      <w:divsChild>
        <w:div w:id="1606577759">
          <w:marLeft w:val="274"/>
          <w:marRight w:val="0"/>
          <w:marTop w:val="0"/>
          <w:marBottom w:val="0"/>
          <w:divBdr>
            <w:top w:val="none" w:sz="0" w:space="0" w:color="auto"/>
            <w:left w:val="none" w:sz="0" w:space="0" w:color="auto"/>
            <w:bottom w:val="none" w:sz="0" w:space="0" w:color="auto"/>
            <w:right w:val="none" w:sz="0" w:space="0" w:color="auto"/>
          </w:divBdr>
        </w:div>
        <w:div w:id="280378324">
          <w:marLeft w:val="274"/>
          <w:marRight w:val="0"/>
          <w:marTop w:val="0"/>
          <w:marBottom w:val="0"/>
          <w:divBdr>
            <w:top w:val="none" w:sz="0" w:space="0" w:color="auto"/>
            <w:left w:val="none" w:sz="0" w:space="0" w:color="auto"/>
            <w:bottom w:val="none" w:sz="0" w:space="0" w:color="auto"/>
            <w:right w:val="none" w:sz="0" w:space="0" w:color="auto"/>
          </w:divBdr>
        </w:div>
        <w:div w:id="1760060834">
          <w:marLeft w:val="274"/>
          <w:marRight w:val="0"/>
          <w:marTop w:val="0"/>
          <w:marBottom w:val="0"/>
          <w:divBdr>
            <w:top w:val="none" w:sz="0" w:space="0" w:color="auto"/>
            <w:left w:val="none" w:sz="0" w:space="0" w:color="auto"/>
            <w:bottom w:val="none" w:sz="0" w:space="0" w:color="auto"/>
            <w:right w:val="none" w:sz="0" w:space="0" w:color="auto"/>
          </w:divBdr>
        </w:div>
        <w:div w:id="1937709684">
          <w:marLeft w:val="274"/>
          <w:marRight w:val="0"/>
          <w:marTop w:val="0"/>
          <w:marBottom w:val="0"/>
          <w:divBdr>
            <w:top w:val="none" w:sz="0" w:space="0" w:color="auto"/>
            <w:left w:val="none" w:sz="0" w:space="0" w:color="auto"/>
            <w:bottom w:val="none" w:sz="0" w:space="0" w:color="auto"/>
            <w:right w:val="none" w:sz="0" w:space="0" w:color="auto"/>
          </w:divBdr>
        </w:div>
        <w:div w:id="659383863">
          <w:marLeft w:val="274"/>
          <w:marRight w:val="0"/>
          <w:marTop w:val="0"/>
          <w:marBottom w:val="0"/>
          <w:divBdr>
            <w:top w:val="none" w:sz="0" w:space="0" w:color="auto"/>
            <w:left w:val="none" w:sz="0" w:space="0" w:color="auto"/>
            <w:bottom w:val="none" w:sz="0" w:space="0" w:color="auto"/>
            <w:right w:val="none" w:sz="0" w:space="0" w:color="auto"/>
          </w:divBdr>
        </w:div>
        <w:div w:id="2048793328">
          <w:marLeft w:val="274"/>
          <w:marRight w:val="0"/>
          <w:marTop w:val="0"/>
          <w:marBottom w:val="0"/>
          <w:divBdr>
            <w:top w:val="none" w:sz="0" w:space="0" w:color="auto"/>
            <w:left w:val="none" w:sz="0" w:space="0" w:color="auto"/>
            <w:bottom w:val="none" w:sz="0" w:space="0" w:color="auto"/>
            <w:right w:val="none" w:sz="0" w:space="0" w:color="auto"/>
          </w:divBdr>
        </w:div>
        <w:div w:id="744759789">
          <w:marLeft w:val="274"/>
          <w:marRight w:val="0"/>
          <w:marTop w:val="0"/>
          <w:marBottom w:val="0"/>
          <w:divBdr>
            <w:top w:val="none" w:sz="0" w:space="0" w:color="auto"/>
            <w:left w:val="none" w:sz="0" w:space="0" w:color="auto"/>
            <w:bottom w:val="none" w:sz="0" w:space="0" w:color="auto"/>
            <w:right w:val="none" w:sz="0" w:space="0" w:color="auto"/>
          </w:divBdr>
        </w:div>
        <w:div w:id="1187864857">
          <w:marLeft w:val="274"/>
          <w:marRight w:val="0"/>
          <w:marTop w:val="0"/>
          <w:marBottom w:val="0"/>
          <w:divBdr>
            <w:top w:val="none" w:sz="0" w:space="0" w:color="auto"/>
            <w:left w:val="none" w:sz="0" w:space="0" w:color="auto"/>
            <w:bottom w:val="none" w:sz="0" w:space="0" w:color="auto"/>
            <w:right w:val="none" w:sz="0" w:space="0" w:color="auto"/>
          </w:divBdr>
        </w:div>
        <w:div w:id="725841579">
          <w:marLeft w:val="274"/>
          <w:marRight w:val="0"/>
          <w:marTop w:val="0"/>
          <w:marBottom w:val="0"/>
          <w:divBdr>
            <w:top w:val="none" w:sz="0" w:space="0" w:color="auto"/>
            <w:left w:val="none" w:sz="0" w:space="0" w:color="auto"/>
            <w:bottom w:val="none" w:sz="0" w:space="0" w:color="auto"/>
            <w:right w:val="none" w:sz="0" w:space="0" w:color="auto"/>
          </w:divBdr>
        </w:div>
        <w:div w:id="2070883252">
          <w:marLeft w:val="274"/>
          <w:marRight w:val="0"/>
          <w:marTop w:val="0"/>
          <w:marBottom w:val="0"/>
          <w:divBdr>
            <w:top w:val="none" w:sz="0" w:space="0" w:color="auto"/>
            <w:left w:val="none" w:sz="0" w:space="0" w:color="auto"/>
            <w:bottom w:val="none" w:sz="0" w:space="0" w:color="auto"/>
            <w:right w:val="none" w:sz="0" w:space="0" w:color="auto"/>
          </w:divBdr>
        </w:div>
      </w:divsChild>
    </w:div>
    <w:div w:id="1052121354">
      <w:bodyDiv w:val="1"/>
      <w:marLeft w:val="0"/>
      <w:marRight w:val="0"/>
      <w:marTop w:val="0"/>
      <w:marBottom w:val="0"/>
      <w:divBdr>
        <w:top w:val="none" w:sz="0" w:space="0" w:color="auto"/>
        <w:left w:val="none" w:sz="0" w:space="0" w:color="auto"/>
        <w:bottom w:val="none" w:sz="0" w:space="0" w:color="auto"/>
        <w:right w:val="none" w:sz="0" w:space="0" w:color="auto"/>
      </w:divBdr>
      <w:divsChild>
        <w:div w:id="1976830595">
          <w:marLeft w:val="360"/>
          <w:marRight w:val="0"/>
          <w:marTop w:val="200"/>
          <w:marBottom w:val="0"/>
          <w:divBdr>
            <w:top w:val="none" w:sz="0" w:space="0" w:color="auto"/>
            <w:left w:val="none" w:sz="0" w:space="0" w:color="auto"/>
            <w:bottom w:val="none" w:sz="0" w:space="0" w:color="auto"/>
            <w:right w:val="none" w:sz="0" w:space="0" w:color="auto"/>
          </w:divBdr>
        </w:div>
        <w:div w:id="1536120603">
          <w:marLeft w:val="360"/>
          <w:marRight w:val="0"/>
          <w:marTop w:val="200"/>
          <w:marBottom w:val="0"/>
          <w:divBdr>
            <w:top w:val="none" w:sz="0" w:space="0" w:color="auto"/>
            <w:left w:val="none" w:sz="0" w:space="0" w:color="auto"/>
            <w:bottom w:val="none" w:sz="0" w:space="0" w:color="auto"/>
            <w:right w:val="none" w:sz="0" w:space="0" w:color="auto"/>
          </w:divBdr>
        </w:div>
      </w:divsChild>
    </w:div>
    <w:div w:id="1053119125">
      <w:bodyDiv w:val="1"/>
      <w:marLeft w:val="0"/>
      <w:marRight w:val="0"/>
      <w:marTop w:val="0"/>
      <w:marBottom w:val="0"/>
      <w:divBdr>
        <w:top w:val="none" w:sz="0" w:space="0" w:color="auto"/>
        <w:left w:val="none" w:sz="0" w:space="0" w:color="auto"/>
        <w:bottom w:val="none" w:sz="0" w:space="0" w:color="auto"/>
        <w:right w:val="none" w:sz="0" w:space="0" w:color="auto"/>
      </w:divBdr>
    </w:div>
    <w:div w:id="1073547120">
      <w:bodyDiv w:val="1"/>
      <w:marLeft w:val="0"/>
      <w:marRight w:val="0"/>
      <w:marTop w:val="0"/>
      <w:marBottom w:val="0"/>
      <w:divBdr>
        <w:top w:val="none" w:sz="0" w:space="0" w:color="auto"/>
        <w:left w:val="none" w:sz="0" w:space="0" w:color="auto"/>
        <w:bottom w:val="none" w:sz="0" w:space="0" w:color="auto"/>
        <w:right w:val="none" w:sz="0" w:space="0" w:color="auto"/>
      </w:divBdr>
      <w:divsChild>
        <w:div w:id="944767595">
          <w:marLeft w:val="360"/>
          <w:marRight w:val="0"/>
          <w:marTop w:val="200"/>
          <w:marBottom w:val="0"/>
          <w:divBdr>
            <w:top w:val="none" w:sz="0" w:space="0" w:color="auto"/>
            <w:left w:val="none" w:sz="0" w:space="0" w:color="auto"/>
            <w:bottom w:val="none" w:sz="0" w:space="0" w:color="auto"/>
            <w:right w:val="none" w:sz="0" w:space="0" w:color="auto"/>
          </w:divBdr>
        </w:div>
      </w:divsChild>
    </w:div>
    <w:div w:id="1077944379">
      <w:bodyDiv w:val="1"/>
      <w:marLeft w:val="0"/>
      <w:marRight w:val="0"/>
      <w:marTop w:val="0"/>
      <w:marBottom w:val="0"/>
      <w:divBdr>
        <w:top w:val="none" w:sz="0" w:space="0" w:color="auto"/>
        <w:left w:val="none" w:sz="0" w:space="0" w:color="auto"/>
        <w:bottom w:val="none" w:sz="0" w:space="0" w:color="auto"/>
        <w:right w:val="none" w:sz="0" w:space="0" w:color="auto"/>
      </w:divBdr>
      <w:divsChild>
        <w:div w:id="402993848">
          <w:marLeft w:val="360"/>
          <w:marRight w:val="0"/>
          <w:marTop w:val="200"/>
          <w:marBottom w:val="0"/>
          <w:divBdr>
            <w:top w:val="none" w:sz="0" w:space="0" w:color="auto"/>
            <w:left w:val="none" w:sz="0" w:space="0" w:color="auto"/>
            <w:bottom w:val="none" w:sz="0" w:space="0" w:color="auto"/>
            <w:right w:val="none" w:sz="0" w:space="0" w:color="auto"/>
          </w:divBdr>
        </w:div>
        <w:div w:id="1797288842">
          <w:marLeft w:val="360"/>
          <w:marRight w:val="0"/>
          <w:marTop w:val="200"/>
          <w:marBottom w:val="0"/>
          <w:divBdr>
            <w:top w:val="none" w:sz="0" w:space="0" w:color="auto"/>
            <w:left w:val="none" w:sz="0" w:space="0" w:color="auto"/>
            <w:bottom w:val="none" w:sz="0" w:space="0" w:color="auto"/>
            <w:right w:val="none" w:sz="0" w:space="0" w:color="auto"/>
          </w:divBdr>
        </w:div>
        <w:div w:id="1725790466">
          <w:marLeft w:val="360"/>
          <w:marRight w:val="0"/>
          <w:marTop w:val="200"/>
          <w:marBottom w:val="0"/>
          <w:divBdr>
            <w:top w:val="none" w:sz="0" w:space="0" w:color="auto"/>
            <w:left w:val="none" w:sz="0" w:space="0" w:color="auto"/>
            <w:bottom w:val="none" w:sz="0" w:space="0" w:color="auto"/>
            <w:right w:val="none" w:sz="0" w:space="0" w:color="auto"/>
          </w:divBdr>
        </w:div>
        <w:div w:id="757944507">
          <w:marLeft w:val="1080"/>
          <w:marRight w:val="0"/>
          <w:marTop w:val="100"/>
          <w:marBottom w:val="0"/>
          <w:divBdr>
            <w:top w:val="none" w:sz="0" w:space="0" w:color="auto"/>
            <w:left w:val="none" w:sz="0" w:space="0" w:color="auto"/>
            <w:bottom w:val="none" w:sz="0" w:space="0" w:color="auto"/>
            <w:right w:val="none" w:sz="0" w:space="0" w:color="auto"/>
          </w:divBdr>
        </w:div>
      </w:divsChild>
    </w:div>
    <w:div w:id="1108476353">
      <w:bodyDiv w:val="1"/>
      <w:marLeft w:val="0"/>
      <w:marRight w:val="0"/>
      <w:marTop w:val="0"/>
      <w:marBottom w:val="0"/>
      <w:divBdr>
        <w:top w:val="none" w:sz="0" w:space="0" w:color="auto"/>
        <w:left w:val="none" w:sz="0" w:space="0" w:color="auto"/>
        <w:bottom w:val="none" w:sz="0" w:space="0" w:color="auto"/>
        <w:right w:val="none" w:sz="0" w:space="0" w:color="auto"/>
      </w:divBdr>
      <w:divsChild>
        <w:div w:id="1226380641">
          <w:marLeft w:val="360"/>
          <w:marRight w:val="0"/>
          <w:marTop w:val="200"/>
          <w:marBottom w:val="0"/>
          <w:divBdr>
            <w:top w:val="none" w:sz="0" w:space="0" w:color="auto"/>
            <w:left w:val="none" w:sz="0" w:space="0" w:color="auto"/>
            <w:bottom w:val="none" w:sz="0" w:space="0" w:color="auto"/>
            <w:right w:val="none" w:sz="0" w:space="0" w:color="auto"/>
          </w:divBdr>
        </w:div>
        <w:div w:id="2042585734">
          <w:marLeft w:val="360"/>
          <w:marRight w:val="0"/>
          <w:marTop w:val="200"/>
          <w:marBottom w:val="0"/>
          <w:divBdr>
            <w:top w:val="none" w:sz="0" w:space="0" w:color="auto"/>
            <w:left w:val="none" w:sz="0" w:space="0" w:color="auto"/>
            <w:bottom w:val="none" w:sz="0" w:space="0" w:color="auto"/>
            <w:right w:val="none" w:sz="0" w:space="0" w:color="auto"/>
          </w:divBdr>
        </w:div>
      </w:divsChild>
    </w:div>
    <w:div w:id="1129393875">
      <w:bodyDiv w:val="1"/>
      <w:marLeft w:val="0"/>
      <w:marRight w:val="0"/>
      <w:marTop w:val="0"/>
      <w:marBottom w:val="0"/>
      <w:divBdr>
        <w:top w:val="none" w:sz="0" w:space="0" w:color="auto"/>
        <w:left w:val="none" w:sz="0" w:space="0" w:color="auto"/>
        <w:bottom w:val="none" w:sz="0" w:space="0" w:color="auto"/>
        <w:right w:val="none" w:sz="0" w:space="0" w:color="auto"/>
      </w:divBdr>
      <w:divsChild>
        <w:div w:id="1801604937">
          <w:marLeft w:val="360"/>
          <w:marRight w:val="0"/>
          <w:marTop w:val="200"/>
          <w:marBottom w:val="0"/>
          <w:divBdr>
            <w:top w:val="none" w:sz="0" w:space="0" w:color="auto"/>
            <w:left w:val="none" w:sz="0" w:space="0" w:color="auto"/>
            <w:bottom w:val="none" w:sz="0" w:space="0" w:color="auto"/>
            <w:right w:val="none" w:sz="0" w:space="0" w:color="auto"/>
          </w:divBdr>
        </w:div>
      </w:divsChild>
    </w:div>
    <w:div w:id="1131872290">
      <w:bodyDiv w:val="1"/>
      <w:marLeft w:val="0"/>
      <w:marRight w:val="0"/>
      <w:marTop w:val="0"/>
      <w:marBottom w:val="0"/>
      <w:divBdr>
        <w:top w:val="none" w:sz="0" w:space="0" w:color="auto"/>
        <w:left w:val="none" w:sz="0" w:space="0" w:color="auto"/>
        <w:bottom w:val="none" w:sz="0" w:space="0" w:color="auto"/>
        <w:right w:val="none" w:sz="0" w:space="0" w:color="auto"/>
      </w:divBdr>
      <w:divsChild>
        <w:div w:id="1148084918">
          <w:marLeft w:val="274"/>
          <w:marRight w:val="0"/>
          <w:marTop w:val="0"/>
          <w:marBottom w:val="0"/>
          <w:divBdr>
            <w:top w:val="none" w:sz="0" w:space="0" w:color="auto"/>
            <w:left w:val="none" w:sz="0" w:space="0" w:color="auto"/>
            <w:bottom w:val="none" w:sz="0" w:space="0" w:color="auto"/>
            <w:right w:val="none" w:sz="0" w:space="0" w:color="auto"/>
          </w:divBdr>
        </w:div>
        <w:div w:id="74325573">
          <w:marLeft w:val="274"/>
          <w:marRight w:val="0"/>
          <w:marTop w:val="0"/>
          <w:marBottom w:val="0"/>
          <w:divBdr>
            <w:top w:val="none" w:sz="0" w:space="0" w:color="auto"/>
            <w:left w:val="none" w:sz="0" w:space="0" w:color="auto"/>
            <w:bottom w:val="none" w:sz="0" w:space="0" w:color="auto"/>
            <w:right w:val="none" w:sz="0" w:space="0" w:color="auto"/>
          </w:divBdr>
        </w:div>
        <w:div w:id="2067138241">
          <w:marLeft w:val="274"/>
          <w:marRight w:val="0"/>
          <w:marTop w:val="0"/>
          <w:marBottom w:val="0"/>
          <w:divBdr>
            <w:top w:val="none" w:sz="0" w:space="0" w:color="auto"/>
            <w:left w:val="none" w:sz="0" w:space="0" w:color="auto"/>
            <w:bottom w:val="none" w:sz="0" w:space="0" w:color="auto"/>
            <w:right w:val="none" w:sz="0" w:space="0" w:color="auto"/>
          </w:divBdr>
        </w:div>
        <w:div w:id="1644039558">
          <w:marLeft w:val="274"/>
          <w:marRight w:val="0"/>
          <w:marTop w:val="0"/>
          <w:marBottom w:val="0"/>
          <w:divBdr>
            <w:top w:val="none" w:sz="0" w:space="0" w:color="auto"/>
            <w:left w:val="none" w:sz="0" w:space="0" w:color="auto"/>
            <w:bottom w:val="none" w:sz="0" w:space="0" w:color="auto"/>
            <w:right w:val="none" w:sz="0" w:space="0" w:color="auto"/>
          </w:divBdr>
        </w:div>
        <w:div w:id="1494684912">
          <w:marLeft w:val="274"/>
          <w:marRight w:val="0"/>
          <w:marTop w:val="0"/>
          <w:marBottom w:val="0"/>
          <w:divBdr>
            <w:top w:val="none" w:sz="0" w:space="0" w:color="auto"/>
            <w:left w:val="none" w:sz="0" w:space="0" w:color="auto"/>
            <w:bottom w:val="none" w:sz="0" w:space="0" w:color="auto"/>
            <w:right w:val="none" w:sz="0" w:space="0" w:color="auto"/>
          </w:divBdr>
        </w:div>
      </w:divsChild>
    </w:div>
    <w:div w:id="1153906637">
      <w:bodyDiv w:val="1"/>
      <w:marLeft w:val="0"/>
      <w:marRight w:val="0"/>
      <w:marTop w:val="0"/>
      <w:marBottom w:val="0"/>
      <w:divBdr>
        <w:top w:val="none" w:sz="0" w:space="0" w:color="auto"/>
        <w:left w:val="none" w:sz="0" w:space="0" w:color="auto"/>
        <w:bottom w:val="none" w:sz="0" w:space="0" w:color="auto"/>
        <w:right w:val="none" w:sz="0" w:space="0" w:color="auto"/>
      </w:divBdr>
      <w:divsChild>
        <w:div w:id="2105610408">
          <w:marLeft w:val="360"/>
          <w:marRight w:val="0"/>
          <w:marTop w:val="240"/>
          <w:marBottom w:val="240"/>
          <w:divBdr>
            <w:top w:val="none" w:sz="0" w:space="0" w:color="auto"/>
            <w:left w:val="none" w:sz="0" w:space="0" w:color="auto"/>
            <w:bottom w:val="none" w:sz="0" w:space="0" w:color="auto"/>
            <w:right w:val="none" w:sz="0" w:space="0" w:color="auto"/>
          </w:divBdr>
        </w:div>
        <w:div w:id="1276012411">
          <w:marLeft w:val="1080"/>
          <w:marRight w:val="0"/>
          <w:marTop w:val="120"/>
          <w:marBottom w:val="120"/>
          <w:divBdr>
            <w:top w:val="none" w:sz="0" w:space="0" w:color="auto"/>
            <w:left w:val="none" w:sz="0" w:space="0" w:color="auto"/>
            <w:bottom w:val="none" w:sz="0" w:space="0" w:color="auto"/>
            <w:right w:val="none" w:sz="0" w:space="0" w:color="auto"/>
          </w:divBdr>
        </w:div>
        <w:div w:id="720788586">
          <w:marLeft w:val="1080"/>
          <w:marRight w:val="0"/>
          <w:marTop w:val="120"/>
          <w:marBottom w:val="240"/>
          <w:divBdr>
            <w:top w:val="none" w:sz="0" w:space="0" w:color="auto"/>
            <w:left w:val="none" w:sz="0" w:space="0" w:color="auto"/>
            <w:bottom w:val="none" w:sz="0" w:space="0" w:color="auto"/>
            <w:right w:val="none" w:sz="0" w:space="0" w:color="auto"/>
          </w:divBdr>
        </w:div>
        <w:div w:id="1221594348">
          <w:marLeft w:val="360"/>
          <w:marRight w:val="0"/>
          <w:marTop w:val="240"/>
          <w:marBottom w:val="120"/>
          <w:divBdr>
            <w:top w:val="none" w:sz="0" w:space="0" w:color="auto"/>
            <w:left w:val="none" w:sz="0" w:space="0" w:color="auto"/>
            <w:bottom w:val="none" w:sz="0" w:space="0" w:color="auto"/>
            <w:right w:val="none" w:sz="0" w:space="0" w:color="auto"/>
          </w:divBdr>
        </w:div>
      </w:divsChild>
    </w:div>
    <w:div w:id="1155075748">
      <w:bodyDiv w:val="1"/>
      <w:marLeft w:val="0"/>
      <w:marRight w:val="0"/>
      <w:marTop w:val="0"/>
      <w:marBottom w:val="0"/>
      <w:divBdr>
        <w:top w:val="none" w:sz="0" w:space="0" w:color="auto"/>
        <w:left w:val="none" w:sz="0" w:space="0" w:color="auto"/>
        <w:bottom w:val="none" w:sz="0" w:space="0" w:color="auto"/>
        <w:right w:val="none" w:sz="0" w:space="0" w:color="auto"/>
      </w:divBdr>
      <w:divsChild>
        <w:div w:id="333579957">
          <w:marLeft w:val="360"/>
          <w:marRight w:val="0"/>
          <w:marTop w:val="200"/>
          <w:marBottom w:val="0"/>
          <w:divBdr>
            <w:top w:val="none" w:sz="0" w:space="0" w:color="auto"/>
            <w:left w:val="none" w:sz="0" w:space="0" w:color="auto"/>
            <w:bottom w:val="none" w:sz="0" w:space="0" w:color="auto"/>
            <w:right w:val="none" w:sz="0" w:space="0" w:color="auto"/>
          </w:divBdr>
        </w:div>
      </w:divsChild>
    </w:div>
    <w:div w:id="1201362650">
      <w:bodyDiv w:val="1"/>
      <w:marLeft w:val="0"/>
      <w:marRight w:val="0"/>
      <w:marTop w:val="0"/>
      <w:marBottom w:val="0"/>
      <w:divBdr>
        <w:top w:val="none" w:sz="0" w:space="0" w:color="auto"/>
        <w:left w:val="none" w:sz="0" w:space="0" w:color="auto"/>
        <w:bottom w:val="none" w:sz="0" w:space="0" w:color="auto"/>
        <w:right w:val="none" w:sz="0" w:space="0" w:color="auto"/>
      </w:divBdr>
    </w:div>
    <w:div w:id="1209609803">
      <w:bodyDiv w:val="1"/>
      <w:marLeft w:val="0"/>
      <w:marRight w:val="0"/>
      <w:marTop w:val="0"/>
      <w:marBottom w:val="0"/>
      <w:divBdr>
        <w:top w:val="none" w:sz="0" w:space="0" w:color="auto"/>
        <w:left w:val="none" w:sz="0" w:space="0" w:color="auto"/>
        <w:bottom w:val="none" w:sz="0" w:space="0" w:color="auto"/>
        <w:right w:val="none" w:sz="0" w:space="0" w:color="auto"/>
      </w:divBdr>
      <w:divsChild>
        <w:div w:id="133569360">
          <w:marLeft w:val="360"/>
          <w:marRight w:val="0"/>
          <w:marTop w:val="0"/>
          <w:marBottom w:val="120"/>
          <w:divBdr>
            <w:top w:val="none" w:sz="0" w:space="0" w:color="auto"/>
            <w:left w:val="none" w:sz="0" w:space="0" w:color="auto"/>
            <w:bottom w:val="none" w:sz="0" w:space="0" w:color="auto"/>
            <w:right w:val="none" w:sz="0" w:space="0" w:color="auto"/>
          </w:divBdr>
        </w:div>
        <w:div w:id="881554170">
          <w:marLeft w:val="1080"/>
          <w:marRight w:val="0"/>
          <w:marTop w:val="0"/>
          <w:marBottom w:val="120"/>
          <w:divBdr>
            <w:top w:val="none" w:sz="0" w:space="0" w:color="auto"/>
            <w:left w:val="none" w:sz="0" w:space="0" w:color="auto"/>
            <w:bottom w:val="none" w:sz="0" w:space="0" w:color="auto"/>
            <w:right w:val="none" w:sz="0" w:space="0" w:color="auto"/>
          </w:divBdr>
        </w:div>
        <w:div w:id="955284745">
          <w:marLeft w:val="1800"/>
          <w:marRight w:val="0"/>
          <w:marTop w:val="0"/>
          <w:marBottom w:val="120"/>
          <w:divBdr>
            <w:top w:val="none" w:sz="0" w:space="0" w:color="auto"/>
            <w:left w:val="none" w:sz="0" w:space="0" w:color="auto"/>
            <w:bottom w:val="none" w:sz="0" w:space="0" w:color="auto"/>
            <w:right w:val="none" w:sz="0" w:space="0" w:color="auto"/>
          </w:divBdr>
        </w:div>
        <w:div w:id="774984618">
          <w:marLeft w:val="1800"/>
          <w:marRight w:val="0"/>
          <w:marTop w:val="0"/>
          <w:marBottom w:val="120"/>
          <w:divBdr>
            <w:top w:val="none" w:sz="0" w:space="0" w:color="auto"/>
            <w:left w:val="none" w:sz="0" w:space="0" w:color="auto"/>
            <w:bottom w:val="none" w:sz="0" w:space="0" w:color="auto"/>
            <w:right w:val="none" w:sz="0" w:space="0" w:color="auto"/>
          </w:divBdr>
        </w:div>
      </w:divsChild>
    </w:div>
    <w:div w:id="1242301658">
      <w:bodyDiv w:val="1"/>
      <w:marLeft w:val="0"/>
      <w:marRight w:val="0"/>
      <w:marTop w:val="0"/>
      <w:marBottom w:val="0"/>
      <w:divBdr>
        <w:top w:val="none" w:sz="0" w:space="0" w:color="auto"/>
        <w:left w:val="none" w:sz="0" w:space="0" w:color="auto"/>
        <w:bottom w:val="none" w:sz="0" w:space="0" w:color="auto"/>
        <w:right w:val="none" w:sz="0" w:space="0" w:color="auto"/>
      </w:divBdr>
    </w:div>
    <w:div w:id="1249968981">
      <w:bodyDiv w:val="1"/>
      <w:marLeft w:val="0"/>
      <w:marRight w:val="0"/>
      <w:marTop w:val="0"/>
      <w:marBottom w:val="0"/>
      <w:divBdr>
        <w:top w:val="none" w:sz="0" w:space="0" w:color="auto"/>
        <w:left w:val="none" w:sz="0" w:space="0" w:color="auto"/>
        <w:bottom w:val="none" w:sz="0" w:space="0" w:color="auto"/>
        <w:right w:val="none" w:sz="0" w:space="0" w:color="auto"/>
      </w:divBdr>
      <w:divsChild>
        <w:div w:id="1943029158">
          <w:marLeft w:val="274"/>
          <w:marRight w:val="0"/>
          <w:marTop w:val="0"/>
          <w:marBottom w:val="0"/>
          <w:divBdr>
            <w:top w:val="none" w:sz="0" w:space="0" w:color="auto"/>
            <w:left w:val="none" w:sz="0" w:space="0" w:color="auto"/>
            <w:bottom w:val="none" w:sz="0" w:space="0" w:color="auto"/>
            <w:right w:val="none" w:sz="0" w:space="0" w:color="auto"/>
          </w:divBdr>
        </w:div>
        <w:div w:id="1113213321">
          <w:marLeft w:val="274"/>
          <w:marRight w:val="0"/>
          <w:marTop w:val="0"/>
          <w:marBottom w:val="0"/>
          <w:divBdr>
            <w:top w:val="none" w:sz="0" w:space="0" w:color="auto"/>
            <w:left w:val="none" w:sz="0" w:space="0" w:color="auto"/>
            <w:bottom w:val="none" w:sz="0" w:space="0" w:color="auto"/>
            <w:right w:val="none" w:sz="0" w:space="0" w:color="auto"/>
          </w:divBdr>
        </w:div>
        <w:div w:id="1928536838">
          <w:marLeft w:val="274"/>
          <w:marRight w:val="0"/>
          <w:marTop w:val="0"/>
          <w:marBottom w:val="0"/>
          <w:divBdr>
            <w:top w:val="none" w:sz="0" w:space="0" w:color="auto"/>
            <w:left w:val="none" w:sz="0" w:space="0" w:color="auto"/>
            <w:bottom w:val="none" w:sz="0" w:space="0" w:color="auto"/>
            <w:right w:val="none" w:sz="0" w:space="0" w:color="auto"/>
          </w:divBdr>
        </w:div>
        <w:div w:id="1525247706">
          <w:marLeft w:val="274"/>
          <w:marRight w:val="0"/>
          <w:marTop w:val="0"/>
          <w:marBottom w:val="0"/>
          <w:divBdr>
            <w:top w:val="none" w:sz="0" w:space="0" w:color="auto"/>
            <w:left w:val="none" w:sz="0" w:space="0" w:color="auto"/>
            <w:bottom w:val="none" w:sz="0" w:space="0" w:color="auto"/>
            <w:right w:val="none" w:sz="0" w:space="0" w:color="auto"/>
          </w:divBdr>
        </w:div>
        <w:div w:id="1334525986">
          <w:marLeft w:val="274"/>
          <w:marRight w:val="0"/>
          <w:marTop w:val="0"/>
          <w:marBottom w:val="0"/>
          <w:divBdr>
            <w:top w:val="none" w:sz="0" w:space="0" w:color="auto"/>
            <w:left w:val="none" w:sz="0" w:space="0" w:color="auto"/>
            <w:bottom w:val="none" w:sz="0" w:space="0" w:color="auto"/>
            <w:right w:val="none" w:sz="0" w:space="0" w:color="auto"/>
          </w:divBdr>
        </w:div>
        <w:div w:id="78716841">
          <w:marLeft w:val="274"/>
          <w:marRight w:val="0"/>
          <w:marTop w:val="0"/>
          <w:marBottom w:val="0"/>
          <w:divBdr>
            <w:top w:val="none" w:sz="0" w:space="0" w:color="auto"/>
            <w:left w:val="none" w:sz="0" w:space="0" w:color="auto"/>
            <w:bottom w:val="none" w:sz="0" w:space="0" w:color="auto"/>
            <w:right w:val="none" w:sz="0" w:space="0" w:color="auto"/>
          </w:divBdr>
        </w:div>
        <w:div w:id="1964069318">
          <w:marLeft w:val="274"/>
          <w:marRight w:val="0"/>
          <w:marTop w:val="0"/>
          <w:marBottom w:val="0"/>
          <w:divBdr>
            <w:top w:val="none" w:sz="0" w:space="0" w:color="auto"/>
            <w:left w:val="none" w:sz="0" w:space="0" w:color="auto"/>
            <w:bottom w:val="none" w:sz="0" w:space="0" w:color="auto"/>
            <w:right w:val="none" w:sz="0" w:space="0" w:color="auto"/>
          </w:divBdr>
        </w:div>
      </w:divsChild>
    </w:div>
    <w:div w:id="1277325369">
      <w:bodyDiv w:val="1"/>
      <w:marLeft w:val="0"/>
      <w:marRight w:val="0"/>
      <w:marTop w:val="0"/>
      <w:marBottom w:val="0"/>
      <w:divBdr>
        <w:top w:val="none" w:sz="0" w:space="0" w:color="auto"/>
        <w:left w:val="none" w:sz="0" w:space="0" w:color="auto"/>
        <w:bottom w:val="none" w:sz="0" w:space="0" w:color="auto"/>
        <w:right w:val="none" w:sz="0" w:space="0" w:color="auto"/>
      </w:divBdr>
    </w:div>
    <w:div w:id="1294602896">
      <w:bodyDiv w:val="1"/>
      <w:marLeft w:val="0"/>
      <w:marRight w:val="0"/>
      <w:marTop w:val="0"/>
      <w:marBottom w:val="0"/>
      <w:divBdr>
        <w:top w:val="none" w:sz="0" w:space="0" w:color="auto"/>
        <w:left w:val="none" w:sz="0" w:space="0" w:color="auto"/>
        <w:bottom w:val="none" w:sz="0" w:space="0" w:color="auto"/>
        <w:right w:val="none" w:sz="0" w:space="0" w:color="auto"/>
      </w:divBdr>
      <w:divsChild>
        <w:div w:id="222298999">
          <w:marLeft w:val="1166"/>
          <w:marRight w:val="0"/>
          <w:marTop w:val="0"/>
          <w:marBottom w:val="0"/>
          <w:divBdr>
            <w:top w:val="none" w:sz="0" w:space="0" w:color="auto"/>
            <w:left w:val="none" w:sz="0" w:space="0" w:color="auto"/>
            <w:bottom w:val="none" w:sz="0" w:space="0" w:color="auto"/>
            <w:right w:val="none" w:sz="0" w:space="0" w:color="auto"/>
          </w:divBdr>
        </w:div>
        <w:div w:id="1301611063">
          <w:marLeft w:val="1166"/>
          <w:marRight w:val="0"/>
          <w:marTop w:val="0"/>
          <w:marBottom w:val="0"/>
          <w:divBdr>
            <w:top w:val="none" w:sz="0" w:space="0" w:color="auto"/>
            <w:left w:val="none" w:sz="0" w:space="0" w:color="auto"/>
            <w:bottom w:val="none" w:sz="0" w:space="0" w:color="auto"/>
            <w:right w:val="none" w:sz="0" w:space="0" w:color="auto"/>
          </w:divBdr>
        </w:div>
        <w:div w:id="1748916436">
          <w:marLeft w:val="1166"/>
          <w:marRight w:val="0"/>
          <w:marTop w:val="0"/>
          <w:marBottom w:val="0"/>
          <w:divBdr>
            <w:top w:val="none" w:sz="0" w:space="0" w:color="auto"/>
            <w:left w:val="none" w:sz="0" w:space="0" w:color="auto"/>
            <w:bottom w:val="none" w:sz="0" w:space="0" w:color="auto"/>
            <w:right w:val="none" w:sz="0" w:space="0" w:color="auto"/>
          </w:divBdr>
        </w:div>
        <w:div w:id="1027021369">
          <w:marLeft w:val="1166"/>
          <w:marRight w:val="0"/>
          <w:marTop w:val="0"/>
          <w:marBottom w:val="0"/>
          <w:divBdr>
            <w:top w:val="none" w:sz="0" w:space="0" w:color="auto"/>
            <w:left w:val="none" w:sz="0" w:space="0" w:color="auto"/>
            <w:bottom w:val="none" w:sz="0" w:space="0" w:color="auto"/>
            <w:right w:val="none" w:sz="0" w:space="0" w:color="auto"/>
          </w:divBdr>
        </w:div>
        <w:div w:id="308441745">
          <w:marLeft w:val="1166"/>
          <w:marRight w:val="0"/>
          <w:marTop w:val="0"/>
          <w:marBottom w:val="0"/>
          <w:divBdr>
            <w:top w:val="none" w:sz="0" w:space="0" w:color="auto"/>
            <w:left w:val="none" w:sz="0" w:space="0" w:color="auto"/>
            <w:bottom w:val="none" w:sz="0" w:space="0" w:color="auto"/>
            <w:right w:val="none" w:sz="0" w:space="0" w:color="auto"/>
          </w:divBdr>
        </w:div>
      </w:divsChild>
    </w:div>
    <w:div w:id="1300842483">
      <w:bodyDiv w:val="1"/>
      <w:marLeft w:val="0"/>
      <w:marRight w:val="0"/>
      <w:marTop w:val="0"/>
      <w:marBottom w:val="0"/>
      <w:divBdr>
        <w:top w:val="none" w:sz="0" w:space="0" w:color="auto"/>
        <w:left w:val="none" w:sz="0" w:space="0" w:color="auto"/>
        <w:bottom w:val="none" w:sz="0" w:space="0" w:color="auto"/>
        <w:right w:val="none" w:sz="0" w:space="0" w:color="auto"/>
      </w:divBdr>
      <w:divsChild>
        <w:div w:id="2142114633">
          <w:marLeft w:val="274"/>
          <w:marRight w:val="0"/>
          <w:marTop w:val="0"/>
          <w:marBottom w:val="0"/>
          <w:divBdr>
            <w:top w:val="none" w:sz="0" w:space="0" w:color="auto"/>
            <w:left w:val="none" w:sz="0" w:space="0" w:color="auto"/>
            <w:bottom w:val="none" w:sz="0" w:space="0" w:color="auto"/>
            <w:right w:val="none" w:sz="0" w:space="0" w:color="auto"/>
          </w:divBdr>
        </w:div>
        <w:div w:id="993752817">
          <w:marLeft w:val="274"/>
          <w:marRight w:val="0"/>
          <w:marTop w:val="0"/>
          <w:marBottom w:val="0"/>
          <w:divBdr>
            <w:top w:val="none" w:sz="0" w:space="0" w:color="auto"/>
            <w:left w:val="none" w:sz="0" w:space="0" w:color="auto"/>
            <w:bottom w:val="none" w:sz="0" w:space="0" w:color="auto"/>
            <w:right w:val="none" w:sz="0" w:space="0" w:color="auto"/>
          </w:divBdr>
        </w:div>
        <w:div w:id="1572735933">
          <w:marLeft w:val="274"/>
          <w:marRight w:val="0"/>
          <w:marTop w:val="0"/>
          <w:marBottom w:val="0"/>
          <w:divBdr>
            <w:top w:val="none" w:sz="0" w:space="0" w:color="auto"/>
            <w:left w:val="none" w:sz="0" w:space="0" w:color="auto"/>
            <w:bottom w:val="none" w:sz="0" w:space="0" w:color="auto"/>
            <w:right w:val="none" w:sz="0" w:space="0" w:color="auto"/>
          </w:divBdr>
        </w:div>
      </w:divsChild>
    </w:div>
    <w:div w:id="1322150383">
      <w:bodyDiv w:val="1"/>
      <w:marLeft w:val="0"/>
      <w:marRight w:val="0"/>
      <w:marTop w:val="0"/>
      <w:marBottom w:val="0"/>
      <w:divBdr>
        <w:top w:val="none" w:sz="0" w:space="0" w:color="auto"/>
        <w:left w:val="none" w:sz="0" w:space="0" w:color="auto"/>
        <w:bottom w:val="none" w:sz="0" w:space="0" w:color="auto"/>
        <w:right w:val="none" w:sz="0" w:space="0" w:color="auto"/>
      </w:divBdr>
    </w:div>
    <w:div w:id="1322462898">
      <w:bodyDiv w:val="1"/>
      <w:marLeft w:val="0"/>
      <w:marRight w:val="0"/>
      <w:marTop w:val="0"/>
      <w:marBottom w:val="0"/>
      <w:divBdr>
        <w:top w:val="none" w:sz="0" w:space="0" w:color="auto"/>
        <w:left w:val="none" w:sz="0" w:space="0" w:color="auto"/>
        <w:bottom w:val="none" w:sz="0" w:space="0" w:color="auto"/>
        <w:right w:val="none" w:sz="0" w:space="0" w:color="auto"/>
      </w:divBdr>
      <w:divsChild>
        <w:div w:id="1637835411">
          <w:marLeft w:val="994"/>
          <w:marRight w:val="0"/>
          <w:marTop w:val="0"/>
          <w:marBottom w:val="0"/>
          <w:divBdr>
            <w:top w:val="none" w:sz="0" w:space="0" w:color="auto"/>
            <w:left w:val="none" w:sz="0" w:space="0" w:color="auto"/>
            <w:bottom w:val="none" w:sz="0" w:space="0" w:color="auto"/>
            <w:right w:val="none" w:sz="0" w:space="0" w:color="auto"/>
          </w:divBdr>
        </w:div>
      </w:divsChild>
    </w:div>
    <w:div w:id="1325822511">
      <w:bodyDiv w:val="1"/>
      <w:marLeft w:val="0"/>
      <w:marRight w:val="0"/>
      <w:marTop w:val="0"/>
      <w:marBottom w:val="0"/>
      <w:divBdr>
        <w:top w:val="none" w:sz="0" w:space="0" w:color="auto"/>
        <w:left w:val="none" w:sz="0" w:space="0" w:color="auto"/>
        <w:bottom w:val="none" w:sz="0" w:space="0" w:color="auto"/>
        <w:right w:val="none" w:sz="0" w:space="0" w:color="auto"/>
      </w:divBdr>
    </w:div>
    <w:div w:id="1337730824">
      <w:bodyDiv w:val="1"/>
      <w:marLeft w:val="0"/>
      <w:marRight w:val="0"/>
      <w:marTop w:val="0"/>
      <w:marBottom w:val="0"/>
      <w:divBdr>
        <w:top w:val="none" w:sz="0" w:space="0" w:color="auto"/>
        <w:left w:val="none" w:sz="0" w:space="0" w:color="auto"/>
        <w:bottom w:val="none" w:sz="0" w:space="0" w:color="auto"/>
        <w:right w:val="none" w:sz="0" w:space="0" w:color="auto"/>
      </w:divBdr>
      <w:divsChild>
        <w:div w:id="1295525302">
          <w:marLeft w:val="360"/>
          <w:marRight w:val="0"/>
          <w:marTop w:val="200"/>
          <w:marBottom w:val="0"/>
          <w:divBdr>
            <w:top w:val="none" w:sz="0" w:space="0" w:color="auto"/>
            <w:left w:val="none" w:sz="0" w:space="0" w:color="auto"/>
            <w:bottom w:val="none" w:sz="0" w:space="0" w:color="auto"/>
            <w:right w:val="none" w:sz="0" w:space="0" w:color="auto"/>
          </w:divBdr>
        </w:div>
        <w:div w:id="977415226">
          <w:marLeft w:val="360"/>
          <w:marRight w:val="0"/>
          <w:marTop w:val="200"/>
          <w:marBottom w:val="0"/>
          <w:divBdr>
            <w:top w:val="none" w:sz="0" w:space="0" w:color="auto"/>
            <w:left w:val="none" w:sz="0" w:space="0" w:color="auto"/>
            <w:bottom w:val="none" w:sz="0" w:space="0" w:color="auto"/>
            <w:right w:val="none" w:sz="0" w:space="0" w:color="auto"/>
          </w:divBdr>
        </w:div>
      </w:divsChild>
    </w:div>
    <w:div w:id="1346437327">
      <w:bodyDiv w:val="1"/>
      <w:marLeft w:val="0"/>
      <w:marRight w:val="0"/>
      <w:marTop w:val="0"/>
      <w:marBottom w:val="0"/>
      <w:divBdr>
        <w:top w:val="none" w:sz="0" w:space="0" w:color="auto"/>
        <w:left w:val="none" w:sz="0" w:space="0" w:color="auto"/>
        <w:bottom w:val="none" w:sz="0" w:space="0" w:color="auto"/>
        <w:right w:val="none" w:sz="0" w:space="0" w:color="auto"/>
      </w:divBdr>
    </w:div>
    <w:div w:id="1372412478">
      <w:bodyDiv w:val="1"/>
      <w:marLeft w:val="0"/>
      <w:marRight w:val="0"/>
      <w:marTop w:val="0"/>
      <w:marBottom w:val="0"/>
      <w:divBdr>
        <w:top w:val="none" w:sz="0" w:space="0" w:color="auto"/>
        <w:left w:val="none" w:sz="0" w:space="0" w:color="auto"/>
        <w:bottom w:val="none" w:sz="0" w:space="0" w:color="auto"/>
        <w:right w:val="none" w:sz="0" w:space="0" w:color="auto"/>
      </w:divBdr>
      <w:divsChild>
        <w:div w:id="87045009">
          <w:marLeft w:val="360"/>
          <w:marRight w:val="0"/>
          <w:marTop w:val="200"/>
          <w:marBottom w:val="0"/>
          <w:divBdr>
            <w:top w:val="none" w:sz="0" w:space="0" w:color="auto"/>
            <w:left w:val="none" w:sz="0" w:space="0" w:color="auto"/>
            <w:bottom w:val="none" w:sz="0" w:space="0" w:color="auto"/>
            <w:right w:val="none" w:sz="0" w:space="0" w:color="auto"/>
          </w:divBdr>
        </w:div>
        <w:div w:id="1892382860">
          <w:marLeft w:val="360"/>
          <w:marRight w:val="0"/>
          <w:marTop w:val="200"/>
          <w:marBottom w:val="0"/>
          <w:divBdr>
            <w:top w:val="none" w:sz="0" w:space="0" w:color="auto"/>
            <w:left w:val="none" w:sz="0" w:space="0" w:color="auto"/>
            <w:bottom w:val="none" w:sz="0" w:space="0" w:color="auto"/>
            <w:right w:val="none" w:sz="0" w:space="0" w:color="auto"/>
          </w:divBdr>
        </w:div>
      </w:divsChild>
    </w:div>
    <w:div w:id="1383285868">
      <w:bodyDiv w:val="1"/>
      <w:marLeft w:val="0"/>
      <w:marRight w:val="0"/>
      <w:marTop w:val="0"/>
      <w:marBottom w:val="0"/>
      <w:divBdr>
        <w:top w:val="none" w:sz="0" w:space="0" w:color="auto"/>
        <w:left w:val="none" w:sz="0" w:space="0" w:color="auto"/>
        <w:bottom w:val="none" w:sz="0" w:space="0" w:color="auto"/>
        <w:right w:val="none" w:sz="0" w:space="0" w:color="auto"/>
      </w:divBdr>
      <w:divsChild>
        <w:div w:id="2063403471">
          <w:marLeft w:val="274"/>
          <w:marRight w:val="0"/>
          <w:marTop w:val="0"/>
          <w:marBottom w:val="0"/>
          <w:divBdr>
            <w:top w:val="none" w:sz="0" w:space="0" w:color="auto"/>
            <w:left w:val="none" w:sz="0" w:space="0" w:color="auto"/>
            <w:bottom w:val="none" w:sz="0" w:space="0" w:color="auto"/>
            <w:right w:val="none" w:sz="0" w:space="0" w:color="auto"/>
          </w:divBdr>
        </w:div>
      </w:divsChild>
    </w:div>
    <w:div w:id="1405570101">
      <w:bodyDiv w:val="1"/>
      <w:marLeft w:val="0"/>
      <w:marRight w:val="0"/>
      <w:marTop w:val="0"/>
      <w:marBottom w:val="0"/>
      <w:divBdr>
        <w:top w:val="none" w:sz="0" w:space="0" w:color="auto"/>
        <w:left w:val="none" w:sz="0" w:space="0" w:color="auto"/>
        <w:bottom w:val="none" w:sz="0" w:space="0" w:color="auto"/>
        <w:right w:val="none" w:sz="0" w:space="0" w:color="auto"/>
      </w:divBdr>
    </w:div>
    <w:div w:id="1443762520">
      <w:bodyDiv w:val="1"/>
      <w:marLeft w:val="0"/>
      <w:marRight w:val="0"/>
      <w:marTop w:val="0"/>
      <w:marBottom w:val="0"/>
      <w:divBdr>
        <w:top w:val="none" w:sz="0" w:space="0" w:color="auto"/>
        <w:left w:val="none" w:sz="0" w:space="0" w:color="auto"/>
        <w:bottom w:val="none" w:sz="0" w:space="0" w:color="auto"/>
        <w:right w:val="none" w:sz="0" w:space="0" w:color="auto"/>
      </w:divBdr>
      <w:divsChild>
        <w:div w:id="1640569219">
          <w:marLeft w:val="994"/>
          <w:marRight w:val="0"/>
          <w:marTop w:val="0"/>
          <w:marBottom w:val="0"/>
          <w:divBdr>
            <w:top w:val="none" w:sz="0" w:space="0" w:color="auto"/>
            <w:left w:val="none" w:sz="0" w:space="0" w:color="auto"/>
            <w:bottom w:val="none" w:sz="0" w:space="0" w:color="auto"/>
            <w:right w:val="none" w:sz="0" w:space="0" w:color="auto"/>
          </w:divBdr>
        </w:div>
      </w:divsChild>
    </w:div>
    <w:div w:id="1455715944">
      <w:bodyDiv w:val="1"/>
      <w:marLeft w:val="0"/>
      <w:marRight w:val="0"/>
      <w:marTop w:val="0"/>
      <w:marBottom w:val="0"/>
      <w:divBdr>
        <w:top w:val="none" w:sz="0" w:space="0" w:color="auto"/>
        <w:left w:val="none" w:sz="0" w:space="0" w:color="auto"/>
        <w:bottom w:val="none" w:sz="0" w:space="0" w:color="auto"/>
        <w:right w:val="none" w:sz="0" w:space="0" w:color="auto"/>
      </w:divBdr>
    </w:div>
    <w:div w:id="1466240809">
      <w:bodyDiv w:val="1"/>
      <w:marLeft w:val="0"/>
      <w:marRight w:val="0"/>
      <w:marTop w:val="0"/>
      <w:marBottom w:val="0"/>
      <w:divBdr>
        <w:top w:val="none" w:sz="0" w:space="0" w:color="auto"/>
        <w:left w:val="none" w:sz="0" w:space="0" w:color="auto"/>
        <w:bottom w:val="none" w:sz="0" w:space="0" w:color="auto"/>
        <w:right w:val="none" w:sz="0" w:space="0" w:color="auto"/>
      </w:divBdr>
      <w:divsChild>
        <w:div w:id="1676809368">
          <w:marLeft w:val="360"/>
          <w:marRight w:val="0"/>
          <w:marTop w:val="0"/>
          <w:marBottom w:val="120"/>
          <w:divBdr>
            <w:top w:val="none" w:sz="0" w:space="0" w:color="auto"/>
            <w:left w:val="none" w:sz="0" w:space="0" w:color="auto"/>
            <w:bottom w:val="none" w:sz="0" w:space="0" w:color="auto"/>
            <w:right w:val="none" w:sz="0" w:space="0" w:color="auto"/>
          </w:divBdr>
        </w:div>
        <w:div w:id="1659840530">
          <w:marLeft w:val="360"/>
          <w:marRight w:val="0"/>
          <w:marTop w:val="0"/>
          <w:marBottom w:val="120"/>
          <w:divBdr>
            <w:top w:val="none" w:sz="0" w:space="0" w:color="auto"/>
            <w:left w:val="none" w:sz="0" w:space="0" w:color="auto"/>
            <w:bottom w:val="none" w:sz="0" w:space="0" w:color="auto"/>
            <w:right w:val="none" w:sz="0" w:space="0" w:color="auto"/>
          </w:divBdr>
        </w:div>
      </w:divsChild>
    </w:div>
    <w:div w:id="1467354308">
      <w:bodyDiv w:val="1"/>
      <w:marLeft w:val="0"/>
      <w:marRight w:val="0"/>
      <w:marTop w:val="0"/>
      <w:marBottom w:val="0"/>
      <w:divBdr>
        <w:top w:val="none" w:sz="0" w:space="0" w:color="auto"/>
        <w:left w:val="none" w:sz="0" w:space="0" w:color="auto"/>
        <w:bottom w:val="none" w:sz="0" w:space="0" w:color="auto"/>
        <w:right w:val="none" w:sz="0" w:space="0" w:color="auto"/>
      </w:divBdr>
      <w:divsChild>
        <w:div w:id="1113791767">
          <w:marLeft w:val="274"/>
          <w:marRight w:val="0"/>
          <w:marTop w:val="0"/>
          <w:marBottom w:val="0"/>
          <w:divBdr>
            <w:top w:val="none" w:sz="0" w:space="0" w:color="auto"/>
            <w:left w:val="none" w:sz="0" w:space="0" w:color="auto"/>
            <w:bottom w:val="none" w:sz="0" w:space="0" w:color="auto"/>
            <w:right w:val="none" w:sz="0" w:space="0" w:color="auto"/>
          </w:divBdr>
        </w:div>
        <w:div w:id="1367221497">
          <w:marLeft w:val="274"/>
          <w:marRight w:val="0"/>
          <w:marTop w:val="0"/>
          <w:marBottom w:val="0"/>
          <w:divBdr>
            <w:top w:val="none" w:sz="0" w:space="0" w:color="auto"/>
            <w:left w:val="none" w:sz="0" w:space="0" w:color="auto"/>
            <w:bottom w:val="none" w:sz="0" w:space="0" w:color="auto"/>
            <w:right w:val="none" w:sz="0" w:space="0" w:color="auto"/>
          </w:divBdr>
        </w:div>
        <w:div w:id="1949894008">
          <w:marLeft w:val="274"/>
          <w:marRight w:val="0"/>
          <w:marTop w:val="0"/>
          <w:marBottom w:val="0"/>
          <w:divBdr>
            <w:top w:val="none" w:sz="0" w:space="0" w:color="auto"/>
            <w:left w:val="none" w:sz="0" w:space="0" w:color="auto"/>
            <w:bottom w:val="none" w:sz="0" w:space="0" w:color="auto"/>
            <w:right w:val="none" w:sz="0" w:space="0" w:color="auto"/>
          </w:divBdr>
        </w:div>
        <w:div w:id="116608371">
          <w:marLeft w:val="274"/>
          <w:marRight w:val="0"/>
          <w:marTop w:val="0"/>
          <w:marBottom w:val="0"/>
          <w:divBdr>
            <w:top w:val="none" w:sz="0" w:space="0" w:color="auto"/>
            <w:left w:val="none" w:sz="0" w:space="0" w:color="auto"/>
            <w:bottom w:val="none" w:sz="0" w:space="0" w:color="auto"/>
            <w:right w:val="none" w:sz="0" w:space="0" w:color="auto"/>
          </w:divBdr>
        </w:div>
      </w:divsChild>
    </w:div>
    <w:div w:id="1499732420">
      <w:bodyDiv w:val="1"/>
      <w:marLeft w:val="0"/>
      <w:marRight w:val="0"/>
      <w:marTop w:val="0"/>
      <w:marBottom w:val="0"/>
      <w:divBdr>
        <w:top w:val="none" w:sz="0" w:space="0" w:color="auto"/>
        <w:left w:val="none" w:sz="0" w:space="0" w:color="auto"/>
        <w:bottom w:val="none" w:sz="0" w:space="0" w:color="auto"/>
        <w:right w:val="none" w:sz="0" w:space="0" w:color="auto"/>
      </w:divBdr>
      <w:divsChild>
        <w:div w:id="2066754461">
          <w:marLeft w:val="274"/>
          <w:marRight w:val="0"/>
          <w:marTop w:val="0"/>
          <w:marBottom w:val="0"/>
          <w:divBdr>
            <w:top w:val="none" w:sz="0" w:space="0" w:color="auto"/>
            <w:left w:val="none" w:sz="0" w:space="0" w:color="auto"/>
            <w:bottom w:val="none" w:sz="0" w:space="0" w:color="auto"/>
            <w:right w:val="none" w:sz="0" w:space="0" w:color="auto"/>
          </w:divBdr>
        </w:div>
        <w:div w:id="1977682895">
          <w:marLeft w:val="994"/>
          <w:marRight w:val="0"/>
          <w:marTop w:val="0"/>
          <w:marBottom w:val="0"/>
          <w:divBdr>
            <w:top w:val="none" w:sz="0" w:space="0" w:color="auto"/>
            <w:left w:val="none" w:sz="0" w:space="0" w:color="auto"/>
            <w:bottom w:val="none" w:sz="0" w:space="0" w:color="auto"/>
            <w:right w:val="none" w:sz="0" w:space="0" w:color="auto"/>
          </w:divBdr>
        </w:div>
        <w:div w:id="1422290753">
          <w:marLeft w:val="994"/>
          <w:marRight w:val="0"/>
          <w:marTop w:val="0"/>
          <w:marBottom w:val="0"/>
          <w:divBdr>
            <w:top w:val="none" w:sz="0" w:space="0" w:color="auto"/>
            <w:left w:val="none" w:sz="0" w:space="0" w:color="auto"/>
            <w:bottom w:val="none" w:sz="0" w:space="0" w:color="auto"/>
            <w:right w:val="none" w:sz="0" w:space="0" w:color="auto"/>
          </w:divBdr>
        </w:div>
        <w:div w:id="1807772899">
          <w:marLeft w:val="994"/>
          <w:marRight w:val="0"/>
          <w:marTop w:val="0"/>
          <w:marBottom w:val="0"/>
          <w:divBdr>
            <w:top w:val="none" w:sz="0" w:space="0" w:color="auto"/>
            <w:left w:val="none" w:sz="0" w:space="0" w:color="auto"/>
            <w:bottom w:val="none" w:sz="0" w:space="0" w:color="auto"/>
            <w:right w:val="none" w:sz="0" w:space="0" w:color="auto"/>
          </w:divBdr>
        </w:div>
        <w:div w:id="1987780033">
          <w:marLeft w:val="994"/>
          <w:marRight w:val="0"/>
          <w:marTop w:val="0"/>
          <w:marBottom w:val="0"/>
          <w:divBdr>
            <w:top w:val="none" w:sz="0" w:space="0" w:color="auto"/>
            <w:left w:val="none" w:sz="0" w:space="0" w:color="auto"/>
            <w:bottom w:val="none" w:sz="0" w:space="0" w:color="auto"/>
            <w:right w:val="none" w:sz="0" w:space="0" w:color="auto"/>
          </w:divBdr>
        </w:div>
        <w:div w:id="1666474851">
          <w:marLeft w:val="994"/>
          <w:marRight w:val="0"/>
          <w:marTop w:val="0"/>
          <w:marBottom w:val="0"/>
          <w:divBdr>
            <w:top w:val="none" w:sz="0" w:space="0" w:color="auto"/>
            <w:left w:val="none" w:sz="0" w:space="0" w:color="auto"/>
            <w:bottom w:val="none" w:sz="0" w:space="0" w:color="auto"/>
            <w:right w:val="none" w:sz="0" w:space="0" w:color="auto"/>
          </w:divBdr>
        </w:div>
        <w:div w:id="1837109717">
          <w:marLeft w:val="994"/>
          <w:marRight w:val="0"/>
          <w:marTop w:val="0"/>
          <w:marBottom w:val="0"/>
          <w:divBdr>
            <w:top w:val="none" w:sz="0" w:space="0" w:color="auto"/>
            <w:left w:val="none" w:sz="0" w:space="0" w:color="auto"/>
            <w:bottom w:val="none" w:sz="0" w:space="0" w:color="auto"/>
            <w:right w:val="none" w:sz="0" w:space="0" w:color="auto"/>
          </w:divBdr>
        </w:div>
        <w:div w:id="105933457">
          <w:marLeft w:val="274"/>
          <w:marRight w:val="0"/>
          <w:marTop w:val="0"/>
          <w:marBottom w:val="0"/>
          <w:divBdr>
            <w:top w:val="none" w:sz="0" w:space="0" w:color="auto"/>
            <w:left w:val="none" w:sz="0" w:space="0" w:color="auto"/>
            <w:bottom w:val="none" w:sz="0" w:space="0" w:color="auto"/>
            <w:right w:val="none" w:sz="0" w:space="0" w:color="auto"/>
          </w:divBdr>
        </w:div>
        <w:div w:id="302735007">
          <w:marLeft w:val="994"/>
          <w:marRight w:val="0"/>
          <w:marTop w:val="0"/>
          <w:marBottom w:val="0"/>
          <w:divBdr>
            <w:top w:val="none" w:sz="0" w:space="0" w:color="auto"/>
            <w:left w:val="none" w:sz="0" w:space="0" w:color="auto"/>
            <w:bottom w:val="none" w:sz="0" w:space="0" w:color="auto"/>
            <w:right w:val="none" w:sz="0" w:space="0" w:color="auto"/>
          </w:divBdr>
        </w:div>
        <w:div w:id="2143303480">
          <w:marLeft w:val="994"/>
          <w:marRight w:val="0"/>
          <w:marTop w:val="0"/>
          <w:marBottom w:val="0"/>
          <w:divBdr>
            <w:top w:val="none" w:sz="0" w:space="0" w:color="auto"/>
            <w:left w:val="none" w:sz="0" w:space="0" w:color="auto"/>
            <w:bottom w:val="none" w:sz="0" w:space="0" w:color="auto"/>
            <w:right w:val="none" w:sz="0" w:space="0" w:color="auto"/>
          </w:divBdr>
        </w:div>
        <w:div w:id="2035963130">
          <w:marLeft w:val="994"/>
          <w:marRight w:val="0"/>
          <w:marTop w:val="0"/>
          <w:marBottom w:val="0"/>
          <w:divBdr>
            <w:top w:val="none" w:sz="0" w:space="0" w:color="auto"/>
            <w:left w:val="none" w:sz="0" w:space="0" w:color="auto"/>
            <w:bottom w:val="none" w:sz="0" w:space="0" w:color="auto"/>
            <w:right w:val="none" w:sz="0" w:space="0" w:color="auto"/>
          </w:divBdr>
        </w:div>
        <w:div w:id="2003117299">
          <w:marLeft w:val="994"/>
          <w:marRight w:val="0"/>
          <w:marTop w:val="0"/>
          <w:marBottom w:val="0"/>
          <w:divBdr>
            <w:top w:val="none" w:sz="0" w:space="0" w:color="auto"/>
            <w:left w:val="none" w:sz="0" w:space="0" w:color="auto"/>
            <w:bottom w:val="none" w:sz="0" w:space="0" w:color="auto"/>
            <w:right w:val="none" w:sz="0" w:space="0" w:color="auto"/>
          </w:divBdr>
        </w:div>
        <w:div w:id="867067690">
          <w:marLeft w:val="274"/>
          <w:marRight w:val="0"/>
          <w:marTop w:val="0"/>
          <w:marBottom w:val="0"/>
          <w:divBdr>
            <w:top w:val="none" w:sz="0" w:space="0" w:color="auto"/>
            <w:left w:val="none" w:sz="0" w:space="0" w:color="auto"/>
            <w:bottom w:val="none" w:sz="0" w:space="0" w:color="auto"/>
            <w:right w:val="none" w:sz="0" w:space="0" w:color="auto"/>
          </w:divBdr>
        </w:div>
        <w:div w:id="1269314904">
          <w:marLeft w:val="994"/>
          <w:marRight w:val="0"/>
          <w:marTop w:val="0"/>
          <w:marBottom w:val="0"/>
          <w:divBdr>
            <w:top w:val="none" w:sz="0" w:space="0" w:color="auto"/>
            <w:left w:val="none" w:sz="0" w:space="0" w:color="auto"/>
            <w:bottom w:val="none" w:sz="0" w:space="0" w:color="auto"/>
            <w:right w:val="none" w:sz="0" w:space="0" w:color="auto"/>
          </w:divBdr>
        </w:div>
        <w:div w:id="374811429">
          <w:marLeft w:val="994"/>
          <w:marRight w:val="0"/>
          <w:marTop w:val="0"/>
          <w:marBottom w:val="0"/>
          <w:divBdr>
            <w:top w:val="none" w:sz="0" w:space="0" w:color="auto"/>
            <w:left w:val="none" w:sz="0" w:space="0" w:color="auto"/>
            <w:bottom w:val="none" w:sz="0" w:space="0" w:color="auto"/>
            <w:right w:val="none" w:sz="0" w:space="0" w:color="auto"/>
          </w:divBdr>
        </w:div>
        <w:div w:id="193423433">
          <w:marLeft w:val="994"/>
          <w:marRight w:val="0"/>
          <w:marTop w:val="0"/>
          <w:marBottom w:val="0"/>
          <w:divBdr>
            <w:top w:val="none" w:sz="0" w:space="0" w:color="auto"/>
            <w:left w:val="none" w:sz="0" w:space="0" w:color="auto"/>
            <w:bottom w:val="none" w:sz="0" w:space="0" w:color="auto"/>
            <w:right w:val="none" w:sz="0" w:space="0" w:color="auto"/>
          </w:divBdr>
        </w:div>
        <w:div w:id="1170439236">
          <w:marLeft w:val="994"/>
          <w:marRight w:val="0"/>
          <w:marTop w:val="0"/>
          <w:marBottom w:val="0"/>
          <w:divBdr>
            <w:top w:val="none" w:sz="0" w:space="0" w:color="auto"/>
            <w:left w:val="none" w:sz="0" w:space="0" w:color="auto"/>
            <w:bottom w:val="none" w:sz="0" w:space="0" w:color="auto"/>
            <w:right w:val="none" w:sz="0" w:space="0" w:color="auto"/>
          </w:divBdr>
        </w:div>
      </w:divsChild>
    </w:div>
    <w:div w:id="1515459889">
      <w:bodyDiv w:val="1"/>
      <w:marLeft w:val="0"/>
      <w:marRight w:val="0"/>
      <w:marTop w:val="0"/>
      <w:marBottom w:val="0"/>
      <w:divBdr>
        <w:top w:val="none" w:sz="0" w:space="0" w:color="auto"/>
        <w:left w:val="none" w:sz="0" w:space="0" w:color="auto"/>
        <w:bottom w:val="none" w:sz="0" w:space="0" w:color="auto"/>
        <w:right w:val="none" w:sz="0" w:space="0" w:color="auto"/>
      </w:divBdr>
      <w:divsChild>
        <w:div w:id="646128490">
          <w:marLeft w:val="360"/>
          <w:marRight w:val="0"/>
          <w:marTop w:val="0"/>
          <w:marBottom w:val="120"/>
          <w:divBdr>
            <w:top w:val="none" w:sz="0" w:space="0" w:color="auto"/>
            <w:left w:val="none" w:sz="0" w:space="0" w:color="auto"/>
            <w:bottom w:val="none" w:sz="0" w:space="0" w:color="auto"/>
            <w:right w:val="none" w:sz="0" w:space="0" w:color="auto"/>
          </w:divBdr>
        </w:div>
        <w:div w:id="202134300">
          <w:marLeft w:val="1080"/>
          <w:marRight w:val="0"/>
          <w:marTop w:val="0"/>
          <w:marBottom w:val="120"/>
          <w:divBdr>
            <w:top w:val="none" w:sz="0" w:space="0" w:color="auto"/>
            <w:left w:val="none" w:sz="0" w:space="0" w:color="auto"/>
            <w:bottom w:val="none" w:sz="0" w:space="0" w:color="auto"/>
            <w:right w:val="none" w:sz="0" w:space="0" w:color="auto"/>
          </w:divBdr>
        </w:div>
        <w:div w:id="65690041">
          <w:marLeft w:val="1080"/>
          <w:marRight w:val="0"/>
          <w:marTop w:val="0"/>
          <w:marBottom w:val="120"/>
          <w:divBdr>
            <w:top w:val="none" w:sz="0" w:space="0" w:color="auto"/>
            <w:left w:val="none" w:sz="0" w:space="0" w:color="auto"/>
            <w:bottom w:val="none" w:sz="0" w:space="0" w:color="auto"/>
            <w:right w:val="none" w:sz="0" w:space="0" w:color="auto"/>
          </w:divBdr>
        </w:div>
        <w:div w:id="1228764900">
          <w:marLeft w:val="1080"/>
          <w:marRight w:val="0"/>
          <w:marTop w:val="0"/>
          <w:marBottom w:val="120"/>
          <w:divBdr>
            <w:top w:val="none" w:sz="0" w:space="0" w:color="auto"/>
            <w:left w:val="none" w:sz="0" w:space="0" w:color="auto"/>
            <w:bottom w:val="none" w:sz="0" w:space="0" w:color="auto"/>
            <w:right w:val="none" w:sz="0" w:space="0" w:color="auto"/>
          </w:divBdr>
        </w:div>
        <w:div w:id="1360204087">
          <w:marLeft w:val="1080"/>
          <w:marRight w:val="0"/>
          <w:marTop w:val="0"/>
          <w:marBottom w:val="120"/>
          <w:divBdr>
            <w:top w:val="none" w:sz="0" w:space="0" w:color="auto"/>
            <w:left w:val="none" w:sz="0" w:space="0" w:color="auto"/>
            <w:bottom w:val="none" w:sz="0" w:space="0" w:color="auto"/>
            <w:right w:val="none" w:sz="0" w:space="0" w:color="auto"/>
          </w:divBdr>
        </w:div>
        <w:div w:id="146745729">
          <w:marLeft w:val="1080"/>
          <w:marRight w:val="0"/>
          <w:marTop w:val="0"/>
          <w:marBottom w:val="120"/>
          <w:divBdr>
            <w:top w:val="none" w:sz="0" w:space="0" w:color="auto"/>
            <w:left w:val="none" w:sz="0" w:space="0" w:color="auto"/>
            <w:bottom w:val="none" w:sz="0" w:space="0" w:color="auto"/>
            <w:right w:val="none" w:sz="0" w:space="0" w:color="auto"/>
          </w:divBdr>
        </w:div>
      </w:divsChild>
    </w:div>
    <w:div w:id="1521160568">
      <w:bodyDiv w:val="1"/>
      <w:marLeft w:val="0"/>
      <w:marRight w:val="0"/>
      <w:marTop w:val="0"/>
      <w:marBottom w:val="0"/>
      <w:divBdr>
        <w:top w:val="none" w:sz="0" w:space="0" w:color="auto"/>
        <w:left w:val="none" w:sz="0" w:space="0" w:color="auto"/>
        <w:bottom w:val="none" w:sz="0" w:space="0" w:color="auto"/>
        <w:right w:val="none" w:sz="0" w:space="0" w:color="auto"/>
      </w:divBdr>
      <w:divsChild>
        <w:div w:id="146939036">
          <w:marLeft w:val="360"/>
          <w:marRight w:val="0"/>
          <w:marTop w:val="200"/>
          <w:marBottom w:val="0"/>
          <w:divBdr>
            <w:top w:val="none" w:sz="0" w:space="0" w:color="auto"/>
            <w:left w:val="none" w:sz="0" w:space="0" w:color="auto"/>
            <w:bottom w:val="none" w:sz="0" w:space="0" w:color="auto"/>
            <w:right w:val="none" w:sz="0" w:space="0" w:color="auto"/>
          </w:divBdr>
        </w:div>
        <w:div w:id="497693649">
          <w:marLeft w:val="360"/>
          <w:marRight w:val="0"/>
          <w:marTop w:val="200"/>
          <w:marBottom w:val="0"/>
          <w:divBdr>
            <w:top w:val="none" w:sz="0" w:space="0" w:color="auto"/>
            <w:left w:val="none" w:sz="0" w:space="0" w:color="auto"/>
            <w:bottom w:val="none" w:sz="0" w:space="0" w:color="auto"/>
            <w:right w:val="none" w:sz="0" w:space="0" w:color="auto"/>
          </w:divBdr>
        </w:div>
        <w:div w:id="963928016">
          <w:marLeft w:val="360"/>
          <w:marRight w:val="0"/>
          <w:marTop w:val="200"/>
          <w:marBottom w:val="0"/>
          <w:divBdr>
            <w:top w:val="none" w:sz="0" w:space="0" w:color="auto"/>
            <w:left w:val="none" w:sz="0" w:space="0" w:color="auto"/>
            <w:bottom w:val="none" w:sz="0" w:space="0" w:color="auto"/>
            <w:right w:val="none" w:sz="0" w:space="0" w:color="auto"/>
          </w:divBdr>
        </w:div>
      </w:divsChild>
    </w:div>
    <w:div w:id="1525898282">
      <w:bodyDiv w:val="1"/>
      <w:marLeft w:val="0"/>
      <w:marRight w:val="0"/>
      <w:marTop w:val="0"/>
      <w:marBottom w:val="0"/>
      <w:divBdr>
        <w:top w:val="none" w:sz="0" w:space="0" w:color="auto"/>
        <w:left w:val="none" w:sz="0" w:space="0" w:color="auto"/>
        <w:bottom w:val="none" w:sz="0" w:space="0" w:color="auto"/>
        <w:right w:val="none" w:sz="0" w:space="0" w:color="auto"/>
      </w:divBdr>
    </w:div>
    <w:div w:id="1540706516">
      <w:bodyDiv w:val="1"/>
      <w:marLeft w:val="0"/>
      <w:marRight w:val="0"/>
      <w:marTop w:val="0"/>
      <w:marBottom w:val="0"/>
      <w:divBdr>
        <w:top w:val="none" w:sz="0" w:space="0" w:color="auto"/>
        <w:left w:val="none" w:sz="0" w:space="0" w:color="auto"/>
        <w:bottom w:val="none" w:sz="0" w:space="0" w:color="auto"/>
        <w:right w:val="none" w:sz="0" w:space="0" w:color="auto"/>
      </w:divBdr>
    </w:div>
    <w:div w:id="1558197542">
      <w:bodyDiv w:val="1"/>
      <w:marLeft w:val="0"/>
      <w:marRight w:val="0"/>
      <w:marTop w:val="0"/>
      <w:marBottom w:val="0"/>
      <w:divBdr>
        <w:top w:val="none" w:sz="0" w:space="0" w:color="auto"/>
        <w:left w:val="none" w:sz="0" w:space="0" w:color="auto"/>
        <w:bottom w:val="none" w:sz="0" w:space="0" w:color="auto"/>
        <w:right w:val="none" w:sz="0" w:space="0" w:color="auto"/>
      </w:divBdr>
      <w:divsChild>
        <w:div w:id="444425802">
          <w:marLeft w:val="360"/>
          <w:marRight w:val="0"/>
          <w:marTop w:val="0"/>
          <w:marBottom w:val="120"/>
          <w:divBdr>
            <w:top w:val="none" w:sz="0" w:space="0" w:color="auto"/>
            <w:left w:val="none" w:sz="0" w:space="0" w:color="auto"/>
            <w:bottom w:val="none" w:sz="0" w:space="0" w:color="auto"/>
            <w:right w:val="none" w:sz="0" w:space="0" w:color="auto"/>
          </w:divBdr>
        </w:div>
        <w:div w:id="1599871388">
          <w:marLeft w:val="360"/>
          <w:marRight w:val="0"/>
          <w:marTop w:val="0"/>
          <w:marBottom w:val="120"/>
          <w:divBdr>
            <w:top w:val="none" w:sz="0" w:space="0" w:color="auto"/>
            <w:left w:val="none" w:sz="0" w:space="0" w:color="auto"/>
            <w:bottom w:val="none" w:sz="0" w:space="0" w:color="auto"/>
            <w:right w:val="none" w:sz="0" w:space="0" w:color="auto"/>
          </w:divBdr>
        </w:div>
        <w:div w:id="1613703947">
          <w:marLeft w:val="360"/>
          <w:marRight w:val="0"/>
          <w:marTop w:val="0"/>
          <w:marBottom w:val="120"/>
          <w:divBdr>
            <w:top w:val="none" w:sz="0" w:space="0" w:color="auto"/>
            <w:left w:val="none" w:sz="0" w:space="0" w:color="auto"/>
            <w:bottom w:val="none" w:sz="0" w:space="0" w:color="auto"/>
            <w:right w:val="none" w:sz="0" w:space="0" w:color="auto"/>
          </w:divBdr>
        </w:div>
      </w:divsChild>
    </w:div>
    <w:div w:id="1558276644">
      <w:bodyDiv w:val="1"/>
      <w:marLeft w:val="0"/>
      <w:marRight w:val="0"/>
      <w:marTop w:val="0"/>
      <w:marBottom w:val="0"/>
      <w:divBdr>
        <w:top w:val="none" w:sz="0" w:space="0" w:color="auto"/>
        <w:left w:val="none" w:sz="0" w:space="0" w:color="auto"/>
        <w:bottom w:val="none" w:sz="0" w:space="0" w:color="auto"/>
        <w:right w:val="none" w:sz="0" w:space="0" w:color="auto"/>
      </w:divBdr>
      <w:divsChild>
        <w:div w:id="1479036669">
          <w:marLeft w:val="360"/>
          <w:marRight w:val="0"/>
          <w:marTop w:val="200"/>
          <w:marBottom w:val="0"/>
          <w:divBdr>
            <w:top w:val="none" w:sz="0" w:space="0" w:color="auto"/>
            <w:left w:val="none" w:sz="0" w:space="0" w:color="auto"/>
            <w:bottom w:val="none" w:sz="0" w:space="0" w:color="auto"/>
            <w:right w:val="none" w:sz="0" w:space="0" w:color="auto"/>
          </w:divBdr>
        </w:div>
      </w:divsChild>
    </w:div>
    <w:div w:id="1564759196">
      <w:bodyDiv w:val="1"/>
      <w:marLeft w:val="0"/>
      <w:marRight w:val="0"/>
      <w:marTop w:val="0"/>
      <w:marBottom w:val="0"/>
      <w:divBdr>
        <w:top w:val="none" w:sz="0" w:space="0" w:color="auto"/>
        <w:left w:val="none" w:sz="0" w:space="0" w:color="auto"/>
        <w:bottom w:val="none" w:sz="0" w:space="0" w:color="auto"/>
        <w:right w:val="none" w:sz="0" w:space="0" w:color="auto"/>
      </w:divBdr>
      <w:divsChild>
        <w:div w:id="319388984">
          <w:marLeft w:val="1166"/>
          <w:marRight w:val="0"/>
          <w:marTop w:val="100"/>
          <w:marBottom w:val="0"/>
          <w:divBdr>
            <w:top w:val="none" w:sz="0" w:space="0" w:color="auto"/>
            <w:left w:val="none" w:sz="0" w:space="0" w:color="auto"/>
            <w:bottom w:val="none" w:sz="0" w:space="0" w:color="auto"/>
            <w:right w:val="none" w:sz="0" w:space="0" w:color="auto"/>
          </w:divBdr>
        </w:div>
        <w:div w:id="1001272834">
          <w:marLeft w:val="1166"/>
          <w:marRight w:val="0"/>
          <w:marTop w:val="100"/>
          <w:marBottom w:val="0"/>
          <w:divBdr>
            <w:top w:val="none" w:sz="0" w:space="0" w:color="auto"/>
            <w:left w:val="none" w:sz="0" w:space="0" w:color="auto"/>
            <w:bottom w:val="none" w:sz="0" w:space="0" w:color="auto"/>
            <w:right w:val="none" w:sz="0" w:space="0" w:color="auto"/>
          </w:divBdr>
        </w:div>
        <w:div w:id="1195071510">
          <w:marLeft w:val="1166"/>
          <w:marRight w:val="0"/>
          <w:marTop w:val="100"/>
          <w:marBottom w:val="0"/>
          <w:divBdr>
            <w:top w:val="none" w:sz="0" w:space="0" w:color="auto"/>
            <w:left w:val="none" w:sz="0" w:space="0" w:color="auto"/>
            <w:bottom w:val="none" w:sz="0" w:space="0" w:color="auto"/>
            <w:right w:val="none" w:sz="0" w:space="0" w:color="auto"/>
          </w:divBdr>
        </w:div>
      </w:divsChild>
    </w:div>
    <w:div w:id="1574511578">
      <w:bodyDiv w:val="1"/>
      <w:marLeft w:val="0"/>
      <w:marRight w:val="0"/>
      <w:marTop w:val="0"/>
      <w:marBottom w:val="0"/>
      <w:divBdr>
        <w:top w:val="none" w:sz="0" w:space="0" w:color="auto"/>
        <w:left w:val="none" w:sz="0" w:space="0" w:color="auto"/>
        <w:bottom w:val="none" w:sz="0" w:space="0" w:color="auto"/>
        <w:right w:val="none" w:sz="0" w:space="0" w:color="auto"/>
      </w:divBdr>
      <w:divsChild>
        <w:div w:id="240410746">
          <w:marLeft w:val="360"/>
          <w:marRight w:val="0"/>
          <w:marTop w:val="200"/>
          <w:marBottom w:val="0"/>
          <w:divBdr>
            <w:top w:val="none" w:sz="0" w:space="0" w:color="auto"/>
            <w:left w:val="none" w:sz="0" w:space="0" w:color="auto"/>
            <w:bottom w:val="none" w:sz="0" w:space="0" w:color="auto"/>
            <w:right w:val="none" w:sz="0" w:space="0" w:color="auto"/>
          </w:divBdr>
        </w:div>
        <w:div w:id="442114756">
          <w:marLeft w:val="360"/>
          <w:marRight w:val="0"/>
          <w:marTop w:val="200"/>
          <w:marBottom w:val="0"/>
          <w:divBdr>
            <w:top w:val="none" w:sz="0" w:space="0" w:color="auto"/>
            <w:left w:val="none" w:sz="0" w:space="0" w:color="auto"/>
            <w:bottom w:val="none" w:sz="0" w:space="0" w:color="auto"/>
            <w:right w:val="none" w:sz="0" w:space="0" w:color="auto"/>
          </w:divBdr>
        </w:div>
        <w:div w:id="452291531">
          <w:marLeft w:val="1080"/>
          <w:marRight w:val="0"/>
          <w:marTop w:val="100"/>
          <w:marBottom w:val="0"/>
          <w:divBdr>
            <w:top w:val="none" w:sz="0" w:space="0" w:color="auto"/>
            <w:left w:val="none" w:sz="0" w:space="0" w:color="auto"/>
            <w:bottom w:val="none" w:sz="0" w:space="0" w:color="auto"/>
            <w:right w:val="none" w:sz="0" w:space="0" w:color="auto"/>
          </w:divBdr>
        </w:div>
        <w:div w:id="754981746">
          <w:marLeft w:val="1080"/>
          <w:marRight w:val="0"/>
          <w:marTop w:val="100"/>
          <w:marBottom w:val="0"/>
          <w:divBdr>
            <w:top w:val="none" w:sz="0" w:space="0" w:color="auto"/>
            <w:left w:val="none" w:sz="0" w:space="0" w:color="auto"/>
            <w:bottom w:val="none" w:sz="0" w:space="0" w:color="auto"/>
            <w:right w:val="none" w:sz="0" w:space="0" w:color="auto"/>
          </w:divBdr>
        </w:div>
        <w:div w:id="794324415">
          <w:marLeft w:val="1080"/>
          <w:marRight w:val="0"/>
          <w:marTop w:val="100"/>
          <w:marBottom w:val="0"/>
          <w:divBdr>
            <w:top w:val="none" w:sz="0" w:space="0" w:color="auto"/>
            <w:left w:val="none" w:sz="0" w:space="0" w:color="auto"/>
            <w:bottom w:val="none" w:sz="0" w:space="0" w:color="auto"/>
            <w:right w:val="none" w:sz="0" w:space="0" w:color="auto"/>
          </w:divBdr>
        </w:div>
      </w:divsChild>
    </w:div>
    <w:div w:id="1596471906">
      <w:bodyDiv w:val="1"/>
      <w:marLeft w:val="0"/>
      <w:marRight w:val="0"/>
      <w:marTop w:val="0"/>
      <w:marBottom w:val="0"/>
      <w:divBdr>
        <w:top w:val="none" w:sz="0" w:space="0" w:color="auto"/>
        <w:left w:val="none" w:sz="0" w:space="0" w:color="auto"/>
        <w:bottom w:val="none" w:sz="0" w:space="0" w:color="auto"/>
        <w:right w:val="none" w:sz="0" w:space="0" w:color="auto"/>
      </w:divBdr>
      <w:divsChild>
        <w:div w:id="725494920">
          <w:marLeft w:val="360"/>
          <w:marRight w:val="0"/>
          <w:marTop w:val="200"/>
          <w:marBottom w:val="0"/>
          <w:divBdr>
            <w:top w:val="none" w:sz="0" w:space="0" w:color="auto"/>
            <w:left w:val="none" w:sz="0" w:space="0" w:color="auto"/>
            <w:bottom w:val="none" w:sz="0" w:space="0" w:color="auto"/>
            <w:right w:val="none" w:sz="0" w:space="0" w:color="auto"/>
          </w:divBdr>
        </w:div>
        <w:div w:id="893008842">
          <w:marLeft w:val="1080"/>
          <w:marRight w:val="0"/>
          <w:marTop w:val="100"/>
          <w:marBottom w:val="0"/>
          <w:divBdr>
            <w:top w:val="none" w:sz="0" w:space="0" w:color="auto"/>
            <w:left w:val="none" w:sz="0" w:space="0" w:color="auto"/>
            <w:bottom w:val="none" w:sz="0" w:space="0" w:color="auto"/>
            <w:right w:val="none" w:sz="0" w:space="0" w:color="auto"/>
          </w:divBdr>
        </w:div>
        <w:div w:id="2115709968">
          <w:marLeft w:val="1080"/>
          <w:marRight w:val="0"/>
          <w:marTop w:val="100"/>
          <w:marBottom w:val="0"/>
          <w:divBdr>
            <w:top w:val="none" w:sz="0" w:space="0" w:color="auto"/>
            <w:left w:val="none" w:sz="0" w:space="0" w:color="auto"/>
            <w:bottom w:val="none" w:sz="0" w:space="0" w:color="auto"/>
            <w:right w:val="none" w:sz="0" w:space="0" w:color="auto"/>
          </w:divBdr>
        </w:div>
        <w:div w:id="1854221970">
          <w:marLeft w:val="1080"/>
          <w:marRight w:val="0"/>
          <w:marTop w:val="100"/>
          <w:marBottom w:val="0"/>
          <w:divBdr>
            <w:top w:val="none" w:sz="0" w:space="0" w:color="auto"/>
            <w:left w:val="none" w:sz="0" w:space="0" w:color="auto"/>
            <w:bottom w:val="none" w:sz="0" w:space="0" w:color="auto"/>
            <w:right w:val="none" w:sz="0" w:space="0" w:color="auto"/>
          </w:divBdr>
        </w:div>
        <w:div w:id="484858160">
          <w:marLeft w:val="360"/>
          <w:marRight w:val="0"/>
          <w:marTop w:val="200"/>
          <w:marBottom w:val="0"/>
          <w:divBdr>
            <w:top w:val="none" w:sz="0" w:space="0" w:color="auto"/>
            <w:left w:val="none" w:sz="0" w:space="0" w:color="auto"/>
            <w:bottom w:val="none" w:sz="0" w:space="0" w:color="auto"/>
            <w:right w:val="none" w:sz="0" w:space="0" w:color="auto"/>
          </w:divBdr>
        </w:div>
        <w:div w:id="1033920088">
          <w:marLeft w:val="1080"/>
          <w:marRight w:val="0"/>
          <w:marTop w:val="100"/>
          <w:marBottom w:val="0"/>
          <w:divBdr>
            <w:top w:val="none" w:sz="0" w:space="0" w:color="auto"/>
            <w:left w:val="none" w:sz="0" w:space="0" w:color="auto"/>
            <w:bottom w:val="none" w:sz="0" w:space="0" w:color="auto"/>
            <w:right w:val="none" w:sz="0" w:space="0" w:color="auto"/>
          </w:divBdr>
        </w:div>
        <w:div w:id="297302711">
          <w:marLeft w:val="1080"/>
          <w:marRight w:val="0"/>
          <w:marTop w:val="100"/>
          <w:marBottom w:val="0"/>
          <w:divBdr>
            <w:top w:val="none" w:sz="0" w:space="0" w:color="auto"/>
            <w:left w:val="none" w:sz="0" w:space="0" w:color="auto"/>
            <w:bottom w:val="none" w:sz="0" w:space="0" w:color="auto"/>
            <w:right w:val="none" w:sz="0" w:space="0" w:color="auto"/>
          </w:divBdr>
        </w:div>
      </w:divsChild>
    </w:div>
    <w:div w:id="1607813234">
      <w:bodyDiv w:val="1"/>
      <w:marLeft w:val="0"/>
      <w:marRight w:val="0"/>
      <w:marTop w:val="0"/>
      <w:marBottom w:val="0"/>
      <w:divBdr>
        <w:top w:val="none" w:sz="0" w:space="0" w:color="auto"/>
        <w:left w:val="none" w:sz="0" w:space="0" w:color="auto"/>
        <w:bottom w:val="none" w:sz="0" w:space="0" w:color="auto"/>
        <w:right w:val="none" w:sz="0" w:space="0" w:color="auto"/>
      </w:divBdr>
    </w:div>
    <w:div w:id="1623001919">
      <w:bodyDiv w:val="1"/>
      <w:marLeft w:val="0"/>
      <w:marRight w:val="0"/>
      <w:marTop w:val="0"/>
      <w:marBottom w:val="0"/>
      <w:divBdr>
        <w:top w:val="none" w:sz="0" w:space="0" w:color="auto"/>
        <w:left w:val="none" w:sz="0" w:space="0" w:color="auto"/>
        <w:bottom w:val="none" w:sz="0" w:space="0" w:color="auto"/>
        <w:right w:val="none" w:sz="0" w:space="0" w:color="auto"/>
      </w:divBdr>
      <w:divsChild>
        <w:div w:id="312763117">
          <w:marLeft w:val="274"/>
          <w:marRight w:val="0"/>
          <w:marTop w:val="0"/>
          <w:marBottom w:val="0"/>
          <w:divBdr>
            <w:top w:val="none" w:sz="0" w:space="0" w:color="auto"/>
            <w:left w:val="none" w:sz="0" w:space="0" w:color="auto"/>
            <w:bottom w:val="none" w:sz="0" w:space="0" w:color="auto"/>
            <w:right w:val="none" w:sz="0" w:space="0" w:color="auto"/>
          </w:divBdr>
        </w:div>
        <w:div w:id="720902933">
          <w:marLeft w:val="274"/>
          <w:marRight w:val="0"/>
          <w:marTop w:val="0"/>
          <w:marBottom w:val="0"/>
          <w:divBdr>
            <w:top w:val="none" w:sz="0" w:space="0" w:color="auto"/>
            <w:left w:val="none" w:sz="0" w:space="0" w:color="auto"/>
            <w:bottom w:val="none" w:sz="0" w:space="0" w:color="auto"/>
            <w:right w:val="none" w:sz="0" w:space="0" w:color="auto"/>
          </w:divBdr>
        </w:div>
        <w:div w:id="446435648">
          <w:marLeft w:val="274"/>
          <w:marRight w:val="0"/>
          <w:marTop w:val="0"/>
          <w:marBottom w:val="0"/>
          <w:divBdr>
            <w:top w:val="none" w:sz="0" w:space="0" w:color="auto"/>
            <w:left w:val="none" w:sz="0" w:space="0" w:color="auto"/>
            <w:bottom w:val="none" w:sz="0" w:space="0" w:color="auto"/>
            <w:right w:val="none" w:sz="0" w:space="0" w:color="auto"/>
          </w:divBdr>
        </w:div>
        <w:div w:id="758020005">
          <w:marLeft w:val="994"/>
          <w:marRight w:val="0"/>
          <w:marTop w:val="0"/>
          <w:marBottom w:val="0"/>
          <w:divBdr>
            <w:top w:val="none" w:sz="0" w:space="0" w:color="auto"/>
            <w:left w:val="none" w:sz="0" w:space="0" w:color="auto"/>
            <w:bottom w:val="none" w:sz="0" w:space="0" w:color="auto"/>
            <w:right w:val="none" w:sz="0" w:space="0" w:color="auto"/>
          </w:divBdr>
        </w:div>
        <w:div w:id="753405537">
          <w:marLeft w:val="994"/>
          <w:marRight w:val="0"/>
          <w:marTop w:val="0"/>
          <w:marBottom w:val="0"/>
          <w:divBdr>
            <w:top w:val="none" w:sz="0" w:space="0" w:color="auto"/>
            <w:left w:val="none" w:sz="0" w:space="0" w:color="auto"/>
            <w:bottom w:val="none" w:sz="0" w:space="0" w:color="auto"/>
            <w:right w:val="none" w:sz="0" w:space="0" w:color="auto"/>
          </w:divBdr>
        </w:div>
        <w:div w:id="1969508406">
          <w:marLeft w:val="994"/>
          <w:marRight w:val="0"/>
          <w:marTop w:val="0"/>
          <w:marBottom w:val="0"/>
          <w:divBdr>
            <w:top w:val="none" w:sz="0" w:space="0" w:color="auto"/>
            <w:left w:val="none" w:sz="0" w:space="0" w:color="auto"/>
            <w:bottom w:val="none" w:sz="0" w:space="0" w:color="auto"/>
            <w:right w:val="none" w:sz="0" w:space="0" w:color="auto"/>
          </w:divBdr>
        </w:div>
        <w:div w:id="1415129856">
          <w:marLeft w:val="994"/>
          <w:marRight w:val="0"/>
          <w:marTop w:val="0"/>
          <w:marBottom w:val="0"/>
          <w:divBdr>
            <w:top w:val="none" w:sz="0" w:space="0" w:color="auto"/>
            <w:left w:val="none" w:sz="0" w:space="0" w:color="auto"/>
            <w:bottom w:val="none" w:sz="0" w:space="0" w:color="auto"/>
            <w:right w:val="none" w:sz="0" w:space="0" w:color="auto"/>
          </w:divBdr>
        </w:div>
        <w:div w:id="1331254655">
          <w:marLeft w:val="994"/>
          <w:marRight w:val="0"/>
          <w:marTop w:val="0"/>
          <w:marBottom w:val="0"/>
          <w:divBdr>
            <w:top w:val="none" w:sz="0" w:space="0" w:color="auto"/>
            <w:left w:val="none" w:sz="0" w:space="0" w:color="auto"/>
            <w:bottom w:val="none" w:sz="0" w:space="0" w:color="auto"/>
            <w:right w:val="none" w:sz="0" w:space="0" w:color="auto"/>
          </w:divBdr>
        </w:div>
        <w:div w:id="1643539035">
          <w:marLeft w:val="994"/>
          <w:marRight w:val="0"/>
          <w:marTop w:val="0"/>
          <w:marBottom w:val="0"/>
          <w:divBdr>
            <w:top w:val="none" w:sz="0" w:space="0" w:color="auto"/>
            <w:left w:val="none" w:sz="0" w:space="0" w:color="auto"/>
            <w:bottom w:val="none" w:sz="0" w:space="0" w:color="auto"/>
            <w:right w:val="none" w:sz="0" w:space="0" w:color="auto"/>
          </w:divBdr>
        </w:div>
        <w:div w:id="1318461081">
          <w:marLeft w:val="274"/>
          <w:marRight w:val="0"/>
          <w:marTop w:val="0"/>
          <w:marBottom w:val="0"/>
          <w:divBdr>
            <w:top w:val="none" w:sz="0" w:space="0" w:color="auto"/>
            <w:left w:val="none" w:sz="0" w:space="0" w:color="auto"/>
            <w:bottom w:val="none" w:sz="0" w:space="0" w:color="auto"/>
            <w:right w:val="none" w:sz="0" w:space="0" w:color="auto"/>
          </w:divBdr>
        </w:div>
      </w:divsChild>
    </w:div>
    <w:div w:id="1628003292">
      <w:bodyDiv w:val="1"/>
      <w:marLeft w:val="0"/>
      <w:marRight w:val="0"/>
      <w:marTop w:val="0"/>
      <w:marBottom w:val="0"/>
      <w:divBdr>
        <w:top w:val="none" w:sz="0" w:space="0" w:color="auto"/>
        <w:left w:val="none" w:sz="0" w:space="0" w:color="auto"/>
        <w:bottom w:val="none" w:sz="0" w:space="0" w:color="auto"/>
        <w:right w:val="none" w:sz="0" w:space="0" w:color="auto"/>
      </w:divBdr>
      <w:divsChild>
        <w:div w:id="1634168191">
          <w:marLeft w:val="360"/>
          <w:marRight w:val="0"/>
          <w:marTop w:val="0"/>
          <w:marBottom w:val="120"/>
          <w:divBdr>
            <w:top w:val="none" w:sz="0" w:space="0" w:color="auto"/>
            <w:left w:val="none" w:sz="0" w:space="0" w:color="auto"/>
            <w:bottom w:val="none" w:sz="0" w:space="0" w:color="auto"/>
            <w:right w:val="none" w:sz="0" w:space="0" w:color="auto"/>
          </w:divBdr>
        </w:div>
        <w:div w:id="471289323">
          <w:marLeft w:val="360"/>
          <w:marRight w:val="0"/>
          <w:marTop w:val="0"/>
          <w:marBottom w:val="120"/>
          <w:divBdr>
            <w:top w:val="none" w:sz="0" w:space="0" w:color="auto"/>
            <w:left w:val="none" w:sz="0" w:space="0" w:color="auto"/>
            <w:bottom w:val="none" w:sz="0" w:space="0" w:color="auto"/>
            <w:right w:val="none" w:sz="0" w:space="0" w:color="auto"/>
          </w:divBdr>
        </w:div>
      </w:divsChild>
    </w:div>
    <w:div w:id="1633173835">
      <w:bodyDiv w:val="1"/>
      <w:marLeft w:val="0"/>
      <w:marRight w:val="0"/>
      <w:marTop w:val="0"/>
      <w:marBottom w:val="0"/>
      <w:divBdr>
        <w:top w:val="none" w:sz="0" w:space="0" w:color="auto"/>
        <w:left w:val="none" w:sz="0" w:space="0" w:color="auto"/>
        <w:bottom w:val="none" w:sz="0" w:space="0" w:color="auto"/>
        <w:right w:val="none" w:sz="0" w:space="0" w:color="auto"/>
      </w:divBdr>
      <w:divsChild>
        <w:div w:id="1663122155">
          <w:marLeft w:val="360"/>
          <w:marRight w:val="0"/>
          <w:marTop w:val="0"/>
          <w:marBottom w:val="120"/>
          <w:divBdr>
            <w:top w:val="none" w:sz="0" w:space="0" w:color="auto"/>
            <w:left w:val="none" w:sz="0" w:space="0" w:color="auto"/>
            <w:bottom w:val="none" w:sz="0" w:space="0" w:color="auto"/>
            <w:right w:val="none" w:sz="0" w:space="0" w:color="auto"/>
          </w:divBdr>
        </w:div>
      </w:divsChild>
    </w:div>
    <w:div w:id="1642030594">
      <w:bodyDiv w:val="1"/>
      <w:marLeft w:val="0"/>
      <w:marRight w:val="0"/>
      <w:marTop w:val="0"/>
      <w:marBottom w:val="0"/>
      <w:divBdr>
        <w:top w:val="none" w:sz="0" w:space="0" w:color="auto"/>
        <w:left w:val="none" w:sz="0" w:space="0" w:color="auto"/>
        <w:bottom w:val="none" w:sz="0" w:space="0" w:color="auto"/>
        <w:right w:val="none" w:sz="0" w:space="0" w:color="auto"/>
      </w:divBdr>
    </w:div>
    <w:div w:id="1654141852">
      <w:bodyDiv w:val="1"/>
      <w:marLeft w:val="0"/>
      <w:marRight w:val="0"/>
      <w:marTop w:val="0"/>
      <w:marBottom w:val="0"/>
      <w:divBdr>
        <w:top w:val="none" w:sz="0" w:space="0" w:color="auto"/>
        <w:left w:val="none" w:sz="0" w:space="0" w:color="auto"/>
        <w:bottom w:val="none" w:sz="0" w:space="0" w:color="auto"/>
        <w:right w:val="none" w:sz="0" w:space="0" w:color="auto"/>
      </w:divBdr>
      <w:divsChild>
        <w:div w:id="133721834">
          <w:marLeft w:val="360"/>
          <w:marRight w:val="0"/>
          <w:marTop w:val="200"/>
          <w:marBottom w:val="0"/>
          <w:divBdr>
            <w:top w:val="none" w:sz="0" w:space="0" w:color="auto"/>
            <w:left w:val="none" w:sz="0" w:space="0" w:color="auto"/>
            <w:bottom w:val="none" w:sz="0" w:space="0" w:color="auto"/>
            <w:right w:val="none" w:sz="0" w:space="0" w:color="auto"/>
          </w:divBdr>
        </w:div>
        <w:div w:id="1472942578">
          <w:marLeft w:val="1080"/>
          <w:marRight w:val="0"/>
          <w:marTop w:val="100"/>
          <w:marBottom w:val="0"/>
          <w:divBdr>
            <w:top w:val="none" w:sz="0" w:space="0" w:color="auto"/>
            <w:left w:val="none" w:sz="0" w:space="0" w:color="auto"/>
            <w:bottom w:val="none" w:sz="0" w:space="0" w:color="auto"/>
            <w:right w:val="none" w:sz="0" w:space="0" w:color="auto"/>
          </w:divBdr>
        </w:div>
        <w:div w:id="1030061456">
          <w:marLeft w:val="360"/>
          <w:marRight w:val="0"/>
          <w:marTop w:val="200"/>
          <w:marBottom w:val="0"/>
          <w:divBdr>
            <w:top w:val="none" w:sz="0" w:space="0" w:color="auto"/>
            <w:left w:val="none" w:sz="0" w:space="0" w:color="auto"/>
            <w:bottom w:val="none" w:sz="0" w:space="0" w:color="auto"/>
            <w:right w:val="none" w:sz="0" w:space="0" w:color="auto"/>
          </w:divBdr>
        </w:div>
        <w:div w:id="90857311">
          <w:marLeft w:val="1080"/>
          <w:marRight w:val="0"/>
          <w:marTop w:val="100"/>
          <w:marBottom w:val="0"/>
          <w:divBdr>
            <w:top w:val="none" w:sz="0" w:space="0" w:color="auto"/>
            <w:left w:val="none" w:sz="0" w:space="0" w:color="auto"/>
            <w:bottom w:val="none" w:sz="0" w:space="0" w:color="auto"/>
            <w:right w:val="none" w:sz="0" w:space="0" w:color="auto"/>
          </w:divBdr>
        </w:div>
      </w:divsChild>
    </w:div>
    <w:div w:id="1656376596">
      <w:bodyDiv w:val="1"/>
      <w:marLeft w:val="0"/>
      <w:marRight w:val="0"/>
      <w:marTop w:val="0"/>
      <w:marBottom w:val="0"/>
      <w:divBdr>
        <w:top w:val="none" w:sz="0" w:space="0" w:color="auto"/>
        <w:left w:val="none" w:sz="0" w:space="0" w:color="auto"/>
        <w:bottom w:val="none" w:sz="0" w:space="0" w:color="auto"/>
        <w:right w:val="none" w:sz="0" w:space="0" w:color="auto"/>
      </w:divBdr>
      <w:divsChild>
        <w:div w:id="922420823">
          <w:marLeft w:val="360"/>
          <w:marRight w:val="0"/>
          <w:marTop w:val="200"/>
          <w:marBottom w:val="0"/>
          <w:divBdr>
            <w:top w:val="none" w:sz="0" w:space="0" w:color="auto"/>
            <w:left w:val="none" w:sz="0" w:space="0" w:color="auto"/>
            <w:bottom w:val="none" w:sz="0" w:space="0" w:color="auto"/>
            <w:right w:val="none" w:sz="0" w:space="0" w:color="auto"/>
          </w:divBdr>
        </w:div>
        <w:div w:id="159931486">
          <w:marLeft w:val="360"/>
          <w:marRight w:val="0"/>
          <w:marTop w:val="200"/>
          <w:marBottom w:val="0"/>
          <w:divBdr>
            <w:top w:val="none" w:sz="0" w:space="0" w:color="auto"/>
            <w:left w:val="none" w:sz="0" w:space="0" w:color="auto"/>
            <w:bottom w:val="none" w:sz="0" w:space="0" w:color="auto"/>
            <w:right w:val="none" w:sz="0" w:space="0" w:color="auto"/>
          </w:divBdr>
        </w:div>
        <w:div w:id="1027606681">
          <w:marLeft w:val="360"/>
          <w:marRight w:val="0"/>
          <w:marTop w:val="200"/>
          <w:marBottom w:val="0"/>
          <w:divBdr>
            <w:top w:val="none" w:sz="0" w:space="0" w:color="auto"/>
            <w:left w:val="none" w:sz="0" w:space="0" w:color="auto"/>
            <w:bottom w:val="none" w:sz="0" w:space="0" w:color="auto"/>
            <w:right w:val="none" w:sz="0" w:space="0" w:color="auto"/>
          </w:divBdr>
        </w:div>
      </w:divsChild>
    </w:div>
    <w:div w:id="1660304746">
      <w:bodyDiv w:val="1"/>
      <w:marLeft w:val="0"/>
      <w:marRight w:val="0"/>
      <w:marTop w:val="0"/>
      <w:marBottom w:val="0"/>
      <w:divBdr>
        <w:top w:val="none" w:sz="0" w:space="0" w:color="auto"/>
        <w:left w:val="none" w:sz="0" w:space="0" w:color="auto"/>
        <w:bottom w:val="none" w:sz="0" w:space="0" w:color="auto"/>
        <w:right w:val="none" w:sz="0" w:space="0" w:color="auto"/>
      </w:divBdr>
      <w:divsChild>
        <w:div w:id="349452368">
          <w:marLeft w:val="360"/>
          <w:marRight w:val="0"/>
          <w:marTop w:val="0"/>
          <w:marBottom w:val="120"/>
          <w:divBdr>
            <w:top w:val="none" w:sz="0" w:space="0" w:color="auto"/>
            <w:left w:val="none" w:sz="0" w:space="0" w:color="auto"/>
            <w:bottom w:val="none" w:sz="0" w:space="0" w:color="auto"/>
            <w:right w:val="none" w:sz="0" w:space="0" w:color="auto"/>
          </w:divBdr>
        </w:div>
      </w:divsChild>
    </w:div>
    <w:div w:id="1667710450">
      <w:bodyDiv w:val="1"/>
      <w:marLeft w:val="0"/>
      <w:marRight w:val="0"/>
      <w:marTop w:val="0"/>
      <w:marBottom w:val="0"/>
      <w:divBdr>
        <w:top w:val="none" w:sz="0" w:space="0" w:color="auto"/>
        <w:left w:val="none" w:sz="0" w:space="0" w:color="auto"/>
        <w:bottom w:val="none" w:sz="0" w:space="0" w:color="auto"/>
        <w:right w:val="none" w:sz="0" w:space="0" w:color="auto"/>
      </w:divBdr>
      <w:divsChild>
        <w:div w:id="1608191084">
          <w:marLeft w:val="360"/>
          <w:marRight w:val="0"/>
          <w:marTop w:val="200"/>
          <w:marBottom w:val="0"/>
          <w:divBdr>
            <w:top w:val="none" w:sz="0" w:space="0" w:color="auto"/>
            <w:left w:val="none" w:sz="0" w:space="0" w:color="auto"/>
            <w:bottom w:val="none" w:sz="0" w:space="0" w:color="auto"/>
            <w:right w:val="none" w:sz="0" w:space="0" w:color="auto"/>
          </w:divBdr>
        </w:div>
        <w:div w:id="1396125804">
          <w:marLeft w:val="360"/>
          <w:marRight w:val="0"/>
          <w:marTop w:val="200"/>
          <w:marBottom w:val="0"/>
          <w:divBdr>
            <w:top w:val="none" w:sz="0" w:space="0" w:color="auto"/>
            <w:left w:val="none" w:sz="0" w:space="0" w:color="auto"/>
            <w:bottom w:val="none" w:sz="0" w:space="0" w:color="auto"/>
            <w:right w:val="none" w:sz="0" w:space="0" w:color="auto"/>
          </w:divBdr>
        </w:div>
        <w:div w:id="195048293">
          <w:marLeft w:val="360"/>
          <w:marRight w:val="0"/>
          <w:marTop w:val="200"/>
          <w:marBottom w:val="0"/>
          <w:divBdr>
            <w:top w:val="none" w:sz="0" w:space="0" w:color="auto"/>
            <w:left w:val="none" w:sz="0" w:space="0" w:color="auto"/>
            <w:bottom w:val="none" w:sz="0" w:space="0" w:color="auto"/>
            <w:right w:val="none" w:sz="0" w:space="0" w:color="auto"/>
          </w:divBdr>
        </w:div>
        <w:div w:id="1104152618">
          <w:marLeft w:val="360"/>
          <w:marRight w:val="0"/>
          <w:marTop w:val="200"/>
          <w:marBottom w:val="0"/>
          <w:divBdr>
            <w:top w:val="none" w:sz="0" w:space="0" w:color="auto"/>
            <w:left w:val="none" w:sz="0" w:space="0" w:color="auto"/>
            <w:bottom w:val="none" w:sz="0" w:space="0" w:color="auto"/>
            <w:right w:val="none" w:sz="0" w:space="0" w:color="auto"/>
          </w:divBdr>
        </w:div>
        <w:div w:id="1304694960">
          <w:marLeft w:val="360"/>
          <w:marRight w:val="0"/>
          <w:marTop w:val="200"/>
          <w:marBottom w:val="0"/>
          <w:divBdr>
            <w:top w:val="none" w:sz="0" w:space="0" w:color="auto"/>
            <w:left w:val="none" w:sz="0" w:space="0" w:color="auto"/>
            <w:bottom w:val="none" w:sz="0" w:space="0" w:color="auto"/>
            <w:right w:val="none" w:sz="0" w:space="0" w:color="auto"/>
          </w:divBdr>
        </w:div>
        <w:div w:id="1228227736">
          <w:marLeft w:val="360"/>
          <w:marRight w:val="0"/>
          <w:marTop w:val="200"/>
          <w:marBottom w:val="0"/>
          <w:divBdr>
            <w:top w:val="none" w:sz="0" w:space="0" w:color="auto"/>
            <w:left w:val="none" w:sz="0" w:space="0" w:color="auto"/>
            <w:bottom w:val="none" w:sz="0" w:space="0" w:color="auto"/>
            <w:right w:val="none" w:sz="0" w:space="0" w:color="auto"/>
          </w:divBdr>
        </w:div>
        <w:div w:id="1913739583">
          <w:marLeft w:val="360"/>
          <w:marRight w:val="0"/>
          <w:marTop w:val="200"/>
          <w:marBottom w:val="0"/>
          <w:divBdr>
            <w:top w:val="none" w:sz="0" w:space="0" w:color="auto"/>
            <w:left w:val="none" w:sz="0" w:space="0" w:color="auto"/>
            <w:bottom w:val="none" w:sz="0" w:space="0" w:color="auto"/>
            <w:right w:val="none" w:sz="0" w:space="0" w:color="auto"/>
          </w:divBdr>
        </w:div>
      </w:divsChild>
    </w:div>
    <w:div w:id="1677001731">
      <w:bodyDiv w:val="1"/>
      <w:marLeft w:val="0"/>
      <w:marRight w:val="0"/>
      <w:marTop w:val="0"/>
      <w:marBottom w:val="0"/>
      <w:divBdr>
        <w:top w:val="none" w:sz="0" w:space="0" w:color="auto"/>
        <w:left w:val="none" w:sz="0" w:space="0" w:color="auto"/>
        <w:bottom w:val="none" w:sz="0" w:space="0" w:color="auto"/>
        <w:right w:val="none" w:sz="0" w:space="0" w:color="auto"/>
      </w:divBdr>
      <w:divsChild>
        <w:div w:id="1664773090">
          <w:marLeft w:val="1080"/>
          <w:marRight w:val="0"/>
          <w:marTop w:val="100"/>
          <w:marBottom w:val="0"/>
          <w:divBdr>
            <w:top w:val="none" w:sz="0" w:space="0" w:color="auto"/>
            <w:left w:val="none" w:sz="0" w:space="0" w:color="auto"/>
            <w:bottom w:val="none" w:sz="0" w:space="0" w:color="auto"/>
            <w:right w:val="none" w:sz="0" w:space="0" w:color="auto"/>
          </w:divBdr>
        </w:div>
        <w:div w:id="2065180502">
          <w:marLeft w:val="1080"/>
          <w:marRight w:val="0"/>
          <w:marTop w:val="100"/>
          <w:marBottom w:val="0"/>
          <w:divBdr>
            <w:top w:val="none" w:sz="0" w:space="0" w:color="auto"/>
            <w:left w:val="none" w:sz="0" w:space="0" w:color="auto"/>
            <w:bottom w:val="none" w:sz="0" w:space="0" w:color="auto"/>
            <w:right w:val="none" w:sz="0" w:space="0" w:color="auto"/>
          </w:divBdr>
        </w:div>
        <w:div w:id="1936742356">
          <w:marLeft w:val="1080"/>
          <w:marRight w:val="0"/>
          <w:marTop w:val="100"/>
          <w:marBottom w:val="0"/>
          <w:divBdr>
            <w:top w:val="none" w:sz="0" w:space="0" w:color="auto"/>
            <w:left w:val="none" w:sz="0" w:space="0" w:color="auto"/>
            <w:bottom w:val="none" w:sz="0" w:space="0" w:color="auto"/>
            <w:right w:val="none" w:sz="0" w:space="0" w:color="auto"/>
          </w:divBdr>
        </w:div>
        <w:div w:id="1385904194">
          <w:marLeft w:val="1080"/>
          <w:marRight w:val="0"/>
          <w:marTop w:val="100"/>
          <w:marBottom w:val="0"/>
          <w:divBdr>
            <w:top w:val="none" w:sz="0" w:space="0" w:color="auto"/>
            <w:left w:val="none" w:sz="0" w:space="0" w:color="auto"/>
            <w:bottom w:val="none" w:sz="0" w:space="0" w:color="auto"/>
            <w:right w:val="none" w:sz="0" w:space="0" w:color="auto"/>
          </w:divBdr>
        </w:div>
      </w:divsChild>
    </w:div>
    <w:div w:id="1701979403">
      <w:bodyDiv w:val="1"/>
      <w:marLeft w:val="0"/>
      <w:marRight w:val="0"/>
      <w:marTop w:val="0"/>
      <w:marBottom w:val="0"/>
      <w:divBdr>
        <w:top w:val="none" w:sz="0" w:space="0" w:color="auto"/>
        <w:left w:val="none" w:sz="0" w:space="0" w:color="auto"/>
        <w:bottom w:val="none" w:sz="0" w:space="0" w:color="auto"/>
        <w:right w:val="none" w:sz="0" w:space="0" w:color="auto"/>
      </w:divBdr>
      <w:divsChild>
        <w:div w:id="1230532198">
          <w:marLeft w:val="360"/>
          <w:marRight w:val="0"/>
          <w:marTop w:val="0"/>
          <w:marBottom w:val="120"/>
          <w:divBdr>
            <w:top w:val="none" w:sz="0" w:space="0" w:color="auto"/>
            <w:left w:val="none" w:sz="0" w:space="0" w:color="auto"/>
            <w:bottom w:val="none" w:sz="0" w:space="0" w:color="auto"/>
            <w:right w:val="none" w:sz="0" w:space="0" w:color="auto"/>
          </w:divBdr>
        </w:div>
        <w:div w:id="519660384">
          <w:marLeft w:val="360"/>
          <w:marRight w:val="0"/>
          <w:marTop w:val="0"/>
          <w:marBottom w:val="120"/>
          <w:divBdr>
            <w:top w:val="none" w:sz="0" w:space="0" w:color="auto"/>
            <w:left w:val="none" w:sz="0" w:space="0" w:color="auto"/>
            <w:bottom w:val="none" w:sz="0" w:space="0" w:color="auto"/>
            <w:right w:val="none" w:sz="0" w:space="0" w:color="auto"/>
          </w:divBdr>
        </w:div>
        <w:div w:id="797529333">
          <w:marLeft w:val="1080"/>
          <w:marRight w:val="0"/>
          <w:marTop w:val="0"/>
          <w:marBottom w:val="120"/>
          <w:divBdr>
            <w:top w:val="none" w:sz="0" w:space="0" w:color="auto"/>
            <w:left w:val="none" w:sz="0" w:space="0" w:color="auto"/>
            <w:bottom w:val="none" w:sz="0" w:space="0" w:color="auto"/>
            <w:right w:val="none" w:sz="0" w:space="0" w:color="auto"/>
          </w:divBdr>
        </w:div>
      </w:divsChild>
    </w:div>
    <w:div w:id="1724016317">
      <w:bodyDiv w:val="1"/>
      <w:marLeft w:val="0"/>
      <w:marRight w:val="0"/>
      <w:marTop w:val="0"/>
      <w:marBottom w:val="0"/>
      <w:divBdr>
        <w:top w:val="none" w:sz="0" w:space="0" w:color="auto"/>
        <w:left w:val="none" w:sz="0" w:space="0" w:color="auto"/>
        <w:bottom w:val="none" w:sz="0" w:space="0" w:color="auto"/>
        <w:right w:val="none" w:sz="0" w:space="0" w:color="auto"/>
      </w:divBdr>
      <w:divsChild>
        <w:div w:id="440879929">
          <w:marLeft w:val="360"/>
          <w:marRight w:val="0"/>
          <w:marTop w:val="200"/>
          <w:marBottom w:val="0"/>
          <w:divBdr>
            <w:top w:val="none" w:sz="0" w:space="0" w:color="auto"/>
            <w:left w:val="none" w:sz="0" w:space="0" w:color="auto"/>
            <w:bottom w:val="none" w:sz="0" w:space="0" w:color="auto"/>
            <w:right w:val="none" w:sz="0" w:space="0" w:color="auto"/>
          </w:divBdr>
        </w:div>
      </w:divsChild>
    </w:div>
    <w:div w:id="1735198499">
      <w:bodyDiv w:val="1"/>
      <w:marLeft w:val="0"/>
      <w:marRight w:val="0"/>
      <w:marTop w:val="0"/>
      <w:marBottom w:val="0"/>
      <w:divBdr>
        <w:top w:val="none" w:sz="0" w:space="0" w:color="auto"/>
        <w:left w:val="none" w:sz="0" w:space="0" w:color="auto"/>
        <w:bottom w:val="none" w:sz="0" w:space="0" w:color="auto"/>
        <w:right w:val="none" w:sz="0" w:space="0" w:color="auto"/>
      </w:divBdr>
    </w:div>
    <w:div w:id="1749883043">
      <w:bodyDiv w:val="1"/>
      <w:marLeft w:val="0"/>
      <w:marRight w:val="0"/>
      <w:marTop w:val="0"/>
      <w:marBottom w:val="0"/>
      <w:divBdr>
        <w:top w:val="none" w:sz="0" w:space="0" w:color="auto"/>
        <w:left w:val="none" w:sz="0" w:space="0" w:color="auto"/>
        <w:bottom w:val="none" w:sz="0" w:space="0" w:color="auto"/>
        <w:right w:val="none" w:sz="0" w:space="0" w:color="auto"/>
      </w:divBdr>
      <w:divsChild>
        <w:div w:id="1116212656">
          <w:marLeft w:val="360"/>
          <w:marRight w:val="0"/>
          <w:marTop w:val="200"/>
          <w:marBottom w:val="0"/>
          <w:divBdr>
            <w:top w:val="none" w:sz="0" w:space="0" w:color="auto"/>
            <w:left w:val="none" w:sz="0" w:space="0" w:color="auto"/>
            <w:bottom w:val="none" w:sz="0" w:space="0" w:color="auto"/>
            <w:right w:val="none" w:sz="0" w:space="0" w:color="auto"/>
          </w:divBdr>
        </w:div>
        <w:div w:id="1898322731">
          <w:marLeft w:val="360"/>
          <w:marRight w:val="0"/>
          <w:marTop w:val="200"/>
          <w:marBottom w:val="0"/>
          <w:divBdr>
            <w:top w:val="none" w:sz="0" w:space="0" w:color="auto"/>
            <w:left w:val="none" w:sz="0" w:space="0" w:color="auto"/>
            <w:bottom w:val="none" w:sz="0" w:space="0" w:color="auto"/>
            <w:right w:val="none" w:sz="0" w:space="0" w:color="auto"/>
          </w:divBdr>
        </w:div>
        <w:div w:id="1119449377">
          <w:marLeft w:val="1080"/>
          <w:marRight w:val="0"/>
          <w:marTop w:val="100"/>
          <w:marBottom w:val="0"/>
          <w:divBdr>
            <w:top w:val="none" w:sz="0" w:space="0" w:color="auto"/>
            <w:left w:val="none" w:sz="0" w:space="0" w:color="auto"/>
            <w:bottom w:val="none" w:sz="0" w:space="0" w:color="auto"/>
            <w:right w:val="none" w:sz="0" w:space="0" w:color="auto"/>
          </w:divBdr>
        </w:div>
        <w:div w:id="1589540691">
          <w:marLeft w:val="360"/>
          <w:marRight w:val="0"/>
          <w:marTop w:val="200"/>
          <w:marBottom w:val="0"/>
          <w:divBdr>
            <w:top w:val="none" w:sz="0" w:space="0" w:color="auto"/>
            <w:left w:val="none" w:sz="0" w:space="0" w:color="auto"/>
            <w:bottom w:val="none" w:sz="0" w:space="0" w:color="auto"/>
            <w:right w:val="none" w:sz="0" w:space="0" w:color="auto"/>
          </w:divBdr>
        </w:div>
        <w:div w:id="1805272662">
          <w:marLeft w:val="1080"/>
          <w:marRight w:val="0"/>
          <w:marTop w:val="100"/>
          <w:marBottom w:val="0"/>
          <w:divBdr>
            <w:top w:val="none" w:sz="0" w:space="0" w:color="auto"/>
            <w:left w:val="none" w:sz="0" w:space="0" w:color="auto"/>
            <w:bottom w:val="none" w:sz="0" w:space="0" w:color="auto"/>
            <w:right w:val="none" w:sz="0" w:space="0" w:color="auto"/>
          </w:divBdr>
        </w:div>
      </w:divsChild>
    </w:div>
    <w:div w:id="1752241042">
      <w:bodyDiv w:val="1"/>
      <w:marLeft w:val="0"/>
      <w:marRight w:val="0"/>
      <w:marTop w:val="0"/>
      <w:marBottom w:val="0"/>
      <w:divBdr>
        <w:top w:val="none" w:sz="0" w:space="0" w:color="auto"/>
        <w:left w:val="none" w:sz="0" w:space="0" w:color="auto"/>
        <w:bottom w:val="none" w:sz="0" w:space="0" w:color="auto"/>
        <w:right w:val="none" w:sz="0" w:space="0" w:color="auto"/>
      </w:divBdr>
      <w:divsChild>
        <w:div w:id="73747618">
          <w:marLeft w:val="274"/>
          <w:marRight w:val="0"/>
          <w:marTop w:val="0"/>
          <w:marBottom w:val="0"/>
          <w:divBdr>
            <w:top w:val="none" w:sz="0" w:space="0" w:color="auto"/>
            <w:left w:val="none" w:sz="0" w:space="0" w:color="auto"/>
            <w:bottom w:val="none" w:sz="0" w:space="0" w:color="auto"/>
            <w:right w:val="none" w:sz="0" w:space="0" w:color="auto"/>
          </w:divBdr>
        </w:div>
        <w:div w:id="1518303628">
          <w:marLeft w:val="274"/>
          <w:marRight w:val="0"/>
          <w:marTop w:val="0"/>
          <w:marBottom w:val="0"/>
          <w:divBdr>
            <w:top w:val="none" w:sz="0" w:space="0" w:color="auto"/>
            <w:left w:val="none" w:sz="0" w:space="0" w:color="auto"/>
            <w:bottom w:val="none" w:sz="0" w:space="0" w:color="auto"/>
            <w:right w:val="none" w:sz="0" w:space="0" w:color="auto"/>
          </w:divBdr>
        </w:div>
        <w:div w:id="839735224">
          <w:marLeft w:val="274"/>
          <w:marRight w:val="0"/>
          <w:marTop w:val="0"/>
          <w:marBottom w:val="0"/>
          <w:divBdr>
            <w:top w:val="none" w:sz="0" w:space="0" w:color="auto"/>
            <w:left w:val="none" w:sz="0" w:space="0" w:color="auto"/>
            <w:bottom w:val="none" w:sz="0" w:space="0" w:color="auto"/>
            <w:right w:val="none" w:sz="0" w:space="0" w:color="auto"/>
          </w:divBdr>
        </w:div>
        <w:div w:id="2001694427">
          <w:marLeft w:val="274"/>
          <w:marRight w:val="0"/>
          <w:marTop w:val="0"/>
          <w:marBottom w:val="0"/>
          <w:divBdr>
            <w:top w:val="none" w:sz="0" w:space="0" w:color="auto"/>
            <w:left w:val="none" w:sz="0" w:space="0" w:color="auto"/>
            <w:bottom w:val="none" w:sz="0" w:space="0" w:color="auto"/>
            <w:right w:val="none" w:sz="0" w:space="0" w:color="auto"/>
          </w:divBdr>
        </w:div>
      </w:divsChild>
    </w:div>
    <w:div w:id="1786197554">
      <w:bodyDiv w:val="1"/>
      <w:marLeft w:val="0"/>
      <w:marRight w:val="0"/>
      <w:marTop w:val="0"/>
      <w:marBottom w:val="0"/>
      <w:divBdr>
        <w:top w:val="none" w:sz="0" w:space="0" w:color="auto"/>
        <w:left w:val="none" w:sz="0" w:space="0" w:color="auto"/>
        <w:bottom w:val="none" w:sz="0" w:space="0" w:color="auto"/>
        <w:right w:val="none" w:sz="0" w:space="0" w:color="auto"/>
      </w:divBdr>
    </w:div>
    <w:div w:id="1791899926">
      <w:bodyDiv w:val="1"/>
      <w:marLeft w:val="0"/>
      <w:marRight w:val="0"/>
      <w:marTop w:val="0"/>
      <w:marBottom w:val="0"/>
      <w:divBdr>
        <w:top w:val="none" w:sz="0" w:space="0" w:color="auto"/>
        <w:left w:val="none" w:sz="0" w:space="0" w:color="auto"/>
        <w:bottom w:val="none" w:sz="0" w:space="0" w:color="auto"/>
        <w:right w:val="none" w:sz="0" w:space="0" w:color="auto"/>
      </w:divBdr>
      <w:divsChild>
        <w:div w:id="787704952">
          <w:marLeft w:val="360"/>
          <w:marRight w:val="0"/>
          <w:marTop w:val="200"/>
          <w:marBottom w:val="0"/>
          <w:divBdr>
            <w:top w:val="none" w:sz="0" w:space="0" w:color="auto"/>
            <w:left w:val="none" w:sz="0" w:space="0" w:color="auto"/>
            <w:bottom w:val="none" w:sz="0" w:space="0" w:color="auto"/>
            <w:right w:val="none" w:sz="0" w:space="0" w:color="auto"/>
          </w:divBdr>
        </w:div>
        <w:div w:id="834347506">
          <w:marLeft w:val="360"/>
          <w:marRight w:val="0"/>
          <w:marTop w:val="200"/>
          <w:marBottom w:val="0"/>
          <w:divBdr>
            <w:top w:val="none" w:sz="0" w:space="0" w:color="auto"/>
            <w:left w:val="none" w:sz="0" w:space="0" w:color="auto"/>
            <w:bottom w:val="none" w:sz="0" w:space="0" w:color="auto"/>
            <w:right w:val="none" w:sz="0" w:space="0" w:color="auto"/>
          </w:divBdr>
        </w:div>
        <w:div w:id="1540777110">
          <w:marLeft w:val="360"/>
          <w:marRight w:val="0"/>
          <w:marTop w:val="200"/>
          <w:marBottom w:val="0"/>
          <w:divBdr>
            <w:top w:val="none" w:sz="0" w:space="0" w:color="auto"/>
            <w:left w:val="none" w:sz="0" w:space="0" w:color="auto"/>
            <w:bottom w:val="none" w:sz="0" w:space="0" w:color="auto"/>
            <w:right w:val="none" w:sz="0" w:space="0" w:color="auto"/>
          </w:divBdr>
        </w:div>
        <w:div w:id="909343525">
          <w:marLeft w:val="360"/>
          <w:marRight w:val="0"/>
          <w:marTop w:val="200"/>
          <w:marBottom w:val="0"/>
          <w:divBdr>
            <w:top w:val="none" w:sz="0" w:space="0" w:color="auto"/>
            <w:left w:val="none" w:sz="0" w:space="0" w:color="auto"/>
            <w:bottom w:val="none" w:sz="0" w:space="0" w:color="auto"/>
            <w:right w:val="none" w:sz="0" w:space="0" w:color="auto"/>
          </w:divBdr>
        </w:div>
      </w:divsChild>
    </w:div>
    <w:div w:id="1802112025">
      <w:bodyDiv w:val="1"/>
      <w:marLeft w:val="0"/>
      <w:marRight w:val="0"/>
      <w:marTop w:val="0"/>
      <w:marBottom w:val="0"/>
      <w:divBdr>
        <w:top w:val="none" w:sz="0" w:space="0" w:color="auto"/>
        <w:left w:val="none" w:sz="0" w:space="0" w:color="auto"/>
        <w:bottom w:val="none" w:sz="0" w:space="0" w:color="auto"/>
        <w:right w:val="none" w:sz="0" w:space="0" w:color="auto"/>
      </w:divBdr>
      <w:divsChild>
        <w:div w:id="541551677">
          <w:marLeft w:val="360"/>
          <w:marRight w:val="0"/>
          <w:marTop w:val="0"/>
          <w:marBottom w:val="120"/>
          <w:divBdr>
            <w:top w:val="none" w:sz="0" w:space="0" w:color="auto"/>
            <w:left w:val="none" w:sz="0" w:space="0" w:color="auto"/>
            <w:bottom w:val="none" w:sz="0" w:space="0" w:color="auto"/>
            <w:right w:val="none" w:sz="0" w:space="0" w:color="auto"/>
          </w:divBdr>
        </w:div>
        <w:div w:id="972715612">
          <w:marLeft w:val="360"/>
          <w:marRight w:val="0"/>
          <w:marTop w:val="0"/>
          <w:marBottom w:val="120"/>
          <w:divBdr>
            <w:top w:val="none" w:sz="0" w:space="0" w:color="auto"/>
            <w:left w:val="none" w:sz="0" w:space="0" w:color="auto"/>
            <w:bottom w:val="none" w:sz="0" w:space="0" w:color="auto"/>
            <w:right w:val="none" w:sz="0" w:space="0" w:color="auto"/>
          </w:divBdr>
        </w:div>
        <w:div w:id="2094860678">
          <w:marLeft w:val="360"/>
          <w:marRight w:val="0"/>
          <w:marTop w:val="0"/>
          <w:marBottom w:val="120"/>
          <w:divBdr>
            <w:top w:val="none" w:sz="0" w:space="0" w:color="auto"/>
            <w:left w:val="none" w:sz="0" w:space="0" w:color="auto"/>
            <w:bottom w:val="none" w:sz="0" w:space="0" w:color="auto"/>
            <w:right w:val="none" w:sz="0" w:space="0" w:color="auto"/>
          </w:divBdr>
        </w:div>
        <w:div w:id="212162225">
          <w:marLeft w:val="360"/>
          <w:marRight w:val="0"/>
          <w:marTop w:val="0"/>
          <w:marBottom w:val="120"/>
          <w:divBdr>
            <w:top w:val="none" w:sz="0" w:space="0" w:color="auto"/>
            <w:left w:val="none" w:sz="0" w:space="0" w:color="auto"/>
            <w:bottom w:val="none" w:sz="0" w:space="0" w:color="auto"/>
            <w:right w:val="none" w:sz="0" w:space="0" w:color="auto"/>
          </w:divBdr>
        </w:div>
      </w:divsChild>
    </w:div>
    <w:div w:id="1815444468">
      <w:bodyDiv w:val="1"/>
      <w:marLeft w:val="0"/>
      <w:marRight w:val="0"/>
      <w:marTop w:val="0"/>
      <w:marBottom w:val="0"/>
      <w:divBdr>
        <w:top w:val="none" w:sz="0" w:space="0" w:color="auto"/>
        <w:left w:val="none" w:sz="0" w:space="0" w:color="auto"/>
        <w:bottom w:val="none" w:sz="0" w:space="0" w:color="auto"/>
        <w:right w:val="none" w:sz="0" w:space="0" w:color="auto"/>
      </w:divBdr>
    </w:div>
    <w:div w:id="1840804130">
      <w:bodyDiv w:val="1"/>
      <w:marLeft w:val="0"/>
      <w:marRight w:val="0"/>
      <w:marTop w:val="0"/>
      <w:marBottom w:val="0"/>
      <w:divBdr>
        <w:top w:val="none" w:sz="0" w:space="0" w:color="auto"/>
        <w:left w:val="none" w:sz="0" w:space="0" w:color="auto"/>
        <w:bottom w:val="none" w:sz="0" w:space="0" w:color="auto"/>
        <w:right w:val="none" w:sz="0" w:space="0" w:color="auto"/>
      </w:divBdr>
      <w:divsChild>
        <w:div w:id="58291725">
          <w:marLeft w:val="274"/>
          <w:marRight w:val="0"/>
          <w:marTop w:val="0"/>
          <w:marBottom w:val="0"/>
          <w:divBdr>
            <w:top w:val="none" w:sz="0" w:space="0" w:color="auto"/>
            <w:left w:val="none" w:sz="0" w:space="0" w:color="auto"/>
            <w:bottom w:val="none" w:sz="0" w:space="0" w:color="auto"/>
            <w:right w:val="none" w:sz="0" w:space="0" w:color="auto"/>
          </w:divBdr>
        </w:div>
      </w:divsChild>
    </w:div>
    <w:div w:id="1858152128">
      <w:bodyDiv w:val="1"/>
      <w:marLeft w:val="0"/>
      <w:marRight w:val="0"/>
      <w:marTop w:val="0"/>
      <w:marBottom w:val="0"/>
      <w:divBdr>
        <w:top w:val="none" w:sz="0" w:space="0" w:color="auto"/>
        <w:left w:val="none" w:sz="0" w:space="0" w:color="auto"/>
        <w:bottom w:val="none" w:sz="0" w:space="0" w:color="auto"/>
        <w:right w:val="none" w:sz="0" w:space="0" w:color="auto"/>
      </w:divBdr>
      <w:divsChild>
        <w:div w:id="967931714">
          <w:marLeft w:val="360"/>
          <w:marRight w:val="0"/>
          <w:marTop w:val="200"/>
          <w:marBottom w:val="0"/>
          <w:divBdr>
            <w:top w:val="none" w:sz="0" w:space="0" w:color="auto"/>
            <w:left w:val="none" w:sz="0" w:space="0" w:color="auto"/>
            <w:bottom w:val="none" w:sz="0" w:space="0" w:color="auto"/>
            <w:right w:val="none" w:sz="0" w:space="0" w:color="auto"/>
          </w:divBdr>
        </w:div>
        <w:div w:id="1478378286">
          <w:marLeft w:val="1080"/>
          <w:marRight w:val="0"/>
          <w:marTop w:val="100"/>
          <w:marBottom w:val="0"/>
          <w:divBdr>
            <w:top w:val="none" w:sz="0" w:space="0" w:color="auto"/>
            <w:left w:val="none" w:sz="0" w:space="0" w:color="auto"/>
            <w:bottom w:val="none" w:sz="0" w:space="0" w:color="auto"/>
            <w:right w:val="none" w:sz="0" w:space="0" w:color="auto"/>
          </w:divBdr>
        </w:div>
        <w:div w:id="1569195885">
          <w:marLeft w:val="360"/>
          <w:marRight w:val="0"/>
          <w:marTop w:val="200"/>
          <w:marBottom w:val="0"/>
          <w:divBdr>
            <w:top w:val="none" w:sz="0" w:space="0" w:color="auto"/>
            <w:left w:val="none" w:sz="0" w:space="0" w:color="auto"/>
            <w:bottom w:val="none" w:sz="0" w:space="0" w:color="auto"/>
            <w:right w:val="none" w:sz="0" w:space="0" w:color="auto"/>
          </w:divBdr>
        </w:div>
      </w:divsChild>
    </w:div>
    <w:div w:id="1862936348">
      <w:bodyDiv w:val="1"/>
      <w:marLeft w:val="0"/>
      <w:marRight w:val="0"/>
      <w:marTop w:val="0"/>
      <w:marBottom w:val="0"/>
      <w:divBdr>
        <w:top w:val="none" w:sz="0" w:space="0" w:color="auto"/>
        <w:left w:val="none" w:sz="0" w:space="0" w:color="auto"/>
        <w:bottom w:val="none" w:sz="0" w:space="0" w:color="auto"/>
        <w:right w:val="none" w:sz="0" w:space="0" w:color="auto"/>
      </w:divBdr>
      <w:divsChild>
        <w:div w:id="2059208702">
          <w:marLeft w:val="360"/>
          <w:marRight w:val="0"/>
          <w:marTop w:val="0"/>
          <w:marBottom w:val="120"/>
          <w:divBdr>
            <w:top w:val="none" w:sz="0" w:space="0" w:color="auto"/>
            <w:left w:val="none" w:sz="0" w:space="0" w:color="auto"/>
            <w:bottom w:val="none" w:sz="0" w:space="0" w:color="auto"/>
            <w:right w:val="none" w:sz="0" w:space="0" w:color="auto"/>
          </w:divBdr>
        </w:div>
        <w:div w:id="701783653">
          <w:marLeft w:val="360"/>
          <w:marRight w:val="0"/>
          <w:marTop w:val="0"/>
          <w:marBottom w:val="120"/>
          <w:divBdr>
            <w:top w:val="none" w:sz="0" w:space="0" w:color="auto"/>
            <w:left w:val="none" w:sz="0" w:space="0" w:color="auto"/>
            <w:bottom w:val="none" w:sz="0" w:space="0" w:color="auto"/>
            <w:right w:val="none" w:sz="0" w:space="0" w:color="auto"/>
          </w:divBdr>
        </w:div>
        <w:div w:id="622464968">
          <w:marLeft w:val="360"/>
          <w:marRight w:val="0"/>
          <w:marTop w:val="0"/>
          <w:marBottom w:val="120"/>
          <w:divBdr>
            <w:top w:val="none" w:sz="0" w:space="0" w:color="auto"/>
            <w:left w:val="none" w:sz="0" w:space="0" w:color="auto"/>
            <w:bottom w:val="none" w:sz="0" w:space="0" w:color="auto"/>
            <w:right w:val="none" w:sz="0" w:space="0" w:color="auto"/>
          </w:divBdr>
        </w:div>
        <w:div w:id="1857108272">
          <w:marLeft w:val="360"/>
          <w:marRight w:val="0"/>
          <w:marTop w:val="0"/>
          <w:marBottom w:val="120"/>
          <w:divBdr>
            <w:top w:val="none" w:sz="0" w:space="0" w:color="auto"/>
            <w:left w:val="none" w:sz="0" w:space="0" w:color="auto"/>
            <w:bottom w:val="none" w:sz="0" w:space="0" w:color="auto"/>
            <w:right w:val="none" w:sz="0" w:space="0" w:color="auto"/>
          </w:divBdr>
        </w:div>
      </w:divsChild>
    </w:div>
    <w:div w:id="1871992321">
      <w:bodyDiv w:val="1"/>
      <w:marLeft w:val="0"/>
      <w:marRight w:val="0"/>
      <w:marTop w:val="0"/>
      <w:marBottom w:val="0"/>
      <w:divBdr>
        <w:top w:val="none" w:sz="0" w:space="0" w:color="auto"/>
        <w:left w:val="none" w:sz="0" w:space="0" w:color="auto"/>
        <w:bottom w:val="none" w:sz="0" w:space="0" w:color="auto"/>
        <w:right w:val="none" w:sz="0" w:space="0" w:color="auto"/>
      </w:divBdr>
      <w:divsChild>
        <w:div w:id="1719356708">
          <w:marLeft w:val="1181"/>
          <w:marRight w:val="0"/>
          <w:marTop w:val="0"/>
          <w:marBottom w:val="0"/>
          <w:divBdr>
            <w:top w:val="none" w:sz="0" w:space="0" w:color="auto"/>
            <w:left w:val="none" w:sz="0" w:space="0" w:color="auto"/>
            <w:bottom w:val="none" w:sz="0" w:space="0" w:color="auto"/>
            <w:right w:val="none" w:sz="0" w:space="0" w:color="auto"/>
          </w:divBdr>
        </w:div>
        <w:div w:id="174854770">
          <w:marLeft w:val="1181"/>
          <w:marRight w:val="0"/>
          <w:marTop w:val="0"/>
          <w:marBottom w:val="0"/>
          <w:divBdr>
            <w:top w:val="none" w:sz="0" w:space="0" w:color="auto"/>
            <w:left w:val="none" w:sz="0" w:space="0" w:color="auto"/>
            <w:bottom w:val="none" w:sz="0" w:space="0" w:color="auto"/>
            <w:right w:val="none" w:sz="0" w:space="0" w:color="auto"/>
          </w:divBdr>
        </w:div>
        <w:div w:id="1063404578">
          <w:marLeft w:val="1181"/>
          <w:marRight w:val="0"/>
          <w:marTop w:val="0"/>
          <w:marBottom w:val="0"/>
          <w:divBdr>
            <w:top w:val="none" w:sz="0" w:space="0" w:color="auto"/>
            <w:left w:val="none" w:sz="0" w:space="0" w:color="auto"/>
            <w:bottom w:val="none" w:sz="0" w:space="0" w:color="auto"/>
            <w:right w:val="none" w:sz="0" w:space="0" w:color="auto"/>
          </w:divBdr>
        </w:div>
      </w:divsChild>
    </w:div>
    <w:div w:id="1874538481">
      <w:bodyDiv w:val="1"/>
      <w:marLeft w:val="0"/>
      <w:marRight w:val="0"/>
      <w:marTop w:val="0"/>
      <w:marBottom w:val="0"/>
      <w:divBdr>
        <w:top w:val="none" w:sz="0" w:space="0" w:color="auto"/>
        <w:left w:val="none" w:sz="0" w:space="0" w:color="auto"/>
        <w:bottom w:val="none" w:sz="0" w:space="0" w:color="auto"/>
        <w:right w:val="none" w:sz="0" w:space="0" w:color="auto"/>
      </w:divBdr>
      <w:divsChild>
        <w:div w:id="1688560047">
          <w:marLeft w:val="446"/>
          <w:marRight w:val="0"/>
          <w:marTop w:val="0"/>
          <w:marBottom w:val="0"/>
          <w:divBdr>
            <w:top w:val="none" w:sz="0" w:space="0" w:color="auto"/>
            <w:left w:val="none" w:sz="0" w:space="0" w:color="auto"/>
            <w:bottom w:val="none" w:sz="0" w:space="0" w:color="auto"/>
            <w:right w:val="none" w:sz="0" w:space="0" w:color="auto"/>
          </w:divBdr>
        </w:div>
        <w:div w:id="1231115197">
          <w:marLeft w:val="1166"/>
          <w:marRight w:val="0"/>
          <w:marTop w:val="0"/>
          <w:marBottom w:val="0"/>
          <w:divBdr>
            <w:top w:val="none" w:sz="0" w:space="0" w:color="auto"/>
            <w:left w:val="none" w:sz="0" w:space="0" w:color="auto"/>
            <w:bottom w:val="none" w:sz="0" w:space="0" w:color="auto"/>
            <w:right w:val="none" w:sz="0" w:space="0" w:color="auto"/>
          </w:divBdr>
        </w:div>
        <w:div w:id="1017274211">
          <w:marLeft w:val="1166"/>
          <w:marRight w:val="0"/>
          <w:marTop w:val="0"/>
          <w:marBottom w:val="0"/>
          <w:divBdr>
            <w:top w:val="none" w:sz="0" w:space="0" w:color="auto"/>
            <w:left w:val="none" w:sz="0" w:space="0" w:color="auto"/>
            <w:bottom w:val="none" w:sz="0" w:space="0" w:color="auto"/>
            <w:right w:val="none" w:sz="0" w:space="0" w:color="auto"/>
          </w:divBdr>
        </w:div>
        <w:div w:id="790705115">
          <w:marLeft w:val="1166"/>
          <w:marRight w:val="0"/>
          <w:marTop w:val="0"/>
          <w:marBottom w:val="0"/>
          <w:divBdr>
            <w:top w:val="none" w:sz="0" w:space="0" w:color="auto"/>
            <w:left w:val="none" w:sz="0" w:space="0" w:color="auto"/>
            <w:bottom w:val="none" w:sz="0" w:space="0" w:color="auto"/>
            <w:right w:val="none" w:sz="0" w:space="0" w:color="auto"/>
          </w:divBdr>
        </w:div>
      </w:divsChild>
    </w:div>
    <w:div w:id="1877306038">
      <w:bodyDiv w:val="1"/>
      <w:marLeft w:val="0"/>
      <w:marRight w:val="0"/>
      <w:marTop w:val="0"/>
      <w:marBottom w:val="0"/>
      <w:divBdr>
        <w:top w:val="none" w:sz="0" w:space="0" w:color="auto"/>
        <w:left w:val="none" w:sz="0" w:space="0" w:color="auto"/>
        <w:bottom w:val="none" w:sz="0" w:space="0" w:color="auto"/>
        <w:right w:val="none" w:sz="0" w:space="0" w:color="auto"/>
      </w:divBdr>
      <w:divsChild>
        <w:div w:id="412093098">
          <w:marLeft w:val="360"/>
          <w:marRight w:val="0"/>
          <w:marTop w:val="200"/>
          <w:marBottom w:val="0"/>
          <w:divBdr>
            <w:top w:val="none" w:sz="0" w:space="0" w:color="auto"/>
            <w:left w:val="none" w:sz="0" w:space="0" w:color="auto"/>
            <w:bottom w:val="none" w:sz="0" w:space="0" w:color="auto"/>
            <w:right w:val="none" w:sz="0" w:space="0" w:color="auto"/>
          </w:divBdr>
        </w:div>
        <w:div w:id="2010716481">
          <w:marLeft w:val="360"/>
          <w:marRight w:val="0"/>
          <w:marTop w:val="200"/>
          <w:marBottom w:val="0"/>
          <w:divBdr>
            <w:top w:val="none" w:sz="0" w:space="0" w:color="auto"/>
            <w:left w:val="none" w:sz="0" w:space="0" w:color="auto"/>
            <w:bottom w:val="none" w:sz="0" w:space="0" w:color="auto"/>
            <w:right w:val="none" w:sz="0" w:space="0" w:color="auto"/>
          </w:divBdr>
        </w:div>
        <w:div w:id="218134069">
          <w:marLeft w:val="360"/>
          <w:marRight w:val="0"/>
          <w:marTop w:val="200"/>
          <w:marBottom w:val="0"/>
          <w:divBdr>
            <w:top w:val="none" w:sz="0" w:space="0" w:color="auto"/>
            <w:left w:val="none" w:sz="0" w:space="0" w:color="auto"/>
            <w:bottom w:val="none" w:sz="0" w:space="0" w:color="auto"/>
            <w:right w:val="none" w:sz="0" w:space="0" w:color="auto"/>
          </w:divBdr>
        </w:div>
      </w:divsChild>
    </w:div>
    <w:div w:id="1881285497">
      <w:bodyDiv w:val="1"/>
      <w:marLeft w:val="0"/>
      <w:marRight w:val="0"/>
      <w:marTop w:val="0"/>
      <w:marBottom w:val="0"/>
      <w:divBdr>
        <w:top w:val="none" w:sz="0" w:space="0" w:color="auto"/>
        <w:left w:val="none" w:sz="0" w:space="0" w:color="auto"/>
        <w:bottom w:val="none" w:sz="0" w:space="0" w:color="auto"/>
        <w:right w:val="none" w:sz="0" w:space="0" w:color="auto"/>
      </w:divBdr>
      <w:divsChild>
        <w:div w:id="1197692345">
          <w:marLeft w:val="1152"/>
          <w:marRight w:val="0"/>
          <w:marTop w:val="0"/>
          <w:marBottom w:val="0"/>
          <w:divBdr>
            <w:top w:val="none" w:sz="0" w:space="0" w:color="auto"/>
            <w:left w:val="none" w:sz="0" w:space="0" w:color="auto"/>
            <w:bottom w:val="none" w:sz="0" w:space="0" w:color="auto"/>
            <w:right w:val="none" w:sz="0" w:space="0" w:color="auto"/>
          </w:divBdr>
        </w:div>
        <w:div w:id="1937982777">
          <w:marLeft w:val="1152"/>
          <w:marRight w:val="0"/>
          <w:marTop w:val="0"/>
          <w:marBottom w:val="0"/>
          <w:divBdr>
            <w:top w:val="none" w:sz="0" w:space="0" w:color="auto"/>
            <w:left w:val="none" w:sz="0" w:space="0" w:color="auto"/>
            <w:bottom w:val="none" w:sz="0" w:space="0" w:color="auto"/>
            <w:right w:val="none" w:sz="0" w:space="0" w:color="auto"/>
          </w:divBdr>
        </w:div>
        <w:div w:id="1461848874">
          <w:marLeft w:val="1152"/>
          <w:marRight w:val="0"/>
          <w:marTop w:val="0"/>
          <w:marBottom w:val="0"/>
          <w:divBdr>
            <w:top w:val="none" w:sz="0" w:space="0" w:color="auto"/>
            <w:left w:val="none" w:sz="0" w:space="0" w:color="auto"/>
            <w:bottom w:val="none" w:sz="0" w:space="0" w:color="auto"/>
            <w:right w:val="none" w:sz="0" w:space="0" w:color="auto"/>
          </w:divBdr>
        </w:div>
        <w:div w:id="608320302">
          <w:marLeft w:val="1152"/>
          <w:marRight w:val="0"/>
          <w:marTop w:val="0"/>
          <w:marBottom w:val="0"/>
          <w:divBdr>
            <w:top w:val="none" w:sz="0" w:space="0" w:color="auto"/>
            <w:left w:val="none" w:sz="0" w:space="0" w:color="auto"/>
            <w:bottom w:val="none" w:sz="0" w:space="0" w:color="auto"/>
            <w:right w:val="none" w:sz="0" w:space="0" w:color="auto"/>
          </w:divBdr>
        </w:div>
      </w:divsChild>
    </w:div>
    <w:div w:id="1900820096">
      <w:bodyDiv w:val="1"/>
      <w:marLeft w:val="0"/>
      <w:marRight w:val="0"/>
      <w:marTop w:val="0"/>
      <w:marBottom w:val="0"/>
      <w:divBdr>
        <w:top w:val="none" w:sz="0" w:space="0" w:color="auto"/>
        <w:left w:val="none" w:sz="0" w:space="0" w:color="auto"/>
        <w:bottom w:val="none" w:sz="0" w:space="0" w:color="auto"/>
        <w:right w:val="none" w:sz="0" w:space="0" w:color="auto"/>
      </w:divBdr>
      <w:divsChild>
        <w:div w:id="1976910837">
          <w:marLeft w:val="274"/>
          <w:marRight w:val="0"/>
          <w:marTop w:val="0"/>
          <w:marBottom w:val="0"/>
          <w:divBdr>
            <w:top w:val="none" w:sz="0" w:space="0" w:color="auto"/>
            <w:left w:val="none" w:sz="0" w:space="0" w:color="auto"/>
            <w:bottom w:val="none" w:sz="0" w:space="0" w:color="auto"/>
            <w:right w:val="none" w:sz="0" w:space="0" w:color="auto"/>
          </w:divBdr>
        </w:div>
        <w:div w:id="529417353">
          <w:marLeft w:val="274"/>
          <w:marRight w:val="0"/>
          <w:marTop w:val="0"/>
          <w:marBottom w:val="0"/>
          <w:divBdr>
            <w:top w:val="none" w:sz="0" w:space="0" w:color="auto"/>
            <w:left w:val="none" w:sz="0" w:space="0" w:color="auto"/>
            <w:bottom w:val="none" w:sz="0" w:space="0" w:color="auto"/>
            <w:right w:val="none" w:sz="0" w:space="0" w:color="auto"/>
          </w:divBdr>
        </w:div>
        <w:div w:id="829448656">
          <w:marLeft w:val="274"/>
          <w:marRight w:val="0"/>
          <w:marTop w:val="0"/>
          <w:marBottom w:val="0"/>
          <w:divBdr>
            <w:top w:val="none" w:sz="0" w:space="0" w:color="auto"/>
            <w:left w:val="none" w:sz="0" w:space="0" w:color="auto"/>
            <w:bottom w:val="none" w:sz="0" w:space="0" w:color="auto"/>
            <w:right w:val="none" w:sz="0" w:space="0" w:color="auto"/>
          </w:divBdr>
        </w:div>
        <w:div w:id="827095756">
          <w:marLeft w:val="274"/>
          <w:marRight w:val="0"/>
          <w:marTop w:val="0"/>
          <w:marBottom w:val="0"/>
          <w:divBdr>
            <w:top w:val="none" w:sz="0" w:space="0" w:color="auto"/>
            <w:left w:val="none" w:sz="0" w:space="0" w:color="auto"/>
            <w:bottom w:val="none" w:sz="0" w:space="0" w:color="auto"/>
            <w:right w:val="none" w:sz="0" w:space="0" w:color="auto"/>
          </w:divBdr>
        </w:div>
        <w:div w:id="1075206824">
          <w:marLeft w:val="274"/>
          <w:marRight w:val="0"/>
          <w:marTop w:val="0"/>
          <w:marBottom w:val="0"/>
          <w:divBdr>
            <w:top w:val="none" w:sz="0" w:space="0" w:color="auto"/>
            <w:left w:val="none" w:sz="0" w:space="0" w:color="auto"/>
            <w:bottom w:val="none" w:sz="0" w:space="0" w:color="auto"/>
            <w:right w:val="none" w:sz="0" w:space="0" w:color="auto"/>
          </w:divBdr>
        </w:div>
        <w:div w:id="430662352">
          <w:marLeft w:val="274"/>
          <w:marRight w:val="0"/>
          <w:marTop w:val="0"/>
          <w:marBottom w:val="0"/>
          <w:divBdr>
            <w:top w:val="none" w:sz="0" w:space="0" w:color="auto"/>
            <w:left w:val="none" w:sz="0" w:space="0" w:color="auto"/>
            <w:bottom w:val="none" w:sz="0" w:space="0" w:color="auto"/>
            <w:right w:val="none" w:sz="0" w:space="0" w:color="auto"/>
          </w:divBdr>
        </w:div>
        <w:div w:id="797339636">
          <w:marLeft w:val="274"/>
          <w:marRight w:val="0"/>
          <w:marTop w:val="0"/>
          <w:marBottom w:val="0"/>
          <w:divBdr>
            <w:top w:val="none" w:sz="0" w:space="0" w:color="auto"/>
            <w:left w:val="none" w:sz="0" w:space="0" w:color="auto"/>
            <w:bottom w:val="none" w:sz="0" w:space="0" w:color="auto"/>
            <w:right w:val="none" w:sz="0" w:space="0" w:color="auto"/>
          </w:divBdr>
        </w:div>
        <w:div w:id="2008094594">
          <w:marLeft w:val="274"/>
          <w:marRight w:val="0"/>
          <w:marTop w:val="0"/>
          <w:marBottom w:val="0"/>
          <w:divBdr>
            <w:top w:val="none" w:sz="0" w:space="0" w:color="auto"/>
            <w:left w:val="none" w:sz="0" w:space="0" w:color="auto"/>
            <w:bottom w:val="none" w:sz="0" w:space="0" w:color="auto"/>
            <w:right w:val="none" w:sz="0" w:space="0" w:color="auto"/>
          </w:divBdr>
        </w:div>
        <w:div w:id="35783730">
          <w:marLeft w:val="274"/>
          <w:marRight w:val="0"/>
          <w:marTop w:val="0"/>
          <w:marBottom w:val="0"/>
          <w:divBdr>
            <w:top w:val="none" w:sz="0" w:space="0" w:color="auto"/>
            <w:left w:val="none" w:sz="0" w:space="0" w:color="auto"/>
            <w:bottom w:val="none" w:sz="0" w:space="0" w:color="auto"/>
            <w:right w:val="none" w:sz="0" w:space="0" w:color="auto"/>
          </w:divBdr>
        </w:div>
        <w:div w:id="507907538">
          <w:marLeft w:val="274"/>
          <w:marRight w:val="0"/>
          <w:marTop w:val="0"/>
          <w:marBottom w:val="0"/>
          <w:divBdr>
            <w:top w:val="none" w:sz="0" w:space="0" w:color="auto"/>
            <w:left w:val="none" w:sz="0" w:space="0" w:color="auto"/>
            <w:bottom w:val="none" w:sz="0" w:space="0" w:color="auto"/>
            <w:right w:val="none" w:sz="0" w:space="0" w:color="auto"/>
          </w:divBdr>
        </w:div>
        <w:div w:id="1372803791">
          <w:marLeft w:val="274"/>
          <w:marRight w:val="0"/>
          <w:marTop w:val="0"/>
          <w:marBottom w:val="0"/>
          <w:divBdr>
            <w:top w:val="none" w:sz="0" w:space="0" w:color="auto"/>
            <w:left w:val="none" w:sz="0" w:space="0" w:color="auto"/>
            <w:bottom w:val="none" w:sz="0" w:space="0" w:color="auto"/>
            <w:right w:val="none" w:sz="0" w:space="0" w:color="auto"/>
          </w:divBdr>
        </w:div>
        <w:div w:id="1971934684">
          <w:marLeft w:val="274"/>
          <w:marRight w:val="0"/>
          <w:marTop w:val="0"/>
          <w:marBottom w:val="0"/>
          <w:divBdr>
            <w:top w:val="none" w:sz="0" w:space="0" w:color="auto"/>
            <w:left w:val="none" w:sz="0" w:space="0" w:color="auto"/>
            <w:bottom w:val="none" w:sz="0" w:space="0" w:color="auto"/>
            <w:right w:val="none" w:sz="0" w:space="0" w:color="auto"/>
          </w:divBdr>
        </w:div>
        <w:div w:id="643973988">
          <w:marLeft w:val="274"/>
          <w:marRight w:val="0"/>
          <w:marTop w:val="0"/>
          <w:marBottom w:val="0"/>
          <w:divBdr>
            <w:top w:val="none" w:sz="0" w:space="0" w:color="auto"/>
            <w:left w:val="none" w:sz="0" w:space="0" w:color="auto"/>
            <w:bottom w:val="none" w:sz="0" w:space="0" w:color="auto"/>
            <w:right w:val="none" w:sz="0" w:space="0" w:color="auto"/>
          </w:divBdr>
        </w:div>
      </w:divsChild>
    </w:div>
    <w:div w:id="1918898451">
      <w:bodyDiv w:val="1"/>
      <w:marLeft w:val="0"/>
      <w:marRight w:val="0"/>
      <w:marTop w:val="0"/>
      <w:marBottom w:val="0"/>
      <w:divBdr>
        <w:top w:val="none" w:sz="0" w:space="0" w:color="auto"/>
        <w:left w:val="none" w:sz="0" w:space="0" w:color="auto"/>
        <w:bottom w:val="none" w:sz="0" w:space="0" w:color="auto"/>
        <w:right w:val="none" w:sz="0" w:space="0" w:color="auto"/>
      </w:divBdr>
      <w:divsChild>
        <w:div w:id="724647724">
          <w:marLeft w:val="360"/>
          <w:marRight w:val="0"/>
          <w:marTop w:val="200"/>
          <w:marBottom w:val="0"/>
          <w:divBdr>
            <w:top w:val="none" w:sz="0" w:space="0" w:color="auto"/>
            <w:left w:val="none" w:sz="0" w:space="0" w:color="auto"/>
            <w:bottom w:val="none" w:sz="0" w:space="0" w:color="auto"/>
            <w:right w:val="none" w:sz="0" w:space="0" w:color="auto"/>
          </w:divBdr>
        </w:div>
        <w:div w:id="845242818">
          <w:marLeft w:val="1080"/>
          <w:marRight w:val="0"/>
          <w:marTop w:val="100"/>
          <w:marBottom w:val="0"/>
          <w:divBdr>
            <w:top w:val="none" w:sz="0" w:space="0" w:color="auto"/>
            <w:left w:val="none" w:sz="0" w:space="0" w:color="auto"/>
            <w:bottom w:val="none" w:sz="0" w:space="0" w:color="auto"/>
            <w:right w:val="none" w:sz="0" w:space="0" w:color="auto"/>
          </w:divBdr>
        </w:div>
        <w:div w:id="1394541991">
          <w:marLeft w:val="360"/>
          <w:marRight w:val="0"/>
          <w:marTop w:val="200"/>
          <w:marBottom w:val="0"/>
          <w:divBdr>
            <w:top w:val="none" w:sz="0" w:space="0" w:color="auto"/>
            <w:left w:val="none" w:sz="0" w:space="0" w:color="auto"/>
            <w:bottom w:val="none" w:sz="0" w:space="0" w:color="auto"/>
            <w:right w:val="none" w:sz="0" w:space="0" w:color="auto"/>
          </w:divBdr>
        </w:div>
      </w:divsChild>
    </w:div>
    <w:div w:id="1948416961">
      <w:bodyDiv w:val="1"/>
      <w:marLeft w:val="0"/>
      <w:marRight w:val="0"/>
      <w:marTop w:val="0"/>
      <w:marBottom w:val="0"/>
      <w:divBdr>
        <w:top w:val="none" w:sz="0" w:space="0" w:color="auto"/>
        <w:left w:val="none" w:sz="0" w:space="0" w:color="auto"/>
        <w:bottom w:val="none" w:sz="0" w:space="0" w:color="auto"/>
        <w:right w:val="none" w:sz="0" w:space="0" w:color="auto"/>
      </w:divBdr>
      <w:divsChild>
        <w:div w:id="1247425399">
          <w:marLeft w:val="994"/>
          <w:marRight w:val="0"/>
          <w:marTop w:val="0"/>
          <w:marBottom w:val="0"/>
          <w:divBdr>
            <w:top w:val="none" w:sz="0" w:space="0" w:color="auto"/>
            <w:left w:val="none" w:sz="0" w:space="0" w:color="auto"/>
            <w:bottom w:val="none" w:sz="0" w:space="0" w:color="auto"/>
            <w:right w:val="none" w:sz="0" w:space="0" w:color="auto"/>
          </w:divBdr>
        </w:div>
      </w:divsChild>
    </w:div>
    <w:div w:id="2020808796">
      <w:bodyDiv w:val="1"/>
      <w:marLeft w:val="0"/>
      <w:marRight w:val="0"/>
      <w:marTop w:val="0"/>
      <w:marBottom w:val="0"/>
      <w:divBdr>
        <w:top w:val="none" w:sz="0" w:space="0" w:color="auto"/>
        <w:left w:val="none" w:sz="0" w:space="0" w:color="auto"/>
        <w:bottom w:val="none" w:sz="0" w:space="0" w:color="auto"/>
        <w:right w:val="none" w:sz="0" w:space="0" w:color="auto"/>
      </w:divBdr>
      <w:divsChild>
        <w:div w:id="1356149698">
          <w:marLeft w:val="360"/>
          <w:marRight w:val="0"/>
          <w:marTop w:val="200"/>
          <w:marBottom w:val="0"/>
          <w:divBdr>
            <w:top w:val="none" w:sz="0" w:space="0" w:color="auto"/>
            <w:left w:val="none" w:sz="0" w:space="0" w:color="auto"/>
            <w:bottom w:val="none" w:sz="0" w:space="0" w:color="auto"/>
            <w:right w:val="none" w:sz="0" w:space="0" w:color="auto"/>
          </w:divBdr>
        </w:div>
        <w:div w:id="322391921">
          <w:marLeft w:val="360"/>
          <w:marRight w:val="0"/>
          <w:marTop w:val="200"/>
          <w:marBottom w:val="0"/>
          <w:divBdr>
            <w:top w:val="none" w:sz="0" w:space="0" w:color="auto"/>
            <w:left w:val="none" w:sz="0" w:space="0" w:color="auto"/>
            <w:bottom w:val="none" w:sz="0" w:space="0" w:color="auto"/>
            <w:right w:val="none" w:sz="0" w:space="0" w:color="auto"/>
          </w:divBdr>
        </w:div>
        <w:div w:id="1350177896">
          <w:marLeft w:val="360"/>
          <w:marRight w:val="0"/>
          <w:marTop w:val="200"/>
          <w:marBottom w:val="0"/>
          <w:divBdr>
            <w:top w:val="none" w:sz="0" w:space="0" w:color="auto"/>
            <w:left w:val="none" w:sz="0" w:space="0" w:color="auto"/>
            <w:bottom w:val="none" w:sz="0" w:space="0" w:color="auto"/>
            <w:right w:val="none" w:sz="0" w:space="0" w:color="auto"/>
          </w:divBdr>
        </w:div>
      </w:divsChild>
    </w:div>
    <w:div w:id="2038382538">
      <w:bodyDiv w:val="1"/>
      <w:marLeft w:val="0"/>
      <w:marRight w:val="0"/>
      <w:marTop w:val="0"/>
      <w:marBottom w:val="0"/>
      <w:divBdr>
        <w:top w:val="none" w:sz="0" w:space="0" w:color="auto"/>
        <w:left w:val="none" w:sz="0" w:space="0" w:color="auto"/>
        <w:bottom w:val="none" w:sz="0" w:space="0" w:color="auto"/>
        <w:right w:val="none" w:sz="0" w:space="0" w:color="auto"/>
      </w:divBdr>
    </w:div>
    <w:div w:id="2045979013">
      <w:bodyDiv w:val="1"/>
      <w:marLeft w:val="0"/>
      <w:marRight w:val="0"/>
      <w:marTop w:val="0"/>
      <w:marBottom w:val="0"/>
      <w:divBdr>
        <w:top w:val="none" w:sz="0" w:space="0" w:color="auto"/>
        <w:left w:val="none" w:sz="0" w:space="0" w:color="auto"/>
        <w:bottom w:val="none" w:sz="0" w:space="0" w:color="auto"/>
        <w:right w:val="none" w:sz="0" w:space="0" w:color="auto"/>
      </w:divBdr>
      <w:divsChild>
        <w:div w:id="542132099">
          <w:marLeft w:val="360"/>
          <w:marRight w:val="0"/>
          <w:marTop w:val="200"/>
          <w:marBottom w:val="0"/>
          <w:divBdr>
            <w:top w:val="none" w:sz="0" w:space="0" w:color="auto"/>
            <w:left w:val="none" w:sz="0" w:space="0" w:color="auto"/>
            <w:bottom w:val="none" w:sz="0" w:space="0" w:color="auto"/>
            <w:right w:val="none" w:sz="0" w:space="0" w:color="auto"/>
          </w:divBdr>
        </w:div>
      </w:divsChild>
    </w:div>
    <w:div w:id="2087259311">
      <w:bodyDiv w:val="1"/>
      <w:marLeft w:val="0"/>
      <w:marRight w:val="0"/>
      <w:marTop w:val="0"/>
      <w:marBottom w:val="0"/>
      <w:divBdr>
        <w:top w:val="none" w:sz="0" w:space="0" w:color="auto"/>
        <w:left w:val="none" w:sz="0" w:space="0" w:color="auto"/>
        <w:bottom w:val="none" w:sz="0" w:space="0" w:color="auto"/>
        <w:right w:val="none" w:sz="0" w:space="0" w:color="auto"/>
      </w:divBdr>
      <w:divsChild>
        <w:div w:id="1152061495">
          <w:marLeft w:val="274"/>
          <w:marRight w:val="0"/>
          <w:marTop w:val="0"/>
          <w:marBottom w:val="0"/>
          <w:divBdr>
            <w:top w:val="none" w:sz="0" w:space="0" w:color="auto"/>
            <w:left w:val="none" w:sz="0" w:space="0" w:color="auto"/>
            <w:bottom w:val="none" w:sz="0" w:space="0" w:color="auto"/>
            <w:right w:val="none" w:sz="0" w:space="0" w:color="auto"/>
          </w:divBdr>
        </w:div>
        <w:div w:id="1205143184">
          <w:marLeft w:val="274"/>
          <w:marRight w:val="0"/>
          <w:marTop w:val="0"/>
          <w:marBottom w:val="0"/>
          <w:divBdr>
            <w:top w:val="none" w:sz="0" w:space="0" w:color="auto"/>
            <w:left w:val="none" w:sz="0" w:space="0" w:color="auto"/>
            <w:bottom w:val="none" w:sz="0" w:space="0" w:color="auto"/>
            <w:right w:val="none" w:sz="0" w:space="0" w:color="auto"/>
          </w:divBdr>
        </w:div>
        <w:div w:id="187959446">
          <w:marLeft w:val="274"/>
          <w:marRight w:val="0"/>
          <w:marTop w:val="0"/>
          <w:marBottom w:val="0"/>
          <w:divBdr>
            <w:top w:val="none" w:sz="0" w:space="0" w:color="auto"/>
            <w:left w:val="none" w:sz="0" w:space="0" w:color="auto"/>
            <w:bottom w:val="none" w:sz="0" w:space="0" w:color="auto"/>
            <w:right w:val="none" w:sz="0" w:space="0" w:color="auto"/>
          </w:divBdr>
        </w:div>
      </w:divsChild>
    </w:div>
    <w:div w:id="2089615787">
      <w:bodyDiv w:val="1"/>
      <w:marLeft w:val="0"/>
      <w:marRight w:val="0"/>
      <w:marTop w:val="0"/>
      <w:marBottom w:val="0"/>
      <w:divBdr>
        <w:top w:val="none" w:sz="0" w:space="0" w:color="auto"/>
        <w:left w:val="none" w:sz="0" w:space="0" w:color="auto"/>
        <w:bottom w:val="none" w:sz="0" w:space="0" w:color="auto"/>
        <w:right w:val="none" w:sz="0" w:space="0" w:color="auto"/>
      </w:divBdr>
    </w:div>
    <w:div w:id="2092241303">
      <w:bodyDiv w:val="1"/>
      <w:marLeft w:val="0"/>
      <w:marRight w:val="0"/>
      <w:marTop w:val="0"/>
      <w:marBottom w:val="0"/>
      <w:divBdr>
        <w:top w:val="none" w:sz="0" w:space="0" w:color="auto"/>
        <w:left w:val="none" w:sz="0" w:space="0" w:color="auto"/>
        <w:bottom w:val="none" w:sz="0" w:space="0" w:color="auto"/>
        <w:right w:val="none" w:sz="0" w:space="0" w:color="auto"/>
      </w:divBdr>
      <w:divsChild>
        <w:div w:id="467943051">
          <w:marLeft w:val="994"/>
          <w:marRight w:val="0"/>
          <w:marTop w:val="0"/>
          <w:marBottom w:val="0"/>
          <w:divBdr>
            <w:top w:val="none" w:sz="0" w:space="0" w:color="auto"/>
            <w:left w:val="none" w:sz="0" w:space="0" w:color="auto"/>
            <w:bottom w:val="none" w:sz="0" w:space="0" w:color="auto"/>
            <w:right w:val="none" w:sz="0" w:space="0" w:color="auto"/>
          </w:divBdr>
        </w:div>
      </w:divsChild>
    </w:div>
    <w:div w:id="2109962078">
      <w:bodyDiv w:val="1"/>
      <w:marLeft w:val="0"/>
      <w:marRight w:val="0"/>
      <w:marTop w:val="0"/>
      <w:marBottom w:val="0"/>
      <w:divBdr>
        <w:top w:val="none" w:sz="0" w:space="0" w:color="auto"/>
        <w:left w:val="none" w:sz="0" w:space="0" w:color="auto"/>
        <w:bottom w:val="none" w:sz="0" w:space="0" w:color="auto"/>
        <w:right w:val="none" w:sz="0" w:space="0" w:color="auto"/>
      </w:divBdr>
      <w:divsChild>
        <w:div w:id="1270547323">
          <w:marLeft w:val="360"/>
          <w:marRight w:val="0"/>
          <w:marTop w:val="200"/>
          <w:marBottom w:val="0"/>
          <w:divBdr>
            <w:top w:val="none" w:sz="0" w:space="0" w:color="auto"/>
            <w:left w:val="none" w:sz="0" w:space="0" w:color="auto"/>
            <w:bottom w:val="none" w:sz="0" w:space="0" w:color="auto"/>
            <w:right w:val="none" w:sz="0" w:space="0" w:color="auto"/>
          </w:divBdr>
        </w:div>
        <w:div w:id="678042119">
          <w:marLeft w:val="360"/>
          <w:marRight w:val="0"/>
          <w:marTop w:val="200"/>
          <w:marBottom w:val="0"/>
          <w:divBdr>
            <w:top w:val="none" w:sz="0" w:space="0" w:color="auto"/>
            <w:left w:val="none" w:sz="0" w:space="0" w:color="auto"/>
            <w:bottom w:val="none" w:sz="0" w:space="0" w:color="auto"/>
            <w:right w:val="none" w:sz="0" w:space="0" w:color="auto"/>
          </w:divBdr>
        </w:div>
      </w:divsChild>
    </w:div>
    <w:div w:id="2112777188">
      <w:bodyDiv w:val="1"/>
      <w:marLeft w:val="0"/>
      <w:marRight w:val="0"/>
      <w:marTop w:val="0"/>
      <w:marBottom w:val="0"/>
      <w:divBdr>
        <w:top w:val="none" w:sz="0" w:space="0" w:color="auto"/>
        <w:left w:val="none" w:sz="0" w:space="0" w:color="auto"/>
        <w:bottom w:val="none" w:sz="0" w:space="0" w:color="auto"/>
        <w:right w:val="none" w:sz="0" w:space="0" w:color="auto"/>
      </w:divBdr>
      <w:divsChild>
        <w:div w:id="1687637489">
          <w:marLeft w:val="274"/>
          <w:marRight w:val="0"/>
          <w:marTop w:val="0"/>
          <w:marBottom w:val="0"/>
          <w:divBdr>
            <w:top w:val="none" w:sz="0" w:space="0" w:color="auto"/>
            <w:left w:val="none" w:sz="0" w:space="0" w:color="auto"/>
            <w:bottom w:val="none" w:sz="0" w:space="0" w:color="auto"/>
            <w:right w:val="none" w:sz="0" w:space="0" w:color="auto"/>
          </w:divBdr>
        </w:div>
        <w:div w:id="1039204876">
          <w:marLeft w:val="274"/>
          <w:marRight w:val="0"/>
          <w:marTop w:val="0"/>
          <w:marBottom w:val="0"/>
          <w:divBdr>
            <w:top w:val="none" w:sz="0" w:space="0" w:color="auto"/>
            <w:left w:val="none" w:sz="0" w:space="0" w:color="auto"/>
            <w:bottom w:val="none" w:sz="0" w:space="0" w:color="auto"/>
            <w:right w:val="none" w:sz="0" w:space="0" w:color="auto"/>
          </w:divBdr>
        </w:div>
        <w:div w:id="87699122">
          <w:marLeft w:val="274"/>
          <w:marRight w:val="0"/>
          <w:marTop w:val="0"/>
          <w:marBottom w:val="0"/>
          <w:divBdr>
            <w:top w:val="none" w:sz="0" w:space="0" w:color="auto"/>
            <w:left w:val="none" w:sz="0" w:space="0" w:color="auto"/>
            <w:bottom w:val="none" w:sz="0" w:space="0" w:color="auto"/>
            <w:right w:val="none" w:sz="0" w:space="0" w:color="auto"/>
          </w:divBdr>
        </w:div>
      </w:divsChild>
    </w:div>
    <w:div w:id="2141067014">
      <w:bodyDiv w:val="1"/>
      <w:marLeft w:val="0"/>
      <w:marRight w:val="0"/>
      <w:marTop w:val="0"/>
      <w:marBottom w:val="0"/>
      <w:divBdr>
        <w:top w:val="none" w:sz="0" w:space="0" w:color="auto"/>
        <w:left w:val="none" w:sz="0" w:space="0" w:color="auto"/>
        <w:bottom w:val="none" w:sz="0" w:space="0" w:color="auto"/>
        <w:right w:val="none" w:sz="0" w:space="0" w:color="auto"/>
      </w:divBdr>
      <w:divsChild>
        <w:div w:id="2063939409">
          <w:marLeft w:val="360"/>
          <w:marRight w:val="0"/>
          <w:marTop w:val="200"/>
          <w:marBottom w:val="0"/>
          <w:divBdr>
            <w:top w:val="none" w:sz="0" w:space="0" w:color="auto"/>
            <w:left w:val="none" w:sz="0" w:space="0" w:color="auto"/>
            <w:bottom w:val="none" w:sz="0" w:space="0" w:color="auto"/>
            <w:right w:val="none" w:sz="0" w:space="0" w:color="auto"/>
          </w:divBdr>
        </w:div>
        <w:div w:id="861894102">
          <w:marLeft w:val="1080"/>
          <w:marRight w:val="0"/>
          <w:marTop w:val="100"/>
          <w:marBottom w:val="0"/>
          <w:divBdr>
            <w:top w:val="none" w:sz="0" w:space="0" w:color="auto"/>
            <w:left w:val="none" w:sz="0" w:space="0" w:color="auto"/>
            <w:bottom w:val="none" w:sz="0" w:space="0" w:color="auto"/>
            <w:right w:val="none" w:sz="0" w:space="0" w:color="auto"/>
          </w:divBdr>
        </w:div>
        <w:div w:id="1263762201">
          <w:marLeft w:val="1080"/>
          <w:marRight w:val="0"/>
          <w:marTop w:val="100"/>
          <w:marBottom w:val="0"/>
          <w:divBdr>
            <w:top w:val="none" w:sz="0" w:space="0" w:color="auto"/>
            <w:left w:val="none" w:sz="0" w:space="0" w:color="auto"/>
            <w:bottom w:val="none" w:sz="0" w:space="0" w:color="auto"/>
            <w:right w:val="none" w:sz="0" w:space="0" w:color="auto"/>
          </w:divBdr>
        </w:div>
        <w:div w:id="18772315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growthmodel@cde.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ta/ac/acctgrowthmod.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ta/ac/acctgrowthmod.a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545775"/>
      </a:dk2>
      <a:lt2>
        <a:srgbClr val="E7E6E6"/>
      </a:lt2>
      <a:accent1>
        <a:srgbClr val="515799"/>
      </a:accent1>
      <a:accent2>
        <a:srgbClr val="D4D4E2"/>
      </a:accent2>
      <a:accent3>
        <a:srgbClr val="545775"/>
      </a:accent3>
      <a:accent4>
        <a:srgbClr val="545775"/>
      </a:accent4>
      <a:accent5>
        <a:srgbClr val="D4D4E2"/>
      </a:accent5>
      <a:accent6>
        <a:srgbClr val="515799"/>
      </a:accent6>
      <a:hlink>
        <a:srgbClr val="000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f89dec18-d0c2-45d2-8a15-31051f2519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2" ma:contentTypeDescription="Create a new document." ma:contentTypeScope="" ma:versionID="21298aee450e05a11fa4a702e6c1f46f">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27b27b7a4fe3f7a5709fe257c7a2136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CE3F2-5E7B-4C18-B02E-320FA9660550}">
  <ds:schemaRefs>
    <ds:schemaRef ds:uri="http://schemas.microsoft.com/office/2006/metadata/properties"/>
    <ds:schemaRef ds:uri="http://schemas.microsoft.com/office/infopath/2007/PartnerControls"/>
    <ds:schemaRef ds:uri="f89dec18-d0c2-45d2-8a15-31051f2519f8"/>
  </ds:schemaRefs>
</ds:datastoreItem>
</file>

<file path=customXml/itemProps2.xml><?xml version="1.0" encoding="utf-8"?>
<ds:datastoreItem xmlns:ds="http://schemas.openxmlformats.org/officeDocument/2006/customXml" ds:itemID="{034AA161-52BE-45A7-8BE8-7421120829A2}">
  <ds:schemaRefs>
    <ds:schemaRef ds:uri="http://schemas.microsoft.com/sharepoint/v3/contenttype/forms"/>
  </ds:schemaRefs>
</ds:datastoreItem>
</file>

<file path=customXml/itemProps3.xml><?xml version="1.0" encoding="utf-8"?>
<ds:datastoreItem xmlns:ds="http://schemas.openxmlformats.org/officeDocument/2006/customXml" ds:itemID="{BDF0CC66-2602-4F28-97AB-47C69CC2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3323A-BA0D-4A1A-A103-2FE572B9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Growth Model Webinar Notetaking Guide - Accountability (CA Dept of Education)</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Growth Model Webinar Notetaking Guide - Accountability (CA Dept of Education)</dc:title>
  <dc:subject>This notetaking guide accompanies the Growth Model Webinar hosted in September of 2021 by the California Department of Education Accountability Division.</dc:subject>
  <dc:creator/>
  <cp:keywords/>
  <dc:description/>
  <cp:lastModifiedBy>Kimberly Mundhenk</cp:lastModifiedBy>
  <cp:revision>102</cp:revision>
  <dcterms:created xsi:type="dcterms:W3CDTF">2021-09-13T16:05:00Z</dcterms:created>
  <dcterms:modified xsi:type="dcterms:W3CDTF">2021-09-17T19:25:00Z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