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176" w:rsidRDefault="00FF2176" w:rsidP="00FF2176">
      <w:pPr>
        <w:pStyle w:val="NoSpacing"/>
        <w:jc w:val="center"/>
      </w:pPr>
      <w:bookmarkStart w:id="0" w:name="_GoBack"/>
      <w:bookmarkEnd w:id="0"/>
      <w:r w:rsidRPr="0053239C">
        <w:t>California Department of Education</w:t>
      </w:r>
      <w:r>
        <w:t xml:space="preserve"> </w:t>
      </w:r>
      <w:r w:rsidRPr="0053239C">
        <w:t>2020 Exemplary Arts Education Program</w:t>
      </w:r>
      <w:r>
        <w:t xml:space="preserve"> </w:t>
      </w:r>
    </w:p>
    <w:p w:rsidR="00603DB0" w:rsidRPr="00603DB0" w:rsidRDefault="00603DB0" w:rsidP="009A2CA3">
      <w:pPr>
        <w:pStyle w:val="StyleHeading1Centered1"/>
        <w:rPr>
          <w:b w:val="0"/>
          <w:szCs w:val="36"/>
        </w:rPr>
      </w:pPr>
      <w:r w:rsidRPr="006469EF">
        <w:rPr>
          <w:noProof/>
          <w:color w:val="003366"/>
        </w:rPr>
        <w:drawing>
          <wp:inline distT="0" distB="0" distL="0" distR="0">
            <wp:extent cx="915580" cy="886968"/>
            <wp:effectExtent l="0" t="0" r="0" b="8890"/>
            <wp:docPr id="52" name="Picture 52" descr="Official Seal of California Department of Education.&#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alifornia Department of Education 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5580" cy="886968"/>
                    </a:xfrm>
                    <a:prstGeom prst="rect">
                      <a:avLst/>
                    </a:prstGeom>
                    <a:noFill/>
                  </pic:spPr>
                </pic:pic>
              </a:graphicData>
            </a:graphic>
          </wp:inline>
        </w:drawing>
      </w:r>
    </w:p>
    <w:p w:rsidR="008B3CD4" w:rsidRPr="0096389B" w:rsidRDefault="009E1797" w:rsidP="00D32CC5">
      <w:pPr>
        <w:pStyle w:val="Heading1"/>
        <w:jc w:val="left"/>
        <w:rPr>
          <w:sz w:val="32"/>
          <w:szCs w:val="32"/>
        </w:rPr>
      </w:pPr>
      <w:r w:rsidRPr="00D815B6">
        <w:t xml:space="preserve">Exemplary </w:t>
      </w:r>
      <w:r w:rsidR="008B3CD4" w:rsidRPr="00D815B6">
        <w:t>Arts Education Program</w:t>
      </w:r>
      <w:r w:rsidR="00220D87" w:rsidRPr="00D815B6">
        <w:t xml:space="preserve">: </w:t>
      </w:r>
      <w:r w:rsidR="008B3CD4" w:rsidRPr="00D815B6">
        <w:t>Instruction</w:t>
      </w:r>
      <w:r w:rsidR="00C52509">
        <w:t>s Template</w:t>
      </w:r>
    </w:p>
    <w:p w:rsidR="003E72A5" w:rsidRPr="009D1FC7" w:rsidRDefault="003E72A5" w:rsidP="003E72A5">
      <w:pPr>
        <w:tabs>
          <w:tab w:val="left" w:pos="5580"/>
          <w:tab w:val="left" w:pos="8820"/>
          <w:tab w:val="right" w:pos="10080"/>
        </w:tabs>
      </w:pPr>
    </w:p>
    <w:tbl>
      <w:tblPr>
        <w:tblStyle w:val="TableGrid"/>
        <w:tblW w:w="0" w:type="auto"/>
        <w:tblLook w:val="04A0" w:firstRow="1" w:lastRow="0" w:firstColumn="1" w:lastColumn="0" w:noHBand="0" w:noVBand="1"/>
        <w:tblDescription w:val="Table to report the name of the County, District and School."/>
      </w:tblPr>
      <w:tblGrid>
        <w:gridCol w:w="3356"/>
        <w:gridCol w:w="3357"/>
        <w:gridCol w:w="3357"/>
      </w:tblGrid>
      <w:tr w:rsidR="00C52509" w:rsidTr="00FF2176">
        <w:trPr>
          <w:cantSplit/>
          <w:tblHeader/>
        </w:trPr>
        <w:tc>
          <w:tcPr>
            <w:tcW w:w="3356" w:type="dxa"/>
          </w:tcPr>
          <w:p w:rsidR="00C52509" w:rsidRPr="00FF2176" w:rsidRDefault="00C52509" w:rsidP="00BD4562">
            <w:pPr>
              <w:jc w:val="center"/>
              <w:rPr>
                <w:rFonts w:ascii="Arial" w:hAnsi="Arial" w:cs="Arial"/>
                <w:b/>
                <w:bCs/>
                <w:sz w:val="24"/>
                <w:szCs w:val="24"/>
              </w:rPr>
            </w:pPr>
            <w:r w:rsidRPr="00FF2176">
              <w:rPr>
                <w:rFonts w:ascii="Arial" w:hAnsi="Arial" w:cs="Arial"/>
                <w:b/>
                <w:bCs/>
                <w:sz w:val="24"/>
                <w:szCs w:val="24"/>
              </w:rPr>
              <w:t>County</w:t>
            </w:r>
          </w:p>
        </w:tc>
        <w:tc>
          <w:tcPr>
            <w:tcW w:w="3357" w:type="dxa"/>
          </w:tcPr>
          <w:p w:rsidR="00C52509" w:rsidRPr="00FF2176" w:rsidRDefault="00C52509" w:rsidP="00BD4562">
            <w:pPr>
              <w:jc w:val="center"/>
              <w:rPr>
                <w:rFonts w:ascii="Arial" w:hAnsi="Arial" w:cs="Arial"/>
                <w:b/>
                <w:bCs/>
                <w:sz w:val="24"/>
                <w:szCs w:val="24"/>
              </w:rPr>
            </w:pPr>
            <w:r w:rsidRPr="00FF2176">
              <w:rPr>
                <w:rFonts w:ascii="Arial" w:hAnsi="Arial" w:cs="Arial"/>
                <w:b/>
                <w:bCs/>
                <w:sz w:val="24"/>
                <w:szCs w:val="24"/>
              </w:rPr>
              <w:t>District</w:t>
            </w:r>
          </w:p>
        </w:tc>
        <w:tc>
          <w:tcPr>
            <w:tcW w:w="3357" w:type="dxa"/>
          </w:tcPr>
          <w:p w:rsidR="00C52509" w:rsidRPr="00FF2176" w:rsidRDefault="00C52509" w:rsidP="00BD4562">
            <w:pPr>
              <w:jc w:val="center"/>
              <w:rPr>
                <w:rFonts w:ascii="Arial" w:hAnsi="Arial" w:cs="Arial"/>
                <w:b/>
                <w:sz w:val="24"/>
                <w:szCs w:val="24"/>
              </w:rPr>
            </w:pPr>
            <w:r w:rsidRPr="00FF2176">
              <w:rPr>
                <w:rFonts w:ascii="Arial" w:hAnsi="Arial" w:cs="Arial"/>
                <w:b/>
                <w:bCs/>
                <w:sz w:val="24"/>
                <w:szCs w:val="24"/>
              </w:rPr>
              <w:t>School</w:t>
            </w:r>
          </w:p>
        </w:tc>
      </w:tr>
      <w:tr w:rsidR="00C52509" w:rsidTr="00FF2176">
        <w:trPr>
          <w:cantSplit/>
        </w:trPr>
        <w:tc>
          <w:tcPr>
            <w:tcW w:w="3356" w:type="dxa"/>
          </w:tcPr>
          <w:p w:rsidR="00C52509" w:rsidRPr="00FF2176" w:rsidRDefault="00C52509" w:rsidP="00BD4562">
            <w:pPr>
              <w:rPr>
                <w:rFonts w:ascii="Arial" w:hAnsi="Arial" w:cs="Arial"/>
                <w:bCs/>
                <w:sz w:val="24"/>
                <w:szCs w:val="24"/>
              </w:rPr>
            </w:pPr>
            <w:r w:rsidRPr="00FF2176">
              <w:rPr>
                <w:rFonts w:ascii="Arial" w:hAnsi="Arial" w:cs="Arial"/>
                <w:bCs/>
                <w:sz w:val="24"/>
                <w:szCs w:val="24"/>
              </w:rPr>
              <w:t>Enter County Name</w:t>
            </w:r>
          </w:p>
        </w:tc>
        <w:tc>
          <w:tcPr>
            <w:tcW w:w="3357" w:type="dxa"/>
          </w:tcPr>
          <w:p w:rsidR="00C52509" w:rsidRPr="00FF2176" w:rsidRDefault="00C52509" w:rsidP="00BD4562">
            <w:pPr>
              <w:rPr>
                <w:rFonts w:ascii="Arial" w:hAnsi="Arial" w:cs="Arial"/>
                <w:bCs/>
                <w:sz w:val="24"/>
                <w:szCs w:val="24"/>
              </w:rPr>
            </w:pPr>
            <w:r w:rsidRPr="00FF2176">
              <w:rPr>
                <w:rFonts w:ascii="Arial" w:hAnsi="Arial" w:cs="Arial"/>
                <w:bCs/>
                <w:sz w:val="24"/>
                <w:szCs w:val="24"/>
              </w:rPr>
              <w:t>Enter District Name</w:t>
            </w:r>
          </w:p>
        </w:tc>
        <w:tc>
          <w:tcPr>
            <w:tcW w:w="3357" w:type="dxa"/>
          </w:tcPr>
          <w:p w:rsidR="00C52509" w:rsidRPr="00FF2176" w:rsidRDefault="00C52509" w:rsidP="00BD4562">
            <w:pPr>
              <w:rPr>
                <w:rFonts w:ascii="Arial" w:hAnsi="Arial" w:cs="Arial"/>
                <w:bCs/>
                <w:sz w:val="24"/>
                <w:szCs w:val="24"/>
              </w:rPr>
            </w:pPr>
            <w:r w:rsidRPr="00FF2176">
              <w:rPr>
                <w:rFonts w:ascii="Arial" w:hAnsi="Arial" w:cs="Arial"/>
                <w:bCs/>
                <w:sz w:val="24"/>
                <w:szCs w:val="24"/>
              </w:rPr>
              <w:t>Enter School Name</w:t>
            </w:r>
          </w:p>
        </w:tc>
      </w:tr>
    </w:tbl>
    <w:p w:rsidR="009D1FC7" w:rsidRPr="009A2CA3" w:rsidRDefault="009D1FC7" w:rsidP="009D1FC7"/>
    <w:p w:rsidR="00F80B99" w:rsidRPr="00D32CC5" w:rsidRDefault="00603DB0" w:rsidP="00D32CC5">
      <w:pPr>
        <w:pStyle w:val="Heading2"/>
        <w:rPr>
          <w:spacing w:val="0"/>
        </w:rPr>
      </w:pPr>
      <w:r w:rsidRPr="00D32CC5">
        <w:rPr>
          <w:spacing w:val="0"/>
        </w:rPr>
        <w:t>Completing the Exemplary Arts Education Application</w:t>
      </w:r>
    </w:p>
    <w:p w:rsidR="001C1594" w:rsidRPr="0071750A" w:rsidRDefault="001C1594" w:rsidP="00D97A9A">
      <w:pPr>
        <w:tabs>
          <w:tab w:val="left" w:pos="1260"/>
          <w:tab w:val="left" w:pos="2340"/>
        </w:tabs>
        <w:jc w:val="center"/>
        <w:rPr>
          <w:b/>
          <w:bCs/>
        </w:rPr>
      </w:pPr>
    </w:p>
    <w:p w:rsidR="009F40D7" w:rsidRPr="00CD1035" w:rsidRDefault="009F40D7" w:rsidP="009F40D7">
      <w:pPr>
        <w:tabs>
          <w:tab w:val="left" w:pos="360"/>
        </w:tabs>
        <w:autoSpaceDE w:val="0"/>
        <w:autoSpaceDN w:val="0"/>
        <w:adjustRightInd w:val="0"/>
        <w:spacing w:after="120"/>
        <w:rPr>
          <w:rFonts w:ascii="Arial" w:hAnsi="Arial" w:cs="Arial"/>
          <w:sz w:val="24"/>
          <w:szCs w:val="24"/>
        </w:rPr>
      </w:pPr>
      <w:r w:rsidRPr="00CD1035">
        <w:rPr>
          <w:rFonts w:ascii="Arial" w:hAnsi="Arial" w:cs="Arial"/>
          <w:sz w:val="24"/>
          <w:szCs w:val="24"/>
        </w:rPr>
        <w:t xml:space="preserve">In order to apply for the California Department of Education’s Exemplary Arts Education Program Award, a school must offer instruction to all students in a minimum of </w:t>
      </w:r>
      <w:r w:rsidRPr="00CD1035">
        <w:rPr>
          <w:rFonts w:ascii="Arial" w:hAnsi="Arial" w:cs="Arial"/>
          <w:b/>
          <w:sz w:val="24"/>
          <w:szCs w:val="24"/>
        </w:rPr>
        <w:t>three</w:t>
      </w:r>
      <w:r w:rsidR="007E672A" w:rsidRPr="00CD1035">
        <w:rPr>
          <w:rFonts w:ascii="Arial" w:hAnsi="Arial" w:cs="Arial"/>
          <w:b/>
          <w:sz w:val="24"/>
          <w:szCs w:val="24"/>
        </w:rPr>
        <w:t xml:space="preserve"> </w:t>
      </w:r>
      <w:r w:rsidR="003B1C6A" w:rsidRPr="00CD1035">
        <w:rPr>
          <w:rFonts w:ascii="Arial" w:hAnsi="Arial" w:cs="Arial"/>
          <w:sz w:val="24"/>
          <w:szCs w:val="24"/>
        </w:rPr>
        <w:t xml:space="preserve">of the </w:t>
      </w:r>
      <w:r w:rsidR="007E672A" w:rsidRPr="00CD1035">
        <w:rPr>
          <w:rFonts w:ascii="Arial" w:hAnsi="Arial" w:cs="Arial"/>
          <w:sz w:val="24"/>
          <w:szCs w:val="24"/>
        </w:rPr>
        <w:t>five</w:t>
      </w:r>
      <w:r w:rsidR="003B1C6A" w:rsidRPr="00CD1035">
        <w:rPr>
          <w:rFonts w:ascii="Arial" w:hAnsi="Arial" w:cs="Arial"/>
          <w:sz w:val="24"/>
          <w:szCs w:val="24"/>
        </w:rPr>
        <w:t xml:space="preserve"> </w:t>
      </w:r>
      <w:r w:rsidRPr="00CD1035">
        <w:rPr>
          <w:rFonts w:ascii="Arial" w:hAnsi="Arial" w:cs="Arial"/>
          <w:sz w:val="24"/>
          <w:szCs w:val="24"/>
        </w:rPr>
        <w:t xml:space="preserve">arts disciplines and qualify by meeting </w:t>
      </w:r>
      <w:r w:rsidRPr="00CD1035">
        <w:rPr>
          <w:rFonts w:ascii="Arial" w:hAnsi="Arial" w:cs="Arial"/>
          <w:b/>
          <w:sz w:val="24"/>
          <w:szCs w:val="24"/>
        </w:rPr>
        <w:t>one</w:t>
      </w:r>
      <w:r w:rsidRPr="00CD1035">
        <w:rPr>
          <w:rFonts w:ascii="Arial" w:hAnsi="Arial" w:cs="Arial"/>
          <w:sz w:val="24"/>
          <w:szCs w:val="24"/>
        </w:rPr>
        <w:t xml:space="preserve"> of the following school improvement criteria based on the California State Dashboard:</w:t>
      </w:r>
    </w:p>
    <w:p w:rsidR="0071750A" w:rsidRPr="00CD1035" w:rsidRDefault="0071750A" w:rsidP="009F40D7">
      <w:pPr>
        <w:tabs>
          <w:tab w:val="left" w:pos="360"/>
        </w:tabs>
        <w:autoSpaceDE w:val="0"/>
        <w:autoSpaceDN w:val="0"/>
        <w:adjustRightInd w:val="0"/>
        <w:spacing w:after="120"/>
        <w:rPr>
          <w:rFonts w:ascii="Arial" w:hAnsi="Arial" w:cs="Arial"/>
          <w:sz w:val="24"/>
          <w:szCs w:val="24"/>
        </w:rPr>
      </w:pPr>
    </w:p>
    <w:p w:rsidR="009F40D7" w:rsidRPr="00CD1035" w:rsidRDefault="009F40D7" w:rsidP="003B1C6A">
      <w:pPr>
        <w:numPr>
          <w:ilvl w:val="0"/>
          <w:numId w:val="22"/>
        </w:numPr>
        <w:tabs>
          <w:tab w:val="left" w:pos="360"/>
        </w:tabs>
        <w:autoSpaceDE w:val="0"/>
        <w:autoSpaceDN w:val="0"/>
        <w:adjustRightInd w:val="0"/>
        <w:spacing w:after="120"/>
        <w:rPr>
          <w:rFonts w:ascii="Arial" w:hAnsi="Arial" w:cs="Arial"/>
          <w:b/>
          <w:sz w:val="24"/>
          <w:szCs w:val="24"/>
        </w:rPr>
      </w:pPr>
      <w:r w:rsidRPr="00CD1035">
        <w:rPr>
          <w:rFonts w:ascii="Arial" w:hAnsi="Arial" w:cs="Arial"/>
          <w:sz w:val="24"/>
          <w:szCs w:val="24"/>
        </w:rPr>
        <w:t>School Climate</w:t>
      </w:r>
      <w:r w:rsidRPr="00CD1035">
        <w:rPr>
          <w:rFonts w:ascii="Arial" w:hAnsi="Arial" w:cs="Arial"/>
          <w:b/>
          <w:sz w:val="24"/>
          <w:szCs w:val="24"/>
        </w:rPr>
        <w:t>:</w:t>
      </w:r>
    </w:p>
    <w:p w:rsidR="009F40D7" w:rsidRPr="00CD1035" w:rsidRDefault="009F40D7" w:rsidP="009F40D7">
      <w:pPr>
        <w:numPr>
          <w:ilvl w:val="0"/>
          <w:numId w:val="20"/>
        </w:numPr>
        <w:tabs>
          <w:tab w:val="left" w:pos="360"/>
        </w:tabs>
        <w:autoSpaceDE w:val="0"/>
        <w:autoSpaceDN w:val="0"/>
        <w:adjustRightInd w:val="0"/>
        <w:spacing w:after="120"/>
        <w:rPr>
          <w:rFonts w:ascii="Arial" w:hAnsi="Arial" w:cs="Arial"/>
          <w:sz w:val="24"/>
          <w:szCs w:val="24"/>
        </w:rPr>
      </w:pPr>
      <w:r w:rsidRPr="00CD1035">
        <w:rPr>
          <w:rFonts w:ascii="Arial" w:hAnsi="Arial" w:cs="Arial"/>
          <w:sz w:val="24"/>
          <w:szCs w:val="24"/>
        </w:rPr>
        <w:t>One level of improvement for a least one identified subgroup In Suspension Rate</w:t>
      </w:r>
    </w:p>
    <w:p w:rsidR="009F40D7" w:rsidRPr="00CD1035" w:rsidRDefault="009F40D7" w:rsidP="003B1C6A">
      <w:pPr>
        <w:numPr>
          <w:ilvl w:val="0"/>
          <w:numId w:val="22"/>
        </w:numPr>
        <w:tabs>
          <w:tab w:val="left" w:pos="360"/>
        </w:tabs>
        <w:autoSpaceDE w:val="0"/>
        <w:autoSpaceDN w:val="0"/>
        <w:adjustRightInd w:val="0"/>
        <w:spacing w:after="120"/>
        <w:rPr>
          <w:rFonts w:ascii="Arial" w:hAnsi="Arial" w:cs="Arial"/>
          <w:b/>
          <w:sz w:val="24"/>
          <w:szCs w:val="24"/>
        </w:rPr>
      </w:pPr>
      <w:r w:rsidRPr="00CD1035">
        <w:rPr>
          <w:rFonts w:ascii="Arial" w:hAnsi="Arial" w:cs="Arial"/>
          <w:sz w:val="24"/>
          <w:szCs w:val="24"/>
        </w:rPr>
        <w:t>Student Engagement:</w:t>
      </w:r>
    </w:p>
    <w:p w:rsidR="009F40D7" w:rsidRPr="00CD1035" w:rsidRDefault="009F40D7" w:rsidP="009F40D7">
      <w:pPr>
        <w:numPr>
          <w:ilvl w:val="0"/>
          <w:numId w:val="20"/>
        </w:numPr>
        <w:tabs>
          <w:tab w:val="left" w:pos="360"/>
        </w:tabs>
        <w:autoSpaceDE w:val="0"/>
        <w:autoSpaceDN w:val="0"/>
        <w:adjustRightInd w:val="0"/>
        <w:spacing w:after="120"/>
        <w:rPr>
          <w:rFonts w:ascii="Arial" w:hAnsi="Arial" w:cs="Arial"/>
          <w:sz w:val="24"/>
          <w:szCs w:val="24"/>
        </w:rPr>
      </w:pPr>
      <w:r w:rsidRPr="00CD1035">
        <w:rPr>
          <w:rFonts w:ascii="Arial" w:hAnsi="Arial" w:cs="Arial"/>
          <w:sz w:val="24"/>
          <w:szCs w:val="24"/>
        </w:rPr>
        <w:t>One level of improvement for at least one subgroup in the area of Chronic Absenteeism or Graduation Rate.</w:t>
      </w:r>
    </w:p>
    <w:p w:rsidR="009F40D7" w:rsidRPr="00CD1035" w:rsidRDefault="009F40D7" w:rsidP="003B1C6A">
      <w:pPr>
        <w:numPr>
          <w:ilvl w:val="0"/>
          <w:numId w:val="22"/>
        </w:numPr>
        <w:tabs>
          <w:tab w:val="left" w:pos="360"/>
        </w:tabs>
        <w:autoSpaceDE w:val="0"/>
        <w:autoSpaceDN w:val="0"/>
        <w:adjustRightInd w:val="0"/>
        <w:spacing w:after="120"/>
        <w:rPr>
          <w:rFonts w:ascii="Arial" w:hAnsi="Arial" w:cs="Arial"/>
          <w:sz w:val="24"/>
          <w:szCs w:val="24"/>
        </w:rPr>
      </w:pPr>
      <w:r w:rsidRPr="00CD1035">
        <w:rPr>
          <w:rFonts w:ascii="Arial" w:hAnsi="Arial" w:cs="Arial"/>
          <w:sz w:val="24"/>
          <w:szCs w:val="24"/>
        </w:rPr>
        <w:t>Academic Achievement:</w:t>
      </w:r>
    </w:p>
    <w:p w:rsidR="009F40D7" w:rsidRPr="00CD1035" w:rsidRDefault="009F40D7" w:rsidP="009F40D7">
      <w:pPr>
        <w:numPr>
          <w:ilvl w:val="0"/>
          <w:numId w:val="20"/>
        </w:numPr>
        <w:tabs>
          <w:tab w:val="left" w:pos="360"/>
        </w:tabs>
        <w:autoSpaceDE w:val="0"/>
        <w:autoSpaceDN w:val="0"/>
        <w:adjustRightInd w:val="0"/>
        <w:spacing w:after="120"/>
        <w:rPr>
          <w:rFonts w:ascii="Arial" w:hAnsi="Arial" w:cs="Arial"/>
          <w:sz w:val="24"/>
          <w:szCs w:val="24"/>
        </w:rPr>
      </w:pPr>
      <w:r w:rsidRPr="00CD1035">
        <w:rPr>
          <w:rFonts w:ascii="Arial" w:hAnsi="Arial" w:cs="Arial"/>
          <w:sz w:val="24"/>
          <w:szCs w:val="24"/>
        </w:rPr>
        <w:t xml:space="preserve">One level of improvement for at least one subgroup in either Language </w:t>
      </w:r>
      <w:r w:rsidR="00A7187A" w:rsidRPr="00CD1035">
        <w:rPr>
          <w:rFonts w:ascii="Arial" w:hAnsi="Arial" w:cs="Arial"/>
          <w:sz w:val="24"/>
          <w:szCs w:val="24"/>
        </w:rPr>
        <w:t>Arts, Mathematics</w:t>
      </w:r>
      <w:r w:rsidRPr="00CD1035">
        <w:rPr>
          <w:rFonts w:ascii="Arial" w:hAnsi="Arial" w:cs="Arial"/>
          <w:sz w:val="24"/>
          <w:szCs w:val="24"/>
        </w:rPr>
        <w:t>,</w:t>
      </w:r>
      <w:r w:rsidR="00C714F8" w:rsidRPr="00CD1035">
        <w:rPr>
          <w:rFonts w:ascii="Arial" w:hAnsi="Arial" w:cs="Arial"/>
          <w:sz w:val="24"/>
          <w:szCs w:val="24"/>
        </w:rPr>
        <w:t xml:space="preserve"> </w:t>
      </w:r>
      <w:r w:rsidRPr="00CD1035">
        <w:rPr>
          <w:rFonts w:ascii="Arial" w:hAnsi="Arial" w:cs="Arial"/>
          <w:sz w:val="24"/>
          <w:szCs w:val="24"/>
        </w:rPr>
        <w:t>or College and Career Readiness performance.</w:t>
      </w:r>
    </w:p>
    <w:p w:rsidR="009F40D7" w:rsidRPr="00CD1035" w:rsidRDefault="009F40D7" w:rsidP="009F40D7">
      <w:pPr>
        <w:tabs>
          <w:tab w:val="left" w:pos="360"/>
        </w:tabs>
        <w:autoSpaceDE w:val="0"/>
        <w:autoSpaceDN w:val="0"/>
        <w:adjustRightInd w:val="0"/>
        <w:spacing w:after="120"/>
        <w:rPr>
          <w:rFonts w:ascii="Arial" w:hAnsi="Arial" w:cs="Arial"/>
          <w:sz w:val="24"/>
          <w:szCs w:val="24"/>
        </w:rPr>
      </w:pPr>
      <w:r w:rsidRPr="00CD1035">
        <w:rPr>
          <w:rFonts w:ascii="Arial" w:hAnsi="Arial" w:cs="Arial"/>
          <w:sz w:val="24"/>
          <w:szCs w:val="24"/>
        </w:rPr>
        <w:t>Each school’s application must identify their qualifying criteria and provide evidence from the dashboard to verify the improvement cited.</w:t>
      </w:r>
    </w:p>
    <w:p w:rsidR="00785DE7" w:rsidRPr="00CD1035" w:rsidRDefault="00785DE7" w:rsidP="00785DE7">
      <w:pPr>
        <w:tabs>
          <w:tab w:val="left" w:pos="1260"/>
          <w:tab w:val="left" w:pos="2340"/>
        </w:tabs>
        <w:rPr>
          <w:rFonts w:ascii="Arial" w:hAnsi="Arial" w:cs="Arial"/>
          <w:bCs/>
          <w:sz w:val="24"/>
          <w:szCs w:val="24"/>
        </w:rPr>
      </w:pPr>
    </w:p>
    <w:p w:rsidR="00785DE7" w:rsidRPr="00CD1035" w:rsidRDefault="00785DE7" w:rsidP="00785DE7">
      <w:pPr>
        <w:tabs>
          <w:tab w:val="left" w:pos="1260"/>
          <w:tab w:val="left" w:pos="2340"/>
        </w:tabs>
        <w:rPr>
          <w:rFonts w:ascii="Arial" w:hAnsi="Arial" w:cs="Arial"/>
          <w:bCs/>
          <w:sz w:val="24"/>
          <w:szCs w:val="24"/>
        </w:rPr>
      </w:pPr>
      <w:r w:rsidRPr="00CD1035">
        <w:rPr>
          <w:rFonts w:ascii="Arial" w:hAnsi="Arial" w:cs="Arial"/>
          <w:bCs/>
          <w:sz w:val="24"/>
          <w:szCs w:val="24"/>
        </w:rPr>
        <w:t>A complete Exemplary Arts Education Program Application consists of two</w:t>
      </w:r>
      <w:r w:rsidR="00AC2064" w:rsidRPr="00CD1035">
        <w:rPr>
          <w:rFonts w:ascii="Arial" w:hAnsi="Arial" w:cs="Arial"/>
          <w:bCs/>
          <w:sz w:val="24"/>
          <w:szCs w:val="24"/>
        </w:rPr>
        <w:t xml:space="preserve"> (2)</w:t>
      </w:r>
      <w:r w:rsidRPr="00CD1035">
        <w:rPr>
          <w:rFonts w:ascii="Arial" w:hAnsi="Arial" w:cs="Arial"/>
          <w:bCs/>
          <w:sz w:val="24"/>
          <w:szCs w:val="24"/>
        </w:rPr>
        <w:t xml:space="preserve"> documents: </w:t>
      </w:r>
    </w:p>
    <w:p w:rsidR="00785DE7" w:rsidRPr="00CD1035" w:rsidRDefault="00AC2064" w:rsidP="00AC2064">
      <w:pPr>
        <w:tabs>
          <w:tab w:val="left" w:pos="1260"/>
          <w:tab w:val="left" w:pos="2340"/>
        </w:tabs>
        <w:rPr>
          <w:rFonts w:ascii="Arial" w:hAnsi="Arial" w:cs="Arial"/>
          <w:bCs/>
          <w:sz w:val="24"/>
          <w:szCs w:val="24"/>
        </w:rPr>
      </w:pPr>
      <w:r w:rsidRPr="00CD1035">
        <w:rPr>
          <w:rFonts w:ascii="Arial" w:hAnsi="Arial" w:cs="Arial"/>
          <w:bCs/>
          <w:sz w:val="24"/>
          <w:szCs w:val="24"/>
        </w:rPr>
        <w:t>Part A:</w:t>
      </w:r>
      <w:r w:rsidRPr="00CD1035">
        <w:rPr>
          <w:rFonts w:ascii="Arial" w:hAnsi="Arial" w:cs="Arial"/>
          <w:bCs/>
          <w:sz w:val="24"/>
          <w:szCs w:val="24"/>
        </w:rPr>
        <w:tab/>
      </w:r>
      <w:r w:rsidR="00C714F8" w:rsidRPr="00CD1035">
        <w:rPr>
          <w:rFonts w:ascii="Arial" w:hAnsi="Arial" w:cs="Arial"/>
          <w:bCs/>
          <w:sz w:val="24"/>
          <w:szCs w:val="24"/>
        </w:rPr>
        <w:t xml:space="preserve">A one-page description of how your school met the qualifying </w:t>
      </w:r>
      <w:r w:rsidR="003B1C6A" w:rsidRPr="00CD1035">
        <w:rPr>
          <w:rFonts w:ascii="Arial" w:hAnsi="Arial" w:cs="Arial"/>
          <w:bCs/>
          <w:sz w:val="24"/>
          <w:szCs w:val="24"/>
        </w:rPr>
        <w:t>c</w:t>
      </w:r>
      <w:r w:rsidR="00C714F8" w:rsidRPr="00CD1035">
        <w:rPr>
          <w:rFonts w:ascii="Arial" w:hAnsi="Arial" w:cs="Arial"/>
          <w:bCs/>
          <w:sz w:val="24"/>
          <w:szCs w:val="24"/>
        </w:rPr>
        <w:t>riteria above</w:t>
      </w:r>
      <w:r w:rsidRPr="00CD1035">
        <w:rPr>
          <w:rFonts w:ascii="Arial" w:hAnsi="Arial" w:cs="Arial"/>
          <w:bCs/>
          <w:sz w:val="24"/>
          <w:szCs w:val="24"/>
        </w:rPr>
        <w:t xml:space="preserve"> </w:t>
      </w:r>
      <w:r w:rsidR="00785DE7" w:rsidRPr="00CD1035">
        <w:rPr>
          <w:rFonts w:ascii="Arial" w:hAnsi="Arial" w:cs="Arial"/>
          <w:bCs/>
          <w:sz w:val="24"/>
          <w:szCs w:val="24"/>
        </w:rPr>
        <w:t xml:space="preserve"> </w:t>
      </w:r>
    </w:p>
    <w:p w:rsidR="00785DE7" w:rsidRPr="00CD1035" w:rsidRDefault="00AC2064" w:rsidP="00C714F8">
      <w:pPr>
        <w:tabs>
          <w:tab w:val="left" w:pos="1260"/>
          <w:tab w:val="left" w:pos="2340"/>
        </w:tabs>
        <w:ind w:left="1260" w:hanging="1260"/>
        <w:rPr>
          <w:rFonts w:ascii="Arial" w:hAnsi="Arial" w:cs="Arial"/>
          <w:bCs/>
          <w:sz w:val="24"/>
          <w:szCs w:val="24"/>
        </w:rPr>
      </w:pPr>
      <w:r w:rsidRPr="00CD1035">
        <w:rPr>
          <w:rFonts w:ascii="Arial" w:hAnsi="Arial" w:cs="Arial"/>
          <w:bCs/>
          <w:sz w:val="24"/>
          <w:szCs w:val="24"/>
        </w:rPr>
        <w:t xml:space="preserve">Part </w:t>
      </w:r>
      <w:r w:rsidR="00C714F8" w:rsidRPr="00CD1035">
        <w:rPr>
          <w:rFonts w:ascii="Arial" w:hAnsi="Arial" w:cs="Arial"/>
          <w:bCs/>
          <w:sz w:val="24"/>
          <w:szCs w:val="24"/>
        </w:rPr>
        <w:t>B</w:t>
      </w:r>
      <w:r w:rsidRPr="00CD1035">
        <w:rPr>
          <w:rFonts w:ascii="Arial" w:hAnsi="Arial" w:cs="Arial"/>
          <w:bCs/>
          <w:sz w:val="24"/>
          <w:szCs w:val="24"/>
        </w:rPr>
        <w:t>:</w:t>
      </w:r>
      <w:r w:rsidRPr="00CD1035">
        <w:rPr>
          <w:rFonts w:ascii="Arial" w:hAnsi="Arial" w:cs="Arial"/>
          <w:bCs/>
          <w:sz w:val="24"/>
          <w:szCs w:val="24"/>
        </w:rPr>
        <w:tab/>
      </w:r>
      <w:r w:rsidR="00C714F8" w:rsidRPr="00CD1035">
        <w:rPr>
          <w:rFonts w:ascii="Arial" w:hAnsi="Arial" w:cs="Arial"/>
          <w:bCs/>
          <w:sz w:val="24"/>
          <w:szCs w:val="24"/>
        </w:rPr>
        <w:t xml:space="preserve">The </w:t>
      </w:r>
      <w:r w:rsidR="00785DE7" w:rsidRPr="00CD1035">
        <w:rPr>
          <w:rFonts w:ascii="Arial" w:hAnsi="Arial" w:cs="Arial"/>
          <w:bCs/>
          <w:sz w:val="24"/>
          <w:szCs w:val="24"/>
        </w:rPr>
        <w:t>Exemplary Arts Education Application</w:t>
      </w:r>
      <w:r w:rsidR="00C714F8" w:rsidRPr="00CD1035">
        <w:rPr>
          <w:rFonts w:ascii="Arial" w:hAnsi="Arial" w:cs="Arial"/>
          <w:bCs/>
          <w:sz w:val="24"/>
          <w:szCs w:val="24"/>
        </w:rPr>
        <w:t xml:space="preserve">, a narrative response of no more than 7 pages thoroughly addressing each of the </w:t>
      </w:r>
      <w:r w:rsidR="0053239C" w:rsidRPr="00CD1035">
        <w:rPr>
          <w:rFonts w:ascii="Arial" w:hAnsi="Arial" w:cs="Arial"/>
          <w:bCs/>
          <w:sz w:val="24"/>
          <w:szCs w:val="24"/>
        </w:rPr>
        <w:t>four</w:t>
      </w:r>
      <w:r w:rsidR="00C714F8" w:rsidRPr="00CD1035">
        <w:rPr>
          <w:rFonts w:ascii="Arial" w:hAnsi="Arial" w:cs="Arial"/>
          <w:bCs/>
          <w:sz w:val="24"/>
          <w:szCs w:val="24"/>
        </w:rPr>
        <w:t xml:space="preserve"> themes identified below See attached rubric for guidance.</w:t>
      </w:r>
    </w:p>
    <w:p w:rsidR="00785DE7" w:rsidRPr="00CD1035" w:rsidRDefault="00785DE7" w:rsidP="00785DE7">
      <w:pPr>
        <w:tabs>
          <w:tab w:val="left" w:pos="1260"/>
          <w:tab w:val="left" w:pos="2340"/>
        </w:tabs>
        <w:ind w:left="720"/>
        <w:rPr>
          <w:rFonts w:ascii="Arial" w:hAnsi="Arial" w:cs="Arial"/>
          <w:bCs/>
          <w:sz w:val="24"/>
          <w:szCs w:val="24"/>
        </w:rPr>
      </w:pPr>
    </w:p>
    <w:p w:rsidR="003B1C6A" w:rsidRPr="00CD1035" w:rsidRDefault="00785DE7" w:rsidP="00785DE7">
      <w:pPr>
        <w:tabs>
          <w:tab w:val="left" w:pos="1260"/>
          <w:tab w:val="left" w:pos="2340"/>
        </w:tabs>
        <w:rPr>
          <w:rFonts w:ascii="Arial" w:hAnsi="Arial" w:cs="Arial"/>
          <w:bCs/>
          <w:sz w:val="24"/>
          <w:szCs w:val="24"/>
        </w:rPr>
      </w:pPr>
      <w:r w:rsidRPr="00CD1035">
        <w:rPr>
          <w:rFonts w:ascii="Arial" w:hAnsi="Arial" w:cs="Arial"/>
          <w:bCs/>
          <w:sz w:val="24"/>
          <w:szCs w:val="24"/>
        </w:rPr>
        <w:t xml:space="preserve">Send </w:t>
      </w:r>
      <w:r w:rsidR="007B46E9" w:rsidRPr="00CD1035">
        <w:rPr>
          <w:rFonts w:ascii="Arial" w:hAnsi="Arial" w:cs="Arial"/>
          <w:bCs/>
          <w:sz w:val="24"/>
          <w:szCs w:val="24"/>
        </w:rPr>
        <w:t xml:space="preserve">an electronic copy of the completed Exemplary Arts Education Program Application to this email address </w:t>
      </w:r>
      <w:hyperlink r:id="rId8" w:history="1">
        <w:r w:rsidR="007B46E9" w:rsidRPr="00CD1035">
          <w:rPr>
            <w:rStyle w:val="Hyperlink"/>
            <w:rFonts w:ascii="Arial" w:hAnsi="Arial" w:cs="Arial"/>
            <w:bCs/>
            <w:sz w:val="24"/>
            <w:szCs w:val="24"/>
          </w:rPr>
          <w:t>ExemplaryArtsAwards@cde.ca.gov</w:t>
        </w:r>
      </w:hyperlink>
      <w:r w:rsidR="007B46E9" w:rsidRPr="00CD1035">
        <w:rPr>
          <w:rFonts w:ascii="Arial" w:hAnsi="Arial" w:cs="Arial"/>
          <w:bCs/>
          <w:sz w:val="24"/>
          <w:szCs w:val="24"/>
        </w:rPr>
        <w:t xml:space="preserve"> </w:t>
      </w:r>
      <w:r w:rsidRPr="00CD1035">
        <w:rPr>
          <w:rFonts w:ascii="Arial" w:hAnsi="Arial" w:cs="Arial"/>
          <w:bCs/>
          <w:sz w:val="24"/>
          <w:szCs w:val="24"/>
        </w:rPr>
        <w:t xml:space="preserve"> </w:t>
      </w:r>
      <w:r w:rsidR="003B1C6A" w:rsidRPr="00CD1035">
        <w:rPr>
          <w:rFonts w:ascii="Arial" w:hAnsi="Arial" w:cs="Arial"/>
          <w:bCs/>
          <w:sz w:val="24"/>
          <w:szCs w:val="24"/>
        </w:rPr>
        <w:t xml:space="preserve">by the posted deadline of </w:t>
      </w:r>
      <w:r w:rsidR="00F10B16" w:rsidRPr="00CD1035">
        <w:rPr>
          <w:rFonts w:ascii="Arial" w:hAnsi="Arial" w:cs="Arial"/>
          <w:bCs/>
          <w:sz w:val="24"/>
          <w:szCs w:val="24"/>
        </w:rPr>
        <w:t>October</w:t>
      </w:r>
      <w:r w:rsidR="00A7187A" w:rsidRPr="00CD1035">
        <w:rPr>
          <w:rFonts w:ascii="Arial" w:hAnsi="Arial" w:cs="Arial"/>
          <w:bCs/>
          <w:sz w:val="24"/>
          <w:szCs w:val="24"/>
        </w:rPr>
        <w:t xml:space="preserve"> 27,</w:t>
      </w:r>
      <w:r w:rsidR="0053239C" w:rsidRPr="00CD1035">
        <w:rPr>
          <w:rFonts w:ascii="Arial" w:hAnsi="Arial" w:cs="Arial"/>
          <w:bCs/>
          <w:sz w:val="24"/>
          <w:szCs w:val="24"/>
        </w:rPr>
        <w:t xml:space="preserve"> </w:t>
      </w:r>
      <w:r w:rsidR="00A7187A" w:rsidRPr="00CD1035">
        <w:rPr>
          <w:rFonts w:ascii="Arial" w:hAnsi="Arial" w:cs="Arial"/>
          <w:bCs/>
          <w:sz w:val="24"/>
          <w:szCs w:val="24"/>
        </w:rPr>
        <w:t>2019</w:t>
      </w:r>
    </w:p>
    <w:p w:rsidR="00D32CC5" w:rsidRDefault="00D32CC5">
      <w:pPr>
        <w:rPr>
          <w:bCs/>
        </w:rPr>
      </w:pPr>
      <w:r>
        <w:rPr>
          <w:bCs/>
        </w:rPr>
        <w:br w:type="page"/>
      </w:r>
    </w:p>
    <w:p w:rsidR="00B55157" w:rsidRPr="00D32CC5" w:rsidRDefault="000B3D87" w:rsidP="00D32CC5">
      <w:pPr>
        <w:pStyle w:val="Heading2"/>
        <w:rPr>
          <w:spacing w:val="0"/>
        </w:rPr>
      </w:pPr>
      <w:r w:rsidRPr="00D32CC5">
        <w:rPr>
          <w:spacing w:val="0"/>
        </w:rPr>
        <w:lastRenderedPageBreak/>
        <w:t>Part A-</w:t>
      </w:r>
      <w:r w:rsidR="00220D87" w:rsidRPr="00D32CC5">
        <w:rPr>
          <w:spacing w:val="0"/>
        </w:rPr>
        <w:t xml:space="preserve"> </w:t>
      </w:r>
      <w:r w:rsidR="003B1C6A" w:rsidRPr="00D32CC5">
        <w:rPr>
          <w:spacing w:val="0"/>
        </w:rPr>
        <w:t>Meeting Qualifying Criteria</w:t>
      </w:r>
      <w:r w:rsidR="00603DB0" w:rsidRPr="00D32CC5">
        <w:rPr>
          <w:spacing w:val="0"/>
        </w:rPr>
        <w:t xml:space="preserve"> </w:t>
      </w:r>
    </w:p>
    <w:p w:rsidR="00603DB0" w:rsidRPr="00603DB0" w:rsidRDefault="00603DB0" w:rsidP="00603DB0"/>
    <w:p w:rsidR="00142279" w:rsidRPr="00CD1035" w:rsidRDefault="003E72A5" w:rsidP="00142279">
      <w:pPr>
        <w:rPr>
          <w:rFonts w:ascii="Arial" w:hAnsi="Arial" w:cs="Arial"/>
          <w:sz w:val="24"/>
          <w:szCs w:val="24"/>
        </w:rPr>
      </w:pPr>
      <w:r w:rsidRPr="00CD1035">
        <w:rPr>
          <w:rFonts w:ascii="Arial" w:hAnsi="Arial" w:cs="Arial"/>
          <w:sz w:val="24"/>
          <w:szCs w:val="24"/>
        </w:rPr>
        <w:t xml:space="preserve">This item requires </w:t>
      </w:r>
      <w:r w:rsidR="006F4313" w:rsidRPr="00CD1035">
        <w:rPr>
          <w:rFonts w:ascii="Arial" w:hAnsi="Arial" w:cs="Arial"/>
          <w:sz w:val="24"/>
          <w:szCs w:val="24"/>
        </w:rPr>
        <w:t xml:space="preserve">completing the discipline and demographic School and Program information and submitting a narrative description of how your Arts Education Program contributed to meeting the identified Qualifying Criteria. </w:t>
      </w:r>
      <w:r w:rsidRPr="00CD1035">
        <w:rPr>
          <w:rFonts w:ascii="Arial" w:hAnsi="Arial" w:cs="Arial"/>
          <w:sz w:val="24"/>
          <w:szCs w:val="24"/>
        </w:rPr>
        <w:t xml:space="preserve"> </w:t>
      </w:r>
      <w:r w:rsidR="006F4313" w:rsidRPr="00CD1035">
        <w:rPr>
          <w:rFonts w:ascii="Arial" w:hAnsi="Arial" w:cs="Arial"/>
          <w:sz w:val="24"/>
          <w:szCs w:val="24"/>
        </w:rPr>
        <w:t>N</w:t>
      </w:r>
      <w:r w:rsidRPr="00CD1035">
        <w:rPr>
          <w:rFonts w:ascii="Arial" w:hAnsi="Arial" w:cs="Arial"/>
          <w:sz w:val="24"/>
          <w:szCs w:val="24"/>
        </w:rPr>
        <w:t>arrative response is limited to one (1) page</w:t>
      </w:r>
      <w:r w:rsidR="006F4313" w:rsidRPr="00CD1035">
        <w:rPr>
          <w:rFonts w:ascii="Arial" w:hAnsi="Arial" w:cs="Arial"/>
          <w:sz w:val="24"/>
          <w:szCs w:val="24"/>
        </w:rPr>
        <w:t xml:space="preserve"> (Ariel 12 pt. recommended)</w:t>
      </w:r>
      <w:r w:rsidRPr="00CD1035">
        <w:rPr>
          <w:rFonts w:ascii="Arial" w:hAnsi="Arial" w:cs="Arial"/>
          <w:sz w:val="24"/>
          <w:szCs w:val="24"/>
        </w:rPr>
        <w:t xml:space="preserve">. Paragraphs may have either a first line indent of five spaces, or may be separated by a blank line. </w:t>
      </w:r>
    </w:p>
    <w:p w:rsidR="00384D6A" w:rsidRPr="00CD1035" w:rsidRDefault="00384D6A">
      <w:pPr>
        <w:rPr>
          <w:rFonts w:ascii="Arial" w:hAnsi="Arial" w:cs="Arial"/>
          <w:sz w:val="24"/>
          <w:szCs w:val="24"/>
        </w:rPr>
      </w:pPr>
    </w:p>
    <w:p w:rsidR="00D87EB3" w:rsidRPr="00CD1035" w:rsidRDefault="00B55157" w:rsidP="00D87EB3">
      <w:pPr>
        <w:rPr>
          <w:rFonts w:ascii="Arial" w:hAnsi="Arial" w:cs="Arial"/>
          <w:sz w:val="24"/>
          <w:szCs w:val="24"/>
        </w:rPr>
      </w:pPr>
      <w:r w:rsidRPr="00CD1035">
        <w:rPr>
          <w:rFonts w:ascii="Arial" w:hAnsi="Arial" w:cs="Arial"/>
          <w:sz w:val="24"/>
          <w:szCs w:val="24"/>
        </w:rPr>
        <w:t xml:space="preserve">In the </w:t>
      </w:r>
      <w:r w:rsidR="004E6569" w:rsidRPr="00CD1035">
        <w:rPr>
          <w:rFonts w:ascii="Arial" w:hAnsi="Arial" w:cs="Arial"/>
          <w:sz w:val="24"/>
          <w:szCs w:val="24"/>
        </w:rPr>
        <w:t>Arts Education</w:t>
      </w:r>
      <w:r w:rsidR="00F80B99" w:rsidRPr="00CD1035">
        <w:rPr>
          <w:rFonts w:ascii="Arial" w:hAnsi="Arial" w:cs="Arial"/>
          <w:sz w:val="24"/>
          <w:szCs w:val="24"/>
        </w:rPr>
        <w:t xml:space="preserve"> </w:t>
      </w:r>
      <w:r w:rsidR="006F4313" w:rsidRPr="00CD1035">
        <w:rPr>
          <w:rFonts w:ascii="Arial" w:hAnsi="Arial" w:cs="Arial"/>
          <w:sz w:val="24"/>
          <w:szCs w:val="24"/>
        </w:rPr>
        <w:t>qualifying Criteria narrative</w:t>
      </w:r>
      <w:r w:rsidRPr="00CD1035">
        <w:rPr>
          <w:rFonts w:ascii="Arial" w:hAnsi="Arial" w:cs="Arial"/>
          <w:sz w:val="24"/>
          <w:szCs w:val="24"/>
        </w:rPr>
        <w:t xml:space="preserve">, </w:t>
      </w:r>
      <w:r w:rsidR="00DD5993" w:rsidRPr="00CD1035">
        <w:rPr>
          <w:rFonts w:ascii="Arial" w:hAnsi="Arial" w:cs="Arial"/>
          <w:sz w:val="24"/>
          <w:szCs w:val="24"/>
        </w:rPr>
        <w:t>i</w:t>
      </w:r>
      <w:r w:rsidR="006F4313" w:rsidRPr="00CD1035">
        <w:rPr>
          <w:rFonts w:ascii="Arial" w:hAnsi="Arial" w:cs="Arial"/>
          <w:sz w:val="24"/>
          <w:szCs w:val="24"/>
        </w:rPr>
        <w:t xml:space="preserve">dentify the </w:t>
      </w:r>
      <w:r w:rsidR="00DD5993" w:rsidRPr="00CD1035">
        <w:rPr>
          <w:rFonts w:ascii="Arial" w:hAnsi="Arial" w:cs="Arial"/>
          <w:sz w:val="24"/>
          <w:szCs w:val="24"/>
        </w:rPr>
        <w:t>program improve criteria that you are identifying for qualification. Provide 2017-2018 baseline Dashboard rating and 2018-2019 rating demonstrating improvement</w:t>
      </w:r>
      <w:r w:rsidR="00B4141F" w:rsidRPr="00CD1035">
        <w:rPr>
          <w:rFonts w:ascii="Arial" w:hAnsi="Arial" w:cs="Arial"/>
          <w:sz w:val="24"/>
          <w:szCs w:val="24"/>
        </w:rPr>
        <w:t>.</w:t>
      </w:r>
      <w:r w:rsidR="00DD5993" w:rsidRPr="00CD1035">
        <w:rPr>
          <w:rFonts w:ascii="Arial" w:hAnsi="Arial" w:cs="Arial"/>
          <w:sz w:val="24"/>
          <w:szCs w:val="24"/>
        </w:rPr>
        <w:t xml:space="preserve"> </w:t>
      </w:r>
      <w:r w:rsidR="00B4141F" w:rsidRPr="00CD1035">
        <w:rPr>
          <w:rFonts w:ascii="Arial" w:hAnsi="Arial" w:cs="Arial"/>
          <w:sz w:val="24"/>
          <w:szCs w:val="24"/>
        </w:rPr>
        <w:t>D</w:t>
      </w:r>
      <w:r w:rsidRPr="00CD1035">
        <w:rPr>
          <w:rFonts w:ascii="Arial" w:hAnsi="Arial" w:cs="Arial"/>
          <w:sz w:val="24"/>
          <w:szCs w:val="24"/>
        </w:rPr>
        <w:t xml:space="preserve">escription of your </w:t>
      </w:r>
      <w:r w:rsidR="00240681" w:rsidRPr="00CD1035">
        <w:rPr>
          <w:rFonts w:ascii="Arial" w:hAnsi="Arial" w:cs="Arial"/>
          <w:sz w:val="24"/>
          <w:szCs w:val="24"/>
        </w:rPr>
        <w:t>school’s Arts Education</w:t>
      </w:r>
      <w:r w:rsidR="00E76AC4" w:rsidRPr="00CD1035">
        <w:rPr>
          <w:rFonts w:ascii="Arial" w:hAnsi="Arial" w:cs="Arial"/>
          <w:sz w:val="24"/>
          <w:szCs w:val="24"/>
        </w:rPr>
        <w:t xml:space="preserve"> program </w:t>
      </w:r>
      <w:r w:rsidR="00B4141F" w:rsidRPr="00CD1035">
        <w:rPr>
          <w:rFonts w:ascii="Arial" w:hAnsi="Arial" w:cs="Arial"/>
          <w:sz w:val="24"/>
          <w:szCs w:val="24"/>
        </w:rPr>
        <w:t>and how it contributed to school improvement</w:t>
      </w:r>
      <w:r w:rsidRPr="00CD1035">
        <w:rPr>
          <w:rFonts w:ascii="Arial" w:hAnsi="Arial" w:cs="Arial"/>
          <w:sz w:val="24"/>
          <w:szCs w:val="24"/>
        </w:rPr>
        <w:t xml:space="preserve">. </w:t>
      </w:r>
      <w:r w:rsidR="00B4141F" w:rsidRPr="00CD1035">
        <w:rPr>
          <w:rFonts w:ascii="Arial" w:hAnsi="Arial" w:cs="Arial"/>
          <w:sz w:val="24"/>
          <w:szCs w:val="24"/>
        </w:rPr>
        <w:t>Include the role</w:t>
      </w:r>
      <w:r w:rsidR="00E76AC4" w:rsidRPr="00CD1035">
        <w:rPr>
          <w:rFonts w:ascii="Arial" w:hAnsi="Arial" w:cs="Arial"/>
          <w:sz w:val="24"/>
          <w:szCs w:val="24"/>
        </w:rPr>
        <w:t xml:space="preserve"> of </w:t>
      </w:r>
      <w:r w:rsidR="004E6569" w:rsidRPr="00CD1035">
        <w:rPr>
          <w:rFonts w:ascii="Arial" w:hAnsi="Arial" w:cs="Arial"/>
          <w:sz w:val="24"/>
          <w:szCs w:val="24"/>
        </w:rPr>
        <w:t>arts</w:t>
      </w:r>
      <w:r w:rsidR="00E76AC4" w:rsidRPr="00CD1035">
        <w:rPr>
          <w:rFonts w:ascii="Arial" w:hAnsi="Arial" w:cs="Arial"/>
          <w:sz w:val="24"/>
          <w:szCs w:val="24"/>
        </w:rPr>
        <w:t xml:space="preserve"> education in your school’s overall </w:t>
      </w:r>
      <w:r w:rsidR="00B4141F" w:rsidRPr="00CD1035">
        <w:rPr>
          <w:rFonts w:ascii="Arial" w:hAnsi="Arial" w:cs="Arial"/>
          <w:sz w:val="24"/>
          <w:szCs w:val="24"/>
        </w:rPr>
        <w:t xml:space="preserve">educational </w:t>
      </w:r>
      <w:r w:rsidR="00E76AC4" w:rsidRPr="00CD1035">
        <w:rPr>
          <w:rFonts w:ascii="Arial" w:hAnsi="Arial" w:cs="Arial"/>
          <w:sz w:val="24"/>
          <w:szCs w:val="24"/>
        </w:rPr>
        <w:t>program</w:t>
      </w:r>
      <w:r w:rsidRPr="00CD1035">
        <w:rPr>
          <w:rFonts w:ascii="Arial" w:hAnsi="Arial" w:cs="Arial"/>
          <w:sz w:val="24"/>
          <w:szCs w:val="24"/>
        </w:rPr>
        <w:t>.</w:t>
      </w:r>
      <w:r w:rsidR="00E76AC4" w:rsidRPr="00CD1035">
        <w:rPr>
          <w:rFonts w:ascii="Arial" w:hAnsi="Arial" w:cs="Arial"/>
          <w:sz w:val="24"/>
          <w:szCs w:val="24"/>
        </w:rPr>
        <w:t xml:space="preserve"> </w:t>
      </w:r>
      <w:r w:rsidR="00B4141F" w:rsidRPr="00CD1035">
        <w:rPr>
          <w:rFonts w:ascii="Arial" w:hAnsi="Arial" w:cs="Arial"/>
          <w:sz w:val="24"/>
          <w:szCs w:val="24"/>
        </w:rPr>
        <w:t>Evaluation will be based on highlighting arts accessibility to all students</w:t>
      </w:r>
      <w:r w:rsidR="001C25AC" w:rsidRPr="00CD1035">
        <w:rPr>
          <w:rFonts w:ascii="Arial" w:hAnsi="Arial" w:cs="Arial"/>
          <w:sz w:val="24"/>
          <w:szCs w:val="24"/>
        </w:rPr>
        <w:t xml:space="preserve"> and </w:t>
      </w:r>
      <w:r w:rsidR="00B4141F" w:rsidRPr="00CD1035">
        <w:rPr>
          <w:rFonts w:ascii="Arial" w:hAnsi="Arial" w:cs="Arial"/>
          <w:sz w:val="24"/>
          <w:szCs w:val="24"/>
        </w:rPr>
        <w:t xml:space="preserve">establishing a clear connection between </w:t>
      </w:r>
      <w:r w:rsidR="001C25AC" w:rsidRPr="00CD1035">
        <w:rPr>
          <w:rFonts w:ascii="Arial" w:hAnsi="Arial" w:cs="Arial"/>
          <w:sz w:val="24"/>
          <w:szCs w:val="24"/>
        </w:rPr>
        <w:t xml:space="preserve">Arts </w:t>
      </w:r>
      <w:r w:rsidR="00B4141F" w:rsidRPr="00CD1035">
        <w:rPr>
          <w:rFonts w:ascii="Arial" w:hAnsi="Arial" w:cs="Arial"/>
          <w:sz w:val="24"/>
          <w:szCs w:val="24"/>
        </w:rPr>
        <w:t>programs offered and improvement outcomes achieved.</w:t>
      </w:r>
      <w:r w:rsidR="001C25AC" w:rsidRPr="00CD1035">
        <w:rPr>
          <w:rFonts w:ascii="Arial" w:hAnsi="Arial" w:cs="Arial"/>
          <w:sz w:val="24"/>
          <w:szCs w:val="24"/>
        </w:rPr>
        <w:t xml:space="preserve"> Omit testimonials about how much your school deserves the award</w:t>
      </w:r>
      <w:r w:rsidR="00603DB0" w:rsidRPr="00CD1035">
        <w:rPr>
          <w:rFonts w:ascii="Arial" w:hAnsi="Arial" w:cs="Arial"/>
          <w:sz w:val="24"/>
          <w:szCs w:val="24"/>
        </w:rPr>
        <w:t xml:space="preserve"> </w:t>
      </w:r>
    </w:p>
    <w:p w:rsidR="00603DB0" w:rsidRDefault="00603DB0" w:rsidP="00D87EB3">
      <w:pPr>
        <w:rPr>
          <w:bCs/>
        </w:rPr>
      </w:pPr>
    </w:p>
    <w:p w:rsidR="00F91AAC" w:rsidRPr="00D32CC5" w:rsidRDefault="001327D3" w:rsidP="00D32CC5">
      <w:pPr>
        <w:pStyle w:val="Heading2"/>
        <w:rPr>
          <w:spacing w:val="0"/>
        </w:rPr>
      </w:pPr>
      <w:r w:rsidRPr="00D32CC5">
        <w:rPr>
          <w:spacing w:val="0"/>
        </w:rPr>
        <w:t>School Programs and Processes Themes</w:t>
      </w:r>
    </w:p>
    <w:p w:rsidR="001327D3" w:rsidRPr="00CD1035" w:rsidRDefault="00485F31" w:rsidP="0053239C">
      <w:pPr>
        <w:spacing w:after="120"/>
        <w:jc w:val="center"/>
        <w:rPr>
          <w:rFonts w:ascii="Arial" w:hAnsi="Arial" w:cs="Arial"/>
          <w:bCs/>
          <w:sz w:val="24"/>
          <w:szCs w:val="24"/>
        </w:rPr>
      </w:pPr>
      <w:r w:rsidRPr="00CD1035">
        <w:rPr>
          <w:rFonts w:ascii="Arial" w:hAnsi="Arial" w:cs="Arial"/>
          <w:bCs/>
          <w:sz w:val="24"/>
          <w:szCs w:val="24"/>
        </w:rPr>
        <w:t>(</w:t>
      </w:r>
      <w:r w:rsidR="0071750A" w:rsidRPr="00CD1035">
        <w:rPr>
          <w:rFonts w:ascii="Arial" w:hAnsi="Arial" w:cs="Arial"/>
          <w:bCs/>
          <w:sz w:val="24"/>
          <w:szCs w:val="24"/>
        </w:rPr>
        <w:t>Completing</w:t>
      </w:r>
      <w:r w:rsidRPr="00CD1035">
        <w:rPr>
          <w:rFonts w:ascii="Arial" w:hAnsi="Arial" w:cs="Arial"/>
          <w:bCs/>
          <w:sz w:val="24"/>
          <w:szCs w:val="24"/>
        </w:rPr>
        <w:t xml:space="preserve"> pages 4</w:t>
      </w:r>
      <w:r w:rsidR="00265868" w:rsidRPr="00CD1035">
        <w:rPr>
          <w:rFonts w:ascii="Arial" w:hAnsi="Arial" w:cs="Arial"/>
          <w:bCs/>
          <w:sz w:val="24"/>
          <w:szCs w:val="24"/>
        </w:rPr>
        <w:t>-8 of the application)</w:t>
      </w:r>
    </w:p>
    <w:p w:rsidR="00220D87" w:rsidRPr="00CD1035" w:rsidRDefault="00220D87" w:rsidP="00220D87">
      <w:pPr>
        <w:rPr>
          <w:rFonts w:ascii="Arial" w:hAnsi="Arial" w:cs="Arial"/>
          <w:sz w:val="24"/>
          <w:szCs w:val="24"/>
        </w:rPr>
      </w:pPr>
      <w:r w:rsidRPr="00CD1035">
        <w:rPr>
          <w:rFonts w:ascii="Arial" w:hAnsi="Arial" w:cs="Arial"/>
          <w:sz w:val="24"/>
          <w:szCs w:val="24"/>
        </w:rPr>
        <w:t>This</w:t>
      </w:r>
      <w:r w:rsidR="00724AD5" w:rsidRPr="00CD1035">
        <w:rPr>
          <w:rFonts w:ascii="Arial" w:hAnsi="Arial" w:cs="Arial"/>
          <w:sz w:val="24"/>
          <w:szCs w:val="24"/>
        </w:rPr>
        <w:t xml:space="preserve"> section</w:t>
      </w:r>
      <w:r w:rsidRPr="00CD1035">
        <w:rPr>
          <w:rFonts w:ascii="Arial" w:hAnsi="Arial" w:cs="Arial"/>
          <w:sz w:val="24"/>
          <w:szCs w:val="24"/>
        </w:rPr>
        <w:t xml:space="preserve"> requires narrative responses which may not exceed a total of </w:t>
      </w:r>
      <w:r w:rsidR="00485F31" w:rsidRPr="00CD1035">
        <w:rPr>
          <w:rFonts w:ascii="Arial" w:hAnsi="Arial" w:cs="Arial"/>
          <w:sz w:val="24"/>
          <w:szCs w:val="24"/>
        </w:rPr>
        <w:t>four (4</w:t>
      </w:r>
      <w:r w:rsidRPr="00CD1035">
        <w:rPr>
          <w:rFonts w:ascii="Arial" w:hAnsi="Arial" w:cs="Arial"/>
          <w:sz w:val="24"/>
          <w:szCs w:val="24"/>
        </w:rPr>
        <w:t>) pages. Paragraphs may have either a first line indent of five spaces, or may be separated by a blank line.</w:t>
      </w:r>
      <w:r w:rsidR="00724AD5" w:rsidRPr="00CD1035">
        <w:rPr>
          <w:rFonts w:ascii="Arial" w:hAnsi="Arial" w:cs="Arial"/>
          <w:sz w:val="24"/>
          <w:szCs w:val="24"/>
        </w:rPr>
        <w:t xml:space="preserve"> It is acceptable to include tables, charts, or photos, which may be presented in color. The font size for text that appears in these graphic images may be smaller than the Arial 12 font required for narrative text; however, the font size may not be smaller than Arial 8.</w:t>
      </w:r>
    </w:p>
    <w:p w:rsidR="00220D87" w:rsidRPr="00CD1035" w:rsidRDefault="00220D87" w:rsidP="001327D3">
      <w:pPr>
        <w:spacing w:after="120"/>
        <w:rPr>
          <w:rFonts w:ascii="Arial" w:hAnsi="Arial" w:cs="Arial"/>
          <w:bCs/>
          <w:sz w:val="24"/>
          <w:szCs w:val="24"/>
        </w:rPr>
      </w:pPr>
    </w:p>
    <w:p w:rsidR="001327D3" w:rsidRPr="00CD1035" w:rsidRDefault="001327D3" w:rsidP="001327D3">
      <w:pPr>
        <w:rPr>
          <w:rFonts w:ascii="Arial" w:hAnsi="Arial" w:cs="Arial"/>
          <w:sz w:val="24"/>
          <w:szCs w:val="24"/>
        </w:rPr>
      </w:pPr>
      <w:r w:rsidRPr="00CD1035">
        <w:rPr>
          <w:rFonts w:ascii="Arial" w:hAnsi="Arial" w:cs="Arial"/>
          <w:sz w:val="24"/>
          <w:szCs w:val="24"/>
        </w:rPr>
        <w:t>The overall framework of selection criteria for the California School Recognition Program is contained in the scoring rubric. The criteria are org</w:t>
      </w:r>
      <w:r w:rsidR="008C70B3" w:rsidRPr="00CD1035">
        <w:rPr>
          <w:rFonts w:ascii="Arial" w:hAnsi="Arial" w:cs="Arial"/>
          <w:sz w:val="24"/>
          <w:szCs w:val="24"/>
        </w:rPr>
        <w:t>an</w:t>
      </w:r>
      <w:r w:rsidR="00E929C8" w:rsidRPr="00CD1035">
        <w:rPr>
          <w:rFonts w:ascii="Arial" w:hAnsi="Arial" w:cs="Arial"/>
          <w:sz w:val="24"/>
          <w:szCs w:val="24"/>
        </w:rPr>
        <w:t xml:space="preserve">ized into the following </w:t>
      </w:r>
      <w:r w:rsidR="001C1594" w:rsidRPr="00CD1035">
        <w:rPr>
          <w:rFonts w:ascii="Arial" w:hAnsi="Arial" w:cs="Arial"/>
          <w:sz w:val="24"/>
          <w:szCs w:val="24"/>
        </w:rPr>
        <w:t>four (4)</w:t>
      </w:r>
      <w:r w:rsidRPr="00CD1035">
        <w:rPr>
          <w:rFonts w:ascii="Arial" w:hAnsi="Arial" w:cs="Arial"/>
          <w:sz w:val="24"/>
          <w:szCs w:val="24"/>
        </w:rPr>
        <w:t xml:space="preserve"> themes:</w:t>
      </w:r>
    </w:p>
    <w:p w:rsidR="001327D3" w:rsidRPr="00CD1035" w:rsidRDefault="001327D3" w:rsidP="001327D3">
      <w:pPr>
        <w:rPr>
          <w:rFonts w:ascii="Arial" w:hAnsi="Arial" w:cs="Arial"/>
          <w:sz w:val="24"/>
          <w:szCs w:val="24"/>
        </w:rPr>
      </w:pPr>
    </w:p>
    <w:p w:rsidR="001327D3" w:rsidRPr="00CD1035" w:rsidRDefault="001327D3" w:rsidP="001327D3">
      <w:pPr>
        <w:numPr>
          <w:ilvl w:val="0"/>
          <w:numId w:val="15"/>
        </w:numPr>
        <w:rPr>
          <w:rFonts w:ascii="Arial" w:hAnsi="Arial" w:cs="Arial"/>
          <w:iCs/>
          <w:sz w:val="24"/>
          <w:szCs w:val="24"/>
        </w:rPr>
      </w:pPr>
      <w:r w:rsidRPr="00CD1035">
        <w:rPr>
          <w:rFonts w:ascii="Arial" w:hAnsi="Arial" w:cs="Arial"/>
          <w:iCs/>
          <w:sz w:val="24"/>
          <w:szCs w:val="24"/>
        </w:rPr>
        <w:t>Program Administration</w:t>
      </w:r>
      <w:r w:rsidR="001C1594" w:rsidRPr="00CD1035">
        <w:rPr>
          <w:rFonts w:ascii="Arial" w:hAnsi="Arial" w:cs="Arial"/>
          <w:iCs/>
          <w:sz w:val="24"/>
          <w:szCs w:val="24"/>
        </w:rPr>
        <w:t xml:space="preserve"> </w:t>
      </w:r>
      <w:r w:rsidRPr="00CD1035">
        <w:rPr>
          <w:rFonts w:ascii="Arial" w:hAnsi="Arial" w:cs="Arial"/>
          <w:iCs/>
          <w:sz w:val="24"/>
          <w:szCs w:val="24"/>
        </w:rPr>
        <w:t>and Accountability</w:t>
      </w:r>
    </w:p>
    <w:p w:rsidR="001327D3" w:rsidRPr="00CD1035" w:rsidRDefault="001327D3" w:rsidP="001327D3">
      <w:pPr>
        <w:numPr>
          <w:ilvl w:val="0"/>
          <w:numId w:val="15"/>
        </w:numPr>
        <w:spacing w:before="60"/>
        <w:rPr>
          <w:rFonts w:ascii="Arial" w:hAnsi="Arial" w:cs="Arial"/>
          <w:iCs/>
          <w:sz w:val="24"/>
          <w:szCs w:val="24"/>
        </w:rPr>
      </w:pPr>
      <w:r w:rsidRPr="00CD1035">
        <w:rPr>
          <w:rFonts w:ascii="Arial" w:hAnsi="Arial" w:cs="Arial"/>
          <w:iCs/>
          <w:sz w:val="24"/>
          <w:szCs w:val="24"/>
        </w:rPr>
        <w:t>Curriculum and Instruction</w:t>
      </w:r>
    </w:p>
    <w:p w:rsidR="004E6569" w:rsidRPr="00CD1035" w:rsidRDefault="004E6569" w:rsidP="001327D3">
      <w:pPr>
        <w:numPr>
          <w:ilvl w:val="0"/>
          <w:numId w:val="15"/>
        </w:numPr>
        <w:spacing w:before="60"/>
        <w:rPr>
          <w:rFonts w:ascii="Arial" w:hAnsi="Arial" w:cs="Arial"/>
          <w:iCs/>
          <w:sz w:val="24"/>
          <w:szCs w:val="24"/>
        </w:rPr>
      </w:pPr>
      <w:r w:rsidRPr="00CD1035">
        <w:rPr>
          <w:rFonts w:ascii="Arial" w:hAnsi="Arial" w:cs="Arial"/>
          <w:iCs/>
          <w:sz w:val="24"/>
          <w:szCs w:val="24"/>
        </w:rPr>
        <w:t xml:space="preserve">Assessment </w:t>
      </w:r>
    </w:p>
    <w:p w:rsidR="001327D3" w:rsidRPr="00CD1035" w:rsidRDefault="001327D3" w:rsidP="001327D3">
      <w:pPr>
        <w:numPr>
          <w:ilvl w:val="0"/>
          <w:numId w:val="15"/>
        </w:numPr>
        <w:spacing w:before="60"/>
        <w:rPr>
          <w:rFonts w:ascii="Arial" w:hAnsi="Arial" w:cs="Arial"/>
          <w:sz w:val="24"/>
          <w:szCs w:val="24"/>
        </w:rPr>
      </w:pPr>
      <w:r w:rsidRPr="00CD1035">
        <w:rPr>
          <w:rFonts w:ascii="Arial" w:hAnsi="Arial" w:cs="Arial"/>
          <w:iCs/>
          <w:sz w:val="24"/>
          <w:szCs w:val="24"/>
        </w:rPr>
        <w:t>Profe</w:t>
      </w:r>
      <w:r w:rsidR="001C1594" w:rsidRPr="00CD1035">
        <w:rPr>
          <w:rFonts w:ascii="Arial" w:hAnsi="Arial" w:cs="Arial"/>
          <w:iCs/>
          <w:sz w:val="24"/>
          <w:szCs w:val="24"/>
        </w:rPr>
        <w:t>ssional</w:t>
      </w:r>
      <w:r w:rsidR="00724AD5" w:rsidRPr="00CD1035">
        <w:rPr>
          <w:rFonts w:ascii="Arial" w:hAnsi="Arial" w:cs="Arial"/>
          <w:iCs/>
          <w:sz w:val="24"/>
          <w:szCs w:val="24"/>
        </w:rPr>
        <w:t xml:space="preserve"> Learning</w:t>
      </w:r>
    </w:p>
    <w:p w:rsidR="001327D3" w:rsidRPr="00D32CC5" w:rsidRDefault="001327D3" w:rsidP="00D32CC5">
      <w:pPr>
        <w:pStyle w:val="Heading2"/>
        <w:rPr>
          <w:spacing w:val="0"/>
        </w:rPr>
      </w:pPr>
      <w:r w:rsidRPr="00D32CC5">
        <w:rPr>
          <w:spacing w:val="0"/>
        </w:rPr>
        <w:t>Quality Statements</w:t>
      </w:r>
    </w:p>
    <w:p w:rsidR="0053239C" w:rsidRPr="009A2CA3" w:rsidRDefault="0053239C" w:rsidP="0053239C"/>
    <w:p w:rsidR="001327D3" w:rsidRPr="00786C7C" w:rsidRDefault="001327D3" w:rsidP="001327D3">
      <w:r w:rsidRPr="00CD1035">
        <w:rPr>
          <w:rFonts w:ascii="Arial" w:hAnsi="Arial" w:cs="Arial"/>
          <w:sz w:val="24"/>
          <w:szCs w:val="24"/>
        </w:rPr>
        <w:t xml:space="preserve">Each of the </w:t>
      </w:r>
      <w:r w:rsidR="001C1594" w:rsidRPr="00CD1035">
        <w:rPr>
          <w:rFonts w:ascii="Arial" w:hAnsi="Arial" w:cs="Arial"/>
          <w:sz w:val="24"/>
          <w:szCs w:val="24"/>
        </w:rPr>
        <w:t>four (4</w:t>
      </w:r>
      <w:r w:rsidRPr="00CD1035">
        <w:rPr>
          <w:rFonts w:ascii="Arial" w:hAnsi="Arial" w:cs="Arial"/>
          <w:sz w:val="24"/>
          <w:szCs w:val="24"/>
        </w:rPr>
        <w:t>) themes in the scoring rubric presents quality statements that will be used by the evaluators when scoring the response to each theme. It is critical that as the narrative response for each theme of the application is being developed, all of the corresponding quality statements in the scoring rubric be carefully reviewed and addressed.</w:t>
      </w:r>
      <w:r w:rsidR="002160BA" w:rsidRPr="00CD1035">
        <w:rPr>
          <w:rFonts w:ascii="Arial" w:hAnsi="Arial" w:cs="Arial"/>
          <w:sz w:val="24"/>
          <w:szCs w:val="24"/>
        </w:rPr>
        <w:t xml:space="preserve"> </w:t>
      </w:r>
      <w:r w:rsidR="00C9790C" w:rsidRPr="00CD1035">
        <w:rPr>
          <w:rFonts w:ascii="Arial" w:hAnsi="Arial" w:cs="Arial"/>
          <w:sz w:val="24"/>
          <w:szCs w:val="24"/>
        </w:rPr>
        <w:t xml:space="preserve">Arts Education </w:t>
      </w:r>
      <w:r w:rsidR="002160BA" w:rsidRPr="00CD1035">
        <w:rPr>
          <w:rFonts w:ascii="Arial" w:hAnsi="Arial" w:cs="Arial"/>
          <w:sz w:val="24"/>
          <w:szCs w:val="24"/>
        </w:rPr>
        <w:t>curriculum and instruction must be aligned to the</w:t>
      </w:r>
      <w:r w:rsidR="00C9790C" w:rsidRPr="00CD1035">
        <w:rPr>
          <w:rFonts w:ascii="Arial" w:hAnsi="Arial" w:cs="Arial"/>
          <w:sz w:val="24"/>
          <w:szCs w:val="24"/>
        </w:rPr>
        <w:t xml:space="preserve"> </w:t>
      </w:r>
      <w:r w:rsidR="001C25AC" w:rsidRPr="00CD1035">
        <w:rPr>
          <w:rFonts w:ascii="Arial" w:hAnsi="Arial" w:cs="Arial"/>
          <w:sz w:val="24"/>
          <w:szCs w:val="24"/>
        </w:rPr>
        <w:t xml:space="preserve">2004 </w:t>
      </w:r>
      <w:r w:rsidR="00C9790C" w:rsidRPr="00CD1035">
        <w:rPr>
          <w:rFonts w:ascii="Arial" w:hAnsi="Arial" w:cs="Arial"/>
          <w:sz w:val="24"/>
          <w:szCs w:val="24"/>
        </w:rPr>
        <w:t>Visual and Performing Ar</w:t>
      </w:r>
      <w:r w:rsidR="00D60673" w:rsidRPr="00CD1035">
        <w:rPr>
          <w:rFonts w:ascii="Arial" w:hAnsi="Arial" w:cs="Arial"/>
          <w:sz w:val="24"/>
          <w:szCs w:val="24"/>
        </w:rPr>
        <w:t>ts Conte</w:t>
      </w:r>
      <w:r w:rsidR="00C9790C" w:rsidRPr="00CD1035">
        <w:rPr>
          <w:rFonts w:ascii="Arial" w:hAnsi="Arial" w:cs="Arial"/>
          <w:sz w:val="24"/>
          <w:szCs w:val="24"/>
        </w:rPr>
        <w:t>nt Standards for California Public Schools</w:t>
      </w:r>
      <w:r w:rsidR="001C25AC" w:rsidRPr="00CD1035">
        <w:rPr>
          <w:rFonts w:ascii="Arial" w:hAnsi="Arial" w:cs="Arial"/>
          <w:sz w:val="24"/>
          <w:szCs w:val="24"/>
        </w:rPr>
        <w:t xml:space="preserve"> or the new California Arts Standards approved by the State Board of Education January 9, 2019</w:t>
      </w:r>
      <w:r w:rsidR="00E929C8" w:rsidRPr="00CD1035">
        <w:rPr>
          <w:rFonts w:ascii="Arial" w:hAnsi="Arial" w:cs="Arial"/>
          <w:sz w:val="24"/>
          <w:szCs w:val="24"/>
        </w:rPr>
        <w:t xml:space="preserve">. </w:t>
      </w:r>
      <w:r w:rsidRPr="00CD1035">
        <w:rPr>
          <w:rFonts w:ascii="Arial" w:hAnsi="Arial" w:cs="Arial"/>
          <w:sz w:val="24"/>
          <w:szCs w:val="24"/>
        </w:rPr>
        <w:t>One reason for low scoring applications is that narrative responses are based solely upon the overarching</w:t>
      </w:r>
      <w:r w:rsidR="001C25AC" w:rsidRPr="00CD1035">
        <w:rPr>
          <w:rFonts w:ascii="Arial" w:hAnsi="Arial" w:cs="Arial"/>
          <w:sz w:val="24"/>
          <w:szCs w:val="24"/>
        </w:rPr>
        <w:t xml:space="preserve"> theme and do not respond to the clarifying questions provided within each theme. </w:t>
      </w:r>
      <w:r w:rsidRPr="00CD1035">
        <w:rPr>
          <w:rFonts w:ascii="Arial" w:hAnsi="Arial" w:cs="Arial"/>
          <w:sz w:val="24"/>
          <w:szCs w:val="24"/>
        </w:rPr>
        <w:t>High scoring applications reflect comprehensive responses based upon addressing all of the quality statements that appear in the scoring rubric</w:t>
      </w:r>
      <w:r w:rsidRPr="00786C7C">
        <w:t>.</w:t>
      </w:r>
    </w:p>
    <w:p w:rsidR="00CD1035" w:rsidRDefault="00CD1035">
      <w:r>
        <w:br w:type="page"/>
      </w:r>
    </w:p>
    <w:p w:rsidR="001327D3" w:rsidRPr="00D32CC5" w:rsidRDefault="001327D3" w:rsidP="00D32CC5">
      <w:pPr>
        <w:pStyle w:val="Heading2"/>
        <w:rPr>
          <w:spacing w:val="0"/>
        </w:rPr>
      </w:pPr>
      <w:r w:rsidRPr="00D32CC5">
        <w:rPr>
          <w:spacing w:val="0"/>
        </w:rPr>
        <w:lastRenderedPageBreak/>
        <w:t>Attributes of a Strong Response</w:t>
      </w:r>
    </w:p>
    <w:p w:rsidR="0053239C" w:rsidRPr="000F6C18" w:rsidRDefault="0053239C" w:rsidP="0053239C"/>
    <w:p w:rsidR="001327D3" w:rsidRPr="00CD1035" w:rsidRDefault="001327D3" w:rsidP="001327D3">
      <w:pPr>
        <w:rPr>
          <w:rFonts w:ascii="Arial" w:hAnsi="Arial" w:cs="Arial"/>
          <w:sz w:val="24"/>
          <w:szCs w:val="24"/>
        </w:rPr>
      </w:pPr>
      <w:r w:rsidRPr="00CD1035">
        <w:rPr>
          <w:rFonts w:ascii="Arial" w:hAnsi="Arial" w:cs="Arial"/>
          <w:sz w:val="24"/>
          <w:szCs w:val="24"/>
        </w:rPr>
        <w:t>The application should accurately describe your school and the community it serves and reflect the school demographics. All of this information will be subject to validation during a site visit if your school is selected as a statewide nominee.</w:t>
      </w:r>
    </w:p>
    <w:p w:rsidR="001327D3" w:rsidRPr="00CD1035" w:rsidRDefault="001327D3" w:rsidP="001327D3">
      <w:pPr>
        <w:rPr>
          <w:rFonts w:ascii="Arial" w:hAnsi="Arial" w:cs="Arial"/>
          <w:sz w:val="24"/>
          <w:szCs w:val="24"/>
        </w:rPr>
      </w:pPr>
    </w:p>
    <w:p w:rsidR="001327D3" w:rsidRPr="00CD1035" w:rsidRDefault="001327D3" w:rsidP="001327D3">
      <w:pPr>
        <w:rPr>
          <w:rFonts w:ascii="Arial" w:hAnsi="Arial" w:cs="Arial"/>
          <w:color w:val="000000"/>
          <w:sz w:val="24"/>
          <w:szCs w:val="24"/>
        </w:rPr>
      </w:pPr>
      <w:r w:rsidRPr="00CD1035">
        <w:rPr>
          <w:rFonts w:ascii="Arial" w:hAnsi="Arial" w:cs="Arial"/>
          <w:color w:val="000000"/>
          <w:sz w:val="24"/>
          <w:szCs w:val="24"/>
        </w:rPr>
        <w:t>In order to receive a high score, it is important to make sure that all</w:t>
      </w:r>
      <w:r w:rsidRPr="00CD1035">
        <w:rPr>
          <w:rFonts w:ascii="Arial" w:hAnsi="Arial" w:cs="Arial"/>
          <w:b/>
          <w:color w:val="000000"/>
          <w:sz w:val="24"/>
          <w:szCs w:val="24"/>
        </w:rPr>
        <w:t xml:space="preserve"> </w:t>
      </w:r>
      <w:r w:rsidRPr="00CD1035">
        <w:rPr>
          <w:rFonts w:ascii="Arial" w:hAnsi="Arial" w:cs="Arial"/>
          <w:color w:val="000000"/>
          <w:sz w:val="24"/>
          <w:szCs w:val="24"/>
        </w:rPr>
        <w:t xml:space="preserve">quality statements for each of the </w:t>
      </w:r>
      <w:r w:rsidR="001C1594" w:rsidRPr="00CD1035">
        <w:rPr>
          <w:rFonts w:ascii="Arial" w:hAnsi="Arial" w:cs="Arial"/>
          <w:color w:val="000000"/>
          <w:sz w:val="24"/>
          <w:szCs w:val="24"/>
        </w:rPr>
        <w:t>four</w:t>
      </w:r>
      <w:r w:rsidRPr="00CD1035">
        <w:rPr>
          <w:rFonts w:ascii="Arial" w:hAnsi="Arial" w:cs="Arial"/>
          <w:color w:val="000000"/>
          <w:sz w:val="24"/>
          <w:szCs w:val="24"/>
        </w:rPr>
        <w:t xml:space="preserve"> </w:t>
      </w:r>
      <w:r w:rsidR="001C1594" w:rsidRPr="00CD1035">
        <w:rPr>
          <w:rFonts w:ascii="Arial" w:hAnsi="Arial" w:cs="Arial"/>
          <w:color w:val="000000"/>
          <w:sz w:val="24"/>
          <w:szCs w:val="24"/>
        </w:rPr>
        <w:t>(4</w:t>
      </w:r>
      <w:r w:rsidR="001373AB" w:rsidRPr="00CD1035">
        <w:rPr>
          <w:rFonts w:ascii="Arial" w:hAnsi="Arial" w:cs="Arial"/>
          <w:color w:val="000000"/>
          <w:sz w:val="24"/>
          <w:szCs w:val="24"/>
        </w:rPr>
        <w:t xml:space="preserve">) </w:t>
      </w:r>
      <w:r w:rsidRPr="00CD1035">
        <w:rPr>
          <w:rFonts w:ascii="Arial" w:hAnsi="Arial" w:cs="Arial"/>
          <w:color w:val="000000"/>
          <w:sz w:val="24"/>
          <w:szCs w:val="24"/>
        </w:rPr>
        <w:t xml:space="preserve">themes of the scoring rubric are addressed. For each theme, specific examples and </w:t>
      </w:r>
      <w:r w:rsidRPr="00CD1035">
        <w:rPr>
          <w:rFonts w:ascii="Arial" w:hAnsi="Arial" w:cs="Arial"/>
          <w:sz w:val="24"/>
          <w:szCs w:val="24"/>
        </w:rPr>
        <w:t>data should be included to support your responses</w:t>
      </w:r>
      <w:r w:rsidR="00D73F53" w:rsidRPr="00CD1035">
        <w:rPr>
          <w:rFonts w:ascii="Arial" w:hAnsi="Arial" w:cs="Arial"/>
          <w:sz w:val="24"/>
          <w:szCs w:val="24"/>
        </w:rPr>
        <w:t xml:space="preserve"> where appropriate</w:t>
      </w:r>
      <w:r w:rsidRPr="00CD1035">
        <w:rPr>
          <w:rFonts w:ascii="Arial" w:hAnsi="Arial" w:cs="Arial"/>
          <w:sz w:val="24"/>
          <w:szCs w:val="24"/>
        </w:rPr>
        <w:t>. That is, provide a vivid, illustrative example</w:t>
      </w:r>
      <w:r w:rsidRPr="00CD1035">
        <w:rPr>
          <w:rFonts w:ascii="Arial" w:hAnsi="Arial" w:cs="Arial"/>
          <w:color w:val="000000"/>
          <w:sz w:val="24"/>
          <w:szCs w:val="24"/>
        </w:rPr>
        <w:t xml:space="preserve"> or description for the evaluator in order to communicate a “picture” of what happens at your school, how and why, who is involved, etc. Avoid generalized statements </w:t>
      </w:r>
      <w:r w:rsidR="00C9790C" w:rsidRPr="00CD1035">
        <w:rPr>
          <w:rFonts w:ascii="Arial" w:hAnsi="Arial" w:cs="Arial"/>
          <w:color w:val="000000"/>
          <w:sz w:val="24"/>
          <w:szCs w:val="24"/>
        </w:rPr>
        <w:t>such as “we do that.” Simply r</w:t>
      </w:r>
      <w:r w:rsidRPr="00CD1035">
        <w:rPr>
          <w:rFonts w:ascii="Arial" w:hAnsi="Arial" w:cs="Arial"/>
          <w:color w:val="000000"/>
          <w:sz w:val="24"/>
          <w:szCs w:val="24"/>
        </w:rPr>
        <w:t xml:space="preserve">estating the language in the rubric </w:t>
      </w:r>
      <w:r w:rsidR="00C9790C" w:rsidRPr="00CD1035">
        <w:rPr>
          <w:rFonts w:ascii="Arial" w:hAnsi="Arial" w:cs="Arial"/>
          <w:color w:val="000000"/>
          <w:sz w:val="24"/>
          <w:szCs w:val="24"/>
        </w:rPr>
        <w:t xml:space="preserve">in the affirmative </w:t>
      </w:r>
      <w:r w:rsidRPr="00CD1035">
        <w:rPr>
          <w:rFonts w:ascii="Arial" w:hAnsi="Arial" w:cs="Arial"/>
          <w:color w:val="000000"/>
          <w:sz w:val="24"/>
          <w:szCs w:val="24"/>
        </w:rPr>
        <w:t xml:space="preserve">or including generalized statements will result in a rating of “two” on the three-point rubric. </w:t>
      </w:r>
    </w:p>
    <w:p w:rsidR="001327D3" w:rsidRPr="00CD1035" w:rsidRDefault="001327D3" w:rsidP="001327D3">
      <w:pPr>
        <w:rPr>
          <w:rFonts w:ascii="Arial" w:hAnsi="Arial" w:cs="Arial"/>
          <w:color w:val="000000"/>
          <w:sz w:val="24"/>
          <w:szCs w:val="24"/>
        </w:rPr>
      </w:pPr>
    </w:p>
    <w:p w:rsidR="001327D3" w:rsidRPr="00CD1035" w:rsidRDefault="001327D3" w:rsidP="001327D3">
      <w:pPr>
        <w:rPr>
          <w:rFonts w:ascii="Arial" w:hAnsi="Arial" w:cs="Arial"/>
          <w:sz w:val="24"/>
          <w:szCs w:val="24"/>
        </w:rPr>
      </w:pPr>
      <w:r w:rsidRPr="00CD1035">
        <w:rPr>
          <w:rFonts w:ascii="Arial" w:hAnsi="Arial" w:cs="Arial"/>
          <w:sz w:val="24"/>
          <w:szCs w:val="24"/>
        </w:rPr>
        <w:t xml:space="preserve">Keep in mind that quantitative data always strengthen responses. For example, </w:t>
      </w:r>
      <w:r w:rsidRPr="00CD1035">
        <w:rPr>
          <w:rFonts w:ascii="Arial" w:hAnsi="Arial" w:cs="Arial"/>
          <w:i/>
          <w:sz w:val="24"/>
          <w:szCs w:val="24"/>
        </w:rPr>
        <w:t>“Last school year, our volunteer logs documented that over 60,000 hours were volunteered by families and community members. Volunteer activities included x, y, and z”</w:t>
      </w:r>
      <w:r w:rsidRPr="00CD1035">
        <w:rPr>
          <w:rFonts w:ascii="Arial" w:hAnsi="Arial" w:cs="Arial"/>
          <w:sz w:val="24"/>
          <w:szCs w:val="24"/>
        </w:rPr>
        <w:t xml:space="preserve"> </w:t>
      </w:r>
      <w:r w:rsidR="00D73F53" w:rsidRPr="00CD1035">
        <w:rPr>
          <w:rFonts w:ascii="Arial" w:hAnsi="Arial" w:cs="Arial"/>
          <w:sz w:val="24"/>
          <w:szCs w:val="24"/>
        </w:rPr>
        <w:t>communicates</w:t>
      </w:r>
      <w:r w:rsidRPr="00CD1035">
        <w:rPr>
          <w:rFonts w:ascii="Arial" w:hAnsi="Arial" w:cs="Arial"/>
          <w:sz w:val="24"/>
          <w:szCs w:val="24"/>
        </w:rPr>
        <w:t xml:space="preserve"> far more information than </w:t>
      </w:r>
      <w:r w:rsidRPr="00CD1035">
        <w:rPr>
          <w:rFonts w:ascii="Arial" w:hAnsi="Arial" w:cs="Arial"/>
          <w:i/>
          <w:sz w:val="24"/>
          <w:szCs w:val="24"/>
        </w:rPr>
        <w:t>“There is a high level of parent involvement.”</w:t>
      </w:r>
    </w:p>
    <w:p w:rsidR="001327D3" w:rsidRDefault="001327D3" w:rsidP="001327D3"/>
    <w:p w:rsidR="001327D3" w:rsidRPr="00D32CC5" w:rsidRDefault="001327D3" w:rsidP="00D32CC5">
      <w:pPr>
        <w:pStyle w:val="Heading2"/>
        <w:rPr>
          <w:spacing w:val="0"/>
        </w:rPr>
      </w:pPr>
      <w:r w:rsidRPr="00D32CC5">
        <w:rPr>
          <w:spacing w:val="0"/>
        </w:rPr>
        <w:t>Cross-Referencing</w:t>
      </w:r>
    </w:p>
    <w:p w:rsidR="0053239C" w:rsidRPr="000F6C18" w:rsidRDefault="0053239C" w:rsidP="0053239C"/>
    <w:p w:rsidR="001327D3" w:rsidRPr="00CD1035" w:rsidRDefault="001327D3" w:rsidP="001327D3">
      <w:pPr>
        <w:rPr>
          <w:rFonts w:ascii="Arial" w:hAnsi="Arial" w:cs="Arial"/>
          <w:sz w:val="24"/>
          <w:szCs w:val="24"/>
        </w:rPr>
      </w:pPr>
      <w:r w:rsidRPr="00CD1035">
        <w:rPr>
          <w:rFonts w:ascii="Arial" w:hAnsi="Arial" w:cs="Arial"/>
          <w:sz w:val="24"/>
          <w:szCs w:val="24"/>
        </w:rPr>
        <w:t xml:space="preserve">The school’s writing team will decide how much space to allocate for each of the </w:t>
      </w:r>
      <w:r w:rsidR="001C1594" w:rsidRPr="00CD1035">
        <w:rPr>
          <w:rFonts w:ascii="Arial" w:hAnsi="Arial" w:cs="Arial"/>
          <w:sz w:val="24"/>
          <w:szCs w:val="24"/>
        </w:rPr>
        <w:t>four (4</w:t>
      </w:r>
      <w:r w:rsidRPr="00CD1035">
        <w:rPr>
          <w:rFonts w:ascii="Arial" w:hAnsi="Arial" w:cs="Arial"/>
          <w:sz w:val="24"/>
          <w:szCs w:val="24"/>
        </w:rPr>
        <w:t xml:space="preserve">) themes within the overall limitation of </w:t>
      </w:r>
      <w:r w:rsidR="001C1594" w:rsidRPr="00CD1035">
        <w:rPr>
          <w:rFonts w:ascii="Arial" w:hAnsi="Arial" w:cs="Arial"/>
          <w:sz w:val="24"/>
          <w:szCs w:val="24"/>
        </w:rPr>
        <w:t>four (4</w:t>
      </w:r>
      <w:r w:rsidRPr="00CD1035">
        <w:rPr>
          <w:rFonts w:ascii="Arial" w:hAnsi="Arial" w:cs="Arial"/>
          <w:sz w:val="24"/>
          <w:szCs w:val="24"/>
        </w:rPr>
        <w:t xml:space="preserve">) pages of the application. In order to make maximum use of limited space, you need not repeat the same information for different themes. Because many of the areas of discussion are related and impact each other, we recommend that you cross-reference to conserve space and avoid repetition. Specify the location of related information for the evaluator, for </w:t>
      </w:r>
      <w:r w:rsidR="001C1594" w:rsidRPr="00CD1035">
        <w:rPr>
          <w:rFonts w:ascii="Arial" w:hAnsi="Arial" w:cs="Arial"/>
          <w:sz w:val="24"/>
          <w:szCs w:val="24"/>
        </w:rPr>
        <w:t>example, “(see p. 3</w:t>
      </w:r>
      <w:r w:rsidRPr="00CD1035">
        <w:rPr>
          <w:rFonts w:ascii="Arial" w:hAnsi="Arial" w:cs="Arial"/>
          <w:sz w:val="24"/>
          <w:szCs w:val="24"/>
        </w:rPr>
        <w:t>, par. 2).” Make sure each theme</w:t>
      </w:r>
      <w:r w:rsidRPr="00CD1035">
        <w:rPr>
          <w:rFonts w:ascii="Arial" w:hAnsi="Arial" w:cs="Arial"/>
          <w:bCs/>
          <w:sz w:val="24"/>
          <w:szCs w:val="24"/>
        </w:rPr>
        <w:t xml:space="preserve"> is </w:t>
      </w:r>
      <w:r w:rsidRPr="00CD1035">
        <w:rPr>
          <w:rFonts w:ascii="Arial" w:hAnsi="Arial" w:cs="Arial"/>
          <w:sz w:val="24"/>
          <w:szCs w:val="24"/>
        </w:rPr>
        <w:t>clearly addressed before referring to additional information. Evaluators prefer to spend a minimum amount of time searching through an application for evidence not directly contained in a response or reference.</w:t>
      </w:r>
    </w:p>
    <w:p w:rsidR="001327D3" w:rsidRDefault="001327D3" w:rsidP="001327D3"/>
    <w:p w:rsidR="001327D3" w:rsidRPr="00D32CC5" w:rsidRDefault="001327D3" w:rsidP="00D32CC5">
      <w:pPr>
        <w:pStyle w:val="Heading2"/>
        <w:rPr>
          <w:spacing w:val="0"/>
        </w:rPr>
      </w:pPr>
      <w:r w:rsidRPr="00D32CC5">
        <w:rPr>
          <w:spacing w:val="0"/>
        </w:rPr>
        <w:t>Editing</w:t>
      </w:r>
    </w:p>
    <w:p w:rsidR="0053239C" w:rsidRPr="0053239C" w:rsidRDefault="0053239C" w:rsidP="0053239C"/>
    <w:p w:rsidR="001327D3" w:rsidRPr="00CD1035" w:rsidRDefault="001327D3" w:rsidP="001327D3">
      <w:pPr>
        <w:rPr>
          <w:rFonts w:ascii="Arial" w:hAnsi="Arial" w:cs="Arial"/>
          <w:sz w:val="24"/>
          <w:szCs w:val="24"/>
        </w:rPr>
      </w:pPr>
      <w:r w:rsidRPr="00CD1035">
        <w:rPr>
          <w:rFonts w:ascii="Arial" w:hAnsi="Arial" w:cs="Arial"/>
          <w:sz w:val="24"/>
          <w:szCs w:val="24"/>
        </w:rPr>
        <w:t xml:space="preserve">A competitive application process, by nature, gives preference to a clear and concise writing style. It </w:t>
      </w:r>
      <w:proofErr w:type="gramStart"/>
      <w:r w:rsidRPr="00CD1035">
        <w:rPr>
          <w:rFonts w:ascii="Arial" w:hAnsi="Arial" w:cs="Arial"/>
          <w:sz w:val="24"/>
          <w:szCs w:val="24"/>
        </w:rPr>
        <w:t>is strongly recommended</w:t>
      </w:r>
      <w:proofErr w:type="gramEnd"/>
      <w:r w:rsidRPr="00CD1035">
        <w:rPr>
          <w:rFonts w:ascii="Arial" w:hAnsi="Arial" w:cs="Arial"/>
          <w:sz w:val="24"/>
          <w:szCs w:val="24"/>
        </w:rPr>
        <w:t xml:space="preserve"> that one person with superior writing skills edit the application, with input from representative groups within the school community. There </w:t>
      </w:r>
      <w:r w:rsidR="00D73F53" w:rsidRPr="00CD1035">
        <w:rPr>
          <w:rFonts w:ascii="Arial" w:hAnsi="Arial" w:cs="Arial"/>
          <w:sz w:val="24"/>
          <w:szCs w:val="24"/>
        </w:rPr>
        <w:t>should</w:t>
      </w:r>
      <w:r w:rsidRPr="00CD1035">
        <w:rPr>
          <w:rFonts w:ascii="Arial" w:hAnsi="Arial" w:cs="Arial"/>
          <w:sz w:val="24"/>
          <w:szCs w:val="24"/>
        </w:rPr>
        <w:t xml:space="preserve"> be schoolwide input, written by a collaborative group, but the final application should speak to the evaluator with a “single voice.” The quality of the written presentation influences the evaluators’ assessments. Therefore, it is important to designate a competent editor to assist with the final document.</w:t>
      </w:r>
    </w:p>
    <w:p w:rsidR="001327D3" w:rsidRPr="00CD1035" w:rsidRDefault="001327D3" w:rsidP="001327D3">
      <w:pPr>
        <w:rPr>
          <w:rFonts w:ascii="Arial" w:hAnsi="Arial" w:cs="Arial"/>
          <w:sz w:val="24"/>
          <w:szCs w:val="24"/>
        </w:rPr>
      </w:pPr>
    </w:p>
    <w:p w:rsidR="001327D3" w:rsidRPr="00CD1035" w:rsidRDefault="001327D3" w:rsidP="00D87EB3">
      <w:pPr>
        <w:rPr>
          <w:rFonts w:ascii="Arial" w:hAnsi="Arial" w:cs="Arial"/>
          <w:bCs/>
          <w:sz w:val="24"/>
          <w:szCs w:val="24"/>
        </w:rPr>
      </w:pPr>
      <w:r w:rsidRPr="00CD1035">
        <w:rPr>
          <w:rFonts w:ascii="Arial" w:hAnsi="Arial" w:cs="Arial"/>
          <w:sz w:val="24"/>
          <w:szCs w:val="24"/>
        </w:rPr>
        <w:t xml:space="preserve">The principal of each school is responsible for ensuring the accuracy and completeness of the final application. </w:t>
      </w:r>
      <w:r w:rsidR="00636FF0" w:rsidRPr="00CD1035">
        <w:rPr>
          <w:rFonts w:ascii="Arial" w:hAnsi="Arial" w:cs="Arial"/>
          <w:sz w:val="24"/>
          <w:szCs w:val="24"/>
        </w:rPr>
        <w:t>The principal should personally ensure</w:t>
      </w:r>
      <w:r w:rsidR="00D60673" w:rsidRPr="00CD1035">
        <w:rPr>
          <w:rFonts w:ascii="Arial" w:hAnsi="Arial" w:cs="Arial"/>
          <w:sz w:val="24"/>
          <w:szCs w:val="24"/>
        </w:rPr>
        <w:t xml:space="preserve"> that each of the </w:t>
      </w:r>
      <w:r w:rsidR="001C1594" w:rsidRPr="00CD1035">
        <w:rPr>
          <w:rFonts w:ascii="Arial" w:hAnsi="Arial" w:cs="Arial"/>
          <w:sz w:val="24"/>
          <w:szCs w:val="24"/>
        </w:rPr>
        <w:t>four (4</w:t>
      </w:r>
      <w:r w:rsidR="00636FF0" w:rsidRPr="00CD1035">
        <w:rPr>
          <w:rFonts w:ascii="Arial" w:hAnsi="Arial" w:cs="Arial"/>
          <w:sz w:val="24"/>
          <w:szCs w:val="24"/>
        </w:rPr>
        <w:t xml:space="preserve">) themes of the scoring rubric </w:t>
      </w:r>
      <w:proofErr w:type="gramStart"/>
      <w:r w:rsidR="00636FF0" w:rsidRPr="00CD1035">
        <w:rPr>
          <w:rFonts w:ascii="Arial" w:hAnsi="Arial" w:cs="Arial"/>
          <w:sz w:val="24"/>
          <w:szCs w:val="24"/>
        </w:rPr>
        <w:t>has been fully and accurately addressed</w:t>
      </w:r>
      <w:proofErr w:type="gramEnd"/>
      <w:r w:rsidR="00636FF0" w:rsidRPr="00CD1035">
        <w:rPr>
          <w:rFonts w:ascii="Arial" w:hAnsi="Arial" w:cs="Arial"/>
          <w:sz w:val="24"/>
          <w:szCs w:val="24"/>
        </w:rPr>
        <w:t xml:space="preserve"> and that the formatting of the application complies with the technical specifications.</w:t>
      </w:r>
    </w:p>
    <w:sectPr w:rsidR="001327D3" w:rsidRPr="00CD1035" w:rsidSect="0027793B">
      <w:footerReference w:type="even" r:id="rId9"/>
      <w:footerReference w:type="default" r:id="rId10"/>
      <w:pgSz w:w="12240" w:h="15840" w:code="1"/>
      <w:pgMar w:top="720" w:right="1080" w:bottom="1080" w:left="1080" w:header="720" w:footer="720"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760" w:rsidRDefault="00477760">
      <w:r>
        <w:separator/>
      </w:r>
    </w:p>
  </w:endnote>
  <w:endnote w:type="continuationSeparator" w:id="0">
    <w:p w:rsidR="00477760" w:rsidRDefault="0047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157" w:rsidRDefault="00B551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5157" w:rsidRDefault="00B551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157" w:rsidRDefault="00B551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2176">
      <w:rPr>
        <w:rStyle w:val="PageNumber"/>
        <w:noProof/>
      </w:rPr>
      <w:t>3</w:t>
    </w:r>
    <w:r>
      <w:rPr>
        <w:rStyle w:val="PageNumber"/>
      </w:rPr>
      <w:fldChar w:fldCharType="end"/>
    </w:r>
  </w:p>
  <w:p w:rsidR="00B55157" w:rsidRDefault="00B55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760" w:rsidRDefault="00477760">
      <w:r>
        <w:separator/>
      </w:r>
    </w:p>
  </w:footnote>
  <w:footnote w:type="continuationSeparator" w:id="0">
    <w:p w:rsidR="00477760" w:rsidRDefault="00477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21.75pt;height:20.25pt" o:bullet="t">
        <v:imagedata r:id="rId1" o:title="star"/>
      </v:shape>
    </w:pict>
  </w:numPicBullet>
  <w:abstractNum w:abstractNumId="0" w15:restartNumberingAfterBreak="0">
    <w:nsid w:val="020D6DB7"/>
    <w:multiLevelType w:val="hybridMultilevel"/>
    <w:tmpl w:val="C2C456F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8FE1CA1"/>
    <w:multiLevelType w:val="hybridMultilevel"/>
    <w:tmpl w:val="E2EAAB94"/>
    <w:lvl w:ilvl="0" w:tplc="1BD28C9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70896"/>
    <w:multiLevelType w:val="hybridMultilevel"/>
    <w:tmpl w:val="4FB0681E"/>
    <w:lvl w:ilvl="0" w:tplc="9B8613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D3298A"/>
    <w:multiLevelType w:val="hybridMultilevel"/>
    <w:tmpl w:val="ACF4944C"/>
    <w:lvl w:ilvl="0" w:tplc="9B8613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386E22"/>
    <w:multiLevelType w:val="hybridMultilevel"/>
    <w:tmpl w:val="C74C5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21054"/>
    <w:multiLevelType w:val="hybridMultilevel"/>
    <w:tmpl w:val="0D105A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FB3AB0"/>
    <w:multiLevelType w:val="hybridMultilevel"/>
    <w:tmpl w:val="5F387612"/>
    <w:lvl w:ilvl="0" w:tplc="9B8613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5917AF"/>
    <w:multiLevelType w:val="hybridMultilevel"/>
    <w:tmpl w:val="C9E4C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DB19CC"/>
    <w:multiLevelType w:val="hybridMultilevel"/>
    <w:tmpl w:val="AE6E1D02"/>
    <w:lvl w:ilvl="0" w:tplc="E4AC3C7E">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37560F"/>
    <w:multiLevelType w:val="hybridMultilevel"/>
    <w:tmpl w:val="A8A8C684"/>
    <w:lvl w:ilvl="0" w:tplc="E4AC3C7E">
      <w:start w:val="1"/>
      <w:numFmt w:val="bullet"/>
      <w:lvlText w:val=""/>
      <w:lvlJc w:val="left"/>
      <w:pPr>
        <w:tabs>
          <w:tab w:val="num" w:pos="42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0" w15:restartNumberingAfterBreak="0">
    <w:nsid w:val="320F1483"/>
    <w:multiLevelType w:val="hybridMultilevel"/>
    <w:tmpl w:val="1D522D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A83D6A"/>
    <w:multiLevelType w:val="hybridMultilevel"/>
    <w:tmpl w:val="DB86366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F7602"/>
    <w:multiLevelType w:val="hybridMultilevel"/>
    <w:tmpl w:val="16949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AF79B5"/>
    <w:multiLevelType w:val="hybridMultilevel"/>
    <w:tmpl w:val="B0924E3E"/>
    <w:lvl w:ilvl="0" w:tplc="1BD28C9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493C79"/>
    <w:multiLevelType w:val="hybridMultilevel"/>
    <w:tmpl w:val="3B58212C"/>
    <w:lvl w:ilvl="0" w:tplc="E4AC3C7E">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072D54"/>
    <w:multiLevelType w:val="hybridMultilevel"/>
    <w:tmpl w:val="FC04F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E41D17"/>
    <w:multiLevelType w:val="hybridMultilevel"/>
    <w:tmpl w:val="4D5C221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B6005D"/>
    <w:multiLevelType w:val="hybridMultilevel"/>
    <w:tmpl w:val="5FBC22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A674E0"/>
    <w:multiLevelType w:val="multilevel"/>
    <w:tmpl w:val="4FB0681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76B6719C"/>
    <w:multiLevelType w:val="multilevel"/>
    <w:tmpl w:val="0D105A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7096EA5"/>
    <w:multiLevelType w:val="hybridMultilevel"/>
    <w:tmpl w:val="E104D4B2"/>
    <w:lvl w:ilvl="0" w:tplc="01520E0E">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AFD19C0"/>
    <w:multiLevelType w:val="hybridMultilevel"/>
    <w:tmpl w:val="2A5C8EDC"/>
    <w:lvl w:ilvl="0" w:tplc="1BD28C9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9"/>
  </w:num>
  <w:num w:numId="4">
    <w:abstractNumId w:val="1"/>
  </w:num>
  <w:num w:numId="5">
    <w:abstractNumId w:val="21"/>
  </w:num>
  <w:num w:numId="6">
    <w:abstractNumId w:val="13"/>
  </w:num>
  <w:num w:numId="7">
    <w:abstractNumId w:val="17"/>
  </w:num>
  <w:num w:numId="8">
    <w:abstractNumId w:val="3"/>
  </w:num>
  <w:num w:numId="9">
    <w:abstractNumId w:val="6"/>
  </w:num>
  <w:num w:numId="10">
    <w:abstractNumId w:val="2"/>
  </w:num>
  <w:num w:numId="11">
    <w:abstractNumId w:val="12"/>
  </w:num>
  <w:num w:numId="12">
    <w:abstractNumId w:val="5"/>
  </w:num>
  <w:num w:numId="13">
    <w:abstractNumId w:val="19"/>
  </w:num>
  <w:num w:numId="14">
    <w:abstractNumId w:val="18"/>
  </w:num>
  <w:num w:numId="15">
    <w:abstractNumId w:val="20"/>
  </w:num>
  <w:num w:numId="16">
    <w:abstractNumId w:val="4"/>
  </w:num>
  <w:num w:numId="17">
    <w:abstractNumId w:val="10"/>
  </w:num>
  <w:num w:numId="18">
    <w:abstractNumId w:val="16"/>
  </w:num>
  <w:num w:numId="19">
    <w:abstractNumId w:val="15"/>
  </w:num>
  <w:num w:numId="20">
    <w:abstractNumId w:val="0"/>
  </w:num>
  <w:num w:numId="21">
    <w:abstractNumId w:val="7"/>
  </w:num>
  <w:num w:numId="2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45"/>
    <w:rsid w:val="00000244"/>
    <w:rsid w:val="00004118"/>
    <w:rsid w:val="00006BD0"/>
    <w:rsid w:val="000159C3"/>
    <w:rsid w:val="00020A71"/>
    <w:rsid w:val="00026C29"/>
    <w:rsid w:val="00027B54"/>
    <w:rsid w:val="000317CC"/>
    <w:rsid w:val="000333B5"/>
    <w:rsid w:val="000351A7"/>
    <w:rsid w:val="00036886"/>
    <w:rsid w:val="00043BFA"/>
    <w:rsid w:val="00044F72"/>
    <w:rsid w:val="000459DF"/>
    <w:rsid w:val="0005039B"/>
    <w:rsid w:val="00051499"/>
    <w:rsid w:val="000520D8"/>
    <w:rsid w:val="00052434"/>
    <w:rsid w:val="000547F6"/>
    <w:rsid w:val="0005585F"/>
    <w:rsid w:val="000567B4"/>
    <w:rsid w:val="000600CA"/>
    <w:rsid w:val="00062A70"/>
    <w:rsid w:val="00062EA3"/>
    <w:rsid w:val="00063CBF"/>
    <w:rsid w:val="00066910"/>
    <w:rsid w:val="000705E9"/>
    <w:rsid w:val="000706E0"/>
    <w:rsid w:val="00076603"/>
    <w:rsid w:val="00081352"/>
    <w:rsid w:val="00081CCD"/>
    <w:rsid w:val="00085923"/>
    <w:rsid w:val="00085CAD"/>
    <w:rsid w:val="0009169C"/>
    <w:rsid w:val="00092CF3"/>
    <w:rsid w:val="00093CA3"/>
    <w:rsid w:val="0009460F"/>
    <w:rsid w:val="00094E52"/>
    <w:rsid w:val="00095532"/>
    <w:rsid w:val="00095671"/>
    <w:rsid w:val="00095B8C"/>
    <w:rsid w:val="000A6CDF"/>
    <w:rsid w:val="000B0469"/>
    <w:rsid w:val="000B3D87"/>
    <w:rsid w:val="000B5682"/>
    <w:rsid w:val="000B6250"/>
    <w:rsid w:val="000C4E9E"/>
    <w:rsid w:val="000D2630"/>
    <w:rsid w:val="000D59B2"/>
    <w:rsid w:val="000D5E6A"/>
    <w:rsid w:val="000D6574"/>
    <w:rsid w:val="000D7273"/>
    <w:rsid w:val="000E23F0"/>
    <w:rsid w:val="000E2E82"/>
    <w:rsid w:val="000E42EA"/>
    <w:rsid w:val="000E6C91"/>
    <w:rsid w:val="000F1C96"/>
    <w:rsid w:val="000F3AD9"/>
    <w:rsid w:val="000F6C18"/>
    <w:rsid w:val="000F7AC3"/>
    <w:rsid w:val="000F7BE8"/>
    <w:rsid w:val="000F7D7F"/>
    <w:rsid w:val="001011CD"/>
    <w:rsid w:val="0010126E"/>
    <w:rsid w:val="0010504F"/>
    <w:rsid w:val="001068C2"/>
    <w:rsid w:val="00110D13"/>
    <w:rsid w:val="00112199"/>
    <w:rsid w:val="00112323"/>
    <w:rsid w:val="00113F02"/>
    <w:rsid w:val="00115874"/>
    <w:rsid w:val="001327D3"/>
    <w:rsid w:val="00133454"/>
    <w:rsid w:val="00133B46"/>
    <w:rsid w:val="00134A5E"/>
    <w:rsid w:val="001355D0"/>
    <w:rsid w:val="001373AB"/>
    <w:rsid w:val="00140915"/>
    <w:rsid w:val="00140B41"/>
    <w:rsid w:val="00142279"/>
    <w:rsid w:val="001428B1"/>
    <w:rsid w:val="00143CD8"/>
    <w:rsid w:val="00152BE4"/>
    <w:rsid w:val="001568E8"/>
    <w:rsid w:val="00163A0D"/>
    <w:rsid w:val="001645B3"/>
    <w:rsid w:val="0016792D"/>
    <w:rsid w:val="00173EBD"/>
    <w:rsid w:val="00177CB5"/>
    <w:rsid w:val="0018214F"/>
    <w:rsid w:val="00182B5B"/>
    <w:rsid w:val="00183752"/>
    <w:rsid w:val="00183D5B"/>
    <w:rsid w:val="001843D4"/>
    <w:rsid w:val="00187FB1"/>
    <w:rsid w:val="001951D8"/>
    <w:rsid w:val="00196CAF"/>
    <w:rsid w:val="001A3BD8"/>
    <w:rsid w:val="001B243B"/>
    <w:rsid w:val="001B5D7D"/>
    <w:rsid w:val="001C1594"/>
    <w:rsid w:val="001C25AC"/>
    <w:rsid w:val="001C29B2"/>
    <w:rsid w:val="001C4060"/>
    <w:rsid w:val="001C5E4F"/>
    <w:rsid w:val="001C68C1"/>
    <w:rsid w:val="001C7AE7"/>
    <w:rsid w:val="001D2225"/>
    <w:rsid w:val="001E2C38"/>
    <w:rsid w:val="001E4405"/>
    <w:rsid w:val="001E6588"/>
    <w:rsid w:val="001E778D"/>
    <w:rsid w:val="001F17C2"/>
    <w:rsid w:val="001F1D18"/>
    <w:rsid w:val="001F2201"/>
    <w:rsid w:val="001F3E45"/>
    <w:rsid w:val="001F54B2"/>
    <w:rsid w:val="00202DC0"/>
    <w:rsid w:val="00204ACF"/>
    <w:rsid w:val="00205885"/>
    <w:rsid w:val="00207222"/>
    <w:rsid w:val="00212C82"/>
    <w:rsid w:val="002160BA"/>
    <w:rsid w:val="00216FCC"/>
    <w:rsid w:val="00220D87"/>
    <w:rsid w:val="002215A1"/>
    <w:rsid w:val="002260C9"/>
    <w:rsid w:val="00230210"/>
    <w:rsid w:val="0023074D"/>
    <w:rsid w:val="002344FC"/>
    <w:rsid w:val="00240681"/>
    <w:rsid w:val="00240C23"/>
    <w:rsid w:val="00251AE0"/>
    <w:rsid w:val="00251BE9"/>
    <w:rsid w:val="00251CA3"/>
    <w:rsid w:val="002549FF"/>
    <w:rsid w:val="00254F30"/>
    <w:rsid w:val="00257032"/>
    <w:rsid w:val="002628CD"/>
    <w:rsid w:val="00265868"/>
    <w:rsid w:val="00267E97"/>
    <w:rsid w:val="00270324"/>
    <w:rsid w:val="002705C2"/>
    <w:rsid w:val="0027270F"/>
    <w:rsid w:val="0027462A"/>
    <w:rsid w:val="0027717D"/>
    <w:rsid w:val="0027793B"/>
    <w:rsid w:val="0028235C"/>
    <w:rsid w:val="002837D8"/>
    <w:rsid w:val="00296407"/>
    <w:rsid w:val="00297E76"/>
    <w:rsid w:val="002A1091"/>
    <w:rsid w:val="002A6385"/>
    <w:rsid w:val="002A745C"/>
    <w:rsid w:val="002B0DDE"/>
    <w:rsid w:val="002B1983"/>
    <w:rsid w:val="002B4224"/>
    <w:rsid w:val="002B4C84"/>
    <w:rsid w:val="002B6F7C"/>
    <w:rsid w:val="002B713E"/>
    <w:rsid w:val="002C098D"/>
    <w:rsid w:val="002C1777"/>
    <w:rsid w:val="002C37A5"/>
    <w:rsid w:val="002C5A92"/>
    <w:rsid w:val="002C62E5"/>
    <w:rsid w:val="002D5E6D"/>
    <w:rsid w:val="002D7430"/>
    <w:rsid w:val="002E04FF"/>
    <w:rsid w:val="002E1880"/>
    <w:rsid w:val="002E7B70"/>
    <w:rsid w:val="002F2A0D"/>
    <w:rsid w:val="002F34E3"/>
    <w:rsid w:val="00313791"/>
    <w:rsid w:val="00313EDC"/>
    <w:rsid w:val="0032106B"/>
    <w:rsid w:val="00330586"/>
    <w:rsid w:val="00331ECA"/>
    <w:rsid w:val="00340910"/>
    <w:rsid w:val="00343941"/>
    <w:rsid w:val="00361087"/>
    <w:rsid w:val="00363221"/>
    <w:rsid w:val="003656D2"/>
    <w:rsid w:val="0037162E"/>
    <w:rsid w:val="00373760"/>
    <w:rsid w:val="00373FE8"/>
    <w:rsid w:val="00375738"/>
    <w:rsid w:val="00384D6A"/>
    <w:rsid w:val="00387F0E"/>
    <w:rsid w:val="00392F27"/>
    <w:rsid w:val="00394F55"/>
    <w:rsid w:val="00396E33"/>
    <w:rsid w:val="003A036D"/>
    <w:rsid w:val="003A540B"/>
    <w:rsid w:val="003B1C6A"/>
    <w:rsid w:val="003B3D10"/>
    <w:rsid w:val="003B488F"/>
    <w:rsid w:val="003B499E"/>
    <w:rsid w:val="003B6EBC"/>
    <w:rsid w:val="003C05AA"/>
    <w:rsid w:val="003C1540"/>
    <w:rsid w:val="003C29D2"/>
    <w:rsid w:val="003C4E15"/>
    <w:rsid w:val="003C747D"/>
    <w:rsid w:val="003C7AE3"/>
    <w:rsid w:val="003D0018"/>
    <w:rsid w:val="003D0067"/>
    <w:rsid w:val="003D0510"/>
    <w:rsid w:val="003D46EF"/>
    <w:rsid w:val="003D5025"/>
    <w:rsid w:val="003D50EC"/>
    <w:rsid w:val="003D59F0"/>
    <w:rsid w:val="003D610E"/>
    <w:rsid w:val="003E1946"/>
    <w:rsid w:val="003E47E8"/>
    <w:rsid w:val="003E55C1"/>
    <w:rsid w:val="003E72A5"/>
    <w:rsid w:val="003E7FF7"/>
    <w:rsid w:val="003F7BC3"/>
    <w:rsid w:val="00410C8B"/>
    <w:rsid w:val="004151CB"/>
    <w:rsid w:val="004159F1"/>
    <w:rsid w:val="004200E9"/>
    <w:rsid w:val="004274BD"/>
    <w:rsid w:val="0043000E"/>
    <w:rsid w:val="00431FB2"/>
    <w:rsid w:val="00432046"/>
    <w:rsid w:val="00432C74"/>
    <w:rsid w:val="0043394D"/>
    <w:rsid w:val="00435455"/>
    <w:rsid w:val="004372E0"/>
    <w:rsid w:val="00441B8D"/>
    <w:rsid w:val="00446867"/>
    <w:rsid w:val="00447695"/>
    <w:rsid w:val="00447E07"/>
    <w:rsid w:val="0045027B"/>
    <w:rsid w:val="0045282B"/>
    <w:rsid w:val="00453BCC"/>
    <w:rsid w:val="00453ECD"/>
    <w:rsid w:val="00455546"/>
    <w:rsid w:val="00462888"/>
    <w:rsid w:val="0046352C"/>
    <w:rsid w:val="00467B73"/>
    <w:rsid w:val="0047088B"/>
    <w:rsid w:val="00472B29"/>
    <w:rsid w:val="0047358B"/>
    <w:rsid w:val="00477760"/>
    <w:rsid w:val="00483D1F"/>
    <w:rsid w:val="0048439B"/>
    <w:rsid w:val="00485F31"/>
    <w:rsid w:val="004900B2"/>
    <w:rsid w:val="0049013C"/>
    <w:rsid w:val="0049237C"/>
    <w:rsid w:val="00494700"/>
    <w:rsid w:val="004978AA"/>
    <w:rsid w:val="004A03D0"/>
    <w:rsid w:val="004A2612"/>
    <w:rsid w:val="004A3A06"/>
    <w:rsid w:val="004A4BBA"/>
    <w:rsid w:val="004A7669"/>
    <w:rsid w:val="004B216C"/>
    <w:rsid w:val="004B46E1"/>
    <w:rsid w:val="004C0E55"/>
    <w:rsid w:val="004C1C47"/>
    <w:rsid w:val="004C4B3B"/>
    <w:rsid w:val="004C720F"/>
    <w:rsid w:val="004D0967"/>
    <w:rsid w:val="004D35BA"/>
    <w:rsid w:val="004E1005"/>
    <w:rsid w:val="004E3FC4"/>
    <w:rsid w:val="004E6569"/>
    <w:rsid w:val="004F1FC2"/>
    <w:rsid w:val="004F50A9"/>
    <w:rsid w:val="0050275B"/>
    <w:rsid w:val="0050317A"/>
    <w:rsid w:val="00503CC1"/>
    <w:rsid w:val="00503E3B"/>
    <w:rsid w:val="00505AE7"/>
    <w:rsid w:val="00510642"/>
    <w:rsid w:val="00511497"/>
    <w:rsid w:val="00514A4A"/>
    <w:rsid w:val="00514EEF"/>
    <w:rsid w:val="00520119"/>
    <w:rsid w:val="00521FE9"/>
    <w:rsid w:val="00526AA4"/>
    <w:rsid w:val="00527AB4"/>
    <w:rsid w:val="0053239C"/>
    <w:rsid w:val="005327BD"/>
    <w:rsid w:val="00532850"/>
    <w:rsid w:val="00533E6B"/>
    <w:rsid w:val="00535014"/>
    <w:rsid w:val="00537D74"/>
    <w:rsid w:val="00543860"/>
    <w:rsid w:val="005476D8"/>
    <w:rsid w:val="00552515"/>
    <w:rsid w:val="0055583D"/>
    <w:rsid w:val="00557B96"/>
    <w:rsid w:val="00563028"/>
    <w:rsid w:val="00563A65"/>
    <w:rsid w:val="005648A5"/>
    <w:rsid w:val="005657CF"/>
    <w:rsid w:val="005714BE"/>
    <w:rsid w:val="00571C82"/>
    <w:rsid w:val="005734A5"/>
    <w:rsid w:val="00574709"/>
    <w:rsid w:val="0057724B"/>
    <w:rsid w:val="005827F7"/>
    <w:rsid w:val="00584195"/>
    <w:rsid w:val="00585870"/>
    <w:rsid w:val="005874C1"/>
    <w:rsid w:val="0059175B"/>
    <w:rsid w:val="005924FD"/>
    <w:rsid w:val="00595D17"/>
    <w:rsid w:val="0059738D"/>
    <w:rsid w:val="00597FB8"/>
    <w:rsid w:val="005A05AE"/>
    <w:rsid w:val="005A3AFC"/>
    <w:rsid w:val="005A5DD1"/>
    <w:rsid w:val="005B5150"/>
    <w:rsid w:val="005C4B6C"/>
    <w:rsid w:val="005C57A3"/>
    <w:rsid w:val="005C68FB"/>
    <w:rsid w:val="005C7DDA"/>
    <w:rsid w:val="005D053A"/>
    <w:rsid w:val="005D3B81"/>
    <w:rsid w:val="005D567E"/>
    <w:rsid w:val="005D61FF"/>
    <w:rsid w:val="005E0D7B"/>
    <w:rsid w:val="005E3EA6"/>
    <w:rsid w:val="005E4466"/>
    <w:rsid w:val="005E51C1"/>
    <w:rsid w:val="005E7E5C"/>
    <w:rsid w:val="005F5E45"/>
    <w:rsid w:val="00601113"/>
    <w:rsid w:val="006027F2"/>
    <w:rsid w:val="00603DB0"/>
    <w:rsid w:val="00610ABE"/>
    <w:rsid w:val="00610AC7"/>
    <w:rsid w:val="00611347"/>
    <w:rsid w:val="006115F9"/>
    <w:rsid w:val="00612171"/>
    <w:rsid w:val="00614E7A"/>
    <w:rsid w:val="00621F86"/>
    <w:rsid w:val="0063157F"/>
    <w:rsid w:val="006331F4"/>
    <w:rsid w:val="006352EE"/>
    <w:rsid w:val="00636FF0"/>
    <w:rsid w:val="00637689"/>
    <w:rsid w:val="006445E3"/>
    <w:rsid w:val="006469EF"/>
    <w:rsid w:val="00650F67"/>
    <w:rsid w:val="0065519C"/>
    <w:rsid w:val="00655F1C"/>
    <w:rsid w:val="00662626"/>
    <w:rsid w:val="00665CF2"/>
    <w:rsid w:val="006745E6"/>
    <w:rsid w:val="00681F68"/>
    <w:rsid w:val="0068402A"/>
    <w:rsid w:val="006A2AA8"/>
    <w:rsid w:val="006B02F6"/>
    <w:rsid w:val="006B103F"/>
    <w:rsid w:val="006B7A22"/>
    <w:rsid w:val="006C0186"/>
    <w:rsid w:val="006C0DEA"/>
    <w:rsid w:val="006C3C93"/>
    <w:rsid w:val="006C666D"/>
    <w:rsid w:val="006C7F68"/>
    <w:rsid w:val="006E0184"/>
    <w:rsid w:val="006E3743"/>
    <w:rsid w:val="006E3AB5"/>
    <w:rsid w:val="006E3D5C"/>
    <w:rsid w:val="006E5F31"/>
    <w:rsid w:val="006F0629"/>
    <w:rsid w:val="006F2E9C"/>
    <w:rsid w:val="006F4313"/>
    <w:rsid w:val="006F566B"/>
    <w:rsid w:val="00700799"/>
    <w:rsid w:val="00701047"/>
    <w:rsid w:val="00701A74"/>
    <w:rsid w:val="00705037"/>
    <w:rsid w:val="007139E4"/>
    <w:rsid w:val="00714719"/>
    <w:rsid w:val="00714C27"/>
    <w:rsid w:val="0071750A"/>
    <w:rsid w:val="0072092D"/>
    <w:rsid w:val="00721D9F"/>
    <w:rsid w:val="00723336"/>
    <w:rsid w:val="00723B00"/>
    <w:rsid w:val="00724AD5"/>
    <w:rsid w:val="007261AF"/>
    <w:rsid w:val="007320AA"/>
    <w:rsid w:val="00737B4A"/>
    <w:rsid w:val="007426EB"/>
    <w:rsid w:val="00744802"/>
    <w:rsid w:val="00745152"/>
    <w:rsid w:val="00745D79"/>
    <w:rsid w:val="00746E76"/>
    <w:rsid w:val="007527D8"/>
    <w:rsid w:val="00754752"/>
    <w:rsid w:val="00760558"/>
    <w:rsid w:val="007606B8"/>
    <w:rsid w:val="007625DF"/>
    <w:rsid w:val="00775548"/>
    <w:rsid w:val="00776874"/>
    <w:rsid w:val="00777536"/>
    <w:rsid w:val="0077791E"/>
    <w:rsid w:val="0078302F"/>
    <w:rsid w:val="0078387D"/>
    <w:rsid w:val="00785DE7"/>
    <w:rsid w:val="00786C7C"/>
    <w:rsid w:val="00787253"/>
    <w:rsid w:val="00793FFB"/>
    <w:rsid w:val="007946BB"/>
    <w:rsid w:val="007A5644"/>
    <w:rsid w:val="007A5C0D"/>
    <w:rsid w:val="007A68E2"/>
    <w:rsid w:val="007B2B29"/>
    <w:rsid w:val="007B30D5"/>
    <w:rsid w:val="007B46E9"/>
    <w:rsid w:val="007C0859"/>
    <w:rsid w:val="007C4851"/>
    <w:rsid w:val="007C4EC7"/>
    <w:rsid w:val="007C6CEB"/>
    <w:rsid w:val="007D21F9"/>
    <w:rsid w:val="007D35B2"/>
    <w:rsid w:val="007E2CA2"/>
    <w:rsid w:val="007E4B15"/>
    <w:rsid w:val="007E672A"/>
    <w:rsid w:val="007F07B6"/>
    <w:rsid w:val="007F39D5"/>
    <w:rsid w:val="007F4958"/>
    <w:rsid w:val="007F50E4"/>
    <w:rsid w:val="007F7898"/>
    <w:rsid w:val="00803EFD"/>
    <w:rsid w:val="00804C37"/>
    <w:rsid w:val="008065CD"/>
    <w:rsid w:val="00807C9F"/>
    <w:rsid w:val="0081055D"/>
    <w:rsid w:val="00810C9E"/>
    <w:rsid w:val="00810D68"/>
    <w:rsid w:val="00812DBB"/>
    <w:rsid w:val="0081468C"/>
    <w:rsid w:val="0081519E"/>
    <w:rsid w:val="00816733"/>
    <w:rsid w:val="00817FC2"/>
    <w:rsid w:val="00833318"/>
    <w:rsid w:val="0083331C"/>
    <w:rsid w:val="00834DA2"/>
    <w:rsid w:val="00835016"/>
    <w:rsid w:val="0083691E"/>
    <w:rsid w:val="00841838"/>
    <w:rsid w:val="00842404"/>
    <w:rsid w:val="00842DDE"/>
    <w:rsid w:val="00850881"/>
    <w:rsid w:val="00850FDE"/>
    <w:rsid w:val="0085232F"/>
    <w:rsid w:val="00865836"/>
    <w:rsid w:val="0086615F"/>
    <w:rsid w:val="008669CA"/>
    <w:rsid w:val="00867208"/>
    <w:rsid w:val="00867E65"/>
    <w:rsid w:val="0087568A"/>
    <w:rsid w:val="00876CBD"/>
    <w:rsid w:val="00880A91"/>
    <w:rsid w:val="00881FFB"/>
    <w:rsid w:val="008835EB"/>
    <w:rsid w:val="00895FCE"/>
    <w:rsid w:val="008962DC"/>
    <w:rsid w:val="008A4A71"/>
    <w:rsid w:val="008B097B"/>
    <w:rsid w:val="008B0A85"/>
    <w:rsid w:val="008B3CD4"/>
    <w:rsid w:val="008B5BFE"/>
    <w:rsid w:val="008B5E2D"/>
    <w:rsid w:val="008C032D"/>
    <w:rsid w:val="008C2965"/>
    <w:rsid w:val="008C70B3"/>
    <w:rsid w:val="008D0817"/>
    <w:rsid w:val="008D0E57"/>
    <w:rsid w:val="008D4200"/>
    <w:rsid w:val="008D7B2D"/>
    <w:rsid w:val="008E17DD"/>
    <w:rsid w:val="008E3918"/>
    <w:rsid w:val="008E4363"/>
    <w:rsid w:val="008E4A7E"/>
    <w:rsid w:val="008F0972"/>
    <w:rsid w:val="008F6615"/>
    <w:rsid w:val="008F7F9D"/>
    <w:rsid w:val="00903263"/>
    <w:rsid w:val="00905FC1"/>
    <w:rsid w:val="0091240A"/>
    <w:rsid w:val="00914E27"/>
    <w:rsid w:val="00916E58"/>
    <w:rsid w:val="00920F67"/>
    <w:rsid w:val="009229B7"/>
    <w:rsid w:val="00923690"/>
    <w:rsid w:val="0092447C"/>
    <w:rsid w:val="0092560A"/>
    <w:rsid w:val="00927CB7"/>
    <w:rsid w:val="00932C8D"/>
    <w:rsid w:val="0093373B"/>
    <w:rsid w:val="009347FD"/>
    <w:rsid w:val="009365A5"/>
    <w:rsid w:val="00940F35"/>
    <w:rsid w:val="00944503"/>
    <w:rsid w:val="0094622C"/>
    <w:rsid w:val="00947856"/>
    <w:rsid w:val="009506D2"/>
    <w:rsid w:val="00952E5D"/>
    <w:rsid w:val="00953F57"/>
    <w:rsid w:val="00954432"/>
    <w:rsid w:val="00954DD4"/>
    <w:rsid w:val="0095587F"/>
    <w:rsid w:val="00955FF0"/>
    <w:rsid w:val="00956F0E"/>
    <w:rsid w:val="009573F0"/>
    <w:rsid w:val="0096389B"/>
    <w:rsid w:val="0096431F"/>
    <w:rsid w:val="00964D47"/>
    <w:rsid w:val="009658D8"/>
    <w:rsid w:val="0097065B"/>
    <w:rsid w:val="00973164"/>
    <w:rsid w:val="009745DA"/>
    <w:rsid w:val="00974BA4"/>
    <w:rsid w:val="00976DAC"/>
    <w:rsid w:val="00980C06"/>
    <w:rsid w:val="00983E6B"/>
    <w:rsid w:val="00987FBB"/>
    <w:rsid w:val="0099010D"/>
    <w:rsid w:val="00991053"/>
    <w:rsid w:val="00995316"/>
    <w:rsid w:val="00995755"/>
    <w:rsid w:val="009A0D90"/>
    <w:rsid w:val="009A1284"/>
    <w:rsid w:val="009A2876"/>
    <w:rsid w:val="009A2CA3"/>
    <w:rsid w:val="009A4833"/>
    <w:rsid w:val="009A68BC"/>
    <w:rsid w:val="009A7BBD"/>
    <w:rsid w:val="009B2463"/>
    <w:rsid w:val="009B4D20"/>
    <w:rsid w:val="009B7B9E"/>
    <w:rsid w:val="009C3193"/>
    <w:rsid w:val="009C3D84"/>
    <w:rsid w:val="009C5981"/>
    <w:rsid w:val="009C637B"/>
    <w:rsid w:val="009C6C59"/>
    <w:rsid w:val="009D1039"/>
    <w:rsid w:val="009D1FC7"/>
    <w:rsid w:val="009D20AE"/>
    <w:rsid w:val="009D2F3B"/>
    <w:rsid w:val="009D4214"/>
    <w:rsid w:val="009E07FA"/>
    <w:rsid w:val="009E1797"/>
    <w:rsid w:val="009E222D"/>
    <w:rsid w:val="009E303D"/>
    <w:rsid w:val="009E4D0F"/>
    <w:rsid w:val="009E5016"/>
    <w:rsid w:val="009E570A"/>
    <w:rsid w:val="009E6C4B"/>
    <w:rsid w:val="009F40D7"/>
    <w:rsid w:val="009F42A3"/>
    <w:rsid w:val="009F4624"/>
    <w:rsid w:val="009F73AD"/>
    <w:rsid w:val="00A05134"/>
    <w:rsid w:val="00A07811"/>
    <w:rsid w:val="00A27443"/>
    <w:rsid w:val="00A27F65"/>
    <w:rsid w:val="00A325FF"/>
    <w:rsid w:val="00A36869"/>
    <w:rsid w:val="00A3793F"/>
    <w:rsid w:val="00A42995"/>
    <w:rsid w:val="00A44B1A"/>
    <w:rsid w:val="00A4553C"/>
    <w:rsid w:val="00A45749"/>
    <w:rsid w:val="00A45FB9"/>
    <w:rsid w:val="00A45FD4"/>
    <w:rsid w:val="00A46031"/>
    <w:rsid w:val="00A51C02"/>
    <w:rsid w:val="00A52E1A"/>
    <w:rsid w:val="00A61DD7"/>
    <w:rsid w:val="00A651C5"/>
    <w:rsid w:val="00A6634D"/>
    <w:rsid w:val="00A67E33"/>
    <w:rsid w:val="00A7187A"/>
    <w:rsid w:val="00A80011"/>
    <w:rsid w:val="00A8327A"/>
    <w:rsid w:val="00A87C57"/>
    <w:rsid w:val="00A902AA"/>
    <w:rsid w:val="00A93A74"/>
    <w:rsid w:val="00A940DC"/>
    <w:rsid w:val="00A945F5"/>
    <w:rsid w:val="00A94FF1"/>
    <w:rsid w:val="00AA0CB7"/>
    <w:rsid w:val="00AA68D4"/>
    <w:rsid w:val="00AB14B5"/>
    <w:rsid w:val="00AB546B"/>
    <w:rsid w:val="00AB58E3"/>
    <w:rsid w:val="00AC1375"/>
    <w:rsid w:val="00AC1FAB"/>
    <w:rsid w:val="00AC2064"/>
    <w:rsid w:val="00AE0551"/>
    <w:rsid w:val="00AE0659"/>
    <w:rsid w:val="00AE0D86"/>
    <w:rsid w:val="00AE119F"/>
    <w:rsid w:val="00AE2A69"/>
    <w:rsid w:val="00AE4439"/>
    <w:rsid w:val="00AE579B"/>
    <w:rsid w:val="00AE65EE"/>
    <w:rsid w:val="00AE7739"/>
    <w:rsid w:val="00AF42BE"/>
    <w:rsid w:val="00B046A5"/>
    <w:rsid w:val="00B06024"/>
    <w:rsid w:val="00B076DA"/>
    <w:rsid w:val="00B077C6"/>
    <w:rsid w:val="00B11A74"/>
    <w:rsid w:val="00B206F3"/>
    <w:rsid w:val="00B22F0C"/>
    <w:rsid w:val="00B30030"/>
    <w:rsid w:val="00B316B6"/>
    <w:rsid w:val="00B31DA1"/>
    <w:rsid w:val="00B33993"/>
    <w:rsid w:val="00B352E1"/>
    <w:rsid w:val="00B4141F"/>
    <w:rsid w:val="00B42AF7"/>
    <w:rsid w:val="00B42D58"/>
    <w:rsid w:val="00B518D4"/>
    <w:rsid w:val="00B51FBC"/>
    <w:rsid w:val="00B538D5"/>
    <w:rsid w:val="00B55157"/>
    <w:rsid w:val="00B55A6C"/>
    <w:rsid w:val="00B57D06"/>
    <w:rsid w:val="00B60BE4"/>
    <w:rsid w:val="00B61445"/>
    <w:rsid w:val="00B61F7F"/>
    <w:rsid w:val="00B64BC9"/>
    <w:rsid w:val="00B67843"/>
    <w:rsid w:val="00B7381D"/>
    <w:rsid w:val="00B75F7D"/>
    <w:rsid w:val="00B77364"/>
    <w:rsid w:val="00B774DE"/>
    <w:rsid w:val="00B77845"/>
    <w:rsid w:val="00B80F07"/>
    <w:rsid w:val="00B8265F"/>
    <w:rsid w:val="00B834F5"/>
    <w:rsid w:val="00B87EB7"/>
    <w:rsid w:val="00B92720"/>
    <w:rsid w:val="00B959FA"/>
    <w:rsid w:val="00B96983"/>
    <w:rsid w:val="00B96E51"/>
    <w:rsid w:val="00B976BA"/>
    <w:rsid w:val="00BA0030"/>
    <w:rsid w:val="00BA46D7"/>
    <w:rsid w:val="00BB2660"/>
    <w:rsid w:val="00BB7A24"/>
    <w:rsid w:val="00BC2567"/>
    <w:rsid w:val="00BC4D6D"/>
    <w:rsid w:val="00BC56D1"/>
    <w:rsid w:val="00BC7B3D"/>
    <w:rsid w:val="00BD27E9"/>
    <w:rsid w:val="00BD39F2"/>
    <w:rsid w:val="00BD6118"/>
    <w:rsid w:val="00BE159B"/>
    <w:rsid w:val="00BE3BB1"/>
    <w:rsid w:val="00BE4885"/>
    <w:rsid w:val="00BE77F5"/>
    <w:rsid w:val="00BF09C8"/>
    <w:rsid w:val="00BF21D0"/>
    <w:rsid w:val="00BF7CFD"/>
    <w:rsid w:val="00C02B57"/>
    <w:rsid w:val="00C14FAC"/>
    <w:rsid w:val="00C15302"/>
    <w:rsid w:val="00C16758"/>
    <w:rsid w:val="00C16E0C"/>
    <w:rsid w:val="00C17CA3"/>
    <w:rsid w:val="00C231F2"/>
    <w:rsid w:val="00C25181"/>
    <w:rsid w:val="00C27491"/>
    <w:rsid w:val="00C3014D"/>
    <w:rsid w:val="00C32169"/>
    <w:rsid w:val="00C34E81"/>
    <w:rsid w:val="00C4097D"/>
    <w:rsid w:val="00C429ED"/>
    <w:rsid w:val="00C44B85"/>
    <w:rsid w:val="00C50941"/>
    <w:rsid w:val="00C52509"/>
    <w:rsid w:val="00C538F9"/>
    <w:rsid w:val="00C53CE2"/>
    <w:rsid w:val="00C5483C"/>
    <w:rsid w:val="00C6008F"/>
    <w:rsid w:val="00C60491"/>
    <w:rsid w:val="00C61BE8"/>
    <w:rsid w:val="00C714F8"/>
    <w:rsid w:val="00C73561"/>
    <w:rsid w:val="00C7601E"/>
    <w:rsid w:val="00C7724A"/>
    <w:rsid w:val="00C77477"/>
    <w:rsid w:val="00C86B8E"/>
    <w:rsid w:val="00C93081"/>
    <w:rsid w:val="00C95DA1"/>
    <w:rsid w:val="00C9790C"/>
    <w:rsid w:val="00CA0616"/>
    <w:rsid w:val="00CA32B3"/>
    <w:rsid w:val="00CA7A55"/>
    <w:rsid w:val="00CB1785"/>
    <w:rsid w:val="00CB2C37"/>
    <w:rsid w:val="00CB3BB6"/>
    <w:rsid w:val="00CB7952"/>
    <w:rsid w:val="00CB7C71"/>
    <w:rsid w:val="00CC3327"/>
    <w:rsid w:val="00CC48A0"/>
    <w:rsid w:val="00CC7599"/>
    <w:rsid w:val="00CD0D72"/>
    <w:rsid w:val="00CD1035"/>
    <w:rsid w:val="00CD10D2"/>
    <w:rsid w:val="00CD261E"/>
    <w:rsid w:val="00CD2840"/>
    <w:rsid w:val="00CD2AAB"/>
    <w:rsid w:val="00CD350F"/>
    <w:rsid w:val="00CD7ED2"/>
    <w:rsid w:val="00CE285D"/>
    <w:rsid w:val="00CE376F"/>
    <w:rsid w:val="00CE4CCA"/>
    <w:rsid w:val="00CF1B2F"/>
    <w:rsid w:val="00CF1C78"/>
    <w:rsid w:val="00CF269A"/>
    <w:rsid w:val="00CF35D2"/>
    <w:rsid w:val="00D010FD"/>
    <w:rsid w:val="00D03E83"/>
    <w:rsid w:val="00D04D26"/>
    <w:rsid w:val="00D06617"/>
    <w:rsid w:val="00D06BFB"/>
    <w:rsid w:val="00D076FA"/>
    <w:rsid w:val="00D07E47"/>
    <w:rsid w:val="00D12621"/>
    <w:rsid w:val="00D13B5A"/>
    <w:rsid w:val="00D30D83"/>
    <w:rsid w:val="00D32CC5"/>
    <w:rsid w:val="00D344A0"/>
    <w:rsid w:val="00D36209"/>
    <w:rsid w:val="00D365F5"/>
    <w:rsid w:val="00D36CB6"/>
    <w:rsid w:val="00D377CA"/>
    <w:rsid w:val="00D425C6"/>
    <w:rsid w:val="00D43137"/>
    <w:rsid w:val="00D44AF2"/>
    <w:rsid w:val="00D520DC"/>
    <w:rsid w:val="00D52D1C"/>
    <w:rsid w:val="00D533BC"/>
    <w:rsid w:val="00D60673"/>
    <w:rsid w:val="00D6205A"/>
    <w:rsid w:val="00D637E6"/>
    <w:rsid w:val="00D63C15"/>
    <w:rsid w:val="00D65740"/>
    <w:rsid w:val="00D67040"/>
    <w:rsid w:val="00D73F53"/>
    <w:rsid w:val="00D740D0"/>
    <w:rsid w:val="00D74EE1"/>
    <w:rsid w:val="00D81145"/>
    <w:rsid w:val="00D815B6"/>
    <w:rsid w:val="00D87EB3"/>
    <w:rsid w:val="00D90DCA"/>
    <w:rsid w:val="00D910ED"/>
    <w:rsid w:val="00D9761F"/>
    <w:rsid w:val="00D97A9A"/>
    <w:rsid w:val="00D97EFD"/>
    <w:rsid w:val="00DA1972"/>
    <w:rsid w:val="00DA2A6B"/>
    <w:rsid w:val="00DA41F9"/>
    <w:rsid w:val="00DA6524"/>
    <w:rsid w:val="00DA65AD"/>
    <w:rsid w:val="00DB3F27"/>
    <w:rsid w:val="00DC13FD"/>
    <w:rsid w:val="00DC178B"/>
    <w:rsid w:val="00DC6324"/>
    <w:rsid w:val="00DC673F"/>
    <w:rsid w:val="00DD0F38"/>
    <w:rsid w:val="00DD2D98"/>
    <w:rsid w:val="00DD38D1"/>
    <w:rsid w:val="00DD5873"/>
    <w:rsid w:val="00DD5993"/>
    <w:rsid w:val="00DD75BF"/>
    <w:rsid w:val="00DE46F7"/>
    <w:rsid w:val="00DF0A9A"/>
    <w:rsid w:val="00E02681"/>
    <w:rsid w:val="00E04F6E"/>
    <w:rsid w:val="00E058B3"/>
    <w:rsid w:val="00E0692E"/>
    <w:rsid w:val="00E11A83"/>
    <w:rsid w:val="00E11F0F"/>
    <w:rsid w:val="00E124DD"/>
    <w:rsid w:val="00E1350D"/>
    <w:rsid w:val="00E2067C"/>
    <w:rsid w:val="00E22761"/>
    <w:rsid w:val="00E26625"/>
    <w:rsid w:val="00E302C4"/>
    <w:rsid w:val="00E348D4"/>
    <w:rsid w:val="00E359FC"/>
    <w:rsid w:val="00E36D7A"/>
    <w:rsid w:val="00E36EF2"/>
    <w:rsid w:val="00E413D3"/>
    <w:rsid w:val="00E4479A"/>
    <w:rsid w:val="00E45470"/>
    <w:rsid w:val="00E51BFA"/>
    <w:rsid w:val="00E56508"/>
    <w:rsid w:val="00E607DD"/>
    <w:rsid w:val="00E6291A"/>
    <w:rsid w:val="00E62950"/>
    <w:rsid w:val="00E63580"/>
    <w:rsid w:val="00E711CF"/>
    <w:rsid w:val="00E712BE"/>
    <w:rsid w:val="00E75EA3"/>
    <w:rsid w:val="00E76AC4"/>
    <w:rsid w:val="00E809D4"/>
    <w:rsid w:val="00E80A67"/>
    <w:rsid w:val="00E81099"/>
    <w:rsid w:val="00E83D97"/>
    <w:rsid w:val="00E84986"/>
    <w:rsid w:val="00E87D2F"/>
    <w:rsid w:val="00E90595"/>
    <w:rsid w:val="00E907C4"/>
    <w:rsid w:val="00E90C73"/>
    <w:rsid w:val="00E92059"/>
    <w:rsid w:val="00E9249C"/>
    <w:rsid w:val="00E926C2"/>
    <w:rsid w:val="00E929C8"/>
    <w:rsid w:val="00E94016"/>
    <w:rsid w:val="00E95CD6"/>
    <w:rsid w:val="00E97700"/>
    <w:rsid w:val="00E978AE"/>
    <w:rsid w:val="00E97AC8"/>
    <w:rsid w:val="00EA0ABB"/>
    <w:rsid w:val="00EA1856"/>
    <w:rsid w:val="00EA19C7"/>
    <w:rsid w:val="00EA2B5B"/>
    <w:rsid w:val="00EA2BCC"/>
    <w:rsid w:val="00EA2F14"/>
    <w:rsid w:val="00EA3690"/>
    <w:rsid w:val="00EA43C9"/>
    <w:rsid w:val="00EB1420"/>
    <w:rsid w:val="00EB2E83"/>
    <w:rsid w:val="00EB2F22"/>
    <w:rsid w:val="00EB3EE6"/>
    <w:rsid w:val="00EB7C3D"/>
    <w:rsid w:val="00EC1EF7"/>
    <w:rsid w:val="00EC2366"/>
    <w:rsid w:val="00EC3A55"/>
    <w:rsid w:val="00EC3CED"/>
    <w:rsid w:val="00EC4198"/>
    <w:rsid w:val="00EC497F"/>
    <w:rsid w:val="00EC63FC"/>
    <w:rsid w:val="00EC7668"/>
    <w:rsid w:val="00EC7B12"/>
    <w:rsid w:val="00ED2670"/>
    <w:rsid w:val="00ED54BE"/>
    <w:rsid w:val="00ED6817"/>
    <w:rsid w:val="00ED7EBF"/>
    <w:rsid w:val="00EE418A"/>
    <w:rsid w:val="00EE53C0"/>
    <w:rsid w:val="00EF0F6E"/>
    <w:rsid w:val="00EF1C6C"/>
    <w:rsid w:val="00F00D69"/>
    <w:rsid w:val="00F0243A"/>
    <w:rsid w:val="00F0403D"/>
    <w:rsid w:val="00F05C60"/>
    <w:rsid w:val="00F078DD"/>
    <w:rsid w:val="00F07AC6"/>
    <w:rsid w:val="00F107B1"/>
    <w:rsid w:val="00F10B16"/>
    <w:rsid w:val="00F12D5D"/>
    <w:rsid w:val="00F141BB"/>
    <w:rsid w:val="00F205BC"/>
    <w:rsid w:val="00F244A3"/>
    <w:rsid w:val="00F274AD"/>
    <w:rsid w:val="00F332C7"/>
    <w:rsid w:val="00F34221"/>
    <w:rsid w:val="00F36207"/>
    <w:rsid w:val="00F36995"/>
    <w:rsid w:val="00F4368D"/>
    <w:rsid w:val="00F47702"/>
    <w:rsid w:val="00F501EB"/>
    <w:rsid w:val="00F53A0C"/>
    <w:rsid w:val="00F54E9F"/>
    <w:rsid w:val="00F570B2"/>
    <w:rsid w:val="00F66946"/>
    <w:rsid w:val="00F67AEB"/>
    <w:rsid w:val="00F7546B"/>
    <w:rsid w:val="00F80B99"/>
    <w:rsid w:val="00F83647"/>
    <w:rsid w:val="00F8618F"/>
    <w:rsid w:val="00F913E4"/>
    <w:rsid w:val="00F91AAC"/>
    <w:rsid w:val="00F957E7"/>
    <w:rsid w:val="00F95ABA"/>
    <w:rsid w:val="00F965EA"/>
    <w:rsid w:val="00F96CC3"/>
    <w:rsid w:val="00FA27AD"/>
    <w:rsid w:val="00FA3DB1"/>
    <w:rsid w:val="00FA593A"/>
    <w:rsid w:val="00FA603C"/>
    <w:rsid w:val="00FB34D3"/>
    <w:rsid w:val="00FB4625"/>
    <w:rsid w:val="00FC133D"/>
    <w:rsid w:val="00FC5625"/>
    <w:rsid w:val="00FC78DE"/>
    <w:rsid w:val="00FD141E"/>
    <w:rsid w:val="00FD213C"/>
    <w:rsid w:val="00FD225D"/>
    <w:rsid w:val="00FD398F"/>
    <w:rsid w:val="00FD41C4"/>
    <w:rsid w:val="00FD47D6"/>
    <w:rsid w:val="00FD74C4"/>
    <w:rsid w:val="00FE73BC"/>
    <w:rsid w:val="00FF03B6"/>
    <w:rsid w:val="00FF06BD"/>
    <w:rsid w:val="00FF2176"/>
    <w:rsid w:val="00FF34AB"/>
    <w:rsid w:val="00FF5C98"/>
    <w:rsid w:val="00FF620D"/>
    <w:rsid w:val="00FF6322"/>
    <w:rsid w:val="00FF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658E4D-020A-405F-9AB3-10374077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AAC"/>
  </w:style>
  <w:style w:type="paragraph" w:styleId="Heading1">
    <w:name w:val="heading 1"/>
    <w:basedOn w:val="Normal"/>
    <w:next w:val="Normal"/>
    <w:qFormat/>
    <w:rsid w:val="00610ABE"/>
    <w:pPr>
      <w:keepNext/>
      <w:tabs>
        <w:tab w:val="left" w:pos="0"/>
        <w:tab w:val="left" w:pos="270"/>
      </w:tabs>
      <w:jc w:val="both"/>
      <w:outlineLvl w:val="0"/>
    </w:pPr>
    <w:rPr>
      <w:b/>
      <w:bCs/>
      <w:color w:val="1F4E79" w:themeColor="accent1" w:themeShade="80"/>
      <w:spacing w:val="-15"/>
      <w:sz w:val="40"/>
    </w:rPr>
  </w:style>
  <w:style w:type="paragraph" w:styleId="Heading2">
    <w:name w:val="heading 2"/>
    <w:basedOn w:val="Normal"/>
    <w:next w:val="Normal"/>
    <w:qFormat/>
    <w:rsid w:val="00610ABE"/>
    <w:pPr>
      <w:keepNext/>
      <w:jc w:val="center"/>
      <w:outlineLvl w:val="1"/>
    </w:pPr>
    <w:rPr>
      <w:color w:val="C45911" w:themeColor="accent2" w:themeShade="BF"/>
      <w:spacing w:val="-35"/>
      <w:sz w:val="32"/>
      <w:szCs w:val="56"/>
    </w:rPr>
  </w:style>
  <w:style w:type="paragraph" w:styleId="Heading3">
    <w:name w:val="heading 3"/>
    <w:basedOn w:val="Normal"/>
    <w:next w:val="Normal"/>
    <w:qFormat/>
    <w:rsid w:val="009A2CA3"/>
    <w:pPr>
      <w:keepNext/>
      <w:autoSpaceDE w:val="0"/>
      <w:autoSpaceDN w:val="0"/>
      <w:adjustRightInd w:val="0"/>
      <w:spacing w:line="580" w:lineRule="atLeast"/>
      <w:outlineLvl w:val="2"/>
    </w:pPr>
    <w:rPr>
      <w:color w:val="000000"/>
      <w:spacing w:val="-35"/>
      <w:sz w:val="28"/>
      <w:szCs w:val="56"/>
    </w:rPr>
  </w:style>
  <w:style w:type="paragraph" w:styleId="Heading4">
    <w:name w:val="heading 4"/>
    <w:basedOn w:val="Normal"/>
    <w:next w:val="Normal"/>
    <w:qFormat/>
    <w:rsid w:val="00020A71"/>
    <w:pPr>
      <w:keepNext/>
      <w:outlineLvl w:val="3"/>
    </w:pPr>
    <w:rPr>
      <w:b/>
      <w:bCs/>
      <w:sz w:val="28"/>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tabs>
        <w:tab w:val="left" w:pos="3780"/>
        <w:tab w:val="left" w:leader="underscore" w:pos="5040"/>
        <w:tab w:val="left" w:pos="5220"/>
      </w:tabs>
      <w:autoSpaceDE w:val="0"/>
      <w:autoSpaceDN w:val="0"/>
      <w:adjustRightInd w:val="0"/>
      <w:outlineLvl w:val="5"/>
    </w:pPr>
    <w:rPr>
      <w:b/>
      <w:bCs/>
      <w:color w:val="000000"/>
      <w:szCs w:val="22"/>
      <w:u w:val="single"/>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tabs>
        <w:tab w:val="left" w:pos="360"/>
      </w:tabs>
      <w:outlineLvl w:val="7"/>
    </w:pPr>
    <w:rPr>
      <w:i/>
      <w:iCs/>
    </w:rPr>
  </w:style>
  <w:style w:type="paragraph" w:styleId="Heading9">
    <w:name w:val="heading 9"/>
    <w:basedOn w:val="Normal"/>
    <w:next w:val="Normal"/>
    <w:qFormat/>
    <w:pPr>
      <w:keepNext/>
      <w:tabs>
        <w:tab w:val="center" w:pos="2340"/>
        <w:tab w:val="center" w:pos="7560"/>
      </w:tabs>
      <w:autoSpaceDE w:val="0"/>
      <w:autoSpaceDN w:val="0"/>
      <w:adjustRightInd w:val="0"/>
      <w:jc w:val="center"/>
      <w:outlineLvl w:val="8"/>
    </w:pPr>
    <w:rPr>
      <w:b/>
      <w:bCs/>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al1">
    <w:name w:val="Normal1"/>
    <w:basedOn w:val="Normal"/>
    <w:pPr>
      <w:outlineLvl w:val="0"/>
    </w:pPr>
  </w:style>
  <w:style w:type="paragraph" w:styleId="BodyText">
    <w:name w:val="Body Text"/>
    <w:basedOn w:val="Normal"/>
    <w:rPr>
      <w:color w:val="000000"/>
    </w:rPr>
  </w:style>
  <w:style w:type="paragraph" w:styleId="BodyText2">
    <w:name w:val="Body Text 2"/>
    <w:basedOn w:val="Normal"/>
    <w:rPr>
      <w:sz w:val="18"/>
    </w:rPr>
  </w:style>
  <w:style w:type="paragraph" w:styleId="BalloonText">
    <w:name w:val="Balloon Text"/>
    <w:basedOn w:val="Normal"/>
    <w:semiHidden/>
    <w:rsid w:val="00B61445"/>
    <w:rPr>
      <w:rFonts w:ascii="Tahoma" w:hAnsi="Tahoma" w:cs="Tahoma"/>
      <w:sz w:val="16"/>
      <w:szCs w:val="16"/>
    </w:rPr>
  </w:style>
  <w:style w:type="paragraph" w:styleId="BodyText3">
    <w:name w:val="Body Text 3"/>
    <w:basedOn w:val="Normal"/>
    <w:pPr>
      <w:spacing w:after="120"/>
    </w:pPr>
    <w:rPr>
      <w:sz w:val="16"/>
      <w:szCs w:val="16"/>
    </w:rPr>
  </w:style>
  <w:style w:type="character" w:styleId="Hyperlink">
    <w:name w:val="Hyperlink"/>
    <w:rPr>
      <w:color w:val="0000FF"/>
      <w:u w:val="single"/>
    </w:rPr>
  </w:style>
  <w:style w:type="character" w:customStyle="1" w:styleId="StyleBold">
    <w:name w:val="Style Bold"/>
    <w:rsid w:val="00DA2A6B"/>
    <w:rPr>
      <w:b/>
      <w:bCs/>
      <w:kern w:val="0"/>
    </w:rPr>
  </w:style>
  <w:style w:type="paragraph" w:customStyle="1" w:styleId="Style12ptBoldAfter6pt">
    <w:name w:val="Style 12 pt Bold After:  6 pt"/>
    <w:basedOn w:val="Normal"/>
    <w:rsid w:val="00DA2A6B"/>
    <w:pPr>
      <w:spacing w:after="120"/>
    </w:pPr>
    <w:rPr>
      <w:b/>
      <w:bCs/>
    </w:rPr>
  </w:style>
  <w:style w:type="character" w:styleId="FollowedHyperlink">
    <w:name w:val="FollowedHyperlink"/>
    <w:rsid w:val="009658D8"/>
    <w:rPr>
      <w:color w:val="800080"/>
      <w:u w:val="single"/>
    </w:rPr>
  </w:style>
  <w:style w:type="table" w:styleId="TableGrid">
    <w:name w:val="Table Grid"/>
    <w:basedOn w:val="TableNormal"/>
    <w:rsid w:val="00463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1E778D"/>
    <w:pPr>
      <w:spacing w:after="120"/>
      <w:ind w:left="360"/>
    </w:pPr>
    <w:rPr>
      <w:sz w:val="16"/>
      <w:szCs w:val="16"/>
    </w:rPr>
  </w:style>
  <w:style w:type="paragraph" w:styleId="EndnoteText">
    <w:name w:val="endnote text"/>
    <w:basedOn w:val="Normal"/>
    <w:semiHidden/>
    <w:rsid w:val="001E778D"/>
  </w:style>
  <w:style w:type="character" w:styleId="EndnoteReference">
    <w:name w:val="endnote reference"/>
    <w:semiHidden/>
    <w:rsid w:val="001E778D"/>
    <w:rPr>
      <w:vertAlign w:val="superscript"/>
    </w:rPr>
  </w:style>
  <w:style w:type="paragraph" w:styleId="FootnoteText">
    <w:name w:val="footnote text"/>
    <w:basedOn w:val="Normal"/>
    <w:semiHidden/>
    <w:rsid w:val="00A51C02"/>
  </w:style>
  <w:style w:type="character" w:styleId="FootnoteReference">
    <w:name w:val="footnote reference"/>
    <w:semiHidden/>
    <w:rsid w:val="00A51C02"/>
    <w:rPr>
      <w:vertAlign w:val="superscript"/>
    </w:rPr>
  </w:style>
  <w:style w:type="paragraph" w:customStyle="1" w:styleId="StyleHeading1Centered">
    <w:name w:val="Style Heading 1 + Centered"/>
    <w:basedOn w:val="Heading1"/>
    <w:rsid w:val="00D815B6"/>
    <w:pPr>
      <w:jc w:val="center"/>
    </w:pPr>
    <w:rPr>
      <w:sz w:val="32"/>
    </w:rPr>
  </w:style>
  <w:style w:type="paragraph" w:styleId="NoSpacing">
    <w:name w:val="No Spacing"/>
    <w:uiPriority w:val="1"/>
    <w:qFormat/>
    <w:rsid w:val="0053239C"/>
    <w:rPr>
      <w:rFonts w:ascii="Arial" w:hAnsi="Arial" w:cs="Arial"/>
      <w:sz w:val="24"/>
      <w:szCs w:val="24"/>
    </w:rPr>
  </w:style>
  <w:style w:type="character" w:customStyle="1" w:styleId="HeaderChar">
    <w:name w:val="Header Char"/>
    <w:basedOn w:val="DefaultParagraphFont"/>
    <w:link w:val="Header"/>
    <w:uiPriority w:val="99"/>
    <w:rsid w:val="0053239C"/>
    <w:rPr>
      <w:rFonts w:ascii="Arial" w:hAnsi="Arial" w:cs="Arial"/>
      <w:sz w:val="24"/>
      <w:szCs w:val="24"/>
    </w:rPr>
  </w:style>
  <w:style w:type="character" w:styleId="CommentReference">
    <w:name w:val="annotation reference"/>
    <w:basedOn w:val="DefaultParagraphFont"/>
    <w:rsid w:val="0071750A"/>
    <w:rPr>
      <w:sz w:val="16"/>
      <w:szCs w:val="16"/>
    </w:rPr>
  </w:style>
  <w:style w:type="paragraph" w:styleId="CommentText">
    <w:name w:val="annotation text"/>
    <w:basedOn w:val="Normal"/>
    <w:link w:val="CommentTextChar"/>
    <w:rsid w:val="0071750A"/>
  </w:style>
  <w:style w:type="character" w:customStyle="1" w:styleId="CommentTextChar">
    <w:name w:val="Comment Text Char"/>
    <w:basedOn w:val="DefaultParagraphFont"/>
    <w:link w:val="CommentText"/>
    <w:rsid w:val="0071750A"/>
    <w:rPr>
      <w:rFonts w:ascii="Arial" w:hAnsi="Arial" w:cs="Arial"/>
    </w:rPr>
  </w:style>
  <w:style w:type="paragraph" w:styleId="CommentSubject">
    <w:name w:val="annotation subject"/>
    <w:basedOn w:val="CommentText"/>
    <w:next w:val="CommentText"/>
    <w:link w:val="CommentSubjectChar"/>
    <w:rsid w:val="0071750A"/>
    <w:rPr>
      <w:b/>
      <w:bCs/>
    </w:rPr>
  </w:style>
  <w:style w:type="character" w:customStyle="1" w:styleId="CommentSubjectChar">
    <w:name w:val="Comment Subject Char"/>
    <w:basedOn w:val="CommentTextChar"/>
    <w:link w:val="CommentSubject"/>
    <w:rsid w:val="0071750A"/>
    <w:rPr>
      <w:rFonts w:ascii="Arial" w:hAnsi="Arial" w:cs="Arial"/>
      <w:b/>
      <w:bCs/>
    </w:rPr>
  </w:style>
  <w:style w:type="paragraph" w:customStyle="1" w:styleId="StyleHeading1Centered1">
    <w:name w:val="Style Heading 1 + Centered1"/>
    <w:basedOn w:val="Heading1"/>
    <w:rsid w:val="009A2CA3"/>
    <w:pPr>
      <w:jc w:val="center"/>
    </w:pPr>
    <w:rPr>
      <w:sz w:val="36"/>
    </w:rPr>
  </w:style>
  <w:style w:type="paragraph" w:customStyle="1" w:styleId="StyleHeading2Centered">
    <w:name w:val="Style Heading 2 + Centered"/>
    <w:basedOn w:val="Heading2"/>
    <w:rsid w:val="009A2CA3"/>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776848">
      <w:bodyDiv w:val="1"/>
      <w:marLeft w:val="0"/>
      <w:marRight w:val="0"/>
      <w:marTop w:val="0"/>
      <w:marBottom w:val="0"/>
      <w:divBdr>
        <w:top w:val="none" w:sz="0" w:space="0" w:color="auto"/>
        <w:left w:val="none" w:sz="0" w:space="0" w:color="auto"/>
        <w:bottom w:val="none" w:sz="0" w:space="0" w:color="auto"/>
        <w:right w:val="none" w:sz="0" w:space="0" w:color="auto"/>
      </w:divBdr>
      <w:divsChild>
        <w:div w:id="212891658">
          <w:marLeft w:val="1540"/>
          <w:marRight w:val="84"/>
          <w:marTop w:val="251"/>
          <w:marBottom w:val="0"/>
          <w:divBdr>
            <w:top w:val="none" w:sz="0" w:space="0" w:color="auto"/>
            <w:left w:val="single" w:sz="6" w:space="8" w:color="CC9933"/>
            <w:bottom w:val="none" w:sz="0" w:space="0" w:color="auto"/>
            <w:right w:val="none" w:sz="0" w:space="0" w:color="auto"/>
          </w:divBdr>
        </w:div>
      </w:divsChild>
    </w:div>
    <w:div w:id="147456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emplaryArtsAwards@cde.ca.gov"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 Instructions-19: CEAEA (CA Dept of Education)</vt:lpstr>
    </vt:vector>
  </TitlesOfParts>
  <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 Instructions-19: CEAEA (CA Dept of Education)</dc:title>
  <dc:subject>Application Instructions for the Exemplary Career Technical Education Application for the California School Recognition Program.</dc:subject>
  <dc:creator>CSRP </dc:creator>
  <cp:keywords>awards, school recognition, distinguished schools, CSRP</cp:keywords>
  <cp:lastModifiedBy>Juan Delgado</cp:lastModifiedBy>
  <cp:revision>21</cp:revision>
  <cp:lastPrinted>2019-08-29T17:18:00Z</cp:lastPrinted>
  <dcterms:created xsi:type="dcterms:W3CDTF">2019-08-29T16:51:00Z</dcterms:created>
  <dcterms:modified xsi:type="dcterms:W3CDTF">2019-09-11T21:35:00Z</dcterms:modified>
</cp:coreProperties>
</file>