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1A7ED79" w:rsidR="00017CC2" w:rsidRDefault="00A33DCA">
      <w:pPr>
        <w:pStyle w:val="Heading1"/>
        <w:spacing w:after="0"/>
        <w:jc w:val="center"/>
        <w:rPr>
          <w:sz w:val="52"/>
          <w:szCs w:val="52"/>
        </w:rPr>
      </w:pPr>
      <w:bookmarkStart w:id="0" w:name="_Toc140584361"/>
      <w:r>
        <w:rPr>
          <w:sz w:val="52"/>
          <w:szCs w:val="52"/>
        </w:rPr>
        <w:t xml:space="preserve">Exemplary Dual Enrollment Award </w:t>
      </w:r>
      <w:r>
        <w:rPr>
          <w:sz w:val="52"/>
          <w:szCs w:val="52"/>
        </w:rPr>
        <w:br/>
        <w:t>202</w:t>
      </w:r>
      <w:r w:rsidR="004822C6">
        <w:rPr>
          <w:sz w:val="52"/>
          <w:szCs w:val="52"/>
        </w:rPr>
        <w:t>5</w:t>
      </w:r>
      <w:r>
        <w:rPr>
          <w:sz w:val="52"/>
          <w:szCs w:val="52"/>
        </w:rPr>
        <w:t>–2</w:t>
      </w:r>
      <w:bookmarkEnd w:id="0"/>
      <w:r w:rsidR="004822C6">
        <w:rPr>
          <w:sz w:val="52"/>
          <w:szCs w:val="52"/>
        </w:rPr>
        <w:t>6</w:t>
      </w:r>
    </w:p>
    <w:p w14:paraId="00000002" w14:textId="77777777" w:rsidR="00017CC2" w:rsidRDefault="00A33DCA">
      <w:pPr>
        <w:pBdr>
          <w:top w:val="nil"/>
          <w:left w:val="nil"/>
          <w:bottom w:val="nil"/>
          <w:right w:val="nil"/>
          <w:between w:val="nil"/>
        </w:pBdr>
        <w:spacing w:before="720" w:after="720"/>
        <w:jc w:val="center"/>
        <w:rPr>
          <w:b/>
          <w:i/>
          <w:color w:val="000000"/>
          <w:sz w:val="40"/>
          <w:szCs w:val="40"/>
          <w:u w:val="single"/>
        </w:rPr>
      </w:pPr>
      <w:r>
        <w:rPr>
          <w:b/>
          <w:noProof/>
          <w:color w:val="000000"/>
          <w:sz w:val="22"/>
          <w:szCs w:val="22"/>
        </w:rPr>
        <w:drawing>
          <wp:inline distT="0" distB="0" distL="0" distR="0" wp14:anchorId="38EDC2CD" wp14:editId="1457008D">
            <wp:extent cx="1662430" cy="1662430"/>
            <wp:effectExtent l="0" t="0" r="0" b="0"/>
            <wp:docPr id="15" name="image1.png" descr="Description: Seal of the California Department of Education."/>
            <wp:cNvGraphicFramePr/>
            <a:graphic xmlns:a="http://schemas.openxmlformats.org/drawingml/2006/main">
              <a:graphicData uri="http://schemas.openxmlformats.org/drawingml/2006/picture">
                <pic:pic xmlns:pic="http://schemas.openxmlformats.org/drawingml/2006/picture">
                  <pic:nvPicPr>
                    <pic:cNvPr id="0" name="image1.png" descr="Description: Seal of the California Department of Education."/>
                    <pic:cNvPicPr preferRelativeResize="0"/>
                  </pic:nvPicPr>
                  <pic:blipFill>
                    <a:blip r:embed="rId8"/>
                    <a:srcRect/>
                    <a:stretch>
                      <a:fillRect/>
                    </a:stretch>
                  </pic:blipFill>
                  <pic:spPr>
                    <a:xfrm>
                      <a:off x="0" y="0"/>
                      <a:ext cx="1662430" cy="1662430"/>
                    </a:xfrm>
                    <a:prstGeom prst="rect">
                      <a:avLst/>
                    </a:prstGeom>
                    <a:ln/>
                  </pic:spPr>
                </pic:pic>
              </a:graphicData>
            </a:graphic>
          </wp:inline>
        </w:drawing>
      </w:r>
    </w:p>
    <w:p w14:paraId="00000003" w14:textId="77777777" w:rsidR="00017CC2" w:rsidRDefault="00A33DCA">
      <w:pPr>
        <w:spacing w:before="960"/>
        <w:jc w:val="center"/>
        <w:rPr>
          <w:b/>
          <w:sz w:val="36"/>
          <w:szCs w:val="36"/>
        </w:rPr>
      </w:pPr>
      <w:r>
        <w:rPr>
          <w:b/>
          <w:sz w:val="36"/>
          <w:szCs w:val="36"/>
        </w:rPr>
        <w:t>Request for Applications</w:t>
      </w:r>
    </w:p>
    <w:p w14:paraId="00000004" w14:textId="07451620" w:rsidR="00017CC2" w:rsidRDefault="00A33DCA">
      <w:pPr>
        <w:spacing w:before="960"/>
        <w:jc w:val="center"/>
        <w:rPr>
          <w:b/>
          <w:sz w:val="36"/>
          <w:szCs w:val="36"/>
        </w:rPr>
      </w:pPr>
      <w:r>
        <w:rPr>
          <w:b/>
          <w:sz w:val="36"/>
          <w:szCs w:val="36"/>
        </w:rPr>
        <w:t>Application Due Date:</w:t>
      </w:r>
    </w:p>
    <w:p w14:paraId="00000005" w14:textId="063C45F0" w:rsidR="00017CC2" w:rsidRDefault="0017418D">
      <w:pPr>
        <w:spacing w:after="1320"/>
        <w:jc w:val="center"/>
        <w:rPr>
          <w:b/>
          <w:sz w:val="36"/>
          <w:szCs w:val="36"/>
        </w:rPr>
      </w:pPr>
      <w:r>
        <w:rPr>
          <w:b/>
          <w:sz w:val="36"/>
          <w:szCs w:val="36"/>
        </w:rPr>
        <w:t>Friday</w:t>
      </w:r>
      <w:r w:rsidR="00A33DCA">
        <w:rPr>
          <w:b/>
          <w:sz w:val="36"/>
          <w:szCs w:val="36"/>
        </w:rPr>
        <w:t xml:space="preserve">, </w:t>
      </w:r>
      <w:r>
        <w:rPr>
          <w:b/>
          <w:sz w:val="36"/>
          <w:szCs w:val="36"/>
        </w:rPr>
        <w:t>January 9</w:t>
      </w:r>
      <w:r w:rsidR="00A33DCA">
        <w:rPr>
          <w:b/>
          <w:sz w:val="36"/>
          <w:szCs w:val="36"/>
        </w:rPr>
        <w:t>, 202</w:t>
      </w:r>
      <w:r>
        <w:rPr>
          <w:b/>
          <w:sz w:val="36"/>
          <w:szCs w:val="36"/>
        </w:rPr>
        <w:t>6</w:t>
      </w:r>
    </w:p>
    <w:p w14:paraId="00000006" w14:textId="77777777" w:rsidR="00017CC2" w:rsidRPr="0073783A" w:rsidRDefault="00A33DCA">
      <w:pPr>
        <w:widowControl w:val="0"/>
        <w:jc w:val="center"/>
      </w:pPr>
      <w:r w:rsidRPr="0073783A">
        <w:t>Administered by the:</w:t>
      </w:r>
    </w:p>
    <w:p w14:paraId="00000007" w14:textId="77777777" w:rsidR="00017CC2" w:rsidRPr="0073783A" w:rsidRDefault="00A33DCA">
      <w:pPr>
        <w:widowControl w:val="0"/>
        <w:spacing w:after="0"/>
        <w:jc w:val="center"/>
      </w:pPr>
      <w:r w:rsidRPr="0073783A">
        <w:t>California Department of Education</w:t>
      </w:r>
    </w:p>
    <w:p w14:paraId="00000008" w14:textId="77777777" w:rsidR="00017CC2" w:rsidRPr="0073783A" w:rsidRDefault="00A33DCA">
      <w:pPr>
        <w:widowControl w:val="0"/>
        <w:spacing w:after="0"/>
        <w:jc w:val="center"/>
      </w:pPr>
      <w:r w:rsidRPr="0073783A">
        <w:t>Career and College Transition Division</w:t>
      </w:r>
    </w:p>
    <w:p w14:paraId="00000009" w14:textId="77777777" w:rsidR="00017CC2" w:rsidRPr="0073783A" w:rsidRDefault="00A33DCA">
      <w:pPr>
        <w:widowControl w:val="0"/>
        <w:spacing w:after="0"/>
        <w:jc w:val="center"/>
      </w:pPr>
      <w:r w:rsidRPr="0073783A">
        <w:t>1430 N Street, Suite 4202</w:t>
      </w:r>
    </w:p>
    <w:p w14:paraId="0000000A" w14:textId="77777777" w:rsidR="00017CC2" w:rsidRPr="0073783A" w:rsidRDefault="00A33DCA">
      <w:pPr>
        <w:widowControl w:val="0"/>
        <w:spacing w:after="0"/>
        <w:jc w:val="center"/>
      </w:pPr>
      <w:r w:rsidRPr="0073783A">
        <w:t>Sacramento, CA 95814</w:t>
      </w:r>
    </w:p>
    <w:p w14:paraId="0000000B" w14:textId="77777777" w:rsidR="00017CC2" w:rsidRPr="0073783A" w:rsidRDefault="00A33DCA">
      <w:pPr>
        <w:widowControl w:val="0"/>
        <w:spacing w:after="0"/>
        <w:jc w:val="center"/>
      </w:pPr>
      <w:r w:rsidRPr="0073783A">
        <w:t>Phone: 916-445-2652</w:t>
      </w:r>
    </w:p>
    <w:p w14:paraId="0000000C" w14:textId="77777777" w:rsidR="00017CC2" w:rsidRPr="0073783A" w:rsidRDefault="00A33DCA">
      <w:pPr>
        <w:widowControl w:val="0"/>
        <w:jc w:val="center"/>
      </w:pPr>
      <w:r w:rsidRPr="0073783A">
        <w:t>Fax: 916-327-3879</w:t>
      </w:r>
    </w:p>
    <w:p w14:paraId="0000000E" w14:textId="77777777" w:rsidR="00017CC2" w:rsidRPr="0073783A" w:rsidRDefault="00A33DCA">
      <w:pPr>
        <w:widowControl w:val="0"/>
        <w:jc w:val="center"/>
      </w:pPr>
      <w:r w:rsidRPr="0073783A">
        <w:t xml:space="preserve">Questions: </w:t>
      </w:r>
      <w:hyperlink r:id="rId9">
        <w:r w:rsidRPr="0073783A">
          <w:rPr>
            <w:color w:val="0000FF"/>
            <w:u w:val="single"/>
          </w:rPr>
          <w:t>ExemplaryDualEnrollmentAward@cde.ca.gov</w:t>
        </w:r>
      </w:hyperlink>
    </w:p>
    <w:p w14:paraId="1B980AAE" w14:textId="77777777" w:rsidR="00164D7A" w:rsidRDefault="00164D7A" w:rsidP="00996271">
      <w:pPr>
        <w:pStyle w:val="Heading2"/>
        <w:spacing w:after="240"/>
      </w:pPr>
      <w:bookmarkStart w:id="1" w:name="_heading=h.30j0zll" w:colFirst="0" w:colLast="0"/>
      <w:bookmarkStart w:id="2" w:name="_heading=h.4y93g4tyg8m6" w:colFirst="0" w:colLast="0"/>
      <w:bookmarkEnd w:id="1"/>
      <w:bookmarkEnd w:id="2"/>
      <w:r>
        <w:lastRenderedPageBreak/>
        <w:t>Table of Contents</w:t>
      </w:r>
    </w:p>
    <w:sdt>
      <w:sdtPr>
        <w:rPr>
          <w:rFonts w:ascii="Arial" w:eastAsia="Arial" w:hAnsi="Arial" w:cs="Arial"/>
          <w:color w:val="auto"/>
          <w:sz w:val="24"/>
          <w:szCs w:val="24"/>
        </w:rPr>
        <w:id w:val="-290523194"/>
        <w:docPartObj>
          <w:docPartGallery w:val="Table of Contents"/>
          <w:docPartUnique/>
        </w:docPartObj>
      </w:sdtPr>
      <w:sdtEndPr>
        <w:rPr>
          <w:b/>
          <w:bCs/>
          <w:noProof/>
        </w:rPr>
      </w:sdtEndPr>
      <w:sdtContent>
        <w:p w14:paraId="52BD373C" w14:textId="313372B0" w:rsidR="00996271" w:rsidRPr="008E29DD" w:rsidRDefault="00996271" w:rsidP="008E29DD">
          <w:pPr>
            <w:pStyle w:val="TOCHeading"/>
            <w:tabs>
              <w:tab w:val="left" w:pos="825"/>
            </w:tabs>
            <w:spacing w:before="0" w:line="240" w:lineRule="auto"/>
            <w:rPr>
              <w:rFonts w:ascii="Arial" w:hAnsi="Arial" w:cs="Arial"/>
              <w:noProof/>
              <w:sz w:val="24"/>
              <w:szCs w:val="24"/>
            </w:rPr>
          </w:pPr>
          <w:r w:rsidRPr="0073783A">
            <w:rPr>
              <w:rFonts w:ascii="Arial" w:hAnsi="Arial" w:cs="Arial"/>
              <w:sz w:val="24"/>
              <w:szCs w:val="24"/>
            </w:rPr>
            <w:fldChar w:fldCharType="begin"/>
          </w:r>
          <w:r w:rsidRPr="0073783A">
            <w:rPr>
              <w:rFonts w:ascii="Arial" w:hAnsi="Arial" w:cs="Arial"/>
              <w:sz w:val="24"/>
              <w:szCs w:val="24"/>
            </w:rPr>
            <w:instrText xml:space="preserve"> TOC \o "1-3" \h \z \u </w:instrText>
          </w:r>
          <w:r w:rsidRPr="0073783A">
            <w:rPr>
              <w:rFonts w:ascii="Arial" w:hAnsi="Arial" w:cs="Arial"/>
              <w:sz w:val="24"/>
              <w:szCs w:val="24"/>
            </w:rPr>
            <w:fldChar w:fldCharType="separate"/>
          </w:r>
          <w:r w:rsidR="008E29DD">
            <w:rPr>
              <w:rFonts w:ascii="Arial" w:hAnsi="Arial" w:cs="Arial"/>
              <w:noProof/>
              <w:sz w:val="24"/>
              <w:szCs w:val="24"/>
            </w:rPr>
            <w:tab/>
          </w:r>
        </w:p>
        <w:p w14:paraId="3FFCEC30" w14:textId="7EE66DC5" w:rsidR="00996271" w:rsidRPr="008E29DD" w:rsidRDefault="00996271" w:rsidP="00996271">
          <w:pPr>
            <w:pStyle w:val="TOC2"/>
            <w:rPr>
              <w:rFonts w:ascii="Arial" w:eastAsiaTheme="minorEastAsia" w:hAnsi="Arial" w:cs="Arial"/>
              <w:noProof/>
              <w:sz w:val="24"/>
              <w:szCs w:val="24"/>
            </w:rPr>
          </w:pPr>
          <w:hyperlink w:anchor="_Toc140584362" w:history="1">
            <w:r w:rsidRPr="008E29DD">
              <w:rPr>
                <w:rStyle w:val="Hyperlink"/>
                <w:rFonts w:ascii="Arial" w:hAnsi="Arial" w:cs="Arial"/>
                <w:noProof/>
                <w:sz w:val="24"/>
                <w:szCs w:val="24"/>
              </w:rPr>
              <w:t>Overview</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_Toc140584362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3</w:t>
            </w:r>
            <w:r w:rsidRPr="008E29DD">
              <w:rPr>
                <w:rFonts w:ascii="Arial" w:hAnsi="Arial" w:cs="Arial"/>
                <w:noProof/>
                <w:webHidden/>
                <w:sz w:val="24"/>
                <w:szCs w:val="24"/>
              </w:rPr>
              <w:fldChar w:fldCharType="end"/>
            </w:r>
          </w:hyperlink>
        </w:p>
        <w:p w14:paraId="64FDBCC9" w14:textId="4677A422" w:rsidR="00996271" w:rsidRPr="008E29DD" w:rsidRDefault="00996271" w:rsidP="00996271">
          <w:pPr>
            <w:pStyle w:val="TOC3"/>
            <w:rPr>
              <w:rFonts w:ascii="Arial" w:eastAsiaTheme="minorEastAsia" w:hAnsi="Arial" w:cs="Arial"/>
              <w:noProof/>
              <w:sz w:val="24"/>
              <w:szCs w:val="24"/>
            </w:rPr>
          </w:pPr>
          <w:hyperlink w:anchor="_Toc140584363" w:history="1">
            <w:r w:rsidRPr="008E29DD">
              <w:rPr>
                <w:rStyle w:val="Hyperlink"/>
                <w:rFonts w:ascii="Arial" w:hAnsi="Arial" w:cs="Arial"/>
                <w:noProof/>
                <w:sz w:val="24"/>
                <w:szCs w:val="24"/>
              </w:rPr>
              <w:t>Purpose</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_Toc140584363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3</w:t>
            </w:r>
            <w:r w:rsidRPr="008E29DD">
              <w:rPr>
                <w:rFonts w:ascii="Arial" w:hAnsi="Arial" w:cs="Arial"/>
                <w:noProof/>
                <w:webHidden/>
                <w:sz w:val="24"/>
                <w:szCs w:val="24"/>
              </w:rPr>
              <w:fldChar w:fldCharType="end"/>
            </w:r>
          </w:hyperlink>
        </w:p>
        <w:p w14:paraId="75405291" w14:textId="60E109AC" w:rsidR="00996271" w:rsidRPr="008E29DD" w:rsidRDefault="00996271" w:rsidP="00996271">
          <w:pPr>
            <w:pStyle w:val="TOC2"/>
            <w:rPr>
              <w:rFonts w:ascii="Arial" w:eastAsiaTheme="minorEastAsia" w:hAnsi="Arial" w:cs="Arial"/>
              <w:noProof/>
              <w:sz w:val="24"/>
              <w:szCs w:val="24"/>
            </w:rPr>
          </w:pPr>
          <w:hyperlink w:anchor="_Toc140584364" w:history="1">
            <w:r w:rsidRPr="008E29DD">
              <w:rPr>
                <w:rStyle w:val="Hyperlink"/>
                <w:rFonts w:ascii="Arial" w:hAnsi="Arial" w:cs="Arial"/>
                <w:noProof/>
                <w:sz w:val="24"/>
                <w:szCs w:val="24"/>
              </w:rPr>
              <w:t>Program Description</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_Toc140584364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3</w:t>
            </w:r>
            <w:r w:rsidRPr="008E29DD">
              <w:rPr>
                <w:rFonts w:ascii="Arial" w:hAnsi="Arial" w:cs="Arial"/>
                <w:noProof/>
                <w:webHidden/>
                <w:sz w:val="24"/>
                <w:szCs w:val="24"/>
              </w:rPr>
              <w:fldChar w:fldCharType="end"/>
            </w:r>
          </w:hyperlink>
        </w:p>
        <w:p w14:paraId="3FAC85ED" w14:textId="2E5BCBCA" w:rsidR="00996271" w:rsidRPr="008E29DD" w:rsidRDefault="00996271" w:rsidP="00996271">
          <w:pPr>
            <w:pStyle w:val="TOC3"/>
            <w:rPr>
              <w:rFonts w:ascii="Arial" w:eastAsiaTheme="minorEastAsia" w:hAnsi="Arial" w:cs="Arial"/>
              <w:noProof/>
              <w:sz w:val="24"/>
              <w:szCs w:val="24"/>
            </w:rPr>
          </w:pPr>
          <w:hyperlink w:anchor="_Toc140584365" w:history="1">
            <w:r w:rsidRPr="008E29DD">
              <w:rPr>
                <w:rStyle w:val="Hyperlink"/>
                <w:rFonts w:ascii="Arial" w:hAnsi="Arial" w:cs="Arial"/>
                <w:noProof/>
                <w:sz w:val="24"/>
                <w:szCs w:val="24"/>
              </w:rPr>
              <w:t>Eligibility Requirements</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_Toc140584365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3</w:t>
            </w:r>
            <w:r w:rsidRPr="008E29DD">
              <w:rPr>
                <w:rFonts w:ascii="Arial" w:hAnsi="Arial" w:cs="Arial"/>
                <w:noProof/>
                <w:webHidden/>
                <w:sz w:val="24"/>
                <w:szCs w:val="24"/>
              </w:rPr>
              <w:fldChar w:fldCharType="end"/>
            </w:r>
          </w:hyperlink>
        </w:p>
        <w:p w14:paraId="589ABBAC" w14:textId="5D777F36" w:rsidR="00996271" w:rsidRPr="008E29DD" w:rsidRDefault="00996271" w:rsidP="00996271">
          <w:pPr>
            <w:pStyle w:val="TOC2"/>
            <w:rPr>
              <w:rFonts w:ascii="Arial" w:eastAsiaTheme="minorEastAsia" w:hAnsi="Arial" w:cs="Arial"/>
              <w:noProof/>
              <w:sz w:val="24"/>
              <w:szCs w:val="24"/>
            </w:rPr>
          </w:pPr>
          <w:hyperlink w:anchor="_Toc140584366" w:history="1">
            <w:r w:rsidRPr="008E29DD">
              <w:rPr>
                <w:rStyle w:val="Hyperlink"/>
                <w:rFonts w:ascii="Arial" w:hAnsi="Arial" w:cs="Arial"/>
                <w:noProof/>
                <w:sz w:val="24"/>
                <w:szCs w:val="24"/>
              </w:rPr>
              <w:t>Application Procedures and Processes</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_Toc140584366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4</w:t>
            </w:r>
            <w:r w:rsidRPr="008E29DD">
              <w:rPr>
                <w:rFonts w:ascii="Arial" w:hAnsi="Arial" w:cs="Arial"/>
                <w:noProof/>
                <w:webHidden/>
                <w:sz w:val="24"/>
                <w:szCs w:val="24"/>
              </w:rPr>
              <w:fldChar w:fldCharType="end"/>
            </w:r>
          </w:hyperlink>
        </w:p>
        <w:p w14:paraId="431EA8E0" w14:textId="74EBF90E" w:rsidR="00996271" w:rsidRPr="008E29DD" w:rsidRDefault="00996271" w:rsidP="00996271">
          <w:pPr>
            <w:pStyle w:val="TOC3"/>
            <w:rPr>
              <w:rFonts w:ascii="Arial" w:eastAsiaTheme="minorEastAsia" w:hAnsi="Arial" w:cs="Arial"/>
              <w:noProof/>
              <w:sz w:val="24"/>
              <w:szCs w:val="24"/>
            </w:rPr>
          </w:pPr>
          <w:hyperlink w:anchor="_Toc140584367" w:history="1">
            <w:r w:rsidRPr="008E29DD">
              <w:rPr>
                <w:rStyle w:val="Hyperlink"/>
                <w:rFonts w:ascii="Arial" w:hAnsi="Arial" w:cs="Arial"/>
                <w:noProof/>
                <w:sz w:val="24"/>
                <w:szCs w:val="24"/>
              </w:rPr>
              <w:t>Application Timeline</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_Toc140584367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4</w:t>
            </w:r>
            <w:r w:rsidRPr="008E29DD">
              <w:rPr>
                <w:rFonts w:ascii="Arial" w:hAnsi="Arial" w:cs="Arial"/>
                <w:noProof/>
                <w:webHidden/>
                <w:sz w:val="24"/>
                <w:szCs w:val="24"/>
              </w:rPr>
              <w:fldChar w:fldCharType="end"/>
            </w:r>
          </w:hyperlink>
        </w:p>
        <w:p w14:paraId="0A4168BA" w14:textId="0926D1E9" w:rsidR="00996271" w:rsidRPr="008E29DD" w:rsidRDefault="00996271" w:rsidP="00996271">
          <w:pPr>
            <w:pStyle w:val="TOC3"/>
            <w:rPr>
              <w:rFonts w:ascii="Arial" w:eastAsiaTheme="minorEastAsia" w:hAnsi="Arial" w:cs="Arial"/>
              <w:noProof/>
              <w:sz w:val="24"/>
              <w:szCs w:val="24"/>
            </w:rPr>
          </w:pPr>
          <w:hyperlink w:anchor="_Toc140584368" w:history="1">
            <w:r w:rsidRPr="008E29DD">
              <w:rPr>
                <w:rStyle w:val="Hyperlink"/>
                <w:rFonts w:ascii="Arial" w:hAnsi="Arial" w:cs="Arial"/>
                <w:noProof/>
                <w:sz w:val="24"/>
                <w:szCs w:val="24"/>
              </w:rPr>
              <w:t>Application Due Date</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_Toc140584368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4</w:t>
            </w:r>
            <w:r w:rsidRPr="008E29DD">
              <w:rPr>
                <w:rFonts w:ascii="Arial" w:hAnsi="Arial" w:cs="Arial"/>
                <w:noProof/>
                <w:webHidden/>
                <w:sz w:val="24"/>
                <w:szCs w:val="24"/>
              </w:rPr>
              <w:fldChar w:fldCharType="end"/>
            </w:r>
          </w:hyperlink>
        </w:p>
        <w:p w14:paraId="0A5B68C3" w14:textId="1C5DFB73" w:rsidR="00996271" w:rsidRPr="008E29DD" w:rsidRDefault="00996271" w:rsidP="00996271">
          <w:pPr>
            <w:pStyle w:val="TOC3"/>
            <w:rPr>
              <w:rFonts w:ascii="Arial" w:eastAsiaTheme="minorEastAsia" w:hAnsi="Arial" w:cs="Arial"/>
              <w:noProof/>
              <w:sz w:val="24"/>
              <w:szCs w:val="24"/>
            </w:rPr>
          </w:pPr>
          <w:hyperlink w:anchor="_Toc140584369" w:history="1">
            <w:r w:rsidRPr="008E29DD">
              <w:rPr>
                <w:rStyle w:val="Hyperlink"/>
                <w:rFonts w:ascii="Arial" w:hAnsi="Arial" w:cs="Arial"/>
                <w:noProof/>
                <w:sz w:val="24"/>
                <w:szCs w:val="24"/>
              </w:rPr>
              <w:t>Application Submission Procedures</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_Toc140584369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4</w:t>
            </w:r>
            <w:r w:rsidRPr="008E29DD">
              <w:rPr>
                <w:rFonts w:ascii="Arial" w:hAnsi="Arial" w:cs="Arial"/>
                <w:noProof/>
                <w:webHidden/>
                <w:sz w:val="24"/>
                <w:szCs w:val="24"/>
              </w:rPr>
              <w:fldChar w:fldCharType="end"/>
            </w:r>
          </w:hyperlink>
        </w:p>
        <w:p w14:paraId="6FCEB55D" w14:textId="16A18EBA" w:rsidR="00996271" w:rsidRPr="008E29DD" w:rsidRDefault="00996271" w:rsidP="00996271">
          <w:pPr>
            <w:pStyle w:val="TOC3"/>
            <w:rPr>
              <w:rFonts w:ascii="Arial" w:eastAsiaTheme="minorEastAsia" w:hAnsi="Arial" w:cs="Arial"/>
              <w:noProof/>
              <w:sz w:val="24"/>
              <w:szCs w:val="24"/>
            </w:rPr>
          </w:pPr>
          <w:hyperlink w:anchor="_Toc140584370" w:history="1">
            <w:r w:rsidRPr="008E29DD">
              <w:rPr>
                <w:rStyle w:val="Hyperlink"/>
                <w:rFonts w:ascii="Arial" w:hAnsi="Arial" w:cs="Arial"/>
                <w:noProof/>
                <w:sz w:val="24"/>
                <w:szCs w:val="24"/>
              </w:rPr>
              <w:t>Incomplete and Late Applications</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_Toc140584370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4</w:t>
            </w:r>
            <w:r w:rsidRPr="008E29DD">
              <w:rPr>
                <w:rFonts w:ascii="Arial" w:hAnsi="Arial" w:cs="Arial"/>
                <w:noProof/>
                <w:webHidden/>
                <w:sz w:val="24"/>
                <w:szCs w:val="24"/>
              </w:rPr>
              <w:fldChar w:fldCharType="end"/>
            </w:r>
          </w:hyperlink>
        </w:p>
        <w:p w14:paraId="68109749" w14:textId="51C68D47" w:rsidR="00996271" w:rsidRPr="008E29DD" w:rsidRDefault="00996271" w:rsidP="00996271">
          <w:pPr>
            <w:pStyle w:val="TOC3"/>
            <w:rPr>
              <w:rFonts w:ascii="Arial" w:eastAsiaTheme="minorEastAsia" w:hAnsi="Arial" w:cs="Arial"/>
              <w:noProof/>
              <w:sz w:val="24"/>
              <w:szCs w:val="24"/>
            </w:rPr>
          </w:pPr>
          <w:hyperlink w:anchor="_Toc140584371" w:history="1">
            <w:r w:rsidRPr="008E29DD">
              <w:rPr>
                <w:rStyle w:val="Hyperlink"/>
                <w:rFonts w:ascii="Arial" w:hAnsi="Arial" w:cs="Arial"/>
                <w:noProof/>
                <w:sz w:val="24"/>
                <w:szCs w:val="24"/>
              </w:rPr>
              <w:t>Application Review</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_Toc140584371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5</w:t>
            </w:r>
            <w:r w:rsidRPr="008E29DD">
              <w:rPr>
                <w:rFonts w:ascii="Arial" w:hAnsi="Arial" w:cs="Arial"/>
                <w:noProof/>
                <w:webHidden/>
                <w:sz w:val="24"/>
                <w:szCs w:val="24"/>
              </w:rPr>
              <w:fldChar w:fldCharType="end"/>
            </w:r>
          </w:hyperlink>
        </w:p>
        <w:p w14:paraId="5F88B7F0" w14:textId="3E91BEC6" w:rsidR="00996271" w:rsidRPr="008E29DD" w:rsidRDefault="00996271" w:rsidP="00996271">
          <w:pPr>
            <w:pStyle w:val="TOC2"/>
            <w:rPr>
              <w:rFonts w:ascii="Arial" w:eastAsiaTheme="minorEastAsia" w:hAnsi="Arial" w:cs="Arial"/>
              <w:noProof/>
              <w:sz w:val="24"/>
              <w:szCs w:val="24"/>
            </w:rPr>
          </w:pPr>
          <w:hyperlink w:anchor="_Toc140584372" w:history="1">
            <w:r w:rsidRPr="008E29DD">
              <w:rPr>
                <w:rStyle w:val="Hyperlink"/>
                <w:rFonts w:ascii="Arial" w:hAnsi="Arial" w:cs="Arial"/>
                <w:noProof/>
                <w:sz w:val="24"/>
                <w:szCs w:val="24"/>
              </w:rPr>
              <w:t>Application Questionnaire</w:t>
            </w:r>
            <w:r w:rsidRPr="008E29DD">
              <w:rPr>
                <w:rFonts w:ascii="Arial" w:hAnsi="Arial" w:cs="Arial"/>
                <w:noProof/>
                <w:webHidden/>
                <w:sz w:val="24"/>
                <w:szCs w:val="24"/>
              </w:rPr>
              <w:tab/>
            </w:r>
            <w:r w:rsidRPr="008E29DD">
              <w:rPr>
                <w:rFonts w:ascii="Arial" w:hAnsi="Arial" w:cs="Arial"/>
                <w:noProof/>
                <w:webHidden/>
                <w:sz w:val="24"/>
                <w:szCs w:val="24"/>
              </w:rPr>
              <w:fldChar w:fldCharType="begin"/>
            </w:r>
            <w:r w:rsidRPr="008E29DD">
              <w:rPr>
                <w:rFonts w:ascii="Arial" w:hAnsi="Arial" w:cs="Arial"/>
                <w:noProof/>
                <w:webHidden/>
                <w:sz w:val="24"/>
                <w:szCs w:val="24"/>
              </w:rPr>
              <w:instrText xml:space="preserve"> PAGEREF _Toc140584372 \h </w:instrText>
            </w:r>
            <w:r w:rsidRPr="008E29DD">
              <w:rPr>
                <w:rFonts w:ascii="Arial" w:hAnsi="Arial" w:cs="Arial"/>
                <w:noProof/>
                <w:webHidden/>
                <w:sz w:val="24"/>
                <w:szCs w:val="24"/>
              </w:rPr>
            </w:r>
            <w:r w:rsidRPr="008E29DD">
              <w:rPr>
                <w:rFonts w:ascii="Arial" w:hAnsi="Arial" w:cs="Arial"/>
                <w:noProof/>
                <w:webHidden/>
                <w:sz w:val="24"/>
                <w:szCs w:val="24"/>
              </w:rPr>
              <w:fldChar w:fldCharType="separate"/>
            </w:r>
            <w:r w:rsidR="00897F4D">
              <w:rPr>
                <w:rFonts w:ascii="Arial" w:hAnsi="Arial" w:cs="Arial"/>
                <w:noProof/>
                <w:webHidden/>
                <w:sz w:val="24"/>
                <w:szCs w:val="24"/>
              </w:rPr>
              <w:t>5</w:t>
            </w:r>
            <w:r w:rsidRPr="008E29DD">
              <w:rPr>
                <w:rFonts w:ascii="Arial" w:hAnsi="Arial" w:cs="Arial"/>
                <w:noProof/>
                <w:webHidden/>
                <w:sz w:val="24"/>
                <w:szCs w:val="24"/>
              </w:rPr>
              <w:fldChar w:fldCharType="end"/>
            </w:r>
          </w:hyperlink>
        </w:p>
        <w:p w14:paraId="1B056C06" w14:textId="3532F564" w:rsidR="00996271" w:rsidRPr="008E29DD" w:rsidRDefault="00996271" w:rsidP="00996271">
          <w:pPr>
            <w:pStyle w:val="TOC2"/>
            <w:rPr>
              <w:rFonts w:ascii="Arial" w:eastAsiaTheme="minorEastAsia" w:hAnsi="Arial" w:cs="Arial"/>
              <w:noProof/>
              <w:sz w:val="24"/>
              <w:szCs w:val="24"/>
            </w:rPr>
          </w:pPr>
          <w:hyperlink w:anchor="_Scoring_Rubric" w:history="1">
            <w:r w:rsidRPr="008E29DD">
              <w:rPr>
                <w:rStyle w:val="Hyperlink"/>
                <w:rFonts w:ascii="Arial" w:hAnsi="Arial" w:cs="Arial"/>
                <w:noProof/>
                <w:sz w:val="24"/>
                <w:szCs w:val="24"/>
              </w:rPr>
              <w:t>Scoring Rubric</w:t>
            </w:r>
            <w:r w:rsidRPr="008E29DD">
              <w:rPr>
                <w:rFonts w:ascii="Arial" w:hAnsi="Arial" w:cs="Arial"/>
                <w:noProof/>
                <w:webHidden/>
                <w:sz w:val="24"/>
                <w:szCs w:val="24"/>
              </w:rPr>
              <w:tab/>
            </w:r>
            <w:r w:rsidR="00897F4D">
              <w:rPr>
                <w:rFonts w:ascii="Arial" w:hAnsi="Arial" w:cs="Arial"/>
                <w:noProof/>
                <w:webHidden/>
                <w:sz w:val="24"/>
                <w:szCs w:val="24"/>
              </w:rPr>
              <w:t>8</w:t>
            </w:r>
          </w:hyperlink>
        </w:p>
        <w:p w14:paraId="7632409B" w14:textId="77777777" w:rsidR="00996271" w:rsidRDefault="00996271" w:rsidP="00996271">
          <w:pPr>
            <w:spacing w:after="0"/>
            <w:rPr>
              <w:b/>
              <w:bCs/>
              <w:noProof/>
            </w:rPr>
          </w:pPr>
          <w:r w:rsidRPr="0073783A">
            <w:rPr>
              <w:b/>
              <w:bCs/>
              <w:noProof/>
            </w:rPr>
            <w:fldChar w:fldCharType="end"/>
          </w:r>
        </w:p>
      </w:sdtContent>
    </w:sdt>
    <w:p w14:paraId="0000001D" w14:textId="7D2B0380" w:rsidR="00017CC2" w:rsidRPr="0073783A" w:rsidRDefault="00996271" w:rsidP="00996271">
      <w:r w:rsidRPr="0073783A">
        <w:t xml:space="preserve"> </w:t>
      </w:r>
      <w:r w:rsidR="00A33DCA" w:rsidRPr="0073783A">
        <w:br w:type="page"/>
      </w:r>
    </w:p>
    <w:p w14:paraId="0000001E" w14:textId="55419760" w:rsidR="00017CC2" w:rsidRDefault="00A33DCA">
      <w:pPr>
        <w:pStyle w:val="Heading2"/>
        <w:spacing w:after="240"/>
      </w:pPr>
      <w:bookmarkStart w:id="3" w:name="_Toc140584362"/>
      <w:r>
        <w:lastRenderedPageBreak/>
        <w:t>Overview</w:t>
      </w:r>
      <w:bookmarkEnd w:id="3"/>
    </w:p>
    <w:p w14:paraId="0B5109CF" w14:textId="77777777" w:rsidR="004822C6" w:rsidRPr="004822C6" w:rsidRDefault="004822C6" w:rsidP="0033297D">
      <w:pPr>
        <w:rPr>
          <w:b/>
          <w:bCs/>
        </w:rPr>
      </w:pPr>
      <w:bookmarkStart w:id="4" w:name="_heading=h.35nkun2" w:colFirst="0" w:colLast="0"/>
      <w:bookmarkStart w:id="5" w:name="_Toc140584363"/>
      <w:bookmarkEnd w:id="4"/>
      <w:r w:rsidRPr="004822C6">
        <w:t>Dual enrollment has emerged as an effective strategy for improving educational outcomes for a broad range of students, particularly those who may not already see college as part of their future or who are underrepresented in higher education. By allowing high school students to take college courses while still in high school, dual enrollment can help increase high school graduation rates and strengthen students' preparation for college and career pathways.</w:t>
      </w:r>
    </w:p>
    <w:p w14:paraId="65A05BE1" w14:textId="388D7D35" w:rsidR="004822C6" w:rsidRPr="004822C6" w:rsidRDefault="008C5915" w:rsidP="0033297D">
      <w:pPr>
        <w:rPr>
          <w:b/>
          <w:bCs/>
        </w:rPr>
      </w:pPr>
      <w:r>
        <w:t>In 2022</w:t>
      </w:r>
      <w:r w:rsidR="00C069C9" w:rsidRPr="00C069C9">
        <w:t>–</w:t>
      </w:r>
      <w:r>
        <w:t xml:space="preserve">23 school year, the </w:t>
      </w:r>
      <w:r w:rsidR="004822C6" w:rsidRPr="004822C6">
        <w:t xml:space="preserve">High School Innovations and Initiatives Office launched the </w:t>
      </w:r>
      <w:r>
        <w:t xml:space="preserve">first </w:t>
      </w:r>
      <w:r w:rsidR="004822C6" w:rsidRPr="004822C6">
        <w:t>Exemplary Dual Enrollment Award. This award encourages schools to strengthen and expand their dual enrollment offerings while providing a platform to share exemplary practices and successful models across the state.</w:t>
      </w:r>
    </w:p>
    <w:p w14:paraId="53F1ACDD" w14:textId="788A3A9A" w:rsidR="004822C6" w:rsidRPr="004822C6" w:rsidRDefault="004822C6" w:rsidP="0033297D">
      <w:pPr>
        <w:rPr>
          <w:b/>
          <w:bCs/>
        </w:rPr>
      </w:pPr>
      <w:r w:rsidRPr="004822C6">
        <w:t xml:space="preserve">Beginning in 2025, </w:t>
      </w:r>
      <w:r w:rsidR="00A26104">
        <w:t xml:space="preserve">every two years </w:t>
      </w:r>
      <w:r w:rsidRPr="004822C6">
        <w:t xml:space="preserve">the award will be open to all types of dual enrollment </w:t>
      </w:r>
      <w:r w:rsidR="00101272" w:rsidRPr="004822C6">
        <w:t xml:space="preserve">programs, </w:t>
      </w:r>
      <w:r w:rsidRPr="004822C6">
        <w:t xml:space="preserve">including those at comprehensive high schools, </w:t>
      </w:r>
      <w:r w:rsidR="00572E70">
        <w:t xml:space="preserve">alternative education schools, </w:t>
      </w:r>
      <w:r w:rsidRPr="004822C6">
        <w:t>early and middle colleges. Schools selected as California Exemplary Dual Enrollment Awardees will hold the title for two years and serve as models of excellence in advancing equitable, high-quality dual enrollment opportunities for students.</w:t>
      </w:r>
    </w:p>
    <w:p w14:paraId="00000022" w14:textId="7A26C6F3" w:rsidR="00017CC2" w:rsidRDefault="00A33DCA">
      <w:pPr>
        <w:pStyle w:val="Heading3"/>
      </w:pPr>
      <w:r>
        <w:t>Purpose</w:t>
      </w:r>
      <w:bookmarkEnd w:id="5"/>
    </w:p>
    <w:p w14:paraId="462823A1" w14:textId="39EAEEEA" w:rsidR="00572E70" w:rsidRDefault="00A26104" w:rsidP="0033297D">
      <w:pPr>
        <w:rPr>
          <w:b/>
          <w:bCs/>
          <w:iCs/>
        </w:rPr>
      </w:pPr>
      <w:bookmarkStart w:id="6" w:name="_Toc140584364"/>
      <w:r>
        <w:t>The purpose of the award is t</w:t>
      </w:r>
      <w:r w:rsidR="00572E70" w:rsidRPr="004C1F2B">
        <w:t>o provide schools with an opportunity to showcase the exemplary programs and practices that have contributed to their success—and to encourage the continued strengthening and expansion of dual enrollment offerings, particularly those that promote inclusion of students of color, students from low-income backgrounds, first-generation college students, and students with disabilities.</w:t>
      </w:r>
    </w:p>
    <w:p w14:paraId="00000024" w14:textId="3E7C9037" w:rsidR="00017CC2" w:rsidRDefault="00A33DCA">
      <w:pPr>
        <w:pStyle w:val="Heading2"/>
        <w:spacing w:after="240"/>
      </w:pPr>
      <w:r>
        <w:t>Program Description</w:t>
      </w:r>
      <w:bookmarkEnd w:id="6"/>
    </w:p>
    <w:p w14:paraId="00000025" w14:textId="1E4002E2" w:rsidR="00017CC2" w:rsidRDefault="00A33DCA">
      <w:pPr>
        <w:pStyle w:val="Heading3"/>
        <w:spacing w:line="259" w:lineRule="auto"/>
      </w:pPr>
      <w:bookmarkStart w:id="7" w:name="_Toc140584365"/>
      <w:r>
        <w:t>Eligibility Requirements</w:t>
      </w:r>
      <w:bookmarkEnd w:id="7"/>
    </w:p>
    <w:p w14:paraId="099F6F9F" w14:textId="1C798F8F" w:rsidR="00572E70" w:rsidRPr="00572E70" w:rsidRDefault="00572E70" w:rsidP="00572E70">
      <w:r>
        <w:t>Dual enrollment programs or schools with at least two graduating classes by the end of the 2024</w:t>
      </w:r>
      <w:r w:rsidRPr="00572E70">
        <w:t>–25 school year are eligible to apply for the 202</w:t>
      </w:r>
      <w:r>
        <w:t>5</w:t>
      </w:r>
      <w:bookmarkStart w:id="8" w:name="_Hlk204343775"/>
      <w:r w:rsidRPr="00572E70">
        <w:t>–</w:t>
      </w:r>
      <w:bookmarkEnd w:id="8"/>
      <w:r w:rsidRPr="00572E70">
        <w:t>2</w:t>
      </w:r>
      <w:r>
        <w:t>6</w:t>
      </w:r>
      <w:r w:rsidRPr="00572E70">
        <w:t xml:space="preserve"> </w:t>
      </w:r>
      <w:r>
        <w:t xml:space="preserve">California </w:t>
      </w:r>
      <w:r w:rsidRPr="00572E70">
        <w:t>Exemplary Dual Enrollment Award.</w:t>
      </w:r>
      <w:r w:rsidR="00742F2E">
        <w:t xml:space="preserve"> Each application submitted must be tailored to each individual school or program. Duplicat</w:t>
      </w:r>
      <w:r w:rsidR="00F77DE1">
        <w:t>ed</w:t>
      </w:r>
      <w:r w:rsidR="00742F2E">
        <w:t xml:space="preserve"> or identical applications will not be considered.</w:t>
      </w:r>
    </w:p>
    <w:p w14:paraId="2184D60F" w14:textId="71BDE14F" w:rsidR="00572E70" w:rsidRDefault="00572E70">
      <w:r w:rsidRPr="00572E70">
        <w:t>This is a school-based award; districts are not eligible to apply.</w:t>
      </w:r>
    </w:p>
    <w:p w14:paraId="00000027" w14:textId="7232CA39" w:rsidR="00017CC2" w:rsidRPr="00110223" w:rsidRDefault="00A33DCA">
      <w:r w:rsidRPr="00110223">
        <w:t>Schools must demonstrate and provide evidence of:</w:t>
      </w:r>
    </w:p>
    <w:p w14:paraId="00000029" w14:textId="77777777" w:rsidR="00017CC2" w:rsidRPr="00110223" w:rsidRDefault="00A33DCA" w:rsidP="006D73D3">
      <w:pPr>
        <w:numPr>
          <w:ilvl w:val="0"/>
          <w:numId w:val="1"/>
        </w:numPr>
        <w:pBdr>
          <w:top w:val="nil"/>
          <w:left w:val="nil"/>
          <w:bottom w:val="nil"/>
          <w:right w:val="nil"/>
          <w:between w:val="nil"/>
        </w:pBdr>
        <w:spacing w:after="0"/>
      </w:pPr>
      <w:r w:rsidRPr="00110223">
        <w:t>Equity</w:t>
      </w:r>
    </w:p>
    <w:p w14:paraId="4C55BB8F" w14:textId="77777777" w:rsidR="001B35D6" w:rsidRPr="00110223" w:rsidRDefault="001B35D6" w:rsidP="006D73D3">
      <w:pPr>
        <w:numPr>
          <w:ilvl w:val="0"/>
          <w:numId w:val="1"/>
        </w:numPr>
        <w:pBdr>
          <w:top w:val="nil"/>
          <w:left w:val="nil"/>
          <w:bottom w:val="nil"/>
          <w:right w:val="nil"/>
          <w:between w:val="nil"/>
        </w:pBdr>
        <w:spacing w:after="0"/>
        <w:rPr>
          <w:color w:val="000000"/>
        </w:rPr>
      </w:pPr>
      <w:r w:rsidRPr="00110223">
        <w:rPr>
          <w:color w:val="000000"/>
        </w:rPr>
        <w:t>College partnership(s)</w:t>
      </w:r>
    </w:p>
    <w:p w14:paraId="0000002A" w14:textId="77777777" w:rsidR="00017CC2" w:rsidRPr="00110223" w:rsidRDefault="00A33DCA" w:rsidP="006D73D3">
      <w:pPr>
        <w:numPr>
          <w:ilvl w:val="0"/>
          <w:numId w:val="1"/>
        </w:numPr>
        <w:pBdr>
          <w:top w:val="nil"/>
          <w:left w:val="nil"/>
          <w:bottom w:val="nil"/>
          <w:right w:val="nil"/>
          <w:between w:val="nil"/>
        </w:pBdr>
        <w:spacing w:after="0"/>
      </w:pPr>
      <w:r w:rsidRPr="00110223">
        <w:t>Integration with college and district plans and frameworks</w:t>
      </w:r>
    </w:p>
    <w:p w14:paraId="0000002B" w14:textId="77777777" w:rsidR="00017CC2" w:rsidRPr="00110223" w:rsidRDefault="00A33DCA" w:rsidP="006D73D3">
      <w:pPr>
        <w:numPr>
          <w:ilvl w:val="0"/>
          <w:numId w:val="1"/>
        </w:numPr>
        <w:pBdr>
          <w:top w:val="nil"/>
          <w:left w:val="nil"/>
          <w:bottom w:val="nil"/>
          <w:right w:val="nil"/>
          <w:between w:val="nil"/>
        </w:pBdr>
        <w:spacing w:after="0"/>
      </w:pPr>
      <w:r w:rsidRPr="00110223">
        <w:lastRenderedPageBreak/>
        <w:t>Dual credit for high school graduation</w:t>
      </w:r>
    </w:p>
    <w:p w14:paraId="0000002C" w14:textId="5AA59212" w:rsidR="00017CC2" w:rsidRPr="00110223" w:rsidRDefault="00D560E1" w:rsidP="006D73D3">
      <w:pPr>
        <w:numPr>
          <w:ilvl w:val="0"/>
          <w:numId w:val="1"/>
        </w:numPr>
        <w:pBdr>
          <w:top w:val="nil"/>
          <w:left w:val="nil"/>
          <w:bottom w:val="nil"/>
          <w:right w:val="nil"/>
          <w:between w:val="nil"/>
        </w:pBdr>
        <w:spacing w:after="0"/>
      </w:pPr>
      <w:r>
        <w:t>Data Sharing and Data Use for Program Improvement</w:t>
      </w:r>
    </w:p>
    <w:p w14:paraId="0000002D" w14:textId="77777777" w:rsidR="00017CC2" w:rsidRPr="00110223" w:rsidRDefault="00A33DCA" w:rsidP="006D73D3">
      <w:pPr>
        <w:numPr>
          <w:ilvl w:val="0"/>
          <w:numId w:val="1"/>
        </w:numPr>
        <w:pBdr>
          <w:top w:val="nil"/>
          <w:left w:val="nil"/>
          <w:bottom w:val="nil"/>
          <w:right w:val="nil"/>
          <w:between w:val="nil"/>
        </w:pBdr>
        <w:spacing w:after="0"/>
      </w:pPr>
      <w:r w:rsidRPr="00110223">
        <w:t>Pathways</w:t>
      </w:r>
    </w:p>
    <w:p w14:paraId="0000002E" w14:textId="2F9E1466" w:rsidR="00017CC2" w:rsidRPr="00110223" w:rsidRDefault="00572E70" w:rsidP="006D73D3">
      <w:pPr>
        <w:numPr>
          <w:ilvl w:val="0"/>
          <w:numId w:val="1"/>
        </w:numPr>
        <w:pBdr>
          <w:top w:val="nil"/>
          <w:left w:val="nil"/>
          <w:bottom w:val="nil"/>
          <w:right w:val="nil"/>
          <w:between w:val="nil"/>
        </w:pBdr>
      </w:pPr>
      <w:r>
        <w:t>Embedded s</w:t>
      </w:r>
      <w:r w:rsidR="00A33DCA" w:rsidRPr="00110223">
        <w:t>tudent supports</w:t>
      </w:r>
    </w:p>
    <w:p w14:paraId="00000030" w14:textId="29E3D1DE" w:rsidR="00017CC2" w:rsidRDefault="00A33DCA">
      <w:pPr>
        <w:pStyle w:val="Heading2"/>
        <w:spacing w:after="240"/>
      </w:pPr>
      <w:bookmarkStart w:id="9" w:name="_Toc140584366"/>
      <w:r>
        <w:t>Application Procedures and Processes</w:t>
      </w:r>
      <w:bookmarkEnd w:id="9"/>
    </w:p>
    <w:p w14:paraId="00000031" w14:textId="195F8E77" w:rsidR="00017CC2" w:rsidRDefault="008C5915" w:rsidP="00457F56">
      <w:pPr>
        <w:pStyle w:val="Caption"/>
      </w:pPr>
      <w:bookmarkStart w:id="10" w:name="_Toc140584367"/>
      <w:r>
        <w:t>Award</w:t>
      </w:r>
      <w:r w:rsidR="00A33DCA">
        <w:t xml:space="preserve"> Timeline</w:t>
      </w:r>
      <w:bookmarkEnd w:id="10"/>
    </w:p>
    <w:tbl>
      <w:tblPr>
        <w:tblStyle w:val="3"/>
        <w:tblW w:w="9350" w:type="dxa"/>
        <w:tblBorders>
          <w:top w:val="single" w:sz="4" w:space="0" w:color="000000"/>
          <w:left w:val="single" w:sz="4" w:space="0" w:color="000000"/>
          <w:bottom w:val="single" w:sz="4" w:space="0" w:color="000000"/>
          <w:right w:val="single" w:sz="4" w:space="0" w:color="000000"/>
          <w:insideH w:val="single" w:sz="4" w:space="0" w:color="999999"/>
          <w:insideV w:val="single" w:sz="4" w:space="0" w:color="999999"/>
        </w:tblBorders>
        <w:tblLayout w:type="fixed"/>
        <w:tblLook w:val="04A0" w:firstRow="1" w:lastRow="0" w:firstColumn="1" w:lastColumn="0" w:noHBand="0" w:noVBand="1"/>
      </w:tblPr>
      <w:tblGrid>
        <w:gridCol w:w="3055"/>
        <w:gridCol w:w="6295"/>
      </w:tblGrid>
      <w:tr w:rsidR="00017CC2" w14:paraId="279F0BAF" w14:textId="77777777" w:rsidTr="00017CC2">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3055" w:type="dxa"/>
          </w:tcPr>
          <w:p w14:paraId="00000032" w14:textId="77777777" w:rsidR="00017CC2" w:rsidRPr="00110223" w:rsidRDefault="00A33DCA">
            <w:pPr>
              <w:spacing w:before="60" w:after="60"/>
              <w:jc w:val="center"/>
              <w:rPr>
                <w:rFonts w:ascii="Arial" w:eastAsia="Arial" w:hAnsi="Arial" w:cs="Arial"/>
                <w:sz w:val="24"/>
                <w:szCs w:val="24"/>
              </w:rPr>
            </w:pPr>
            <w:r w:rsidRPr="00110223">
              <w:rPr>
                <w:rFonts w:ascii="Arial" w:eastAsia="Arial" w:hAnsi="Arial" w:cs="Arial"/>
                <w:sz w:val="24"/>
                <w:szCs w:val="24"/>
              </w:rPr>
              <w:t>Date</w:t>
            </w:r>
          </w:p>
        </w:tc>
        <w:tc>
          <w:tcPr>
            <w:tcW w:w="6295" w:type="dxa"/>
          </w:tcPr>
          <w:p w14:paraId="00000033" w14:textId="77777777" w:rsidR="00017CC2" w:rsidRPr="00110223" w:rsidRDefault="00A33DCA">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4"/>
                <w:szCs w:val="24"/>
              </w:rPr>
            </w:pPr>
            <w:r w:rsidRPr="00110223">
              <w:rPr>
                <w:rFonts w:ascii="Arial" w:eastAsia="Arial" w:hAnsi="Arial" w:cs="Arial"/>
                <w:sz w:val="24"/>
                <w:szCs w:val="24"/>
              </w:rPr>
              <w:t>Activity</w:t>
            </w:r>
          </w:p>
        </w:tc>
      </w:tr>
      <w:tr w:rsidR="00017CC2" w14:paraId="1B8FFE1C" w14:textId="77777777" w:rsidTr="00017C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00000034" w14:textId="2270AFBA" w:rsidR="00017CC2" w:rsidRPr="00110223" w:rsidRDefault="00DE4D04">
            <w:pPr>
              <w:spacing w:before="60" w:after="60"/>
              <w:rPr>
                <w:rFonts w:ascii="Arial" w:eastAsia="Arial" w:hAnsi="Arial" w:cs="Arial"/>
                <w:sz w:val="24"/>
                <w:szCs w:val="24"/>
              </w:rPr>
            </w:pPr>
            <w:r>
              <w:rPr>
                <w:rFonts w:ascii="Arial" w:eastAsia="Arial" w:hAnsi="Arial" w:cs="Arial"/>
                <w:b w:val="0"/>
                <w:sz w:val="24"/>
                <w:szCs w:val="24"/>
              </w:rPr>
              <w:t xml:space="preserve">November </w:t>
            </w:r>
            <w:r w:rsidR="0017418D">
              <w:rPr>
                <w:rFonts w:ascii="Arial" w:eastAsia="Arial" w:hAnsi="Arial" w:cs="Arial"/>
                <w:b w:val="0"/>
                <w:sz w:val="24"/>
                <w:szCs w:val="24"/>
              </w:rPr>
              <w:t>21</w:t>
            </w:r>
            <w:r w:rsidR="00A33DCA" w:rsidRPr="00110223">
              <w:rPr>
                <w:rFonts w:ascii="Arial" w:eastAsia="Arial" w:hAnsi="Arial" w:cs="Arial"/>
                <w:b w:val="0"/>
                <w:sz w:val="24"/>
                <w:szCs w:val="24"/>
              </w:rPr>
              <w:t>, 202</w:t>
            </w:r>
            <w:r w:rsidR="00572E70">
              <w:rPr>
                <w:rFonts w:ascii="Arial" w:eastAsia="Arial" w:hAnsi="Arial" w:cs="Arial"/>
                <w:b w:val="0"/>
                <w:sz w:val="24"/>
                <w:szCs w:val="24"/>
              </w:rPr>
              <w:t>5</w:t>
            </w:r>
          </w:p>
        </w:tc>
        <w:tc>
          <w:tcPr>
            <w:tcW w:w="6295" w:type="dxa"/>
          </w:tcPr>
          <w:p w14:paraId="00000035" w14:textId="77777777" w:rsidR="00017CC2" w:rsidRPr="00110223" w:rsidRDefault="00A33DCA">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110223">
              <w:rPr>
                <w:rFonts w:ascii="Arial" w:eastAsia="Arial" w:hAnsi="Arial" w:cs="Arial"/>
                <w:sz w:val="24"/>
                <w:szCs w:val="24"/>
              </w:rPr>
              <w:t>Request for Applications Release Date</w:t>
            </w:r>
          </w:p>
        </w:tc>
      </w:tr>
      <w:tr w:rsidR="00017CC2" w14:paraId="7E144139" w14:textId="77777777" w:rsidTr="00017CC2">
        <w:trPr>
          <w:cantSplit/>
        </w:trPr>
        <w:tc>
          <w:tcPr>
            <w:cnfStyle w:val="001000000000" w:firstRow="0" w:lastRow="0" w:firstColumn="1" w:lastColumn="0" w:oddVBand="0" w:evenVBand="0" w:oddHBand="0" w:evenHBand="0" w:firstRowFirstColumn="0" w:firstRowLastColumn="0" w:lastRowFirstColumn="0" w:lastRowLastColumn="0"/>
            <w:tcW w:w="3055" w:type="dxa"/>
          </w:tcPr>
          <w:p w14:paraId="00000036" w14:textId="28244340" w:rsidR="00017CC2" w:rsidRPr="00110223" w:rsidRDefault="0017418D">
            <w:pPr>
              <w:spacing w:before="60" w:after="60"/>
              <w:rPr>
                <w:rFonts w:ascii="Arial" w:eastAsia="Arial" w:hAnsi="Arial" w:cs="Arial"/>
                <w:sz w:val="24"/>
                <w:szCs w:val="24"/>
              </w:rPr>
            </w:pPr>
            <w:r>
              <w:rPr>
                <w:rFonts w:ascii="Arial" w:eastAsia="Arial" w:hAnsi="Arial" w:cs="Arial"/>
                <w:b w:val="0"/>
                <w:sz w:val="24"/>
                <w:szCs w:val="24"/>
              </w:rPr>
              <w:t>January 9</w:t>
            </w:r>
            <w:r w:rsidR="00A33DCA" w:rsidRPr="00110223">
              <w:rPr>
                <w:rFonts w:ascii="Arial" w:eastAsia="Arial" w:hAnsi="Arial" w:cs="Arial"/>
                <w:b w:val="0"/>
                <w:sz w:val="24"/>
                <w:szCs w:val="24"/>
              </w:rPr>
              <w:t>, 202</w:t>
            </w:r>
            <w:r>
              <w:rPr>
                <w:rFonts w:ascii="Arial" w:eastAsia="Arial" w:hAnsi="Arial" w:cs="Arial"/>
                <w:b w:val="0"/>
                <w:sz w:val="24"/>
                <w:szCs w:val="24"/>
              </w:rPr>
              <w:t>6</w:t>
            </w:r>
          </w:p>
        </w:tc>
        <w:tc>
          <w:tcPr>
            <w:tcW w:w="6295" w:type="dxa"/>
          </w:tcPr>
          <w:p w14:paraId="00000037" w14:textId="0FA63AFA" w:rsidR="00017CC2" w:rsidRPr="00110223" w:rsidRDefault="00A33DCA">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110223">
              <w:rPr>
                <w:rFonts w:ascii="Arial" w:eastAsia="Arial" w:hAnsi="Arial" w:cs="Arial"/>
                <w:sz w:val="24"/>
                <w:szCs w:val="24"/>
              </w:rPr>
              <w:t>Applications must be received at the C</w:t>
            </w:r>
            <w:r w:rsidR="00C069C9">
              <w:rPr>
                <w:rFonts w:ascii="Arial" w:eastAsia="Arial" w:hAnsi="Arial" w:cs="Arial"/>
                <w:sz w:val="24"/>
                <w:szCs w:val="24"/>
              </w:rPr>
              <w:t xml:space="preserve">alifornia </w:t>
            </w:r>
            <w:r w:rsidRPr="00110223">
              <w:rPr>
                <w:rFonts w:ascii="Arial" w:eastAsia="Arial" w:hAnsi="Arial" w:cs="Arial"/>
                <w:sz w:val="24"/>
                <w:szCs w:val="24"/>
              </w:rPr>
              <w:t>D</w:t>
            </w:r>
            <w:r w:rsidR="00C069C9">
              <w:rPr>
                <w:rFonts w:ascii="Arial" w:eastAsia="Arial" w:hAnsi="Arial" w:cs="Arial"/>
                <w:sz w:val="24"/>
                <w:szCs w:val="24"/>
              </w:rPr>
              <w:t>epartment of Education (CD</w:t>
            </w:r>
            <w:r w:rsidRPr="00110223">
              <w:rPr>
                <w:rFonts w:ascii="Arial" w:eastAsia="Arial" w:hAnsi="Arial" w:cs="Arial"/>
                <w:sz w:val="24"/>
                <w:szCs w:val="24"/>
              </w:rPr>
              <w:t>E</w:t>
            </w:r>
            <w:r w:rsidR="00C069C9">
              <w:rPr>
                <w:rFonts w:ascii="Arial" w:eastAsia="Arial" w:hAnsi="Arial" w:cs="Arial"/>
                <w:sz w:val="24"/>
                <w:szCs w:val="24"/>
              </w:rPr>
              <w:t>)</w:t>
            </w:r>
            <w:r w:rsidRPr="00110223">
              <w:rPr>
                <w:rFonts w:ascii="Arial" w:eastAsia="Arial" w:hAnsi="Arial" w:cs="Arial"/>
                <w:sz w:val="24"/>
                <w:szCs w:val="24"/>
              </w:rPr>
              <w:t>, by 4:00 p.m. Pacific Standard Time (PST)</w:t>
            </w:r>
          </w:p>
        </w:tc>
      </w:tr>
      <w:tr w:rsidR="00017CC2" w14:paraId="6A172BBA" w14:textId="77777777" w:rsidTr="00017CC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055" w:type="dxa"/>
          </w:tcPr>
          <w:p w14:paraId="00000038" w14:textId="2235A2E0" w:rsidR="00017CC2" w:rsidRPr="00110223" w:rsidRDefault="00DE4D04">
            <w:pPr>
              <w:spacing w:before="60" w:after="60"/>
              <w:rPr>
                <w:rFonts w:ascii="Arial" w:eastAsia="Arial" w:hAnsi="Arial" w:cs="Arial"/>
                <w:sz w:val="24"/>
                <w:szCs w:val="24"/>
              </w:rPr>
            </w:pPr>
            <w:r>
              <w:rPr>
                <w:rFonts w:ascii="Arial" w:eastAsia="Arial" w:hAnsi="Arial" w:cs="Arial"/>
                <w:b w:val="0"/>
                <w:sz w:val="24"/>
                <w:szCs w:val="24"/>
              </w:rPr>
              <w:t>January</w:t>
            </w:r>
            <w:r w:rsidR="00A33DCA" w:rsidRPr="00110223">
              <w:rPr>
                <w:rFonts w:ascii="Arial" w:eastAsia="Arial" w:hAnsi="Arial" w:cs="Arial"/>
                <w:b w:val="0"/>
                <w:sz w:val="24"/>
                <w:szCs w:val="24"/>
              </w:rPr>
              <w:t>–</w:t>
            </w:r>
            <w:r>
              <w:rPr>
                <w:rFonts w:ascii="Arial" w:eastAsia="Arial" w:hAnsi="Arial" w:cs="Arial"/>
                <w:b w:val="0"/>
                <w:sz w:val="24"/>
                <w:szCs w:val="24"/>
              </w:rPr>
              <w:t>February</w:t>
            </w:r>
            <w:r w:rsidR="00A33DCA" w:rsidRPr="00110223">
              <w:rPr>
                <w:rFonts w:ascii="Arial" w:eastAsia="Arial" w:hAnsi="Arial" w:cs="Arial"/>
                <w:b w:val="0"/>
                <w:sz w:val="24"/>
                <w:szCs w:val="24"/>
              </w:rPr>
              <w:t xml:space="preserve"> 202</w:t>
            </w:r>
            <w:r>
              <w:rPr>
                <w:rFonts w:ascii="Arial" w:eastAsia="Arial" w:hAnsi="Arial" w:cs="Arial"/>
                <w:b w:val="0"/>
                <w:sz w:val="24"/>
                <w:szCs w:val="24"/>
              </w:rPr>
              <w:t>6</w:t>
            </w:r>
          </w:p>
        </w:tc>
        <w:tc>
          <w:tcPr>
            <w:tcW w:w="6295" w:type="dxa"/>
          </w:tcPr>
          <w:p w14:paraId="00000039" w14:textId="77777777" w:rsidR="00017CC2" w:rsidRPr="00110223" w:rsidRDefault="00A33DCA">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110223">
              <w:rPr>
                <w:rFonts w:ascii="Arial" w:eastAsia="Arial" w:hAnsi="Arial" w:cs="Arial"/>
                <w:sz w:val="24"/>
                <w:szCs w:val="24"/>
              </w:rPr>
              <w:t>Review of Applications</w:t>
            </w:r>
          </w:p>
        </w:tc>
      </w:tr>
      <w:tr w:rsidR="00017CC2" w14:paraId="15F580B9" w14:textId="77777777" w:rsidTr="00017CC2">
        <w:trPr>
          <w:cantSplit/>
        </w:trPr>
        <w:tc>
          <w:tcPr>
            <w:cnfStyle w:val="001000000000" w:firstRow="0" w:lastRow="0" w:firstColumn="1" w:lastColumn="0" w:oddVBand="0" w:evenVBand="0" w:oddHBand="0" w:evenHBand="0" w:firstRowFirstColumn="0" w:firstRowLastColumn="0" w:lastRowFirstColumn="0" w:lastRowLastColumn="0"/>
            <w:tcW w:w="3055" w:type="dxa"/>
          </w:tcPr>
          <w:p w14:paraId="0000003A" w14:textId="2079FD4E" w:rsidR="00017CC2" w:rsidRPr="00110223" w:rsidRDefault="00DE4D04">
            <w:pPr>
              <w:spacing w:before="60" w:after="60"/>
              <w:rPr>
                <w:rFonts w:ascii="Arial" w:eastAsia="Arial" w:hAnsi="Arial" w:cs="Arial"/>
                <w:sz w:val="24"/>
                <w:szCs w:val="24"/>
              </w:rPr>
            </w:pPr>
            <w:r>
              <w:rPr>
                <w:rFonts w:ascii="Arial" w:eastAsia="Arial" w:hAnsi="Arial" w:cs="Arial"/>
                <w:b w:val="0"/>
                <w:sz w:val="24"/>
                <w:szCs w:val="24"/>
              </w:rPr>
              <w:t>March</w:t>
            </w:r>
            <w:r w:rsidR="00A33DCA" w:rsidRPr="00110223">
              <w:rPr>
                <w:rFonts w:ascii="Arial" w:eastAsia="Arial" w:hAnsi="Arial" w:cs="Arial"/>
                <w:b w:val="0"/>
                <w:sz w:val="24"/>
                <w:szCs w:val="24"/>
              </w:rPr>
              <w:t xml:space="preserve"> 202</w:t>
            </w:r>
            <w:r w:rsidR="00572E70">
              <w:rPr>
                <w:rFonts w:ascii="Arial" w:eastAsia="Arial" w:hAnsi="Arial" w:cs="Arial"/>
                <w:b w:val="0"/>
                <w:sz w:val="24"/>
                <w:szCs w:val="24"/>
              </w:rPr>
              <w:t>6</w:t>
            </w:r>
          </w:p>
        </w:tc>
        <w:tc>
          <w:tcPr>
            <w:tcW w:w="6295" w:type="dxa"/>
          </w:tcPr>
          <w:p w14:paraId="0000003B" w14:textId="77777777" w:rsidR="00017CC2" w:rsidRPr="00110223" w:rsidRDefault="00A33DCA">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110223">
              <w:rPr>
                <w:rFonts w:ascii="Arial" w:eastAsia="Arial" w:hAnsi="Arial" w:cs="Arial"/>
                <w:sz w:val="24"/>
                <w:szCs w:val="24"/>
              </w:rPr>
              <w:t xml:space="preserve">Exemplary Dual Enrollment Awardees Announced </w:t>
            </w:r>
          </w:p>
        </w:tc>
      </w:tr>
    </w:tbl>
    <w:p w14:paraId="0000003C" w14:textId="13CDF129" w:rsidR="00017CC2" w:rsidRDefault="00A33DCA">
      <w:pPr>
        <w:pStyle w:val="Heading3"/>
      </w:pPr>
      <w:bookmarkStart w:id="11" w:name="_Toc140584368"/>
      <w:r>
        <w:t>Application Due Date</w:t>
      </w:r>
      <w:bookmarkEnd w:id="11"/>
    </w:p>
    <w:p w14:paraId="0000003D" w14:textId="17F66892" w:rsidR="00017CC2" w:rsidRPr="00110223" w:rsidRDefault="00A33DCA">
      <w:pPr>
        <w:pBdr>
          <w:top w:val="nil"/>
          <w:left w:val="nil"/>
          <w:bottom w:val="nil"/>
          <w:right w:val="nil"/>
          <w:between w:val="nil"/>
        </w:pBdr>
        <w:tabs>
          <w:tab w:val="center" w:pos="4320"/>
          <w:tab w:val="right" w:pos="8640"/>
        </w:tabs>
        <w:rPr>
          <w:b/>
          <w:color w:val="000000"/>
        </w:rPr>
      </w:pPr>
      <w:r w:rsidRPr="00110223">
        <w:rPr>
          <w:color w:val="000000"/>
        </w:rPr>
        <w:t xml:space="preserve">The Exemplary Dual Enrollment Award application and supporting documents must be received by the CDE on or before </w:t>
      </w:r>
      <w:r w:rsidR="0017418D">
        <w:rPr>
          <w:b/>
          <w:color w:val="000000"/>
        </w:rPr>
        <w:t>Friday</w:t>
      </w:r>
      <w:r w:rsidRPr="00110223">
        <w:rPr>
          <w:b/>
          <w:color w:val="000000"/>
        </w:rPr>
        <w:t>,</w:t>
      </w:r>
      <w:r w:rsidRPr="00110223">
        <w:rPr>
          <w:color w:val="000000"/>
        </w:rPr>
        <w:t xml:space="preserve"> </w:t>
      </w:r>
      <w:r w:rsidR="0017418D">
        <w:rPr>
          <w:b/>
          <w:color w:val="000000"/>
        </w:rPr>
        <w:t>January 9, 2026</w:t>
      </w:r>
      <w:r w:rsidRPr="00110223">
        <w:rPr>
          <w:b/>
          <w:color w:val="000000"/>
        </w:rPr>
        <w:t>,</w:t>
      </w:r>
      <w:r w:rsidRPr="00110223">
        <w:rPr>
          <w:color w:val="000000"/>
        </w:rPr>
        <w:t xml:space="preserve"> by 4:00 p.m. P</w:t>
      </w:r>
      <w:r w:rsidR="008C5915">
        <w:rPr>
          <w:color w:val="000000"/>
        </w:rPr>
        <w:t>S</w:t>
      </w:r>
      <w:r w:rsidRPr="00110223">
        <w:rPr>
          <w:color w:val="000000"/>
        </w:rPr>
        <w:t>T</w:t>
      </w:r>
      <w:r w:rsidR="008C5915">
        <w:rPr>
          <w:color w:val="000000"/>
        </w:rPr>
        <w:t>.</w:t>
      </w:r>
    </w:p>
    <w:p w14:paraId="0000003E" w14:textId="6A45B20D" w:rsidR="00017CC2" w:rsidRPr="00110223" w:rsidRDefault="00A33DCA" w:rsidP="00EC70AE">
      <w:pPr>
        <w:pStyle w:val="Heading4"/>
      </w:pPr>
      <w:bookmarkStart w:id="12" w:name="_Toc140584369"/>
      <w:r w:rsidRPr="00110223">
        <w:t>Application Submission Procedures</w:t>
      </w:r>
      <w:bookmarkEnd w:id="12"/>
    </w:p>
    <w:p w14:paraId="0000003F" w14:textId="7A08BCE9" w:rsidR="00017CC2" w:rsidRPr="00110223" w:rsidRDefault="00A33DCA">
      <w:r w:rsidRPr="00110223">
        <w:t xml:space="preserve">The application will require applicants to provide a narrative and </w:t>
      </w:r>
      <w:r w:rsidR="008C5915">
        <w:t>upload</w:t>
      </w:r>
      <w:r w:rsidRPr="00110223">
        <w:t xml:space="preserve"> evidence.</w:t>
      </w:r>
    </w:p>
    <w:p w14:paraId="00000040" w14:textId="684052CA" w:rsidR="00017CC2" w:rsidRPr="00110223" w:rsidRDefault="00A33DCA">
      <w:pPr>
        <w:spacing w:before="240"/>
      </w:pPr>
      <w:r w:rsidRPr="00110223">
        <w:t>Applicants shall submit the award application via an online application process. To complete the online form, visit</w:t>
      </w:r>
      <w:hyperlink r:id="rId10">
        <w:r w:rsidRPr="00110223">
          <w:t xml:space="preserve"> </w:t>
        </w:r>
      </w:hyperlink>
      <w:r w:rsidRPr="00110223">
        <w:t>the California Exemplary Dual Enrollment Award Application at</w:t>
      </w:r>
      <w:r w:rsidR="009B37B6">
        <w:t xml:space="preserve"> </w:t>
      </w:r>
      <w:r w:rsidR="008565D9">
        <w:t xml:space="preserve"> </w:t>
      </w:r>
      <w:hyperlink r:id="rId11" w:tooltip="The California Exemplary Dual Enrollment Award Application" w:history="1">
        <w:r w:rsidR="009B37B6" w:rsidRPr="004E7CB8">
          <w:rPr>
            <w:rStyle w:val="Hyperlink"/>
          </w:rPr>
          <w:t>https://www.surveymonkey.com/r/GHHR3NZ</w:t>
        </w:r>
      </w:hyperlink>
      <w:r w:rsidR="009B37B6">
        <w:t>.</w:t>
      </w:r>
    </w:p>
    <w:p w14:paraId="6AF20D10" w14:textId="7E41701D" w:rsidR="000C6B3A" w:rsidRPr="00110223" w:rsidRDefault="00A33DCA">
      <w:pPr>
        <w:spacing w:before="240"/>
      </w:pPr>
      <w:r w:rsidRPr="00110223">
        <w:t xml:space="preserve">Evidence must be in PDF format and less than </w:t>
      </w:r>
      <w:r w:rsidR="001B35D6">
        <w:t>16</w:t>
      </w:r>
      <w:r w:rsidRPr="00110223">
        <w:t>MB</w:t>
      </w:r>
      <w:r w:rsidR="0023349F">
        <w:t xml:space="preserve"> per question. For help with evidence uploads, email </w:t>
      </w:r>
      <w:hyperlink r:id="rId12" w:history="1">
        <w:r w:rsidR="0023349F" w:rsidRPr="00A06997">
          <w:rPr>
            <w:rStyle w:val="Hyperlink"/>
          </w:rPr>
          <w:t>ExemplaryDualEnrollmentAward@cde.ca.gov</w:t>
        </w:r>
      </w:hyperlink>
      <w:r w:rsidRPr="00110223">
        <w:t>.</w:t>
      </w:r>
    </w:p>
    <w:p w14:paraId="00000042" w14:textId="77777777" w:rsidR="00017CC2" w:rsidRPr="00110223" w:rsidRDefault="00A33DCA">
      <w:r w:rsidRPr="00110223">
        <w:t xml:space="preserve">For questions, email the Exemplary Dual Enrollment Award email box at </w:t>
      </w:r>
      <w:hyperlink r:id="rId13">
        <w:r w:rsidRPr="00D855A6">
          <w:rPr>
            <w:color w:val="0000FF"/>
            <w:u w:val="single"/>
          </w:rPr>
          <w:t>ExemplaryDualEnrollmentAward@cde.ca.gov</w:t>
        </w:r>
      </w:hyperlink>
      <w:r w:rsidRPr="00D855A6">
        <w:t>.</w:t>
      </w:r>
    </w:p>
    <w:p w14:paraId="00000043" w14:textId="20FA712C" w:rsidR="00017CC2" w:rsidRPr="00110223" w:rsidRDefault="00A33DCA">
      <w:pPr>
        <w:pStyle w:val="Heading3"/>
        <w:rPr>
          <w:sz w:val="24"/>
          <w:szCs w:val="24"/>
        </w:rPr>
      </w:pPr>
      <w:bookmarkStart w:id="13" w:name="_Toc140584370"/>
      <w:r w:rsidRPr="00110223">
        <w:rPr>
          <w:sz w:val="24"/>
          <w:szCs w:val="24"/>
        </w:rPr>
        <w:t>Incomplete and Late Applications</w:t>
      </w:r>
      <w:bookmarkEnd w:id="13"/>
    </w:p>
    <w:p w14:paraId="00000044" w14:textId="77777777" w:rsidR="00017CC2" w:rsidRPr="00110223" w:rsidRDefault="00A33DCA">
      <w:pPr>
        <w:pBdr>
          <w:top w:val="nil"/>
          <w:left w:val="nil"/>
          <w:bottom w:val="nil"/>
          <w:right w:val="nil"/>
          <w:between w:val="nil"/>
        </w:pBdr>
        <w:tabs>
          <w:tab w:val="center" w:pos="4320"/>
          <w:tab w:val="right" w:pos="8640"/>
        </w:tabs>
        <w:rPr>
          <w:color w:val="000000"/>
        </w:rPr>
      </w:pPr>
      <w:r w:rsidRPr="00110223">
        <w:rPr>
          <w:color w:val="000000"/>
        </w:rPr>
        <w:t>Incomplete or late applications will not be considered.</w:t>
      </w:r>
    </w:p>
    <w:p w14:paraId="00000045" w14:textId="778BA7E8" w:rsidR="00017CC2" w:rsidRPr="00110223" w:rsidRDefault="00A33DCA" w:rsidP="00903D2A">
      <w:pPr>
        <w:pStyle w:val="Heading4"/>
      </w:pPr>
      <w:bookmarkStart w:id="14" w:name="_Toc140584371"/>
      <w:r w:rsidRPr="00110223">
        <w:lastRenderedPageBreak/>
        <w:t>Application Review</w:t>
      </w:r>
      <w:bookmarkEnd w:id="14"/>
    </w:p>
    <w:p w14:paraId="00000046" w14:textId="5E2B93FD" w:rsidR="00017CC2" w:rsidRDefault="00000000">
      <w:sdt>
        <w:sdtPr>
          <w:tag w:val="goog_rdk_14"/>
          <w:id w:val="212857371"/>
        </w:sdtPr>
        <w:sdtContent/>
      </w:sdt>
      <w:r w:rsidR="00A33DCA" w:rsidRPr="00110223">
        <w:t xml:space="preserve">Each application will be reviewed by </w:t>
      </w:r>
      <w:sdt>
        <w:sdtPr>
          <w:tag w:val="goog_rdk_15"/>
          <w:id w:val="-1750037660"/>
        </w:sdtPr>
        <w:sdtContent>
          <w:r w:rsidR="004822C6" w:rsidRPr="00611251">
            <w:t xml:space="preserve">two </w:t>
          </w:r>
          <w:r w:rsidR="004822C6" w:rsidRPr="00F77DE1">
            <w:t>readers</w:t>
          </w:r>
          <w:r w:rsidR="004822C6">
            <w:t xml:space="preserve"> including</w:t>
          </w:r>
          <w:r w:rsidR="00A33DCA" w:rsidRPr="00110223">
            <w:t xml:space="preserve"> personnel from </w:t>
          </w:r>
        </w:sdtContent>
      </w:sdt>
      <w:r w:rsidR="00A33DCA" w:rsidRPr="00110223">
        <w:t xml:space="preserve">the CDE, the </w:t>
      </w:r>
      <w:proofErr w:type="gramStart"/>
      <w:r w:rsidR="00F77DE1" w:rsidRPr="00110223">
        <w:t>California</w:t>
      </w:r>
      <w:r w:rsidR="00A33DCA" w:rsidRPr="00110223">
        <w:t xml:space="preserve"> </w:t>
      </w:r>
      <w:r w:rsidR="00F77DE1">
        <w:t>Community</w:t>
      </w:r>
      <w:proofErr w:type="gramEnd"/>
      <w:r w:rsidR="00F77DE1">
        <w:t xml:space="preserve"> </w:t>
      </w:r>
      <w:r w:rsidR="00A33DCA" w:rsidRPr="00110223">
        <w:t xml:space="preserve">College Chancellor’s Office, the California Coalition of Early and Middle Colleges, </w:t>
      </w:r>
      <w:r w:rsidR="006A74C2">
        <w:t>or</w:t>
      </w:r>
      <w:r w:rsidR="006A74C2" w:rsidRPr="00110223">
        <w:t xml:space="preserve"> </w:t>
      </w:r>
      <w:r w:rsidR="00A33DCA" w:rsidRPr="00110223">
        <w:t xml:space="preserve">the Career Ladders Project. The application will be scored using </w:t>
      </w:r>
      <w:r w:rsidR="00391353">
        <w:t>the Scoring Rubric included in this Application</w:t>
      </w:r>
      <w:r w:rsidR="00897F4D">
        <w:t>.</w:t>
      </w:r>
      <w:r w:rsidR="00897F4D" w:rsidRPr="00110223">
        <w:t xml:space="preserve"> </w:t>
      </w:r>
      <w:r w:rsidR="004B0814" w:rsidRPr="004B0814">
        <w:t xml:space="preserve">The application must earn a perfect score of 40 from each reader. If both readers score below 40, the application is ineligible. If one scores 40 and the other less, a third reader reviews it. </w:t>
      </w:r>
      <w:proofErr w:type="gramStart"/>
      <w:r w:rsidR="004B0814" w:rsidRPr="004B0814">
        <w:t>A 40</w:t>
      </w:r>
      <w:proofErr w:type="gramEnd"/>
      <w:r w:rsidR="004B0814" w:rsidRPr="004B0814">
        <w:t xml:space="preserve"> from the third reader makes the school eligible; otherwise, it is ineligible. </w:t>
      </w:r>
      <w:r w:rsidR="00742F2E" w:rsidRPr="00110223">
        <w:t xml:space="preserve">The application review process will occur during the months of </w:t>
      </w:r>
      <w:r w:rsidR="0017418D">
        <w:t>January and February</w:t>
      </w:r>
      <w:r w:rsidR="00742F2E" w:rsidRPr="00110223">
        <w:t xml:space="preserve"> 202</w:t>
      </w:r>
      <w:r w:rsidR="00742F2E">
        <w:t>6</w:t>
      </w:r>
      <w:r w:rsidR="00742F2E" w:rsidRPr="00110223">
        <w:t>.</w:t>
      </w:r>
    </w:p>
    <w:p w14:paraId="00000047" w14:textId="2E7D5EEA" w:rsidR="00017CC2" w:rsidRPr="00110223" w:rsidRDefault="00A33DCA" w:rsidP="00903D2A">
      <w:pPr>
        <w:pStyle w:val="Heading4"/>
      </w:pPr>
      <w:bookmarkStart w:id="15" w:name="_Toc140584372"/>
      <w:r w:rsidRPr="00110223">
        <w:t>Application Questionnaire</w:t>
      </w:r>
      <w:bookmarkEnd w:id="15"/>
    </w:p>
    <w:p w14:paraId="0C13C0FD" w14:textId="4E459B72" w:rsidR="00506DF8" w:rsidRDefault="00506DF8" w:rsidP="00506DF8">
      <w:r>
        <w:t>The applicant must obtain a score of five in all categories on the application narrative to be an exemplary school.</w:t>
      </w:r>
    </w:p>
    <w:p w14:paraId="4F8476D8" w14:textId="77777777" w:rsidR="00506DF8" w:rsidRDefault="00506DF8" w:rsidP="00506DF8">
      <w:r>
        <w:t>A</w:t>
      </w:r>
      <w:r w:rsidRPr="00B354F3">
        <w:t>s applicants complete the written program narrative, the following requirements must be adhered to:</w:t>
      </w:r>
    </w:p>
    <w:p w14:paraId="27D01C01" w14:textId="77777777" w:rsidR="00506DF8" w:rsidRPr="0012659F" w:rsidRDefault="00506DF8" w:rsidP="005E7832">
      <w:pPr>
        <w:pStyle w:val="ListParagraph"/>
        <w:numPr>
          <w:ilvl w:val="0"/>
          <w:numId w:val="10"/>
        </w:numPr>
        <w:spacing w:after="240"/>
        <w:contextualSpacing w:val="0"/>
        <w:rPr>
          <w:rFonts w:ascii="Arial" w:hAnsi="Arial"/>
          <w:sz w:val="24"/>
          <w:szCs w:val="24"/>
        </w:rPr>
      </w:pPr>
      <w:r w:rsidRPr="0012659F">
        <w:rPr>
          <w:rFonts w:ascii="Arial" w:hAnsi="Arial"/>
          <w:sz w:val="24"/>
          <w:szCs w:val="24"/>
        </w:rPr>
        <w:t>Information included in the application must be relevant and unique to the program being administered by the applicant.</w:t>
      </w:r>
    </w:p>
    <w:p w14:paraId="2B531E1C" w14:textId="1EC980E4" w:rsidR="00506DF8" w:rsidRDefault="00506DF8" w:rsidP="005E7832">
      <w:pPr>
        <w:pStyle w:val="ListParagraph"/>
        <w:numPr>
          <w:ilvl w:val="0"/>
          <w:numId w:val="10"/>
        </w:numPr>
        <w:spacing w:after="240"/>
        <w:contextualSpacing w:val="0"/>
        <w:rPr>
          <w:rFonts w:ascii="Arial" w:hAnsi="Arial"/>
          <w:sz w:val="24"/>
          <w:szCs w:val="24"/>
        </w:rPr>
      </w:pPr>
      <w:r w:rsidRPr="0012659F">
        <w:rPr>
          <w:rFonts w:ascii="Arial" w:hAnsi="Arial"/>
          <w:sz w:val="24"/>
          <w:szCs w:val="24"/>
        </w:rPr>
        <w:t xml:space="preserve">An application that is plagiarized in any part or form from another agency’s application will be </w:t>
      </w:r>
      <w:r w:rsidR="007C0C3E">
        <w:rPr>
          <w:rFonts w:ascii="Arial" w:hAnsi="Arial"/>
          <w:sz w:val="24"/>
          <w:szCs w:val="24"/>
        </w:rPr>
        <w:t>disqualified</w:t>
      </w:r>
      <w:r w:rsidRPr="0012659F">
        <w:rPr>
          <w:rFonts w:ascii="Arial" w:hAnsi="Arial"/>
          <w:sz w:val="24"/>
          <w:szCs w:val="24"/>
        </w:rPr>
        <w:t>. Applicants must not submit an application where the text has been copied from another agency’s previous or current application, whether another agency has voluntarily or involuntarily provided the information.</w:t>
      </w:r>
    </w:p>
    <w:p w14:paraId="25681D16" w14:textId="48204206" w:rsidR="002E59EC" w:rsidRDefault="00A33DCA" w:rsidP="002E59EC">
      <w:r w:rsidRPr="00110223">
        <w:t xml:space="preserve">Please respond fully to all prompts. Please limit your narrative to </w:t>
      </w:r>
      <w:r w:rsidR="00572E70">
        <w:t>3</w:t>
      </w:r>
      <w:r w:rsidRPr="00110223">
        <w:t>,500 characters per question</w:t>
      </w:r>
      <w:r w:rsidR="004F52A0" w:rsidRPr="00110223">
        <w:t>.</w:t>
      </w:r>
      <w:r w:rsidR="002C1417" w:rsidRPr="00110223">
        <w:t xml:space="preserve"> </w:t>
      </w:r>
      <w:r w:rsidR="004F52A0" w:rsidRPr="00110223">
        <w:t xml:space="preserve">Have your evidence ready to </w:t>
      </w:r>
      <w:r w:rsidR="000C72D0">
        <w:t>attach</w:t>
      </w:r>
      <w:r w:rsidR="004F52A0" w:rsidRPr="00110223">
        <w:t xml:space="preserve"> before you fill out the narrative portion.</w:t>
      </w:r>
      <w:r w:rsidR="00ED347A" w:rsidRPr="00110223">
        <w:t xml:space="preserve"> </w:t>
      </w:r>
      <w:r w:rsidR="002C1417" w:rsidRPr="00110223">
        <w:t>Evidence</w:t>
      </w:r>
      <w:r w:rsidR="00ED347A" w:rsidRPr="00110223">
        <w:t xml:space="preserve"> must be in PDF format and </w:t>
      </w:r>
      <w:bookmarkStart w:id="16" w:name="_heading=h.lnxbz9" w:colFirst="0" w:colLast="0"/>
      <w:bookmarkEnd w:id="16"/>
      <w:r w:rsidR="002E59EC">
        <w:t xml:space="preserve">16MB or less </w:t>
      </w:r>
      <w:r w:rsidR="00AD7138">
        <w:t>per prompt</w:t>
      </w:r>
      <w:r w:rsidR="002E59EC">
        <w:t>.</w:t>
      </w:r>
    </w:p>
    <w:p w14:paraId="5DA23C04" w14:textId="0A3489DE" w:rsidR="002E59EC" w:rsidRPr="005B4BEA" w:rsidRDefault="00A33DCA" w:rsidP="00B01608">
      <w:pPr>
        <w:pStyle w:val="ListBullet"/>
        <w:pBdr>
          <w:top w:val="nil"/>
          <w:left w:val="nil"/>
          <w:bottom w:val="nil"/>
          <w:right w:val="nil"/>
          <w:between w:val="nil"/>
        </w:pBdr>
        <w:shd w:val="clear" w:color="auto" w:fill="FFFFFF"/>
        <w:contextualSpacing w:val="0"/>
      </w:pPr>
      <w:r w:rsidRPr="00110223">
        <w:t>O</w:t>
      </w:r>
      <w:r w:rsidR="00FD384A">
        <w:t>verview</w:t>
      </w:r>
      <w:r w:rsidRPr="00110223">
        <w:t xml:space="preserve"> – </w:t>
      </w:r>
      <w:r w:rsidR="000C72D0" w:rsidRPr="000C72D0">
        <w:t xml:space="preserve">Provide an overview of your school and dual enrollment program. Your narrative should include </w:t>
      </w:r>
      <w:r w:rsidR="001B35D6">
        <w:t>an overview of the school</w:t>
      </w:r>
      <w:r w:rsidR="000C72D0" w:rsidRPr="000C72D0">
        <w:t xml:space="preserve">, your mission and vision, </w:t>
      </w:r>
      <w:r w:rsidR="001B35D6">
        <w:t xml:space="preserve">dual enrollment </w:t>
      </w:r>
      <w:r w:rsidR="000C72D0" w:rsidRPr="000C72D0">
        <w:t>program structure, and the student population</w:t>
      </w:r>
      <w:r w:rsidR="001B35D6">
        <w:t>/demographics</w:t>
      </w:r>
      <w:r w:rsidR="000C72D0" w:rsidRPr="000C72D0">
        <w:t xml:space="preserve"> your program is designed to strategically serve. Please address each of these elements in your response. </w:t>
      </w:r>
      <w:r w:rsidR="000C72D0" w:rsidRPr="005B4BEA">
        <w:t>No supporting evidence or documentation is required.</w:t>
      </w:r>
      <w:r w:rsidR="005B4BEA">
        <w:t xml:space="preserve"> Character limit is 3,500.</w:t>
      </w:r>
    </w:p>
    <w:p w14:paraId="5B84D6E8" w14:textId="7DA68181" w:rsidR="00A26104" w:rsidRDefault="002E59EC" w:rsidP="0023349F">
      <w:pPr>
        <w:pStyle w:val="ListBullet"/>
        <w:contextualSpacing w:val="0"/>
      </w:pPr>
      <w:r w:rsidRPr="00110223">
        <w:t>E</w:t>
      </w:r>
      <w:r>
        <w:t>quity</w:t>
      </w:r>
      <w:r w:rsidRPr="00110223">
        <w:t xml:space="preserve"> – Exemplary dual enrollment programs provide equitable access and demonstrate equitable outcomes.</w:t>
      </w:r>
    </w:p>
    <w:p w14:paraId="076EC52B" w14:textId="33FDAC2A" w:rsidR="00A26104" w:rsidRDefault="001745A5" w:rsidP="00A26104">
      <w:pPr>
        <w:pStyle w:val="ListBullet"/>
        <w:numPr>
          <w:ilvl w:val="0"/>
          <w:numId w:val="9"/>
        </w:numPr>
        <w:contextualSpacing w:val="0"/>
      </w:pPr>
      <w:r>
        <w:t>In the first column of the chart</w:t>
      </w:r>
      <w:r w:rsidR="002E59EC">
        <w:t xml:space="preserve">, </w:t>
      </w:r>
      <w:r>
        <w:t>enter</w:t>
      </w:r>
      <w:r w:rsidR="002E59EC">
        <w:t xml:space="preserve"> the </w:t>
      </w:r>
      <w:r w:rsidR="00167A22">
        <w:t>percentage</w:t>
      </w:r>
      <w:r w:rsidR="002E59EC">
        <w:t xml:space="preserve"> of </w:t>
      </w:r>
      <w:r w:rsidR="001B35D6">
        <w:t>total high school or district student</w:t>
      </w:r>
      <w:r>
        <w:t xml:space="preserve"> </w:t>
      </w:r>
      <w:r w:rsidR="001B35D6">
        <w:t>population for 2023</w:t>
      </w:r>
      <w:r w:rsidR="00C069C9" w:rsidRPr="00572E70">
        <w:t>–</w:t>
      </w:r>
      <w:r w:rsidR="001B35D6">
        <w:t>2024</w:t>
      </w:r>
      <w:r>
        <w:t xml:space="preserve"> for each subgroup.</w:t>
      </w:r>
    </w:p>
    <w:p w14:paraId="3C772800" w14:textId="155F2356" w:rsidR="00A26104" w:rsidRDefault="001745A5" w:rsidP="00A26104">
      <w:pPr>
        <w:pStyle w:val="ListBullet"/>
        <w:numPr>
          <w:ilvl w:val="0"/>
          <w:numId w:val="9"/>
        </w:numPr>
        <w:contextualSpacing w:val="0"/>
      </w:pPr>
      <w:r>
        <w:lastRenderedPageBreak/>
        <w:t>In the second column</w:t>
      </w:r>
      <w:r w:rsidR="00A26104">
        <w:t xml:space="preserve"> of the chart</w:t>
      </w:r>
      <w:r>
        <w:t xml:space="preserve">, enter </w:t>
      </w:r>
      <w:r w:rsidR="002E59EC">
        <w:t xml:space="preserve">the </w:t>
      </w:r>
      <w:r w:rsidR="00167A22">
        <w:t>percentage</w:t>
      </w:r>
      <w:r w:rsidR="002E59EC">
        <w:t xml:space="preserve"> of </w:t>
      </w:r>
      <w:r>
        <w:t>dual enrollment</w:t>
      </w:r>
      <w:r w:rsidR="001B35D6">
        <w:t xml:space="preserve"> </w:t>
      </w:r>
      <w:r w:rsidR="00A26104">
        <w:t xml:space="preserve">student population for </w:t>
      </w:r>
      <w:r w:rsidR="001B35D6">
        <w:t>2023</w:t>
      </w:r>
      <w:r w:rsidR="00C069C9" w:rsidRPr="00C069C9">
        <w:t>–</w:t>
      </w:r>
      <w:r w:rsidR="001B35D6">
        <w:t xml:space="preserve">2024 </w:t>
      </w:r>
      <w:r>
        <w:t>for each subgroup</w:t>
      </w:r>
      <w:r w:rsidR="002E59EC">
        <w:t>.</w:t>
      </w:r>
    </w:p>
    <w:p w14:paraId="77FC4421" w14:textId="3BAD31BB" w:rsidR="00A26104" w:rsidRDefault="001745A5" w:rsidP="00A26104">
      <w:pPr>
        <w:pStyle w:val="ListBullet"/>
        <w:numPr>
          <w:ilvl w:val="0"/>
          <w:numId w:val="9"/>
        </w:numPr>
        <w:contextualSpacing w:val="0"/>
      </w:pPr>
      <w:r>
        <w:t>In the third column</w:t>
      </w:r>
      <w:r w:rsidR="00A26104">
        <w:t xml:space="preserve"> of the chart</w:t>
      </w:r>
      <w:r>
        <w:t xml:space="preserve">, enter the </w:t>
      </w:r>
      <w:r w:rsidR="00167A22">
        <w:t>percentage</w:t>
      </w:r>
      <w:r>
        <w:t xml:space="preserve"> of total high school or district student population for </w:t>
      </w:r>
      <w:r w:rsidR="009A10BE" w:rsidRPr="00611251">
        <w:t>202</w:t>
      </w:r>
      <w:r w:rsidR="009A10BE">
        <w:t>4</w:t>
      </w:r>
      <w:r w:rsidR="00C069C9" w:rsidRPr="00572E70">
        <w:t>–</w:t>
      </w:r>
      <w:r>
        <w:t>2025 for each subgroup</w:t>
      </w:r>
      <w:r w:rsidR="00A26104">
        <w:t>.</w:t>
      </w:r>
    </w:p>
    <w:p w14:paraId="333938A0" w14:textId="156AC250" w:rsidR="00A26104" w:rsidRDefault="00A26104" w:rsidP="00A26104">
      <w:pPr>
        <w:pStyle w:val="ListBullet"/>
        <w:numPr>
          <w:ilvl w:val="0"/>
          <w:numId w:val="9"/>
        </w:numPr>
        <w:contextualSpacing w:val="0"/>
      </w:pPr>
      <w:r>
        <w:t>I</w:t>
      </w:r>
      <w:r w:rsidR="001745A5">
        <w:t>n the fourth column</w:t>
      </w:r>
      <w:r>
        <w:t xml:space="preserve"> of the chart</w:t>
      </w:r>
      <w:r w:rsidR="001745A5">
        <w:t xml:space="preserve">, enter the </w:t>
      </w:r>
      <w:r w:rsidR="00167A22">
        <w:t>percentage</w:t>
      </w:r>
      <w:r w:rsidR="001745A5">
        <w:t xml:space="preserve"> of dual enrollment student</w:t>
      </w:r>
      <w:r>
        <w:t xml:space="preserve"> population</w:t>
      </w:r>
      <w:r w:rsidR="001745A5">
        <w:t xml:space="preserve"> for 2024</w:t>
      </w:r>
      <w:r w:rsidR="008F7718" w:rsidRPr="00572E70">
        <w:t>–</w:t>
      </w:r>
      <w:r w:rsidR="001745A5">
        <w:t>2025 for each subgroup.</w:t>
      </w:r>
    </w:p>
    <w:p w14:paraId="0BFD5545" w14:textId="5546D7A2" w:rsidR="00FD384A" w:rsidRPr="00110223" w:rsidRDefault="002E59EC" w:rsidP="00AD7138">
      <w:pPr>
        <w:pStyle w:val="ListBullet"/>
        <w:numPr>
          <w:ilvl w:val="0"/>
          <w:numId w:val="0"/>
        </w:numPr>
        <w:ind w:left="1080"/>
      </w:pPr>
      <w:r>
        <w:t>If you are an early or middle college high school, use district</w:t>
      </w:r>
      <w:r w:rsidR="00A26104">
        <w:t>-</w:t>
      </w:r>
      <w:r w:rsidR="001745A5">
        <w:t xml:space="preserve">level </w:t>
      </w:r>
      <w:r>
        <w:t>data for the first</w:t>
      </w:r>
      <w:r w:rsidR="00611251">
        <w:t xml:space="preserve"> </w:t>
      </w:r>
      <w:r w:rsidR="001745A5">
        <w:t>and third column</w:t>
      </w:r>
      <w:r w:rsidR="00A26104">
        <w:t>s</w:t>
      </w:r>
      <w:r>
        <w:t xml:space="preserve">. </w:t>
      </w:r>
      <w:r w:rsidR="001745A5">
        <w:t>Comprehensive high schools or programs</w:t>
      </w:r>
      <w:r w:rsidR="00A26104">
        <w:t>,</w:t>
      </w:r>
      <w:r w:rsidR="001745A5">
        <w:t xml:space="preserve"> use school</w:t>
      </w:r>
      <w:r w:rsidR="00A26104">
        <w:t>-</w:t>
      </w:r>
      <w:r w:rsidR="001745A5">
        <w:t>level data for the first and third column</w:t>
      </w:r>
      <w:r w:rsidR="00391353">
        <w:t>s</w:t>
      </w:r>
      <w:r w:rsidR="001745A5">
        <w:t xml:space="preserve">. </w:t>
      </w:r>
      <w:r w:rsidR="00391353">
        <w:t>I</w:t>
      </w:r>
      <w:r>
        <w:t>n the narrative section, e</w:t>
      </w:r>
      <w:r w:rsidRPr="00110223">
        <w:t xml:space="preserve">xplain how your </w:t>
      </w:r>
      <w:r w:rsidR="00AD7138">
        <w:t>data shows a commitment to equity</w:t>
      </w:r>
      <w:r w:rsidR="00552964">
        <w:t xml:space="preserve">, </w:t>
      </w:r>
      <w:r w:rsidR="00AD7138">
        <w:t xml:space="preserve">how the school is actively serving target students and/or how opportunity gaps have been narrowed over the last two years. </w:t>
      </w:r>
      <w:bookmarkStart w:id="17" w:name="_heading=h.fgtkq3ei0i75" w:colFirst="0" w:colLast="0"/>
      <w:bookmarkEnd w:id="17"/>
      <w:r w:rsidR="005B4BEA">
        <w:t>Character limit is 3,500.</w:t>
      </w:r>
    </w:p>
    <w:p w14:paraId="37DD76D2" w14:textId="19CB42BD" w:rsidR="004F52A0" w:rsidRPr="00110223" w:rsidRDefault="00A33DCA" w:rsidP="00B01608">
      <w:pPr>
        <w:numPr>
          <w:ilvl w:val="0"/>
          <w:numId w:val="2"/>
        </w:numPr>
        <w:pBdr>
          <w:top w:val="nil"/>
          <w:left w:val="nil"/>
          <w:bottom w:val="nil"/>
          <w:right w:val="nil"/>
          <w:between w:val="nil"/>
        </w:pBdr>
        <w:shd w:val="clear" w:color="auto" w:fill="FFFFFF"/>
      </w:pPr>
      <w:r w:rsidRPr="00110223">
        <w:t>P</w:t>
      </w:r>
      <w:r w:rsidR="00FD384A">
        <w:t>artnerships</w:t>
      </w:r>
      <w:r w:rsidRPr="00110223">
        <w:t xml:space="preserve"> –One characteristic of exemplary dual enrollment programs is a strong, collaborative relationship between the high school, the college, families, community </w:t>
      </w:r>
      <w:r w:rsidR="00D853F0">
        <w:t>organizations</w:t>
      </w:r>
      <w:r w:rsidRPr="00110223">
        <w:t xml:space="preserve">, and industry partners. </w:t>
      </w:r>
      <w:r w:rsidR="00167A22">
        <w:t xml:space="preserve">Describe your relationships with the college, families, community </w:t>
      </w:r>
      <w:r w:rsidR="007F220D">
        <w:t xml:space="preserve">organizations </w:t>
      </w:r>
      <w:r w:rsidR="00167A22">
        <w:t>or industry partners. Character limit is 3,500.</w:t>
      </w:r>
    </w:p>
    <w:p w14:paraId="1AE58926" w14:textId="0E728D77" w:rsidR="00611251" w:rsidRPr="00B01608" w:rsidRDefault="00167A22" w:rsidP="00F77DE1">
      <w:pPr>
        <w:pStyle w:val="ListParagraph"/>
        <w:numPr>
          <w:ilvl w:val="0"/>
          <w:numId w:val="3"/>
        </w:numPr>
        <w:pBdr>
          <w:top w:val="nil"/>
          <w:left w:val="nil"/>
          <w:bottom w:val="nil"/>
          <w:right w:val="nil"/>
          <w:between w:val="nil"/>
        </w:pBdr>
        <w:shd w:val="clear" w:color="auto" w:fill="FFFFFF"/>
        <w:spacing w:after="0"/>
        <w:rPr>
          <w:rFonts w:ascii="Arial" w:hAnsi="Arial"/>
          <w:sz w:val="24"/>
          <w:szCs w:val="24"/>
        </w:rPr>
      </w:pPr>
      <w:r>
        <w:rPr>
          <w:rFonts w:ascii="Arial" w:hAnsi="Arial"/>
          <w:sz w:val="24"/>
          <w:szCs w:val="24"/>
        </w:rPr>
        <w:t>Upload</w:t>
      </w:r>
      <w:r w:rsidR="00A33DCA" w:rsidRPr="00110223">
        <w:rPr>
          <w:rFonts w:ascii="Arial" w:hAnsi="Arial"/>
          <w:sz w:val="24"/>
          <w:szCs w:val="24"/>
        </w:rPr>
        <w:t xml:space="preserve"> two artifacts of evidence, such as shared resources, shared staffing, shared professional development, collaboration processes, Memorandum</w:t>
      </w:r>
      <w:r w:rsidR="00391353">
        <w:rPr>
          <w:rFonts w:ascii="Arial" w:hAnsi="Arial"/>
          <w:sz w:val="24"/>
          <w:szCs w:val="24"/>
        </w:rPr>
        <w:t>(s)</w:t>
      </w:r>
      <w:r w:rsidR="00A33DCA" w:rsidRPr="00110223">
        <w:rPr>
          <w:rFonts w:ascii="Arial" w:hAnsi="Arial"/>
          <w:sz w:val="24"/>
          <w:szCs w:val="24"/>
        </w:rPr>
        <w:t xml:space="preserve"> of Understanding, board policies, and/or commitment letters.</w:t>
      </w:r>
      <w:r>
        <w:rPr>
          <w:rFonts w:ascii="Arial" w:hAnsi="Arial"/>
          <w:sz w:val="24"/>
          <w:szCs w:val="24"/>
        </w:rPr>
        <w:t xml:space="preserve"> File size limit is 16MB.</w:t>
      </w:r>
    </w:p>
    <w:p w14:paraId="59A6229F" w14:textId="733A1F37" w:rsidR="004F52A0" w:rsidRPr="00B01608" w:rsidRDefault="00A33DCA" w:rsidP="00B01608">
      <w:pPr>
        <w:numPr>
          <w:ilvl w:val="0"/>
          <w:numId w:val="2"/>
        </w:numPr>
        <w:pBdr>
          <w:top w:val="nil"/>
          <w:left w:val="nil"/>
          <w:bottom w:val="nil"/>
          <w:right w:val="nil"/>
          <w:between w:val="nil"/>
        </w:pBdr>
        <w:shd w:val="clear" w:color="auto" w:fill="FFFFFF"/>
        <w:rPr>
          <w:color w:val="000000"/>
        </w:rPr>
      </w:pPr>
      <w:r w:rsidRPr="00110223">
        <w:t>I</w:t>
      </w:r>
      <w:r w:rsidR="00FD384A">
        <w:t>ntegration</w:t>
      </w:r>
      <w:r w:rsidRPr="00110223">
        <w:t xml:space="preserve"> – </w:t>
      </w:r>
      <w:r w:rsidRPr="00110223">
        <w:rPr>
          <w:color w:val="000000"/>
        </w:rPr>
        <w:t xml:space="preserve">Describe how dual enrollment </w:t>
      </w:r>
      <w:r w:rsidR="00455C67" w:rsidRPr="00110223">
        <w:rPr>
          <w:color w:val="000000"/>
        </w:rPr>
        <w:t xml:space="preserve">at your school </w:t>
      </w:r>
      <w:r w:rsidRPr="00110223">
        <w:rPr>
          <w:color w:val="000000"/>
        </w:rPr>
        <w:t>is integrated with college and district plans and/or framework</w:t>
      </w:r>
      <w:r w:rsidR="00897F4D">
        <w:rPr>
          <w:color w:val="000000"/>
        </w:rPr>
        <w:t xml:space="preserve">. </w:t>
      </w:r>
      <w:r w:rsidR="005B4BEA">
        <w:t>H</w:t>
      </w:r>
      <w:r w:rsidR="005B4BEA" w:rsidRPr="00110223">
        <w:t>ow</w:t>
      </w:r>
      <w:r w:rsidR="00167A22">
        <w:rPr>
          <w:color w:val="000000"/>
        </w:rPr>
        <w:t xml:space="preserve"> </w:t>
      </w:r>
      <w:r w:rsidR="005B4BEA">
        <w:rPr>
          <w:color w:val="000000"/>
        </w:rPr>
        <w:t xml:space="preserve">is </w:t>
      </w:r>
      <w:r w:rsidR="00455C67" w:rsidRPr="00110223">
        <w:rPr>
          <w:color w:val="000000"/>
        </w:rPr>
        <w:t>dual enrollment</w:t>
      </w:r>
      <w:r w:rsidRPr="00110223">
        <w:rPr>
          <w:color w:val="000000"/>
        </w:rPr>
        <w:t xml:space="preserve"> part of a strategic, systemic approach to increasing college </w:t>
      </w:r>
      <w:r w:rsidR="00391353">
        <w:rPr>
          <w:color w:val="000000"/>
        </w:rPr>
        <w:t>attendance</w:t>
      </w:r>
      <w:r w:rsidR="00391353" w:rsidRPr="00110223">
        <w:rPr>
          <w:color w:val="000000"/>
        </w:rPr>
        <w:t xml:space="preserve"> </w:t>
      </w:r>
      <w:r w:rsidRPr="00110223">
        <w:rPr>
          <w:color w:val="000000"/>
        </w:rPr>
        <w:t>and completion</w:t>
      </w:r>
      <w:r w:rsidR="005B4BEA">
        <w:rPr>
          <w:color w:val="000000"/>
        </w:rPr>
        <w:t>?</w:t>
      </w:r>
    </w:p>
    <w:p w14:paraId="0000004F" w14:textId="338E008E" w:rsidR="00017CC2" w:rsidRPr="00110223" w:rsidRDefault="002E59EC" w:rsidP="00B01608">
      <w:pPr>
        <w:pStyle w:val="ListParagraph"/>
        <w:numPr>
          <w:ilvl w:val="0"/>
          <w:numId w:val="3"/>
        </w:numPr>
        <w:pBdr>
          <w:top w:val="nil"/>
          <w:left w:val="nil"/>
          <w:bottom w:val="nil"/>
          <w:right w:val="nil"/>
          <w:between w:val="nil"/>
        </w:pBdr>
        <w:shd w:val="clear" w:color="auto" w:fill="FFFFFF"/>
        <w:spacing w:after="240"/>
        <w:contextualSpacing w:val="0"/>
        <w:rPr>
          <w:rFonts w:ascii="Arial" w:hAnsi="Arial"/>
          <w:color w:val="000000"/>
          <w:sz w:val="24"/>
          <w:szCs w:val="24"/>
        </w:rPr>
      </w:pPr>
      <w:r>
        <w:rPr>
          <w:rFonts w:ascii="Arial" w:hAnsi="Arial"/>
          <w:color w:val="000000"/>
          <w:sz w:val="24"/>
          <w:szCs w:val="24"/>
        </w:rPr>
        <w:t>Upload</w:t>
      </w:r>
      <w:r w:rsidR="004F52A0" w:rsidRPr="00110223">
        <w:rPr>
          <w:rFonts w:ascii="Arial" w:hAnsi="Arial"/>
          <w:color w:val="000000"/>
          <w:sz w:val="24"/>
          <w:szCs w:val="24"/>
        </w:rPr>
        <w:t xml:space="preserve"> one artifact of evidence. </w:t>
      </w:r>
      <w:r w:rsidR="00A33DCA" w:rsidRPr="00110223">
        <w:rPr>
          <w:rFonts w:ascii="Arial" w:hAnsi="Arial"/>
          <w:color w:val="000000"/>
          <w:sz w:val="24"/>
          <w:szCs w:val="24"/>
        </w:rPr>
        <w:t xml:space="preserve">Examples of integration with college and district plans and/or frameworks </w:t>
      </w:r>
      <w:r w:rsidR="001745A5">
        <w:rPr>
          <w:rFonts w:ascii="Arial" w:hAnsi="Arial"/>
          <w:color w:val="000000"/>
          <w:sz w:val="24"/>
          <w:szCs w:val="24"/>
        </w:rPr>
        <w:t>include</w:t>
      </w:r>
      <w:r w:rsidR="00484BE8" w:rsidRPr="00110223">
        <w:rPr>
          <w:rFonts w:ascii="Arial" w:hAnsi="Arial"/>
          <w:color w:val="000000"/>
          <w:sz w:val="24"/>
          <w:szCs w:val="24"/>
        </w:rPr>
        <w:t xml:space="preserve"> </w:t>
      </w:r>
      <w:r w:rsidR="00A33DCA" w:rsidRPr="00110223">
        <w:rPr>
          <w:rFonts w:ascii="Arial" w:hAnsi="Arial"/>
          <w:color w:val="000000"/>
          <w:sz w:val="24"/>
          <w:szCs w:val="24"/>
        </w:rPr>
        <w:t>college or high school strategic plans</w:t>
      </w:r>
      <w:r w:rsidR="00484BE8" w:rsidRPr="00110223">
        <w:rPr>
          <w:rFonts w:ascii="Arial" w:hAnsi="Arial"/>
          <w:color w:val="000000"/>
          <w:sz w:val="24"/>
          <w:szCs w:val="24"/>
        </w:rPr>
        <w:t xml:space="preserve">, </w:t>
      </w:r>
      <w:r w:rsidR="00391353">
        <w:rPr>
          <w:rFonts w:ascii="Arial" w:hAnsi="Arial"/>
          <w:color w:val="000000"/>
          <w:sz w:val="24"/>
          <w:szCs w:val="24"/>
        </w:rPr>
        <w:t xml:space="preserve">the LEA’s </w:t>
      </w:r>
      <w:r w:rsidR="00A33DCA" w:rsidRPr="00110223">
        <w:rPr>
          <w:rFonts w:ascii="Arial" w:hAnsi="Arial"/>
          <w:color w:val="000000"/>
          <w:sz w:val="24"/>
          <w:szCs w:val="24"/>
        </w:rPr>
        <w:t>Local Control and Accountability Plan</w:t>
      </w:r>
      <w:r w:rsidR="00484BE8" w:rsidRPr="00110223">
        <w:rPr>
          <w:rFonts w:ascii="Arial" w:hAnsi="Arial"/>
          <w:color w:val="000000"/>
          <w:sz w:val="24"/>
          <w:szCs w:val="24"/>
        </w:rPr>
        <w:t xml:space="preserve">, </w:t>
      </w:r>
      <w:r w:rsidR="00A33DCA" w:rsidRPr="00110223">
        <w:rPr>
          <w:rFonts w:ascii="Arial" w:hAnsi="Arial"/>
          <w:color w:val="000000"/>
          <w:sz w:val="24"/>
          <w:szCs w:val="24"/>
        </w:rPr>
        <w:t>the college education master plan</w:t>
      </w:r>
      <w:r w:rsidR="00484BE8" w:rsidRPr="00110223">
        <w:rPr>
          <w:rFonts w:ascii="Arial" w:hAnsi="Arial"/>
          <w:color w:val="000000"/>
          <w:sz w:val="24"/>
          <w:szCs w:val="24"/>
        </w:rPr>
        <w:t xml:space="preserve">, </w:t>
      </w:r>
      <w:r w:rsidR="00A33DCA" w:rsidRPr="00110223">
        <w:rPr>
          <w:rFonts w:ascii="Arial" w:hAnsi="Arial"/>
          <w:color w:val="000000"/>
          <w:sz w:val="24"/>
          <w:szCs w:val="24"/>
        </w:rPr>
        <w:t>college or high school district board commitment</w:t>
      </w:r>
      <w:r w:rsidR="00484BE8" w:rsidRPr="00110223">
        <w:rPr>
          <w:rFonts w:ascii="Arial" w:hAnsi="Arial"/>
          <w:color w:val="000000"/>
          <w:sz w:val="24"/>
          <w:szCs w:val="24"/>
        </w:rPr>
        <w:t>,</w:t>
      </w:r>
      <w:r w:rsidR="00A33DCA" w:rsidRPr="00110223">
        <w:rPr>
          <w:rFonts w:ascii="Arial" w:hAnsi="Arial"/>
          <w:color w:val="000000"/>
          <w:sz w:val="24"/>
          <w:szCs w:val="24"/>
        </w:rPr>
        <w:t xml:space="preserve"> and/or </w:t>
      </w:r>
      <w:sdt>
        <w:sdtPr>
          <w:rPr>
            <w:rFonts w:ascii="Arial" w:hAnsi="Arial"/>
            <w:sz w:val="24"/>
            <w:szCs w:val="24"/>
          </w:rPr>
          <w:tag w:val="goog_rdk_52"/>
          <w:id w:val="435722839"/>
        </w:sdtPr>
        <w:sdtContent>
          <w:r w:rsidR="00A33DCA" w:rsidRPr="00110223">
            <w:rPr>
              <w:rFonts w:ascii="Arial" w:hAnsi="Arial"/>
              <w:color w:val="000000"/>
              <w:sz w:val="24"/>
              <w:szCs w:val="24"/>
            </w:rPr>
            <w:t xml:space="preserve">college </w:t>
          </w:r>
        </w:sdtContent>
      </w:sdt>
      <w:r w:rsidR="00A33DCA" w:rsidRPr="00110223">
        <w:rPr>
          <w:rFonts w:ascii="Arial" w:hAnsi="Arial"/>
          <w:color w:val="000000"/>
          <w:sz w:val="24"/>
          <w:szCs w:val="24"/>
        </w:rPr>
        <w:t>guided pathways design.</w:t>
      </w:r>
    </w:p>
    <w:p w14:paraId="5483D007" w14:textId="72031D79" w:rsidR="004F52A0" w:rsidRPr="00110223" w:rsidRDefault="00A33DCA" w:rsidP="00B01608">
      <w:pPr>
        <w:numPr>
          <w:ilvl w:val="0"/>
          <w:numId w:val="2"/>
        </w:numPr>
        <w:pBdr>
          <w:top w:val="nil"/>
          <w:left w:val="nil"/>
          <w:bottom w:val="nil"/>
          <w:right w:val="nil"/>
          <w:between w:val="nil"/>
        </w:pBdr>
        <w:shd w:val="clear" w:color="auto" w:fill="FFFFFF"/>
        <w:rPr>
          <w:color w:val="000000"/>
        </w:rPr>
      </w:pPr>
      <w:r w:rsidRPr="00110223">
        <w:t>D</w:t>
      </w:r>
      <w:r w:rsidR="00FD384A">
        <w:t>ual</w:t>
      </w:r>
      <w:r w:rsidRPr="00110223">
        <w:t xml:space="preserve"> C</w:t>
      </w:r>
      <w:r w:rsidR="00FD384A">
        <w:t xml:space="preserve">redit </w:t>
      </w:r>
      <w:r w:rsidRPr="00110223">
        <w:t xml:space="preserve">– Explain </w:t>
      </w:r>
      <w:r w:rsidR="002E59EC">
        <w:t xml:space="preserve">how your school gives credit for subject-alike college courses while </w:t>
      </w:r>
      <w:r w:rsidR="00F77DE1">
        <w:t>receiving</w:t>
      </w:r>
      <w:r w:rsidR="00F77DE1" w:rsidRPr="0080371A">
        <w:t xml:space="preserve"> a </w:t>
      </w:r>
      <w:r w:rsidR="00F77DE1">
        <w:t>weighted grade</w:t>
      </w:r>
      <w:r w:rsidR="002E59EC">
        <w:t>.</w:t>
      </w:r>
      <w:r w:rsidR="005B4BEA">
        <w:t xml:space="preserve"> Character limit is 3,500.</w:t>
      </w:r>
    </w:p>
    <w:p w14:paraId="00000051" w14:textId="2E147249" w:rsidR="00017CC2" w:rsidRPr="00110223" w:rsidRDefault="00A33DCA" w:rsidP="00B01608">
      <w:pPr>
        <w:pStyle w:val="ListParagraph"/>
        <w:numPr>
          <w:ilvl w:val="0"/>
          <w:numId w:val="3"/>
        </w:numPr>
        <w:pBdr>
          <w:top w:val="nil"/>
          <w:left w:val="nil"/>
          <w:bottom w:val="nil"/>
          <w:right w:val="nil"/>
          <w:between w:val="nil"/>
        </w:pBdr>
        <w:shd w:val="clear" w:color="auto" w:fill="FFFFFF"/>
        <w:spacing w:after="240"/>
        <w:contextualSpacing w:val="0"/>
        <w:rPr>
          <w:rFonts w:ascii="Arial" w:hAnsi="Arial"/>
          <w:color w:val="000000"/>
          <w:sz w:val="24"/>
          <w:szCs w:val="24"/>
        </w:rPr>
      </w:pPr>
      <w:r w:rsidRPr="00110223">
        <w:rPr>
          <w:rFonts w:ascii="Arial" w:hAnsi="Arial"/>
          <w:sz w:val="24"/>
          <w:szCs w:val="24"/>
        </w:rPr>
        <w:t>Attach one artifact of evidence such as a board or school policy and/or student transcript</w:t>
      </w:r>
      <w:r w:rsidR="00391353">
        <w:rPr>
          <w:rFonts w:ascii="Arial" w:hAnsi="Arial"/>
          <w:sz w:val="24"/>
          <w:szCs w:val="24"/>
        </w:rPr>
        <w:t>. All students’ personally identifiable information (PII)</w:t>
      </w:r>
      <w:r w:rsidR="005F0777">
        <w:rPr>
          <w:rFonts w:ascii="Arial" w:hAnsi="Arial"/>
          <w:sz w:val="24"/>
          <w:szCs w:val="24"/>
        </w:rPr>
        <w:t xml:space="preserve">, as defined by the </w:t>
      </w:r>
      <w:r w:rsidR="00391353">
        <w:rPr>
          <w:rFonts w:ascii="Arial" w:hAnsi="Arial"/>
          <w:sz w:val="24"/>
          <w:szCs w:val="24"/>
        </w:rPr>
        <w:t>Family Educational Rights and Privacy Act, 20 U.S.C. §</w:t>
      </w:r>
      <w:r w:rsidR="005F0777">
        <w:rPr>
          <w:rFonts w:ascii="Arial" w:hAnsi="Arial"/>
          <w:sz w:val="24"/>
          <w:szCs w:val="24"/>
        </w:rPr>
        <w:t>§ 1232g,</w:t>
      </w:r>
      <w:r w:rsidR="00391353">
        <w:rPr>
          <w:rFonts w:ascii="Arial" w:hAnsi="Arial"/>
          <w:sz w:val="24"/>
          <w:szCs w:val="24"/>
        </w:rPr>
        <w:t xml:space="preserve"> and </w:t>
      </w:r>
      <w:r w:rsidR="005F0777">
        <w:rPr>
          <w:rFonts w:ascii="Arial" w:hAnsi="Arial"/>
          <w:sz w:val="24"/>
          <w:szCs w:val="24"/>
        </w:rPr>
        <w:t xml:space="preserve">its implementing regulations, </w:t>
      </w:r>
      <w:r w:rsidR="00391353">
        <w:rPr>
          <w:rFonts w:ascii="Arial" w:hAnsi="Arial"/>
          <w:sz w:val="24"/>
          <w:szCs w:val="24"/>
        </w:rPr>
        <w:t>34 CFR § 99.3</w:t>
      </w:r>
      <w:r w:rsidR="005F0777">
        <w:rPr>
          <w:rFonts w:ascii="Arial" w:hAnsi="Arial"/>
          <w:sz w:val="24"/>
          <w:szCs w:val="24"/>
        </w:rPr>
        <w:t>, must be redacted</w:t>
      </w:r>
      <w:r w:rsidR="005D1C76">
        <w:rPr>
          <w:rFonts w:ascii="Arial" w:hAnsi="Arial"/>
          <w:sz w:val="24"/>
          <w:szCs w:val="24"/>
        </w:rPr>
        <w:t xml:space="preserve"> from students’ transcripts</w:t>
      </w:r>
      <w:r w:rsidR="005F0777">
        <w:rPr>
          <w:rFonts w:ascii="Arial" w:hAnsi="Arial"/>
          <w:sz w:val="24"/>
          <w:szCs w:val="24"/>
        </w:rPr>
        <w:t>.</w:t>
      </w:r>
      <w:r w:rsidRPr="00110223">
        <w:rPr>
          <w:rFonts w:ascii="Arial" w:hAnsi="Arial"/>
          <w:sz w:val="24"/>
          <w:szCs w:val="24"/>
        </w:rPr>
        <w:t xml:space="preserve"> </w:t>
      </w:r>
      <w:r w:rsidR="005B4BEA">
        <w:rPr>
          <w:rFonts w:ascii="Arial" w:hAnsi="Arial"/>
          <w:sz w:val="24"/>
          <w:szCs w:val="24"/>
        </w:rPr>
        <w:t>File size is 16MB.</w:t>
      </w:r>
    </w:p>
    <w:p w14:paraId="1024DEAA" w14:textId="5055CF6B" w:rsidR="004F52A0" w:rsidRPr="00110223" w:rsidRDefault="00B50FC7" w:rsidP="007C34A6">
      <w:pPr>
        <w:numPr>
          <w:ilvl w:val="0"/>
          <w:numId w:val="2"/>
        </w:numPr>
        <w:pBdr>
          <w:top w:val="nil"/>
          <w:left w:val="nil"/>
          <w:bottom w:val="nil"/>
          <w:right w:val="nil"/>
          <w:between w:val="nil"/>
        </w:pBdr>
        <w:shd w:val="clear" w:color="auto" w:fill="FFFFFF"/>
      </w:pPr>
      <w:r>
        <w:lastRenderedPageBreak/>
        <w:t xml:space="preserve">Data Sharing and </w:t>
      </w:r>
      <w:r w:rsidR="00552964">
        <w:t xml:space="preserve">Data </w:t>
      </w:r>
      <w:r>
        <w:t xml:space="preserve">Use for Program Improvement </w:t>
      </w:r>
      <w:r w:rsidR="00A33DCA" w:rsidRPr="00110223">
        <w:t xml:space="preserve">– Explain how shared student data is utilized by the high school and college to review and improve dual enrollment. The evidence should demonstrate how </w:t>
      </w:r>
      <w:r w:rsidR="00A33DCA" w:rsidRPr="00110223">
        <w:rPr>
          <w:highlight w:val="white"/>
        </w:rPr>
        <w:t>data clearly shows evidence of equitable high achievement levels for success, promoted by data-sharing process, highlighted by outcomes such as degrees, certificates, grade point average, course completion</w:t>
      </w:r>
      <w:r w:rsidR="004822C6" w:rsidRPr="00110223">
        <w:rPr>
          <w:highlight w:val="white"/>
        </w:rPr>
        <w:t>, and number</w:t>
      </w:r>
      <w:r w:rsidR="00A33DCA" w:rsidRPr="00110223">
        <w:rPr>
          <w:highlight w:val="white"/>
        </w:rPr>
        <w:t xml:space="preserve"> of units for all student subgroups of school population when compared to general population of high school and community college</w:t>
      </w:r>
      <w:r w:rsidR="00A33DCA" w:rsidRPr="00110223">
        <w:rPr>
          <w:rFonts w:eastAsia="Roboto"/>
          <w:highlight w:val="white"/>
        </w:rPr>
        <w:t xml:space="preserve">. </w:t>
      </w:r>
      <w:r w:rsidR="005B4BEA">
        <w:rPr>
          <w:rFonts w:eastAsia="Roboto"/>
        </w:rPr>
        <w:t>Character limit is 3,500.</w:t>
      </w:r>
    </w:p>
    <w:p w14:paraId="00000053" w14:textId="36E2E465" w:rsidR="00017CC2" w:rsidRPr="00110223" w:rsidRDefault="00A33DCA" w:rsidP="007C34A6">
      <w:pPr>
        <w:pStyle w:val="ListParagraph"/>
        <w:numPr>
          <w:ilvl w:val="0"/>
          <w:numId w:val="3"/>
        </w:numPr>
        <w:pBdr>
          <w:top w:val="nil"/>
          <w:left w:val="nil"/>
          <w:bottom w:val="nil"/>
          <w:right w:val="nil"/>
          <w:between w:val="nil"/>
        </w:pBdr>
        <w:shd w:val="clear" w:color="auto" w:fill="FFFFFF"/>
        <w:spacing w:after="240"/>
        <w:rPr>
          <w:rFonts w:ascii="Arial" w:hAnsi="Arial"/>
          <w:sz w:val="24"/>
          <w:szCs w:val="24"/>
        </w:rPr>
      </w:pPr>
      <w:r w:rsidRPr="00110223">
        <w:rPr>
          <w:rFonts w:ascii="Arial" w:hAnsi="Arial"/>
          <w:sz w:val="24"/>
          <w:szCs w:val="24"/>
        </w:rPr>
        <w:t xml:space="preserve">Attach no more than </w:t>
      </w:r>
      <w:r w:rsidRPr="005B4BEA">
        <w:rPr>
          <w:rFonts w:ascii="Arial" w:hAnsi="Arial"/>
          <w:b/>
          <w:bCs/>
          <w:sz w:val="24"/>
          <w:szCs w:val="24"/>
        </w:rPr>
        <w:t>two artifacts</w:t>
      </w:r>
      <w:r w:rsidRPr="00110223">
        <w:rPr>
          <w:rFonts w:ascii="Arial" w:hAnsi="Arial"/>
          <w:sz w:val="24"/>
          <w:szCs w:val="24"/>
        </w:rPr>
        <w:t xml:space="preserve"> of evidence of collaborative review of data by partners, such as meeting minutes, shared data reports, or data dashboards. </w:t>
      </w:r>
      <w:r w:rsidR="005B4BEA">
        <w:rPr>
          <w:rFonts w:ascii="Arial" w:hAnsi="Arial"/>
          <w:sz w:val="24"/>
          <w:szCs w:val="24"/>
        </w:rPr>
        <w:t>File size limit is 16MB.</w:t>
      </w:r>
    </w:p>
    <w:p w14:paraId="6DD5F232" w14:textId="38531F8F" w:rsidR="004F52A0" w:rsidRPr="00110223" w:rsidRDefault="00A33DCA" w:rsidP="007C34A6">
      <w:pPr>
        <w:numPr>
          <w:ilvl w:val="0"/>
          <w:numId w:val="2"/>
        </w:numPr>
        <w:pBdr>
          <w:top w:val="nil"/>
          <w:left w:val="nil"/>
          <w:bottom w:val="nil"/>
          <w:right w:val="nil"/>
          <w:between w:val="nil"/>
        </w:pBdr>
        <w:shd w:val="clear" w:color="auto" w:fill="FFFFFF"/>
      </w:pPr>
      <w:r w:rsidRPr="00110223">
        <w:rPr>
          <w:color w:val="000000"/>
        </w:rPr>
        <w:t>P</w:t>
      </w:r>
      <w:r w:rsidR="00FD384A">
        <w:rPr>
          <w:color w:val="000000"/>
        </w:rPr>
        <w:t>athways</w:t>
      </w:r>
      <w:r w:rsidR="007A7A09" w:rsidRPr="00110223">
        <w:rPr>
          <w:color w:val="000000"/>
        </w:rPr>
        <w:t xml:space="preserve"> –</w:t>
      </w:r>
      <w:r w:rsidRPr="00110223">
        <w:rPr>
          <w:color w:val="000000"/>
        </w:rPr>
        <w:t xml:space="preserve"> </w:t>
      </w:r>
      <w:r w:rsidRPr="00110223">
        <w:t>Describe your dual enrollment pathway</w:t>
      </w:r>
      <w:r w:rsidR="00455C67" w:rsidRPr="00110223">
        <w:t>(s)</w:t>
      </w:r>
      <w:r w:rsidRPr="00110223">
        <w:t xml:space="preserve"> design.</w:t>
      </w:r>
      <w:r w:rsidR="005B4BEA">
        <w:t xml:space="preserve"> Include a description of structures, well-sequenced series of courses leading to certificates, degrees, and/or transfer in a pathway or pathways</w:t>
      </w:r>
      <w:r w:rsidR="00AD7138" w:rsidRPr="00F77DE1">
        <w:t xml:space="preserve"> aligned with student interests and/or regional labor market indicators.</w:t>
      </w:r>
      <w:r w:rsidR="00AD7138">
        <w:t xml:space="preserve"> </w:t>
      </w:r>
      <w:r w:rsidR="005B4BEA">
        <w:t>Character limit is 3,500.</w:t>
      </w:r>
    </w:p>
    <w:p w14:paraId="00000055" w14:textId="24562C47" w:rsidR="00017CC2" w:rsidRPr="00110223" w:rsidRDefault="004F52A0" w:rsidP="007C34A6">
      <w:pPr>
        <w:pStyle w:val="ListParagraph"/>
        <w:numPr>
          <w:ilvl w:val="0"/>
          <w:numId w:val="3"/>
        </w:numPr>
        <w:pBdr>
          <w:top w:val="nil"/>
          <w:left w:val="nil"/>
          <w:bottom w:val="nil"/>
          <w:right w:val="nil"/>
          <w:between w:val="nil"/>
        </w:pBdr>
        <w:shd w:val="clear" w:color="auto" w:fill="FFFFFF"/>
        <w:spacing w:after="240"/>
        <w:rPr>
          <w:rFonts w:ascii="Arial" w:hAnsi="Arial"/>
          <w:sz w:val="24"/>
          <w:szCs w:val="24"/>
        </w:rPr>
      </w:pPr>
      <w:r w:rsidRPr="00110223">
        <w:rPr>
          <w:rFonts w:ascii="Arial" w:hAnsi="Arial"/>
          <w:sz w:val="24"/>
          <w:szCs w:val="24"/>
        </w:rPr>
        <w:t xml:space="preserve">Attach </w:t>
      </w:r>
      <w:r w:rsidR="00ED347A" w:rsidRPr="00110223">
        <w:rPr>
          <w:rFonts w:ascii="Arial" w:hAnsi="Arial"/>
          <w:sz w:val="24"/>
          <w:szCs w:val="24"/>
        </w:rPr>
        <w:t xml:space="preserve">one </w:t>
      </w:r>
      <w:r w:rsidRPr="00110223">
        <w:rPr>
          <w:rFonts w:ascii="Arial" w:hAnsi="Arial"/>
          <w:sz w:val="24"/>
          <w:szCs w:val="24"/>
        </w:rPr>
        <w:t xml:space="preserve">artifact of evidence. </w:t>
      </w:r>
      <w:r w:rsidR="00A33DCA" w:rsidRPr="00110223">
        <w:rPr>
          <w:rFonts w:ascii="Arial" w:hAnsi="Arial"/>
          <w:sz w:val="24"/>
          <w:szCs w:val="24"/>
        </w:rPr>
        <w:t xml:space="preserve">Include evidence of a structured, well-sequenced series of courses leading to </w:t>
      </w:r>
      <w:sdt>
        <w:sdtPr>
          <w:rPr>
            <w:rFonts w:ascii="Arial" w:hAnsi="Arial"/>
            <w:sz w:val="24"/>
            <w:szCs w:val="24"/>
          </w:rPr>
          <w:tag w:val="goog_rdk_65"/>
          <w:id w:val="1521279235"/>
        </w:sdtPr>
        <w:sdtContent>
          <w:r w:rsidR="00A33DCA" w:rsidRPr="00110223">
            <w:rPr>
              <w:rFonts w:ascii="Arial" w:hAnsi="Arial"/>
              <w:sz w:val="24"/>
              <w:szCs w:val="24"/>
            </w:rPr>
            <w:t xml:space="preserve">college </w:t>
          </w:r>
        </w:sdtContent>
      </w:sdt>
      <w:r w:rsidR="00A33DCA" w:rsidRPr="00110223">
        <w:rPr>
          <w:rFonts w:ascii="Arial" w:hAnsi="Arial"/>
          <w:sz w:val="24"/>
          <w:szCs w:val="24"/>
        </w:rPr>
        <w:t>certificates, degrees, and/or transfer in a pathway or pathways.</w:t>
      </w:r>
      <w:r w:rsidR="005B4BEA">
        <w:rPr>
          <w:rFonts w:ascii="Arial" w:hAnsi="Arial"/>
          <w:sz w:val="24"/>
          <w:szCs w:val="24"/>
        </w:rPr>
        <w:t xml:space="preserve"> File size limit is 16MB.</w:t>
      </w:r>
    </w:p>
    <w:p w14:paraId="0BD6EB42" w14:textId="27378D68" w:rsidR="00FD384A" w:rsidRDefault="00436855" w:rsidP="0038018C">
      <w:pPr>
        <w:numPr>
          <w:ilvl w:val="0"/>
          <w:numId w:val="2"/>
        </w:numPr>
        <w:pBdr>
          <w:top w:val="nil"/>
          <w:left w:val="nil"/>
          <w:bottom w:val="nil"/>
          <w:right w:val="nil"/>
          <w:between w:val="nil"/>
        </w:pBdr>
        <w:shd w:val="clear" w:color="auto" w:fill="FFFFFF"/>
        <w:spacing w:after="0"/>
      </w:pPr>
      <w:r>
        <w:t>E</w:t>
      </w:r>
      <w:r w:rsidR="00FD384A">
        <w:t>mbedded Student Supports</w:t>
      </w:r>
      <w:r w:rsidR="00A33DCA" w:rsidRPr="00110223">
        <w:t xml:space="preserve"> </w:t>
      </w:r>
      <w:r w:rsidR="007A7A09" w:rsidRPr="00110223">
        <w:t xml:space="preserve">– </w:t>
      </w:r>
      <w:r w:rsidR="00A33DCA" w:rsidRPr="00110223">
        <w:t xml:space="preserve">Promising practice shows that student support is embedded </w:t>
      </w:r>
      <w:r w:rsidR="00C9753E">
        <w:t xml:space="preserve">and differentiated </w:t>
      </w:r>
      <w:r w:rsidR="00A33DCA" w:rsidRPr="00110223">
        <w:t xml:space="preserve">in dual enrollment </w:t>
      </w:r>
      <w:r w:rsidR="00F77DE1" w:rsidRPr="00110223">
        <w:t>classes</w:t>
      </w:r>
      <w:r w:rsidR="00F77DE1" w:rsidRPr="00F77DE1">
        <w:t>. Staff</w:t>
      </w:r>
      <w:r w:rsidR="00AD7138" w:rsidRPr="00F77DE1">
        <w:t xml:space="preserve"> are designated to support students in dual enrollment. Partners share responsibility for student success.</w:t>
      </w:r>
      <w:r w:rsidR="00A33DCA" w:rsidRPr="00110223">
        <w:t xml:space="preserve"> </w:t>
      </w:r>
      <w:bookmarkStart w:id="18" w:name="_Toc140584373"/>
      <w:r w:rsidR="005B4BEA" w:rsidRPr="005B4BEA">
        <w:t xml:space="preserve">Describe how your student supports are embedded in your school. In your narrative, include job descriptions for dual enrollment support positions, processes for academic intervention when needed, embedded schedule of support, and/or survey results or testimonials. Student supports are not limited to the high school level; examples of student support at the college level are acceptable. No </w:t>
      </w:r>
      <w:r w:rsidR="0023349F">
        <w:t xml:space="preserve">supporting </w:t>
      </w:r>
      <w:r w:rsidR="005B4BEA" w:rsidRPr="005B4BEA">
        <w:t xml:space="preserve">evidence </w:t>
      </w:r>
      <w:r w:rsidR="0023349F">
        <w:t xml:space="preserve">is </w:t>
      </w:r>
      <w:r w:rsidR="005B4BEA" w:rsidRPr="005B4BEA">
        <w:t xml:space="preserve">needed. Character limit </w:t>
      </w:r>
      <w:r w:rsidR="005B4BEA">
        <w:t>is</w:t>
      </w:r>
      <w:r w:rsidR="005B4BEA" w:rsidRPr="005B4BEA">
        <w:t xml:space="preserve"> 3,500</w:t>
      </w:r>
      <w:r w:rsidR="005B4BEA">
        <w:t>.</w:t>
      </w:r>
    </w:p>
    <w:p w14:paraId="32536B26" w14:textId="77777777" w:rsidR="003B2E5F" w:rsidRDefault="003B2E5F">
      <w:pPr>
        <w:rPr>
          <w:b/>
          <w:bCs/>
          <w:iCs/>
          <w:sz w:val="32"/>
          <w:szCs w:val="28"/>
        </w:rPr>
      </w:pPr>
      <w:r>
        <w:br w:type="page"/>
      </w:r>
    </w:p>
    <w:p w14:paraId="0A1DCB24" w14:textId="2BA69FF6" w:rsidR="0038018C" w:rsidRPr="0038018C" w:rsidRDefault="00A33DCA" w:rsidP="0038018C">
      <w:pPr>
        <w:pStyle w:val="Heading2"/>
      </w:pPr>
      <w:bookmarkStart w:id="19" w:name="_Scoring_Rubric"/>
      <w:bookmarkEnd w:id="19"/>
      <w:r w:rsidRPr="006A3E2B">
        <w:lastRenderedPageBreak/>
        <w:t>Scoring Rubric</w:t>
      </w:r>
      <w:bookmarkEnd w:id="18"/>
    </w:p>
    <w:p w14:paraId="5424E3DA" w14:textId="77777777" w:rsidR="008C63F8" w:rsidRPr="00CB7209" w:rsidRDefault="008C63F8" w:rsidP="008C63F8">
      <w:pPr>
        <w:pStyle w:val="Caption"/>
        <w:rPr>
          <w:szCs w:val="28"/>
        </w:rPr>
      </w:pPr>
      <w:r w:rsidRPr="00CB7209">
        <w:rPr>
          <w:szCs w:val="28"/>
        </w:rPr>
        <w:t>Exemplary Dual Enrollment Award Scoring Rubric</w:t>
      </w:r>
    </w:p>
    <w:tbl>
      <w:tblPr>
        <w:tblW w:w="1131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980"/>
        <w:gridCol w:w="1980"/>
        <w:gridCol w:w="1890"/>
        <w:gridCol w:w="1875"/>
        <w:gridCol w:w="1965"/>
      </w:tblGrid>
      <w:tr w:rsidR="008C63F8" w:rsidRPr="00E06972" w14:paraId="6F5FA50D" w14:textId="77777777">
        <w:trPr>
          <w:cantSplit/>
          <w:trHeight w:val="510"/>
          <w:tblHeader/>
        </w:trPr>
        <w:tc>
          <w:tcPr>
            <w:tcW w:w="1620" w:type="dxa"/>
            <w:shd w:val="clear" w:color="auto" w:fill="000000" w:themeFill="text1"/>
            <w:tcMar>
              <w:top w:w="100" w:type="dxa"/>
              <w:left w:w="100" w:type="dxa"/>
              <w:bottom w:w="100" w:type="dxa"/>
              <w:right w:w="100" w:type="dxa"/>
            </w:tcMar>
            <w:vAlign w:val="center"/>
          </w:tcPr>
          <w:p w14:paraId="26460CBF" w14:textId="77777777" w:rsidR="008C63F8" w:rsidRPr="00E06972" w:rsidRDefault="000F4E00">
            <w:pPr>
              <w:pStyle w:val="StyleNoSpacingBoldBackground1"/>
              <w:spacing w:before="0" w:beforeAutospacing="0" w:after="0" w:afterAutospacing="0"/>
            </w:pPr>
            <w:r w:rsidRPr="00262331">
              <w:t>Topic</w:t>
            </w:r>
          </w:p>
        </w:tc>
        <w:tc>
          <w:tcPr>
            <w:tcW w:w="1980" w:type="dxa"/>
            <w:shd w:val="clear" w:color="auto" w:fill="000000" w:themeFill="text1"/>
            <w:tcMar>
              <w:top w:w="100" w:type="dxa"/>
              <w:left w:w="100" w:type="dxa"/>
              <w:bottom w:w="100" w:type="dxa"/>
              <w:right w:w="100" w:type="dxa"/>
            </w:tcMar>
            <w:vAlign w:val="center"/>
          </w:tcPr>
          <w:p w14:paraId="6863BA19" w14:textId="77777777" w:rsidR="005D6017" w:rsidRPr="00262331" w:rsidRDefault="000F4E00">
            <w:pPr>
              <w:spacing w:after="0"/>
              <w:jc w:val="center"/>
              <w:rPr>
                <w:b/>
                <w:bCs/>
              </w:rPr>
            </w:pPr>
            <w:r w:rsidRPr="00262331">
              <w:rPr>
                <w:b/>
                <w:bCs/>
              </w:rPr>
              <w:t>Exemplary</w:t>
            </w:r>
          </w:p>
          <w:p w14:paraId="54E7528F" w14:textId="77777777" w:rsidR="008C63F8" w:rsidRPr="00E06972" w:rsidRDefault="000F4E00">
            <w:pPr>
              <w:pStyle w:val="StyleNoSpacingBoldBackground1"/>
              <w:spacing w:before="0" w:beforeAutospacing="0" w:after="0" w:afterAutospacing="0"/>
            </w:pPr>
            <w:r w:rsidRPr="00262331">
              <w:t>(5 points)</w:t>
            </w:r>
          </w:p>
        </w:tc>
        <w:tc>
          <w:tcPr>
            <w:tcW w:w="1980" w:type="dxa"/>
            <w:shd w:val="clear" w:color="auto" w:fill="000000" w:themeFill="text1"/>
            <w:tcMar>
              <w:top w:w="100" w:type="dxa"/>
              <w:left w:w="100" w:type="dxa"/>
              <w:bottom w:w="100" w:type="dxa"/>
              <w:right w:w="100" w:type="dxa"/>
            </w:tcMar>
            <w:vAlign w:val="center"/>
          </w:tcPr>
          <w:p w14:paraId="49570CFE" w14:textId="77777777" w:rsidR="005D6017" w:rsidRPr="00262331" w:rsidRDefault="000F4E00">
            <w:pPr>
              <w:spacing w:after="0"/>
              <w:jc w:val="center"/>
              <w:rPr>
                <w:b/>
                <w:bCs/>
              </w:rPr>
            </w:pPr>
            <w:r w:rsidRPr="00262331">
              <w:rPr>
                <w:b/>
                <w:bCs/>
              </w:rPr>
              <w:t>Promising</w:t>
            </w:r>
          </w:p>
          <w:p w14:paraId="2B9A4C55" w14:textId="77777777" w:rsidR="008C63F8" w:rsidRPr="00E06972" w:rsidRDefault="000F4E00">
            <w:pPr>
              <w:pStyle w:val="StyleNoSpacingBoldBackground1"/>
              <w:spacing w:before="0" w:beforeAutospacing="0" w:after="0" w:afterAutospacing="0"/>
            </w:pPr>
            <w:r w:rsidRPr="00262331">
              <w:t>(4 points)</w:t>
            </w:r>
          </w:p>
        </w:tc>
        <w:tc>
          <w:tcPr>
            <w:tcW w:w="1890" w:type="dxa"/>
            <w:shd w:val="clear" w:color="auto" w:fill="000000" w:themeFill="text1"/>
            <w:tcMar>
              <w:top w:w="100" w:type="dxa"/>
              <w:left w:w="100" w:type="dxa"/>
              <w:bottom w:w="100" w:type="dxa"/>
              <w:right w:w="100" w:type="dxa"/>
            </w:tcMar>
            <w:vAlign w:val="center"/>
          </w:tcPr>
          <w:p w14:paraId="596F2D79" w14:textId="77777777" w:rsidR="005D6017" w:rsidRPr="00262331" w:rsidRDefault="000F4E00">
            <w:pPr>
              <w:spacing w:after="0"/>
              <w:jc w:val="center"/>
              <w:rPr>
                <w:b/>
                <w:bCs/>
              </w:rPr>
            </w:pPr>
            <w:r w:rsidRPr="00262331">
              <w:rPr>
                <w:b/>
                <w:bCs/>
              </w:rPr>
              <w:t>Emerging</w:t>
            </w:r>
          </w:p>
          <w:p w14:paraId="19305792" w14:textId="77777777" w:rsidR="008C63F8" w:rsidRPr="00E06972" w:rsidRDefault="000F4E00">
            <w:pPr>
              <w:pStyle w:val="StyleNoSpacingBoldBackground1"/>
              <w:spacing w:before="0" w:beforeAutospacing="0" w:after="0" w:afterAutospacing="0"/>
            </w:pPr>
            <w:r w:rsidRPr="00262331">
              <w:t>(3 points)</w:t>
            </w:r>
          </w:p>
        </w:tc>
        <w:tc>
          <w:tcPr>
            <w:tcW w:w="1875" w:type="dxa"/>
            <w:shd w:val="clear" w:color="auto" w:fill="000000" w:themeFill="text1"/>
            <w:tcMar>
              <w:top w:w="100" w:type="dxa"/>
              <w:left w:w="100" w:type="dxa"/>
              <w:bottom w:w="100" w:type="dxa"/>
              <w:right w:w="100" w:type="dxa"/>
            </w:tcMar>
            <w:vAlign w:val="center"/>
          </w:tcPr>
          <w:p w14:paraId="6E9C42FE" w14:textId="77777777" w:rsidR="005D6017" w:rsidRPr="00262331" w:rsidRDefault="000F4E00">
            <w:pPr>
              <w:spacing w:after="0"/>
              <w:jc w:val="center"/>
              <w:rPr>
                <w:b/>
                <w:bCs/>
              </w:rPr>
            </w:pPr>
            <w:r w:rsidRPr="00262331">
              <w:rPr>
                <w:b/>
                <w:bCs/>
              </w:rPr>
              <w:t>Limited</w:t>
            </w:r>
          </w:p>
          <w:p w14:paraId="7BC30AFF" w14:textId="77777777" w:rsidR="008C63F8" w:rsidRPr="00E06972" w:rsidRDefault="000F4E00">
            <w:pPr>
              <w:pStyle w:val="StyleNoSpacingBoldBackground1"/>
              <w:spacing w:before="0" w:beforeAutospacing="0" w:after="0" w:afterAutospacing="0"/>
            </w:pPr>
            <w:r w:rsidRPr="00262331">
              <w:t>(1–2 points)</w:t>
            </w:r>
          </w:p>
        </w:tc>
        <w:tc>
          <w:tcPr>
            <w:tcW w:w="1965" w:type="dxa"/>
            <w:shd w:val="clear" w:color="auto" w:fill="000000" w:themeFill="text1"/>
            <w:tcMar>
              <w:top w:w="100" w:type="dxa"/>
              <w:left w:w="100" w:type="dxa"/>
              <w:bottom w:w="100" w:type="dxa"/>
              <w:right w:w="100" w:type="dxa"/>
            </w:tcMar>
            <w:vAlign w:val="center"/>
          </w:tcPr>
          <w:p w14:paraId="0489DB3E" w14:textId="77777777" w:rsidR="005D6017" w:rsidRPr="00262331" w:rsidRDefault="008C63F8">
            <w:pPr>
              <w:spacing w:after="0"/>
              <w:jc w:val="center"/>
              <w:rPr>
                <w:b/>
                <w:bCs/>
              </w:rPr>
            </w:pPr>
            <w:r>
              <w:rPr>
                <w:b/>
                <w:bCs/>
              </w:rPr>
              <w:t>No Evidence</w:t>
            </w:r>
          </w:p>
          <w:p w14:paraId="37AC7DB7" w14:textId="77777777" w:rsidR="008C63F8" w:rsidRPr="00E06972" w:rsidRDefault="000F4E00">
            <w:pPr>
              <w:pStyle w:val="StyleNoSpacingBoldBackground1"/>
              <w:spacing w:before="0" w:beforeAutospacing="0" w:after="0" w:afterAutospacing="0"/>
            </w:pPr>
            <w:r w:rsidRPr="00262331">
              <w:t>(0 points)</w:t>
            </w:r>
          </w:p>
        </w:tc>
      </w:tr>
      <w:tr w:rsidR="008C63F8" w:rsidRPr="00885056" w14:paraId="3784BA16" w14:textId="77777777">
        <w:tc>
          <w:tcPr>
            <w:tcW w:w="1620" w:type="dxa"/>
            <w:tcMar>
              <w:top w:w="100" w:type="dxa"/>
              <w:left w:w="100" w:type="dxa"/>
              <w:bottom w:w="100" w:type="dxa"/>
              <w:right w:w="100" w:type="dxa"/>
            </w:tcMar>
          </w:tcPr>
          <w:p w14:paraId="434BE02E" w14:textId="77777777" w:rsidR="008C63F8" w:rsidRPr="00885056" w:rsidRDefault="008C63F8">
            <w:pPr>
              <w:widowControl w:val="0"/>
            </w:pPr>
            <w:r>
              <w:t>Overview</w:t>
            </w:r>
          </w:p>
        </w:tc>
        <w:tc>
          <w:tcPr>
            <w:tcW w:w="1980" w:type="dxa"/>
            <w:tcMar>
              <w:top w:w="100" w:type="dxa"/>
              <w:left w:w="100" w:type="dxa"/>
              <w:bottom w:w="100" w:type="dxa"/>
              <w:right w:w="100" w:type="dxa"/>
            </w:tcMar>
          </w:tcPr>
          <w:p w14:paraId="58C5AC4B" w14:textId="03199969" w:rsidR="008C63F8" w:rsidRPr="00885056" w:rsidRDefault="008C63F8">
            <w:pPr>
              <w:widowControl w:val="0"/>
            </w:pPr>
            <w:r w:rsidRPr="00885056">
              <w:t xml:space="preserve">The narrative response is very clear, extremely detailed and relevant when providing: </w:t>
            </w:r>
          </w:p>
          <w:p w14:paraId="326F96FC" w14:textId="77777777" w:rsidR="008C63F8" w:rsidRPr="00885056" w:rsidRDefault="008C63F8" w:rsidP="008C63F8">
            <w:pPr>
              <w:widowControl w:val="0"/>
              <w:numPr>
                <w:ilvl w:val="0"/>
                <w:numId w:val="5"/>
              </w:numPr>
              <w:spacing w:line="278" w:lineRule="auto"/>
              <w:ind w:left="216" w:hanging="216"/>
            </w:pPr>
            <w:r w:rsidRPr="00885056">
              <w:t>An overview of the school</w:t>
            </w:r>
          </w:p>
          <w:p w14:paraId="7DFFFDF0" w14:textId="77777777" w:rsidR="008C63F8" w:rsidRDefault="008C63F8" w:rsidP="008C63F8">
            <w:pPr>
              <w:widowControl w:val="0"/>
              <w:numPr>
                <w:ilvl w:val="0"/>
                <w:numId w:val="5"/>
              </w:numPr>
              <w:spacing w:line="278" w:lineRule="auto"/>
              <w:ind w:left="202" w:hanging="216"/>
              <w:contextualSpacing/>
            </w:pPr>
            <w:r w:rsidRPr="00885056">
              <w:t>Dual enrollment mission and vision</w:t>
            </w:r>
          </w:p>
          <w:p w14:paraId="7D6D527E" w14:textId="77777777" w:rsidR="00D853F0" w:rsidRPr="00885056" w:rsidRDefault="00D853F0" w:rsidP="00F77DE1">
            <w:pPr>
              <w:widowControl w:val="0"/>
              <w:spacing w:line="278" w:lineRule="auto"/>
              <w:ind w:left="202"/>
              <w:contextualSpacing/>
            </w:pPr>
          </w:p>
          <w:p w14:paraId="60BDC976" w14:textId="77777777" w:rsidR="008C63F8" w:rsidRPr="00885056" w:rsidRDefault="008C63F8" w:rsidP="008C63F8">
            <w:pPr>
              <w:widowControl w:val="0"/>
              <w:numPr>
                <w:ilvl w:val="0"/>
                <w:numId w:val="5"/>
              </w:numPr>
              <w:spacing w:line="278" w:lineRule="auto"/>
              <w:ind w:left="202" w:hanging="216"/>
            </w:pPr>
            <w:r w:rsidRPr="00885056">
              <w:t>Dual enrollment program structure</w:t>
            </w:r>
          </w:p>
          <w:p w14:paraId="6BE695A5" w14:textId="77777777" w:rsidR="008C63F8" w:rsidRPr="00885056" w:rsidRDefault="008C63F8" w:rsidP="008C63F8">
            <w:pPr>
              <w:widowControl w:val="0"/>
              <w:numPr>
                <w:ilvl w:val="0"/>
                <w:numId w:val="5"/>
              </w:numPr>
              <w:spacing w:line="278" w:lineRule="auto"/>
              <w:ind w:left="202" w:hanging="216"/>
              <w:contextualSpacing/>
            </w:pPr>
            <w:r w:rsidRPr="00885056">
              <w:t>Student population/demographics</w:t>
            </w:r>
          </w:p>
        </w:tc>
        <w:tc>
          <w:tcPr>
            <w:tcW w:w="1980" w:type="dxa"/>
            <w:tcMar>
              <w:top w:w="100" w:type="dxa"/>
              <w:left w:w="100" w:type="dxa"/>
              <w:bottom w:w="100" w:type="dxa"/>
              <w:right w:w="100" w:type="dxa"/>
            </w:tcMar>
          </w:tcPr>
          <w:p w14:paraId="30AB4966" w14:textId="081F0DB1" w:rsidR="008C63F8" w:rsidRPr="00885056" w:rsidRDefault="008C63F8">
            <w:pPr>
              <w:widowControl w:val="0"/>
              <w:rPr>
                <w:rFonts w:eastAsia="Calibri"/>
              </w:rPr>
            </w:pPr>
            <w:r w:rsidRPr="00885056">
              <w:rPr>
                <w:rFonts w:eastAsia="Calibri"/>
              </w:rPr>
              <w:t xml:space="preserve">The </w:t>
            </w:r>
            <w:r w:rsidRPr="00885056">
              <w:t>narrative</w:t>
            </w:r>
            <w:r w:rsidRPr="00885056">
              <w:rPr>
                <w:rFonts w:eastAsia="Calibri"/>
              </w:rPr>
              <w:t xml:space="preserve"> response is clear and detailed when providing:</w:t>
            </w:r>
          </w:p>
          <w:p w14:paraId="362B9DA1" w14:textId="77777777" w:rsidR="008C63F8" w:rsidRPr="00885056" w:rsidRDefault="008C63F8" w:rsidP="008C63F8">
            <w:pPr>
              <w:widowControl w:val="0"/>
              <w:numPr>
                <w:ilvl w:val="0"/>
                <w:numId w:val="5"/>
              </w:numPr>
              <w:spacing w:line="278" w:lineRule="auto"/>
              <w:ind w:left="216" w:hanging="216"/>
            </w:pPr>
            <w:r w:rsidRPr="00885056">
              <w:t>An overview of the school</w:t>
            </w:r>
          </w:p>
          <w:p w14:paraId="424AFF95" w14:textId="77777777" w:rsidR="008C63F8" w:rsidRPr="00885056" w:rsidRDefault="008C63F8" w:rsidP="008C63F8">
            <w:pPr>
              <w:widowControl w:val="0"/>
              <w:numPr>
                <w:ilvl w:val="0"/>
                <w:numId w:val="5"/>
              </w:numPr>
              <w:spacing w:line="278" w:lineRule="auto"/>
              <w:ind w:left="216" w:hanging="216"/>
            </w:pPr>
            <w:r w:rsidRPr="00885056">
              <w:t>Dual enrollment mission and vision</w:t>
            </w:r>
          </w:p>
          <w:p w14:paraId="523BC5A7" w14:textId="77777777" w:rsidR="008C63F8" w:rsidRPr="00885056" w:rsidRDefault="008C63F8" w:rsidP="008C63F8">
            <w:pPr>
              <w:widowControl w:val="0"/>
              <w:numPr>
                <w:ilvl w:val="0"/>
                <w:numId w:val="5"/>
              </w:numPr>
              <w:spacing w:line="278" w:lineRule="auto"/>
              <w:ind w:left="202" w:hanging="216"/>
            </w:pPr>
            <w:r w:rsidRPr="00885056">
              <w:t>Dual enrollment program structure</w:t>
            </w:r>
          </w:p>
          <w:p w14:paraId="5A1A7F4B" w14:textId="77777777" w:rsidR="008C63F8" w:rsidRPr="00885056" w:rsidRDefault="008C63F8" w:rsidP="008C63F8">
            <w:pPr>
              <w:widowControl w:val="0"/>
              <w:numPr>
                <w:ilvl w:val="0"/>
                <w:numId w:val="5"/>
              </w:numPr>
              <w:spacing w:line="278" w:lineRule="auto"/>
              <w:ind w:left="202" w:hanging="216"/>
            </w:pPr>
            <w:r w:rsidRPr="00885056">
              <w:t>Student population/demographics</w:t>
            </w:r>
          </w:p>
        </w:tc>
        <w:tc>
          <w:tcPr>
            <w:tcW w:w="1890" w:type="dxa"/>
            <w:tcMar>
              <w:top w:w="100" w:type="dxa"/>
              <w:left w:w="100" w:type="dxa"/>
              <w:bottom w:w="100" w:type="dxa"/>
              <w:right w:w="100" w:type="dxa"/>
            </w:tcMar>
          </w:tcPr>
          <w:p w14:paraId="4592421A" w14:textId="77777777" w:rsidR="008C63F8" w:rsidRPr="00885056" w:rsidRDefault="008C63F8">
            <w:pPr>
              <w:widowControl w:val="0"/>
            </w:pPr>
            <w:r w:rsidRPr="00885056">
              <w:t>The narrative response adequately provides:</w:t>
            </w:r>
          </w:p>
          <w:p w14:paraId="16FEC1D4" w14:textId="77777777" w:rsidR="008C63F8" w:rsidRPr="00885056" w:rsidRDefault="008C63F8">
            <w:pPr>
              <w:widowControl w:val="0"/>
            </w:pPr>
          </w:p>
          <w:p w14:paraId="465EA873" w14:textId="77777777" w:rsidR="008C63F8" w:rsidRPr="00885056" w:rsidRDefault="008C63F8" w:rsidP="008C63F8">
            <w:pPr>
              <w:widowControl w:val="0"/>
              <w:numPr>
                <w:ilvl w:val="0"/>
                <w:numId w:val="5"/>
              </w:numPr>
              <w:spacing w:line="278" w:lineRule="auto"/>
              <w:ind w:left="216" w:hanging="216"/>
            </w:pPr>
            <w:r w:rsidRPr="00885056">
              <w:t>An overview of the school</w:t>
            </w:r>
          </w:p>
          <w:p w14:paraId="387113BA" w14:textId="77777777" w:rsidR="008C63F8" w:rsidRPr="00885056" w:rsidRDefault="008C63F8" w:rsidP="008C63F8">
            <w:pPr>
              <w:widowControl w:val="0"/>
              <w:numPr>
                <w:ilvl w:val="0"/>
                <w:numId w:val="5"/>
              </w:numPr>
              <w:spacing w:line="278" w:lineRule="auto"/>
              <w:ind w:left="216" w:hanging="216"/>
            </w:pPr>
            <w:r w:rsidRPr="00885056">
              <w:t>Dual enrollment mission and vision</w:t>
            </w:r>
          </w:p>
          <w:p w14:paraId="650E9924" w14:textId="77777777" w:rsidR="008C63F8" w:rsidRPr="00885056" w:rsidRDefault="008C63F8" w:rsidP="008C63F8">
            <w:pPr>
              <w:widowControl w:val="0"/>
              <w:numPr>
                <w:ilvl w:val="0"/>
                <w:numId w:val="5"/>
              </w:numPr>
              <w:spacing w:line="278" w:lineRule="auto"/>
              <w:ind w:left="216" w:hanging="216"/>
            </w:pPr>
            <w:r w:rsidRPr="00885056">
              <w:t>Dual enrollment program structure</w:t>
            </w:r>
          </w:p>
          <w:p w14:paraId="7C15DA5C" w14:textId="77777777" w:rsidR="008C63F8" w:rsidRPr="00885056" w:rsidRDefault="008C63F8" w:rsidP="008C63F8">
            <w:pPr>
              <w:widowControl w:val="0"/>
              <w:numPr>
                <w:ilvl w:val="0"/>
                <w:numId w:val="5"/>
              </w:numPr>
              <w:spacing w:line="278" w:lineRule="auto"/>
              <w:ind w:left="202" w:hanging="216"/>
            </w:pPr>
            <w:r w:rsidRPr="00885056">
              <w:t>Student population/demographics</w:t>
            </w:r>
          </w:p>
          <w:p w14:paraId="6D66E4EB" w14:textId="77777777" w:rsidR="008C63F8" w:rsidRPr="00885056" w:rsidRDefault="008C63F8">
            <w:pPr>
              <w:widowControl w:val="0"/>
            </w:pPr>
            <w:r w:rsidRPr="00885056">
              <w:t>The narrative includes some of the required parts, but it is missing some details.</w:t>
            </w:r>
          </w:p>
        </w:tc>
        <w:tc>
          <w:tcPr>
            <w:tcW w:w="1875" w:type="dxa"/>
            <w:tcMar>
              <w:top w:w="100" w:type="dxa"/>
              <w:left w:w="100" w:type="dxa"/>
              <w:bottom w:w="100" w:type="dxa"/>
              <w:right w:w="100" w:type="dxa"/>
            </w:tcMar>
          </w:tcPr>
          <w:p w14:paraId="1F6901FC" w14:textId="77777777" w:rsidR="008C63F8" w:rsidRPr="00885056" w:rsidRDefault="008C63F8">
            <w:pPr>
              <w:widowControl w:val="0"/>
            </w:pPr>
            <w:r w:rsidRPr="00885056">
              <w:t>The narrative response partially provides:</w:t>
            </w:r>
          </w:p>
          <w:p w14:paraId="1A7DE8B5" w14:textId="77777777" w:rsidR="008C63F8" w:rsidRPr="00885056" w:rsidRDefault="008C63F8">
            <w:pPr>
              <w:widowControl w:val="0"/>
            </w:pPr>
          </w:p>
          <w:p w14:paraId="6B551828" w14:textId="77777777" w:rsidR="008C63F8" w:rsidRPr="00885056" w:rsidRDefault="008C63F8" w:rsidP="008C63F8">
            <w:pPr>
              <w:widowControl w:val="0"/>
              <w:numPr>
                <w:ilvl w:val="0"/>
                <w:numId w:val="5"/>
              </w:numPr>
              <w:spacing w:line="278" w:lineRule="auto"/>
              <w:ind w:left="173" w:hanging="173"/>
            </w:pPr>
            <w:r w:rsidRPr="00885056">
              <w:t>An overview of the school</w:t>
            </w:r>
          </w:p>
          <w:p w14:paraId="3A8C9D69" w14:textId="77777777" w:rsidR="008C63F8" w:rsidRPr="00885056" w:rsidRDefault="008C63F8" w:rsidP="008C63F8">
            <w:pPr>
              <w:widowControl w:val="0"/>
              <w:numPr>
                <w:ilvl w:val="0"/>
                <w:numId w:val="5"/>
              </w:numPr>
              <w:spacing w:line="278" w:lineRule="auto"/>
              <w:ind w:left="173" w:hanging="187"/>
            </w:pPr>
            <w:r w:rsidRPr="00885056">
              <w:t>Dual enrollment mission and vision</w:t>
            </w:r>
          </w:p>
          <w:p w14:paraId="3F7F87C2" w14:textId="77777777" w:rsidR="008C63F8" w:rsidRPr="00885056" w:rsidRDefault="008C63F8" w:rsidP="008C63F8">
            <w:pPr>
              <w:widowControl w:val="0"/>
              <w:numPr>
                <w:ilvl w:val="0"/>
                <w:numId w:val="5"/>
              </w:numPr>
              <w:spacing w:line="278" w:lineRule="auto"/>
              <w:ind w:left="173" w:hanging="187"/>
            </w:pPr>
            <w:r w:rsidRPr="00885056">
              <w:t>Dual enrollment program structure</w:t>
            </w:r>
          </w:p>
          <w:p w14:paraId="1A87E350" w14:textId="77777777" w:rsidR="008C63F8" w:rsidRPr="00885056" w:rsidRDefault="008C63F8" w:rsidP="004D2B04">
            <w:pPr>
              <w:widowControl w:val="0"/>
              <w:numPr>
                <w:ilvl w:val="0"/>
                <w:numId w:val="5"/>
              </w:numPr>
              <w:spacing w:line="278" w:lineRule="auto"/>
              <w:ind w:left="202" w:hanging="216"/>
            </w:pPr>
            <w:r w:rsidRPr="00885056">
              <w:t>Student population/demographics</w:t>
            </w:r>
          </w:p>
          <w:p w14:paraId="6A2832A0" w14:textId="77777777" w:rsidR="008C63F8" w:rsidRPr="00885056" w:rsidRDefault="008C63F8">
            <w:pPr>
              <w:widowControl w:val="0"/>
            </w:pPr>
            <w:r w:rsidRPr="00885056">
              <w:t>Most of the required parts are missing or not clearly explained.</w:t>
            </w:r>
          </w:p>
        </w:tc>
        <w:tc>
          <w:tcPr>
            <w:tcW w:w="1965" w:type="dxa"/>
            <w:tcMar>
              <w:top w:w="100" w:type="dxa"/>
              <w:left w:w="100" w:type="dxa"/>
              <w:bottom w:w="100" w:type="dxa"/>
              <w:right w:w="100" w:type="dxa"/>
            </w:tcMar>
          </w:tcPr>
          <w:p w14:paraId="232B17AB" w14:textId="77777777" w:rsidR="008C63F8" w:rsidRPr="00885056" w:rsidRDefault="008C63F8">
            <w:pPr>
              <w:widowControl w:val="0"/>
            </w:pPr>
            <w:r w:rsidRPr="00885056">
              <w:t>The narrative response does not provide:</w:t>
            </w:r>
          </w:p>
          <w:p w14:paraId="4737B20B" w14:textId="77777777" w:rsidR="008C63F8" w:rsidRPr="00885056" w:rsidRDefault="008C63F8">
            <w:pPr>
              <w:widowControl w:val="0"/>
            </w:pPr>
          </w:p>
          <w:p w14:paraId="3EB62F4E" w14:textId="77777777" w:rsidR="008C63F8" w:rsidRPr="00885056" w:rsidRDefault="008C63F8" w:rsidP="008C63F8">
            <w:pPr>
              <w:widowControl w:val="0"/>
              <w:numPr>
                <w:ilvl w:val="0"/>
                <w:numId w:val="5"/>
              </w:numPr>
              <w:spacing w:line="278" w:lineRule="auto"/>
              <w:ind w:left="216" w:hanging="216"/>
            </w:pPr>
            <w:r w:rsidRPr="00885056">
              <w:t>An overview of the school</w:t>
            </w:r>
          </w:p>
          <w:p w14:paraId="6E419EF9" w14:textId="77777777" w:rsidR="008C63F8" w:rsidRPr="00885056" w:rsidRDefault="008C63F8" w:rsidP="008C63F8">
            <w:pPr>
              <w:widowControl w:val="0"/>
              <w:numPr>
                <w:ilvl w:val="0"/>
                <w:numId w:val="5"/>
              </w:numPr>
              <w:spacing w:line="278" w:lineRule="auto"/>
              <w:ind w:left="202" w:hanging="216"/>
            </w:pPr>
            <w:r w:rsidRPr="00885056">
              <w:t>Dual enrollment mission and vision</w:t>
            </w:r>
          </w:p>
          <w:p w14:paraId="667C95EA" w14:textId="77777777" w:rsidR="008C63F8" w:rsidRPr="00885056" w:rsidRDefault="008C63F8" w:rsidP="008C63F8">
            <w:pPr>
              <w:widowControl w:val="0"/>
              <w:numPr>
                <w:ilvl w:val="0"/>
                <w:numId w:val="5"/>
              </w:numPr>
              <w:spacing w:line="278" w:lineRule="auto"/>
              <w:ind w:left="202" w:hanging="216"/>
            </w:pPr>
            <w:r w:rsidRPr="00885056">
              <w:t>Dual enrollment program structure</w:t>
            </w:r>
          </w:p>
          <w:p w14:paraId="54901BBB" w14:textId="77777777" w:rsidR="008C63F8" w:rsidRPr="00885056" w:rsidRDefault="008C63F8" w:rsidP="008C63F8">
            <w:pPr>
              <w:widowControl w:val="0"/>
              <w:numPr>
                <w:ilvl w:val="0"/>
                <w:numId w:val="5"/>
              </w:numPr>
              <w:tabs>
                <w:tab w:val="left" w:pos="181"/>
              </w:tabs>
              <w:spacing w:line="278" w:lineRule="auto"/>
              <w:ind w:left="216" w:hanging="216"/>
            </w:pPr>
            <w:r w:rsidRPr="00885056">
              <w:t>Student population/demographics</w:t>
            </w:r>
          </w:p>
        </w:tc>
      </w:tr>
    </w:tbl>
    <w:p w14:paraId="1E475ECD" w14:textId="77777777" w:rsidR="0096247D" w:rsidRDefault="0096247D">
      <w:r>
        <w:rPr>
          <w:b/>
          <w:bCs/>
        </w:rPr>
        <w:br w:type="page"/>
      </w:r>
    </w:p>
    <w:tbl>
      <w:tblPr>
        <w:tblW w:w="1131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980"/>
        <w:gridCol w:w="1980"/>
        <w:gridCol w:w="1890"/>
        <w:gridCol w:w="1875"/>
        <w:gridCol w:w="1965"/>
      </w:tblGrid>
      <w:tr w:rsidR="008C63F8" w:rsidRPr="00E06972" w14:paraId="5FDA5509" w14:textId="77777777" w:rsidTr="00E17204">
        <w:trPr>
          <w:cantSplit/>
          <w:trHeight w:val="510"/>
          <w:tblHeader/>
        </w:trPr>
        <w:tc>
          <w:tcPr>
            <w:tcW w:w="1620" w:type="dxa"/>
            <w:shd w:val="clear" w:color="auto" w:fill="000000" w:themeFill="text1"/>
            <w:tcMar>
              <w:top w:w="100" w:type="dxa"/>
              <w:left w:w="100" w:type="dxa"/>
              <w:bottom w:w="100" w:type="dxa"/>
              <w:right w:w="100" w:type="dxa"/>
            </w:tcMar>
            <w:vAlign w:val="center"/>
          </w:tcPr>
          <w:p w14:paraId="79E3C012" w14:textId="281A915D" w:rsidR="008C63F8" w:rsidRPr="00E06972" w:rsidRDefault="008C63F8">
            <w:pPr>
              <w:pStyle w:val="StyleNoSpacingBoldBackground1"/>
              <w:spacing w:before="0" w:beforeAutospacing="0" w:after="0" w:afterAutospacing="0"/>
            </w:pPr>
            <w:r w:rsidRPr="00E06972">
              <w:lastRenderedPageBreak/>
              <w:t>Topic</w:t>
            </w:r>
          </w:p>
        </w:tc>
        <w:tc>
          <w:tcPr>
            <w:tcW w:w="1980" w:type="dxa"/>
            <w:shd w:val="clear" w:color="auto" w:fill="000000" w:themeFill="text1"/>
            <w:tcMar>
              <w:top w:w="100" w:type="dxa"/>
              <w:left w:w="100" w:type="dxa"/>
              <w:bottom w:w="100" w:type="dxa"/>
              <w:right w:w="100" w:type="dxa"/>
            </w:tcMar>
            <w:vAlign w:val="center"/>
          </w:tcPr>
          <w:p w14:paraId="314C69D3" w14:textId="77777777" w:rsidR="008C63F8" w:rsidRPr="00E06972" w:rsidRDefault="008C63F8">
            <w:pPr>
              <w:pStyle w:val="StyleNoSpacingBoldBackground1"/>
              <w:spacing w:before="0" w:beforeAutospacing="0" w:after="0" w:afterAutospacing="0"/>
            </w:pPr>
            <w:r w:rsidRPr="00E06972">
              <w:t>Exemplary</w:t>
            </w:r>
          </w:p>
          <w:p w14:paraId="5B84A415" w14:textId="77777777" w:rsidR="008C63F8" w:rsidRPr="00E06972" w:rsidRDefault="008C63F8">
            <w:pPr>
              <w:pStyle w:val="StyleNoSpacingBoldBackground1"/>
              <w:spacing w:before="0" w:beforeAutospacing="0" w:after="0" w:afterAutospacing="0"/>
            </w:pPr>
            <w:r w:rsidRPr="00E06972">
              <w:t>(5 points)</w:t>
            </w:r>
          </w:p>
        </w:tc>
        <w:tc>
          <w:tcPr>
            <w:tcW w:w="1980" w:type="dxa"/>
            <w:shd w:val="clear" w:color="auto" w:fill="000000" w:themeFill="text1"/>
            <w:tcMar>
              <w:top w:w="100" w:type="dxa"/>
              <w:left w:w="100" w:type="dxa"/>
              <w:bottom w:w="100" w:type="dxa"/>
              <w:right w:w="100" w:type="dxa"/>
            </w:tcMar>
            <w:vAlign w:val="center"/>
          </w:tcPr>
          <w:p w14:paraId="0A97B111" w14:textId="77777777" w:rsidR="008C63F8" w:rsidRPr="00E06972" w:rsidRDefault="008C63F8">
            <w:pPr>
              <w:pStyle w:val="StyleNoSpacingBoldBackground1"/>
              <w:spacing w:before="0" w:beforeAutospacing="0" w:after="0" w:afterAutospacing="0"/>
            </w:pPr>
            <w:r w:rsidRPr="00E06972">
              <w:t>Promising</w:t>
            </w:r>
          </w:p>
          <w:p w14:paraId="7870A12E" w14:textId="77777777" w:rsidR="008C63F8" w:rsidRPr="00E06972" w:rsidRDefault="008C63F8">
            <w:pPr>
              <w:pStyle w:val="StyleNoSpacingBoldBackground1"/>
              <w:spacing w:before="0" w:beforeAutospacing="0" w:after="0" w:afterAutospacing="0"/>
            </w:pPr>
            <w:r w:rsidRPr="00E06972">
              <w:t>(4 points)</w:t>
            </w:r>
          </w:p>
        </w:tc>
        <w:tc>
          <w:tcPr>
            <w:tcW w:w="1890" w:type="dxa"/>
            <w:shd w:val="clear" w:color="auto" w:fill="000000" w:themeFill="text1"/>
            <w:tcMar>
              <w:top w:w="100" w:type="dxa"/>
              <w:left w:w="100" w:type="dxa"/>
              <w:bottom w:w="100" w:type="dxa"/>
              <w:right w:w="100" w:type="dxa"/>
            </w:tcMar>
            <w:vAlign w:val="center"/>
          </w:tcPr>
          <w:p w14:paraId="13E450E8" w14:textId="77777777" w:rsidR="008C63F8" w:rsidRPr="00E06972" w:rsidRDefault="008C63F8">
            <w:pPr>
              <w:pStyle w:val="StyleNoSpacingBoldBackground1"/>
              <w:spacing w:before="0" w:beforeAutospacing="0" w:after="0" w:afterAutospacing="0"/>
            </w:pPr>
            <w:r w:rsidRPr="00E06972">
              <w:t>Emerging</w:t>
            </w:r>
          </w:p>
          <w:p w14:paraId="39009D0A" w14:textId="77777777" w:rsidR="008C63F8" w:rsidRPr="00E06972" w:rsidRDefault="008C63F8">
            <w:pPr>
              <w:pStyle w:val="StyleNoSpacingBoldBackground1"/>
              <w:spacing w:before="0" w:beforeAutospacing="0" w:after="0" w:afterAutospacing="0"/>
            </w:pPr>
            <w:r w:rsidRPr="00E06972">
              <w:t>(3 points)</w:t>
            </w:r>
          </w:p>
        </w:tc>
        <w:tc>
          <w:tcPr>
            <w:tcW w:w="1875" w:type="dxa"/>
            <w:shd w:val="clear" w:color="auto" w:fill="000000" w:themeFill="text1"/>
            <w:tcMar>
              <w:top w:w="100" w:type="dxa"/>
              <w:left w:w="100" w:type="dxa"/>
              <w:bottom w:w="100" w:type="dxa"/>
              <w:right w:w="100" w:type="dxa"/>
            </w:tcMar>
            <w:vAlign w:val="center"/>
          </w:tcPr>
          <w:p w14:paraId="67954A6B" w14:textId="77777777" w:rsidR="008C63F8" w:rsidRPr="00E06972" w:rsidRDefault="008C63F8">
            <w:pPr>
              <w:pStyle w:val="StyleNoSpacingBoldBackground1"/>
              <w:spacing w:before="0" w:beforeAutospacing="0" w:after="0" w:afterAutospacing="0"/>
            </w:pPr>
            <w:r w:rsidRPr="00E06972">
              <w:t>Limited</w:t>
            </w:r>
          </w:p>
          <w:p w14:paraId="6554D724" w14:textId="77777777" w:rsidR="008C63F8" w:rsidRPr="00E06972" w:rsidRDefault="008C63F8">
            <w:pPr>
              <w:pStyle w:val="StyleNoSpacingBoldBackground1"/>
              <w:spacing w:before="0" w:beforeAutospacing="0" w:after="0" w:afterAutospacing="0"/>
            </w:pPr>
            <w:r w:rsidRPr="00E06972">
              <w:t>(1</w:t>
            </w:r>
            <w:r w:rsidRPr="00E06972">
              <w:rPr>
                <w:rFonts w:eastAsia="Courier New"/>
              </w:rPr>
              <w:t>–</w:t>
            </w:r>
            <w:r w:rsidRPr="00E06972">
              <w:t>2 points)</w:t>
            </w:r>
          </w:p>
        </w:tc>
        <w:tc>
          <w:tcPr>
            <w:tcW w:w="1965" w:type="dxa"/>
            <w:shd w:val="clear" w:color="auto" w:fill="000000" w:themeFill="text1"/>
            <w:tcMar>
              <w:top w:w="100" w:type="dxa"/>
              <w:left w:w="100" w:type="dxa"/>
              <w:bottom w:w="100" w:type="dxa"/>
              <w:right w:w="100" w:type="dxa"/>
            </w:tcMar>
            <w:vAlign w:val="center"/>
          </w:tcPr>
          <w:p w14:paraId="02CE6BFB" w14:textId="77777777" w:rsidR="008C63F8" w:rsidRPr="00E06972" w:rsidRDefault="008C63F8">
            <w:pPr>
              <w:pStyle w:val="StyleNoSpacingBoldBackground1"/>
              <w:spacing w:before="0" w:beforeAutospacing="0" w:after="0" w:afterAutospacing="0"/>
            </w:pPr>
            <w:r>
              <w:t>No Evidence</w:t>
            </w:r>
          </w:p>
          <w:p w14:paraId="44111EE0" w14:textId="77777777" w:rsidR="008C63F8" w:rsidRPr="00E06972" w:rsidRDefault="008C63F8">
            <w:pPr>
              <w:pStyle w:val="StyleNoSpacingBoldBackground1"/>
              <w:spacing w:before="0" w:beforeAutospacing="0" w:after="0" w:afterAutospacing="0"/>
            </w:pPr>
            <w:r w:rsidRPr="00E06972">
              <w:t>(0 points)</w:t>
            </w:r>
          </w:p>
        </w:tc>
      </w:tr>
      <w:tr w:rsidR="008C63F8" w:rsidRPr="00885056" w14:paraId="72B8E3E1" w14:textId="77777777" w:rsidTr="0087354D">
        <w:trPr>
          <w:cantSplit/>
        </w:trPr>
        <w:tc>
          <w:tcPr>
            <w:tcW w:w="1620" w:type="dxa"/>
            <w:tcMar>
              <w:top w:w="100" w:type="dxa"/>
              <w:left w:w="100" w:type="dxa"/>
              <w:bottom w:w="100" w:type="dxa"/>
              <w:right w:w="100" w:type="dxa"/>
            </w:tcMar>
          </w:tcPr>
          <w:p w14:paraId="55FD2D0F" w14:textId="77777777" w:rsidR="008C63F8" w:rsidRPr="00885056" w:rsidRDefault="008C63F8">
            <w:pPr>
              <w:widowControl w:val="0"/>
            </w:pPr>
            <w:r>
              <w:t>Equity</w:t>
            </w:r>
          </w:p>
        </w:tc>
        <w:tc>
          <w:tcPr>
            <w:tcW w:w="1980" w:type="dxa"/>
            <w:tcMar>
              <w:top w:w="100" w:type="dxa"/>
              <w:left w:w="100" w:type="dxa"/>
              <w:bottom w:w="100" w:type="dxa"/>
              <w:right w:w="100" w:type="dxa"/>
            </w:tcMar>
          </w:tcPr>
          <w:p w14:paraId="6CB67CC7" w14:textId="77777777" w:rsidR="008C63F8" w:rsidRPr="002900FF" w:rsidRDefault="008C63F8">
            <w:r w:rsidRPr="002900FF">
              <w:t>The narrative response and evidence are very clear, extremely detailed and relevant when describing:</w:t>
            </w:r>
          </w:p>
          <w:p w14:paraId="2FDDC073"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A clear commitment to equity</w:t>
            </w:r>
          </w:p>
          <w:p w14:paraId="692CD3D1"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School is actively serving target students</w:t>
            </w:r>
          </w:p>
          <w:p w14:paraId="77C6E32C" w14:textId="77777777" w:rsidR="008C63F8" w:rsidRPr="00774137" w:rsidRDefault="008C63F8" w:rsidP="008C63F8">
            <w:pPr>
              <w:pStyle w:val="ListParagraph"/>
              <w:widowControl w:val="0"/>
              <w:numPr>
                <w:ilvl w:val="0"/>
                <w:numId w:val="7"/>
              </w:numPr>
              <w:spacing w:after="240"/>
              <w:ind w:left="216" w:hanging="216"/>
              <w:contextualSpacing w:val="0"/>
              <w:rPr>
                <w:rFonts w:ascii="Arial" w:hAnsi="Arial"/>
                <w:sz w:val="24"/>
                <w:szCs w:val="24"/>
              </w:rPr>
            </w:pPr>
            <w:r w:rsidRPr="00774137">
              <w:rPr>
                <w:rFonts w:ascii="Arial" w:hAnsi="Arial"/>
                <w:sz w:val="24"/>
                <w:szCs w:val="24"/>
              </w:rPr>
              <w:t>Data shows that opportunity gaps have been narrowed over the last two years.</w:t>
            </w:r>
          </w:p>
        </w:tc>
        <w:tc>
          <w:tcPr>
            <w:tcW w:w="1980" w:type="dxa"/>
            <w:tcMar>
              <w:top w:w="100" w:type="dxa"/>
              <w:left w:w="100" w:type="dxa"/>
              <w:bottom w:w="100" w:type="dxa"/>
              <w:right w:w="100" w:type="dxa"/>
            </w:tcMar>
          </w:tcPr>
          <w:p w14:paraId="2405FE8E" w14:textId="77777777" w:rsidR="008C63F8" w:rsidRPr="002900FF" w:rsidRDefault="008C63F8">
            <w:pPr>
              <w:widowControl w:val="0"/>
            </w:pPr>
            <w:r w:rsidRPr="002900FF">
              <w:t>The narrative response and evidence are clear and detailed when describing:</w:t>
            </w:r>
          </w:p>
          <w:p w14:paraId="150352E6"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A clear commitment to equity</w:t>
            </w:r>
          </w:p>
          <w:p w14:paraId="3B8FF5B5"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School is actively serving target students</w:t>
            </w:r>
          </w:p>
          <w:p w14:paraId="1CD1E46B" w14:textId="77777777" w:rsidR="008C63F8" w:rsidRPr="009B1C3A" w:rsidRDefault="008C63F8" w:rsidP="008C63F8">
            <w:pPr>
              <w:pStyle w:val="ListParagraph"/>
              <w:widowControl w:val="0"/>
              <w:numPr>
                <w:ilvl w:val="0"/>
                <w:numId w:val="5"/>
              </w:numPr>
              <w:spacing w:after="240" w:line="278" w:lineRule="auto"/>
              <w:ind w:left="202" w:hanging="216"/>
              <w:contextualSpacing w:val="0"/>
              <w:rPr>
                <w:rFonts w:ascii="Arial" w:eastAsiaTheme="minorHAnsi" w:hAnsi="Arial"/>
                <w:kern w:val="2"/>
                <w:sz w:val="24"/>
                <w:szCs w:val="24"/>
                <w14:ligatures w14:val="standardContextual"/>
              </w:rPr>
            </w:pPr>
            <w:r w:rsidRPr="002900FF">
              <w:rPr>
                <w:rFonts w:ascii="Arial" w:hAnsi="Arial"/>
                <w:sz w:val="24"/>
                <w:szCs w:val="24"/>
              </w:rPr>
              <w:t>Data shows progress in reducing opportunity gaps, though some areas may still need more focus</w:t>
            </w:r>
            <w:r>
              <w:rPr>
                <w:rFonts w:ascii="Arial" w:hAnsi="Arial"/>
                <w:sz w:val="24"/>
                <w:szCs w:val="24"/>
              </w:rPr>
              <w:t>.</w:t>
            </w:r>
          </w:p>
        </w:tc>
        <w:tc>
          <w:tcPr>
            <w:tcW w:w="1890" w:type="dxa"/>
            <w:tcMar>
              <w:top w:w="100" w:type="dxa"/>
              <w:left w:w="100" w:type="dxa"/>
              <w:bottom w:w="100" w:type="dxa"/>
              <w:right w:w="100" w:type="dxa"/>
            </w:tcMar>
          </w:tcPr>
          <w:p w14:paraId="3B34912C" w14:textId="77777777" w:rsidR="008C63F8" w:rsidRPr="002900FF" w:rsidRDefault="008C63F8">
            <w:pPr>
              <w:widowControl w:val="0"/>
            </w:pPr>
            <w:r w:rsidRPr="002900FF">
              <w:t>The narrative response and evidence adequately describe:</w:t>
            </w:r>
          </w:p>
          <w:p w14:paraId="6AB21694"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A clear commitment to equity</w:t>
            </w:r>
          </w:p>
          <w:p w14:paraId="4D19248D"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School is actively serving target students</w:t>
            </w:r>
          </w:p>
          <w:p w14:paraId="589C0791" w14:textId="77777777" w:rsidR="008C63F8" w:rsidRPr="009B1C3A" w:rsidRDefault="008C63F8" w:rsidP="008C63F8">
            <w:pPr>
              <w:pStyle w:val="ListParagraph"/>
              <w:widowControl w:val="0"/>
              <w:numPr>
                <w:ilvl w:val="0"/>
                <w:numId w:val="5"/>
              </w:numPr>
              <w:spacing w:after="0" w:line="278" w:lineRule="auto"/>
              <w:ind w:left="202" w:hanging="216"/>
              <w:contextualSpacing w:val="0"/>
              <w:rPr>
                <w:rFonts w:ascii="Arial" w:eastAsiaTheme="minorHAnsi" w:hAnsi="Arial"/>
                <w:kern w:val="2"/>
                <w:sz w:val="24"/>
                <w:szCs w:val="24"/>
                <w14:ligatures w14:val="standardContextual"/>
              </w:rPr>
            </w:pPr>
            <w:r w:rsidRPr="002900FF">
              <w:rPr>
                <w:rFonts w:ascii="Arial" w:hAnsi="Arial"/>
                <w:sz w:val="24"/>
                <w:szCs w:val="24"/>
              </w:rPr>
              <w:t>Data shows</w:t>
            </w:r>
            <w:r>
              <w:rPr>
                <w:rFonts w:ascii="Arial" w:hAnsi="Arial"/>
                <w:sz w:val="24"/>
                <w:szCs w:val="24"/>
              </w:rPr>
              <w:t xml:space="preserve"> </w:t>
            </w:r>
            <w:r w:rsidRPr="002900FF">
              <w:rPr>
                <w:rFonts w:ascii="Arial" w:hAnsi="Arial"/>
                <w:sz w:val="24"/>
                <w:szCs w:val="24"/>
              </w:rPr>
              <w:t>attention is given to equity but student groups may be missing or underserved</w:t>
            </w:r>
            <w:r>
              <w:rPr>
                <w:rFonts w:ascii="Arial" w:hAnsi="Arial"/>
                <w:sz w:val="24"/>
                <w:szCs w:val="24"/>
              </w:rPr>
              <w:t>.</w:t>
            </w:r>
          </w:p>
        </w:tc>
        <w:tc>
          <w:tcPr>
            <w:tcW w:w="1875" w:type="dxa"/>
            <w:tcMar>
              <w:top w:w="100" w:type="dxa"/>
              <w:left w:w="100" w:type="dxa"/>
              <w:bottom w:w="100" w:type="dxa"/>
              <w:right w:w="100" w:type="dxa"/>
            </w:tcMar>
          </w:tcPr>
          <w:p w14:paraId="74DB376A" w14:textId="77777777" w:rsidR="008C63F8" w:rsidRPr="002900FF" w:rsidRDefault="008C63F8">
            <w:pPr>
              <w:widowControl w:val="0"/>
            </w:pPr>
            <w:r w:rsidRPr="002900FF">
              <w:t>The narrative response and evidence partially describe:</w:t>
            </w:r>
          </w:p>
          <w:p w14:paraId="18E9D35F"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A clear commitment to equity</w:t>
            </w:r>
          </w:p>
          <w:p w14:paraId="5D5EB2B6"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School is actively serving target students</w:t>
            </w:r>
          </w:p>
          <w:p w14:paraId="14FAC9BC" w14:textId="77777777" w:rsidR="008C63F8" w:rsidRPr="009B1C3A" w:rsidRDefault="008C63F8" w:rsidP="008C63F8">
            <w:pPr>
              <w:pStyle w:val="ListParagraph"/>
              <w:widowControl w:val="0"/>
              <w:numPr>
                <w:ilvl w:val="0"/>
                <w:numId w:val="5"/>
              </w:numPr>
              <w:spacing w:after="240" w:line="278" w:lineRule="auto"/>
              <w:ind w:left="202" w:hanging="216"/>
              <w:contextualSpacing w:val="0"/>
              <w:rPr>
                <w:rFonts w:ascii="Arial" w:eastAsiaTheme="minorHAnsi" w:hAnsi="Arial"/>
                <w:kern w:val="2"/>
                <w:sz w:val="24"/>
                <w:szCs w:val="24"/>
                <w14:ligatures w14:val="standardContextual"/>
              </w:rPr>
            </w:pPr>
            <w:r w:rsidRPr="002900FF">
              <w:rPr>
                <w:rFonts w:ascii="Arial" w:hAnsi="Arial"/>
                <w:sz w:val="24"/>
                <w:szCs w:val="24"/>
              </w:rPr>
              <w:t>Data shows most student groups are not being served, and little has been done to address gaps</w:t>
            </w:r>
            <w:r>
              <w:rPr>
                <w:rFonts w:ascii="Arial" w:hAnsi="Arial"/>
                <w:sz w:val="24"/>
                <w:szCs w:val="24"/>
              </w:rPr>
              <w:t>.</w:t>
            </w:r>
          </w:p>
        </w:tc>
        <w:tc>
          <w:tcPr>
            <w:tcW w:w="1965" w:type="dxa"/>
            <w:tcMar>
              <w:top w:w="100" w:type="dxa"/>
              <w:left w:w="100" w:type="dxa"/>
              <w:bottom w:w="100" w:type="dxa"/>
              <w:right w:w="100" w:type="dxa"/>
            </w:tcMar>
          </w:tcPr>
          <w:p w14:paraId="7419EE10" w14:textId="77777777" w:rsidR="008C63F8" w:rsidRPr="002900FF" w:rsidRDefault="008C63F8">
            <w:pPr>
              <w:widowControl w:val="0"/>
            </w:pPr>
            <w:r w:rsidRPr="002900FF">
              <w:t>The narrative response does not describe:</w:t>
            </w:r>
            <w:r w:rsidRPr="002900FF">
              <w:br/>
            </w:r>
          </w:p>
          <w:p w14:paraId="21CEC191"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A clear commitment to equity</w:t>
            </w:r>
          </w:p>
          <w:p w14:paraId="13E4A4EE" w14:textId="77777777" w:rsidR="008C63F8" w:rsidRPr="002900F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2900FF">
              <w:rPr>
                <w:rFonts w:ascii="Arial" w:hAnsi="Arial"/>
                <w:sz w:val="24"/>
                <w:szCs w:val="24"/>
              </w:rPr>
              <w:t>School is actively serving target students</w:t>
            </w:r>
          </w:p>
          <w:p w14:paraId="4597FC5A" w14:textId="77777777" w:rsidR="008C63F8" w:rsidRPr="00AA1907" w:rsidRDefault="008C63F8" w:rsidP="008C63F8">
            <w:pPr>
              <w:pStyle w:val="ListParagraph"/>
              <w:widowControl w:val="0"/>
              <w:numPr>
                <w:ilvl w:val="0"/>
                <w:numId w:val="5"/>
              </w:numPr>
              <w:spacing w:after="240" w:line="278" w:lineRule="auto"/>
              <w:ind w:left="202" w:hanging="216"/>
              <w:contextualSpacing w:val="0"/>
              <w:rPr>
                <w:rFonts w:ascii="Arial" w:eastAsiaTheme="minorHAnsi" w:hAnsi="Arial"/>
                <w:kern w:val="2"/>
                <w:sz w:val="24"/>
                <w:szCs w:val="24"/>
                <w14:ligatures w14:val="standardContextual"/>
              </w:rPr>
            </w:pPr>
            <w:r w:rsidRPr="002900FF">
              <w:rPr>
                <w:rFonts w:ascii="Arial" w:hAnsi="Arial"/>
                <w:sz w:val="24"/>
                <w:szCs w:val="24"/>
              </w:rPr>
              <w:t xml:space="preserve">Data </w:t>
            </w:r>
            <w:proofErr w:type="gramStart"/>
            <w:r w:rsidRPr="002900FF">
              <w:rPr>
                <w:rFonts w:ascii="Arial" w:hAnsi="Arial"/>
                <w:sz w:val="24"/>
                <w:szCs w:val="24"/>
              </w:rPr>
              <w:t>shows</w:t>
            </w:r>
            <w:proofErr w:type="gramEnd"/>
            <w:r w:rsidRPr="002900FF">
              <w:rPr>
                <w:rFonts w:ascii="Arial" w:hAnsi="Arial"/>
                <w:sz w:val="24"/>
                <w:szCs w:val="24"/>
              </w:rPr>
              <w:t xml:space="preserve"> </w:t>
            </w:r>
            <w:r w:rsidRPr="00AA1907">
              <w:rPr>
                <w:rFonts w:ascii="Arial" w:hAnsi="Arial"/>
                <w:sz w:val="24"/>
                <w:szCs w:val="24"/>
              </w:rPr>
              <w:t>opportunity gaps are not being addressed</w:t>
            </w:r>
            <w:r>
              <w:rPr>
                <w:rFonts w:ascii="Arial" w:hAnsi="Arial"/>
                <w:sz w:val="24"/>
                <w:szCs w:val="24"/>
              </w:rPr>
              <w:t>.</w:t>
            </w:r>
          </w:p>
        </w:tc>
      </w:tr>
      <w:tr w:rsidR="008C63F8" w:rsidRPr="00262331" w14:paraId="32B8672F" w14:textId="77777777" w:rsidTr="00E17204">
        <w:trPr>
          <w:cantSplit/>
        </w:trPr>
        <w:tc>
          <w:tcPr>
            <w:tcW w:w="1620" w:type="dxa"/>
            <w:tcMar>
              <w:top w:w="100" w:type="dxa"/>
              <w:left w:w="100" w:type="dxa"/>
              <w:bottom w:w="100" w:type="dxa"/>
              <w:right w:w="100" w:type="dxa"/>
            </w:tcMar>
          </w:tcPr>
          <w:p w14:paraId="417CC11C" w14:textId="77777777" w:rsidR="008C63F8" w:rsidRPr="00262331" w:rsidRDefault="008C63F8">
            <w:r w:rsidRPr="00D8390F">
              <w:lastRenderedPageBreak/>
              <w:t>Partnerships</w:t>
            </w:r>
          </w:p>
        </w:tc>
        <w:tc>
          <w:tcPr>
            <w:tcW w:w="1980" w:type="dxa"/>
            <w:shd w:val="clear" w:color="auto" w:fill="FFFFFF" w:themeFill="background1"/>
            <w:tcMar>
              <w:top w:w="100" w:type="dxa"/>
              <w:left w:w="100" w:type="dxa"/>
              <w:bottom w:w="100" w:type="dxa"/>
              <w:right w:w="100" w:type="dxa"/>
            </w:tcMar>
          </w:tcPr>
          <w:p w14:paraId="6A092736" w14:textId="77777777" w:rsidR="008C63F8" w:rsidRPr="00D8390F" w:rsidRDefault="008C63F8">
            <w:pPr>
              <w:widowControl w:val="0"/>
              <w:spacing w:line="276" w:lineRule="auto"/>
            </w:pPr>
            <w:r w:rsidRPr="00D8390F">
              <w:t>The narrative response and evidence are very clear, extremely detailed and relevant when describing:</w:t>
            </w:r>
          </w:p>
          <w:p w14:paraId="7C322CDD"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Partnerships between school/district and college</w:t>
            </w:r>
          </w:p>
          <w:p w14:paraId="2BF009DB"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families</w:t>
            </w:r>
          </w:p>
          <w:p w14:paraId="32B6DBDE" w14:textId="77777777" w:rsidR="008C63F8" w:rsidRPr="00742682" w:rsidRDefault="008C63F8" w:rsidP="008C63F8">
            <w:pPr>
              <w:pStyle w:val="ListParagraph"/>
              <w:numPr>
                <w:ilvl w:val="0"/>
                <w:numId w:val="8"/>
              </w:numPr>
              <w:spacing w:after="240"/>
              <w:ind w:left="216" w:hanging="216"/>
              <w:contextualSpacing w:val="0"/>
              <w:rPr>
                <w:rFonts w:ascii="Arial" w:hAnsi="Arial"/>
                <w:sz w:val="24"/>
                <w:szCs w:val="24"/>
              </w:rPr>
            </w:pPr>
            <w:r w:rsidRPr="00742682">
              <w:rPr>
                <w:rFonts w:ascii="Arial" w:hAnsi="Arial"/>
                <w:sz w:val="24"/>
                <w:szCs w:val="24"/>
              </w:rPr>
              <w:t xml:space="preserve">School/district and </w:t>
            </w:r>
            <w:r w:rsidRPr="00F77DE1">
              <w:rPr>
                <w:rFonts w:ascii="Arial" w:hAnsi="Arial"/>
                <w:sz w:val="24"/>
                <w:szCs w:val="24"/>
              </w:rPr>
              <w:t>community organizations</w:t>
            </w:r>
            <w:r w:rsidRPr="00742682">
              <w:rPr>
                <w:rFonts w:ascii="Arial" w:hAnsi="Arial"/>
                <w:sz w:val="24"/>
                <w:szCs w:val="24"/>
              </w:rPr>
              <w:t xml:space="preserve"> or industry partners</w:t>
            </w:r>
          </w:p>
        </w:tc>
        <w:tc>
          <w:tcPr>
            <w:tcW w:w="1980" w:type="dxa"/>
            <w:shd w:val="clear" w:color="auto" w:fill="FFFFFF" w:themeFill="background1"/>
            <w:tcMar>
              <w:top w:w="100" w:type="dxa"/>
              <w:left w:w="100" w:type="dxa"/>
              <w:bottom w:w="100" w:type="dxa"/>
              <w:right w:w="100" w:type="dxa"/>
            </w:tcMar>
          </w:tcPr>
          <w:p w14:paraId="2C1DAE2A" w14:textId="77777777" w:rsidR="008C63F8" w:rsidRPr="00D8390F" w:rsidRDefault="008C63F8">
            <w:pPr>
              <w:widowControl w:val="0"/>
            </w:pPr>
            <w:r w:rsidRPr="00D8390F">
              <w:t xml:space="preserve">The narrative and evidence are clear and detailed when describing: </w:t>
            </w:r>
          </w:p>
          <w:p w14:paraId="09AF44EC"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Partnerships between school/district and college</w:t>
            </w:r>
          </w:p>
          <w:p w14:paraId="23F3C609" w14:textId="77777777" w:rsidR="008C63F8" w:rsidRPr="00D8390F" w:rsidRDefault="008C63F8" w:rsidP="008C63F8">
            <w:pPr>
              <w:pStyle w:val="ListParagraph"/>
              <w:widowControl w:val="0"/>
              <w:numPr>
                <w:ilvl w:val="0"/>
                <w:numId w:val="5"/>
              </w:numPr>
              <w:spacing w:after="240" w:line="278" w:lineRule="auto"/>
              <w:ind w:left="166" w:hanging="216"/>
              <w:contextualSpacing w:val="0"/>
              <w:rPr>
                <w:rFonts w:ascii="Arial" w:hAnsi="Arial"/>
                <w:sz w:val="24"/>
                <w:szCs w:val="24"/>
              </w:rPr>
            </w:pPr>
            <w:r w:rsidRPr="00D8390F">
              <w:rPr>
                <w:rFonts w:ascii="Arial" w:hAnsi="Arial"/>
                <w:sz w:val="24"/>
                <w:szCs w:val="24"/>
              </w:rPr>
              <w:t>School/district and families</w:t>
            </w:r>
          </w:p>
          <w:p w14:paraId="5A0118DD" w14:textId="77777777" w:rsidR="008C63F8" w:rsidRPr="00D8390F" w:rsidRDefault="008C63F8" w:rsidP="008C63F8">
            <w:pPr>
              <w:pStyle w:val="ListParagraph"/>
              <w:widowControl w:val="0"/>
              <w:numPr>
                <w:ilvl w:val="0"/>
                <w:numId w:val="5"/>
              </w:numPr>
              <w:spacing w:after="240" w:line="278" w:lineRule="auto"/>
              <w:ind w:left="166" w:hanging="216"/>
              <w:contextualSpacing w:val="0"/>
              <w:rPr>
                <w:rFonts w:ascii="Arial" w:hAnsi="Arial"/>
                <w:sz w:val="24"/>
                <w:szCs w:val="24"/>
              </w:rPr>
            </w:pPr>
            <w:r w:rsidRPr="00D8390F">
              <w:rPr>
                <w:rFonts w:ascii="Arial" w:hAnsi="Arial"/>
                <w:sz w:val="24"/>
                <w:szCs w:val="24"/>
              </w:rPr>
              <w:t>School/district and community organizations or industry partners</w:t>
            </w:r>
          </w:p>
          <w:p w14:paraId="7723CF11" w14:textId="77777777" w:rsidR="008C63F8" w:rsidRPr="00262331" w:rsidRDefault="008C63F8"/>
        </w:tc>
        <w:tc>
          <w:tcPr>
            <w:tcW w:w="1890" w:type="dxa"/>
            <w:shd w:val="clear" w:color="auto" w:fill="FFFFFF" w:themeFill="background1"/>
            <w:tcMar>
              <w:top w:w="100" w:type="dxa"/>
              <w:left w:w="100" w:type="dxa"/>
              <w:bottom w:w="100" w:type="dxa"/>
              <w:right w:w="100" w:type="dxa"/>
            </w:tcMar>
          </w:tcPr>
          <w:p w14:paraId="33CBB7E3" w14:textId="77777777" w:rsidR="008C63F8" w:rsidRPr="00D8390F" w:rsidRDefault="008C63F8">
            <w:pPr>
              <w:widowControl w:val="0"/>
            </w:pPr>
            <w:r w:rsidRPr="00D8390F">
              <w:t>The narrative and evidence adequately describe:</w:t>
            </w:r>
          </w:p>
          <w:p w14:paraId="295A4AEB"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Partnerships between school/district and college</w:t>
            </w:r>
          </w:p>
          <w:p w14:paraId="07F8EFD8"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families</w:t>
            </w:r>
          </w:p>
          <w:p w14:paraId="7415D61B"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community organizations or industry partners</w:t>
            </w:r>
          </w:p>
          <w:p w14:paraId="04C3C332" w14:textId="77777777" w:rsidR="008C63F8" w:rsidRPr="00D8390F" w:rsidRDefault="008C63F8">
            <w:pPr>
              <w:widowControl w:val="0"/>
            </w:pPr>
          </w:p>
          <w:p w14:paraId="65241287" w14:textId="77777777" w:rsidR="008C63F8" w:rsidRPr="00262331" w:rsidRDefault="008C63F8"/>
        </w:tc>
        <w:tc>
          <w:tcPr>
            <w:tcW w:w="1875" w:type="dxa"/>
            <w:shd w:val="clear" w:color="auto" w:fill="FFFFFF" w:themeFill="background1"/>
            <w:tcMar>
              <w:top w:w="100" w:type="dxa"/>
              <w:left w:w="100" w:type="dxa"/>
              <w:bottom w:w="100" w:type="dxa"/>
              <w:right w:w="100" w:type="dxa"/>
            </w:tcMar>
          </w:tcPr>
          <w:p w14:paraId="33E7BC2E" w14:textId="77777777" w:rsidR="008C63F8" w:rsidRPr="00D8390F" w:rsidRDefault="008C63F8">
            <w:pPr>
              <w:widowControl w:val="0"/>
            </w:pPr>
            <w:r w:rsidRPr="00D8390F">
              <w:t>The narrative and evidence partially describe:</w:t>
            </w:r>
          </w:p>
          <w:p w14:paraId="5C2B0335"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Partnerships between school/district and college</w:t>
            </w:r>
          </w:p>
          <w:p w14:paraId="7926E191"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families</w:t>
            </w:r>
          </w:p>
          <w:p w14:paraId="63A8654B"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community organizations or industry partners</w:t>
            </w:r>
          </w:p>
          <w:p w14:paraId="4E42E48F" w14:textId="77777777" w:rsidR="008C63F8" w:rsidRPr="00D8390F" w:rsidRDefault="008C63F8">
            <w:pPr>
              <w:widowControl w:val="0"/>
            </w:pPr>
          </w:p>
          <w:p w14:paraId="77471484" w14:textId="77777777" w:rsidR="008C63F8" w:rsidRPr="00262331" w:rsidRDefault="008C63F8">
            <w:r w:rsidRPr="00D8390F">
              <w:t xml:space="preserve"> </w:t>
            </w:r>
          </w:p>
        </w:tc>
        <w:tc>
          <w:tcPr>
            <w:tcW w:w="1965" w:type="dxa"/>
            <w:shd w:val="clear" w:color="auto" w:fill="FFFFFF" w:themeFill="background1"/>
            <w:tcMar>
              <w:top w:w="100" w:type="dxa"/>
              <w:left w:w="100" w:type="dxa"/>
              <w:bottom w:w="100" w:type="dxa"/>
              <w:right w:w="100" w:type="dxa"/>
            </w:tcMar>
          </w:tcPr>
          <w:p w14:paraId="7CEB1299" w14:textId="77777777" w:rsidR="008C63F8" w:rsidRPr="00D8390F" w:rsidRDefault="008C63F8">
            <w:pPr>
              <w:widowControl w:val="0"/>
            </w:pPr>
            <w:r w:rsidRPr="00D8390F">
              <w:t>The narrative response and evidence do not describe:</w:t>
            </w:r>
          </w:p>
          <w:p w14:paraId="61356128"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Partnerships between school/district and college</w:t>
            </w:r>
          </w:p>
          <w:p w14:paraId="57DD12D2"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families</w:t>
            </w:r>
          </w:p>
          <w:p w14:paraId="5727F394" w14:textId="77777777" w:rsidR="008C63F8" w:rsidRPr="00D8390F" w:rsidRDefault="008C63F8" w:rsidP="008C63F8">
            <w:pPr>
              <w:pStyle w:val="ListParagraph"/>
              <w:widowControl w:val="0"/>
              <w:numPr>
                <w:ilvl w:val="0"/>
                <w:numId w:val="5"/>
              </w:numPr>
              <w:spacing w:after="240" w:line="278" w:lineRule="auto"/>
              <w:ind w:left="216" w:hanging="216"/>
              <w:contextualSpacing w:val="0"/>
              <w:rPr>
                <w:rFonts w:ascii="Arial" w:hAnsi="Arial"/>
                <w:sz w:val="24"/>
                <w:szCs w:val="24"/>
              </w:rPr>
            </w:pPr>
            <w:r w:rsidRPr="00D8390F">
              <w:rPr>
                <w:rFonts w:ascii="Arial" w:hAnsi="Arial"/>
                <w:sz w:val="24"/>
                <w:szCs w:val="24"/>
              </w:rPr>
              <w:t>School/district and community organizations or industry partners</w:t>
            </w:r>
          </w:p>
        </w:tc>
      </w:tr>
      <w:tr w:rsidR="008C63F8" w:rsidRPr="00487079" w14:paraId="6CDF1ADE" w14:textId="77777777" w:rsidTr="0087354D">
        <w:trPr>
          <w:cantSplit/>
        </w:trPr>
        <w:tc>
          <w:tcPr>
            <w:tcW w:w="1620" w:type="dxa"/>
            <w:tcMar>
              <w:top w:w="100" w:type="dxa"/>
              <w:left w:w="100" w:type="dxa"/>
              <w:bottom w:w="100" w:type="dxa"/>
              <w:right w:w="100" w:type="dxa"/>
            </w:tcMar>
          </w:tcPr>
          <w:p w14:paraId="2BD4B526" w14:textId="77777777" w:rsidR="008C63F8" w:rsidRPr="00262331" w:rsidRDefault="008C63F8">
            <w:r>
              <w:lastRenderedPageBreak/>
              <w:t>Integration</w:t>
            </w:r>
          </w:p>
        </w:tc>
        <w:tc>
          <w:tcPr>
            <w:tcW w:w="1980" w:type="dxa"/>
            <w:tcMar>
              <w:top w:w="100" w:type="dxa"/>
              <w:left w:w="100" w:type="dxa"/>
              <w:bottom w:w="100" w:type="dxa"/>
              <w:right w:w="100" w:type="dxa"/>
            </w:tcMar>
          </w:tcPr>
          <w:p w14:paraId="1A364D9F" w14:textId="77777777" w:rsidR="008C63F8" w:rsidRPr="00487079" w:rsidRDefault="008C63F8">
            <w:pPr>
              <w:widowControl w:val="0"/>
            </w:pPr>
            <w:r w:rsidRPr="00487079">
              <w:t xml:space="preserve">The narrative response and evidence are very clear, extremely detailed and relevant when describing: </w:t>
            </w:r>
          </w:p>
          <w:p w14:paraId="304C85EF" w14:textId="6A3F9CA2" w:rsidR="008C63F8" w:rsidRPr="00487079" w:rsidRDefault="00D853F0" w:rsidP="008C63F8">
            <w:pPr>
              <w:pStyle w:val="ListParagraph"/>
              <w:numPr>
                <w:ilvl w:val="0"/>
                <w:numId w:val="6"/>
              </w:numPr>
              <w:spacing w:after="240"/>
              <w:ind w:left="216" w:hanging="216"/>
              <w:contextualSpacing w:val="0"/>
              <w:rPr>
                <w:rFonts w:ascii="Arial" w:hAnsi="Arial"/>
                <w:sz w:val="24"/>
                <w:szCs w:val="24"/>
              </w:rPr>
            </w:pPr>
            <w:r>
              <w:rPr>
                <w:rFonts w:ascii="Arial" w:hAnsi="Arial"/>
                <w:sz w:val="24"/>
                <w:szCs w:val="24"/>
              </w:rPr>
              <w:t>D</w:t>
            </w:r>
            <w:r w:rsidRPr="00487079">
              <w:rPr>
                <w:rFonts w:ascii="Arial" w:hAnsi="Arial"/>
                <w:sz w:val="24"/>
                <w:szCs w:val="24"/>
              </w:rPr>
              <w:t>ual enrollment</w:t>
            </w:r>
            <w:r>
              <w:rPr>
                <w:rFonts w:ascii="Arial" w:hAnsi="Arial"/>
                <w:sz w:val="24"/>
                <w:szCs w:val="24"/>
              </w:rPr>
              <w:t xml:space="preserve"> is integrated with college and district plans and/or framework. Dual </w:t>
            </w:r>
            <w:r w:rsidR="00C9753E">
              <w:rPr>
                <w:rFonts w:ascii="Arial" w:hAnsi="Arial"/>
                <w:sz w:val="24"/>
                <w:szCs w:val="24"/>
              </w:rPr>
              <w:t>enrollment</w:t>
            </w:r>
            <w:r>
              <w:rPr>
                <w:rFonts w:ascii="Arial" w:hAnsi="Arial"/>
                <w:sz w:val="24"/>
                <w:szCs w:val="24"/>
              </w:rPr>
              <w:t xml:space="preserve"> is part of a strategic, systemic approach to increasing </w:t>
            </w:r>
            <w:r w:rsidR="00C9753E">
              <w:rPr>
                <w:rFonts w:ascii="Arial" w:hAnsi="Arial"/>
                <w:sz w:val="24"/>
                <w:szCs w:val="24"/>
              </w:rPr>
              <w:t xml:space="preserve"> college attendance and </w:t>
            </w:r>
            <w:r w:rsidR="00611251">
              <w:rPr>
                <w:rFonts w:ascii="Arial" w:hAnsi="Arial"/>
                <w:sz w:val="24"/>
                <w:szCs w:val="24"/>
              </w:rPr>
              <w:t>completion</w:t>
            </w:r>
            <w:r w:rsidR="00552964">
              <w:rPr>
                <w:rFonts w:ascii="Arial" w:hAnsi="Arial"/>
                <w:sz w:val="24"/>
                <w:szCs w:val="24"/>
              </w:rPr>
              <w:t>.</w:t>
            </w:r>
          </w:p>
        </w:tc>
        <w:tc>
          <w:tcPr>
            <w:tcW w:w="1980" w:type="dxa"/>
            <w:tcMar>
              <w:top w:w="100" w:type="dxa"/>
              <w:left w:w="100" w:type="dxa"/>
              <w:bottom w:w="100" w:type="dxa"/>
              <w:right w:w="100" w:type="dxa"/>
            </w:tcMar>
          </w:tcPr>
          <w:p w14:paraId="02BAEC02" w14:textId="77777777" w:rsidR="008C63F8" w:rsidRPr="00487079" w:rsidRDefault="008C63F8">
            <w:pPr>
              <w:widowControl w:val="0"/>
            </w:pPr>
            <w:r w:rsidRPr="00487079">
              <w:t>The narrative response and evidence are clear and detailed when describing:</w:t>
            </w:r>
          </w:p>
          <w:p w14:paraId="57FCB575" w14:textId="715DF255" w:rsidR="008C63F8" w:rsidRPr="00A32139" w:rsidRDefault="00D853F0" w:rsidP="008C63F8">
            <w:pPr>
              <w:pStyle w:val="ListParagraph"/>
              <w:numPr>
                <w:ilvl w:val="0"/>
                <w:numId w:val="8"/>
              </w:numPr>
              <w:spacing w:after="240"/>
              <w:ind w:left="216" w:hanging="216"/>
              <w:contextualSpacing w:val="0"/>
              <w:rPr>
                <w:rFonts w:ascii="Arial" w:hAnsi="Arial"/>
                <w:sz w:val="24"/>
                <w:szCs w:val="24"/>
              </w:rPr>
            </w:pPr>
            <w:r>
              <w:rPr>
                <w:rFonts w:ascii="Arial" w:hAnsi="Arial"/>
                <w:sz w:val="24"/>
                <w:szCs w:val="24"/>
              </w:rPr>
              <w:t>D</w:t>
            </w:r>
            <w:r w:rsidRPr="00487079">
              <w:rPr>
                <w:rFonts w:ascii="Arial" w:hAnsi="Arial"/>
                <w:sz w:val="24"/>
                <w:szCs w:val="24"/>
              </w:rPr>
              <w:t>ual enrollment</w:t>
            </w:r>
            <w:r>
              <w:rPr>
                <w:rFonts w:ascii="Arial" w:hAnsi="Arial"/>
                <w:sz w:val="24"/>
                <w:szCs w:val="24"/>
              </w:rPr>
              <w:t xml:space="preserve"> is integrated with college and district plans and/or framework. Dual Enrollment is part of a strategic, systemic approach to increasing college</w:t>
            </w:r>
            <w:r w:rsidR="00552964">
              <w:rPr>
                <w:rFonts w:ascii="Arial" w:hAnsi="Arial"/>
                <w:sz w:val="24"/>
                <w:szCs w:val="24"/>
              </w:rPr>
              <w:t xml:space="preserve"> attendance and </w:t>
            </w:r>
            <w:r w:rsidR="00F77DE1">
              <w:rPr>
                <w:rFonts w:ascii="Arial" w:hAnsi="Arial"/>
                <w:sz w:val="24"/>
                <w:szCs w:val="24"/>
              </w:rPr>
              <w:t>completion</w:t>
            </w:r>
            <w:r w:rsidR="00552964">
              <w:rPr>
                <w:rFonts w:ascii="Arial" w:hAnsi="Arial"/>
                <w:sz w:val="24"/>
                <w:szCs w:val="24"/>
              </w:rPr>
              <w:t>.</w:t>
            </w:r>
          </w:p>
        </w:tc>
        <w:tc>
          <w:tcPr>
            <w:tcW w:w="1890" w:type="dxa"/>
            <w:tcMar>
              <w:top w:w="100" w:type="dxa"/>
              <w:left w:w="100" w:type="dxa"/>
              <w:bottom w:w="100" w:type="dxa"/>
              <w:right w:w="100" w:type="dxa"/>
            </w:tcMar>
          </w:tcPr>
          <w:p w14:paraId="14CA3435" w14:textId="77777777" w:rsidR="008C63F8" w:rsidRPr="00487079" w:rsidRDefault="008C63F8">
            <w:pPr>
              <w:widowControl w:val="0"/>
            </w:pPr>
            <w:r w:rsidRPr="00487079">
              <w:t>The narrative response and evidence adequately describe:</w:t>
            </w:r>
          </w:p>
          <w:p w14:paraId="2C41928C" w14:textId="433ED46B" w:rsidR="008C63F8" w:rsidRPr="00A32139" w:rsidRDefault="00D853F0" w:rsidP="008C63F8">
            <w:pPr>
              <w:pStyle w:val="ListParagraph"/>
              <w:numPr>
                <w:ilvl w:val="0"/>
                <w:numId w:val="8"/>
              </w:numPr>
              <w:spacing w:after="240"/>
              <w:ind w:left="216" w:hanging="216"/>
              <w:contextualSpacing w:val="0"/>
              <w:rPr>
                <w:rFonts w:ascii="Arial" w:hAnsi="Arial"/>
                <w:sz w:val="24"/>
                <w:szCs w:val="24"/>
              </w:rPr>
            </w:pPr>
            <w:r>
              <w:rPr>
                <w:rFonts w:ascii="Arial" w:hAnsi="Arial"/>
                <w:sz w:val="24"/>
                <w:szCs w:val="24"/>
              </w:rPr>
              <w:t>D</w:t>
            </w:r>
            <w:r w:rsidRPr="00487079">
              <w:rPr>
                <w:rFonts w:ascii="Arial" w:hAnsi="Arial"/>
                <w:sz w:val="24"/>
                <w:szCs w:val="24"/>
              </w:rPr>
              <w:t>ual enrollment</w:t>
            </w:r>
            <w:r>
              <w:rPr>
                <w:rFonts w:ascii="Arial" w:hAnsi="Arial"/>
                <w:sz w:val="24"/>
                <w:szCs w:val="24"/>
              </w:rPr>
              <w:t xml:space="preserve"> is integrated with college and district plans and/or framework. Dual Enrollment is part of a strategic, systemic approach to increasing college</w:t>
            </w:r>
            <w:r w:rsidR="00552964">
              <w:rPr>
                <w:rFonts w:ascii="Arial" w:hAnsi="Arial"/>
                <w:sz w:val="24"/>
                <w:szCs w:val="24"/>
              </w:rPr>
              <w:t xml:space="preserve"> attendance and </w:t>
            </w:r>
            <w:r w:rsidR="00611251">
              <w:rPr>
                <w:rFonts w:ascii="Arial" w:hAnsi="Arial"/>
                <w:sz w:val="24"/>
                <w:szCs w:val="24"/>
              </w:rPr>
              <w:t>completion</w:t>
            </w:r>
            <w:r w:rsidR="00552964">
              <w:rPr>
                <w:rFonts w:ascii="Arial" w:hAnsi="Arial"/>
                <w:sz w:val="24"/>
                <w:szCs w:val="24"/>
              </w:rPr>
              <w:t>.</w:t>
            </w:r>
          </w:p>
        </w:tc>
        <w:tc>
          <w:tcPr>
            <w:tcW w:w="1875" w:type="dxa"/>
            <w:tcMar>
              <w:top w:w="100" w:type="dxa"/>
              <w:left w:w="100" w:type="dxa"/>
              <w:bottom w:w="100" w:type="dxa"/>
              <w:right w:w="100" w:type="dxa"/>
            </w:tcMar>
          </w:tcPr>
          <w:p w14:paraId="6A9FCEA9" w14:textId="77777777" w:rsidR="008C63F8" w:rsidRPr="00487079" w:rsidRDefault="008C63F8">
            <w:pPr>
              <w:widowControl w:val="0"/>
            </w:pPr>
            <w:r w:rsidRPr="00487079">
              <w:t>The narrative response and evidence partially describe:</w:t>
            </w:r>
          </w:p>
          <w:p w14:paraId="0FC82661" w14:textId="5C67DE2B" w:rsidR="008C63F8" w:rsidRPr="00A32139" w:rsidRDefault="00D853F0" w:rsidP="008C63F8">
            <w:pPr>
              <w:pStyle w:val="ListParagraph"/>
              <w:numPr>
                <w:ilvl w:val="0"/>
                <w:numId w:val="8"/>
              </w:numPr>
              <w:spacing w:after="240"/>
              <w:ind w:left="216" w:hanging="216"/>
              <w:contextualSpacing w:val="0"/>
              <w:rPr>
                <w:rFonts w:ascii="Arial" w:hAnsi="Arial"/>
                <w:sz w:val="24"/>
                <w:szCs w:val="24"/>
              </w:rPr>
            </w:pPr>
            <w:r>
              <w:rPr>
                <w:rFonts w:ascii="Arial" w:hAnsi="Arial"/>
                <w:sz w:val="24"/>
                <w:szCs w:val="24"/>
              </w:rPr>
              <w:t>D</w:t>
            </w:r>
            <w:r w:rsidRPr="00487079">
              <w:rPr>
                <w:rFonts w:ascii="Arial" w:hAnsi="Arial"/>
                <w:sz w:val="24"/>
                <w:szCs w:val="24"/>
              </w:rPr>
              <w:t>ual enrollment</w:t>
            </w:r>
            <w:r>
              <w:rPr>
                <w:rFonts w:ascii="Arial" w:hAnsi="Arial"/>
                <w:sz w:val="24"/>
                <w:szCs w:val="24"/>
              </w:rPr>
              <w:t xml:space="preserve"> is integrated with college and district plans and/or framework. Dual Enrollment is part of a strategic, systemic approach to increasing college</w:t>
            </w:r>
            <w:r w:rsidR="00552964">
              <w:rPr>
                <w:rFonts w:ascii="Arial" w:hAnsi="Arial"/>
                <w:sz w:val="24"/>
                <w:szCs w:val="24"/>
              </w:rPr>
              <w:t xml:space="preserve"> attendance and </w:t>
            </w:r>
            <w:r w:rsidR="00611251">
              <w:rPr>
                <w:rFonts w:ascii="Arial" w:hAnsi="Arial"/>
                <w:sz w:val="24"/>
                <w:szCs w:val="24"/>
              </w:rPr>
              <w:t xml:space="preserve"> completion</w:t>
            </w:r>
            <w:r w:rsidR="00552964">
              <w:rPr>
                <w:rFonts w:ascii="Arial" w:hAnsi="Arial"/>
                <w:sz w:val="24"/>
                <w:szCs w:val="24"/>
              </w:rPr>
              <w:t>.</w:t>
            </w:r>
          </w:p>
        </w:tc>
        <w:tc>
          <w:tcPr>
            <w:tcW w:w="1965" w:type="dxa"/>
            <w:tcMar>
              <w:top w:w="100" w:type="dxa"/>
              <w:left w:w="100" w:type="dxa"/>
              <w:bottom w:w="100" w:type="dxa"/>
              <w:right w:w="100" w:type="dxa"/>
            </w:tcMar>
          </w:tcPr>
          <w:p w14:paraId="0C7509D1" w14:textId="77777777" w:rsidR="008C63F8" w:rsidRPr="00487079" w:rsidRDefault="008C63F8">
            <w:pPr>
              <w:widowControl w:val="0"/>
            </w:pPr>
            <w:r w:rsidRPr="00487079">
              <w:t xml:space="preserve">The narrative response and evidence do not describe: </w:t>
            </w:r>
          </w:p>
          <w:p w14:paraId="010661B5" w14:textId="17C2F489" w:rsidR="008C63F8" w:rsidRPr="00487079" w:rsidRDefault="00D853F0" w:rsidP="008C63F8">
            <w:pPr>
              <w:pStyle w:val="ListParagraph"/>
              <w:widowControl w:val="0"/>
              <w:numPr>
                <w:ilvl w:val="0"/>
                <w:numId w:val="5"/>
              </w:numPr>
              <w:spacing w:after="240" w:line="278" w:lineRule="auto"/>
              <w:ind w:left="216" w:hanging="216"/>
              <w:contextualSpacing w:val="0"/>
              <w:rPr>
                <w:rFonts w:ascii="Arial" w:hAnsi="Arial"/>
                <w:sz w:val="24"/>
                <w:szCs w:val="24"/>
              </w:rPr>
            </w:pPr>
            <w:r>
              <w:rPr>
                <w:rFonts w:ascii="Arial" w:hAnsi="Arial"/>
                <w:sz w:val="24"/>
                <w:szCs w:val="24"/>
              </w:rPr>
              <w:t>D</w:t>
            </w:r>
            <w:r w:rsidRPr="00487079">
              <w:rPr>
                <w:rFonts w:ascii="Arial" w:hAnsi="Arial"/>
                <w:sz w:val="24"/>
                <w:szCs w:val="24"/>
              </w:rPr>
              <w:t>ual enrollment</w:t>
            </w:r>
            <w:r>
              <w:rPr>
                <w:rFonts w:ascii="Arial" w:hAnsi="Arial"/>
                <w:sz w:val="24"/>
                <w:szCs w:val="24"/>
              </w:rPr>
              <w:t xml:space="preserve"> is integrated with college and district plans and/or framework. Dual Enrollment is part of a strategic, systemic approach to increasing college</w:t>
            </w:r>
            <w:r w:rsidR="00552964">
              <w:rPr>
                <w:rFonts w:ascii="Arial" w:hAnsi="Arial"/>
                <w:sz w:val="24"/>
                <w:szCs w:val="24"/>
              </w:rPr>
              <w:t xml:space="preserve"> attendance and </w:t>
            </w:r>
            <w:r w:rsidR="00611251">
              <w:rPr>
                <w:rFonts w:ascii="Arial" w:hAnsi="Arial"/>
                <w:sz w:val="24"/>
                <w:szCs w:val="24"/>
              </w:rPr>
              <w:t>completion</w:t>
            </w:r>
            <w:r w:rsidR="00552964">
              <w:rPr>
                <w:rFonts w:ascii="Arial" w:hAnsi="Arial"/>
                <w:sz w:val="24"/>
                <w:szCs w:val="24"/>
              </w:rPr>
              <w:t>.</w:t>
            </w:r>
          </w:p>
        </w:tc>
      </w:tr>
    </w:tbl>
    <w:p w14:paraId="316F5FB6" w14:textId="77777777" w:rsidR="008C63F8" w:rsidRDefault="008C63F8" w:rsidP="008C63F8">
      <w:r>
        <w:br w:type="page"/>
      </w:r>
    </w:p>
    <w:tbl>
      <w:tblPr>
        <w:tblW w:w="1131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980"/>
        <w:gridCol w:w="1980"/>
        <w:gridCol w:w="1890"/>
        <w:gridCol w:w="1875"/>
        <w:gridCol w:w="1965"/>
      </w:tblGrid>
      <w:tr w:rsidR="008C63F8" w:rsidRPr="00262331" w14:paraId="662597EE" w14:textId="77777777">
        <w:trPr>
          <w:cantSplit/>
          <w:trHeight w:val="510"/>
          <w:tblHeader/>
        </w:trPr>
        <w:tc>
          <w:tcPr>
            <w:tcW w:w="1620" w:type="dxa"/>
            <w:shd w:val="clear" w:color="auto" w:fill="000000" w:themeFill="text1"/>
            <w:tcMar>
              <w:top w:w="100" w:type="dxa"/>
              <w:left w:w="100" w:type="dxa"/>
              <w:bottom w:w="100" w:type="dxa"/>
              <w:right w:w="100" w:type="dxa"/>
            </w:tcMar>
            <w:vAlign w:val="center"/>
          </w:tcPr>
          <w:p w14:paraId="5A4AAE6F" w14:textId="77777777" w:rsidR="005D6017" w:rsidRPr="00262331" w:rsidRDefault="000F4E00">
            <w:pPr>
              <w:spacing w:after="0"/>
              <w:jc w:val="center"/>
              <w:rPr>
                <w:b/>
                <w:bCs/>
              </w:rPr>
            </w:pPr>
            <w:r w:rsidRPr="00262331">
              <w:rPr>
                <w:b/>
                <w:bCs/>
              </w:rPr>
              <w:lastRenderedPageBreak/>
              <w:t>Topic</w:t>
            </w:r>
          </w:p>
        </w:tc>
        <w:tc>
          <w:tcPr>
            <w:tcW w:w="1980" w:type="dxa"/>
            <w:shd w:val="clear" w:color="auto" w:fill="000000" w:themeFill="text1"/>
            <w:tcMar>
              <w:top w:w="100" w:type="dxa"/>
              <w:left w:w="100" w:type="dxa"/>
              <w:bottom w:w="100" w:type="dxa"/>
              <w:right w:w="100" w:type="dxa"/>
            </w:tcMar>
            <w:vAlign w:val="center"/>
          </w:tcPr>
          <w:p w14:paraId="7E12BF0C" w14:textId="77777777" w:rsidR="005D6017" w:rsidRPr="00262331" w:rsidRDefault="000F4E00">
            <w:pPr>
              <w:spacing w:after="0"/>
              <w:jc w:val="center"/>
              <w:rPr>
                <w:b/>
                <w:bCs/>
              </w:rPr>
            </w:pPr>
            <w:r w:rsidRPr="00262331">
              <w:rPr>
                <w:b/>
                <w:bCs/>
              </w:rPr>
              <w:t>Exemplary</w:t>
            </w:r>
          </w:p>
          <w:p w14:paraId="303830B0" w14:textId="77777777" w:rsidR="005D6017" w:rsidRPr="00262331" w:rsidRDefault="000F4E00">
            <w:pPr>
              <w:spacing w:after="0"/>
              <w:jc w:val="center"/>
              <w:rPr>
                <w:b/>
                <w:bCs/>
              </w:rPr>
            </w:pPr>
            <w:r w:rsidRPr="00262331">
              <w:rPr>
                <w:b/>
                <w:bCs/>
              </w:rPr>
              <w:t>(5 points)</w:t>
            </w:r>
          </w:p>
        </w:tc>
        <w:tc>
          <w:tcPr>
            <w:tcW w:w="1980" w:type="dxa"/>
            <w:shd w:val="clear" w:color="auto" w:fill="000000" w:themeFill="text1"/>
            <w:tcMar>
              <w:top w:w="100" w:type="dxa"/>
              <w:left w:w="100" w:type="dxa"/>
              <w:bottom w:w="100" w:type="dxa"/>
              <w:right w:w="100" w:type="dxa"/>
            </w:tcMar>
            <w:vAlign w:val="center"/>
          </w:tcPr>
          <w:p w14:paraId="76B09731" w14:textId="77777777" w:rsidR="005D6017" w:rsidRPr="00262331" w:rsidRDefault="000F4E00">
            <w:pPr>
              <w:spacing w:after="0"/>
              <w:jc w:val="center"/>
              <w:rPr>
                <w:b/>
                <w:bCs/>
              </w:rPr>
            </w:pPr>
            <w:r w:rsidRPr="00262331">
              <w:rPr>
                <w:b/>
                <w:bCs/>
              </w:rPr>
              <w:t>Promising</w:t>
            </w:r>
          </w:p>
          <w:p w14:paraId="6FA52909" w14:textId="77777777" w:rsidR="005D6017" w:rsidRPr="00262331" w:rsidRDefault="000F4E00">
            <w:pPr>
              <w:spacing w:after="0"/>
              <w:jc w:val="center"/>
              <w:rPr>
                <w:b/>
                <w:bCs/>
              </w:rPr>
            </w:pPr>
            <w:r w:rsidRPr="00262331">
              <w:rPr>
                <w:b/>
                <w:bCs/>
              </w:rPr>
              <w:t>(4 points)</w:t>
            </w:r>
          </w:p>
        </w:tc>
        <w:tc>
          <w:tcPr>
            <w:tcW w:w="1890" w:type="dxa"/>
            <w:shd w:val="clear" w:color="auto" w:fill="000000" w:themeFill="text1"/>
            <w:tcMar>
              <w:top w:w="100" w:type="dxa"/>
              <w:left w:w="100" w:type="dxa"/>
              <w:bottom w:w="100" w:type="dxa"/>
              <w:right w:w="100" w:type="dxa"/>
            </w:tcMar>
            <w:vAlign w:val="center"/>
          </w:tcPr>
          <w:p w14:paraId="2E243063" w14:textId="77777777" w:rsidR="005D6017" w:rsidRPr="00262331" w:rsidRDefault="000F4E00">
            <w:pPr>
              <w:spacing w:after="0"/>
              <w:jc w:val="center"/>
              <w:rPr>
                <w:b/>
                <w:bCs/>
              </w:rPr>
            </w:pPr>
            <w:r w:rsidRPr="00262331">
              <w:rPr>
                <w:b/>
                <w:bCs/>
              </w:rPr>
              <w:t>Emerging</w:t>
            </w:r>
          </w:p>
          <w:p w14:paraId="3D611204" w14:textId="77777777" w:rsidR="005D6017" w:rsidRPr="00262331" w:rsidRDefault="000F4E00">
            <w:pPr>
              <w:spacing w:after="0"/>
              <w:jc w:val="center"/>
              <w:rPr>
                <w:b/>
                <w:bCs/>
              </w:rPr>
            </w:pPr>
            <w:r w:rsidRPr="00262331">
              <w:rPr>
                <w:b/>
                <w:bCs/>
              </w:rPr>
              <w:t>(3 points)</w:t>
            </w:r>
          </w:p>
        </w:tc>
        <w:tc>
          <w:tcPr>
            <w:tcW w:w="1875" w:type="dxa"/>
            <w:shd w:val="clear" w:color="auto" w:fill="000000" w:themeFill="text1"/>
            <w:tcMar>
              <w:top w:w="100" w:type="dxa"/>
              <w:left w:w="100" w:type="dxa"/>
              <w:bottom w:w="100" w:type="dxa"/>
              <w:right w:w="100" w:type="dxa"/>
            </w:tcMar>
            <w:vAlign w:val="center"/>
          </w:tcPr>
          <w:p w14:paraId="4FFD0B4E" w14:textId="77777777" w:rsidR="005D6017" w:rsidRPr="00262331" w:rsidRDefault="000F4E00">
            <w:pPr>
              <w:spacing w:after="0"/>
              <w:jc w:val="center"/>
              <w:rPr>
                <w:b/>
                <w:bCs/>
              </w:rPr>
            </w:pPr>
            <w:r w:rsidRPr="00262331">
              <w:rPr>
                <w:b/>
                <w:bCs/>
              </w:rPr>
              <w:t>Limited</w:t>
            </w:r>
          </w:p>
          <w:p w14:paraId="39A77FBC" w14:textId="77777777" w:rsidR="005D6017" w:rsidRPr="00262331" w:rsidRDefault="000F4E00">
            <w:pPr>
              <w:spacing w:after="0"/>
              <w:jc w:val="center"/>
              <w:rPr>
                <w:b/>
                <w:bCs/>
              </w:rPr>
            </w:pPr>
            <w:r w:rsidRPr="00262331">
              <w:rPr>
                <w:b/>
                <w:bCs/>
              </w:rPr>
              <w:t>(1–2 points)</w:t>
            </w:r>
          </w:p>
        </w:tc>
        <w:tc>
          <w:tcPr>
            <w:tcW w:w="1965" w:type="dxa"/>
            <w:shd w:val="clear" w:color="auto" w:fill="000000" w:themeFill="text1"/>
            <w:tcMar>
              <w:top w:w="100" w:type="dxa"/>
              <w:left w:w="100" w:type="dxa"/>
              <w:bottom w:w="100" w:type="dxa"/>
              <w:right w:w="100" w:type="dxa"/>
            </w:tcMar>
            <w:vAlign w:val="center"/>
          </w:tcPr>
          <w:p w14:paraId="69DC2550" w14:textId="77777777" w:rsidR="005D6017" w:rsidRPr="00262331" w:rsidRDefault="008C63F8">
            <w:pPr>
              <w:spacing w:after="0"/>
              <w:jc w:val="center"/>
              <w:rPr>
                <w:b/>
                <w:bCs/>
              </w:rPr>
            </w:pPr>
            <w:r>
              <w:rPr>
                <w:b/>
                <w:bCs/>
              </w:rPr>
              <w:t>No Evidence</w:t>
            </w:r>
          </w:p>
          <w:p w14:paraId="3D905BFC" w14:textId="77777777" w:rsidR="005D6017" w:rsidRPr="00262331" w:rsidRDefault="000F4E00">
            <w:pPr>
              <w:spacing w:after="0"/>
              <w:jc w:val="center"/>
              <w:rPr>
                <w:b/>
                <w:bCs/>
              </w:rPr>
            </w:pPr>
            <w:r w:rsidRPr="00262331">
              <w:rPr>
                <w:b/>
                <w:bCs/>
              </w:rPr>
              <w:t>(0 points)</w:t>
            </w:r>
          </w:p>
        </w:tc>
      </w:tr>
      <w:tr w:rsidR="008C63F8" w:rsidRPr="00487079" w14:paraId="7A3EC9D6" w14:textId="77777777">
        <w:tc>
          <w:tcPr>
            <w:tcW w:w="1620" w:type="dxa"/>
            <w:tcMar>
              <w:top w:w="100" w:type="dxa"/>
              <w:left w:w="100" w:type="dxa"/>
              <w:bottom w:w="100" w:type="dxa"/>
              <w:right w:w="100" w:type="dxa"/>
            </w:tcMar>
          </w:tcPr>
          <w:p w14:paraId="4B4266F1" w14:textId="77777777" w:rsidR="008C63F8" w:rsidRPr="00262331" w:rsidRDefault="008C63F8">
            <w:r>
              <w:t>Dual Credit</w:t>
            </w:r>
          </w:p>
        </w:tc>
        <w:tc>
          <w:tcPr>
            <w:tcW w:w="1980" w:type="dxa"/>
            <w:tcMar>
              <w:top w:w="100" w:type="dxa"/>
              <w:left w:w="100" w:type="dxa"/>
              <w:bottom w:w="100" w:type="dxa"/>
              <w:right w:w="100" w:type="dxa"/>
            </w:tcMar>
          </w:tcPr>
          <w:p w14:paraId="4D741174" w14:textId="607FC5D3" w:rsidR="008C63F8" w:rsidRPr="0080371A" w:rsidRDefault="008C63F8">
            <w:r w:rsidRPr="0080371A">
              <w:t xml:space="preserve">Where alignment exists, all college coursework counts for </w:t>
            </w:r>
            <w:sdt>
              <w:sdtPr>
                <w:tag w:val="goog_rdk_103"/>
                <w:id w:val="158211207"/>
              </w:sdtPr>
              <w:sdtContent>
                <w:r w:rsidRPr="0080371A">
                  <w:t xml:space="preserve">relevant </w:t>
                </w:r>
              </w:sdtContent>
            </w:sdt>
            <w:r w:rsidRPr="0080371A">
              <w:t xml:space="preserve">subject-alike high school credit and they all receive a </w:t>
            </w:r>
            <w:r w:rsidR="00D853F0">
              <w:t>weighted grade</w:t>
            </w:r>
            <w:r w:rsidRPr="0080371A">
              <w:t xml:space="preserve">. </w:t>
            </w:r>
          </w:p>
        </w:tc>
        <w:tc>
          <w:tcPr>
            <w:tcW w:w="1980" w:type="dxa"/>
            <w:tcMar>
              <w:top w:w="100" w:type="dxa"/>
              <w:left w:w="100" w:type="dxa"/>
              <w:bottom w:w="100" w:type="dxa"/>
              <w:right w:w="100" w:type="dxa"/>
            </w:tcMar>
          </w:tcPr>
          <w:p w14:paraId="78CE6A2D" w14:textId="0174A717" w:rsidR="008C63F8" w:rsidRPr="001E0309" w:rsidRDefault="008C63F8">
            <w:r w:rsidRPr="001E0309">
              <w:t xml:space="preserve">Where alignment exists, most college coursework counts for </w:t>
            </w:r>
            <w:sdt>
              <w:sdtPr>
                <w:tag w:val="goog_rdk_109"/>
                <w:id w:val="-1440593373"/>
              </w:sdtPr>
              <w:sdtContent>
                <w:r w:rsidRPr="001E0309">
                  <w:t xml:space="preserve">relevant </w:t>
                </w:r>
              </w:sdtContent>
            </w:sdt>
            <w:r w:rsidRPr="001E0309">
              <w:t xml:space="preserve">subject-alike high school credit while the others count for elective credit, and the students receive a </w:t>
            </w:r>
            <w:r w:rsidR="00D853F0">
              <w:t>weighted grade</w:t>
            </w:r>
            <w:r w:rsidRPr="001E0309">
              <w:t xml:space="preserve"> for all college coursework.</w:t>
            </w:r>
          </w:p>
        </w:tc>
        <w:tc>
          <w:tcPr>
            <w:tcW w:w="1890" w:type="dxa"/>
            <w:tcMar>
              <w:top w:w="100" w:type="dxa"/>
              <w:left w:w="100" w:type="dxa"/>
              <w:bottom w:w="100" w:type="dxa"/>
              <w:right w:w="100" w:type="dxa"/>
            </w:tcMar>
          </w:tcPr>
          <w:p w14:paraId="21CC34CA" w14:textId="4D9EE2CC" w:rsidR="008C63F8" w:rsidRPr="001E0309" w:rsidRDefault="008C63F8">
            <w:pPr>
              <w:widowControl w:val="0"/>
              <w:spacing w:after="0"/>
            </w:pPr>
            <w:r w:rsidRPr="001E0309">
              <w:t xml:space="preserve">Some college coursework counts for </w:t>
            </w:r>
            <w:sdt>
              <w:sdtPr>
                <w:tag w:val="goog_rdk_110"/>
                <w:id w:val="1969629559"/>
              </w:sdtPr>
              <w:sdtContent>
                <w:r w:rsidRPr="001E0309">
                  <w:t xml:space="preserve">relevant </w:t>
                </w:r>
              </w:sdtContent>
            </w:sdt>
            <w:r w:rsidRPr="001E0309">
              <w:t xml:space="preserve">subject-alike high school credit and the others count for elective credit, but courses do not receive a </w:t>
            </w:r>
            <w:r w:rsidR="00D853F0">
              <w:t>weighted grade</w:t>
            </w:r>
            <w:r w:rsidRPr="001E0309">
              <w:t>.</w:t>
            </w:r>
          </w:p>
          <w:p w14:paraId="3211E75A" w14:textId="77777777" w:rsidR="008C63F8" w:rsidRPr="001E0309" w:rsidRDefault="008C63F8"/>
        </w:tc>
        <w:tc>
          <w:tcPr>
            <w:tcW w:w="1875" w:type="dxa"/>
            <w:tcMar>
              <w:top w:w="100" w:type="dxa"/>
              <w:left w:w="100" w:type="dxa"/>
              <w:bottom w:w="100" w:type="dxa"/>
              <w:right w:w="100" w:type="dxa"/>
            </w:tcMar>
          </w:tcPr>
          <w:p w14:paraId="73E5237C" w14:textId="71B0FBDB" w:rsidR="008C63F8" w:rsidRPr="001E0309" w:rsidRDefault="008C63F8">
            <w:pPr>
              <w:widowControl w:val="0"/>
              <w:spacing w:after="0"/>
            </w:pPr>
            <w:r w:rsidRPr="001E0309">
              <w:t xml:space="preserve">College coursework counts for high school elective credit but does not receive </w:t>
            </w:r>
            <w:sdt>
              <w:sdtPr>
                <w:tag w:val="goog_rdk_111"/>
                <w:id w:val="251871344"/>
              </w:sdtPr>
              <w:sdtContent>
                <w:r w:rsidRPr="001E0309">
                  <w:t xml:space="preserve">relevant </w:t>
                </w:r>
              </w:sdtContent>
            </w:sdt>
            <w:r w:rsidRPr="001E0309">
              <w:t xml:space="preserve">subject-alike credit </w:t>
            </w:r>
            <w:r w:rsidR="00AC0745">
              <w:t>or a weighted</w:t>
            </w:r>
            <w:r w:rsidR="00D853F0">
              <w:t xml:space="preserve"> grade.</w:t>
            </w:r>
          </w:p>
          <w:p w14:paraId="388F4A4D" w14:textId="77777777" w:rsidR="008C63F8" w:rsidRPr="001E0309" w:rsidRDefault="008C63F8"/>
        </w:tc>
        <w:tc>
          <w:tcPr>
            <w:tcW w:w="1965" w:type="dxa"/>
            <w:tcMar>
              <w:top w:w="100" w:type="dxa"/>
              <w:left w:w="100" w:type="dxa"/>
              <w:bottom w:w="100" w:type="dxa"/>
              <w:right w:w="100" w:type="dxa"/>
            </w:tcMar>
          </w:tcPr>
          <w:p w14:paraId="6C22485B" w14:textId="77777777" w:rsidR="008C63F8" w:rsidRPr="001E0309" w:rsidRDefault="008C63F8">
            <w:pPr>
              <w:widowControl w:val="0"/>
              <w:spacing w:line="278" w:lineRule="auto"/>
            </w:pPr>
            <w:r w:rsidRPr="001E0309">
              <w:t xml:space="preserve">College coursework does not count for high school credit. </w:t>
            </w:r>
          </w:p>
        </w:tc>
      </w:tr>
      <w:tr w:rsidR="0096247D" w:rsidRPr="00A05192" w14:paraId="4C0A4792" w14:textId="77777777">
        <w:tc>
          <w:tcPr>
            <w:tcW w:w="1620" w:type="dxa"/>
            <w:tcMar>
              <w:top w:w="100" w:type="dxa"/>
              <w:left w:w="100" w:type="dxa"/>
              <w:bottom w:w="100" w:type="dxa"/>
              <w:right w:w="100" w:type="dxa"/>
            </w:tcMar>
          </w:tcPr>
          <w:p w14:paraId="7D59545B" w14:textId="3C97BE4D" w:rsidR="0096247D" w:rsidRPr="00262331" w:rsidRDefault="00716FBD">
            <w:r>
              <w:t>Data Sharing and Data Use for Program Improvement</w:t>
            </w:r>
          </w:p>
        </w:tc>
        <w:tc>
          <w:tcPr>
            <w:tcW w:w="1980" w:type="dxa"/>
            <w:tcMar>
              <w:top w:w="100" w:type="dxa"/>
              <w:left w:w="100" w:type="dxa"/>
              <w:bottom w:w="100" w:type="dxa"/>
              <w:right w:w="100" w:type="dxa"/>
            </w:tcMar>
          </w:tcPr>
          <w:p w14:paraId="67061EA4" w14:textId="77777777" w:rsidR="0096247D" w:rsidRPr="00A05192" w:rsidRDefault="0096247D">
            <w:r w:rsidRPr="00A05192">
              <w:t>Narrative and evidence clearly demonstrate a strong data sharing process and clear progression</w:t>
            </w:r>
            <w:sdt>
              <w:sdtPr>
                <w:tag w:val="goog_rdk_118"/>
                <w:id w:val="384000039"/>
              </w:sdtPr>
              <w:sdtContent>
                <w:sdt>
                  <w:sdtPr>
                    <w:tag w:val="goog_rdk_119"/>
                    <w:id w:val="-1550144184"/>
                  </w:sdtPr>
                  <w:sdtContent>
                    <w:r w:rsidRPr="00A05192">
                      <w:t xml:space="preserve"> </w:t>
                    </w:r>
                  </w:sdtContent>
                </w:sdt>
              </w:sdtContent>
            </w:sdt>
            <w:sdt>
              <w:sdtPr>
                <w:tag w:val="goog_rdk_120"/>
                <w:id w:val="-29415602"/>
                <w:showingPlcHdr/>
              </w:sdtPr>
              <w:sdtContent>
                <w:r w:rsidRPr="00A05192">
                  <w:t xml:space="preserve">     </w:t>
                </w:r>
              </w:sdtContent>
            </w:sdt>
            <w:r w:rsidRPr="00A05192">
              <w:t xml:space="preserve"> toward equitable student outcomes.</w:t>
            </w:r>
          </w:p>
        </w:tc>
        <w:tc>
          <w:tcPr>
            <w:tcW w:w="1980" w:type="dxa"/>
            <w:tcMar>
              <w:top w:w="100" w:type="dxa"/>
              <w:left w:w="100" w:type="dxa"/>
              <w:bottom w:w="100" w:type="dxa"/>
              <w:right w:w="100" w:type="dxa"/>
            </w:tcMar>
          </w:tcPr>
          <w:p w14:paraId="70D275E2" w14:textId="77777777" w:rsidR="0096247D" w:rsidRPr="00A05192" w:rsidRDefault="0096247D">
            <w:r w:rsidRPr="00A05192">
              <w:t xml:space="preserve">Narrative and evidence clearly contain a data sharing process and promising progression </w:t>
            </w:r>
            <w:sdt>
              <w:sdtPr>
                <w:tag w:val="goog_rdk_125"/>
                <w:id w:val="-2078740573"/>
                <w:showingPlcHdr/>
              </w:sdtPr>
              <w:sdtContent>
                <w:r w:rsidRPr="00A05192">
                  <w:t xml:space="preserve">     </w:t>
                </w:r>
              </w:sdtContent>
            </w:sdt>
            <w:r w:rsidRPr="00A05192">
              <w:t xml:space="preserve">toward equitable </w:t>
            </w:r>
            <w:r>
              <w:t>student outcomes.</w:t>
            </w:r>
          </w:p>
        </w:tc>
        <w:tc>
          <w:tcPr>
            <w:tcW w:w="1890" w:type="dxa"/>
            <w:tcMar>
              <w:top w:w="100" w:type="dxa"/>
              <w:left w:w="100" w:type="dxa"/>
              <w:bottom w:w="100" w:type="dxa"/>
              <w:right w:w="100" w:type="dxa"/>
            </w:tcMar>
          </w:tcPr>
          <w:p w14:paraId="5501460D" w14:textId="77777777" w:rsidR="0096247D" w:rsidRPr="00A05192" w:rsidRDefault="0096247D">
            <w:r w:rsidRPr="00A05192">
              <w:t xml:space="preserve">Narrative and evidence contain an emerging data sharing process and emerging evidence of equitable success but some gaps in </w:t>
            </w:r>
            <w:sdt>
              <w:sdtPr>
                <w:tag w:val="goog_rdk_129"/>
                <w:id w:val="-1028333116"/>
                <w:showingPlcHdr/>
              </w:sdtPr>
              <w:sdtContent>
                <w:r w:rsidRPr="00A05192">
                  <w:t xml:space="preserve">     </w:t>
                </w:r>
              </w:sdtContent>
            </w:sdt>
            <w:r w:rsidRPr="00A05192">
              <w:t>student outcomes for all subgroups.</w:t>
            </w:r>
          </w:p>
        </w:tc>
        <w:tc>
          <w:tcPr>
            <w:tcW w:w="1875" w:type="dxa"/>
            <w:tcMar>
              <w:top w:w="100" w:type="dxa"/>
              <w:left w:w="100" w:type="dxa"/>
              <w:bottom w:w="100" w:type="dxa"/>
              <w:right w:w="100" w:type="dxa"/>
            </w:tcMar>
          </w:tcPr>
          <w:p w14:paraId="2CE950BE" w14:textId="77777777" w:rsidR="0096247D" w:rsidRPr="00A05192" w:rsidRDefault="0096247D">
            <w:r w:rsidRPr="00A05192">
              <w:t>Narrative and evidence contain a limited data sharing process and equity gaps in some subgroups for some student outcomes.</w:t>
            </w:r>
          </w:p>
        </w:tc>
        <w:tc>
          <w:tcPr>
            <w:tcW w:w="1965" w:type="dxa"/>
            <w:tcMar>
              <w:top w:w="100" w:type="dxa"/>
              <w:left w:w="100" w:type="dxa"/>
              <w:bottom w:w="100" w:type="dxa"/>
              <w:right w:w="100" w:type="dxa"/>
            </w:tcMar>
          </w:tcPr>
          <w:p w14:paraId="0DCB51B5" w14:textId="77777777" w:rsidR="0096247D" w:rsidRPr="00A05192" w:rsidRDefault="0096247D">
            <w:pPr>
              <w:widowControl w:val="0"/>
              <w:spacing w:line="278" w:lineRule="auto"/>
            </w:pPr>
            <w:r w:rsidRPr="00A05192">
              <w:t>Narrative and evidence do not show a data sharing process and contain evidence of equity gaps in access and success for all subgroups.</w:t>
            </w:r>
          </w:p>
        </w:tc>
      </w:tr>
    </w:tbl>
    <w:p w14:paraId="73F5BFA1" w14:textId="77777777" w:rsidR="008C63F8" w:rsidRDefault="008C63F8" w:rsidP="008C63F8">
      <w:r>
        <w:br w:type="page"/>
      </w:r>
    </w:p>
    <w:tbl>
      <w:tblPr>
        <w:tblW w:w="11310" w:type="dxa"/>
        <w:tblInd w:w="-1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980"/>
        <w:gridCol w:w="1980"/>
        <w:gridCol w:w="1890"/>
        <w:gridCol w:w="1875"/>
        <w:gridCol w:w="1965"/>
      </w:tblGrid>
      <w:tr w:rsidR="008C63F8" w:rsidRPr="00262331" w14:paraId="13DF6A0E" w14:textId="77777777">
        <w:trPr>
          <w:cantSplit/>
          <w:trHeight w:val="510"/>
          <w:tblHeader/>
        </w:trPr>
        <w:tc>
          <w:tcPr>
            <w:tcW w:w="1620" w:type="dxa"/>
            <w:shd w:val="clear" w:color="auto" w:fill="000000" w:themeFill="text1"/>
            <w:tcMar>
              <w:top w:w="100" w:type="dxa"/>
              <w:left w:w="100" w:type="dxa"/>
              <w:bottom w:w="100" w:type="dxa"/>
              <w:right w:w="100" w:type="dxa"/>
            </w:tcMar>
            <w:vAlign w:val="center"/>
          </w:tcPr>
          <w:p w14:paraId="0350FF54" w14:textId="77777777" w:rsidR="005D6017" w:rsidRPr="00262331" w:rsidRDefault="000F4E00">
            <w:pPr>
              <w:spacing w:after="0"/>
              <w:jc w:val="center"/>
              <w:rPr>
                <w:b/>
                <w:bCs/>
              </w:rPr>
            </w:pPr>
            <w:r w:rsidRPr="00262331">
              <w:rPr>
                <w:b/>
                <w:bCs/>
              </w:rPr>
              <w:lastRenderedPageBreak/>
              <w:t>Topic</w:t>
            </w:r>
          </w:p>
        </w:tc>
        <w:tc>
          <w:tcPr>
            <w:tcW w:w="1980" w:type="dxa"/>
            <w:shd w:val="clear" w:color="auto" w:fill="000000" w:themeFill="text1"/>
            <w:tcMar>
              <w:top w:w="100" w:type="dxa"/>
              <w:left w:w="100" w:type="dxa"/>
              <w:bottom w:w="100" w:type="dxa"/>
              <w:right w:w="100" w:type="dxa"/>
            </w:tcMar>
            <w:vAlign w:val="center"/>
          </w:tcPr>
          <w:p w14:paraId="555FE20D" w14:textId="77777777" w:rsidR="005D6017" w:rsidRPr="00262331" w:rsidRDefault="000F4E00">
            <w:pPr>
              <w:spacing w:after="0"/>
              <w:jc w:val="center"/>
              <w:rPr>
                <w:b/>
                <w:bCs/>
              </w:rPr>
            </w:pPr>
            <w:r w:rsidRPr="00262331">
              <w:rPr>
                <w:b/>
                <w:bCs/>
              </w:rPr>
              <w:t>Exemplary</w:t>
            </w:r>
          </w:p>
          <w:p w14:paraId="5A6FF0D4" w14:textId="77777777" w:rsidR="005D6017" w:rsidRPr="00262331" w:rsidRDefault="000F4E00">
            <w:pPr>
              <w:spacing w:after="0"/>
              <w:jc w:val="center"/>
              <w:rPr>
                <w:b/>
                <w:bCs/>
              </w:rPr>
            </w:pPr>
            <w:r w:rsidRPr="00262331">
              <w:rPr>
                <w:b/>
                <w:bCs/>
              </w:rPr>
              <w:t>(5 points)</w:t>
            </w:r>
          </w:p>
        </w:tc>
        <w:tc>
          <w:tcPr>
            <w:tcW w:w="1980" w:type="dxa"/>
            <w:shd w:val="clear" w:color="auto" w:fill="000000" w:themeFill="text1"/>
            <w:tcMar>
              <w:top w:w="100" w:type="dxa"/>
              <w:left w:w="100" w:type="dxa"/>
              <w:bottom w:w="100" w:type="dxa"/>
              <w:right w:w="100" w:type="dxa"/>
            </w:tcMar>
            <w:vAlign w:val="center"/>
          </w:tcPr>
          <w:p w14:paraId="1376D946" w14:textId="77777777" w:rsidR="005D6017" w:rsidRPr="00262331" w:rsidRDefault="000F4E00">
            <w:pPr>
              <w:spacing w:after="0"/>
              <w:jc w:val="center"/>
              <w:rPr>
                <w:b/>
                <w:bCs/>
              </w:rPr>
            </w:pPr>
            <w:r w:rsidRPr="00262331">
              <w:rPr>
                <w:b/>
                <w:bCs/>
              </w:rPr>
              <w:t>Promising</w:t>
            </w:r>
          </w:p>
          <w:p w14:paraId="517A0741" w14:textId="77777777" w:rsidR="005D6017" w:rsidRPr="00262331" w:rsidRDefault="000F4E00">
            <w:pPr>
              <w:spacing w:after="0"/>
              <w:jc w:val="center"/>
              <w:rPr>
                <w:b/>
                <w:bCs/>
              </w:rPr>
            </w:pPr>
            <w:r w:rsidRPr="00262331">
              <w:rPr>
                <w:b/>
                <w:bCs/>
              </w:rPr>
              <w:t>(4 points)</w:t>
            </w:r>
          </w:p>
        </w:tc>
        <w:tc>
          <w:tcPr>
            <w:tcW w:w="1890" w:type="dxa"/>
            <w:shd w:val="clear" w:color="auto" w:fill="000000" w:themeFill="text1"/>
            <w:tcMar>
              <w:top w:w="100" w:type="dxa"/>
              <w:left w:w="100" w:type="dxa"/>
              <w:bottom w:w="100" w:type="dxa"/>
              <w:right w:w="100" w:type="dxa"/>
            </w:tcMar>
            <w:vAlign w:val="center"/>
          </w:tcPr>
          <w:p w14:paraId="517524A0" w14:textId="77777777" w:rsidR="005D6017" w:rsidRPr="00262331" w:rsidRDefault="000F4E00">
            <w:pPr>
              <w:spacing w:after="0"/>
              <w:jc w:val="center"/>
              <w:rPr>
                <w:b/>
                <w:bCs/>
              </w:rPr>
            </w:pPr>
            <w:r w:rsidRPr="00262331">
              <w:rPr>
                <w:b/>
                <w:bCs/>
              </w:rPr>
              <w:t>Emerging</w:t>
            </w:r>
          </w:p>
          <w:p w14:paraId="160AEA11" w14:textId="77777777" w:rsidR="005D6017" w:rsidRPr="00262331" w:rsidRDefault="000F4E00">
            <w:pPr>
              <w:spacing w:after="0"/>
              <w:jc w:val="center"/>
              <w:rPr>
                <w:b/>
                <w:bCs/>
              </w:rPr>
            </w:pPr>
            <w:r w:rsidRPr="00262331">
              <w:rPr>
                <w:b/>
                <w:bCs/>
              </w:rPr>
              <w:t>(3 points)</w:t>
            </w:r>
          </w:p>
        </w:tc>
        <w:tc>
          <w:tcPr>
            <w:tcW w:w="1875" w:type="dxa"/>
            <w:shd w:val="clear" w:color="auto" w:fill="000000" w:themeFill="text1"/>
            <w:tcMar>
              <w:top w:w="100" w:type="dxa"/>
              <w:left w:w="100" w:type="dxa"/>
              <w:bottom w:w="100" w:type="dxa"/>
              <w:right w:w="100" w:type="dxa"/>
            </w:tcMar>
            <w:vAlign w:val="center"/>
          </w:tcPr>
          <w:p w14:paraId="3BC23CC8" w14:textId="77777777" w:rsidR="005D6017" w:rsidRPr="00262331" w:rsidRDefault="000F4E00">
            <w:pPr>
              <w:spacing w:after="0"/>
              <w:jc w:val="center"/>
              <w:rPr>
                <w:b/>
                <w:bCs/>
              </w:rPr>
            </w:pPr>
            <w:r w:rsidRPr="00262331">
              <w:rPr>
                <w:b/>
                <w:bCs/>
              </w:rPr>
              <w:t>Limited</w:t>
            </w:r>
          </w:p>
          <w:p w14:paraId="25A29DBF" w14:textId="77777777" w:rsidR="005D6017" w:rsidRPr="00262331" w:rsidRDefault="000F4E00">
            <w:pPr>
              <w:spacing w:after="0"/>
              <w:jc w:val="center"/>
              <w:rPr>
                <w:b/>
                <w:bCs/>
              </w:rPr>
            </w:pPr>
            <w:r w:rsidRPr="00262331">
              <w:rPr>
                <w:b/>
                <w:bCs/>
              </w:rPr>
              <w:t>(1–2 points)</w:t>
            </w:r>
          </w:p>
        </w:tc>
        <w:tc>
          <w:tcPr>
            <w:tcW w:w="1965" w:type="dxa"/>
            <w:shd w:val="clear" w:color="auto" w:fill="000000" w:themeFill="text1"/>
            <w:tcMar>
              <w:top w:w="100" w:type="dxa"/>
              <w:left w:w="100" w:type="dxa"/>
              <w:bottom w:w="100" w:type="dxa"/>
              <w:right w:w="100" w:type="dxa"/>
            </w:tcMar>
            <w:vAlign w:val="center"/>
          </w:tcPr>
          <w:p w14:paraId="6A8A8119" w14:textId="77777777" w:rsidR="005D6017" w:rsidRPr="00262331" w:rsidRDefault="008C63F8">
            <w:pPr>
              <w:spacing w:after="0"/>
              <w:jc w:val="center"/>
              <w:rPr>
                <w:b/>
                <w:bCs/>
              </w:rPr>
            </w:pPr>
            <w:r>
              <w:rPr>
                <w:b/>
                <w:bCs/>
              </w:rPr>
              <w:t>No Evidence</w:t>
            </w:r>
          </w:p>
          <w:p w14:paraId="5E879EAE" w14:textId="77777777" w:rsidR="005D6017" w:rsidRPr="00262331" w:rsidRDefault="000F4E00">
            <w:pPr>
              <w:spacing w:after="0"/>
              <w:jc w:val="center"/>
              <w:rPr>
                <w:b/>
                <w:bCs/>
              </w:rPr>
            </w:pPr>
            <w:r w:rsidRPr="00262331">
              <w:rPr>
                <w:b/>
                <w:bCs/>
              </w:rPr>
              <w:t>(0 points)</w:t>
            </w:r>
          </w:p>
        </w:tc>
      </w:tr>
      <w:tr w:rsidR="008C63F8" w:rsidRPr="00A05192" w14:paraId="052F5FDE" w14:textId="77777777" w:rsidTr="004368F4">
        <w:trPr>
          <w:cantSplit/>
        </w:trPr>
        <w:tc>
          <w:tcPr>
            <w:tcW w:w="1620" w:type="dxa"/>
            <w:tcMar>
              <w:top w:w="100" w:type="dxa"/>
              <w:left w:w="100" w:type="dxa"/>
              <w:bottom w:w="100" w:type="dxa"/>
              <w:right w:w="100" w:type="dxa"/>
            </w:tcMar>
          </w:tcPr>
          <w:p w14:paraId="7CF463B0" w14:textId="77777777" w:rsidR="008C63F8" w:rsidRPr="00262331" w:rsidRDefault="008C63F8">
            <w:r>
              <w:t>Pathways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A15784" w14:textId="77777777" w:rsidR="008C63F8" w:rsidRPr="009B1C3A" w:rsidRDefault="008C63F8">
            <w:r w:rsidRPr="009B1C3A">
              <w:t>Narrative and evidence show exemplary, well-defined pathways leading to university</w:t>
            </w:r>
            <w:sdt>
              <w:sdtPr>
                <w:tag w:val="goog_rdk_134"/>
                <w:id w:val="-20012900"/>
                <w:showingPlcHdr/>
              </w:sdtPr>
              <w:sdtContent>
                <w:r w:rsidRPr="009B1C3A">
                  <w:t xml:space="preserve">     </w:t>
                </w:r>
              </w:sdtContent>
            </w:sdt>
            <w:r w:rsidRPr="009B1C3A">
              <w:t xml:space="preserve"> transfer or to completion of a college certificate or degree, </w:t>
            </w:r>
            <w:r w:rsidRPr="00F77DE1">
              <w:t>aligned with student interests and/or regional labor market indicators.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7311B" w14:textId="77777777" w:rsidR="008C63F8" w:rsidRPr="009B1C3A" w:rsidRDefault="008C63F8">
            <w:r w:rsidRPr="009B1C3A">
              <w:t xml:space="preserve">Narrative and evidence show promising, well-defined pathways leading to university </w:t>
            </w:r>
            <w:sdt>
              <w:sdtPr>
                <w:tag w:val="goog_rdk_137"/>
                <w:id w:val="1437410061"/>
                <w:showingPlcHdr/>
              </w:sdtPr>
              <w:sdtContent>
                <w:r w:rsidRPr="009B1C3A">
                  <w:t xml:space="preserve">     </w:t>
                </w:r>
              </w:sdtContent>
            </w:sdt>
            <w:r w:rsidRPr="009B1C3A">
              <w:t xml:space="preserve"> transfer or to completion of a college certificate or degree, aligned with student interests and/or local labor market indicators.</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139D98" w14:textId="77777777" w:rsidR="008C63F8" w:rsidRPr="009B1C3A" w:rsidRDefault="008C63F8">
            <w:r w:rsidRPr="009B1C3A">
              <w:t xml:space="preserve">Narrative and evidence show emerging, defined pathways leading </w:t>
            </w:r>
            <w:sdt>
              <w:sdtPr>
                <w:tag w:val="goog_rdk_139"/>
                <w:id w:val="463076787"/>
              </w:sdtPr>
              <w:sdtContent>
                <w:r w:rsidRPr="009B1C3A">
                  <w:t>to</w:t>
                </w:r>
              </w:sdtContent>
            </w:sdt>
            <w:sdt>
              <w:sdtPr>
                <w:tag w:val="goog_rdk_140"/>
                <w:id w:val="728045596"/>
                <w:showingPlcHdr/>
              </w:sdtPr>
              <w:sdtContent>
                <w:r w:rsidRPr="009B1C3A">
                  <w:t xml:space="preserve">     </w:t>
                </w:r>
              </w:sdtContent>
            </w:sdt>
            <w:r w:rsidRPr="009B1C3A">
              <w:t xml:space="preserve"> </w:t>
            </w:r>
            <w:sdt>
              <w:sdtPr>
                <w:tag w:val="goog_rdk_142"/>
                <w:id w:val="818532744"/>
                <w:showingPlcHdr/>
              </w:sdtPr>
              <w:sdtContent>
                <w:r w:rsidRPr="009B1C3A">
                  <w:t xml:space="preserve">     </w:t>
                </w:r>
              </w:sdtContent>
            </w:sdt>
            <w:r w:rsidRPr="009B1C3A">
              <w:t>university transfer or to completion of a college certificate or degree, aligned with student interests or local labor market indicators.</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1A051" w14:textId="77777777" w:rsidR="008C63F8" w:rsidRPr="009B1C3A" w:rsidRDefault="008C63F8">
            <w:r w:rsidRPr="009B1C3A">
              <w:t>Narrative and evidence show limited pathways leading to university  transfer or to completion of a college certificate or degree.</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023EF" w14:textId="77777777" w:rsidR="008C63F8" w:rsidRPr="009B1C3A" w:rsidRDefault="008C63F8">
            <w:pPr>
              <w:widowControl w:val="0"/>
              <w:spacing w:line="278" w:lineRule="auto"/>
            </w:pPr>
            <w:r w:rsidRPr="009B1C3A">
              <w:t>There is no evidence of pathways leading to university transfer or to completion of a college certificate or degree.</w:t>
            </w:r>
          </w:p>
        </w:tc>
      </w:tr>
      <w:tr w:rsidR="0096247D" w:rsidRPr="00B375A3" w14:paraId="0B95BB6E" w14:textId="77777777" w:rsidTr="004368F4">
        <w:trPr>
          <w:cantSplit/>
        </w:trPr>
        <w:tc>
          <w:tcPr>
            <w:tcW w:w="1620" w:type="dxa"/>
            <w:tcMar>
              <w:top w:w="100" w:type="dxa"/>
              <w:left w:w="100" w:type="dxa"/>
              <w:bottom w:w="100" w:type="dxa"/>
              <w:right w:w="100" w:type="dxa"/>
            </w:tcMar>
          </w:tcPr>
          <w:p w14:paraId="60CAD8B9" w14:textId="445662A9" w:rsidR="0096247D" w:rsidRPr="00262331" w:rsidRDefault="007721E0">
            <w:r>
              <w:t xml:space="preserve">Embedded </w:t>
            </w:r>
            <w:r w:rsidR="0096247D">
              <w:t>Student Supports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92558" w14:textId="77777777" w:rsidR="0096247D" w:rsidRPr="00B375A3" w:rsidRDefault="0096247D">
            <w:r w:rsidRPr="00B375A3">
              <w:t xml:space="preserve">Student supports are embedded </w:t>
            </w:r>
            <w:r w:rsidRPr="00F77DE1">
              <w:t>and</w:t>
            </w:r>
            <w:r w:rsidRPr="00F77DE1">
              <w:rPr>
                <w:highlight w:val="yellow"/>
              </w:rPr>
              <w:t xml:space="preserve"> </w:t>
            </w:r>
            <w:r w:rsidRPr="00F77DE1">
              <w:t>differentiated. Staff are designated to support students in dual enrollment. Partners share responsibility for student success.</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A8FA3" w14:textId="77777777" w:rsidR="0096247D" w:rsidRPr="00B375A3" w:rsidRDefault="0096247D">
            <w:r w:rsidRPr="00B375A3">
              <w:t>Staff are designated to support students in dual enrollment. Partners share responsibility for student success.</w:t>
            </w:r>
          </w:p>
        </w:tc>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544EC" w14:textId="77777777" w:rsidR="0096247D" w:rsidRPr="00B375A3" w:rsidRDefault="0096247D">
            <w:r w:rsidRPr="00B375A3">
              <w:t>Staff are designated to support students in dual enrollment.</w:t>
            </w:r>
          </w:p>
        </w:tc>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1CA01" w14:textId="77777777" w:rsidR="0096247D" w:rsidRPr="00B375A3" w:rsidRDefault="0096247D">
            <w:r w:rsidRPr="00B375A3">
              <w:t>Student supports are offered.</w:t>
            </w:r>
          </w:p>
        </w:tc>
        <w:tc>
          <w:tcPr>
            <w:tcW w:w="1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0F7204" w14:textId="77777777" w:rsidR="0096247D" w:rsidRPr="00B375A3" w:rsidRDefault="0096247D">
            <w:pPr>
              <w:widowControl w:val="0"/>
              <w:spacing w:line="278" w:lineRule="auto"/>
            </w:pPr>
            <w:r w:rsidRPr="00B375A3">
              <w:t>Student supports are not evident.</w:t>
            </w:r>
          </w:p>
        </w:tc>
      </w:tr>
    </w:tbl>
    <w:p w14:paraId="057D8B8A" w14:textId="011FF6FF" w:rsidR="008C63F8" w:rsidRDefault="009D0D25" w:rsidP="009D0D25">
      <w:pPr>
        <w:spacing w:before="240"/>
      </w:pPr>
      <w:r>
        <w:t>Posted by: California Department of Education – November 2025</w:t>
      </w:r>
    </w:p>
    <w:sectPr w:rsidR="008C63F8" w:rsidSect="008C5915">
      <w:headerReference w:type="default" r:id="rId14"/>
      <w:footerReference w:type="default" r:id="rId15"/>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FE9B" w14:textId="77777777" w:rsidR="00A93309" w:rsidRDefault="00A93309">
      <w:pPr>
        <w:spacing w:after="0"/>
      </w:pPr>
      <w:r>
        <w:separator/>
      </w:r>
    </w:p>
  </w:endnote>
  <w:endnote w:type="continuationSeparator" w:id="0">
    <w:p w14:paraId="00B00195" w14:textId="77777777" w:rsidR="00A93309" w:rsidRDefault="00A933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default"/>
  </w:font>
  <w:font w:name="Adobe Garamond Pro">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203D4602" w:rsidR="00A33DCA" w:rsidRDefault="00A33DCA">
    <w:pPr>
      <w:pBdr>
        <w:top w:val="nil"/>
        <w:left w:val="nil"/>
        <w:bottom w:val="nil"/>
        <w:right w:val="nil"/>
        <w:between w:val="nil"/>
      </w:pBdr>
      <w:tabs>
        <w:tab w:val="center" w:pos="4320"/>
        <w:tab w:val="right" w:pos="8640"/>
        <w:tab w:val="right" w:pos="9360"/>
      </w:tabs>
      <w:rPr>
        <w:color w:val="000000"/>
      </w:rPr>
    </w:pPr>
    <w:r>
      <w:rPr>
        <w:color w:val="000000"/>
      </w:rPr>
      <w:tab/>
      <w:t xml:space="preserve">Page </w:t>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noProof/>
        <w:color w:val="000000"/>
      </w:rPr>
      <w:t>3</w:t>
    </w:r>
    <w:r>
      <w:rPr>
        <w:color w:val="000000"/>
      </w:rPr>
      <w:fldChar w:fldCharType="end"/>
    </w:r>
  </w:p>
  <w:p w14:paraId="000000EF" w14:textId="77777777" w:rsidR="00A33DCA" w:rsidRDefault="00A33DCA">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10AB" w14:textId="77777777" w:rsidR="00A93309" w:rsidRDefault="00A93309">
      <w:pPr>
        <w:spacing w:after="0"/>
      </w:pPr>
      <w:r>
        <w:separator/>
      </w:r>
    </w:p>
  </w:footnote>
  <w:footnote w:type="continuationSeparator" w:id="0">
    <w:p w14:paraId="31C45D7B" w14:textId="77777777" w:rsidR="00A93309" w:rsidRDefault="00A933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E5F" w14:textId="2A450734" w:rsidR="008C5915" w:rsidRDefault="008C5915">
    <w:pPr>
      <w:pStyle w:val="Header"/>
    </w:pPr>
    <w:r>
      <w:t>2025‒26 Exemplary Dual Enrollment Award</w:t>
    </w:r>
  </w:p>
  <w:p w14:paraId="046B0F04" w14:textId="77777777" w:rsidR="008C5915" w:rsidRDefault="008C5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9C0DD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9F316D"/>
    <w:multiLevelType w:val="multilevel"/>
    <w:tmpl w:val="AEEE8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3A4A2C"/>
    <w:multiLevelType w:val="hybridMultilevel"/>
    <w:tmpl w:val="BDA2815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087046"/>
    <w:multiLevelType w:val="hybridMultilevel"/>
    <w:tmpl w:val="FD6E2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16D6691"/>
    <w:multiLevelType w:val="hybridMultilevel"/>
    <w:tmpl w:val="A48E4DE8"/>
    <w:lvl w:ilvl="0" w:tplc="35F0C892">
      <w:start w:val="1"/>
      <w:numFmt w:val="bullet"/>
      <w:suff w:val="space"/>
      <w:lvlText w:val="o"/>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5A25000"/>
    <w:multiLevelType w:val="hybridMultilevel"/>
    <w:tmpl w:val="27483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361C2B"/>
    <w:multiLevelType w:val="hybridMultilevel"/>
    <w:tmpl w:val="EB26D84C"/>
    <w:lvl w:ilvl="0" w:tplc="FEAEEAA0">
      <w:start w:val="1"/>
      <w:numFmt w:val="bullet"/>
      <w:suff w:val="space"/>
      <w:lvlText w:val="o"/>
      <w:lvlJc w:val="left"/>
      <w:pPr>
        <w:ind w:left="450" w:hanging="360"/>
      </w:pPr>
      <w:rPr>
        <w:rFonts w:ascii="Arial" w:hAnsi="Arial"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7" w15:restartNumberingAfterBreak="0">
    <w:nsid w:val="6C0D078F"/>
    <w:multiLevelType w:val="hybridMultilevel"/>
    <w:tmpl w:val="76C4B73C"/>
    <w:lvl w:ilvl="0" w:tplc="521ED322">
      <w:start w:val="1"/>
      <w:numFmt w:val="bullet"/>
      <w:suff w:val="space"/>
      <w:lvlText w:val="o"/>
      <w:lvlJc w:val="left"/>
      <w:pPr>
        <w:ind w:left="720" w:hanging="72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E3A1F"/>
    <w:multiLevelType w:val="multilevel"/>
    <w:tmpl w:val="069A908E"/>
    <w:lvl w:ilvl="0">
      <w:start w:val="1"/>
      <w:numFmt w:val="decimal"/>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C84795"/>
    <w:multiLevelType w:val="hybridMultilevel"/>
    <w:tmpl w:val="48F43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229829">
    <w:abstractNumId w:val="1"/>
  </w:num>
  <w:num w:numId="2" w16cid:durableId="1298878967">
    <w:abstractNumId w:val="8"/>
  </w:num>
  <w:num w:numId="3" w16cid:durableId="2040616543">
    <w:abstractNumId w:val="5"/>
  </w:num>
  <w:num w:numId="4" w16cid:durableId="1396006835">
    <w:abstractNumId w:val="0"/>
  </w:num>
  <w:num w:numId="5" w16cid:durableId="1581598145">
    <w:abstractNumId w:val="2"/>
  </w:num>
  <w:num w:numId="6" w16cid:durableId="1442796915">
    <w:abstractNumId w:val="4"/>
  </w:num>
  <w:num w:numId="7" w16cid:durableId="1286620012">
    <w:abstractNumId w:val="6"/>
  </w:num>
  <w:num w:numId="8" w16cid:durableId="562564359">
    <w:abstractNumId w:val="7"/>
  </w:num>
  <w:num w:numId="9" w16cid:durableId="313292886">
    <w:abstractNumId w:val="3"/>
  </w:num>
  <w:num w:numId="10" w16cid:durableId="46531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C2"/>
    <w:rsid w:val="0000509B"/>
    <w:rsid w:val="000059BC"/>
    <w:rsid w:val="00013D9C"/>
    <w:rsid w:val="00017CC2"/>
    <w:rsid w:val="00076B64"/>
    <w:rsid w:val="000775EF"/>
    <w:rsid w:val="000833AB"/>
    <w:rsid w:val="00090C82"/>
    <w:rsid w:val="000C6B3A"/>
    <w:rsid w:val="000C72D0"/>
    <w:rsid w:val="000F3262"/>
    <w:rsid w:val="000F4E00"/>
    <w:rsid w:val="00101272"/>
    <w:rsid w:val="00110223"/>
    <w:rsid w:val="0011055F"/>
    <w:rsid w:val="00124A78"/>
    <w:rsid w:val="0013176C"/>
    <w:rsid w:val="0016364D"/>
    <w:rsid w:val="001646D5"/>
    <w:rsid w:val="00164D7A"/>
    <w:rsid w:val="00167A22"/>
    <w:rsid w:val="0017418D"/>
    <w:rsid w:val="001745A5"/>
    <w:rsid w:val="00185808"/>
    <w:rsid w:val="001A1B08"/>
    <w:rsid w:val="001A7C66"/>
    <w:rsid w:val="001B35D6"/>
    <w:rsid w:val="001C18B2"/>
    <w:rsid w:val="001E313C"/>
    <w:rsid w:val="00221B17"/>
    <w:rsid w:val="0023349F"/>
    <w:rsid w:val="00265FA1"/>
    <w:rsid w:val="002A136C"/>
    <w:rsid w:val="002C1417"/>
    <w:rsid w:val="002C301F"/>
    <w:rsid w:val="002D26B0"/>
    <w:rsid w:val="002E59EC"/>
    <w:rsid w:val="00311535"/>
    <w:rsid w:val="00313CCA"/>
    <w:rsid w:val="0032138A"/>
    <w:rsid w:val="00324969"/>
    <w:rsid w:val="00327030"/>
    <w:rsid w:val="0033297D"/>
    <w:rsid w:val="00355196"/>
    <w:rsid w:val="0038018C"/>
    <w:rsid w:val="00391353"/>
    <w:rsid w:val="003B2E5F"/>
    <w:rsid w:val="00406019"/>
    <w:rsid w:val="0042388D"/>
    <w:rsid w:val="004266A2"/>
    <w:rsid w:val="00436855"/>
    <w:rsid w:val="004368F4"/>
    <w:rsid w:val="00455C67"/>
    <w:rsid w:val="00457F56"/>
    <w:rsid w:val="004822C6"/>
    <w:rsid w:val="00484BE8"/>
    <w:rsid w:val="004B0814"/>
    <w:rsid w:val="004D2B04"/>
    <w:rsid w:val="004E0C3D"/>
    <w:rsid w:val="004F52A0"/>
    <w:rsid w:val="005060D6"/>
    <w:rsid w:val="00506DF8"/>
    <w:rsid w:val="0051128D"/>
    <w:rsid w:val="00552964"/>
    <w:rsid w:val="00560AD5"/>
    <w:rsid w:val="00572E70"/>
    <w:rsid w:val="0059268A"/>
    <w:rsid w:val="005B4BEA"/>
    <w:rsid w:val="005D1C76"/>
    <w:rsid w:val="005D4CBE"/>
    <w:rsid w:val="005D6017"/>
    <w:rsid w:val="005E1962"/>
    <w:rsid w:val="005E7832"/>
    <w:rsid w:val="005F0777"/>
    <w:rsid w:val="00611251"/>
    <w:rsid w:val="006268CF"/>
    <w:rsid w:val="006358A1"/>
    <w:rsid w:val="006377D8"/>
    <w:rsid w:val="0069247B"/>
    <w:rsid w:val="00695D92"/>
    <w:rsid w:val="00697D36"/>
    <w:rsid w:val="006A3E2B"/>
    <w:rsid w:val="006A74C2"/>
    <w:rsid w:val="006D73D3"/>
    <w:rsid w:val="006E322C"/>
    <w:rsid w:val="00700651"/>
    <w:rsid w:val="00711BFA"/>
    <w:rsid w:val="00716FBD"/>
    <w:rsid w:val="0073783A"/>
    <w:rsid w:val="00742F2E"/>
    <w:rsid w:val="007721E0"/>
    <w:rsid w:val="007A7A09"/>
    <w:rsid w:val="007B1253"/>
    <w:rsid w:val="007C0C3E"/>
    <w:rsid w:val="007C34A6"/>
    <w:rsid w:val="007E57EB"/>
    <w:rsid w:val="007F220D"/>
    <w:rsid w:val="0080679D"/>
    <w:rsid w:val="00813F37"/>
    <w:rsid w:val="0081553D"/>
    <w:rsid w:val="00847A22"/>
    <w:rsid w:val="008565D9"/>
    <w:rsid w:val="0087354D"/>
    <w:rsid w:val="00874E7C"/>
    <w:rsid w:val="00897F4D"/>
    <w:rsid w:val="008C5915"/>
    <w:rsid w:val="008C63F8"/>
    <w:rsid w:val="008C67CE"/>
    <w:rsid w:val="008E29DD"/>
    <w:rsid w:val="008F460F"/>
    <w:rsid w:val="008F7718"/>
    <w:rsid w:val="00903D2A"/>
    <w:rsid w:val="009066FD"/>
    <w:rsid w:val="00914A09"/>
    <w:rsid w:val="009157A5"/>
    <w:rsid w:val="009166FB"/>
    <w:rsid w:val="00933F83"/>
    <w:rsid w:val="00935DFE"/>
    <w:rsid w:val="00944998"/>
    <w:rsid w:val="0096247D"/>
    <w:rsid w:val="009927CC"/>
    <w:rsid w:val="00996271"/>
    <w:rsid w:val="009A10BE"/>
    <w:rsid w:val="009B37B6"/>
    <w:rsid w:val="009D0D25"/>
    <w:rsid w:val="009E500F"/>
    <w:rsid w:val="009F6452"/>
    <w:rsid w:val="00A152F2"/>
    <w:rsid w:val="00A26104"/>
    <w:rsid w:val="00A33DCA"/>
    <w:rsid w:val="00A379DC"/>
    <w:rsid w:val="00A46EAA"/>
    <w:rsid w:val="00A64940"/>
    <w:rsid w:val="00A85120"/>
    <w:rsid w:val="00A92394"/>
    <w:rsid w:val="00A93309"/>
    <w:rsid w:val="00AC0745"/>
    <w:rsid w:val="00AD03E2"/>
    <w:rsid w:val="00AD7138"/>
    <w:rsid w:val="00AE43F4"/>
    <w:rsid w:val="00B01608"/>
    <w:rsid w:val="00B261EC"/>
    <w:rsid w:val="00B41EC0"/>
    <w:rsid w:val="00B50FC7"/>
    <w:rsid w:val="00BB3209"/>
    <w:rsid w:val="00BD5A12"/>
    <w:rsid w:val="00BE336A"/>
    <w:rsid w:val="00C069C9"/>
    <w:rsid w:val="00C173A6"/>
    <w:rsid w:val="00C522FE"/>
    <w:rsid w:val="00C95F79"/>
    <w:rsid w:val="00C9753E"/>
    <w:rsid w:val="00D24603"/>
    <w:rsid w:val="00D51087"/>
    <w:rsid w:val="00D560E1"/>
    <w:rsid w:val="00D61AB5"/>
    <w:rsid w:val="00D8375B"/>
    <w:rsid w:val="00D84FBE"/>
    <w:rsid w:val="00D853F0"/>
    <w:rsid w:val="00D855A6"/>
    <w:rsid w:val="00DB3F00"/>
    <w:rsid w:val="00DC31FF"/>
    <w:rsid w:val="00DC494F"/>
    <w:rsid w:val="00DD793B"/>
    <w:rsid w:val="00DE4D04"/>
    <w:rsid w:val="00DE5E62"/>
    <w:rsid w:val="00DF0EB2"/>
    <w:rsid w:val="00DF573C"/>
    <w:rsid w:val="00E17204"/>
    <w:rsid w:val="00E43C99"/>
    <w:rsid w:val="00E514F4"/>
    <w:rsid w:val="00E92317"/>
    <w:rsid w:val="00EB5931"/>
    <w:rsid w:val="00EC70AE"/>
    <w:rsid w:val="00ED347A"/>
    <w:rsid w:val="00EF4EC5"/>
    <w:rsid w:val="00F05C27"/>
    <w:rsid w:val="00F44E19"/>
    <w:rsid w:val="00F77DE1"/>
    <w:rsid w:val="00F8317F"/>
    <w:rsid w:val="00FC0434"/>
    <w:rsid w:val="00FD024B"/>
    <w:rsid w:val="00FD2D1C"/>
    <w:rsid w:val="00FD384A"/>
    <w:rsid w:val="00FD6B6E"/>
    <w:rsid w:val="00FE34EA"/>
    <w:rsid w:val="00FF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F8B"/>
  </w:style>
  <w:style w:type="paragraph" w:styleId="Heading1">
    <w:name w:val="heading 1"/>
    <w:basedOn w:val="Normal"/>
    <w:next w:val="Normal"/>
    <w:link w:val="Heading1Char"/>
    <w:uiPriority w:val="9"/>
    <w:qFormat/>
    <w:rsid w:val="006F6886"/>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DC1C00"/>
    <w:pPr>
      <w:keepNext/>
      <w:spacing w:after="360"/>
      <w:outlineLvl w:val="1"/>
    </w:pPr>
    <w:rPr>
      <w:b/>
      <w:bCs/>
      <w:iCs/>
      <w:sz w:val="32"/>
      <w:szCs w:val="28"/>
    </w:rPr>
  </w:style>
  <w:style w:type="paragraph" w:styleId="Heading3">
    <w:name w:val="heading 3"/>
    <w:basedOn w:val="Normal"/>
    <w:next w:val="Normal"/>
    <w:link w:val="Heading3Char"/>
    <w:uiPriority w:val="9"/>
    <w:unhideWhenUsed/>
    <w:qFormat/>
    <w:rsid w:val="003D6A34"/>
    <w:pPr>
      <w:keepNext/>
      <w:spacing w:before="240"/>
      <w:outlineLvl w:val="2"/>
    </w:pPr>
    <w:rPr>
      <w:b/>
      <w:bCs/>
      <w:sz w:val="28"/>
      <w:szCs w:val="26"/>
    </w:rPr>
  </w:style>
  <w:style w:type="paragraph" w:styleId="Heading4">
    <w:name w:val="heading 4"/>
    <w:basedOn w:val="Normal"/>
    <w:next w:val="Normal"/>
    <w:uiPriority w:val="9"/>
    <w:unhideWhenUsed/>
    <w:qFormat/>
    <w:rsid w:val="00EC70AE"/>
    <w:pPr>
      <w:keepNext/>
      <w:keepLines/>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F688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601E7"/>
    <w:pPr>
      <w:spacing w:before="240" w:after="60"/>
      <w:outlineLvl w:val="6"/>
    </w:pPr>
    <w:rPr>
      <w:rFonts w:ascii="Times New Roman" w:hAnsi="Times New Roman"/>
    </w:rPr>
  </w:style>
  <w:style w:type="paragraph" w:styleId="Heading9">
    <w:name w:val="heading 9"/>
    <w:basedOn w:val="Normal"/>
    <w:next w:val="Normal"/>
    <w:link w:val="Heading9Char"/>
    <w:qFormat/>
    <w:rsid w:val="006F6886"/>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AB0643"/>
    <w:rPr>
      <w:color w:val="0000FF"/>
      <w:u w:val="single"/>
    </w:rPr>
  </w:style>
  <w:style w:type="paragraph" w:styleId="Caption">
    <w:name w:val="caption"/>
    <w:basedOn w:val="Normal"/>
    <w:next w:val="Normal"/>
    <w:qFormat/>
    <w:rsid w:val="00457F56"/>
    <w:pPr>
      <w:spacing w:before="120" w:after="120"/>
      <w:jc w:val="center"/>
    </w:pPr>
    <w:rPr>
      <w:b/>
      <w:bCs/>
    </w:rPr>
  </w:style>
  <w:style w:type="paragraph" w:styleId="TOC2">
    <w:name w:val="toc 2"/>
    <w:basedOn w:val="Normal"/>
    <w:next w:val="Normal"/>
    <w:autoRedefine/>
    <w:uiPriority w:val="39"/>
    <w:rsid w:val="00A64940"/>
    <w:pPr>
      <w:tabs>
        <w:tab w:val="right" w:pos="9350"/>
      </w:tabs>
      <w:spacing w:before="240"/>
    </w:pPr>
    <w:rPr>
      <w:rFonts w:asciiTheme="minorHAnsi" w:hAnsiTheme="minorHAnsi" w:cstheme="minorHAnsi"/>
      <w:b/>
      <w:bCs/>
      <w:sz w:val="20"/>
      <w:szCs w:val="20"/>
    </w:rPr>
  </w:style>
  <w:style w:type="paragraph" w:styleId="TOC1">
    <w:name w:val="toc 1"/>
    <w:basedOn w:val="Normal"/>
    <w:next w:val="Normal"/>
    <w:autoRedefine/>
    <w:uiPriority w:val="39"/>
    <w:rsid w:val="004B189F"/>
    <w:pPr>
      <w:spacing w:before="360" w:after="0"/>
    </w:pPr>
    <w:rPr>
      <w:rFonts w:asciiTheme="majorHAnsi" w:hAnsiTheme="majorHAnsi"/>
      <w:b/>
      <w:bCs/>
      <w:caps/>
    </w:rPr>
  </w:style>
  <w:style w:type="paragraph" w:styleId="BalloonText">
    <w:name w:val="Balloon Text"/>
    <w:basedOn w:val="Normal"/>
    <w:link w:val="BalloonTextChar"/>
    <w:uiPriority w:val="99"/>
    <w:semiHidden/>
    <w:rsid w:val="00AB0643"/>
    <w:rPr>
      <w:rFonts w:ascii="Tahoma" w:hAnsi="Tahoma" w:cs="Tahoma"/>
      <w:sz w:val="16"/>
      <w:szCs w:val="16"/>
    </w:rPr>
  </w:style>
  <w:style w:type="paragraph" w:styleId="Header">
    <w:name w:val="header"/>
    <w:basedOn w:val="Normal"/>
    <w:link w:val="HeaderChar"/>
    <w:uiPriority w:val="99"/>
    <w:rsid w:val="00AB0643"/>
    <w:pPr>
      <w:tabs>
        <w:tab w:val="center" w:pos="4320"/>
        <w:tab w:val="right" w:pos="8640"/>
      </w:tabs>
    </w:pPr>
  </w:style>
  <w:style w:type="paragraph" w:styleId="Footer">
    <w:name w:val="footer"/>
    <w:basedOn w:val="Normal"/>
    <w:link w:val="FooterChar"/>
    <w:uiPriority w:val="99"/>
    <w:rsid w:val="00AB0643"/>
    <w:pPr>
      <w:tabs>
        <w:tab w:val="center" w:pos="4320"/>
        <w:tab w:val="right" w:pos="8640"/>
      </w:tabs>
    </w:pPr>
  </w:style>
  <w:style w:type="character" w:styleId="PageNumber">
    <w:name w:val="page number"/>
    <w:basedOn w:val="DefaultParagraphFont"/>
    <w:rsid w:val="00AB0643"/>
  </w:style>
  <w:style w:type="paragraph" w:customStyle="1" w:styleId="xmsolistparagraph">
    <w:name w:val="x_msolistparagraph"/>
    <w:basedOn w:val="Normal"/>
    <w:rsid w:val="00D10A29"/>
    <w:pPr>
      <w:spacing w:before="100" w:beforeAutospacing="1" w:after="100" w:afterAutospacing="1"/>
    </w:pPr>
    <w:rPr>
      <w:rFonts w:ascii="Times New Roman" w:hAnsi="Times New Roman"/>
    </w:rPr>
  </w:style>
  <w:style w:type="paragraph" w:customStyle="1" w:styleId="xmsonormal">
    <w:name w:val="x_msonormal"/>
    <w:basedOn w:val="Normal"/>
    <w:rsid w:val="004E1638"/>
    <w:pPr>
      <w:spacing w:before="100" w:beforeAutospacing="1" w:after="100" w:afterAutospacing="1"/>
    </w:pPr>
    <w:rPr>
      <w:rFonts w:ascii="Times New Roman" w:hAnsi="Times New Roman"/>
    </w:rPr>
  </w:style>
  <w:style w:type="paragraph" w:customStyle="1" w:styleId="xdefault">
    <w:name w:val="x_default"/>
    <w:basedOn w:val="Normal"/>
    <w:rsid w:val="004E1638"/>
    <w:pPr>
      <w:spacing w:before="100" w:beforeAutospacing="1" w:after="100" w:afterAutospacing="1"/>
    </w:pPr>
    <w:rPr>
      <w:rFonts w:ascii="Times New Roman" w:hAnsi="Times New Roman"/>
    </w:rPr>
  </w:style>
  <w:style w:type="paragraph" w:customStyle="1" w:styleId="Default">
    <w:name w:val="Default"/>
    <w:rsid w:val="00450B8A"/>
    <w:pPr>
      <w:autoSpaceDE w:val="0"/>
      <w:autoSpaceDN w:val="0"/>
      <w:adjustRightInd w:val="0"/>
    </w:pPr>
    <w:rPr>
      <w:color w:val="000000"/>
    </w:rPr>
  </w:style>
  <w:style w:type="character" w:styleId="Strong">
    <w:name w:val="Strong"/>
    <w:uiPriority w:val="22"/>
    <w:qFormat/>
    <w:rsid w:val="00450B8A"/>
    <w:rPr>
      <w:b/>
      <w:bCs/>
    </w:rPr>
  </w:style>
  <w:style w:type="paragraph" w:styleId="NormalWeb">
    <w:name w:val="Normal (Web)"/>
    <w:basedOn w:val="Normal"/>
    <w:uiPriority w:val="99"/>
    <w:rsid w:val="00450B8A"/>
    <w:pPr>
      <w:spacing w:before="100" w:beforeAutospacing="1" w:after="100" w:afterAutospacing="1"/>
    </w:pPr>
  </w:style>
  <w:style w:type="paragraph" w:customStyle="1" w:styleId="Pa12">
    <w:name w:val="Pa1+2"/>
    <w:basedOn w:val="Default"/>
    <w:next w:val="Default"/>
    <w:uiPriority w:val="99"/>
    <w:rsid w:val="00450B8A"/>
    <w:pPr>
      <w:spacing w:line="231" w:lineRule="atLeast"/>
    </w:pPr>
    <w:rPr>
      <w:rFonts w:ascii="Adobe Garamond Pro Bold" w:hAnsi="Adobe Garamond Pro Bold"/>
      <w:color w:val="auto"/>
    </w:rPr>
  </w:style>
  <w:style w:type="character" w:customStyle="1" w:styleId="A21">
    <w:name w:val="A2+1"/>
    <w:rsid w:val="00450B8A"/>
    <w:rPr>
      <w:rFonts w:ascii="Adobe Garamond Pro" w:hAnsi="Adobe Garamond Pro" w:cs="Adobe Garamond Pro"/>
      <w:color w:val="000000"/>
      <w:sz w:val="13"/>
      <w:szCs w:val="13"/>
    </w:rPr>
  </w:style>
  <w:style w:type="paragraph" w:styleId="ListParagraph">
    <w:name w:val="List Paragraph"/>
    <w:aliases w:val="list,List1,List11,Step Paragraph"/>
    <w:basedOn w:val="Normal"/>
    <w:link w:val="ListParagraphChar"/>
    <w:uiPriority w:val="34"/>
    <w:qFormat/>
    <w:rsid w:val="00B40D04"/>
    <w:pPr>
      <w:spacing w:after="60"/>
      <w:ind w:left="720"/>
      <w:contextualSpacing/>
    </w:pPr>
    <w:rPr>
      <w:rFonts w:ascii="Calibri" w:hAnsi="Calibri"/>
      <w:sz w:val="22"/>
      <w:szCs w:val="22"/>
    </w:rPr>
  </w:style>
  <w:style w:type="paragraph" w:styleId="HTMLPreformatted">
    <w:name w:val="HTML Preformatted"/>
    <w:basedOn w:val="Normal"/>
    <w:link w:val="HTMLPreformattedChar"/>
    <w:uiPriority w:val="99"/>
    <w:rsid w:val="00116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BlockText">
    <w:name w:val="Block Text"/>
    <w:basedOn w:val="Normal"/>
    <w:semiHidden/>
    <w:rsid w:val="00A26CAC"/>
    <w:pPr>
      <w:tabs>
        <w:tab w:val="left" w:pos="1800"/>
        <w:tab w:val="left" w:pos="8910"/>
      </w:tabs>
      <w:ind w:left="90" w:right="18"/>
    </w:pPr>
    <w:rPr>
      <w:rFonts w:ascii="Bookman Old Style" w:eastAsia="Calibri" w:hAnsi="Bookman Old Style"/>
      <w:szCs w:val="20"/>
    </w:rPr>
  </w:style>
  <w:style w:type="character" w:customStyle="1" w:styleId="Heading2Char">
    <w:name w:val="Heading 2 Char"/>
    <w:link w:val="Heading2"/>
    <w:locked/>
    <w:rsid w:val="00DC1C00"/>
    <w:rPr>
      <w:rFonts w:ascii="Arial" w:hAnsi="Arial" w:cs="Arial"/>
      <w:b/>
      <w:bCs/>
      <w:iCs/>
      <w:sz w:val="32"/>
      <w:szCs w:val="28"/>
    </w:rPr>
  </w:style>
  <w:style w:type="character" w:customStyle="1" w:styleId="HeaderChar">
    <w:name w:val="Header Char"/>
    <w:link w:val="Header"/>
    <w:uiPriority w:val="99"/>
    <w:locked/>
    <w:rsid w:val="006F6886"/>
    <w:rPr>
      <w:rFonts w:ascii="Arial" w:hAnsi="Arial"/>
      <w:sz w:val="24"/>
      <w:szCs w:val="24"/>
      <w:lang w:val="en-US" w:eastAsia="en-US" w:bidi="ar-SA"/>
    </w:rPr>
  </w:style>
  <w:style w:type="character" w:customStyle="1" w:styleId="FooterChar">
    <w:name w:val="Footer Char"/>
    <w:link w:val="Footer"/>
    <w:uiPriority w:val="99"/>
    <w:locked/>
    <w:rsid w:val="006F6886"/>
    <w:rPr>
      <w:rFonts w:ascii="Arial" w:hAnsi="Arial"/>
      <w:sz w:val="24"/>
      <w:szCs w:val="24"/>
      <w:lang w:val="en-US" w:eastAsia="en-US" w:bidi="ar-SA"/>
    </w:rPr>
  </w:style>
  <w:style w:type="character" w:customStyle="1" w:styleId="BalloonTextChar">
    <w:name w:val="Balloon Text Char"/>
    <w:link w:val="BalloonText"/>
    <w:uiPriority w:val="99"/>
    <w:semiHidden/>
    <w:locked/>
    <w:rsid w:val="006F6886"/>
    <w:rPr>
      <w:rFonts w:ascii="Tahoma" w:hAnsi="Tahoma" w:cs="Tahoma"/>
      <w:sz w:val="16"/>
      <w:szCs w:val="16"/>
      <w:lang w:val="en-US" w:eastAsia="en-US" w:bidi="ar-SA"/>
    </w:rPr>
  </w:style>
  <w:style w:type="character" w:styleId="FollowedHyperlink">
    <w:name w:val="FollowedHyperlink"/>
    <w:rsid w:val="006F6886"/>
    <w:rPr>
      <w:rFonts w:cs="Times New Roman"/>
      <w:color w:val="800080"/>
      <w:u w:val="single"/>
    </w:rPr>
  </w:style>
  <w:style w:type="paragraph" w:styleId="Subtitle">
    <w:name w:val="Subtitle"/>
    <w:basedOn w:val="Normal"/>
    <w:next w:val="Normal"/>
    <w:link w:val="SubtitleChar"/>
    <w:uiPriority w:val="11"/>
    <w:qFormat/>
    <w:pPr>
      <w:tabs>
        <w:tab w:val="left" w:pos="288"/>
        <w:tab w:val="left" w:pos="1008"/>
        <w:tab w:val="left" w:pos="1728"/>
        <w:tab w:val="left" w:pos="1928"/>
        <w:tab w:val="left" w:pos="2144"/>
        <w:tab w:val="left" w:pos="2448"/>
        <w:tab w:val="left" w:pos="3168"/>
        <w:tab w:val="left" w:pos="3888"/>
        <w:tab w:val="left" w:pos="4608"/>
        <w:tab w:val="left" w:pos="5328"/>
        <w:tab w:val="left" w:pos="6048"/>
        <w:tab w:val="left" w:pos="6768"/>
        <w:tab w:val="left" w:pos="7488"/>
        <w:tab w:val="left" w:pos="8208"/>
        <w:tab w:val="left" w:pos="8928"/>
      </w:tabs>
      <w:ind w:right="-720"/>
    </w:pPr>
    <w:rPr>
      <w:b/>
    </w:rPr>
  </w:style>
  <w:style w:type="character" w:customStyle="1" w:styleId="SubtitleChar">
    <w:name w:val="Subtitle Char"/>
    <w:link w:val="Subtitle"/>
    <w:locked/>
    <w:rsid w:val="006F6886"/>
    <w:rPr>
      <w:rFonts w:ascii="Arial" w:eastAsia="Calibri" w:hAnsi="Arial"/>
      <w:b/>
      <w:sz w:val="24"/>
      <w:lang w:val="en-US" w:eastAsia="en-US" w:bidi="ar-SA"/>
    </w:rPr>
  </w:style>
  <w:style w:type="character" w:customStyle="1" w:styleId="Heading1Char">
    <w:name w:val="Heading 1 Char"/>
    <w:link w:val="Heading1"/>
    <w:locked/>
    <w:rsid w:val="006F6886"/>
    <w:rPr>
      <w:rFonts w:ascii="Arial" w:hAnsi="Arial" w:cs="Arial"/>
      <w:b/>
      <w:bCs/>
      <w:kern w:val="32"/>
      <w:sz w:val="32"/>
      <w:szCs w:val="32"/>
      <w:lang w:val="en-US" w:eastAsia="en-US" w:bidi="ar-SA"/>
    </w:rPr>
  </w:style>
  <w:style w:type="character" w:customStyle="1" w:styleId="Heading9Char">
    <w:name w:val="Heading 9 Char"/>
    <w:link w:val="Heading9"/>
    <w:semiHidden/>
    <w:locked/>
    <w:rsid w:val="006F6886"/>
    <w:rPr>
      <w:rFonts w:ascii="Arial" w:hAnsi="Arial" w:cs="Arial"/>
      <w:sz w:val="22"/>
      <w:szCs w:val="22"/>
      <w:lang w:val="en-US" w:eastAsia="en-US" w:bidi="ar-SA"/>
    </w:rPr>
  </w:style>
  <w:style w:type="paragraph" w:styleId="BodyText3">
    <w:name w:val="Body Text 3"/>
    <w:basedOn w:val="Normal"/>
    <w:link w:val="BodyText3Char"/>
    <w:semiHidden/>
    <w:rsid w:val="006F6886"/>
    <w:rPr>
      <w:rFonts w:ascii="Bookman Old Style" w:eastAsia="Calibri" w:hAnsi="Bookman Old Style"/>
      <w:b/>
      <w:i/>
      <w:sz w:val="26"/>
      <w:szCs w:val="20"/>
    </w:rPr>
  </w:style>
  <w:style w:type="character" w:customStyle="1" w:styleId="BodyText3Char">
    <w:name w:val="Body Text 3 Char"/>
    <w:link w:val="BodyText3"/>
    <w:semiHidden/>
    <w:locked/>
    <w:rsid w:val="006F6886"/>
    <w:rPr>
      <w:rFonts w:ascii="Bookman Old Style" w:eastAsia="Calibri" w:hAnsi="Bookman Old Style"/>
      <w:b/>
      <w:i/>
      <w:sz w:val="26"/>
      <w:lang w:val="en-US" w:eastAsia="en-US" w:bidi="ar-SA"/>
    </w:rPr>
  </w:style>
  <w:style w:type="paragraph" w:styleId="BodyText">
    <w:name w:val="Body Text"/>
    <w:basedOn w:val="Normal"/>
    <w:link w:val="BodyTextChar"/>
    <w:rsid w:val="006F6886"/>
    <w:pPr>
      <w:spacing w:after="120"/>
    </w:pPr>
    <w:rPr>
      <w:rFonts w:eastAsia="Calibri"/>
    </w:rPr>
  </w:style>
  <w:style w:type="character" w:customStyle="1" w:styleId="BodyTextChar">
    <w:name w:val="Body Text Char"/>
    <w:link w:val="BodyText"/>
    <w:semiHidden/>
    <w:locked/>
    <w:rsid w:val="006F6886"/>
    <w:rPr>
      <w:rFonts w:ascii="Arial" w:eastAsia="Calibri" w:hAnsi="Arial"/>
      <w:sz w:val="24"/>
      <w:szCs w:val="24"/>
      <w:lang w:val="en-US" w:eastAsia="en-US" w:bidi="ar-SA"/>
    </w:rPr>
  </w:style>
  <w:style w:type="paragraph" w:styleId="BodyTextFirstIndent">
    <w:name w:val="Body Text First Indent"/>
    <w:basedOn w:val="BodyText"/>
    <w:link w:val="BodyTextFirstIndentChar"/>
    <w:rsid w:val="006F6886"/>
    <w:pPr>
      <w:ind w:firstLine="210"/>
    </w:pPr>
    <w:rPr>
      <w:rFonts w:ascii="Times New Roman" w:hAnsi="Times New Roman"/>
      <w:sz w:val="20"/>
      <w:szCs w:val="20"/>
    </w:rPr>
  </w:style>
  <w:style w:type="character" w:customStyle="1" w:styleId="BodyTextFirstIndentChar">
    <w:name w:val="Body Text First Indent Char"/>
    <w:link w:val="BodyTextFirstIndent"/>
    <w:locked/>
    <w:rsid w:val="006F6886"/>
    <w:rPr>
      <w:rFonts w:ascii="Arial" w:eastAsia="Calibri" w:hAnsi="Arial"/>
      <w:sz w:val="24"/>
      <w:szCs w:val="24"/>
      <w:lang w:val="en-US" w:eastAsia="en-US" w:bidi="ar-SA"/>
    </w:rPr>
  </w:style>
  <w:style w:type="character" w:customStyle="1" w:styleId="Heading3Char">
    <w:name w:val="Heading 3 Char"/>
    <w:link w:val="Heading3"/>
    <w:locked/>
    <w:rsid w:val="003D6A34"/>
    <w:rPr>
      <w:rFonts w:ascii="Arial" w:hAnsi="Arial" w:cs="Arial"/>
      <w:b/>
      <w:bCs/>
      <w:sz w:val="28"/>
      <w:szCs w:val="26"/>
    </w:rPr>
  </w:style>
  <w:style w:type="character" w:customStyle="1" w:styleId="Heading6Char">
    <w:name w:val="Heading 6 Char"/>
    <w:link w:val="Heading6"/>
    <w:semiHidden/>
    <w:locked/>
    <w:rsid w:val="006F6886"/>
    <w:rPr>
      <w:b/>
      <w:bCs/>
      <w:sz w:val="22"/>
      <w:szCs w:val="22"/>
      <w:lang w:val="en-US" w:eastAsia="en-US" w:bidi="ar-SA"/>
    </w:rPr>
  </w:style>
  <w:style w:type="character" w:customStyle="1" w:styleId="Heading7Char">
    <w:name w:val="Heading 7 Char"/>
    <w:link w:val="Heading7"/>
    <w:locked/>
    <w:rsid w:val="006F6886"/>
    <w:rPr>
      <w:sz w:val="24"/>
      <w:szCs w:val="24"/>
      <w:lang w:val="en-US" w:eastAsia="en-US" w:bidi="ar-SA"/>
    </w:rPr>
  </w:style>
  <w:style w:type="paragraph" w:styleId="FootnoteText">
    <w:name w:val="footnote text"/>
    <w:basedOn w:val="Normal"/>
    <w:link w:val="FootnoteTextChar"/>
    <w:semiHidden/>
    <w:rsid w:val="006F6886"/>
    <w:rPr>
      <w:rFonts w:ascii="Times New Roman" w:eastAsia="Calibri" w:hAnsi="Times New Roman"/>
      <w:sz w:val="20"/>
      <w:szCs w:val="20"/>
    </w:rPr>
  </w:style>
  <w:style w:type="character" w:customStyle="1" w:styleId="FootnoteTextChar">
    <w:name w:val="Footnote Text Char"/>
    <w:link w:val="FootnoteText"/>
    <w:semiHidden/>
    <w:locked/>
    <w:rsid w:val="006F6886"/>
    <w:rPr>
      <w:rFonts w:eastAsia="Calibri"/>
      <w:lang w:val="en-US" w:eastAsia="en-US" w:bidi="ar-SA"/>
    </w:rPr>
  </w:style>
  <w:style w:type="character" w:styleId="CommentReference">
    <w:name w:val="annotation reference"/>
    <w:semiHidden/>
    <w:rsid w:val="006F6886"/>
    <w:rPr>
      <w:rFonts w:cs="Times New Roman"/>
      <w:sz w:val="16"/>
      <w:szCs w:val="16"/>
    </w:rPr>
  </w:style>
  <w:style w:type="paragraph" w:styleId="CommentText">
    <w:name w:val="annotation text"/>
    <w:basedOn w:val="Normal"/>
    <w:link w:val="CommentTextChar"/>
    <w:semiHidden/>
    <w:rsid w:val="006F6886"/>
    <w:rPr>
      <w:rFonts w:eastAsia="Calibri"/>
      <w:sz w:val="20"/>
      <w:szCs w:val="20"/>
    </w:rPr>
  </w:style>
  <w:style w:type="character" w:customStyle="1" w:styleId="CommentTextChar">
    <w:name w:val="Comment Text Char"/>
    <w:link w:val="CommentText"/>
    <w:semiHidden/>
    <w:locked/>
    <w:rsid w:val="006F6886"/>
    <w:rPr>
      <w:rFonts w:ascii="Arial" w:eastAsia="Calibri" w:hAnsi="Arial"/>
      <w:lang w:val="en-US" w:eastAsia="en-US" w:bidi="ar-SA"/>
    </w:rPr>
  </w:style>
  <w:style w:type="paragraph" w:styleId="CommentSubject">
    <w:name w:val="annotation subject"/>
    <w:basedOn w:val="CommentText"/>
    <w:next w:val="CommentText"/>
    <w:link w:val="CommentSubjectChar"/>
    <w:semiHidden/>
    <w:rsid w:val="006F6886"/>
    <w:rPr>
      <w:b/>
      <w:bCs/>
    </w:rPr>
  </w:style>
  <w:style w:type="character" w:customStyle="1" w:styleId="CommentSubjectChar">
    <w:name w:val="Comment Subject Char"/>
    <w:link w:val="CommentSubject"/>
    <w:semiHidden/>
    <w:locked/>
    <w:rsid w:val="006F6886"/>
    <w:rPr>
      <w:rFonts w:ascii="Arial" w:eastAsia="Calibri" w:hAnsi="Arial"/>
      <w:b/>
      <w:bCs/>
      <w:lang w:val="en-US" w:eastAsia="en-US" w:bidi="ar-SA"/>
    </w:rPr>
  </w:style>
  <w:style w:type="character" w:customStyle="1" w:styleId="A2">
    <w:name w:val="A2"/>
    <w:rsid w:val="00CB2E40"/>
    <w:rPr>
      <w:rFonts w:cs="Gill Sans MT"/>
      <w:color w:val="000000"/>
      <w:sz w:val="22"/>
      <w:szCs w:val="22"/>
    </w:rPr>
  </w:style>
  <w:style w:type="table" w:styleId="TableGrid">
    <w:name w:val="Table Grid"/>
    <w:basedOn w:val="TableNormal"/>
    <w:uiPriority w:val="59"/>
    <w:rsid w:val="000409DF"/>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lIn">
    <w:name w:val="Fill In"/>
    <w:basedOn w:val="Normal"/>
    <w:rsid w:val="00A65518"/>
    <w:pPr>
      <w:overflowPunct w:val="0"/>
      <w:autoSpaceDE w:val="0"/>
      <w:autoSpaceDN w:val="0"/>
      <w:adjustRightInd w:val="0"/>
      <w:spacing w:line="240" w:lineRule="exact"/>
    </w:pPr>
    <w:rPr>
      <w:rFonts w:ascii="Times New Roman" w:hAnsi="Times New Roman"/>
      <w:color w:val="000000"/>
      <w:sz w:val="20"/>
      <w:szCs w:val="20"/>
    </w:rPr>
  </w:style>
  <w:style w:type="character" w:customStyle="1" w:styleId="68">
    <w:name w:val="6/8"/>
    <w:rsid w:val="00A65518"/>
    <w:rPr>
      <w:rFonts w:ascii="Arial" w:hAnsi="Arial" w:cs="Arial" w:hint="default"/>
      <w:b/>
      <w:bCs w:val="0"/>
      <w:caps/>
      <w:strike w:val="0"/>
      <w:dstrike w:val="0"/>
      <w:color w:val="0000FF"/>
      <w:sz w:val="12"/>
      <w:u w:val="none"/>
      <w:effect w:val="none"/>
      <w:vertAlign w:val="baseline"/>
    </w:rPr>
  </w:style>
  <w:style w:type="character" w:customStyle="1" w:styleId="HTMLPreformattedChar">
    <w:name w:val="HTML Preformatted Char"/>
    <w:link w:val="HTMLPreformatted"/>
    <w:uiPriority w:val="99"/>
    <w:rsid w:val="00950239"/>
    <w:rPr>
      <w:rFonts w:ascii="Courier New" w:hAnsi="Courier New" w:cs="Courier New"/>
    </w:rPr>
  </w:style>
  <w:style w:type="character" w:styleId="Emphasis">
    <w:name w:val="Emphasis"/>
    <w:uiPriority w:val="20"/>
    <w:qFormat/>
    <w:rsid w:val="00950239"/>
    <w:rPr>
      <w:i/>
      <w:iCs/>
    </w:rPr>
  </w:style>
  <w:style w:type="paragraph" w:customStyle="1" w:styleId="Default1">
    <w:name w:val="Default1"/>
    <w:basedOn w:val="Default"/>
    <w:next w:val="Default"/>
    <w:uiPriority w:val="99"/>
    <w:rsid w:val="00400E69"/>
    <w:rPr>
      <w:color w:val="auto"/>
    </w:rPr>
  </w:style>
  <w:style w:type="paragraph" w:styleId="BodyTextIndent3">
    <w:name w:val="Body Text Indent 3"/>
    <w:basedOn w:val="Normal"/>
    <w:link w:val="BodyTextIndent3Char"/>
    <w:rsid w:val="00833D3C"/>
    <w:pPr>
      <w:spacing w:after="120"/>
      <w:ind w:left="360"/>
    </w:pPr>
    <w:rPr>
      <w:sz w:val="16"/>
      <w:szCs w:val="16"/>
      <w:lang w:val="x-none" w:eastAsia="x-none"/>
    </w:rPr>
  </w:style>
  <w:style w:type="character" w:customStyle="1" w:styleId="BodyTextIndent3Char">
    <w:name w:val="Body Text Indent 3 Char"/>
    <w:link w:val="BodyTextIndent3"/>
    <w:rsid w:val="00833D3C"/>
    <w:rPr>
      <w:rFonts w:ascii="Arial" w:hAnsi="Arial"/>
      <w:sz w:val="16"/>
      <w:szCs w:val="16"/>
    </w:rPr>
  </w:style>
  <w:style w:type="numbering" w:customStyle="1" w:styleId="NoList1">
    <w:name w:val="No List1"/>
    <w:next w:val="NoList"/>
    <w:semiHidden/>
    <w:rsid w:val="00227544"/>
  </w:style>
  <w:style w:type="paragraph" w:styleId="BodyTextIndent2">
    <w:name w:val="Body Text Indent 2"/>
    <w:basedOn w:val="Normal"/>
    <w:link w:val="BodyTextIndent2Char"/>
    <w:rsid w:val="00227544"/>
    <w:pPr>
      <w:widowControl w:val="0"/>
      <w:autoSpaceDE w:val="0"/>
      <w:autoSpaceDN w:val="0"/>
      <w:adjustRightInd w:val="0"/>
      <w:spacing w:line="288" w:lineRule="atLeast"/>
      <w:ind w:left="600"/>
    </w:pPr>
    <w:rPr>
      <w:b/>
      <w:bCs/>
      <w:sz w:val="22"/>
      <w:szCs w:val="22"/>
    </w:rPr>
  </w:style>
  <w:style w:type="character" w:customStyle="1" w:styleId="BodyTextIndent2Char">
    <w:name w:val="Body Text Indent 2 Char"/>
    <w:link w:val="BodyTextIndent2"/>
    <w:rsid w:val="00227544"/>
    <w:rPr>
      <w:rFonts w:ascii="Arial" w:hAnsi="Arial" w:cs="Arial"/>
      <w:b/>
      <w:bCs/>
      <w:sz w:val="22"/>
      <w:szCs w:val="22"/>
    </w:rPr>
  </w:style>
  <w:style w:type="paragraph" w:customStyle="1" w:styleId="xl25">
    <w:name w:val="xl25"/>
    <w:basedOn w:val="Normal"/>
    <w:rsid w:val="00227544"/>
    <w:pPr>
      <w:spacing w:before="100" w:beforeAutospacing="1" w:after="100" w:afterAutospacing="1"/>
    </w:pPr>
    <w:rPr>
      <w:rFonts w:ascii="Arial Unicode MS" w:eastAsia="Arial Unicode MS" w:hAnsi="Arial Unicode MS" w:cs="Arial Unicode MS"/>
      <w:sz w:val="22"/>
      <w:szCs w:val="22"/>
    </w:rPr>
  </w:style>
  <w:style w:type="paragraph" w:styleId="BodyTextIndent">
    <w:name w:val="Body Text Indent"/>
    <w:basedOn w:val="Normal"/>
    <w:link w:val="BodyTextIndentChar"/>
    <w:rsid w:val="00227544"/>
    <w:pPr>
      <w:spacing w:after="120"/>
      <w:ind w:left="360"/>
    </w:pPr>
    <w:rPr>
      <w:rFonts w:ascii="Times New Roman" w:hAnsi="Times New Roman"/>
    </w:rPr>
  </w:style>
  <w:style w:type="character" w:customStyle="1" w:styleId="BodyTextIndentChar">
    <w:name w:val="Body Text Indent Char"/>
    <w:link w:val="BodyTextIndent"/>
    <w:rsid w:val="00227544"/>
    <w:rPr>
      <w:sz w:val="24"/>
      <w:szCs w:val="24"/>
    </w:rPr>
  </w:style>
  <w:style w:type="paragraph" w:styleId="ListBullet">
    <w:name w:val="List Bullet"/>
    <w:basedOn w:val="Normal"/>
    <w:rsid w:val="00037B12"/>
    <w:pPr>
      <w:numPr>
        <w:numId w:val="2"/>
      </w:numPr>
      <w:contextualSpacing/>
    </w:pPr>
  </w:style>
  <w:style w:type="paragraph" w:styleId="NoSpacing">
    <w:name w:val="No Spacing"/>
    <w:uiPriority w:val="1"/>
    <w:qFormat/>
    <w:rsid w:val="00147ACD"/>
  </w:style>
  <w:style w:type="character" w:customStyle="1" w:styleId="questions1">
    <w:name w:val="questions1"/>
    <w:rsid w:val="00B75CBD"/>
    <w:rPr>
      <w:b/>
      <w:bCs/>
      <w:vanish w:val="0"/>
      <w:webHidden w:val="0"/>
      <w:specVanish w:val="0"/>
    </w:rPr>
  </w:style>
  <w:style w:type="table" w:customStyle="1" w:styleId="TableGrid1">
    <w:name w:val="Table Grid1"/>
    <w:basedOn w:val="TableNormal"/>
    <w:next w:val="TableGrid"/>
    <w:uiPriority w:val="59"/>
    <w:rsid w:val="00A836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url1">
    <w:name w:val="printurl1"/>
    <w:rsid w:val="00D1457E"/>
    <w:rPr>
      <w:vanish/>
      <w:webHidden w:val="0"/>
      <w:shd w:val="clear" w:color="auto" w:fill="FFFFFF"/>
      <w:specVanish w:val="0"/>
    </w:rPr>
  </w:style>
  <w:style w:type="table" w:styleId="GridTable1Light">
    <w:name w:val="Grid Table 1 Light"/>
    <w:basedOn w:val="TableNormal"/>
    <w:uiPriority w:val="46"/>
    <w:rsid w:val="00FF29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FF29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31042B"/>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153BB4"/>
    <w:pPr>
      <w:tabs>
        <w:tab w:val="right" w:pos="9350"/>
      </w:tabs>
      <w:spacing w:after="60"/>
      <w:ind w:left="245"/>
    </w:pPr>
    <w:rPr>
      <w:rFonts w:asciiTheme="minorHAnsi" w:hAnsiTheme="minorHAnsi" w:cstheme="minorHAnsi"/>
      <w:sz w:val="20"/>
      <w:szCs w:val="20"/>
    </w:rPr>
  </w:style>
  <w:style w:type="character" w:styleId="FootnoteReference">
    <w:name w:val="footnote reference"/>
    <w:basedOn w:val="DefaultParagraphFont"/>
    <w:semiHidden/>
    <w:unhideWhenUsed/>
    <w:rsid w:val="0037341B"/>
    <w:rPr>
      <w:vertAlign w:val="superscript"/>
    </w:rPr>
  </w:style>
  <w:style w:type="character" w:styleId="UnresolvedMention">
    <w:name w:val="Unresolved Mention"/>
    <w:basedOn w:val="DefaultParagraphFont"/>
    <w:uiPriority w:val="99"/>
    <w:semiHidden/>
    <w:unhideWhenUsed/>
    <w:rsid w:val="00F63AB7"/>
    <w:rPr>
      <w:color w:val="605E5C"/>
      <w:shd w:val="clear" w:color="auto" w:fill="E1DFDD"/>
    </w:rPr>
  </w:style>
  <w:style w:type="character" w:customStyle="1" w:styleId="normaltextrun">
    <w:name w:val="normaltextrun"/>
    <w:basedOn w:val="DefaultParagraphFont"/>
    <w:rsid w:val="004F6D3E"/>
  </w:style>
  <w:style w:type="character" w:customStyle="1" w:styleId="eop">
    <w:name w:val="eop"/>
    <w:basedOn w:val="DefaultParagraphFont"/>
    <w:rsid w:val="004F6D3E"/>
  </w:style>
  <w:style w:type="paragraph" w:styleId="Revision">
    <w:name w:val="Revision"/>
    <w:hidden/>
    <w:uiPriority w:val="99"/>
    <w:semiHidden/>
    <w:rsid w:val="00875EEA"/>
  </w:style>
  <w:style w:type="paragraph" w:styleId="TOC4">
    <w:name w:val="toc 4"/>
    <w:basedOn w:val="Normal"/>
    <w:next w:val="Normal"/>
    <w:autoRedefine/>
    <w:unhideWhenUsed/>
    <w:rsid w:val="00026295"/>
    <w:pPr>
      <w:spacing w:after="0"/>
      <w:ind w:left="480"/>
    </w:pPr>
    <w:rPr>
      <w:rFonts w:asciiTheme="minorHAnsi" w:hAnsiTheme="minorHAnsi" w:cstheme="minorHAnsi"/>
      <w:sz w:val="20"/>
      <w:szCs w:val="20"/>
    </w:rPr>
  </w:style>
  <w:style w:type="paragraph" w:styleId="TOC5">
    <w:name w:val="toc 5"/>
    <w:basedOn w:val="Normal"/>
    <w:next w:val="Normal"/>
    <w:autoRedefine/>
    <w:unhideWhenUsed/>
    <w:rsid w:val="00026295"/>
    <w:pPr>
      <w:spacing w:after="0"/>
      <w:ind w:left="720"/>
    </w:pPr>
    <w:rPr>
      <w:rFonts w:asciiTheme="minorHAnsi" w:hAnsiTheme="minorHAnsi" w:cstheme="minorHAnsi"/>
      <w:sz w:val="20"/>
      <w:szCs w:val="20"/>
    </w:rPr>
  </w:style>
  <w:style w:type="paragraph" w:styleId="TOC6">
    <w:name w:val="toc 6"/>
    <w:basedOn w:val="Normal"/>
    <w:next w:val="Normal"/>
    <w:autoRedefine/>
    <w:unhideWhenUsed/>
    <w:rsid w:val="00026295"/>
    <w:pPr>
      <w:spacing w:after="0"/>
      <w:ind w:left="960"/>
    </w:pPr>
    <w:rPr>
      <w:rFonts w:asciiTheme="minorHAnsi" w:hAnsiTheme="minorHAnsi" w:cstheme="minorHAnsi"/>
      <w:sz w:val="20"/>
      <w:szCs w:val="20"/>
    </w:rPr>
  </w:style>
  <w:style w:type="paragraph" w:styleId="TOC7">
    <w:name w:val="toc 7"/>
    <w:basedOn w:val="Normal"/>
    <w:next w:val="Normal"/>
    <w:autoRedefine/>
    <w:unhideWhenUsed/>
    <w:rsid w:val="00026295"/>
    <w:pPr>
      <w:spacing w:after="0"/>
      <w:ind w:left="1200"/>
    </w:pPr>
    <w:rPr>
      <w:rFonts w:asciiTheme="minorHAnsi" w:hAnsiTheme="minorHAnsi" w:cstheme="minorHAnsi"/>
      <w:sz w:val="20"/>
      <w:szCs w:val="20"/>
    </w:rPr>
  </w:style>
  <w:style w:type="paragraph" w:styleId="TOC8">
    <w:name w:val="toc 8"/>
    <w:basedOn w:val="Normal"/>
    <w:next w:val="Normal"/>
    <w:autoRedefine/>
    <w:unhideWhenUsed/>
    <w:rsid w:val="00026295"/>
    <w:pPr>
      <w:spacing w:after="0"/>
      <w:ind w:left="1440"/>
    </w:pPr>
    <w:rPr>
      <w:rFonts w:asciiTheme="minorHAnsi" w:hAnsiTheme="minorHAnsi" w:cstheme="minorHAnsi"/>
      <w:sz w:val="20"/>
      <w:szCs w:val="20"/>
    </w:rPr>
  </w:style>
  <w:style w:type="paragraph" w:styleId="TOC9">
    <w:name w:val="toc 9"/>
    <w:basedOn w:val="Normal"/>
    <w:next w:val="Normal"/>
    <w:autoRedefine/>
    <w:unhideWhenUsed/>
    <w:rsid w:val="00026295"/>
    <w:pPr>
      <w:spacing w:after="0"/>
      <w:ind w:left="1680"/>
    </w:pPr>
    <w:rPr>
      <w:rFonts w:asciiTheme="minorHAnsi" w:hAnsiTheme="minorHAnsi" w:cstheme="minorHAnsi"/>
      <w:sz w:val="20"/>
      <w:szCs w:val="20"/>
    </w:rPr>
  </w:style>
  <w:style w:type="table" w:customStyle="1" w:styleId="5">
    <w:name w:val="5"/>
    <w:basedOn w:val="TableNormal"/>
    <w:rPr>
      <w:rFonts w:ascii="Calibri" w:eastAsia="Calibri" w:hAnsi="Calibri" w:cs="Calibri"/>
      <w:sz w:val="22"/>
      <w:szCs w:val="22"/>
    </w:rPr>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
    <w:name w:val="2"/>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1">
    <w:name w:val="1"/>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paragraph" w:customStyle="1" w:styleId="StyleNoSpacingBoldBackground1">
    <w:name w:val="Style No Spacing + Bold Background 1"/>
    <w:basedOn w:val="NormalWeb"/>
    <w:uiPriority w:val="1"/>
    <w:qFormat/>
    <w:rsid w:val="008C63F8"/>
    <w:pPr>
      <w:widowControl w:val="0"/>
      <w:jc w:val="center"/>
    </w:pPr>
    <w:rPr>
      <w:b/>
      <w:bCs/>
      <w:color w:val="FFFFFF" w:themeColor="background1"/>
    </w:rPr>
  </w:style>
  <w:style w:type="character" w:customStyle="1" w:styleId="ListParagraphChar">
    <w:name w:val="List Paragraph Char"/>
    <w:aliases w:val="list Char,List1 Char,List11 Char,Step Paragraph Char"/>
    <w:link w:val="ListParagraph"/>
    <w:uiPriority w:val="34"/>
    <w:locked/>
    <w:rsid w:val="00506DF8"/>
    <w:rPr>
      <w:rFonts w:ascii="Calibri" w:hAnsi="Calibri"/>
      <w:sz w:val="22"/>
      <w:szCs w:val="22"/>
    </w:rPr>
  </w:style>
  <w:style w:type="character" w:styleId="SubtleEmphasis">
    <w:name w:val="Subtle Emphasis"/>
    <w:basedOn w:val="DefaultParagraphFont"/>
    <w:uiPriority w:val="19"/>
    <w:qFormat/>
    <w:rsid w:val="009962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938138">
      <w:bodyDiv w:val="1"/>
      <w:marLeft w:val="0"/>
      <w:marRight w:val="0"/>
      <w:marTop w:val="0"/>
      <w:marBottom w:val="0"/>
      <w:divBdr>
        <w:top w:val="none" w:sz="0" w:space="0" w:color="auto"/>
        <w:left w:val="none" w:sz="0" w:space="0" w:color="auto"/>
        <w:bottom w:val="none" w:sz="0" w:space="0" w:color="auto"/>
        <w:right w:val="none" w:sz="0" w:space="0" w:color="auto"/>
      </w:divBdr>
    </w:div>
    <w:div w:id="297344605">
      <w:bodyDiv w:val="1"/>
      <w:marLeft w:val="0"/>
      <w:marRight w:val="0"/>
      <w:marTop w:val="0"/>
      <w:marBottom w:val="0"/>
      <w:divBdr>
        <w:top w:val="none" w:sz="0" w:space="0" w:color="auto"/>
        <w:left w:val="none" w:sz="0" w:space="0" w:color="auto"/>
        <w:bottom w:val="none" w:sz="0" w:space="0" w:color="auto"/>
        <w:right w:val="none" w:sz="0" w:space="0" w:color="auto"/>
      </w:divBdr>
    </w:div>
    <w:div w:id="310714295">
      <w:bodyDiv w:val="1"/>
      <w:marLeft w:val="0"/>
      <w:marRight w:val="0"/>
      <w:marTop w:val="0"/>
      <w:marBottom w:val="0"/>
      <w:divBdr>
        <w:top w:val="none" w:sz="0" w:space="0" w:color="auto"/>
        <w:left w:val="none" w:sz="0" w:space="0" w:color="auto"/>
        <w:bottom w:val="none" w:sz="0" w:space="0" w:color="auto"/>
        <w:right w:val="none" w:sz="0" w:space="0" w:color="auto"/>
      </w:divBdr>
    </w:div>
    <w:div w:id="424957517">
      <w:bodyDiv w:val="1"/>
      <w:marLeft w:val="0"/>
      <w:marRight w:val="0"/>
      <w:marTop w:val="0"/>
      <w:marBottom w:val="0"/>
      <w:divBdr>
        <w:top w:val="none" w:sz="0" w:space="0" w:color="auto"/>
        <w:left w:val="none" w:sz="0" w:space="0" w:color="auto"/>
        <w:bottom w:val="none" w:sz="0" w:space="0" w:color="auto"/>
        <w:right w:val="none" w:sz="0" w:space="0" w:color="auto"/>
      </w:divBdr>
    </w:div>
    <w:div w:id="437144441">
      <w:bodyDiv w:val="1"/>
      <w:marLeft w:val="0"/>
      <w:marRight w:val="0"/>
      <w:marTop w:val="0"/>
      <w:marBottom w:val="0"/>
      <w:divBdr>
        <w:top w:val="none" w:sz="0" w:space="0" w:color="auto"/>
        <w:left w:val="none" w:sz="0" w:space="0" w:color="auto"/>
        <w:bottom w:val="none" w:sz="0" w:space="0" w:color="auto"/>
        <w:right w:val="none" w:sz="0" w:space="0" w:color="auto"/>
      </w:divBdr>
    </w:div>
    <w:div w:id="708259086">
      <w:bodyDiv w:val="1"/>
      <w:marLeft w:val="0"/>
      <w:marRight w:val="0"/>
      <w:marTop w:val="0"/>
      <w:marBottom w:val="0"/>
      <w:divBdr>
        <w:top w:val="none" w:sz="0" w:space="0" w:color="auto"/>
        <w:left w:val="none" w:sz="0" w:space="0" w:color="auto"/>
        <w:bottom w:val="none" w:sz="0" w:space="0" w:color="auto"/>
        <w:right w:val="none" w:sz="0" w:space="0" w:color="auto"/>
      </w:divBdr>
    </w:div>
    <w:div w:id="1266767931">
      <w:bodyDiv w:val="1"/>
      <w:marLeft w:val="0"/>
      <w:marRight w:val="0"/>
      <w:marTop w:val="0"/>
      <w:marBottom w:val="0"/>
      <w:divBdr>
        <w:top w:val="none" w:sz="0" w:space="0" w:color="auto"/>
        <w:left w:val="none" w:sz="0" w:space="0" w:color="auto"/>
        <w:bottom w:val="none" w:sz="0" w:space="0" w:color="auto"/>
        <w:right w:val="none" w:sz="0" w:space="0" w:color="auto"/>
      </w:divBdr>
    </w:div>
    <w:div w:id="1377387349">
      <w:bodyDiv w:val="1"/>
      <w:marLeft w:val="0"/>
      <w:marRight w:val="0"/>
      <w:marTop w:val="0"/>
      <w:marBottom w:val="0"/>
      <w:divBdr>
        <w:top w:val="none" w:sz="0" w:space="0" w:color="auto"/>
        <w:left w:val="none" w:sz="0" w:space="0" w:color="auto"/>
        <w:bottom w:val="none" w:sz="0" w:space="0" w:color="auto"/>
        <w:right w:val="none" w:sz="0" w:space="0" w:color="auto"/>
      </w:divBdr>
    </w:div>
    <w:div w:id="1554383899">
      <w:bodyDiv w:val="1"/>
      <w:marLeft w:val="0"/>
      <w:marRight w:val="0"/>
      <w:marTop w:val="0"/>
      <w:marBottom w:val="0"/>
      <w:divBdr>
        <w:top w:val="none" w:sz="0" w:space="0" w:color="auto"/>
        <w:left w:val="none" w:sz="0" w:space="0" w:color="auto"/>
        <w:bottom w:val="none" w:sz="0" w:space="0" w:color="auto"/>
        <w:right w:val="none" w:sz="0" w:space="0" w:color="auto"/>
      </w:divBdr>
    </w:div>
    <w:div w:id="180553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xemplaryDualEnrollmentAward@cd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emplaryDualEnrollmentAward@cde.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GHHR3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de.ca.gov" TargetMode="External"/><Relationship Id="rId4" Type="http://schemas.openxmlformats.org/officeDocument/2006/relationships/settings" Target="settings.xml"/><Relationship Id="rId9" Type="http://schemas.openxmlformats.org/officeDocument/2006/relationships/hyperlink" Target="mailto:ExemplaryDualEnrollmentAward@cde.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9HyPRxfRcgXS5XWwerToe4kBpA==">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2895</Words>
  <Characters>17054</Characters>
  <Application>Microsoft Office Word</Application>
  <DocSecurity>0</DocSecurity>
  <Lines>947</Lines>
  <Paragraphs>297</Paragraphs>
  <ScaleCrop>false</ScaleCrop>
  <HeadingPairs>
    <vt:vector size="2" baseType="variant">
      <vt:variant>
        <vt:lpstr>Title</vt:lpstr>
      </vt:variant>
      <vt:variant>
        <vt:i4>1</vt:i4>
      </vt:variant>
    </vt:vector>
  </HeadingPairs>
  <TitlesOfParts>
    <vt:vector size="1" baseType="lpstr">
      <vt:lpstr>RFA-25: Exemplary Dual Enrollment Award (CA Dept. of Education)</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RFA-25: 2025-26 Exemplary Dual Enrollment Award (CA Dept of Education)</dc:title>
  <dc:subject>2025-26 California Exemplary Dual Enrollment Award Request for Applications.</dc:subject>
  <dc:creator/>
  <cp:keywords/>
  <dc:description/>
  <cp:lastModifiedBy/>
  <cp:revision>1</cp:revision>
  <dcterms:created xsi:type="dcterms:W3CDTF">2025-11-19T22:55:00Z</dcterms:created>
  <dcterms:modified xsi:type="dcterms:W3CDTF">2025-11-20T20:24:00Z</dcterms:modified>
</cp:coreProperties>
</file>