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D215E" w14:textId="77777777" w:rsidR="008B460B" w:rsidRDefault="008B460B" w:rsidP="008B460B">
      <w:pPr>
        <w:pStyle w:val="Header"/>
        <w:pBdr>
          <w:bottom w:val="none" w:sz="0" w:space="0" w:color="auto"/>
        </w:pBdr>
        <w:tabs>
          <w:tab w:val="clear" w:pos="4680"/>
        </w:tabs>
        <w:spacing w:after="0"/>
        <w:jc w:val="left"/>
      </w:pPr>
      <w:r>
        <w:rPr>
          <w:noProof/>
          <w:lang w:eastAsia="en-US"/>
        </w:rPr>
        <w:drawing>
          <wp:inline distT="0" distB="0" distL="0" distR="0" wp14:anchorId="5E17F7A8" wp14:editId="1A7C9EC5">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4255E977" w14:textId="77777777" w:rsidR="008B460B" w:rsidRPr="00B63D23" w:rsidRDefault="008B460B" w:rsidP="008B460B">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HS-PS1-7 Matter and its Interactions</w:t>
      </w:r>
      <w:r>
        <w:rPr>
          <w:noProof/>
        </w:rPr>
        <w:fldChar w:fldCharType="end"/>
      </w:r>
    </w:p>
    <w:p w14:paraId="48E35914" w14:textId="0FFC8AF6" w:rsidR="008B460B" w:rsidRDefault="008B460B" w:rsidP="008B460B">
      <w:pPr>
        <w:pStyle w:val="Header"/>
        <w:pBdr>
          <w:bottom w:val="none" w:sz="0" w:space="0" w:color="auto"/>
        </w:pBdr>
        <w:tabs>
          <w:tab w:val="clear" w:pos="4680"/>
        </w:tabs>
        <w:spacing w:after="240"/>
      </w:pPr>
      <w:r w:rsidRPr="00B63D23">
        <w:t>California Science Test—Item</w:t>
      </w:r>
      <w:r w:rsidR="00D56A6F">
        <w:t xml:space="preserve"> Content</w:t>
      </w:r>
      <w:r w:rsidRPr="00B63D23">
        <w:t xml:space="preserve"> Specifications</w:t>
      </w:r>
    </w:p>
    <w:p w14:paraId="757BFC6C" w14:textId="6F7FE1E2" w:rsidR="007A7155" w:rsidRPr="00487068" w:rsidRDefault="000D1A95" w:rsidP="008B460B">
      <w:pPr>
        <w:pStyle w:val="Heading1"/>
        <w:pageBreakBefore w:val="0"/>
        <w:pBdr>
          <w:top w:val="none" w:sz="0" w:space="0" w:color="auto"/>
        </w:pBdr>
        <w:spacing w:after="240"/>
        <w:rPr>
          <w:lang w:val="en-US"/>
        </w:rPr>
      </w:pPr>
      <w:r w:rsidRPr="000D1A95">
        <w:rPr>
          <w:lang w:val="en-US"/>
        </w:rPr>
        <w:t>HS-PS1-7</w:t>
      </w:r>
      <w:r w:rsidR="003858F6">
        <w:rPr>
          <w:lang w:val="en-US"/>
        </w:rPr>
        <w:t xml:space="preserve"> Matter and its </w:t>
      </w:r>
      <w:proofErr w:type="gramStart"/>
      <w:r w:rsidR="003858F6">
        <w:rPr>
          <w:lang w:val="en-US"/>
        </w:rPr>
        <w:t>Interaction</w:t>
      </w:r>
      <w:r w:rsidR="001544A0">
        <w:rPr>
          <w:lang w:val="en-US"/>
        </w:rPr>
        <w:t>s</w:t>
      </w:r>
      <w:proofErr w:type="gramEnd"/>
    </w:p>
    <w:p w14:paraId="308FB299"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13C358B3" w14:textId="3D9558E5" w:rsidR="008B0F0A" w:rsidRDefault="000D1A95" w:rsidP="008B75B8">
      <w:pPr>
        <w:pStyle w:val="PerformanceExpectation"/>
      </w:pPr>
      <w:r w:rsidRPr="000D1A95">
        <w:t>Use mathematical representations to support the claim that atoms, and therefore mass, are conserved during a chemical reaction.</w:t>
      </w:r>
    </w:p>
    <w:p w14:paraId="482E7895" w14:textId="4FC6C96A" w:rsidR="00EB18EF" w:rsidRDefault="000D1A95" w:rsidP="00EB18EF">
      <w:pPr>
        <w:pStyle w:val="PEClarification"/>
        <w:rPr>
          <w:i/>
          <w:color w:val="auto"/>
        </w:rPr>
      </w:pPr>
      <w:r w:rsidRPr="00707542">
        <w:rPr>
          <w:color w:val="auto"/>
        </w:rPr>
        <w:t xml:space="preserve">[Clarification Statement: Emphasis is on using mathematical ideas to communicate the proportional relationships between masses of atoms in the reactants and the products, and the translation of these relationships to the macroscopic scale using the mole as the conversion from the atomic to the macroscopic scale. Emphasis is on assessing students’ use of mathematical thinking and not on memorization and rote application of problem-solving techniques.] </w:t>
      </w:r>
      <w:r w:rsidRPr="00203C95">
        <w:rPr>
          <w:color w:val="auto"/>
        </w:rPr>
        <w:t>[</w:t>
      </w:r>
      <w:r w:rsidRPr="00707542">
        <w:rPr>
          <w:i/>
          <w:color w:val="auto"/>
        </w:rPr>
        <w:t>Assessment Boundary: Assessment does not include complex chemical reactions</w:t>
      </w:r>
      <w:r w:rsidRPr="00203C95">
        <w:rPr>
          <w:color w:val="auto"/>
        </w:rPr>
        <w:t>.]</w:t>
      </w:r>
    </w:p>
    <w:p w14:paraId="1A096B83" w14:textId="0DAEE7E8" w:rsidR="008B460B" w:rsidRPr="008B460B" w:rsidRDefault="008B460B" w:rsidP="008B460B">
      <w:pPr>
        <w:spacing w:before="480" w:after="240"/>
        <w:rPr>
          <w:rFonts w:cs="Arial"/>
          <w:szCs w:val="24"/>
        </w:rPr>
      </w:pPr>
      <w:r>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PS1-7"/>
      </w:tblPr>
      <w:tblGrid>
        <w:gridCol w:w="3505"/>
        <w:gridCol w:w="3510"/>
        <w:gridCol w:w="3065"/>
      </w:tblGrid>
      <w:tr w:rsidR="00A758CE" w:rsidRPr="00510C04" w14:paraId="602D06DD" w14:textId="77777777" w:rsidTr="00BF563D">
        <w:trPr>
          <w:tblHeader/>
        </w:trPr>
        <w:tc>
          <w:tcPr>
            <w:tcW w:w="3505" w:type="dxa"/>
            <w:tcBorders>
              <w:bottom w:val="single" w:sz="4" w:space="0" w:color="auto"/>
            </w:tcBorders>
            <w:shd w:val="clear" w:color="auto" w:fill="2F3995"/>
            <w:vAlign w:val="center"/>
          </w:tcPr>
          <w:p w14:paraId="39D4D6C1"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510" w:type="dxa"/>
            <w:tcBorders>
              <w:bottom w:val="single" w:sz="4" w:space="0" w:color="auto"/>
            </w:tcBorders>
            <w:shd w:val="clear" w:color="auto" w:fill="CC4E00"/>
            <w:vAlign w:val="center"/>
          </w:tcPr>
          <w:p w14:paraId="353F6FCC"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5DB0BC1A"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02BDAC40" w14:textId="77777777" w:rsidTr="00B02478">
        <w:trPr>
          <w:cantSplit/>
        </w:trPr>
        <w:tc>
          <w:tcPr>
            <w:tcW w:w="3505" w:type="dxa"/>
            <w:shd w:val="clear" w:color="auto" w:fill="auto"/>
          </w:tcPr>
          <w:p w14:paraId="3A6D28D2" w14:textId="13D98884" w:rsidR="00A758CE" w:rsidRPr="005A09DA" w:rsidRDefault="000D1A95" w:rsidP="008B460B">
            <w:pPr>
              <w:pStyle w:val="Header6"/>
            </w:pPr>
            <w:r w:rsidRPr="000D1A95">
              <w:t>Using Mathematics and Computational Thinking</w:t>
            </w:r>
          </w:p>
          <w:p w14:paraId="12A8A863" w14:textId="77777777" w:rsidR="000D1A95" w:rsidRDefault="000D1A95" w:rsidP="000D1A95">
            <w:pPr>
              <w:pStyle w:val="Paragraph"/>
            </w:pPr>
            <w:r w:rsidRPr="000D1A95">
              <w:t>Mathematical and computational thinking at the 9–12 level builds on K–8 and progresses to using algebraic thinking and analysis, a range of linear and nonlinear functions including trigonometric functions, exponentials and logarithms, and computational tools for statistical analysis to analyze, represent, and model data. Simple computational simulations are created and used based on mathematical models of basic assumptions.</w:t>
            </w:r>
          </w:p>
          <w:p w14:paraId="0065981C" w14:textId="1688B17C" w:rsidR="009F069F" w:rsidRPr="009F069F" w:rsidRDefault="000D1A95" w:rsidP="000D1A95">
            <w:pPr>
              <w:pStyle w:val="TableBullets"/>
            </w:pPr>
            <w:r w:rsidRPr="000D1A95">
              <w:t>Use mathematical representations of phenomena to support claims.</w:t>
            </w:r>
          </w:p>
        </w:tc>
        <w:tc>
          <w:tcPr>
            <w:tcW w:w="3510" w:type="dxa"/>
            <w:shd w:val="clear" w:color="auto" w:fill="auto"/>
          </w:tcPr>
          <w:p w14:paraId="54892943" w14:textId="1B0E1B64" w:rsidR="00A758CE" w:rsidRPr="005A09DA" w:rsidRDefault="000D1A95" w:rsidP="008B460B">
            <w:pPr>
              <w:pStyle w:val="Header6"/>
            </w:pPr>
            <w:r w:rsidRPr="000D1A95">
              <w:t>PS1.B: Chemical Reactions</w:t>
            </w:r>
          </w:p>
          <w:p w14:paraId="5532F671" w14:textId="79A62C80" w:rsidR="00A758CE" w:rsidRPr="000D1A95" w:rsidRDefault="000D1A95" w:rsidP="000D1A95">
            <w:pPr>
              <w:pStyle w:val="TableNumbers"/>
              <w:ind w:left="421"/>
              <w:rPr>
                <w:rFonts w:cs="Arial"/>
                <w:szCs w:val="24"/>
              </w:rPr>
            </w:pPr>
            <w:r w:rsidRPr="000D1A95">
              <w:t xml:space="preserve">The fact that atoms are conserved, together with knowledge of the chemical properties of the elements involved, can be used to </w:t>
            </w:r>
            <w:proofErr w:type="gramStart"/>
            <w:r w:rsidRPr="000D1A95">
              <w:t>describe</w:t>
            </w:r>
            <w:proofErr w:type="gramEnd"/>
            <w:r w:rsidRPr="000D1A95">
              <w:t xml:space="preserve"> and predict chemical reactions.</w:t>
            </w:r>
          </w:p>
        </w:tc>
        <w:tc>
          <w:tcPr>
            <w:tcW w:w="3065" w:type="dxa"/>
            <w:shd w:val="clear" w:color="auto" w:fill="auto"/>
          </w:tcPr>
          <w:p w14:paraId="1F251E6D" w14:textId="73637554" w:rsidR="00A758CE" w:rsidRPr="00AF1646" w:rsidRDefault="000D1A95" w:rsidP="008B460B">
            <w:pPr>
              <w:pStyle w:val="Header6"/>
            </w:pPr>
            <w:r w:rsidRPr="000D1A95">
              <w:t>Energy and Matter</w:t>
            </w:r>
          </w:p>
          <w:p w14:paraId="7279C588" w14:textId="5BC9B2BD" w:rsidR="00A758CE" w:rsidRDefault="000D1A95" w:rsidP="008B460B">
            <w:pPr>
              <w:pStyle w:val="TableBullets"/>
            </w:pPr>
            <w:r w:rsidRPr="000D1A95">
              <w:t>The total amount of energy and matter in closed systems is conserved.</w:t>
            </w:r>
          </w:p>
          <w:p w14:paraId="6E9509E0" w14:textId="77777777" w:rsidR="00E62D9E" w:rsidRDefault="00E62D9E" w:rsidP="00E62D9E">
            <w:pPr>
              <w:pStyle w:val="TableConnections"/>
              <w:spacing w:before="120" w:after="120"/>
            </w:pPr>
            <w:r>
              <w:t>Connections to Nature of Science</w:t>
            </w:r>
          </w:p>
          <w:p w14:paraId="3B2E9FD1" w14:textId="5BB91EAA" w:rsidR="000D1A95" w:rsidRPr="005A09DA" w:rsidRDefault="000D1A95" w:rsidP="008B460B">
            <w:pPr>
              <w:pStyle w:val="Header6"/>
            </w:pPr>
            <w:r w:rsidRPr="000D1A95">
              <w:t>Scientific Knowledge Assumes an Order and Consistency in Natural Systems</w:t>
            </w:r>
          </w:p>
          <w:p w14:paraId="6E0CF91C" w14:textId="3CFBDF64" w:rsidR="000D1A95" w:rsidRPr="000D1A95" w:rsidRDefault="000D1A95" w:rsidP="000D1A95">
            <w:pPr>
              <w:pStyle w:val="TableBullets"/>
            </w:pPr>
            <w:r w:rsidRPr="000D1A95">
              <w:t>Science assumes the universe is a vast single system in which basic laws are consistent.</w:t>
            </w:r>
          </w:p>
        </w:tc>
      </w:tr>
    </w:tbl>
    <w:p w14:paraId="4185B724" w14:textId="77777777" w:rsidR="00283757" w:rsidRPr="0097285D" w:rsidRDefault="00283757" w:rsidP="0097285D">
      <w:pPr>
        <w:pStyle w:val="Heading2"/>
      </w:pPr>
      <w:r w:rsidRPr="0097285D">
        <w:t>Assessment Targets</w:t>
      </w:r>
    </w:p>
    <w:p w14:paraId="41CFBA25" w14:textId="1BDA594F"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5924F4A8"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79CABB5A" w14:textId="7DE1A3C3"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rsidR="00205061">
        <w:t>subpractice</w:t>
      </w:r>
      <w:r>
        <w:t>s</w:t>
      </w:r>
      <w:proofErr w:type="spellEnd"/>
      <w:r>
        <w:t>.</w:t>
      </w:r>
      <w:r w:rsidR="005563AE">
        <w:t xml:space="preserve"> </w:t>
      </w:r>
      <w:r w:rsidR="005563AE" w:rsidRPr="005563AE">
        <w:t>Note that the list in this section is not exhaustive.</w:t>
      </w:r>
    </w:p>
    <w:p w14:paraId="7F44DFCA" w14:textId="6E2ABE90" w:rsidR="000D1A95" w:rsidRDefault="000D1A95" w:rsidP="000D1A95">
      <w:pPr>
        <w:pStyle w:val="Subpractice-2"/>
      </w:pPr>
      <w:r>
        <w:t>5.1</w:t>
      </w:r>
      <w:r w:rsidR="000B2B88">
        <w:tab/>
      </w:r>
      <w:r>
        <w:t>Ability to develop mathematical and/or computational models</w:t>
      </w:r>
      <w:r w:rsidR="00455550">
        <w:t xml:space="preserve"> </w:t>
      </w:r>
      <w:r w:rsidR="00455550" w:rsidRPr="008109FD">
        <w:t>(e.g., graphical representation in a simulation)</w:t>
      </w:r>
    </w:p>
    <w:p w14:paraId="7182623B" w14:textId="3A0CFE92" w:rsidR="00283757" w:rsidRPr="00C10941" w:rsidRDefault="000D1A95" w:rsidP="000D1A95">
      <w:pPr>
        <w:pStyle w:val="Subpractice-2"/>
      </w:pPr>
      <w:r>
        <w:t>5.2</w:t>
      </w:r>
      <w:r w:rsidR="000B2B88">
        <w:tab/>
      </w:r>
      <w:r>
        <w:t xml:space="preserve">Ability to conduct mathematical and/or computational </w:t>
      </w:r>
      <w:proofErr w:type="gramStart"/>
      <w:r>
        <w:t>analyses</w:t>
      </w:r>
      <w:proofErr w:type="gramEnd"/>
    </w:p>
    <w:p w14:paraId="31FF5910" w14:textId="77777777" w:rsidR="00283757" w:rsidRDefault="00283757" w:rsidP="008B460B">
      <w:pPr>
        <w:pStyle w:val="Heading3"/>
        <w:keepLines w:val="0"/>
        <w:tabs>
          <w:tab w:val="right" w:pos="1440"/>
        </w:tabs>
        <w:spacing w:before="240" w:after="240"/>
      </w:pPr>
      <w:r>
        <w:lastRenderedPageBreak/>
        <w:t xml:space="preserve">Science and Engineering </w:t>
      </w:r>
      <w:proofErr w:type="spellStart"/>
      <w:r w:rsidRPr="00801596">
        <w:t>Subpractice</w:t>
      </w:r>
      <w:proofErr w:type="spellEnd"/>
      <w:r w:rsidRPr="00801596">
        <w:t xml:space="preserve"> Assessment Targets</w:t>
      </w:r>
    </w:p>
    <w:p w14:paraId="2C087662" w14:textId="439DC74C" w:rsidR="0061242E" w:rsidRPr="009F50CB" w:rsidRDefault="009F50CB" w:rsidP="008B460B">
      <w:pPr>
        <w:pStyle w:val="ParagraphItalic"/>
        <w:keepNext/>
      </w:pPr>
      <w:r>
        <w:t>Please refer to appendix A for a complete list</w:t>
      </w:r>
      <w:r w:rsidR="00473130">
        <w:t xml:space="preserve"> of</w:t>
      </w:r>
      <w:r>
        <w:t xml:space="preserve"> </w:t>
      </w:r>
      <w:r w:rsidR="00473130">
        <w:t xml:space="preserve">SEP </w:t>
      </w:r>
      <w:proofErr w:type="spellStart"/>
      <w:r w:rsidR="00205061">
        <w:t>subpractice</w:t>
      </w:r>
      <w:proofErr w:type="spellEnd"/>
      <w:r w:rsidR="00FD6751">
        <w:t xml:space="preserve"> assessment targets.</w:t>
      </w:r>
      <w:r w:rsidR="005563AE">
        <w:t xml:space="preserve"> </w:t>
      </w:r>
      <w:r w:rsidR="005563AE" w:rsidRPr="005563AE">
        <w:t>Note that the list in this section is not exhaustive.</w:t>
      </w:r>
    </w:p>
    <w:p w14:paraId="0FD84441" w14:textId="68618E3C" w:rsidR="000D1A95" w:rsidRDefault="000D1A95" w:rsidP="008B460B">
      <w:pPr>
        <w:pStyle w:val="Subpractice-3"/>
        <w:keepNext/>
      </w:pPr>
      <w:r>
        <w:t>5.1.1</w:t>
      </w:r>
      <w:r>
        <w:tab/>
        <w:t xml:space="preserve">Ability to generate mathematical representations to describe characteristics and patterns of a scientific phenomenon and/or a design </w:t>
      </w:r>
      <w:proofErr w:type="gramStart"/>
      <w:r>
        <w:t>solution</w:t>
      </w:r>
      <w:proofErr w:type="gramEnd"/>
      <w:r>
        <w:t xml:space="preserve"> </w:t>
      </w:r>
    </w:p>
    <w:p w14:paraId="76BF2CCE" w14:textId="54F9800F" w:rsidR="000D1A95" w:rsidRDefault="000D1A95" w:rsidP="008B460B">
      <w:pPr>
        <w:pStyle w:val="Subpractice-3"/>
        <w:keepNext/>
      </w:pPr>
      <w:r>
        <w:t>5.2.</w:t>
      </w:r>
      <w:r w:rsidR="00F13E84">
        <w:t>2</w:t>
      </w:r>
      <w:r>
        <w:tab/>
        <w:t>Ability to use the results of computational models to identify the mathematical and/or computational representations t</w:t>
      </w:r>
      <w:r w:rsidR="00F3735A">
        <w:t>hat</w:t>
      </w:r>
      <w:r>
        <w:t xml:space="preserve"> support a scientific explanation or a design </w:t>
      </w:r>
      <w:proofErr w:type="gramStart"/>
      <w:r>
        <w:t>solution</w:t>
      </w:r>
      <w:proofErr w:type="gramEnd"/>
    </w:p>
    <w:p w14:paraId="5BB25096" w14:textId="1A058E2B" w:rsidR="00283757" w:rsidRPr="00C10941" w:rsidRDefault="000D1A95" w:rsidP="008B460B">
      <w:pPr>
        <w:pStyle w:val="Subpractice-3"/>
        <w:keepNext/>
      </w:pPr>
      <w:r>
        <w:t>5.2.</w:t>
      </w:r>
      <w:r w:rsidR="00F3735A">
        <w:t>3</w:t>
      </w:r>
      <w:r>
        <w:tab/>
        <w:t xml:space="preserve">Ability to use computational models (e.g., simulations) to make predictions </w:t>
      </w:r>
      <w:r w:rsidR="00F3735A">
        <w:t>for</w:t>
      </w:r>
      <w:r>
        <w:t xml:space="preserve"> a scientific </w:t>
      </w:r>
      <w:proofErr w:type="gramStart"/>
      <w:r>
        <w:t>phenomenon</w:t>
      </w:r>
      <w:proofErr w:type="gramEnd"/>
    </w:p>
    <w:p w14:paraId="62CA732A"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1A6747D5" w14:textId="58D2C46C" w:rsidR="00D56A6F" w:rsidRPr="00EC480D" w:rsidRDefault="000D1A95" w:rsidP="00EC480D">
      <w:pPr>
        <w:pStyle w:val="Heading4"/>
        <w:ind w:left="547"/>
        <w:rPr>
          <w:b w:val="0"/>
        </w:rPr>
      </w:pPr>
      <w:r w:rsidRPr="00EC480D">
        <w:rPr>
          <w:b w:val="0"/>
        </w:rPr>
        <w:t>PS</w:t>
      </w:r>
      <w:proofErr w:type="gramStart"/>
      <w:r w:rsidRPr="00EC480D">
        <w:rPr>
          <w:b w:val="0"/>
        </w:rPr>
        <w:t>1.B.</w:t>
      </w:r>
      <w:proofErr w:type="gramEnd"/>
      <w:r w:rsidRPr="00EC480D">
        <w:rPr>
          <w:b w:val="0"/>
        </w:rPr>
        <w:t>9</w:t>
      </w:r>
    </w:p>
    <w:p w14:paraId="64D0E42A" w14:textId="78EC402F" w:rsidR="000D1A95" w:rsidRDefault="000D1A95" w:rsidP="00184525">
      <w:pPr>
        <w:pStyle w:val="DashedBullets"/>
        <w:ind w:left="1800"/>
      </w:pPr>
      <w:r>
        <w:t xml:space="preserve">Identify the components of a chemical reaction (i.e., reactants and products) represented in a chemical </w:t>
      </w:r>
      <w:proofErr w:type="gramStart"/>
      <w:r>
        <w:t>equation</w:t>
      </w:r>
      <w:proofErr w:type="gramEnd"/>
    </w:p>
    <w:p w14:paraId="3CCDFAE5" w14:textId="57D15732" w:rsidR="000D1A95" w:rsidRDefault="000D1A95" w:rsidP="00184525">
      <w:pPr>
        <w:pStyle w:val="DashedBullets"/>
        <w:ind w:left="1800"/>
      </w:pPr>
      <w:r>
        <w:t xml:space="preserve">Calculate the molar masses of the components of a chemical reaction based on their chemical </w:t>
      </w:r>
      <w:proofErr w:type="gramStart"/>
      <w:r>
        <w:t>formulas</w:t>
      </w:r>
      <w:proofErr w:type="gramEnd"/>
    </w:p>
    <w:p w14:paraId="451F02A6" w14:textId="60137F4B" w:rsidR="000D1A95" w:rsidRDefault="000D1A95" w:rsidP="00184525">
      <w:pPr>
        <w:pStyle w:val="DashedBullets"/>
        <w:ind w:left="1800"/>
      </w:pPr>
      <w:r>
        <w:t xml:space="preserve">Use the molar masses of the components of a chemical reaction to calculate their molar </w:t>
      </w:r>
      <w:proofErr w:type="gramStart"/>
      <w:r>
        <w:t>quantities</w:t>
      </w:r>
      <w:proofErr w:type="gramEnd"/>
    </w:p>
    <w:p w14:paraId="51B583E1" w14:textId="1C772237" w:rsidR="000D1A95" w:rsidRDefault="000D1A95" w:rsidP="00184525">
      <w:pPr>
        <w:pStyle w:val="DashedBullets"/>
        <w:ind w:left="1800"/>
      </w:pPr>
      <w:r>
        <w:t xml:space="preserve">Use Avogadro’s number to calculate the numbers of molecules and/or atoms in the components of a chemical reaction given their mole quantities or </w:t>
      </w:r>
      <w:proofErr w:type="gramStart"/>
      <w:r>
        <w:t>masses</w:t>
      </w:r>
      <w:proofErr w:type="gramEnd"/>
    </w:p>
    <w:p w14:paraId="3B9125F5" w14:textId="13230D39" w:rsidR="000D1A95" w:rsidRDefault="000D1A95" w:rsidP="00184525">
      <w:pPr>
        <w:pStyle w:val="DashedBullets"/>
        <w:ind w:left="1800"/>
      </w:pPr>
      <w:r>
        <w:t>Describe the stoichiometric relationships represented by the coefficients in a balanced chemical equation on an atomic</w:t>
      </w:r>
      <w:r w:rsidR="00A21A73">
        <w:t xml:space="preserve"> or </w:t>
      </w:r>
      <w:r>
        <w:t xml:space="preserve">molecular scale and a macroscopic </w:t>
      </w:r>
      <w:proofErr w:type="gramStart"/>
      <w:r>
        <w:t>scale</w:t>
      </w:r>
      <w:proofErr w:type="gramEnd"/>
    </w:p>
    <w:p w14:paraId="4A69EBF7" w14:textId="083411A5" w:rsidR="000D1A95" w:rsidRDefault="5432EA52" w:rsidP="00184525">
      <w:pPr>
        <w:pStyle w:val="DashedBullets"/>
        <w:ind w:left="1800"/>
      </w:pPr>
      <w:r>
        <w:t xml:space="preserve">Use stoichiometric relationships to calculate the mass of any component of a reaction given the mass of another </w:t>
      </w:r>
      <w:proofErr w:type="gramStart"/>
      <w:r>
        <w:t>component</w:t>
      </w:r>
      <w:proofErr w:type="gramEnd"/>
    </w:p>
    <w:p w14:paraId="0BB108F3" w14:textId="17D2FB37" w:rsidR="00283757" w:rsidRPr="00C10941" w:rsidRDefault="000D1A95" w:rsidP="00184525">
      <w:pPr>
        <w:pStyle w:val="DashedBullets"/>
        <w:ind w:left="1800"/>
      </w:pPr>
      <w:r>
        <w:t xml:space="preserve">Use mathematical representations based on the stoichiometric relationships in a balanced chemical equation to show that atoms, and therefore mass, are conserved during a chemical </w:t>
      </w:r>
      <w:proofErr w:type="gramStart"/>
      <w:r>
        <w:t>reaction</w:t>
      </w:r>
      <w:proofErr w:type="gramEnd"/>
    </w:p>
    <w:p w14:paraId="21B0FAF7" w14:textId="77777777" w:rsidR="00283757" w:rsidRPr="00801596" w:rsidRDefault="00283757" w:rsidP="00A758CE">
      <w:pPr>
        <w:pStyle w:val="Heading3"/>
        <w:tabs>
          <w:tab w:val="right" w:pos="1440"/>
        </w:tabs>
        <w:spacing w:before="240" w:after="240"/>
      </w:pPr>
      <w:r w:rsidRPr="00801596">
        <w:lastRenderedPageBreak/>
        <w:t>C</w:t>
      </w:r>
      <w:r>
        <w:t>rosscutting Concept</w:t>
      </w:r>
      <w:r w:rsidRPr="00801596">
        <w:t xml:space="preserve"> Assessment Target</w:t>
      </w:r>
      <w:r w:rsidR="00D6386C">
        <w:t>(</w:t>
      </w:r>
      <w:r w:rsidRPr="00801596">
        <w:t>s</w:t>
      </w:r>
      <w:r w:rsidR="00D6386C">
        <w:t>)</w:t>
      </w:r>
    </w:p>
    <w:p w14:paraId="1D98A169" w14:textId="57D60FC4" w:rsidR="000A196B" w:rsidRDefault="000D1A95" w:rsidP="00C10941">
      <w:pPr>
        <w:pStyle w:val="CrossCuttingTargets"/>
        <w:rPr>
          <w:lang w:eastAsia="ko-KR"/>
        </w:rPr>
      </w:pPr>
      <w:r w:rsidRPr="000D1A95">
        <w:t xml:space="preserve">CCC5 </w:t>
      </w:r>
      <w:r>
        <w:tab/>
      </w:r>
      <w:r w:rsidRPr="000D1A95">
        <w:t xml:space="preserve">Identify that the total amount of energy and matter in closed systems is </w:t>
      </w:r>
      <w:proofErr w:type="gramStart"/>
      <w:r w:rsidRPr="000D1A95">
        <w:t>conserved</w:t>
      </w:r>
      <w:proofErr w:type="gramEnd"/>
    </w:p>
    <w:p w14:paraId="0374FE28" w14:textId="77777777" w:rsidR="000A196B" w:rsidRDefault="000A196B" w:rsidP="0097285D">
      <w:pPr>
        <w:pStyle w:val="Heading2"/>
        <w:rPr>
          <w:i/>
          <w:szCs w:val="24"/>
        </w:rPr>
      </w:pPr>
      <w:r w:rsidRPr="00935CE2">
        <w:rPr>
          <w:lang w:eastAsia="ko-KR"/>
        </w:rPr>
        <w:t>Examples of Integration of Assessment Targets and Evidence</w:t>
      </w:r>
    </w:p>
    <w:p w14:paraId="3A47032C" w14:textId="77777777" w:rsidR="00CE5AB8" w:rsidRPr="00B63D23" w:rsidRDefault="00CE5AB8" w:rsidP="00AB7B8F">
      <w:pPr>
        <w:pStyle w:val="ParagraphItalic"/>
      </w:pPr>
      <w:r>
        <w:t>Note that the list in this section is not exhaustive.</w:t>
      </w:r>
    </w:p>
    <w:p w14:paraId="3A0B0BD5" w14:textId="77777777" w:rsidR="000D1A95" w:rsidRPr="000D1A95" w:rsidRDefault="000D1A95" w:rsidP="000D1A95">
      <w:pPr>
        <w:pStyle w:val="ParagraphItalic"/>
        <w:rPr>
          <w:i w:val="0"/>
        </w:rPr>
      </w:pPr>
      <w:r w:rsidRPr="000D1A95">
        <w:rPr>
          <w:i w:val="0"/>
        </w:rPr>
        <w:t>Task provides a balanced chemical equation and the masses of the components of a reaction:</w:t>
      </w:r>
    </w:p>
    <w:p w14:paraId="54D1BB9A" w14:textId="5BD334F4" w:rsidR="000D1A95" w:rsidRPr="000D1A95" w:rsidRDefault="000D1A95" w:rsidP="000D1A95">
      <w:pPr>
        <w:pStyle w:val="DashedBullets"/>
      </w:pPr>
      <w:r w:rsidRPr="000D1A95">
        <w:t>Selects the mathematical relationships that best demonstrate that atoms are conserved in the chemical reaction (5.1.1, PS</w:t>
      </w:r>
      <w:proofErr w:type="gramStart"/>
      <w:r w:rsidRPr="000D1A95">
        <w:t>1.B.</w:t>
      </w:r>
      <w:proofErr w:type="gramEnd"/>
      <w:r w:rsidRPr="000D1A95">
        <w:t>9, and CCC5)</w:t>
      </w:r>
    </w:p>
    <w:p w14:paraId="0D16D8E4" w14:textId="77777777" w:rsidR="000D1A95" w:rsidRPr="000D1A95" w:rsidRDefault="000D1A95" w:rsidP="000D1A95">
      <w:pPr>
        <w:pStyle w:val="ParagraphItalic"/>
        <w:rPr>
          <w:i w:val="0"/>
        </w:rPr>
      </w:pPr>
      <w:r w:rsidRPr="000D1A95">
        <w:rPr>
          <w:i w:val="0"/>
        </w:rPr>
        <w:t xml:space="preserve">Task provides data or graphical representations of the </w:t>
      </w:r>
      <w:proofErr w:type="gramStart"/>
      <w:r w:rsidRPr="000D1A95">
        <w:rPr>
          <w:i w:val="0"/>
        </w:rPr>
        <w:t>mass</w:t>
      </w:r>
      <w:proofErr w:type="gramEnd"/>
      <w:r w:rsidRPr="000D1A95">
        <w:rPr>
          <w:i w:val="0"/>
        </w:rPr>
        <w:t xml:space="preserve"> or the number of particles generated from a simulation of a reaction:</w:t>
      </w:r>
    </w:p>
    <w:p w14:paraId="408B636B" w14:textId="6998BAED" w:rsidR="000D1A95" w:rsidRPr="000D1A95" w:rsidRDefault="000D1A95" w:rsidP="000D1A95">
      <w:pPr>
        <w:pStyle w:val="DashedBullets"/>
      </w:pPr>
      <w:r w:rsidRPr="000D1A95">
        <w:t>Uses data and/or graphical representations of data to determine the mathematical relationship(s) between the reactant(s) and product(s) (5.2.1, PS</w:t>
      </w:r>
      <w:proofErr w:type="gramStart"/>
      <w:r w:rsidRPr="000D1A95">
        <w:t>1.B.</w:t>
      </w:r>
      <w:proofErr w:type="gramEnd"/>
      <w:r w:rsidRPr="000D1A95">
        <w:t xml:space="preserve">9, and CCC5) </w:t>
      </w:r>
    </w:p>
    <w:p w14:paraId="3E71C960" w14:textId="77777777" w:rsidR="000D1A95" w:rsidRPr="000D1A95" w:rsidRDefault="000D1A95" w:rsidP="000D1A95">
      <w:pPr>
        <w:pStyle w:val="ParagraphItalic"/>
        <w:rPr>
          <w:i w:val="0"/>
        </w:rPr>
      </w:pPr>
      <w:r w:rsidRPr="000D1A95">
        <w:rPr>
          <w:i w:val="0"/>
        </w:rPr>
        <w:t>Task provides a balanced chemical equation, the mass of one of the components of the chemical reaction, and a prompt to predict the mass of another component:</w:t>
      </w:r>
    </w:p>
    <w:p w14:paraId="2FF2AFE9" w14:textId="4F6B77FA" w:rsidR="000D1A95" w:rsidRDefault="000D1A95" w:rsidP="000D1A95">
      <w:pPr>
        <w:pStyle w:val="DashedBullets"/>
      </w:pPr>
      <w:r w:rsidRPr="000D1A95">
        <w:t>Selects the mathematical representation that predicts the mass of the other component (5.2.2, PS</w:t>
      </w:r>
      <w:proofErr w:type="gramStart"/>
      <w:r w:rsidRPr="000D1A95">
        <w:t>1.B.</w:t>
      </w:r>
      <w:proofErr w:type="gramEnd"/>
      <w:r w:rsidRPr="000D1A95">
        <w:t>9, and CCC5)</w:t>
      </w:r>
    </w:p>
    <w:p w14:paraId="1A60B775" w14:textId="77777777" w:rsidR="00CE5AB8" w:rsidRPr="00B63D23" w:rsidRDefault="00FE4E50" w:rsidP="0097285D">
      <w:pPr>
        <w:pStyle w:val="Heading2"/>
      </w:pPr>
      <w:r w:rsidRPr="00510C04">
        <w:t>Possible Phenomena or Contexts</w:t>
      </w:r>
    </w:p>
    <w:p w14:paraId="0B6AC91E" w14:textId="77777777" w:rsidR="00FE4E50" w:rsidRPr="00B63D23" w:rsidRDefault="00CE5AB8" w:rsidP="00AB7B8F">
      <w:pPr>
        <w:pStyle w:val="ParagraphItalic"/>
      </w:pPr>
      <w:r>
        <w:t>Note that the list in this section is not exhaustive.</w:t>
      </w:r>
    </w:p>
    <w:p w14:paraId="6DEE4EF9" w14:textId="6498A6E2" w:rsidR="000D1A95" w:rsidRDefault="000D1A95" w:rsidP="000D1A95">
      <w:pPr>
        <w:pStyle w:val="DashedBullets"/>
      </w:pPr>
      <w:r>
        <w:t>Conservation of atoms</w:t>
      </w:r>
      <w:r w:rsidR="00EE2D8B">
        <w:t xml:space="preserve"> and</w:t>
      </w:r>
      <w:r>
        <w:t>/</w:t>
      </w:r>
      <w:r w:rsidR="00EE2D8B">
        <w:t xml:space="preserve">or </w:t>
      </w:r>
      <w:r>
        <w:t>mass</w:t>
      </w:r>
      <w:r w:rsidR="00EE2D8B">
        <w:t xml:space="preserve"> in </w:t>
      </w:r>
      <w:r w:rsidR="005F7E45">
        <w:t>simple</w:t>
      </w:r>
      <w:r w:rsidR="005F7E45" w:rsidRPr="005F7E45">
        <w:t xml:space="preserve"> </w:t>
      </w:r>
      <w:r w:rsidR="005F7E45">
        <w:t>acid</w:t>
      </w:r>
      <w:r w:rsidR="00A40558">
        <w:t>-</w:t>
      </w:r>
      <w:r w:rsidR="005F7E45">
        <w:t>base, precipitation, and redox reactions</w:t>
      </w:r>
    </w:p>
    <w:p w14:paraId="6A589E7D" w14:textId="71BCDA18" w:rsidR="000D1A95" w:rsidRDefault="27F9BAEB" w:rsidP="000D1A95">
      <w:pPr>
        <w:pStyle w:val="DashedBullets"/>
      </w:pPr>
      <w:r>
        <w:t>Determination of the a</w:t>
      </w:r>
      <w:r w:rsidR="5432EA52">
        <w:t>mount of reactant consumed</w:t>
      </w:r>
      <w:r w:rsidR="00DF1C08">
        <w:t xml:space="preserve"> or </w:t>
      </w:r>
      <w:proofErr w:type="gramStart"/>
      <w:r w:rsidR="5432EA52">
        <w:t>needed</w:t>
      </w:r>
      <w:proofErr w:type="gramEnd"/>
    </w:p>
    <w:p w14:paraId="64C52150" w14:textId="783C81C5" w:rsidR="000D1A95" w:rsidRDefault="5E38885A" w:rsidP="000D1A95">
      <w:pPr>
        <w:pStyle w:val="DashedBullets"/>
      </w:pPr>
      <w:r>
        <w:t xml:space="preserve">Use </w:t>
      </w:r>
      <w:r w:rsidR="00062595">
        <w:t xml:space="preserve">of </w:t>
      </w:r>
      <w:r>
        <w:t>proportional reasoning to determine the a</w:t>
      </w:r>
      <w:r w:rsidR="5432EA52">
        <w:t xml:space="preserve">mount of product </w:t>
      </w:r>
      <w:proofErr w:type="gramStart"/>
      <w:r>
        <w:t>yielded</w:t>
      </w:r>
      <w:proofErr w:type="gramEnd"/>
    </w:p>
    <w:p w14:paraId="799BD639" w14:textId="77777777" w:rsidR="000D1A95" w:rsidRDefault="000D1A95" w:rsidP="000D1A95">
      <w:pPr>
        <w:pStyle w:val="DashedBullets"/>
      </w:pPr>
      <w:r>
        <w:t>Stoichiometry</w:t>
      </w:r>
    </w:p>
    <w:p w14:paraId="6A763294" w14:textId="77777777" w:rsidR="000D1A95" w:rsidRDefault="000D1A95" w:rsidP="003858F6">
      <w:pPr>
        <w:pStyle w:val="DashedBullets"/>
        <w:numPr>
          <w:ilvl w:val="1"/>
          <w:numId w:val="76"/>
        </w:numPr>
      </w:pPr>
      <w:r>
        <w:t>Making caramel (hydrolysis of sucrose)</w:t>
      </w:r>
    </w:p>
    <w:p w14:paraId="537F4AEE" w14:textId="77777777" w:rsidR="000D1A95" w:rsidRDefault="000D1A95" w:rsidP="003858F6">
      <w:pPr>
        <w:pStyle w:val="DashedBullets"/>
        <w:numPr>
          <w:ilvl w:val="1"/>
          <w:numId w:val="76"/>
        </w:numPr>
      </w:pPr>
      <w:r>
        <w:t>Making soap from fats and NaOH</w:t>
      </w:r>
    </w:p>
    <w:p w14:paraId="556A6D44" w14:textId="444B6AA3" w:rsidR="000D1A95" w:rsidRDefault="000D1A95" w:rsidP="003858F6">
      <w:pPr>
        <w:pStyle w:val="DashedBullets"/>
        <w:numPr>
          <w:ilvl w:val="1"/>
          <w:numId w:val="76"/>
        </w:numPr>
      </w:pPr>
      <w:r>
        <w:t xml:space="preserve">Synthesis of compounds used for perfumes or responsible for aroma in </w:t>
      </w:r>
      <w:proofErr w:type="gramStart"/>
      <w:r>
        <w:t>food</w:t>
      </w:r>
      <w:proofErr w:type="gramEnd"/>
    </w:p>
    <w:p w14:paraId="408AA07D" w14:textId="77777777" w:rsidR="00CE5AB8" w:rsidRPr="00B63D23" w:rsidRDefault="00FE4E50" w:rsidP="0097285D">
      <w:pPr>
        <w:pStyle w:val="Heading2"/>
      </w:pPr>
      <w:r w:rsidRPr="00510C04">
        <w:lastRenderedPageBreak/>
        <w:t>Common Misconceptions</w:t>
      </w:r>
    </w:p>
    <w:p w14:paraId="213BB793" w14:textId="77777777" w:rsidR="00FE4E50" w:rsidRPr="00B63D23" w:rsidRDefault="00CE5AB8" w:rsidP="00110730">
      <w:pPr>
        <w:pStyle w:val="ParagraphItalic"/>
      </w:pPr>
      <w:r>
        <w:t>Note that the list in this section is not exhaustive.</w:t>
      </w:r>
    </w:p>
    <w:p w14:paraId="0AFE45EB" w14:textId="54800B8E" w:rsidR="00FE4E50" w:rsidRPr="00B05F41" w:rsidRDefault="00442C61" w:rsidP="00A04BFA">
      <w:pPr>
        <w:pStyle w:val="DashedBullets"/>
      </w:pPr>
      <w:r w:rsidRPr="00442C61">
        <w:t>In a reaction, atoms can be gained or lost depending on whether a reaction is exothermic or endothermic.</w:t>
      </w:r>
    </w:p>
    <w:p w14:paraId="57CCEEBC" w14:textId="77777777" w:rsidR="00FE4E50" w:rsidRPr="00510C04" w:rsidRDefault="00FE4E50" w:rsidP="0097285D">
      <w:pPr>
        <w:pStyle w:val="Heading2"/>
      </w:pPr>
      <w:r w:rsidRPr="00510C04">
        <w:t>Additional Assessment Boundaries</w:t>
      </w:r>
    </w:p>
    <w:p w14:paraId="6BEF7C22" w14:textId="77777777" w:rsidR="00FE4E50" w:rsidRDefault="009F069F" w:rsidP="00A04BFA">
      <w:pPr>
        <w:pStyle w:val="Paragraph"/>
        <w:rPr>
          <w:lang w:eastAsia="ko-KR"/>
        </w:rPr>
      </w:pPr>
      <w:r w:rsidRPr="009F069F">
        <w:rPr>
          <w:lang w:eastAsia="ko-KR"/>
        </w:rPr>
        <w:t>None listed at this time.</w:t>
      </w:r>
    </w:p>
    <w:p w14:paraId="309FDB81" w14:textId="2174AB4F" w:rsidR="00AB7B8F" w:rsidRPr="00AB7B8F" w:rsidRDefault="00FE4E50" w:rsidP="00442C61">
      <w:pPr>
        <w:pStyle w:val="Heading2"/>
      </w:pPr>
      <w:r>
        <w:t>Additional References</w:t>
      </w:r>
    </w:p>
    <w:p w14:paraId="7FB4C006" w14:textId="7218A698" w:rsidR="00286AB9" w:rsidRPr="0092682A" w:rsidRDefault="00442C61" w:rsidP="0092682A">
      <w:pPr>
        <w:pStyle w:val="Paragraph"/>
        <w:rPr>
          <w:rStyle w:val="Hyperlink"/>
        </w:rPr>
      </w:pPr>
      <w:r w:rsidRPr="002E19CF">
        <w:t>HS-PS1-7 Evidence Statement</w:t>
      </w:r>
      <w:r w:rsidR="0092682A" w:rsidRPr="002E19CF">
        <w:t xml:space="preserve"> </w:t>
      </w:r>
      <w:hyperlink r:id="rId9" w:tooltip="HS-PS1-7 Evidence Statement web document" w:history="1">
        <w:r w:rsidR="002E19CF" w:rsidRPr="002E19CF">
          <w:rPr>
            <w:rStyle w:val="Hyperlink"/>
            <w:bCs/>
          </w:rPr>
          <w:t>https://www.nextgenscience.org/sites/default/files/evidence_statement/black_white/HS-PS1-7 Evidence Statements June 2015 asterisks.pdf</w:t>
        </w:r>
      </w:hyperlink>
    </w:p>
    <w:p w14:paraId="5437900D"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729E35E2" w14:textId="32BE2964" w:rsidR="00AB7B8F" w:rsidRDefault="002E19CF" w:rsidP="00D560E8">
      <w:pPr>
        <w:pStyle w:val="ScienceFrameworkLinks"/>
        <w:keepNext/>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1EAE68CC" w14:textId="49441E8E" w:rsidR="005046A7" w:rsidRDefault="005046A7" w:rsidP="005046A7">
      <w:pPr>
        <w:pStyle w:val="ScienceFrameworkLinks"/>
        <w:spacing w:before="600"/>
        <w:ind w:left="446" w:hanging="446"/>
        <w:rPr>
          <w:color w:val="000000"/>
        </w:rPr>
      </w:pPr>
      <w:r>
        <w:rPr>
          <w:lang w:eastAsia="ko-KR"/>
        </w:rPr>
        <w:t>Posted by the California Department of Education, March 2021</w:t>
      </w:r>
      <w:r w:rsidR="00E668EE">
        <w:rPr>
          <w:lang w:eastAsia="ko-KR"/>
        </w:rPr>
        <w:t xml:space="preserve"> </w:t>
      </w:r>
      <w:r w:rsidR="00E668EE" w:rsidRPr="00E668EE">
        <w:rPr>
          <w:lang w:eastAsia="ko-KR"/>
        </w:rPr>
        <w:t>(updated February 2024)</w:t>
      </w:r>
    </w:p>
    <w:p w14:paraId="63647D3C" w14:textId="7DF442AA" w:rsidR="003858F6" w:rsidRPr="002E19CF" w:rsidRDefault="003858F6" w:rsidP="005046A7">
      <w:pPr>
        <w:pStyle w:val="ScienceFrameworkLinks"/>
        <w:spacing w:before="600"/>
        <w:ind w:left="446" w:hanging="446"/>
        <w:rPr>
          <w:lang w:eastAsia="ko-KR"/>
        </w:rPr>
      </w:pPr>
    </w:p>
    <w:sectPr w:rsidR="003858F6" w:rsidRPr="002E19CF" w:rsidSect="00A05BE7">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39D67" w14:textId="77777777" w:rsidR="00A05BE7" w:rsidRDefault="00A05BE7" w:rsidP="007525D5">
      <w:r>
        <w:separator/>
      </w:r>
    </w:p>
  </w:endnote>
  <w:endnote w:type="continuationSeparator" w:id="0">
    <w:p w14:paraId="2A5D1B2E" w14:textId="77777777" w:rsidR="00A05BE7" w:rsidRDefault="00A05BE7" w:rsidP="007525D5">
      <w:r>
        <w:continuationSeparator/>
      </w:r>
    </w:p>
  </w:endnote>
  <w:endnote w:type="continuationNotice" w:id="1">
    <w:p w14:paraId="02CAC013" w14:textId="77777777" w:rsidR="00A05BE7" w:rsidRDefault="00A05B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altName w:val="Tiger"/>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561B8"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8B460B">
      <w:rPr>
        <w:noProof/>
      </w:rPr>
      <w:t>4</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42372" w14:textId="77777777" w:rsidR="00A05BE7" w:rsidRDefault="00A05BE7" w:rsidP="007525D5">
      <w:r>
        <w:separator/>
      </w:r>
    </w:p>
  </w:footnote>
  <w:footnote w:type="continuationSeparator" w:id="0">
    <w:p w14:paraId="4FD9FD8C" w14:textId="77777777" w:rsidR="00A05BE7" w:rsidRDefault="00A05BE7" w:rsidP="007525D5">
      <w:r>
        <w:continuationSeparator/>
      </w:r>
    </w:p>
  </w:footnote>
  <w:footnote w:type="continuationNotice" w:id="1">
    <w:p w14:paraId="5F61BEA4" w14:textId="77777777" w:rsidR="00A05BE7" w:rsidRDefault="00A05B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B5A6B" w14:textId="77777777" w:rsidR="00007CC7" w:rsidRDefault="00007CC7" w:rsidP="00BB08C4">
    <w:pPr>
      <w:pStyle w:val="Header"/>
      <w:tabs>
        <w:tab w:val="clear" w:pos="4680"/>
      </w:tabs>
      <w:spacing w:after="0"/>
      <w:jc w:val="left"/>
    </w:pPr>
    <w:r>
      <w:rPr>
        <w:noProof/>
        <w:lang w:eastAsia="en-US"/>
      </w:rPr>
      <w:drawing>
        <wp:inline distT="0" distB="0" distL="0" distR="0" wp14:anchorId="7682E0BC" wp14:editId="15F472F4">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08F88E45" w14:textId="088A5698"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B016EE">
      <w:rPr>
        <w:noProof/>
      </w:rPr>
      <w:t>HS-PS1-7 Matter and its Interactions</w:t>
    </w:r>
    <w:r>
      <w:rPr>
        <w:noProof/>
      </w:rPr>
      <w:fldChar w:fldCharType="end"/>
    </w:r>
  </w:p>
  <w:p w14:paraId="4276A6E9" w14:textId="5040DF16" w:rsidR="00007CC7" w:rsidRPr="00BB08C4" w:rsidRDefault="00007CC7" w:rsidP="00600F38">
    <w:pPr>
      <w:pStyle w:val="Header"/>
      <w:tabs>
        <w:tab w:val="clear" w:pos="4680"/>
      </w:tabs>
      <w:spacing w:after="240"/>
    </w:pPr>
    <w:r w:rsidRPr="00B63D23">
      <w:t xml:space="preserve">California Science Test—Item </w:t>
    </w:r>
    <w:r w:rsidR="00D56A6F">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C726AD"/>
    <w:multiLevelType w:val="hybridMultilevel"/>
    <w:tmpl w:val="02A27418"/>
    <w:lvl w:ilvl="0" w:tplc="9BBC1304">
      <w:start w:val="1"/>
      <w:numFmt w:val="bullet"/>
      <w:lvlText w:val="­"/>
      <w:lvlJc w:val="left"/>
      <w:pPr>
        <w:ind w:left="720" w:hanging="360"/>
      </w:pPr>
      <w:rPr>
        <w:rFonts w:ascii="Sitka Subheading" w:hAnsi="Sitka Subheading" w:hint="default"/>
      </w:rPr>
    </w:lvl>
    <w:lvl w:ilvl="1" w:tplc="B36EF19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6"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7"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9"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2886A72"/>
    <w:multiLevelType w:val="hybridMultilevel"/>
    <w:tmpl w:val="E9CA902E"/>
    <w:lvl w:ilvl="0" w:tplc="9BBC1304">
      <w:start w:val="1"/>
      <w:numFmt w:val="bullet"/>
      <w:lvlText w:val="­"/>
      <w:lvlJc w:val="left"/>
      <w:pPr>
        <w:ind w:left="720" w:hanging="360"/>
      </w:pPr>
      <w:rPr>
        <w:rFonts w:ascii="Sitka Subheading" w:hAnsi="Sitka Subheading"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0"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1"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D8731B"/>
    <w:multiLevelType w:val="hybridMultilevel"/>
    <w:tmpl w:val="DDCA3614"/>
    <w:lvl w:ilvl="0" w:tplc="513E4EDC">
      <w:start w:val="9"/>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092040528">
    <w:abstractNumId w:val="15"/>
  </w:num>
  <w:num w:numId="2" w16cid:durableId="1427309621">
    <w:abstractNumId w:val="17"/>
  </w:num>
  <w:num w:numId="3" w16cid:durableId="1325354558">
    <w:abstractNumId w:val="22"/>
  </w:num>
  <w:num w:numId="4" w16cid:durableId="406924921">
    <w:abstractNumId w:val="32"/>
  </w:num>
  <w:num w:numId="5" w16cid:durableId="35393096">
    <w:abstractNumId w:val="14"/>
  </w:num>
  <w:num w:numId="6" w16cid:durableId="1757020687">
    <w:abstractNumId w:val="11"/>
  </w:num>
  <w:num w:numId="7" w16cid:durableId="1115513958">
    <w:abstractNumId w:val="26"/>
  </w:num>
  <w:num w:numId="8" w16cid:durableId="1132164344">
    <w:abstractNumId w:val="27"/>
  </w:num>
  <w:num w:numId="9" w16cid:durableId="1591548071">
    <w:abstractNumId w:val="31"/>
  </w:num>
  <w:num w:numId="10" w16cid:durableId="1130322544">
    <w:abstractNumId w:val="24"/>
  </w:num>
  <w:num w:numId="11" w16cid:durableId="1096290308">
    <w:abstractNumId w:val="33"/>
  </w:num>
  <w:num w:numId="12" w16cid:durableId="1734113258">
    <w:abstractNumId w:val="31"/>
    <w:lvlOverride w:ilvl="0">
      <w:startOverride w:val="1"/>
    </w:lvlOverride>
  </w:num>
  <w:num w:numId="13" w16cid:durableId="1128889246">
    <w:abstractNumId w:val="31"/>
    <w:lvlOverride w:ilvl="0">
      <w:startOverride w:val="1"/>
    </w:lvlOverride>
  </w:num>
  <w:num w:numId="14" w16cid:durableId="495728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19018523">
    <w:abstractNumId w:val="31"/>
    <w:lvlOverride w:ilvl="0">
      <w:startOverride w:val="1"/>
    </w:lvlOverride>
  </w:num>
  <w:num w:numId="16" w16cid:durableId="469833252">
    <w:abstractNumId w:val="31"/>
    <w:lvlOverride w:ilvl="0">
      <w:startOverride w:val="1"/>
    </w:lvlOverride>
  </w:num>
  <w:num w:numId="17" w16cid:durableId="1934434866">
    <w:abstractNumId w:val="24"/>
    <w:lvlOverride w:ilvl="0">
      <w:startOverride w:val="1"/>
    </w:lvlOverride>
  </w:num>
  <w:num w:numId="18" w16cid:durableId="683551423">
    <w:abstractNumId w:val="31"/>
    <w:lvlOverride w:ilvl="0">
      <w:startOverride w:val="1"/>
    </w:lvlOverride>
  </w:num>
  <w:num w:numId="19" w16cid:durableId="2590274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0403552">
    <w:abstractNumId w:val="31"/>
    <w:lvlOverride w:ilvl="0">
      <w:startOverride w:val="1"/>
    </w:lvlOverride>
  </w:num>
  <w:num w:numId="21" w16cid:durableId="1643776024">
    <w:abstractNumId w:val="24"/>
    <w:lvlOverride w:ilvl="0">
      <w:startOverride w:val="1"/>
    </w:lvlOverride>
  </w:num>
  <w:num w:numId="22" w16cid:durableId="1120343418">
    <w:abstractNumId w:val="31"/>
    <w:lvlOverride w:ilvl="0">
      <w:startOverride w:val="1"/>
    </w:lvlOverride>
  </w:num>
  <w:num w:numId="23" w16cid:durableId="162822185">
    <w:abstractNumId w:val="24"/>
    <w:lvlOverride w:ilvl="0">
      <w:startOverride w:val="1"/>
    </w:lvlOverride>
  </w:num>
  <w:num w:numId="24" w16cid:durableId="1995445234">
    <w:abstractNumId w:val="31"/>
    <w:lvlOverride w:ilvl="0">
      <w:startOverride w:val="1"/>
    </w:lvlOverride>
  </w:num>
  <w:num w:numId="25" w16cid:durableId="1255936436">
    <w:abstractNumId w:val="24"/>
    <w:lvlOverride w:ilvl="0">
      <w:startOverride w:val="1"/>
    </w:lvlOverride>
  </w:num>
  <w:num w:numId="26" w16cid:durableId="1349217345">
    <w:abstractNumId w:val="33"/>
    <w:lvlOverride w:ilvl="0">
      <w:startOverride w:val="1"/>
    </w:lvlOverride>
  </w:num>
  <w:num w:numId="27" w16cid:durableId="66260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10959681">
    <w:abstractNumId w:val="31"/>
    <w:lvlOverride w:ilvl="0">
      <w:startOverride w:val="1"/>
    </w:lvlOverride>
  </w:num>
  <w:num w:numId="29" w16cid:durableId="573668375">
    <w:abstractNumId w:val="24"/>
    <w:lvlOverride w:ilvl="0">
      <w:startOverride w:val="1"/>
    </w:lvlOverride>
  </w:num>
  <w:num w:numId="30" w16cid:durableId="886338257">
    <w:abstractNumId w:val="31"/>
    <w:lvlOverride w:ilvl="0">
      <w:startOverride w:val="1"/>
    </w:lvlOverride>
  </w:num>
  <w:num w:numId="31" w16cid:durableId="84693082">
    <w:abstractNumId w:val="31"/>
    <w:lvlOverride w:ilvl="0">
      <w:startOverride w:val="1"/>
    </w:lvlOverride>
  </w:num>
  <w:num w:numId="32" w16cid:durableId="1153331250">
    <w:abstractNumId w:val="24"/>
    <w:lvlOverride w:ilvl="0">
      <w:startOverride w:val="1"/>
    </w:lvlOverride>
  </w:num>
  <w:num w:numId="33" w16cid:durableId="131984300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24612261">
    <w:abstractNumId w:val="31"/>
    <w:lvlOverride w:ilvl="0">
      <w:startOverride w:val="1"/>
    </w:lvlOverride>
  </w:num>
  <w:num w:numId="35" w16cid:durableId="1029184560">
    <w:abstractNumId w:val="24"/>
    <w:lvlOverride w:ilvl="0">
      <w:startOverride w:val="1"/>
    </w:lvlOverride>
  </w:num>
  <w:num w:numId="36" w16cid:durableId="1733776105">
    <w:abstractNumId w:val="31"/>
    <w:lvlOverride w:ilvl="0">
      <w:startOverride w:val="1"/>
    </w:lvlOverride>
  </w:num>
  <w:num w:numId="37" w16cid:durableId="1150169090">
    <w:abstractNumId w:val="24"/>
    <w:lvlOverride w:ilvl="0">
      <w:startOverride w:val="1"/>
    </w:lvlOverride>
  </w:num>
  <w:num w:numId="38" w16cid:durableId="874081618">
    <w:abstractNumId w:val="33"/>
    <w:lvlOverride w:ilvl="0">
      <w:startOverride w:val="1"/>
    </w:lvlOverride>
  </w:num>
  <w:num w:numId="39" w16cid:durableId="1834183321">
    <w:abstractNumId w:val="33"/>
    <w:lvlOverride w:ilvl="0">
      <w:startOverride w:val="1"/>
    </w:lvlOverride>
  </w:num>
  <w:num w:numId="40" w16cid:durableId="1079908604">
    <w:abstractNumId w:val="31"/>
    <w:lvlOverride w:ilvl="0">
      <w:startOverride w:val="1"/>
    </w:lvlOverride>
  </w:num>
  <w:num w:numId="41" w16cid:durableId="81221412">
    <w:abstractNumId w:val="24"/>
    <w:lvlOverride w:ilvl="0">
      <w:startOverride w:val="1"/>
    </w:lvlOverride>
  </w:num>
  <w:num w:numId="42" w16cid:durableId="745687160">
    <w:abstractNumId w:val="33"/>
    <w:lvlOverride w:ilvl="0">
      <w:startOverride w:val="1"/>
    </w:lvlOverride>
  </w:num>
  <w:num w:numId="43" w16cid:durableId="2024044521">
    <w:abstractNumId w:val="33"/>
    <w:lvlOverride w:ilvl="0">
      <w:startOverride w:val="1"/>
    </w:lvlOverride>
  </w:num>
  <w:num w:numId="44" w16cid:durableId="1920744594">
    <w:abstractNumId w:val="33"/>
    <w:lvlOverride w:ilvl="0">
      <w:startOverride w:val="1"/>
    </w:lvlOverride>
  </w:num>
  <w:num w:numId="45" w16cid:durableId="2084181752">
    <w:abstractNumId w:val="36"/>
  </w:num>
  <w:num w:numId="46" w16cid:durableId="1714580196">
    <w:abstractNumId w:val="24"/>
    <w:lvlOverride w:ilvl="0">
      <w:startOverride w:val="1"/>
    </w:lvlOverride>
  </w:num>
  <w:num w:numId="47" w16cid:durableId="1422531494">
    <w:abstractNumId w:val="16"/>
  </w:num>
  <w:num w:numId="48" w16cid:durableId="16009720">
    <w:abstractNumId w:val="30"/>
  </w:num>
  <w:num w:numId="49" w16cid:durableId="1896771669">
    <w:abstractNumId w:val="29"/>
  </w:num>
  <w:num w:numId="50" w16cid:durableId="1973705043">
    <w:abstractNumId w:val="35"/>
  </w:num>
  <w:num w:numId="51" w16cid:durableId="315767269">
    <w:abstractNumId w:val="37"/>
  </w:num>
  <w:num w:numId="52" w16cid:durableId="175004680">
    <w:abstractNumId w:val="18"/>
  </w:num>
  <w:num w:numId="53" w16cid:durableId="633802675">
    <w:abstractNumId w:val="9"/>
  </w:num>
  <w:num w:numId="54" w16cid:durableId="1085371853">
    <w:abstractNumId w:val="7"/>
  </w:num>
  <w:num w:numId="55" w16cid:durableId="1462651190">
    <w:abstractNumId w:val="6"/>
  </w:num>
  <w:num w:numId="56" w16cid:durableId="1923761944">
    <w:abstractNumId w:val="5"/>
  </w:num>
  <w:num w:numId="57" w16cid:durableId="1571966023">
    <w:abstractNumId w:val="4"/>
  </w:num>
  <w:num w:numId="58" w16cid:durableId="1697002490">
    <w:abstractNumId w:val="8"/>
  </w:num>
  <w:num w:numId="59" w16cid:durableId="1376615199">
    <w:abstractNumId w:val="3"/>
  </w:num>
  <w:num w:numId="60" w16cid:durableId="1835687345">
    <w:abstractNumId w:val="2"/>
  </w:num>
  <w:num w:numId="61" w16cid:durableId="913665223">
    <w:abstractNumId w:val="1"/>
  </w:num>
  <w:num w:numId="62" w16cid:durableId="1886016312">
    <w:abstractNumId w:val="0"/>
  </w:num>
  <w:num w:numId="63" w16cid:durableId="654341220">
    <w:abstractNumId w:val="19"/>
  </w:num>
  <w:num w:numId="64" w16cid:durableId="209418237">
    <w:abstractNumId w:val="20"/>
  </w:num>
  <w:num w:numId="65" w16cid:durableId="1982035142">
    <w:abstractNumId w:val="34"/>
  </w:num>
  <w:num w:numId="66" w16cid:durableId="264268452">
    <w:abstractNumId w:val="41"/>
  </w:num>
  <w:num w:numId="67" w16cid:durableId="1497960285">
    <w:abstractNumId w:val="40"/>
  </w:num>
  <w:num w:numId="68" w16cid:durableId="373234598">
    <w:abstractNumId w:val="10"/>
  </w:num>
  <w:num w:numId="69" w16cid:durableId="594245479">
    <w:abstractNumId w:val="28"/>
  </w:num>
  <w:num w:numId="70" w16cid:durableId="694505194">
    <w:abstractNumId w:val="38"/>
  </w:num>
  <w:num w:numId="71" w16cid:durableId="841285867">
    <w:abstractNumId w:val="39"/>
  </w:num>
  <w:num w:numId="72" w16cid:durableId="1755126377">
    <w:abstractNumId w:val="12"/>
  </w:num>
  <w:num w:numId="73" w16cid:durableId="259602443">
    <w:abstractNumId w:val="25"/>
  </w:num>
  <w:num w:numId="74" w16cid:durableId="1233849577">
    <w:abstractNumId w:val="23"/>
  </w:num>
  <w:num w:numId="75" w16cid:durableId="136536513">
    <w:abstractNumId w:val="13"/>
  </w:num>
  <w:num w:numId="76" w16cid:durableId="453326826">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893"/>
    <w:rsid w:val="0000426C"/>
    <w:rsid w:val="00007CC7"/>
    <w:rsid w:val="0001622A"/>
    <w:rsid w:val="0001669B"/>
    <w:rsid w:val="000205F6"/>
    <w:rsid w:val="000221B6"/>
    <w:rsid w:val="000340F0"/>
    <w:rsid w:val="0003613C"/>
    <w:rsid w:val="000418D5"/>
    <w:rsid w:val="000436DD"/>
    <w:rsid w:val="00061F50"/>
    <w:rsid w:val="00062272"/>
    <w:rsid w:val="00062595"/>
    <w:rsid w:val="00064632"/>
    <w:rsid w:val="00066436"/>
    <w:rsid w:val="0006727D"/>
    <w:rsid w:val="00084713"/>
    <w:rsid w:val="00091AE1"/>
    <w:rsid w:val="00097597"/>
    <w:rsid w:val="000A02AF"/>
    <w:rsid w:val="000A196B"/>
    <w:rsid w:val="000A2BCD"/>
    <w:rsid w:val="000B1027"/>
    <w:rsid w:val="000B2B88"/>
    <w:rsid w:val="000B3AC9"/>
    <w:rsid w:val="000B4E2E"/>
    <w:rsid w:val="000C2963"/>
    <w:rsid w:val="000C3750"/>
    <w:rsid w:val="000D1A95"/>
    <w:rsid w:val="000D4772"/>
    <w:rsid w:val="000D537C"/>
    <w:rsid w:val="000E1504"/>
    <w:rsid w:val="000E7CEB"/>
    <w:rsid w:val="000F4227"/>
    <w:rsid w:val="000F56E2"/>
    <w:rsid w:val="000F5A60"/>
    <w:rsid w:val="0011011F"/>
    <w:rsid w:val="00110730"/>
    <w:rsid w:val="0011736C"/>
    <w:rsid w:val="00125D54"/>
    <w:rsid w:val="001324BD"/>
    <w:rsid w:val="00133782"/>
    <w:rsid w:val="00141414"/>
    <w:rsid w:val="00145A67"/>
    <w:rsid w:val="001544A0"/>
    <w:rsid w:val="00157B14"/>
    <w:rsid w:val="00160EE8"/>
    <w:rsid w:val="00162E80"/>
    <w:rsid w:val="0016347E"/>
    <w:rsid w:val="00163872"/>
    <w:rsid w:val="0017220C"/>
    <w:rsid w:val="00174758"/>
    <w:rsid w:val="00177239"/>
    <w:rsid w:val="001836CB"/>
    <w:rsid w:val="00184525"/>
    <w:rsid w:val="0018548F"/>
    <w:rsid w:val="001867B0"/>
    <w:rsid w:val="00187427"/>
    <w:rsid w:val="001A3EDF"/>
    <w:rsid w:val="001A6986"/>
    <w:rsid w:val="001B0AD0"/>
    <w:rsid w:val="001B70C6"/>
    <w:rsid w:val="001C42B3"/>
    <w:rsid w:val="001D6620"/>
    <w:rsid w:val="001E29AA"/>
    <w:rsid w:val="001F170D"/>
    <w:rsid w:val="002023A3"/>
    <w:rsid w:val="00203C95"/>
    <w:rsid w:val="00205061"/>
    <w:rsid w:val="00205B4A"/>
    <w:rsid w:val="00205B5E"/>
    <w:rsid w:val="00211916"/>
    <w:rsid w:val="00221A7E"/>
    <w:rsid w:val="002243CE"/>
    <w:rsid w:val="00234451"/>
    <w:rsid w:val="00235F69"/>
    <w:rsid w:val="00260E17"/>
    <w:rsid w:val="00264CFD"/>
    <w:rsid w:val="002651D5"/>
    <w:rsid w:val="00282630"/>
    <w:rsid w:val="00283757"/>
    <w:rsid w:val="00286AB9"/>
    <w:rsid w:val="00292E83"/>
    <w:rsid w:val="00293C52"/>
    <w:rsid w:val="002A321E"/>
    <w:rsid w:val="002A7B50"/>
    <w:rsid w:val="002B0079"/>
    <w:rsid w:val="002B050B"/>
    <w:rsid w:val="002B2E0D"/>
    <w:rsid w:val="002B4464"/>
    <w:rsid w:val="002C0AD7"/>
    <w:rsid w:val="002E19CF"/>
    <w:rsid w:val="002E3653"/>
    <w:rsid w:val="002F3BF0"/>
    <w:rsid w:val="002F3C11"/>
    <w:rsid w:val="002F4F34"/>
    <w:rsid w:val="002F7649"/>
    <w:rsid w:val="00332884"/>
    <w:rsid w:val="0033671D"/>
    <w:rsid w:val="0033700D"/>
    <w:rsid w:val="003470DC"/>
    <w:rsid w:val="0035267E"/>
    <w:rsid w:val="0036567B"/>
    <w:rsid w:val="00371FD5"/>
    <w:rsid w:val="0037623A"/>
    <w:rsid w:val="003858F6"/>
    <w:rsid w:val="00386C80"/>
    <w:rsid w:val="003902B4"/>
    <w:rsid w:val="003B5FD4"/>
    <w:rsid w:val="003B6084"/>
    <w:rsid w:val="003C6678"/>
    <w:rsid w:val="003D74A5"/>
    <w:rsid w:val="0041407C"/>
    <w:rsid w:val="00442C61"/>
    <w:rsid w:val="00446598"/>
    <w:rsid w:val="004536BF"/>
    <w:rsid w:val="00453737"/>
    <w:rsid w:val="00455550"/>
    <w:rsid w:val="00460430"/>
    <w:rsid w:val="004625B8"/>
    <w:rsid w:val="00464BA1"/>
    <w:rsid w:val="00467F7C"/>
    <w:rsid w:val="00470071"/>
    <w:rsid w:val="00473130"/>
    <w:rsid w:val="004736E8"/>
    <w:rsid w:val="00477B8D"/>
    <w:rsid w:val="00480BA2"/>
    <w:rsid w:val="00487068"/>
    <w:rsid w:val="00490B48"/>
    <w:rsid w:val="004B61C1"/>
    <w:rsid w:val="004E5C17"/>
    <w:rsid w:val="004F51E9"/>
    <w:rsid w:val="005046A7"/>
    <w:rsid w:val="005105BA"/>
    <w:rsid w:val="00510611"/>
    <w:rsid w:val="00543833"/>
    <w:rsid w:val="00543F29"/>
    <w:rsid w:val="005563AE"/>
    <w:rsid w:val="005606EA"/>
    <w:rsid w:val="00561DAB"/>
    <w:rsid w:val="00562081"/>
    <w:rsid w:val="00563123"/>
    <w:rsid w:val="005744A7"/>
    <w:rsid w:val="00583B72"/>
    <w:rsid w:val="00586A0D"/>
    <w:rsid w:val="005A09DA"/>
    <w:rsid w:val="005C5274"/>
    <w:rsid w:val="005D7B3B"/>
    <w:rsid w:val="005E546B"/>
    <w:rsid w:val="005F46A7"/>
    <w:rsid w:val="005F7E45"/>
    <w:rsid w:val="00600F38"/>
    <w:rsid w:val="00602B92"/>
    <w:rsid w:val="00603FE2"/>
    <w:rsid w:val="0061242E"/>
    <w:rsid w:val="00614922"/>
    <w:rsid w:val="006207C5"/>
    <w:rsid w:val="00622380"/>
    <w:rsid w:val="0062344C"/>
    <w:rsid w:val="00623A89"/>
    <w:rsid w:val="00630D1E"/>
    <w:rsid w:val="00631DF1"/>
    <w:rsid w:val="00636674"/>
    <w:rsid w:val="00642630"/>
    <w:rsid w:val="00660EE2"/>
    <w:rsid w:val="006661DA"/>
    <w:rsid w:val="00682EED"/>
    <w:rsid w:val="00682FA3"/>
    <w:rsid w:val="00684CCB"/>
    <w:rsid w:val="00686355"/>
    <w:rsid w:val="006A7AE5"/>
    <w:rsid w:val="006B43F1"/>
    <w:rsid w:val="006B60C4"/>
    <w:rsid w:val="006B6DE2"/>
    <w:rsid w:val="006C1CA0"/>
    <w:rsid w:val="006D15A6"/>
    <w:rsid w:val="006D3078"/>
    <w:rsid w:val="006E00C3"/>
    <w:rsid w:val="006E6884"/>
    <w:rsid w:val="006F2016"/>
    <w:rsid w:val="006F6185"/>
    <w:rsid w:val="00702E59"/>
    <w:rsid w:val="00703DAD"/>
    <w:rsid w:val="007047AB"/>
    <w:rsid w:val="0070717A"/>
    <w:rsid w:val="00707542"/>
    <w:rsid w:val="00721A39"/>
    <w:rsid w:val="00743CCB"/>
    <w:rsid w:val="00745C5F"/>
    <w:rsid w:val="00747947"/>
    <w:rsid w:val="007525D5"/>
    <w:rsid w:val="00754F40"/>
    <w:rsid w:val="00764D2A"/>
    <w:rsid w:val="00786826"/>
    <w:rsid w:val="0079293C"/>
    <w:rsid w:val="007A3516"/>
    <w:rsid w:val="007A7155"/>
    <w:rsid w:val="007A7747"/>
    <w:rsid w:val="007C3B49"/>
    <w:rsid w:val="007C519F"/>
    <w:rsid w:val="007F0618"/>
    <w:rsid w:val="00800A96"/>
    <w:rsid w:val="00801596"/>
    <w:rsid w:val="008045E9"/>
    <w:rsid w:val="00804D0E"/>
    <w:rsid w:val="00811485"/>
    <w:rsid w:val="00815618"/>
    <w:rsid w:val="00831D39"/>
    <w:rsid w:val="00846C76"/>
    <w:rsid w:val="00852649"/>
    <w:rsid w:val="0085598F"/>
    <w:rsid w:val="008562DB"/>
    <w:rsid w:val="0085759E"/>
    <w:rsid w:val="00862832"/>
    <w:rsid w:val="00867745"/>
    <w:rsid w:val="00872A5E"/>
    <w:rsid w:val="00885A81"/>
    <w:rsid w:val="008B0F0A"/>
    <w:rsid w:val="008B460B"/>
    <w:rsid w:val="008B75B8"/>
    <w:rsid w:val="008C3331"/>
    <w:rsid w:val="008C448E"/>
    <w:rsid w:val="008C62BF"/>
    <w:rsid w:val="008C7F74"/>
    <w:rsid w:val="008D5346"/>
    <w:rsid w:val="008E0A9D"/>
    <w:rsid w:val="008E4AF5"/>
    <w:rsid w:val="008F25DF"/>
    <w:rsid w:val="008F2A86"/>
    <w:rsid w:val="009029B2"/>
    <w:rsid w:val="009052CD"/>
    <w:rsid w:val="00906283"/>
    <w:rsid w:val="00914743"/>
    <w:rsid w:val="0092682A"/>
    <w:rsid w:val="009322EA"/>
    <w:rsid w:val="00935CE2"/>
    <w:rsid w:val="009365C5"/>
    <w:rsid w:val="009430FA"/>
    <w:rsid w:val="00946615"/>
    <w:rsid w:val="009520D5"/>
    <w:rsid w:val="0097029B"/>
    <w:rsid w:val="00970B7F"/>
    <w:rsid w:val="0097285D"/>
    <w:rsid w:val="009850FD"/>
    <w:rsid w:val="009854D9"/>
    <w:rsid w:val="009A0EF6"/>
    <w:rsid w:val="009B0342"/>
    <w:rsid w:val="009B269F"/>
    <w:rsid w:val="009C3C84"/>
    <w:rsid w:val="009C4BE7"/>
    <w:rsid w:val="009C7E55"/>
    <w:rsid w:val="009E1B98"/>
    <w:rsid w:val="009E47AB"/>
    <w:rsid w:val="009E56A4"/>
    <w:rsid w:val="009E6566"/>
    <w:rsid w:val="009F069F"/>
    <w:rsid w:val="009F45EB"/>
    <w:rsid w:val="009F50CB"/>
    <w:rsid w:val="00A04BFA"/>
    <w:rsid w:val="00A05AB2"/>
    <w:rsid w:val="00A05BE7"/>
    <w:rsid w:val="00A115CE"/>
    <w:rsid w:val="00A12689"/>
    <w:rsid w:val="00A16C58"/>
    <w:rsid w:val="00A21A73"/>
    <w:rsid w:val="00A21B9E"/>
    <w:rsid w:val="00A33E8C"/>
    <w:rsid w:val="00A40558"/>
    <w:rsid w:val="00A44C4F"/>
    <w:rsid w:val="00A46DB7"/>
    <w:rsid w:val="00A516D0"/>
    <w:rsid w:val="00A55ED3"/>
    <w:rsid w:val="00A57B4B"/>
    <w:rsid w:val="00A64D08"/>
    <w:rsid w:val="00A65190"/>
    <w:rsid w:val="00A758CE"/>
    <w:rsid w:val="00A765C1"/>
    <w:rsid w:val="00A907D5"/>
    <w:rsid w:val="00AA01ED"/>
    <w:rsid w:val="00AB4E9E"/>
    <w:rsid w:val="00AB58B1"/>
    <w:rsid w:val="00AB7B8F"/>
    <w:rsid w:val="00AC778A"/>
    <w:rsid w:val="00AE1251"/>
    <w:rsid w:val="00AE4893"/>
    <w:rsid w:val="00AF1646"/>
    <w:rsid w:val="00AF6BE0"/>
    <w:rsid w:val="00AF7452"/>
    <w:rsid w:val="00B016EE"/>
    <w:rsid w:val="00B02478"/>
    <w:rsid w:val="00B02982"/>
    <w:rsid w:val="00B05F41"/>
    <w:rsid w:val="00B179FB"/>
    <w:rsid w:val="00B22DDB"/>
    <w:rsid w:val="00B35C88"/>
    <w:rsid w:val="00B35EA5"/>
    <w:rsid w:val="00B36459"/>
    <w:rsid w:val="00B438FC"/>
    <w:rsid w:val="00B5140B"/>
    <w:rsid w:val="00B63D23"/>
    <w:rsid w:val="00B6683C"/>
    <w:rsid w:val="00B82328"/>
    <w:rsid w:val="00B90870"/>
    <w:rsid w:val="00BA25A2"/>
    <w:rsid w:val="00BA4B22"/>
    <w:rsid w:val="00BB08C4"/>
    <w:rsid w:val="00BB1A45"/>
    <w:rsid w:val="00BB24BB"/>
    <w:rsid w:val="00BB4346"/>
    <w:rsid w:val="00BB7E69"/>
    <w:rsid w:val="00BD6020"/>
    <w:rsid w:val="00BE7CA2"/>
    <w:rsid w:val="00BF3915"/>
    <w:rsid w:val="00BF563D"/>
    <w:rsid w:val="00BF5DBF"/>
    <w:rsid w:val="00BF6284"/>
    <w:rsid w:val="00BF6971"/>
    <w:rsid w:val="00C10941"/>
    <w:rsid w:val="00C14CD9"/>
    <w:rsid w:val="00C255DB"/>
    <w:rsid w:val="00C32A4C"/>
    <w:rsid w:val="00C33F73"/>
    <w:rsid w:val="00C57FB8"/>
    <w:rsid w:val="00C6190C"/>
    <w:rsid w:val="00C700F7"/>
    <w:rsid w:val="00C86BA8"/>
    <w:rsid w:val="00CA3C23"/>
    <w:rsid w:val="00CA427D"/>
    <w:rsid w:val="00CA785B"/>
    <w:rsid w:val="00CB6EF4"/>
    <w:rsid w:val="00CC0165"/>
    <w:rsid w:val="00CC01BC"/>
    <w:rsid w:val="00CC648E"/>
    <w:rsid w:val="00CC6E02"/>
    <w:rsid w:val="00CE5AB8"/>
    <w:rsid w:val="00CF19CE"/>
    <w:rsid w:val="00CF31F3"/>
    <w:rsid w:val="00D00FC4"/>
    <w:rsid w:val="00D10048"/>
    <w:rsid w:val="00D125FC"/>
    <w:rsid w:val="00D2394E"/>
    <w:rsid w:val="00D247C2"/>
    <w:rsid w:val="00D2719D"/>
    <w:rsid w:val="00D40CBC"/>
    <w:rsid w:val="00D467F8"/>
    <w:rsid w:val="00D47119"/>
    <w:rsid w:val="00D560E8"/>
    <w:rsid w:val="00D56A6F"/>
    <w:rsid w:val="00D61192"/>
    <w:rsid w:val="00D6386C"/>
    <w:rsid w:val="00D739AD"/>
    <w:rsid w:val="00D75834"/>
    <w:rsid w:val="00D82B63"/>
    <w:rsid w:val="00D86E31"/>
    <w:rsid w:val="00D91A94"/>
    <w:rsid w:val="00DA0D8E"/>
    <w:rsid w:val="00DA5391"/>
    <w:rsid w:val="00DA6C2F"/>
    <w:rsid w:val="00DC26F5"/>
    <w:rsid w:val="00DE04BA"/>
    <w:rsid w:val="00DE0E48"/>
    <w:rsid w:val="00DE67F5"/>
    <w:rsid w:val="00DF1C08"/>
    <w:rsid w:val="00DF3F78"/>
    <w:rsid w:val="00DF72CC"/>
    <w:rsid w:val="00E21193"/>
    <w:rsid w:val="00E25E4D"/>
    <w:rsid w:val="00E3769E"/>
    <w:rsid w:val="00E42404"/>
    <w:rsid w:val="00E573CA"/>
    <w:rsid w:val="00E62D9E"/>
    <w:rsid w:val="00E63ED9"/>
    <w:rsid w:val="00E668EE"/>
    <w:rsid w:val="00E7262B"/>
    <w:rsid w:val="00E82F54"/>
    <w:rsid w:val="00E85B5A"/>
    <w:rsid w:val="00E86459"/>
    <w:rsid w:val="00E87DA0"/>
    <w:rsid w:val="00EA0CA7"/>
    <w:rsid w:val="00EA3D3D"/>
    <w:rsid w:val="00EA45CB"/>
    <w:rsid w:val="00EB18EF"/>
    <w:rsid w:val="00EB1F78"/>
    <w:rsid w:val="00EB5B58"/>
    <w:rsid w:val="00EB6CF4"/>
    <w:rsid w:val="00EB7CB9"/>
    <w:rsid w:val="00EC480D"/>
    <w:rsid w:val="00EC5631"/>
    <w:rsid w:val="00EC6186"/>
    <w:rsid w:val="00EC6F86"/>
    <w:rsid w:val="00ED1402"/>
    <w:rsid w:val="00EE2D8B"/>
    <w:rsid w:val="00EE2EAF"/>
    <w:rsid w:val="00EE4373"/>
    <w:rsid w:val="00EF4D67"/>
    <w:rsid w:val="00F0713B"/>
    <w:rsid w:val="00F10357"/>
    <w:rsid w:val="00F12393"/>
    <w:rsid w:val="00F13E84"/>
    <w:rsid w:val="00F15CD6"/>
    <w:rsid w:val="00F16F2D"/>
    <w:rsid w:val="00F21D67"/>
    <w:rsid w:val="00F24B8F"/>
    <w:rsid w:val="00F30B46"/>
    <w:rsid w:val="00F3735A"/>
    <w:rsid w:val="00F4536C"/>
    <w:rsid w:val="00F50662"/>
    <w:rsid w:val="00F63674"/>
    <w:rsid w:val="00F73108"/>
    <w:rsid w:val="00F75DBD"/>
    <w:rsid w:val="00F95343"/>
    <w:rsid w:val="00FA1F82"/>
    <w:rsid w:val="00FC411A"/>
    <w:rsid w:val="00FC568F"/>
    <w:rsid w:val="00FC5A40"/>
    <w:rsid w:val="00FD01DE"/>
    <w:rsid w:val="00FD079B"/>
    <w:rsid w:val="00FD635C"/>
    <w:rsid w:val="00FD6751"/>
    <w:rsid w:val="00FE0543"/>
    <w:rsid w:val="00FE0686"/>
    <w:rsid w:val="00FE2606"/>
    <w:rsid w:val="00FE2F15"/>
    <w:rsid w:val="00FE4E50"/>
    <w:rsid w:val="00FF2BE2"/>
    <w:rsid w:val="0207CA75"/>
    <w:rsid w:val="0241B77A"/>
    <w:rsid w:val="07A3E346"/>
    <w:rsid w:val="169FDC34"/>
    <w:rsid w:val="1E3B3B7C"/>
    <w:rsid w:val="26BFC9B6"/>
    <w:rsid w:val="27F9BAEB"/>
    <w:rsid w:val="32639A9E"/>
    <w:rsid w:val="37D3EE55"/>
    <w:rsid w:val="3B76C54E"/>
    <w:rsid w:val="3E637228"/>
    <w:rsid w:val="471D58BD"/>
    <w:rsid w:val="4E4ED6C3"/>
    <w:rsid w:val="502CAF4F"/>
    <w:rsid w:val="53114C0D"/>
    <w:rsid w:val="5395FC44"/>
    <w:rsid w:val="5432EA52"/>
    <w:rsid w:val="5834BBAB"/>
    <w:rsid w:val="5A962EFA"/>
    <w:rsid w:val="5E38885A"/>
    <w:rsid w:val="6B1E39B9"/>
    <w:rsid w:val="6C0BED62"/>
    <w:rsid w:val="6EE10F1D"/>
    <w:rsid w:val="710A1A33"/>
    <w:rsid w:val="7200FF9B"/>
    <w:rsid w:val="74B06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C10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371FD5"/>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371FD5"/>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0B2B88"/>
    <w:pPr>
      <w:pBdr>
        <w:top w:val="dashed" w:sz="8" w:space="8" w:color="auto"/>
      </w:pBdr>
      <w:jc w:val="center"/>
    </w:pPr>
    <w:rPr>
      <w:i/>
    </w:rPr>
  </w:style>
  <w:style w:type="paragraph" w:customStyle="1" w:styleId="Header6">
    <w:name w:val="Header 6"/>
    <w:basedOn w:val="TableHeader"/>
    <w:link w:val="Header6Char"/>
    <w:qFormat/>
    <w:rsid w:val="008B460B"/>
  </w:style>
  <w:style w:type="character" w:customStyle="1" w:styleId="TableHeaderChar">
    <w:name w:val="TableHeader Char"/>
    <w:basedOn w:val="DefaultParagraphFont"/>
    <w:link w:val="TableHeader"/>
    <w:rsid w:val="008B460B"/>
    <w:rPr>
      <w:rFonts w:ascii="Arial" w:hAnsi="Arial" w:cs="Arial"/>
      <w:b/>
      <w:sz w:val="24"/>
      <w:szCs w:val="24"/>
    </w:rPr>
  </w:style>
  <w:style w:type="character" w:customStyle="1" w:styleId="Header6Char">
    <w:name w:val="Header 6 Char"/>
    <w:basedOn w:val="TableHeaderChar"/>
    <w:link w:val="Header6"/>
    <w:rsid w:val="008B460B"/>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330107777">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659699495">
      <w:bodyDiv w:val="1"/>
      <w:marLeft w:val="0"/>
      <w:marRight w:val="0"/>
      <w:marTop w:val="0"/>
      <w:marBottom w:val="0"/>
      <w:divBdr>
        <w:top w:val="none" w:sz="0" w:space="0" w:color="auto"/>
        <w:left w:val="none" w:sz="0" w:space="0" w:color="auto"/>
        <w:bottom w:val="none" w:sz="0" w:space="0" w:color="auto"/>
        <w:right w:val="none" w:sz="0" w:space="0" w:color="auto"/>
      </w:divBdr>
    </w:div>
    <w:div w:id="1128013258">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PS1-7%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9C80E58-25F7-4E4B-9DB9-97382B0BB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1061</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CAST item specification describes HS-PS1-7 Matter and its Interactions.</dc:title>
  <dc:subject>This CAST item specification describes HS-PS1-7 Matter and its Interactions.</dc:subject>
  <dc:creator/>
  <cp:keywords/>
  <dc:description/>
  <cp:lastModifiedBy/>
  <cp:revision>1</cp:revision>
  <dcterms:created xsi:type="dcterms:W3CDTF">2024-02-26T22:15:00Z</dcterms:created>
  <dcterms:modified xsi:type="dcterms:W3CDTF">2024-02-26T22:15:00Z</dcterms:modified>
</cp:coreProperties>
</file>