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CE290" w14:textId="77777777" w:rsidR="006E06C6" w:rsidRPr="00D13713" w:rsidRDefault="76780B51" w:rsidP="00B723BE">
      <w:r w:rsidRPr="00D13713">
        <w:rPr>
          <w:noProof/>
        </w:rPr>
        <w:drawing>
          <wp:inline distT="0" distB="0" distL="0" distR="0" wp14:anchorId="4B8CE2A9" wp14:editId="6476127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4B8CE291" w14:textId="77777777" w:rsidR="00B723BE" w:rsidRPr="00D13713" w:rsidRDefault="00FC1FCE" w:rsidP="00B723BE">
      <w:pPr>
        <w:jc w:val="right"/>
      </w:pPr>
      <w:r w:rsidRPr="00D13713">
        <w:t>California Department of Education</w:t>
      </w:r>
    </w:p>
    <w:p w14:paraId="4B8CE292" w14:textId="77777777" w:rsidR="00B723BE" w:rsidRPr="00D13713" w:rsidRDefault="00FC1FCE" w:rsidP="00B723BE">
      <w:pPr>
        <w:jc w:val="right"/>
      </w:pPr>
      <w:r w:rsidRPr="00D13713">
        <w:t>Executive Office</w:t>
      </w:r>
    </w:p>
    <w:p w14:paraId="4B8CE293" w14:textId="77777777" w:rsidR="002B4B14" w:rsidRPr="00D13713" w:rsidRDefault="00692300" w:rsidP="00B723BE">
      <w:pPr>
        <w:jc w:val="right"/>
      </w:pPr>
      <w:r w:rsidRPr="00D13713">
        <w:t>SBE-00</w:t>
      </w:r>
      <w:r w:rsidR="000324AD" w:rsidRPr="00D13713">
        <w:t>3</w:t>
      </w:r>
      <w:r w:rsidRPr="00D13713">
        <w:t xml:space="preserve"> (REV. 1</w:t>
      </w:r>
      <w:r w:rsidR="00C27D57" w:rsidRPr="00D13713">
        <w:t>1</w:t>
      </w:r>
      <w:r w:rsidRPr="00D13713">
        <w:t>/2017</w:t>
      </w:r>
      <w:r w:rsidR="00FC1FCE" w:rsidRPr="00D13713">
        <w:t>)</w:t>
      </w:r>
    </w:p>
    <w:p w14:paraId="4B8CE294" w14:textId="1B62A64F" w:rsidR="00B723BE" w:rsidRPr="00D13713" w:rsidRDefault="00853B78" w:rsidP="00B723BE">
      <w:pPr>
        <w:jc w:val="right"/>
      </w:pPr>
      <w:r w:rsidRPr="00D13713">
        <w:t>imb-adad-jan21item01</w:t>
      </w:r>
    </w:p>
    <w:p w14:paraId="4B8CE295" w14:textId="77777777" w:rsidR="00B723BE" w:rsidRPr="00D13713" w:rsidRDefault="00B723BE" w:rsidP="00FC1FCE">
      <w:pPr>
        <w:pStyle w:val="Heading1"/>
        <w:jc w:val="center"/>
        <w:rPr>
          <w:sz w:val="40"/>
          <w:szCs w:val="40"/>
        </w:rPr>
        <w:sectPr w:rsidR="00B723BE" w:rsidRPr="00D13713"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4B8CE296" w14:textId="77777777" w:rsidR="006E06C6" w:rsidRPr="00D13713" w:rsidRDefault="006E06C6" w:rsidP="00FC1FCE">
      <w:pPr>
        <w:pStyle w:val="Heading1"/>
        <w:jc w:val="center"/>
        <w:rPr>
          <w:sz w:val="40"/>
          <w:szCs w:val="40"/>
        </w:rPr>
        <w:sectPr w:rsidR="006E06C6" w:rsidRPr="00D13713"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4B8CE297" w14:textId="76D4AB6C" w:rsidR="00FC1FCE" w:rsidRPr="00D13713" w:rsidRDefault="0091117B" w:rsidP="002B4B14">
      <w:pPr>
        <w:pStyle w:val="Heading1"/>
        <w:spacing w:before="240" w:after="240"/>
        <w:jc w:val="center"/>
        <w:rPr>
          <w:sz w:val="40"/>
          <w:szCs w:val="40"/>
        </w:rPr>
      </w:pPr>
      <w:r w:rsidRPr="00D13713">
        <w:rPr>
          <w:sz w:val="40"/>
          <w:szCs w:val="40"/>
        </w:rPr>
        <w:t>Californ</w:t>
      </w:r>
      <w:r w:rsidR="00693951" w:rsidRPr="00D13713">
        <w:rPr>
          <w:sz w:val="40"/>
          <w:szCs w:val="40"/>
        </w:rPr>
        <w:t>ia State Board of Education</w:t>
      </w:r>
      <w:r w:rsidR="00693951" w:rsidRPr="00D13713">
        <w:br/>
      </w:r>
      <w:r w:rsidR="00853B78" w:rsidRPr="00D13713">
        <w:rPr>
          <w:sz w:val="40"/>
          <w:szCs w:val="40"/>
        </w:rPr>
        <w:t>January</w:t>
      </w:r>
      <w:r w:rsidR="00130059" w:rsidRPr="00D13713">
        <w:rPr>
          <w:sz w:val="40"/>
          <w:szCs w:val="40"/>
        </w:rPr>
        <w:t xml:space="preserve"> </w:t>
      </w:r>
      <w:r w:rsidR="00853B78" w:rsidRPr="00D13713">
        <w:rPr>
          <w:sz w:val="40"/>
          <w:szCs w:val="40"/>
        </w:rPr>
        <w:t>2021</w:t>
      </w:r>
      <w:r w:rsidRPr="00D13713">
        <w:rPr>
          <w:sz w:val="40"/>
          <w:szCs w:val="40"/>
        </w:rPr>
        <w:t xml:space="preserve"> Agenda</w:t>
      </w:r>
      <w:r w:rsidR="00FC1FCE" w:rsidRPr="00D13713">
        <w:br/>
      </w:r>
      <w:r w:rsidR="00FC1FCE" w:rsidRPr="00D13713">
        <w:rPr>
          <w:sz w:val="40"/>
          <w:szCs w:val="40"/>
        </w:rPr>
        <w:t>Item</w:t>
      </w:r>
      <w:r w:rsidR="00692300" w:rsidRPr="00D13713">
        <w:rPr>
          <w:sz w:val="40"/>
          <w:szCs w:val="40"/>
        </w:rPr>
        <w:t xml:space="preserve"> #</w:t>
      </w:r>
      <w:r w:rsidR="000278E7" w:rsidRPr="00D13713">
        <w:rPr>
          <w:sz w:val="40"/>
          <w:szCs w:val="40"/>
        </w:rPr>
        <w:t>03</w:t>
      </w:r>
    </w:p>
    <w:p w14:paraId="4B8CE298" w14:textId="77777777" w:rsidR="00FC1FCE" w:rsidRPr="00D13713" w:rsidRDefault="00FC1FCE" w:rsidP="002B4B14">
      <w:pPr>
        <w:pStyle w:val="Heading2"/>
        <w:spacing w:before="240" w:after="240"/>
        <w:rPr>
          <w:sz w:val="36"/>
          <w:szCs w:val="36"/>
        </w:rPr>
      </w:pPr>
      <w:r w:rsidRPr="00D13713">
        <w:rPr>
          <w:sz w:val="36"/>
          <w:szCs w:val="36"/>
        </w:rPr>
        <w:t>Subject</w:t>
      </w:r>
    </w:p>
    <w:p w14:paraId="6F5F4F11" w14:textId="662DC6AF" w:rsidR="22DCD53A" w:rsidRPr="00D13713" w:rsidRDefault="009B2E7B" w:rsidP="5D9A4D09">
      <w:pPr>
        <w:spacing w:after="480"/>
        <w:rPr>
          <w:rFonts w:eastAsia="Arial" w:cs="Arial"/>
          <w:color w:val="000000" w:themeColor="text1"/>
        </w:rPr>
      </w:pPr>
      <w:r w:rsidRPr="00D13713">
        <w:rPr>
          <w:rFonts w:eastAsia="Arial" w:cs="Arial"/>
          <w:color w:val="000000" w:themeColor="text1"/>
        </w:rPr>
        <w:t>The</w:t>
      </w:r>
      <w:r w:rsidR="3469D950" w:rsidRPr="00D13713">
        <w:rPr>
          <w:rFonts w:eastAsia="Arial" w:cs="Arial"/>
          <w:color w:val="000000" w:themeColor="text1"/>
        </w:rPr>
        <w:t xml:space="preserve"> California Assessment of Student Performance and Progress System</w:t>
      </w:r>
      <w:r w:rsidR="00433301" w:rsidRPr="00D13713">
        <w:rPr>
          <w:rFonts w:eastAsia="Arial" w:cs="Arial"/>
          <w:color w:val="000000" w:themeColor="text1"/>
        </w:rPr>
        <w:t xml:space="preserve"> and </w:t>
      </w:r>
      <w:r w:rsidRPr="00D13713">
        <w:rPr>
          <w:rFonts w:eastAsia="Arial" w:cs="Arial"/>
          <w:color w:val="000000" w:themeColor="text1"/>
        </w:rPr>
        <w:t>the English Language Proficiency Assessments for California</w:t>
      </w:r>
      <w:r w:rsidR="00433301" w:rsidRPr="00D13713">
        <w:rPr>
          <w:rFonts w:eastAsia="Arial" w:cs="Arial"/>
          <w:color w:val="000000" w:themeColor="text1"/>
        </w:rPr>
        <w:t>:</w:t>
      </w:r>
      <w:r w:rsidR="3469D950" w:rsidRPr="00D13713">
        <w:rPr>
          <w:rFonts w:eastAsia="Arial" w:cs="Arial"/>
        </w:rPr>
        <w:t xml:space="preserve"> Approval</w:t>
      </w:r>
      <w:bookmarkStart w:id="0" w:name="_Hlk55848539"/>
      <w:r w:rsidR="07BF2FDA" w:rsidRPr="00D13713">
        <w:rPr>
          <w:rFonts w:eastAsia="Arial" w:cs="Arial"/>
        </w:rPr>
        <w:t xml:space="preserve"> of Proposed Goals and Priorities to be Included in the California Assessment System Request </w:t>
      </w:r>
      <w:r w:rsidR="00EA3234" w:rsidRPr="00D13713">
        <w:rPr>
          <w:rFonts w:eastAsia="Arial" w:cs="Arial"/>
        </w:rPr>
        <w:t>f</w:t>
      </w:r>
      <w:r w:rsidR="07BF2FDA" w:rsidRPr="00D13713">
        <w:rPr>
          <w:rFonts w:eastAsia="Arial" w:cs="Arial"/>
        </w:rPr>
        <w:t>or Qualifications, Stage Three</w:t>
      </w:r>
      <w:r w:rsidR="00CC646B" w:rsidRPr="00D13713">
        <w:rPr>
          <w:rFonts w:eastAsia="Arial" w:cs="Arial"/>
        </w:rPr>
        <w:t>—Formal Written Submission</w:t>
      </w:r>
      <w:bookmarkEnd w:id="0"/>
      <w:r w:rsidR="0E800D93" w:rsidRPr="00D13713">
        <w:rPr>
          <w:rFonts w:eastAsia="Arial" w:cs="Arial"/>
        </w:rPr>
        <w:t>,</w:t>
      </w:r>
      <w:r w:rsidR="12D9BC13" w:rsidRPr="00D13713">
        <w:rPr>
          <w:rFonts w:eastAsia="Arial" w:cs="Arial"/>
        </w:rPr>
        <w:t xml:space="preserve"> and an Update of Program Activities.</w:t>
      </w:r>
    </w:p>
    <w:p w14:paraId="4B8CE29A" w14:textId="77777777" w:rsidR="00FC1FCE" w:rsidRPr="00D13713" w:rsidRDefault="00FC1FCE" w:rsidP="002B4B14">
      <w:pPr>
        <w:pStyle w:val="Heading2"/>
        <w:spacing w:before="240" w:after="240"/>
        <w:rPr>
          <w:sz w:val="36"/>
          <w:szCs w:val="36"/>
        </w:rPr>
      </w:pPr>
      <w:r w:rsidRPr="00D13713">
        <w:rPr>
          <w:sz w:val="36"/>
          <w:szCs w:val="36"/>
        </w:rPr>
        <w:t>Type of Action</w:t>
      </w:r>
    </w:p>
    <w:p w14:paraId="2D9F646B" w14:textId="2C235349" w:rsidR="2BEE39FC" w:rsidRPr="00D13713" w:rsidRDefault="05F296AE" w:rsidP="5D9A4D09">
      <w:pPr>
        <w:spacing w:after="480"/>
      </w:pPr>
      <w:r w:rsidRPr="00D13713">
        <w:t>Action, Information</w:t>
      </w:r>
      <w:r w:rsidR="266BB693" w:rsidRPr="00D13713">
        <w:t>.</w:t>
      </w:r>
    </w:p>
    <w:p w14:paraId="4B8CE29C" w14:textId="399C4599" w:rsidR="00FC1FCE" w:rsidRPr="00D13713" w:rsidRDefault="00FC1FCE" w:rsidP="002B4B14">
      <w:pPr>
        <w:pStyle w:val="Heading2"/>
        <w:spacing w:before="240" w:after="240"/>
        <w:rPr>
          <w:sz w:val="36"/>
          <w:szCs w:val="36"/>
        </w:rPr>
      </w:pPr>
      <w:r w:rsidRPr="00D13713">
        <w:rPr>
          <w:sz w:val="36"/>
          <w:szCs w:val="36"/>
        </w:rPr>
        <w:t>Summary of the Issue(s)</w:t>
      </w:r>
    </w:p>
    <w:p w14:paraId="51BF9962" w14:textId="09C82F87" w:rsidR="00853B78" w:rsidRPr="00D13713" w:rsidRDefault="021EECA0" w:rsidP="00DD0EDF">
      <w:pPr>
        <w:spacing w:before="240" w:after="240"/>
        <w:rPr>
          <w:rFonts w:eastAsia="Arial" w:cs="Arial"/>
        </w:rPr>
      </w:pPr>
      <w:r w:rsidRPr="00D13713">
        <w:rPr>
          <w:rFonts w:eastAsia="Arial" w:cs="Arial"/>
        </w:rPr>
        <w:t>The California Department of Education (CDE)</w:t>
      </w:r>
      <w:r w:rsidR="09794750" w:rsidRPr="00D13713">
        <w:rPr>
          <w:rFonts w:eastAsia="Arial" w:cs="Arial"/>
        </w:rPr>
        <w:t xml:space="preserve"> seeks approval of the goals</w:t>
      </w:r>
      <w:r w:rsidR="6395E033" w:rsidRPr="00D13713">
        <w:rPr>
          <w:rFonts w:eastAsia="Arial" w:cs="Arial"/>
        </w:rPr>
        <w:t xml:space="preserve"> </w:t>
      </w:r>
      <w:r w:rsidR="22E9C049" w:rsidRPr="00D13713">
        <w:rPr>
          <w:rFonts w:eastAsia="Arial" w:cs="Arial"/>
        </w:rPr>
        <w:t>and priorities</w:t>
      </w:r>
      <w:r w:rsidR="09794750" w:rsidRPr="00D13713">
        <w:rPr>
          <w:rFonts w:eastAsia="Arial" w:cs="Arial"/>
        </w:rPr>
        <w:t xml:space="preserve"> to be included in the scope of work for the next assessment contract. </w:t>
      </w:r>
      <w:r w:rsidR="491BBEBA" w:rsidRPr="00D13713">
        <w:rPr>
          <w:rFonts w:eastAsia="Arial" w:cs="Arial"/>
        </w:rPr>
        <w:t xml:space="preserve">In addition, this item provides a summary of </w:t>
      </w:r>
      <w:r w:rsidR="21D55D38" w:rsidRPr="00D13713">
        <w:rPr>
          <w:rFonts w:eastAsia="Arial" w:cs="Arial"/>
        </w:rPr>
        <w:t xml:space="preserve">program </w:t>
      </w:r>
      <w:r w:rsidR="491BBEBA" w:rsidRPr="00D13713">
        <w:rPr>
          <w:rFonts w:eastAsia="Arial" w:cs="Arial"/>
        </w:rPr>
        <w:t>development</w:t>
      </w:r>
      <w:r w:rsidR="494E69B6" w:rsidRPr="00D13713">
        <w:rPr>
          <w:rFonts w:eastAsia="Arial" w:cs="Arial"/>
        </w:rPr>
        <w:t>s</w:t>
      </w:r>
      <w:r w:rsidR="491BBEBA" w:rsidRPr="00D13713">
        <w:rPr>
          <w:rFonts w:eastAsia="Arial" w:cs="Arial"/>
        </w:rPr>
        <w:t xml:space="preserve"> and updates</w:t>
      </w:r>
      <w:r w:rsidR="4AAB04D7" w:rsidRPr="00D13713">
        <w:rPr>
          <w:rFonts w:eastAsia="Arial" w:cs="Arial"/>
        </w:rPr>
        <w:t xml:space="preserve">, </w:t>
      </w:r>
      <w:r w:rsidR="02A581FA" w:rsidRPr="00D13713">
        <w:rPr>
          <w:rFonts w:eastAsia="Arial" w:cs="Arial"/>
        </w:rPr>
        <w:t>includ</w:t>
      </w:r>
      <w:r w:rsidR="4AAB04D7" w:rsidRPr="00D13713">
        <w:rPr>
          <w:rFonts w:eastAsia="Arial" w:cs="Arial"/>
        </w:rPr>
        <w:t>ing</w:t>
      </w:r>
      <w:r w:rsidR="02A581FA" w:rsidRPr="00D13713">
        <w:rPr>
          <w:rFonts w:eastAsia="Arial" w:cs="Arial"/>
        </w:rPr>
        <w:t xml:space="preserve"> </w:t>
      </w:r>
      <w:r w:rsidR="3EFB786A" w:rsidRPr="00D13713">
        <w:rPr>
          <w:rFonts w:eastAsia="Arial" w:cs="Arial"/>
        </w:rPr>
        <w:t xml:space="preserve">information about </w:t>
      </w:r>
      <w:r w:rsidR="331CB7FB" w:rsidRPr="00D13713">
        <w:rPr>
          <w:rFonts w:eastAsia="Arial" w:cs="Arial"/>
        </w:rPr>
        <w:t xml:space="preserve">the </w:t>
      </w:r>
      <w:r w:rsidR="2E531354" w:rsidRPr="00D13713">
        <w:rPr>
          <w:rFonts w:eastAsia="Arial" w:cs="Arial"/>
        </w:rPr>
        <w:t xml:space="preserve">timeline for </w:t>
      </w:r>
      <w:r w:rsidR="7EDBBE8F" w:rsidRPr="00D13713">
        <w:rPr>
          <w:rFonts w:eastAsia="Arial" w:cs="Arial"/>
        </w:rPr>
        <w:t xml:space="preserve">availability of </w:t>
      </w:r>
      <w:r w:rsidR="5B517830" w:rsidRPr="00D13713">
        <w:rPr>
          <w:rFonts w:eastAsia="Arial" w:cs="Arial"/>
        </w:rPr>
        <w:t xml:space="preserve">initial and </w:t>
      </w:r>
      <w:r w:rsidR="7EDBBE8F" w:rsidRPr="00D13713">
        <w:rPr>
          <w:rFonts w:eastAsia="Arial" w:cs="Arial"/>
        </w:rPr>
        <w:t>summative assessments</w:t>
      </w:r>
      <w:r w:rsidR="6F658146" w:rsidRPr="00D13713">
        <w:rPr>
          <w:rFonts w:eastAsia="Arial" w:cs="Arial"/>
        </w:rPr>
        <w:t>;</w:t>
      </w:r>
      <w:r w:rsidR="7EDBBE8F" w:rsidRPr="00D13713">
        <w:rPr>
          <w:rFonts w:eastAsia="Arial" w:cs="Arial"/>
        </w:rPr>
        <w:t xml:space="preserve"> </w:t>
      </w:r>
      <w:r w:rsidR="1B40A318" w:rsidRPr="00D13713">
        <w:rPr>
          <w:rFonts w:eastAsia="Arial" w:cs="Arial"/>
        </w:rPr>
        <w:t xml:space="preserve">2020–21 test administration options and considerations; </w:t>
      </w:r>
      <w:r w:rsidR="7EDBBE8F" w:rsidRPr="00D13713">
        <w:rPr>
          <w:rFonts w:eastAsia="Arial" w:cs="Arial"/>
        </w:rPr>
        <w:t>pretest workshops for coordinators</w:t>
      </w:r>
      <w:r w:rsidR="6F658146" w:rsidRPr="00D13713">
        <w:rPr>
          <w:rFonts w:eastAsia="Arial" w:cs="Arial"/>
        </w:rPr>
        <w:t>;</w:t>
      </w:r>
      <w:r w:rsidR="7EDBBE8F" w:rsidRPr="00D13713">
        <w:rPr>
          <w:rFonts w:eastAsia="Arial" w:cs="Arial"/>
        </w:rPr>
        <w:t xml:space="preserve"> </w:t>
      </w:r>
      <w:r w:rsidR="56162216" w:rsidRPr="00D13713">
        <w:rPr>
          <w:rFonts w:eastAsia="Arial" w:cs="Arial"/>
        </w:rPr>
        <w:t>California Science Test (CAST)</w:t>
      </w:r>
      <w:r w:rsidR="006366AF" w:rsidRPr="00D13713">
        <w:rPr>
          <w:rFonts w:eastAsia="Arial" w:cs="Arial"/>
        </w:rPr>
        <w:t xml:space="preserve"> and </w:t>
      </w:r>
      <w:r w:rsidR="6EEFBE79" w:rsidRPr="00D13713">
        <w:rPr>
          <w:rFonts w:eastAsia="Arial" w:cs="Arial"/>
        </w:rPr>
        <w:t xml:space="preserve">California Alternate Assessment (CAA) for Science </w:t>
      </w:r>
      <w:r w:rsidR="6F658146" w:rsidRPr="00D13713">
        <w:rPr>
          <w:rFonts w:eastAsia="Arial" w:cs="Arial"/>
        </w:rPr>
        <w:t>updates</w:t>
      </w:r>
      <w:r w:rsidR="3C860231" w:rsidRPr="00D13713">
        <w:rPr>
          <w:rFonts w:eastAsia="Arial" w:cs="Arial"/>
        </w:rPr>
        <w:t>;</w:t>
      </w:r>
      <w:r w:rsidR="31AD6281" w:rsidRPr="00D13713">
        <w:rPr>
          <w:rFonts w:eastAsia="Arial" w:cs="Arial"/>
        </w:rPr>
        <w:t xml:space="preserve"> </w:t>
      </w:r>
      <w:r w:rsidR="0430368F" w:rsidRPr="00D13713">
        <w:rPr>
          <w:rFonts w:eastAsia="Arial" w:cs="Arial"/>
        </w:rPr>
        <w:t xml:space="preserve">the </w:t>
      </w:r>
      <w:r w:rsidR="31AD6281" w:rsidRPr="00D13713">
        <w:rPr>
          <w:rFonts w:eastAsia="Arial" w:cs="Arial"/>
        </w:rPr>
        <w:t xml:space="preserve">posting of the </w:t>
      </w:r>
      <w:r w:rsidR="31AD6281" w:rsidRPr="00D13713">
        <w:rPr>
          <w:rFonts w:cs="Arial"/>
        </w:rPr>
        <w:t xml:space="preserve">science </w:t>
      </w:r>
      <w:r w:rsidR="149DDD34" w:rsidRPr="00D13713">
        <w:rPr>
          <w:rFonts w:cs="Arial"/>
        </w:rPr>
        <w:t xml:space="preserve">resources </w:t>
      </w:r>
      <w:r w:rsidR="68A06B1D" w:rsidRPr="00D13713">
        <w:rPr>
          <w:rFonts w:cs="Arial"/>
        </w:rPr>
        <w:t>o</w:t>
      </w:r>
      <w:r w:rsidR="31AD6281" w:rsidRPr="00D13713">
        <w:rPr>
          <w:rFonts w:cs="Arial"/>
        </w:rPr>
        <w:t>n the Tools for Teachers website</w:t>
      </w:r>
      <w:r w:rsidR="3C860231" w:rsidRPr="00D13713">
        <w:rPr>
          <w:rFonts w:cs="Arial"/>
        </w:rPr>
        <w:t>;</w:t>
      </w:r>
      <w:r w:rsidR="767F5A85" w:rsidRPr="00D13713">
        <w:t xml:space="preserve"> </w:t>
      </w:r>
      <w:r w:rsidR="7C81FD36" w:rsidRPr="00D13713">
        <w:t>i</w:t>
      </w:r>
      <w:r w:rsidR="49E846BE" w:rsidRPr="00D13713">
        <w:t xml:space="preserve">nterim </w:t>
      </w:r>
      <w:r w:rsidR="7C81FD36" w:rsidRPr="00D13713">
        <w:t>a</w:t>
      </w:r>
      <w:r w:rsidR="49E846BE" w:rsidRPr="00D13713">
        <w:t xml:space="preserve">ssessment </w:t>
      </w:r>
      <w:r w:rsidR="7C81FD36" w:rsidRPr="00D13713">
        <w:t>h</w:t>
      </w:r>
      <w:r w:rsidR="49E846BE" w:rsidRPr="00D13713">
        <w:t xml:space="preserve">and </w:t>
      </w:r>
      <w:r w:rsidR="7C81FD36" w:rsidRPr="00D13713">
        <w:t>s</w:t>
      </w:r>
      <w:r w:rsidR="49E846BE" w:rsidRPr="00D13713">
        <w:t xml:space="preserve">coring </w:t>
      </w:r>
      <w:r w:rsidR="7C81FD36" w:rsidRPr="00D13713">
        <w:t>w</w:t>
      </w:r>
      <w:r w:rsidR="49E846BE" w:rsidRPr="00D13713">
        <w:t xml:space="preserve">orkshops for </w:t>
      </w:r>
      <w:r w:rsidR="7C81FD36" w:rsidRPr="00D13713">
        <w:t>t</w:t>
      </w:r>
      <w:r w:rsidR="49E846BE" w:rsidRPr="00D13713">
        <w:t>eachers</w:t>
      </w:r>
      <w:r w:rsidR="767F5A85" w:rsidRPr="00D13713">
        <w:t xml:space="preserve">; the release of the new </w:t>
      </w:r>
      <w:r w:rsidR="767F5A85" w:rsidRPr="00D13713">
        <w:rPr>
          <w:rFonts w:eastAsia="Arial" w:cs="Arial"/>
          <w:color w:val="000000" w:themeColor="text1"/>
        </w:rPr>
        <w:t>Smarter Annotated Response Tool; and</w:t>
      </w:r>
      <w:r w:rsidR="31AD6281" w:rsidRPr="00D13713">
        <w:rPr>
          <w:rFonts w:cs="Arial"/>
        </w:rPr>
        <w:t xml:space="preserve"> </w:t>
      </w:r>
      <w:r w:rsidR="42539B90" w:rsidRPr="00D13713">
        <w:rPr>
          <w:rFonts w:cs="Arial"/>
        </w:rPr>
        <w:t xml:space="preserve">the </w:t>
      </w:r>
      <w:r w:rsidR="75CFCD97" w:rsidRPr="00D13713">
        <w:t xml:space="preserve">fall administration of the </w:t>
      </w:r>
      <w:r w:rsidR="6F658146" w:rsidRPr="00D13713">
        <w:t xml:space="preserve">2019–2020 </w:t>
      </w:r>
      <w:r w:rsidR="42539B90" w:rsidRPr="00D13713">
        <w:t xml:space="preserve">Summative </w:t>
      </w:r>
      <w:r w:rsidR="0087C430" w:rsidRPr="00D13713">
        <w:t>English Language Proficiency Assessments for California (</w:t>
      </w:r>
      <w:r w:rsidR="6F658146" w:rsidRPr="00D13713">
        <w:t>ELPAC</w:t>
      </w:r>
      <w:r w:rsidR="0087C430" w:rsidRPr="00D13713">
        <w:t xml:space="preserve">) </w:t>
      </w:r>
      <w:r w:rsidR="6F658146" w:rsidRPr="00D13713">
        <w:t>and 2020–21 Initial ELPAC</w:t>
      </w:r>
      <w:r w:rsidR="548AD3E3" w:rsidRPr="00D13713">
        <w:rPr>
          <w:rFonts w:eastAsia="Arial" w:cs="Arial"/>
          <w:color w:val="000000" w:themeColor="text1"/>
        </w:rPr>
        <w:t>.</w:t>
      </w:r>
      <w:r w:rsidR="15D61855" w:rsidRPr="00D13713">
        <w:t xml:space="preserve"> </w:t>
      </w:r>
      <w:r w:rsidR="2929733B" w:rsidRPr="00D13713">
        <w:rPr>
          <w:rFonts w:eastAsia="Arial" w:cs="Arial"/>
        </w:rPr>
        <w:t>Attachment</w:t>
      </w:r>
      <w:r w:rsidR="491BBEBA" w:rsidRPr="00D13713">
        <w:rPr>
          <w:rFonts w:eastAsia="Arial" w:cs="Arial"/>
        </w:rPr>
        <w:t xml:space="preserve"> </w:t>
      </w:r>
      <w:r w:rsidR="2929733B" w:rsidRPr="00D13713">
        <w:rPr>
          <w:rFonts w:eastAsia="Arial" w:cs="Arial"/>
        </w:rPr>
        <w:t xml:space="preserve">1 provides the </w:t>
      </w:r>
      <w:r w:rsidR="396A1BCC" w:rsidRPr="00D13713">
        <w:rPr>
          <w:rFonts w:eastAsia="Arial" w:cs="Arial"/>
        </w:rPr>
        <w:t>California Assessment of Student Performance and Progress (</w:t>
      </w:r>
      <w:r w:rsidR="2929733B" w:rsidRPr="00D13713">
        <w:rPr>
          <w:rFonts w:eastAsia="Arial" w:cs="Arial"/>
        </w:rPr>
        <w:t>CAASPP</w:t>
      </w:r>
      <w:r w:rsidR="396A1BCC" w:rsidRPr="00D13713">
        <w:rPr>
          <w:rFonts w:eastAsia="Arial" w:cs="Arial"/>
        </w:rPr>
        <w:t>)</w:t>
      </w:r>
      <w:r w:rsidR="2929733B" w:rsidRPr="00D13713">
        <w:rPr>
          <w:rFonts w:eastAsia="Arial" w:cs="Arial"/>
        </w:rPr>
        <w:t xml:space="preserve"> and ELPAC outreach and professional development activities from November through December 2020.</w:t>
      </w:r>
    </w:p>
    <w:p w14:paraId="4B8CE29E" w14:textId="1D18342E" w:rsidR="003E4DF7" w:rsidRPr="00D13713" w:rsidRDefault="003E4DF7" w:rsidP="002B4B14">
      <w:pPr>
        <w:pStyle w:val="Heading2"/>
        <w:spacing w:before="240" w:after="240"/>
        <w:rPr>
          <w:sz w:val="36"/>
          <w:szCs w:val="36"/>
        </w:rPr>
      </w:pPr>
      <w:r w:rsidRPr="00D13713">
        <w:rPr>
          <w:sz w:val="36"/>
          <w:szCs w:val="36"/>
        </w:rPr>
        <w:lastRenderedPageBreak/>
        <w:t>Recommendation</w:t>
      </w:r>
      <w:r w:rsidR="007E1665" w:rsidRPr="00D13713">
        <w:rPr>
          <w:sz w:val="36"/>
          <w:szCs w:val="36"/>
        </w:rPr>
        <w:t>s</w:t>
      </w:r>
    </w:p>
    <w:p w14:paraId="1480CE27" w14:textId="26FC2A14" w:rsidR="00853B78" w:rsidRPr="00D13713" w:rsidRDefault="00853B78" w:rsidP="23A5EC49">
      <w:pPr>
        <w:spacing w:after="240"/>
        <w:rPr>
          <w:rFonts w:eastAsia="Arial"/>
          <w:b/>
        </w:rPr>
      </w:pPr>
      <w:r w:rsidRPr="00D13713">
        <w:rPr>
          <w:rFonts w:eastAsia="Arial" w:cs="Arial"/>
        </w:rPr>
        <w:t xml:space="preserve">The CDE recommends that the California State Board of Education (SBE) approve </w:t>
      </w:r>
      <w:r w:rsidRPr="00D13713">
        <w:rPr>
          <w:rFonts w:eastAsia="Arial"/>
        </w:rPr>
        <w:t>the following</w:t>
      </w:r>
      <w:r w:rsidR="0009188E" w:rsidRPr="00D13713">
        <w:rPr>
          <w:rFonts w:eastAsia="Arial"/>
        </w:rPr>
        <w:t xml:space="preserve"> </w:t>
      </w:r>
      <w:r w:rsidR="00C55875" w:rsidRPr="00D13713">
        <w:rPr>
          <w:rFonts w:eastAsia="Arial"/>
        </w:rPr>
        <w:t xml:space="preserve">proposed </w:t>
      </w:r>
      <w:r w:rsidRPr="00D13713">
        <w:rPr>
          <w:rFonts w:eastAsia="Arial"/>
        </w:rPr>
        <w:t>goals</w:t>
      </w:r>
      <w:r w:rsidR="00CC646B" w:rsidRPr="00D13713">
        <w:rPr>
          <w:rFonts w:eastAsia="Arial"/>
        </w:rPr>
        <w:t xml:space="preserve"> and </w:t>
      </w:r>
      <w:r w:rsidRPr="00D13713">
        <w:rPr>
          <w:rFonts w:eastAsia="Arial"/>
        </w:rPr>
        <w:t>priorities to be included in the scope of work request from potential</w:t>
      </w:r>
      <w:r w:rsidR="00667EA6" w:rsidRPr="00D13713">
        <w:rPr>
          <w:rFonts w:eastAsia="Arial"/>
          <w:b/>
        </w:rPr>
        <w:t xml:space="preserve"> </w:t>
      </w:r>
      <w:r w:rsidRPr="00D13713">
        <w:rPr>
          <w:rFonts w:eastAsia="Arial"/>
        </w:rPr>
        <w:t>contractors for the next assessment contract:</w:t>
      </w:r>
    </w:p>
    <w:p w14:paraId="290B7120" w14:textId="38DA6582" w:rsidR="002148CC" w:rsidRPr="00D13713" w:rsidRDefault="00DC57BE" w:rsidP="005B6F9B">
      <w:pPr>
        <w:pStyle w:val="NormalWeb"/>
        <w:numPr>
          <w:ilvl w:val="1"/>
          <w:numId w:val="22"/>
        </w:numPr>
        <w:spacing w:before="240" w:beforeAutospacing="0" w:after="240" w:afterAutospacing="0"/>
        <w:ind w:left="720"/>
        <w:rPr>
          <w:rStyle w:val="eop"/>
          <w:rFonts w:ascii="Arial" w:hAnsi="Arial" w:cs="Arial"/>
        </w:rPr>
      </w:pPr>
      <w:r w:rsidRPr="00D13713">
        <w:rPr>
          <w:rStyle w:val="normaltextrun"/>
          <w:rFonts w:ascii="Arial" w:eastAsiaTheme="majorEastAsia" w:hAnsi="Arial" w:cs="Arial"/>
          <w:color w:val="000000"/>
          <w:shd w:val="clear" w:color="auto" w:fill="FFFFFF"/>
        </w:rPr>
        <w:t>Enhance</w:t>
      </w:r>
      <w:r w:rsidR="00484BEA" w:rsidRPr="00D13713">
        <w:rPr>
          <w:rStyle w:val="normaltextrun"/>
          <w:rFonts w:ascii="Arial" w:eastAsiaTheme="majorEastAsia" w:hAnsi="Arial" w:cs="Arial"/>
          <w:color w:val="000000"/>
          <w:shd w:val="clear" w:color="auto" w:fill="FFFFFF"/>
        </w:rPr>
        <w:t xml:space="preserve"> the</w:t>
      </w:r>
      <w:r w:rsidR="0059184E" w:rsidRPr="00D13713">
        <w:rPr>
          <w:rStyle w:val="normaltextrun"/>
          <w:rFonts w:ascii="Arial" w:eastAsiaTheme="majorEastAsia" w:hAnsi="Arial" w:cs="Arial"/>
          <w:color w:val="000000"/>
          <w:shd w:val="clear" w:color="auto" w:fill="FFFFFF"/>
        </w:rPr>
        <w:t xml:space="preserve"> </w:t>
      </w:r>
      <w:r w:rsidR="002148CC" w:rsidRPr="00D13713">
        <w:rPr>
          <w:rStyle w:val="normaltextrun"/>
          <w:rFonts w:ascii="Arial" w:eastAsiaTheme="majorEastAsia" w:hAnsi="Arial" w:cs="Arial"/>
          <w:color w:val="000000"/>
          <w:shd w:val="clear" w:color="auto" w:fill="FFFFFF"/>
        </w:rPr>
        <w:t>development and administration of high-quality assessments of the California Assessment System through the 2022–27 school years; (e.g., summative, interim, and formative assessments</w:t>
      </w:r>
      <w:r w:rsidR="002148CC" w:rsidRPr="00D13713">
        <w:rPr>
          <w:rStyle w:val="eop"/>
          <w:rFonts w:ascii="Arial" w:eastAsia="Arial" w:hAnsi="Arial" w:cs="Arial"/>
          <w:color w:val="000000"/>
          <w:shd w:val="clear" w:color="auto" w:fill="FFFFFF"/>
        </w:rPr>
        <w:t>)</w:t>
      </w:r>
      <w:bookmarkStart w:id="1" w:name="_GoBack"/>
      <w:bookmarkEnd w:id="1"/>
    </w:p>
    <w:p w14:paraId="36FF93E5" w14:textId="6515C74F" w:rsidR="002148CC" w:rsidRPr="00D13713" w:rsidRDefault="00346FB3" w:rsidP="005B6F9B">
      <w:pPr>
        <w:pStyle w:val="NormalWeb"/>
        <w:numPr>
          <w:ilvl w:val="1"/>
          <w:numId w:val="22"/>
        </w:numPr>
        <w:spacing w:before="240" w:beforeAutospacing="0" w:after="240" w:afterAutospacing="0"/>
        <w:ind w:left="720"/>
        <w:rPr>
          <w:rFonts w:ascii="Arial" w:hAnsi="Arial" w:cs="Arial"/>
        </w:rPr>
      </w:pPr>
      <w:r w:rsidRPr="00D13713">
        <w:rPr>
          <w:rFonts w:ascii="Arial" w:hAnsi="Arial" w:cs="Arial"/>
        </w:rPr>
        <w:t>Continue to improve the</w:t>
      </w:r>
      <w:r w:rsidR="002148CC" w:rsidRPr="00D13713">
        <w:rPr>
          <w:rFonts w:ascii="Arial" w:hAnsi="Arial" w:cs="Arial"/>
        </w:rPr>
        <w:t xml:space="preserve"> robust assessment system to ensure efficient, effective, and accurate results with enhancements to support multiple administration modes </w:t>
      </w:r>
    </w:p>
    <w:p w14:paraId="05D985AC" w14:textId="3D774270" w:rsidR="002148CC" w:rsidRPr="00D13713" w:rsidRDefault="00397F24" w:rsidP="00DF08F4">
      <w:pPr>
        <w:pStyle w:val="NormalWeb"/>
        <w:numPr>
          <w:ilvl w:val="1"/>
          <w:numId w:val="22"/>
        </w:numPr>
        <w:spacing w:before="240" w:beforeAutospacing="0" w:after="480" w:afterAutospacing="0"/>
        <w:ind w:left="720"/>
        <w:rPr>
          <w:rFonts w:ascii="Arial" w:hAnsi="Arial" w:cs="Arial"/>
        </w:rPr>
      </w:pPr>
      <w:r w:rsidRPr="00D13713">
        <w:rPr>
          <w:rFonts w:ascii="Arial" w:hAnsi="Arial" w:cs="Arial"/>
        </w:rPr>
        <w:t xml:space="preserve">Explore and </w:t>
      </w:r>
      <w:r w:rsidR="00CB464E" w:rsidRPr="00D13713">
        <w:rPr>
          <w:rFonts w:ascii="Arial" w:hAnsi="Arial" w:cs="Arial"/>
        </w:rPr>
        <w:t>advance</w:t>
      </w:r>
      <w:r w:rsidR="002148CC" w:rsidRPr="00D13713">
        <w:rPr>
          <w:rFonts w:ascii="Arial" w:hAnsi="Arial" w:cs="Arial"/>
        </w:rPr>
        <w:t xml:space="preserve"> technology solutions that meet system capacity, performance, and </w:t>
      </w:r>
      <w:r w:rsidR="00716EE9" w:rsidRPr="00D13713">
        <w:rPr>
          <w:rFonts w:ascii="Arial" w:hAnsi="Arial" w:cs="Arial"/>
        </w:rPr>
        <w:t xml:space="preserve">usability </w:t>
      </w:r>
      <w:r w:rsidR="002148CC" w:rsidRPr="00D13713">
        <w:rPr>
          <w:rFonts w:ascii="Arial" w:hAnsi="Arial" w:cs="Arial"/>
        </w:rPr>
        <w:t xml:space="preserve">to the greatest extent possible </w:t>
      </w:r>
    </w:p>
    <w:p w14:paraId="4B8CE2A0" w14:textId="77777777" w:rsidR="00F40510" w:rsidRPr="00D13713" w:rsidRDefault="003E4DF7" w:rsidP="002B4B14">
      <w:pPr>
        <w:pStyle w:val="Heading2"/>
        <w:spacing w:before="240" w:after="240"/>
        <w:rPr>
          <w:sz w:val="36"/>
          <w:szCs w:val="36"/>
        </w:rPr>
      </w:pPr>
      <w:r w:rsidRPr="00D13713">
        <w:rPr>
          <w:sz w:val="36"/>
          <w:szCs w:val="36"/>
        </w:rPr>
        <w:t>Brief History of Key Issues</w:t>
      </w:r>
    </w:p>
    <w:p w14:paraId="68E528D9" w14:textId="5CE8CAFF" w:rsidR="00F16B65" w:rsidRPr="00D13713" w:rsidRDefault="003602CB" w:rsidP="003602CB">
      <w:pPr>
        <w:spacing w:before="240" w:after="240"/>
        <w:rPr>
          <w:rFonts w:eastAsia="Arial" w:cs="Arial"/>
        </w:rPr>
      </w:pPr>
      <w:r w:rsidRPr="00D13713">
        <w:rPr>
          <w:rFonts w:eastAsia="Arial" w:cs="Arial"/>
        </w:rPr>
        <w:t>The following sections detail the CDE’s proposed recommendation to the SBE and provide a summary of developments and updates related to the CAASPP and ELPAC programs.</w:t>
      </w:r>
      <w:commentRangeStart w:id="2"/>
      <w:commentRangeEnd w:id="2"/>
    </w:p>
    <w:p w14:paraId="4CA696CA" w14:textId="578EF87D" w:rsidR="00853B78" w:rsidRPr="00D13713" w:rsidRDefault="00D7039F">
      <w:pPr>
        <w:pStyle w:val="Heading3"/>
        <w:rPr>
          <w:rFonts w:asciiTheme="minorHAnsi" w:eastAsiaTheme="minorEastAsia" w:hAnsiTheme="minorHAnsi" w:cstheme="minorBidi"/>
          <w:sz w:val="24"/>
        </w:rPr>
      </w:pPr>
      <w:r w:rsidRPr="00D13713">
        <w:t xml:space="preserve">Proposed Goals and Priorities for </w:t>
      </w:r>
      <w:r w:rsidR="001B7193" w:rsidRPr="00D13713">
        <w:t>Next Assessment Contract Scope of Work</w:t>
      </w:r>
    </w:p>
    <w:p w14:paraId="165A9607" w14:textId="37ADDF89" w:rsidR="55E10738" w:rsidRPr="00D13713" w:rsidRDefault="005A76B7" w:rsidP="00B52EA6">
      <w:pPr>
        <w:spacing w:after="240"/>
        <w:rPr>
          <w:b/>
          <w:bCs/>
        </w:rPr>
      </w:pPr>
      <w:r w:rsidRPr="00D13713">
        <w:t xml:space="preserve">The CDE issued a Request for Qualifications (RFQ) as a four-stage process to procure its next assessment contract for five administrations of the CAASPP and ELPAC, collectively known as the California Assessment System. This contract is projected to begin July 1, 2022, </w:t>
      </w:r>
      <w:r w:rsidR="001102CD" w:rsidRPr="00D13713">
        <w:t xml:space="preserve">allowing for a six month overlap with the current contract for transition activities, </w:t>
      </w:r>
      <w:r w:rsidRPr="00D13713">
        <w:t xml:space="preserve">and continue through December 31, 2027. This four-stage approach allows the CDE to identify an assessment contractor with the </w:t>
      </w:r>
      <w:r w:rsidR="00772949" w:rsidRPr="00D13713">
        <w:t xml:space="preserve">proven </w:t>
      </w:r>
      <w:r w:rsidRPr="00D13713">
        <w:t>capacity and expertise to successfully implement the California Assessment System.</w:t>
      </w:r>
    </w:p>
    <w:p w14:paraId="7B90D547" w14:textId="4E335790" w:rsidR="55E10738" w:rsidRPr="00D13713" w:rsidRDefault="00853B78" w:rsidP="00B52EA6">
      <w:pPr>
        <w:pStyle w:val="NormalWeb"/>
        <w:spacing w:before="0" w:beforeAutospacing="0" w:after="240" w:afterAutospacing="0"/>
        <w:rPr>
          <w:rFonts w:ascii="Arial" w:hAnsi="Arial" w:cs="Arial"/>
          <w:color w:val="000000"/>
        </w:rPr>
      </w:pPr>
      <w:r w:rsidRPr="00D13713">
        <w:rPr>
          <w:rFonts w:ascii="Arial" w:hAnsi="Arial" w:cs="Arial"/>
          <w:color w:val="000000" w:themeColor="text1"/>
        </w:rPr>
        <w:t xml:space="preserve">On April 20, 2020, the CDE released the </w:t>
      </w:r>
      <w:bookmarkStart w:id="3" w:name="_Hlk56601197"/>
      <w:r w:rsidRPr="00D13713">
        <w:rPr>
          <w:rFonts w:ascii="Arial" w:hAnsi="Arial" w:cs="Arial"/>
          <w:color w:val="000000" w:themeColor="text1"/>
        </w:rPr>
        <w:t xml:space="preserve">California Assessment System </w:t>
      </w:r>
      <w:bookmarkEnd w:id="3"/>
      <w:r w:rsidRPr="00D13713">
        <w:rPr>
          <w:rFonts w:ascii="Arial" w:hAnsi="Arial" w:cs="Arial"/>
          <w:color w:val="000000" w:themeColor="text1"/>
        </w:rPr>
        <w:t xml:space="preserve">RFQ, Stage One, which began the procurement process for the next assessment contract. The complete set of the </w:t>
      </w:r>
      <w:r w:rsidR="00C2177B" w:rsidRPr="00D13713">
        <w:rPr>
          <w:rFonts w:ascii="Arial" w:hAnsi="Arial" w:cs="Arial"/>
          <w:color w:val="000000" w:themeColor="text1"/>
        </w:rPr>
        <w:t xml:space="preserve">California Assessment System </w:t>
      </w:r>
      <w:r w:rsidRPr="00D13713">
        <w:rPr>
          <w:rFonts w:ascii="Arial" w:hAnsi="Arial" w:cs="Arial"/>
          <w:color w:val="000000" w:themeColor="text1"/>
        </w:rPr>
        <w:t>RFQ</w:t>
      </w:r>
      <w:r w:rsidR="00C2177B" w:rsidRPr="00D13713">
        <w:rPr>
          <w:rFonts w:ascii="Arial" w:hAnsi="Arial" w:cs="Arial"/>
          <w:color w:val="000000" w:themeColor="text1"/>
        </w:rPr>
        <w:t>,</w:t>
      </w:r>
      <w:r w:rsidRPr="00D13713">
        <w:rPr>
          <w:rFonts w:ascii="Arial" w:hAnsi="Arial" w:cs="Arial"/>
          <w:color w:val="000000" w:themeColor="text1"/>
        </w:rPr>
        <w:t xml:space="preserve"> Stage One documents </w:t>
      </w:r>
      <w:r w:rsidR="0034337F" w:rsidRPr="00D13713">
        <w:rPr>
          <w:rFonts w:ascii="Arial" w:hAnsi="Arial" w:cs="Arial"/>
          <w:color w:val="000000" w:themeColor="text1"/>
        </w:rPr>
        <w:t xml:space="preserve">is </w:t>
      </w:r>
      <w:r w:rsidRPr="00D13713">
        <w:rPr>
          <w:rFonts w:ascii="Arial" w:hAnsi="Arial" w:cs="Arial"/>
          <w:color w:val="000000" w:themeColor="text1"/>
        </w:rPr>
        <w:t xml:space="preserve">publicly available at </w:t>
      </w:r>
      <w:hyperlink r:id="rId17" w:tooltip="This link opens the RFQ Stage One documents.">
        <w:r w:rsidRPr="00D13713">
          <w:rPr>
            <w:rStyle w:val="Hyperlink"/>
            <w:rFonts w:ascii="Arial" w:eastAsiaTheme="majorEastAsia" w:hAnsi="Arial" w:cs="Arial"/>
          </w:rPr>
          <w:t>https://www.cde.ca.gov/fg/fo/r19/caaspp20rfq.asp</w:t>
        </w:r>
      </w:hyperlink>
      <w:r w:rsidRPr="00D13713">
        <w:rPr>
          <w:rFonts w:ascii="Arial" w:hAnsi="Arial" w:cs="Arial"/>
          <w:color w:val="000000" w:themeColor="text1"/>
        </w:rPr>
        <w:t>. In June 2020, an evaluation team, comp</w:t>
      </w:r>
      <w:r w:rsidR="0034337F" w:rsidRPr="00D13713">
        <w:rPr>
          <w:rFonts w:ascii="Arial" w:hAnsi="Arial" w:cs="Arial"/>
          <w:color w:val="000000" w:themeColor="text1"/>
        </w:rPr>
        <w:t>o</w:t>
      </w:r>
      <w:r w:rsidRPr="00D13713">
        <w:rPr>
          <w:rFonts w:ascii="Arial" w:hAnsi="Arial" w:cs="Arial"/>
          <w:color w:val="000000" w:themeColor="text1"/>
        </w:rPr>
        <w:t xml:space="preserve">sed of </w:t>
      </w:r>
      <w:r w:rsidR="0049590F" w:rsidRPr="00D13713">
        <w:rPr>
          <w:rFonts w:ascii="Arial" w:hAnsi="Arial" w:cs="Arial"/>
          <w:color w:val="000000" w:themeColor="text1"/>
        </w:rPr>
        <w:t xml:space="preserve">CDE </w:t>
      </w:r>
      <w:r w:rsidR="0034337F" w:rsidRPr="00D13713">
        <w:rPr>
          <w:rFonts w:ascii="Arial" w:hAnsi="Arial" w:cs="Arial"/>
          <w:color w:val="000000" w:themeColor="text1"/>
        </w:rPr>
        <w:t xml:space="preserve">staff from </w:t>
      </w:r>
      <w:r w:rsidRPr="00D13713">
        <w:rPr>
          <w:rFonts w:ascii="Arial" w:hAnsi="Arial" w:cs="Arial"/>
          <w:color w:val="000000" w:themeColor="text1"/>
        </w:rPr>
        <w:t xml:space="preserve">different divisions </w:t>
      </w:r>
      <w:r w:rsidR="009417C3" w:rsidRPr="00D13713">
        <w:rPr>
          <w:rFonts w:ascii="Arial" w:hAnsi="Arial" w:cs="Arial"/>
          <w:color w:val="000000" w:themeColor="text1"/>
        </w:rPr>
        <w:t>of the Department</w:t>
      </w:r>
      <w:r w:rsidRPr="00D13713">
        <w:rPr>
          <w:rFonts w:ascii="Arial" w:hAnsi="Arial" w:cs="Arial"/>
          <w:color w:val="000000" w:themeColor="text1"/>
        </w:rPr>
        <w:t xml:space="preserve"> and </w:t>
      </w:r>
      <w:r w:rsidR="0034337F" w:rsidRPr="00D13713">
        <w:rPr>
          <w:rFonts w:ascii="Arial" w:hAnsi="Arial" w:cs="Arial"/>
          <w:color w:val="000000" w:themeColor="text1"/>
        </w:rPr>
        <w:t>LEA</w:t>
      </w:r>
      <w:r w:rsidRPr="00D13713">
        <w:rPr>
          <w:rFonts w:ascii="Arial" w:hAnsi="Arial" w:cs="Arial"/>
          <w:color w:val="000000" w:themeColor="text1"/>
        </w:rPr>
        <w:t xml:space="preserve"> staff from different regions across the state, met to score the RFQ</w:t>
      </w:r>
      <w:r w:rsidR="001B7193" w:rsidRPr="00D13713">
        <w:rPr>
          <w:rFonts w:ascii="Arial" w:hAnsi="Arial" w:cs="Arial"/>
          <w:color w:val="000000" w:themeColor="text1"/>
        </w:rPr>
        <w:t>,</w:t>
      </w:r>
      <w:r w:rsidRPr="00D13713">
        <w:rPr>
          <w:rFonts w:ascii="Arial" w:hAnsi="Arial" w:cs="Arial"/>
          <w:color w:val="000000" w:themeColor="text1"/>
        </w:rPr>
        <w:t xml:space="preserve"> Stage One submissions. There were two potential contractors </w:t>
      </w:r>
      <w:r w:rsidR="009417C3" w:rsidRPr="00D13713">
        <w:rPr>
          <w:rFonts w:ascii="Arial" w:hAnsi="Arial" w:cs="Arial"/>
          <w:color w:val="000000" w:themeColor="text1"/>
        </w:rPr>
        <w:t>that</w:t>
      </w:r>
      <w:r w:rsidR="0082179F" w:rsidRPr="00D13713">
        <w:rPr>
          <w:rFonts w:ascii="Arial" w:hAnsi="Arial" w:cs="Arial"/>
          <w:color w:val="000000" w:themeColor="text1"/>
        </w:rPr>
        <w:t xml:space="preserve"> successfully</w:t>
      </w:r>
      <w:r w:rsidR="009417C3" w:rsidRPr="00D13713">
        <w:rPr>
          <w:rFonts w:ascii="Arial" w:hAnsi="Arial" w:cs="Arial"/>
          <w:color w:val="000000" w:themeColor="text1"/>
        </w:rPr>
        <w:t xml:space="preserve"> </w:t>
      </w:r>
      <w:r w:rsidRPr="00D13713">
        <w:rPr>
          <w:rFonts w:ascii="Arial" w:hAnsi="Arial" w:cs="Arial"/>
          <w:color w:val="000000" w:themeColor="text1"/>
        </w:rPr>
        <w:t xml:space="preserve">met the evaluation criteria to progress to </w:t>
      </w:r>
      <w:r w:rsidR="001B7193" w:rsidRPr="00D13713">
        <w:rPr>
          <w:rFonts w:ascii="Arial" w:hAnsi="Arial" w:cs="Arial"/>
          <w:color w:val="000000" w:themeColor="text1"/>
        </w:rPr>
        <w:t xml:space="preserve">RFQ, </w:t>
      </w:r>
      <w:r w:rsidRPr="00D13713">
        <w:rPr>
          <w:rFonts w:ascii="Arial" w:hAnsi="Arial" w:cs="Arial"/>
          <w:color w:val="000000" w:themeColor="text1"/>
        </w:rPr>
        <w:t>Stage Two—Mandatory Demonstrations.</w:t>
      </w:r>
    </w:p>
    <w:p w14:paraId="54DA9FC4" w14:textId="5D64BB04" w:rsidR="00C2177B" w:rsidRPr="00D13713" w:rsidRDefault="00853B78" w:rsidP="00B52EA6">
      <w:pPr>
        <w:pStyle w:val="NormalWeb"/>
        <w:spacing w:before="0" w:beforeAutospacing="0" w:after="240" w:afterAutospacing="0"/>
        <w:rPr>
          <w:rFonts w:ascii="Arial" w:hAnsi="Arial" w:cs="Arial"/>
          <w:color w:val="000000" w:themeColor="text1"/>
        </w:rPr>
      </w:pPr>
      <w:r w:rsidRPr="00D13713">
        <w:rPr>
          <w:rFonts w:ascii="Arial" w:hAnsi="Arial" w:cs="Arial"/>
          <w:color w:val="000000" w:themeColor="text1"/>
        </w:rPr>
        <w:t>In early August 2020, the CDE provided the</w:t>
      </w:r>
      <w:r w:rsidR="00D944B0" w:rsidRPr="00D13713">
        <w:rPr>
          <w:rFonts w:ascii="Arial" w:hAnsi="Arial" w:cs="Arial"/>
          <w:color w:val="000000" w:themeColor="text1"/>
        </w:rPr>
        <w:t xml:space="preserve"> California Assessment System RFQ,</w:t>
      </w:r>
      <w:r w:rsidRPr="00D13713">
        <w:rPr>
          <w:rFonts w:ascii="Arial" w:hAnsi="Arial" w:cs="Arial"/>
          <w:color w:val="000000" w:themeColor="text1"/>
        </w:rPr>
        <w:t xml:space="preserve"> Stage Two criteria to the two potential contractors who passed Stage One. </w:t>
      </w:r>
      <w:r w:rsidR="00C2177B" w:rsidRPr="00D13713">
        <w:rPr>
          <w:rFonts w:ascii="Arial" w:hAnsi="Arial" w:cs="Arial"/>
          <w:color w:val="000000" w:themeColor="text1"/>
        </w:rPr>
        <w:t>Similar to</w:t>
      </w:r>
      <w:r w:rsidRPr="00D13713">
        <w:rPr>
          <w:rFonts w:ascii="Arial" w:hAnsi="Arial" w:cs="Arial"/>
          <w:color w:val="000000" w:themeColor="text1"/>
        </w:rPr>
        <w:t xml:space="preserve"> the </w:t>
      </w:r>
      <w:r w:rsidRPr="00D13713">
        <w:rPr>
          <w:rFonts w:ascii="Arial" w:hAnsi="Arial" w:cs="Arial"/>
          <w:color w:val="000000" w:themeColor="text1"/>
        </w:rPr>
        <w:lastRenderedPageBreak/>
        <w:t>evaluation process that occurred for Stage One, an evaluation team, comp</w:t>
      </w:r>
      <w:r w:rsidR="009417C3" w:rsidRPr="00D13713">
        <w:rPr>
          <w:rFonts w:ascii="Arial" w:hAnsi="Arial" w:cs="Arial"/>
          <w:color w:val="000000" w:themeColor="text1"/>
        </w:rPr>
        <w:t>o</w:t>
      </w:r>
      <w:r w:rsidRPr="00D13713">
        <w:rPr>
          <w:rFonts w:ascii="Arial" w:hAnsi="Arial" w:cs="Arial"/>
          <w:color w:val="000000" w:themeColor="text1"/>
        </w:rPr>
        <w:t xml:space="preserve">sed of </w:t>
      </w:r>
      <w:r w:rsidR="009417C3" w:rsidRPr="00D13713">
        <w:rPr>
          <w:rFonts w:ascii="Arial" w:hAnsi="Arial" w:cs="Arial"/>
          <w:color w:val="000000" w:themeColor="text1"/>
        </w:rPr>
        <w:t xml:space="preserve">CDE staff from </w:t>
      </w:r>
      <w:r w:rsidRPr="00D13713">
        <w:rPr>
          <w:rFonts w:ascii="Arial" w:hAnsi="Arial" w:cs="Arial"/>
          <w:color w:val="000000" w:themeColor="text1"/>
        </w:rPr>
        <w:t xml:space="preserve">different divisions </w:t>
      </w:r>
      <w:r w:rsidR="009417C3" w:rsidRPr="00D13713">
        <w:rPr>
          <w:rFonts w:ascii="Arial" w:hAnsi="Arial" w:cs="Arial"/>
          <w:color w:val="000000" w:themeColor="text1"/>
        </w:rPr>
        <w:t xml:space="preserve">of the </w:t>
      </w:r>
      <w:r w:rsidR="00C2177B" w:rsidRPr="00D13713">
        <w:rPr>
          <w:rFonts w:ascii="Arial" w:hAnsi="Arial" w:cs="Arial"/>
          <w:color w:val="000000" w:themeColor="text1"/>
        </w:rPr>
        <w:t>CDE</w:t>
      </w:r>
      <w:r w:rsidRPr="00D13713">
        <w:rPr>
          <w:rFonts w:ascii="Arial" w:hAnsi="Arial" w:cs="Arial"/>
          <w:color w:val="000000" w:themeColor="text1"/>
        </w:rPr>
        <w:t xml:space="preserve"> and </w:t>
      </w:r>
      <w:r w:rsidR="009417C3" w:rsidRPr="00D13713">
        <w:rPr>
          <w:rFonts w:ascii="Arial" w:hAnsi="Arial" w:cs="Arial"/>
          <w:color w:val="000000" w:themeColor="text1"/>
        </w:rPr>
        <w:t>LEA</w:t>
      </w:r>
      <w:r w:rsidRPr="00D13713">
        <w:rPr>
          <w:rFonts w:ascii="Arial" w:hAnsi="Arial" w:cs="Arial"/>
          <w:color w:val="000000" w:themeColor="text1"/>
        </w:rPr>
        <w:t xml:space="preserve"> staff from different regions across the state, met to score the RFQ</w:t>
      </w:r>
      <w:r w:rsidR="00D944B0" w:rsidRPr="00D13713">
        <w:rPr>
          <w:rFonts w:ascii="Arial" w:hAnsi="Arial" w:cs="Arial"/>
          <w:color w:val="000000" w:themeColor="text1"/>
        </w:rPr>
        <w:t>,</w:t>
      </w:r>
      <w:r w:rsidRPr="00D13713">
        <w:rPr>
          <w:rFonts w:ascii="Arial" w:hAnsi="Arial" w:cs="Arial"/>
          <w:color w:val="000000" w:themeColor="text1"/>
        </w:rPr>
        <w:t xml:space="preserve"> Stage Two</w:t>
      </w:r>
      <w:r w:rsidR="00F3614D" w:rsidRPr="00D13713">
        <w:rPr>
          <w:rFonts w:ascii="Arial" w:hAnsi="Arial" w:cs="Arial"/>
          <w:color w:val="000000" w:themeColor="text1"/>
        </w:rPr>
        <w:t xml:space="preserve"> </w:t>
      </w:r>
      <w:r w:rsidRPr="00D13713">
        <w:rPr>
          <w:rFonts w:ascii="Arial" w:hAnsi="Arial" w:cs="Arial"/>
          <w:color w:val="000000" w:themeColor="text1"/>
        </w:rPr>
        <w:t xml:space="preserve">submissions. </w:t>
      </w:r>
      <w:r w:rsidR="00E440C6" w:rsidRPr="00D13713">
        <w:rPr>
          <w:rFonts w:ascii="Arial" w:hAnsi="Arial" w:cs="Arial"/>
          <w:color w:val="000000" w:themeColor="text1"/>
        </w:rPr>
        <w:t>T</w:t>
      </w:r>
      <w:r w:rsidR="00716C06" w:rsidRPr="00D13713">
        <w:rPr>
          <w:rFonts w:ascii="Arial" w:hAnsi="Arial" w:cs="Arial"/>
          <w:color w:val="000000" w:themeColor="text1"/>
        </w:rPr>
        <w:t xml:space="preserve">wo </w:t>
      </w:r>
      <w:r w:rsidR="00C2177B" w:rsidRPr="00D13713">
        <w:rPr>
          <w:rFonts w:ascii="Arial" w:hAnsi="Arial" w:cs="Arial"/>
          <w:color w:val="000000" w:themeColor="text1"/>
        </w:rPr>
        <w:t xml:space="preserve">potential contractors that successfully passed both Stages One and Two and will move forward to </w:t>
      </w:r>
      <w:r w:rsidR="003515FE" w:rsidRPr="00D13713">
        <w:rPr>
          <w:rFonts w:ascii="Arial" w:hAnsi="Arial" w:cs="Arial"/>
          <w:color w:val="000000" w:themeColor="text1"/>
        </w:rPr>
        <w:t>the California Assessment System RFQ,</w:t>
      </w:r>
      <w:r w:rsidR="003153EE" w:rsidRPr="00D13713">
        <w:rPr>
          <w:rFonts w:cs="Arial"/>
          <w:color w:val="000000" w:themeColor="text1"/>
        </w:rPr>
        <w:t xml:space="preserve"> </w:t>
      </w:r>
      <w:r w:rsidR="00C2177B" w:rsidRPr="00D13713">
        <w:rPr>
          <w:rFonts w:ascii="Arial" w:hAnsi="Arial" w:cs="Arial"/>
          <w:color w:val="000000" w:themeColor="text1"/>
        </w:rPr>
        <w:t>Stage Three</w:t>
      </w:r>
      <w:r w:rsidR="007015EC" w:rsidRPr="00D13713">
        <w:rPr>
          <w:rFonts w:ascii="Arial" w:hAnsi="Arial" w:cs="Arial"/>
          <w:color w:val="000000" w:themeColor="text1"/>
        </w:rPr>
        <w:t xml:space="preserve"> are Educational Testing Service</w:t>
      </w:r>
      <w:r w:rsidR="00561D53" w:rsidRPr="00D13713">
        <w:rPr>
          <w:rFonts w:ascii="Arial" w:hAnsi="Arial" w:cs="Arial"/>
          <w:color w:val="000000" w:themeColor="text1"/>
        </w:rPr>
        <w:t xml:space="preserve"> (ETS)</w:t>
      </w:r>
      <w:r w:rsidR="007015EC" w:rsidRPr="00D13713">
        <w:rPr>
          <w:rFonts w:ascii="Arial" w:hAnsi="Arial" w:cs="Arial"/>
          <w:color w:val="000000" w:themeColor="text1"/>
        </w:rPr>
        <w:t xml:space="preserve"> and</w:t>
      </w:r>
      <w:r w:rsidR="00F845C9" w:rsidRPr="00D13713">
        <w:rPr>
          <w:rFonts w:ascii="Arial" w:hAnsi="Arial" w:cs="Arial"/>
          <w:color w:val="000000" w:themeColor="text1"/>
        </w:rPr>
        <w:t xml:space="preserve"> National Computer System</w:t>
      </w:r>
      <w:r w:rsidR="00223ECC" w:rsidRPr="00D13713">
        <w:rPr>
          <w:rFonts w:ascii="Arial" w:hAnsi="Arial" w:cs="Arial"/>
          <w:color w:val="000000" w:themeColor="text1"/>
        </w:rPr>
        <w:t>s</w:t>
      </w:r>
      <w:r w:rsidR="007015EC" w:rsidRPr="00D13713">
        <w:rPr>
          <w:rFonts w:ascii="Arial" w:hAnsi="Arial" w:cs="Arial"/>
          <w:color w:val="000000" w:themeColor="text1"/>
        </w:rPr>
        <w:t xml:space="preserve"> </w:t>
      </w:r>
      <w:r w:rsidR="00F845C9" w:rsidRPr="00D13713">
        <w:rPr>
          <w:rFonts w:ascii="Arial" w:hAnsi="Arial" w:cs="Arial"/>
          <w:color w:val="000000" w:themeColor="text1"/>
        </w:rPr>
        <w:t>(</w:t>
      </w:r>
      <w:r w:rsidR="007015EC" w:rsidRPr="00D13713">
        <w:rPr>
          <w:rFonts w:ascii="Arial" w:hAnsi="Arial" w:cs="Arial"/>
        </w:rPr>
        <w:t>NCS</w:t>
      </w:r>
      <w:r w:rsidR="00F845C9" w:rsidRPr="00D13713">
        <w:rPr>
          <w:rFonts w:ascii="Arial" w:hAnsi="Arial" w:cs="Arial"/>
        </w:rPr>
        <w:t>)</w:t>
      </w:r>
      <w:r w:rsidR="007015EC" w:rsidRPr="00D13713">
        <w:rPr>
          <w:rFonts w:ascii="Arial" w:hAnsi="Arial" w:cs="Arial"/>
        </w:rPr>
        <w:t xml:space="preserve"> Pearson, Inc.</w:t>
      </w:r>
      <w:r w:rsidR="00C2177B" w:rsidRPr="00D13713">
        <w:rPr>
          <w:rFonts w:ascii="Arial" w:hAnsi="Arial" w:cs="Arial"/>
          <w:color w:val="000000" w:themeColor="text1"/>
        </w:rPr>
        <w:t xml:space="preserve"> </w:t>
      </w:r>
    </w:p>
    <w:p w14:paraId="6DE10AED" w14:textId="60F47DD3" w:rsidR="007015EC" w:rsidRPr="00D13713" w:rsidRDefault="00853B78" w:rsidP="00433301">
      <w:pPr>
        <w:spacing w:after="240"/>
      </w:pPr>
      <w:r w:rsidRPr="00D13713">
        <w:rPr>
          <w:rFonts w:cs="Arial"/>
          <w:color w:val="000000" w:themeColor="text1"/>
        </w:rPr>
        <w:t>In keeping with the</w:t>
      </w:r>
      <w:r w:rsidR="00F12970" w:rsidRPr="00D13713">
        <w:rPr>
          <w:rFonts w:cs="Arial"/>
          <w:color w:val="000000" w:themeColor="text1"/>
        </w:rPr>
        <w:t xml:space="preserve"> conditions </w:t>
      </w:r>
      <w:r w:rsidRPr="00D13713">
        <w:rPr>
          <w:rFonts w:cs="Arial"/>
          <w:color w:val="000000" w:themeColor="text1"/>
        </w:rPr>
        <w:t xml:space="preserve">of this procurement process, the CDE is informing the SBE that </w:t>
      </w:r>
      <w:r w:rsidR="00943120" w:rsidRPr="00D13713">
        <w:rPr>
          <w:rFonts w:cs="Arial"/>
          <w:color w:val="000000" w:themeColor="text1"/>
        </w:rPr>
        <w:t>for</w:t>
      </w:r>
      <w:r w:rsidR="00D944B0" w:rsidRPr="00D13713">
        <w:rPr>
          <w:rFonts w:cs="Arial"/>
          <w:color w:val="000000" w:themeColor="text1"/>
        </w:rPr>
        <w:t xml:space="preserve"> RFQ, Stage Three, </w:t>
      </w:r>
      <w:r w:rsidRPr="00D13713">
        <w:rPr>
          <w:rFonts w:cs="Arial"/>
          <w:color w:val="000000" w:themeColor="text1"/>
        </w:rPr>
        <w:t>the CDE is requesting</w:t>
      </w:r>
      <w:r w:rsidR="007015EC" w:rsidRPr="00D13713">
        <w:rPr>
          <w:rFonts w:cs="Arial"/>
          <w:color w:val="000000" w:themeColor="text1"/>
        </w:rPr>
        <w:t xml:space="preserve"> from the potential contractors</w:t>
      </w:r>
      <w:r w:rsidRPr="00D13713">
        <w:rPr>
          <w:rFonts w:cs="Arial"/>
          <w:color w:val="000000" w:themeColor="text1"/>
        </w:rPr>
        <w:t xml:space="preserve"> a </w:t>
      </w:r>
      <w:r w:rsidR="00D944B0" w:rsidRPr="00D13713">
        <w:rPr>
          <w:rFonts w:cs="Arial"/>
          <w:color w:val="000000" w:themeColor="text1"/>
        </w:rPr>
        <w:t>f</w:t>
      </w:r>
      <w:r w:rsidRPr="00D13713">
        <w:rPr>
          <w:rFonts w:cs="Arial"/>
          <w:color w:val="000000" w:themeColor="text1"/>
        </w:rPr>
        <w:t xml:space="preserve">ormal </w:t>
      </w:r>
      <w:r w:rsidR="00D944B0" w:rsidRPr="00D13713">
        <w:rPr>
          <w:rFonts w:cs="Arial"/>
          <w:color w:val="000000" w:themeColor="text1"/>
        </w:rPr>
        <w:t>w</w:t>
      </w:r>
      <w:r w:rsidRPr="00D13713">
        <w:rPr>
          <w:rFonts w:cs="Arial"/>
          <w:color w:val="000000" w:themeColor="text1"/>
        </w:rPr>
        <w:t xml:space="preserve">ritten </w:t>
      </w:r>
      <w:r w:rsidR="00D944B0" w:rsidRPr="00D13713">
        <w:rPr>
          <w:rFonts w:cs="Arial"/>
          <w:color w:val="000000" w:themeColor="text1"/>
        </w:rPr>
        <w:t>s</w:t>
      </w:r>
      <w:r w:rsidRPr="00D13713">
        <w:rPr>
          <w:rFonts w:cs="Arial"/>
          <w:color w:val="000000" w:themeColor="text1"/>
        </w:rPr>
        <w:t>ubmission</w:t>
      </w:r>
      <w:r w:rsidR="00D944B0" w:rsidRPr="00D13713">
        <w:rPr>
          <w:rFonts w:cs="Arial"/>
          <w:color w:val="000000" w:themeColor="text1"/>
        </w:rPr>
        <w:t xml:space="preserve"> that contains a</w:t>
      </w:r>
      <w:r w:rsidRPr="00D13713">
        <w:rPr>
          <w:rFonts w:cs="Arial"/>
          <w:color w:val="000000" w:themeColor="text1"/>
        </w:rPr>
        <w:t xml:space="preserve"> </w:t>
      </w:r>
      <w:r w:rsidR="00D944B0" w:rsidRPr="00D13713">
        <w:rPr>
          <w:rFonts w:cs="Arial"/>
          <w:color w:val="000000" w:themeColor="text1"/>
        </w:rPr>
        <w:t>proposed scope of work</w:t>
      </w:r>
      <w:bookmarkStart w:id="4" w:name="_Hlk34743647"/>
      <w:bookmarkEnd w:id="4"/>
      <w:r w:rsidR="007015EC" w:rsidRPr="00D13713">
        <w:t>, a draft proposed budget</w:t>
      </w:r>
      <w:r w:rsidR="000B2F69" w:rsidRPr="00D13713">
        <w:t>,</w:t>
      </w:r>
      <w:r w:rsidR="007015EC" w:rsidRPr="00D13713">
        <w:t xml:space="preserve"> and </w:t>
      </w:r>
      <w:r w:rsidR="00DC5C36" w:rsidRPr="00D13713">
        <w:t xml:space="preserve">a </w:t>
      </w:r>
      <w:r w:rsidR="007015EC" w:rsidRPr="00D13713">
        <w:t xml:space="preserve">transition plan, contingent on the availability of an appropriation for this purpose. </w:t>
      </w:r>
    </w:p>
    <w:p w14:paraId="1A2DB565" w14:textId="77425159" w:rsidR="00853B78" w:rsidRPr="00D13713" w:rsidRDefault="004A4101" w:rsidP="00B52EA6">
      <w:pPr>
        <w:pStyle w:val="NormalWeb"/>
        <w:spacing w:before="0" w:beforeAutospacing="0" w:after="240" w:afterAutospacing="0"/>
        <w:rPr>
          <w:rFonts w:ascii="Arial" w:hAnsi="Arial" w:cs="Arial"/>
        </w:rPr>
      </w:pPr>
      <w:r w:rsidRPr="00D13713">
        <w:rPr>
          <w:rFonts w:ascii="Arial" w:hAnsi="Arial" w:cs="Arial"/>
        </w:rPr>
        <w:t>T</w:t>
      </w:r>
      <w:r w:rsidR="00853B78" w:rsidRPr="00D13713">
        <w:rPr>
          <w:rFonts w:ascii="Arial" w:hAnsi="Arial" w:cs="Arial"/>
        </w:rPr>
        <w:t>he CDE is seeking approval from the SBE to include the following goals and priorities in the</w:t>
      </w:r>
      <w:r w:rsidR="00D944B0" w:rsidRPr="00D13713">
        <w:rPr>
          <w:rFonts w:ascii="Arial" w:hAnsi="Arial" w:cs="Arial"/>
        </w:rPr>
        <w:t xml:space="preserve"> </w:t>
      </w:r>
      <w:r w:rsidR="00853B78" w:rsidRPr="00D13713">
        <w:rPr>
          <w:rFonts w:ascii="Arial" w:hAnsi="Arial" w:cs="Arial"/>
        </w:rPr>
        <w:t>Stage Three</w:t>
      </w:r>
      <w:r w:rsidR="00D944B0" w:rsidRPr="00D13713">
        <w:rPr>
          <w:rFonts w:ascii="Arial" w:hAnsi="Arial" w:cs="Arial"/>
        </w:rPr>
        <w:t xml:space="preserve"> </w:t>
      </w:r>
      <w:r w:rsidR="00AD060A" w:rsidRPr="00D13713">
        <w:rPr>
          <w:rFonts w:ascii="Arial" w:hAnsi="Arial" w:cs="Arial"/>
        </w:rPr>
        <w:t xml:space="preserve">draft </w:t>
      </w:r>
      <w:r w:rsidR="00526D0F" w:rsidRPr="00D13713">
        <w:rPr>
          <w:rFonts w:ascii="Arial" w:hAnsi="Arial" w:cs="Arial"/>
        </w:rPr>
        <w:t xml:space="preserve">scope of work </w:t>
      </w:r>
      <w:r w:rsidR="00853B78" w:rsidRPr="00D13713">
        <w:rPr>
          <w:rFonts w:ascii="Arial" w:hAnsi="Arial" w:cs="Arial"/>
        </w:rPr>
        <w:t>from the potential contractors</w:t>
      </w:r>
      <w:r w:rsidR="007A432E" w:rsidRPr="00D13713">
        <w:rPr>
          <w:rFonts w:ascii="Arial" w:hAnsi="Arial" w:cs="Arial"/>
        </w:rPr>
        <w:t>:</w:t>
      </w:r>
    </w:p>
    <w:p w14:paraId="1E4AB682" w14:textId="77777777" w:rsidR="00FC4B92" w:rsidRPr="00D13713" w:rsidRDefault="00FC4B92" w:rsidP="00FC4B92">
      <w:pPr>
        <w:pStyle w:val="NormalWeb"/>
        <w:numPr>
          <w:ilvl w:val="0"/>
          <w:numId w:val="27"/>
        </w:numPr>
        <w:spacing w:before="240" w:beforeAutospacing="0" w:after="240" w:afterAutospacing="0"/>
        <w:ind w:left="720"/>
        <w:rPr>
          <w:rStyle w:val="eop"/>
          <w:rFonts w:ascii="Arial" w:hAnsi="Arial" w:cs="Arial"/>
        </w:rPr>
      </w:pPr>
      <w:r w:rsidRPr="00D13713">
        <w:rPr>
          <w:rStyle w:val="normaltextrun"/>
          <w:rFonts w:ascii="Arial" w:eastAsiaTheme="majorEastAsia" w:hAnsi="Arial" w:cs="Arial"/>
          <w:shd w:val="clear" w:color="auto" w:fill="FFFFFF"/>
        </w:rPr>
        <w:t>Enhance the development and administration of high-quality assessments of the California Assessment System through the 2022–27 school years; (e.g., summative, interim, and formative assessments</w:t>
      </w:r>
      <w:r w:rsidRPr="00D13713">
        <w:rPr>
          <w:rStyle w:val="eop"/>
          <w:rFonts w:ascii="Arial" w:eastAsia="Arial" w:hAnsi="Arial" w:cs="Arial"/>
          <w:shd w:val="clear" w:color="auto" w:fill="FFFFFF"/>
        </w:rPr>
        <w:t>)</w:t>
      </w:r>
    </w:p>
    <w:p w14:paraId="334848A8" w14:textId="77777777" w:rsidR="00FC4B92" w:rsidRPr="00D13713" w:rsidRDefault="00FC4B92" w:rsidP="00FC4B92">
      <w:pPr>
        <w:pStyle w:val="NormalWeb"/>
        <w:numPr>
          <w:ilvl w:val="0"/>
          <w:numId w:val="27"/>
        </w:numPr>
        <w:spacing w:before="240" w:beforeAutospacing="0" w:after="240" w:afterAutospacing="0"/>
        <w:ind w:left="720"/>
        <w:rPr>
          <w:rFonts w:ascii="Arial" w:hAnsi="Arial" w:cs="Arial"/>
        </w:rPr>
      </w:pPr>
      <w:r w:rsidRPr="00D13713">
        <w:rPr>
          <w:rFonts w:ascii="Arial" w:hAnsi="Arial" w:cs="Arial"/>
        </w:rPr>
        <w:t xml:space="preserve">Continue to improve the robust assessment system to ensure efficient, effective, and accurate results with enhancements to support multiple administration modes </w:t>
      </w:r>
    </w:p>
    <w:p w14:paraId="77182E0B" w14:textId="77777777" w:rsidR="00FC4B92" w:rsidRPr="00D13713" w:rsidRDefault="00FC4B92" w:rsidP="00FC4B92">
      <w:pPr>
        <w:pStyle w:val="NormalWeb"/>
        <w:numPr>
          <w:ilvl w:val="0"/>
          <w:numId w:val="27"/>
        </w:numPr>
        <w:spacing w:before="240" w:beforeAutospacing="0" w:after="240" w:afterAutospacing="0"/>
        <w:ind w:left="720"/>
        <w:rPr>
          <w:rFonts w:ascii="Arial" w:hAnsi="Arial" w:cs="Arial"/>
        </w:rPr>
      </w:pPr>
      <w:r w:rsidRPr="00D13713">
        <w:rPr>
          <w:rFonts w:ascii="Arial" w:hAnsi="Arial" w:cs="Arial"/>
        </w:rPr>
        <w:t xml:space="preserve">Explore and advance technology solutions that meet system capacity, performance, and usability to the greatest extent possible </w:t>
      </w:r>
    </w:p>
    <w:p w14:paraId="2583058F" w14:textId="019DDD20" w:rsidR="00853B78" w:rsidRPr="00D13713" w:rsidRDefault="00853B78" w:rsidP="00853B78">
      <w:pPr>
        <w:spacing w:after="240"/>
        <w:rPr>
          <w:rFonts w:cs="Arial"/>
          <w:color w:val="000000"/>
        </w:rPr>
      </w:pPr>
      <w:r w:rsidRPr="00D13713">
        <w:rPr>
          <w:rFonts w:cs="Arial"/>
          <w:color w:val="000000"/>
        </w:rPr>
        <w:t xml:space="preserve">The CDE will return to the SBE </w:t>
      </w:r>
      <w:r w:rsidR="00D944B0" w:rsidRPr="00D13713">
        <w:rPr>
          <w:rFonts w:cs="Arial"/>
          <w:color w:val="000000"/>
        </w:rPr>
        <w:t>at</w:t>
      </w:r>
      <w:r w:rsidRPr="00D13713">
        <w:rPr>
          <w:rFonts w:cs="Arial"/>
          <w:color w:val="000000"/>
        </w:rPr>
        <w:t xml:space="preserve"> </w:t>
      </w:r>
      <w:r w:rsidR="007A432E" w:rsidRPr="00D13713">
        <w:rPr>
          <w:rFonts w:cs="Arial"/>
          <w:color w:val="000000"/>
        </w:rPr>
        <w:t>the</w:t>
      </w:r>
      <w:r w:rsidRPr="00D13713">
        <w:rPr>
          <w:rFonts w:cs="Arial"/>
          <w:color w:val="000000"/>
        </w:rPr>
        <w:t xml:space="preserve"> July 2021 </w:t>
      </w:r>
      <w:r w:rsidR="00980AF7" w:rsidRPr="00D13713">
        <w:rPr>
          <w:rFonts w:cs="Arial"/>
          <w:color w:val="000000"/>
        </w:rPr>
        <w:t xml:space="preserve">SBE </w:t>
      </w:r>
      <w:r w:rsidR="00D944B0" w:rsidRPr="00D13713">
        <w:rPr>
          <w:rFonts w:cs="Arial"/>
          <w:color w:val="000000"/>
        </w:rPr>
        <w:t xml:space="preserve">meeting </w:t>
      </w:r>
      <w:r w:rsidR="007A432E" w:rsidRPr="00D13713">
        <w:rPr>
          <w:rFonts w:cs="Arial"/>
          <w:color w:val="000000"/>
        </w:rPr>
        <w:t>to</w:t>
      </w:r>
      <w:r w:rsidR="00D944B0" w:rsidRPr="00D13713">
        <w:rPr>
          <w:rFonts w:cs="Arial"/>
          <w:color w:val="000000"/>
        </w:rPr>
        <w:t xml:space="preserve"> </w:t>
      </w:r>
      <w:r w:rsidRPr="00D13713">
        <w:rPr>
          <w:rFonts w:cs="Arial"/>
          <w:color w:val="000000"/>
        </w:rPr>
        <w:t xml:space="preserve">seek approval to begin negotiations with a single potential contractor based on the </w:t>
      </w:r>
      <w:r w:rsidR="00A95A16" w:rsidRPr="00D13713">
        <w:rPr>
          <w:rFonts w:cs="Arial"/>
          <w:color w:val="000000"/>
        </w:rPr>
        <w:t xml:space="preserve">results of the review </w:t>
      </w:r>
      <w:r w:rsidR="00571BBF" w:rsidRPr="00D13713">
        <w:rPr>
          <w:rFonts w:cs="Arial"/>
          <w:color w:val="000000"/>
        </w:rPr>
        <w:t xml:space="preserve">of the </w:t>
      </w:r>
      <w:r w:rsidR="00855A3C" w:rsidRPr="00D13713">
        <w:rPr>
          <w:rFonts w:cs="Arial"/>
          <w:color w:val="000000"/>
        </w:rPr>
        <w:t xml:space="preserve">formal written </w:t>
      </w:r>
      <w:r w:rsidR="00571BBF" w:rsidRPr="00D13713">
        <w:rPr>
          <w:rFonts w:cs="Arial"/>
          <w:color w:val="000000"/>
        </w:rPr>
        <w:t>submissions</w:t>
      </w:r>
      <w:r w:rsidRPr="00D13713">
        <w:rPr>
          <w:rFonts w:cs="Arial"/>
          <w:color w:val="000000"/>
        </w:rPr>
        <w:t xml:space="preserve"> received in</w:t>
      </w:r>
      <w:r w:rsidR="00D944B0" w:rsidRPr="00D13713">
        <w:rPr>
          <w:rFonts w:cs="Arial"/>
          <w:color w:val="000000"/>
        </w:rPr>
        <w:t xml:space="preserve"> the California Assessment System RFQ,</w:t>
      </w:r>
      <w:r w:rsidRPr="00D13713">
        <w:rPr>
          <w:rFonts w:cs="Arial"/>
          <w:color w:val="000000"/>
        </w:rPr>
        <w:t xml:space="preserve"> Stage Three.</w:t>
      </w:r>
    </w:p>
    <w:p w14:paraId="35A3EF33" w14:textId="77777777" w:rsidR="00433301" w:rsidRPr="00D13713" w:rsidRDefault="00165898" w:rsidP="00433301">
      <w:pPr>
        <w:pStyle w:val="Heading3"/>
      </w:pPr>
      <w:r w:rsidRPr="00D13713">
        <w:t>Update on Assessment Program Activities</w:t>
      </w:r>
    </w:p>
    <w:p w14:paraId="7CB2F6F8" w14:textId="1EAEDEBE" w:rsidR="00AF4935" w:rsidRPr="00D13713" w:rsidRDefault="00AF4935">
      <w:pPr>
        <w:spacing w:before="240" w:after="240"/>
        <w:rPr>
          <w:rFonts w:eastAsia="Arial" w:cs="Arial"/>
        </w:rPr>
      </w:pPr>
      <w:r w:rsidRPr="00D13713">
        <w:rPr>
          <w:rFonts w:eastAsia="Arial" w:cs="Arial"/>
        </w:rPr>
        <w:t>The following section provides a summary of developments and updates related to the CAASPP</w:t>
      </w:r>
      <w:r w:rsidR="00855A3C" w:rsidRPr="00D13713">
        <w:rPr>
          <w:rFonts w:eastAsia="Arial" w:cs="Arial"/>
        </w:rPr>
        <w:t xml:space="preserve"> and ELPAC</w:t>
      </w:r>
      <w:r w:rsidRPr="00D13713">
        <w:rPr>
          <w:rFonts w:eastAsia="Arial" w:cs="Arial"/>
        </w:rPr>
        <w:t xml:space="preserve"> program</w:t>
      </w:r>
      <w:r w:rsidR="00855A3C" w:rsidRPr="00D13713">
        <w:rPr>
          <w:rFonts w:eastAsia="Arial" w:cs="Arial"/>
        </w:rPr>
        <w:t>s</w:t>
      </w:r>
      <w:r w:rsidRPr="00D13713">
        <w:rPr>
          <w:rFonts w:eastAsia="Arial" w:cs="Arial"/>
        </w:rPr>
        <w:t>.</w:t>
      </w:r>
    </w:p>
    <w:p w14:paraId="508AE27B" w14:textId="1323F9A7" w:rsidR="00855A3C" w:rsidRPr="00D13713" w:rsidRDefault="00855A3C" w:rsidP="00433301">
      <w:pPr>
        <w:pStyle w:val="Heading4"/>
        <w:rPr>
          <w:rFonts w:cs="Arial"/>
        </w:rPr>
      </w:pPr>
      <w:r w:rsidRPr="00D13713">
        <w:t xml:space="preserve">Timeline </w:t>
      </w:r>
      <w:bookmarkStart w:id="5" w:name="_Hlk54345883"/>
      <w:r w:rsidRPr="00D13713">
        <w:t xml:space="preserve">for the Availability of the 2020–2021 </w:t>
      </w:r>
      <w:r w:rsidR="00700AEA" w:rsidRPr="00D13713">
        <w:t xml:space="preserve">Initial and </w:t>
      </w:r>
      <w:r w:rsidRPr="00D13713">
        <w:t>Summative Assessments</w:t>
      </w:r>
      <w:bookmarkEnd w:id="5"/>
    </w:p>
    <w:p w14:paraId="67013C0E" w14:textId="4A5C69AD" w:rsidR="004A1C4A" w:rsidRPr="00D13713" w:rsidRDefault="2995EF4F" w:rsidP="6CCF8AD9">
      <w:pPr>
        <w:spacing w:after="240"/>
        <w:rPr>
          <w:rFonts w:eastAsia="Arial" w:cs="Arial"/>
        </w:rPr>
      </w:pPr>
      <w:r w:rsidRPr="00D13713">
        <w:rPr>
          <w:rFonts w:eastAsia="Arial" w:cs="Arial"/>
        </w:rPr>
        <w:t xml:space="preserve">The California Assessment System is administered on an annual basis. </w:t>
      </w:r>
      <w:r w:rsidR="46DF2938" w:rsidRPr="00D13713">
        <w:rPr>
          <w:rFonts w:eastAsia="Arial" w:cs="Arial"/>
        </w:rPr>
        <w:t xml:space="preserve">The following table outlines the availability of the </w:t>
      </w:r>
      <w:r w:rsidR="6467FF8D" w:rsidRPr="00D13713">
        <w:rPr>
          <w:rFonts w:eastAsia="Arial" w:cs="Arial"/>
        </w:rPr>
        <w:t>initial</w:t>
      </w:r>
      <w:r w:rsidR="00716C06" w:rsidRPr="00D13713">
        <w:rPr>
          <w:rFonts w:eastAsia="Arial" w:cs="Arial"/>
        </w:rPr>
        <w:t xml:space="preserve"> </w:t>
      </w:r>
      <w:r w:rsidR="00E70DBC" w:rsidRPr="00D13713">
        <w:rPr>
          <w:rFonts w:eastAsia="Arial" w:cs="Arial"/>
        </w:rPr>
        <w:t>(</w:t>
      </w:r>
      <w:r w:rsidR="00716C06" w:rsidRPr="00D13713">
        <w:rPr>
          <w:rFonts w:eastAsia="Arial" w:cs="Arial"/>
        </w:rPr>
        <w:t>as appropriate for the ELPAC</w:t>
      </w:r>
      <w:r w:rsidR="00E70DBC" w:rsidRPr="00D13713">
        <w:rPr>
          <w:rFonts w:eastAsia="Arial" w:cs="Arial"/>
        </w:rPr>
        <w:t>)</w:t>
      </w:r>
      <w:r w:rsidR="46DF2938" w:rsidRPr="00D13713">
        <w:rPr>
          <w:rFonts w:eastAsia="Arial" w:cs="Arial"/>
        </w:rPr>
        <w:t xml:space="preserve"> </w:t>
      </w:r>
      <w:r w:rsidR="35CA8CE3" w:rsidRPr="00D13713">
        <w:rPr>
          <w:rFonts w:eastAsia="Arial" w:cs="Arial"/>
        </w:rPr>
        <w:t xml:space="preserve">and </w:t>
      </w:r>
      <w:r w:rsidR="23AAF6D2" w:rsidRPr="00D13713">
        <w:rPr>
          <w:rFonts w:eastAsia="Arial" w:cs="Arial"/>
        </w:rPr>
        <w:t xml:space="preserve">summative </w:t>
      </w:r>
      <w:r w:rsidR="46DF2938" w:rsidRPr="00D13713">
        <w:rPr>
          <w:rFonts w:eastAsia="Arial" w:cs="Arial"/>
        </w:rPr>
        <w:t>assessments for the 2020–2021 test administration year.</w:t>
      </w:r>
    </w:p>
    <w:p w14:paraId="2EF84B72" w14:textId="059C2CAA" w:rsidR="004A1C4A" w:rsidRPr="00D13713" w:rsidRDefault="46DF2938" w:rsidP="00E5169C">
      <w:pPr>
        <w:keepNext/>
        <w:spacing w:after="240"/>
        <w:rPr>
          <w:rFonts w:eastAsia="Arial" w:cs="Arial"/>
        </w:rPr>
      </w:pPr>
      <w:r w:rsidRPr="00D13713">
        <w:rPr>
          <w:rFonts w:eastAsia="Arial" w:cs="Arial"/>
        </w:rPr>
        <w:lastRenderedPageBreak/>
        <w:t xml:space="preserve">Table 1. </w:t>
      </w:r>
      <w:r w:rsidR="103EFBC0" w:rsidRPr="00D13713">
        <w:rPr>
          <w:rFonts w:eastAsia="Arial" w:cs="Arial"/>
        </w:rPr>
        <w:t xml:space="preserve">Initial </w:t>
      </w:r>
      <w:r w:rsidR="2E83F4E8" w:rsidRPr="00D13713">
        <w:rPr>
          <w:rFonts w:eastAsia="Arial" w:cs="Arial"/>
        </w:rPr>
        <w:t xml:space="preserve">and Summative </w:t>
      </w:r>
      <w:r w:rsidRPr="00D13713">
        <w:rPr>
          <w:rFonts w:eastAsia="Arial" w:cs="Arial"/>
        </w:rPr>
        <w:t>Assessment</w:t>
      </w:r>
      <w:r w:rsidR="30482414" w:rsidRPr="00D13713">
        <w:rPr>
          <w:rFonts w:eastAsia="Arial" w:cs="Arial"/>
        </w:rPr>
        <w:t>s</w:t>
      </w:r>
      <w:r w:rsidRPr="00D13713">
        <w:rPr>
          <w:rFonts w:eastAsia="Arial" w:cs="Arial"/>
        </w:rPr>
        <w:t xml:space="preserve"> Timelines </w:t>
      </w:r>
    </w:p>
    <w:tbl>
      <w:tblPr>
        <w:tblStyle w:val="TableGrid1"/>
        <w:tblW w:w="9530" w:type="dxa"/>
        <w:tblLook w:val="0420" w:firstRow="1" w:lastRow="0" w:firstColumn="0" w:lastColumn="0" w:noHBand="0" w:noVBand="1"/>
        <w:tblDescription w:val="Table 1. Initial and Summative Assessments Timelines."/>
      </w:tblPr>
      <w:tblGrid>
        <w:gridCol w:w="2600"/>
        <w:gridCol w:w="6930"/>
      </w:tblGrid>
      <w:tr w:rsidR="004A1C4A" w:rsidRPr="00D13713" w14:paraId="0805F172" w14:textId="77777777" w:rsidTr="00DF08F4">
        <w:trPr>
          <w:cantSplit/>
          <w:trHeight w:val="445"/>
          <w:tblHeader/>
        </w:trPr>
        <w:tc>
          <w:tcPr>
            <w:tcW w:w="2600" w:type="dxa"/>
            <w:shd w:val="clear" w:color="auto" w:fill="D9D9D9" w:themeFill="background1" w:themeFillShade="D9"/>
            <w:hideMark/>
          </w:tcPr>
          <w:p w14:paraId="6263F525" w14:textId="77777777" w:rsidR="004A1C4A" w:rsidRPr="00D13713" w:rsidRDefault="004A1C4A" w:rsidP="00E5169C">
            <w:pPr>
              <w:keepNext/>
              <w:spacing w:before="120" w:after="120" w:line="259" w:lineRule="auto"/>
            </w:pPr>
            <w:r w:rsidRPr="00D13713">
              <w:rPr>
                <w:rFonts w:eastAsia="Arial"/>
                <w:b/>
                <w:bCs/>
              </w:rPr>
              <w:t>Date</w:t>
            </w:r>
          </w:p>
        </w:tc>
        <w:tc>
          <w:tcPr>
            <w:tcW w:w="6930" w:type="dxa"/>
            <w:shd w:val="clear" w:color="auto" w:fill="D9D9D9" w:themeFill="background1" w:themeFillShade="D9"/>
            <w:hideMark/>
          </w:tcPr>
          <w:p w14:paraId="2FC086F3" w14:textId="7E2AEB50" w:rsidR="004A1C4A" w:rsidRPr="00D13713" w:rsidRDefault="6C1611A3" w:rsidP="00E5169C">
            <w:pPr>
              <w:keepNext/>
              <w:spacing w:before="120" w:after="120" w:line="259" w:lineRule="auto"/>
            </w:pPr>
            <w:r w:rsidRPr="00D13713">
              <w:rPr>
                <w:rFonts w:eastAsia="Arial"/>
                <w:b/>
                <w:bCs/>
              </w:rPr>
              <w:t xml:space="preserve">Initial and </w:t>
            </w:r>
            <w:r w:rsidR="46DF2938" w:rsidRPr="00D13713">
              <w:rPr>
                <w:rFonts w:eastAsia="Arial"/>
                <w:b/>
                <w:bCs/>
              </w:rPr>
              <w:t>Summative Assessments Available to LEAs</w:t>
            </w:r>
          </w:p>
        </w:tc>
      </w:tr>
      <w:tr w:rsidR="00F75C36" w:rsidRPr="00D13713" w14:paraId="6A3A771E" w14:textId="77777777" w:rsidTr="1F5CD009">
        <w:trPr>
          <w:cantSplit/>
          <w:trHeight w:val="484"/>
        </w:trPr>
        <w:tc>
          <w:tcPr>
            <w:tcW w:w="2600" w:type="dxa"/>
          </w:tcPr>
          <w:p w14:paraId="3075B826" w14:textId="65D32C93" w:rsidR="00F75C36" w:rsidRPr="00D13713" w:rsidRDefault="6C1611A3" w:rsidP="00E5169C">
            <w:pPr>
              <w:keepLines/>
              <w:spacing w:before="120" w:after="120" w:line="259" w:lineRule="auto"/>
              <w:rPr>
                <w:rFonts w:eastAsia="Arial"/>
              </w:rPr>
            </w:pPr>
            <w:r w:rsidRPr="00D13713">
              <w:rPr>
                <w:rFonts w:eastAsia="Arial"/>
              </w:rPr>
              <w:t>Available since July 1, 2020</w:t>
            </w:r>
          </w:p>
        </w:tc>
        <w:tc>
          <w:tcPr>
            <w:tcW w:w="6930" w:type="dxa"/>
          </w:tcPr>
          <w:p w14:paraId="2F264539" w14:textId="71620254" w:rsidR="00F75C36" w:rsidRPr="00D13713" w:rsidRDefault="6C1611A3" w:rsidP="00E5169C">
            <w:pPr>
              <w:keepLines/>
              <w:spacing w:before="120" w:after="120" w:line="259" w:lineRule="auto"/>
              <w:rPr>
                <w:rFonts w:eastAsia="Arial"/>
              </w:rPr>
            </w:pPr>
            <w:r w:rsidRPr="00D13713">
              <w:rPr>
                <w:rFonts w:eastAsia="Arial"/>
              </w:rPr>
              <w:t>ELPAC launch: Initial</w:t>
            </w:r>
          </w:p>
        </w:tc>
      </w:tr>
      <w:tr w:rsidR="00F75C36" w:rsidRPr="00D13713" w14:paraId="7C7D945C" w14:textId="77777777" w:rsidTr="1F5CD009">
        <w:trPr>
          <w:cantSplit/>
          <w:trHeight w:val="484"/>
        </w:trPr>
        <w:tc>
          <w:tcPr>
            <w:tcW w:w="2600" w:type="dxa"/>
            <w:hideMark/>
          </w:tcPr>
          <w:p w14:paraId="670C5BBB" w14:textId="77777777" w:rsidR="00F75C36" w:rsidRPr="00D13713" w:rsidRDefault="00F75C36" w:rsidP="00E5169C">
            <w:pPr>
              <w:keepLines/>
              <w:spacing w:before="120" w:after="120" w:line="259" w:lineRule="auto"/>
            </w:pPr>
            <w:r w:rsidRPr="00D13713">
              <w:rPr>
                <w:rFonts w:eastAsia="Arial"/>
              </w:rPr>
              <w:t>Available since September 8, 2020</w:t>
            </w:r>
          </w:p>
        </w:tc>
        <w:tc>
          <w:tcPr>
            <w:tcW w:w="6930" w:type="dxa"/>
            <w:hideMark/>
          </w:tcPr>
          <w:p w14:paraId="60281369" w14:textId="72AC7BCA" w:rsidR="00F75C36" w:rsidRPr="00D13713" w:rsidRDefault="00F75C36" w:rsidP="00E5169C">
            <w:pPr>
              <w:keepLines/>
              <w:spacing w:before="120" w:after="120" w:line="259" w:lineRule="auto"/>
            </w:pPr>
            <w:r w:rsidRPr="00D13713">
              <w:rPr>
                <w:rFonts w:eastAsia="Arial"/>
              </w:rPr>
              <w:t xml:space="preserve">CAASPP: </w:t>
            </w:r>
            <w:r w:rsidRPr="00D13713">
              <w:t>CAA for Science</w:t>
            </w:r>
          </w:p>
        </w:tc>
      </w:tr>
      <w:tr w:rsidR="00F75C36" w:rsidRPr="00D13713" w14:paraId="27010B9A" w14:textId="77777777" w:rsidTr="1F5CD009">
        <w:trPr>
          <w:cantSplit/>
          <w:trHeight w:val="313"/>
        </w:trPr>
        <w:tc>
          <w:tcPr>
            <w:tcW w:w="2600" w:type="dxa"/>
            <w:hideMark/>
          </w:tcPr>
          <w:p w14:paraId="78B178DE" w14:textId="77777777" w:rsidR="00F75C36" w:rsidRPr="00D13713" w:rsidRDefault="00F75C36" w:rsidP="00E5169C">
            <w:pPr>
              <w:keepLines/>
              <w:spacing w:before="120" w:after="120" w:line="259" w:lineRule="auto"/>
            </w:pPr>
            <w:r w:rsidRPr="00D13713">
              <w:rPr>
                <w:rFonts w:eastAsia="Arial"/>
              </w:rPr>
              <w:t>January 12, 2021</w:t>
            </w:r>
          </w:p>
        </w:tc>
        <w:tc>
          <w:tcPr>
            <w:tcW w:w="6930" w:type="dxa"/>
            <w:hideMark/>
          </w:tcPr>
          <w:p w14:paraId="7FD8EDE4" w14:textId="14BAFA32" w:rsidR="00F75C36" w:rsidRPr="00D13713" w:rsidRDefault="6C1611A3" w:rsidP="00E5169C">
            <w:pPr>
              <w:keepLines/>
              <w:spacing w:before="120" w:after="120" w:line="259" w:lineRule="auto"/>
            </w:pPr>
            <w:r w:rsidRPr="00D13713">
              <w:rPr>
                <w:rFonts w:eastAsia="Arial"/>
              </w:rPr>
              <w:t>CAASPP launch: CAST, CAAs for ELA and mathematics,</w:t>
            </w:r>
            <w:r w:rsidR="275BA902" w:rsidRPr="00D13713">
              <w:rPr>
                <w:rFonts w:eastAsia="Arial"/>
              </w:rPr>
              <w:t xml:space="preserve"> and</w:t>
            </w:r>
            <w:r w:rsidRPr="00D13713">
              <w:rPr>
                <w:rFonts w:eastAsia="Arial"/>
              </w:rPr>
              <w:t xml:space="preserve"> CSA</w:t>
            </w:r>
            <w:r w:rsidR="4A77D980" w:rsidRPr="00D13713">
              <w:rPr>
                <w:rFonts w:eastAsia="Arial"/>
              </w:rPr>
              <w:t xml:space="preserve"> </w:t>
            </w:r>
          </w:p>
          <w:p w14:paraId="4B76C8C5" w14:textId="1E0B91DA" w:rsidR="00F75C36" w:rsidRPr="00D13713" w:rsidRDefault="3017800F" w:rsidP="00E5169C">
            <w:pPr>
              <w:keepLines/>
              <w:spacing w:before="120" w:after="120" w:line="259" w:lineRule="auto"/>
            </w:pPr>
            <w:r w:rsidRPr="00D13713">
              <w:rPr>
                <w:rFonts w:eastAsia="Arial"/>
              </w:rPr>
              <w:t xml:space="preserve">ELPAC launch: </w:t>
            </w:r>
            <w:r w:rsidR="4A77D980" w:rsidRPr="00D13713">
              <w:rPr>
                <w:rFonts w:eastAsia="Arial"/>
              </w:rPr>
              <w:t>Alternate ELPAC</w:t>
            </w:r>
          </w:p>
        </w:tc>
      </w:tr>
      <w:tr w:rsidR="00F75C36" w:rsidRPr="00D13713" w14:paraId="1A652C10" w14:textId="77777777" w:rsidTr="1F5CD009">
        <w:trPr>
          <w:cantSplit/>
          <w:trHeight w:val="324"/>
        </w:trPr>
        <w:tc>
          <w:tcPr>
            <w:tcW w:w="2600" w:type="dxa"/>
            <w:hideMark/>
          </w:tcPr>
          <w:p w14:paraId="6E26EB35" w14:textId="77777777" w:rsidR="00F75C36" w:rsidRPr="00D13713" w:rsidRDefault="00F75C36" w:rsidP="00E5169C">
            <w:pPr>
              <w:keepLines/>
              <w:spacing w:before="120" w:after="120" w:line="259" w:lineRule="auto"/>
            </w:pPr>
            <w:r w:rsidRPr="00D13713">
              <w:rPr>
                <w:rFonts w:eastAsia="Arial"/>
              </w:rPr>
              <w:t>February 1, 2021</w:t>
            </w:r>
          </w:p>
        </w:tc>
        <w:tc>
          <w:tcPr>
            <w:tcW w:w="6930" w:type="dxa"/>
            <w:hideMark/>
          </w:tcPr>
          <w:p w14:paraId="661A4F68" w14:textId="375638E4" w:rsidR="00F75C36" w:rsidRPr="00D13713" w:rsidRDefault="00F75C36" w:rsidP="00E5169C">
            <w:pPr>
              <w:keepLines/>
              <w:spacing w:before="120" w:after="120" w:line="259" w:lineRule="auto"/>
            </w:pPr>
            <w:r w:rsidRPr="00D13713">
              <w:rPr>
                <w:rFonts w:eastAsia="Arial"/>
              </w:rPr>
              <w:t xml:space="preserve">ELPAC launch: Summative </w:t>
            </w:r>
          </w:p>
        </w:tc>
      </w:tr>
      <w:tr w:rsidR="00F75C36" w:rsidRPr="00D13713" w14:paraId="79CF9A40" w14:textId="77777777" w:rsidTr="1F5CD009">
        <w:trPr>
          <w:cantSplit/>
          <w:trHeight w:val="504"/>
        </w:trPr>
        <w:tc>
          <w:tcPr>
            <w:tcW w:w="2600" w:type="dxa"/>
            <w:hideMark/>
          </w:tcPr>
          <w:p w14:paraId="36582F24" w14:textId="6D897034" w:rsidR="00F75C36" w:rsidRPr="00D13713" w:rsidRDefault="00F75C36" w:rsidP="00E5169C">
            <w:pPr>
              <w:keepLines/>
              <w:spacing w:before="120" w:after="120" w:line="259" w:lineRule="auto"/>
            </w:pPr>
            <w:r w:rsidRPr="00D13713">
              <w:rPr>
                <w:rFonts w:eastAsia="Arial"/>
              </w:rPr>
              <w:t>Late February 2021</w:t>
            </w:r>
          </w:p>
        </w:tc>
        <w:tc>
          <w:tcPr>
            <w:tcW w:w="6930" w:type="dxa"/>
            <w:hideMark/>
          </w:tcPr>
          <w:p w14:paraId="70153CEF" w14:textId="21E09535" w:rsidR="00F75C36" w:rsidRPr="00D13713" w:rsidRDefault="51C43F0F" w:rsidP="00E5169C">
            <w:pPr>
              <w:keepLines/>
              <w:spacing w:before="120" w:after="120" w:line="259" w:lineRule="auto"/>
            </w:pPr>
            <w:r w:rsidRPr="00D13713">
              <w:rPr>
                <w:rFonts w:eastAsia="Arial"/>
              </w:rPr>
              <w:t xml:space="preserve">CAASPP launch: Smarter Balanced </w:t>
            </w:r>
            <w:r w:rsidR="458B758A" w:rsidRPr="00D13713">
              <w:rPr>
                <w:rFonts w:eastAsia="Arial"/>
              </w:rPr>
              <w:t>Adjusted</w:t>
            </w:r>
            <w:r w:rsidR="03576F8B" w:rsidRPr="00D13713">
              <w:rPr>
                <w:rFonts w:eastAsia="Arial"/>
              </w:rPr>
              <w:t xml:space="preserve"> Test Forms - </w:t>
            </w:r>
            <w:r w:rsidRPr="00D13713">
              <w:rPr>
                <w:rFonts w:eastAsia="Arial"/>
              </w:rPr>
              <w:t>Summative Assessments for ELA and mathematics</w:t>
            </w:r>
            <w:r w:rsidR="03576F8B" w:rsidRPr="00D13713">
              <w:rPr>
                <w:rFonts w:eastAsia="Arial"/>
              </w:rPr>
              <w:t>,</w:t>
            </w:r>
            <w:r w:rsidRPr="00D13713">
              <w:rPr>
                <w:rFonts w:eastAsia="Arial"/>
              </w:rPr>
              <w:t xml:space="preserve"> based on revised blueprints approved by the SBE on November 5, 2020</w:t>
            </w:r>
          </w:p>
        </w:tc>
      </w:tr>
    </w:tbl>
    <w:p w14:paraId="25EBF04A" w14:textId="3A67A99D" w:rsidR="00165898" w:rsidRPr="00D13713" w:rsidRDefault="1D670AFF" w:rsidP="00137CC2">
      <w:pPr>
        <w:spacing w:before="240" w:after="240"/>
      </w:pPr>
      <w:r w:rsidRPr="00D13713">
        <w:t>The</w:t>
      </w:r>
      <w:r w:rsidR="00700AEA" w:rsidRPr="00D13713">
        <w:t xml:space="preserve"> </w:t>
      </w:r>
      <w:r w:rsidRPr="00D13713">
        <w:t xml:space="preserve">CDE does not anticipate changes to the end dates for the statewide testing window (i.e., </w:t>
      </w:r>
      <w:r w:rsidR="77C5A47B" w:rsidRPr="00D13713">
        <w:t xml:space="preserve">end date for </w:t>
      </w:r>
      <w:r w:rsidRPr="00D13713">
        <w:t>Summative ELPAC is May 31, 2021</w:t>
      </w:r>
      <w:r w:rsidR="160C87D6" w:rsidRPr="00D13713">
        <w:t>,</w:t>
      </w:r>
      <w:r w:rsidRPr="00D13713">
        <w:t xml:space="preserve"> </w:t>
      </w:r>
      <w:r w:rsidR="538EF382" w:rsidRPr="00D13713">
        <w:t xml:space="preserve">Initial ELPAC is June 30, 2021, </w:t>
      </w:r>
      <w:r w:rsidRPr="00D13713">
        <w:t xml:space="preserve">and </w:t>
      </w:r>
      <w:r w:rsidR="77C5A47B" w:rsidRPr="00D13713">
        <w:t xml:space="preserve">for </w:t>
      </w:r>
      <w:r w:rsidRPr="00D13713">
        <w:t>CAASPP summative assessments</w:t>
      </w:r>
      <w:r w:rsidR="77C5A47B" w:rsidRPr="00D13713">
        <w:t>,</w:t>
      </w:r>
      <w:r w:rsidRPr="00D13713">
        <w:t xml:space="preserve"> July 15, 2021).</w:t>
      </w:r>
    </w:p>
    <w:p w14:paraId="3B7A9A49" w14:textId="2C2927BF" w:rsidR="003C5FE8" w:rsidRPr="00D13713" w:rsidRDefault="003C5FE8" w:rsidP="088C17B1">
      <w:pPr>
        <w:pStyle w:val="Heading4"/>
      </w:pPr>
      <w:r w:rsidRPr="00D13713">
        <w:t>2020–</w:t>
      </w:r>
      <w:r w:rsidR="15422298" w:rsidRPr="00D13713">
        <w:t>20</w:t>
      </w:r>
      <w:r w:rsidRPr="00D13713">
        <w:t>21 Test Administration Options and Considerations</w:t>
      </w:r>
    </w:p>
    <w:p w14:paraId="3767DB4B" w14:textId="3DDEF3A1" w:rsidR="003C5FE8" w:rsidRPr="00D13713" w:rsidRDefault="00596EFF" w:rsidP="003C5FE8">
      <w:pPr>
        <w:rPr>
          <w:rFonts w:cs="Arial"/>
        </w:rPr>
      </w:pPr>
      <w:r w:rsidRPr="00D13713">
        <w:rPr>
          <w:rFonts w:cs="Arial"/>
        </w:rPr>
        <w:t>As of early December</w:t>
      </w:r>
      <w:r w:rsidR="003C5FE8" w:rsidRPr="00D13713">
        <w:rPr>
          <w:rFonts w:cs="Arial"/>
        </w:rPr>
        <w:t>, many LEAs have indicated that they will continue with distance learning</w:t>
      </w:r>
      <w:r w:rsidR="71C5054E" w:rsidRPr="00D13713">
        <w:rPr>
          <w:rFonts w:cs="Arial"/>
        </w:rPr>
        <w:t>,</w:t>
      </w:r>
      <w:r w:rsidR="003C5FE8" w:rsidRPr="00D13713">
        <w:rPr>
          <w:rFonts w:cs="Arial"/>
        </w:rPr>
        <w:t xml:space="preserve"> </w:t>
      </w:r>
      <w:r w:rsidR="71C5054E" w:rsidRPr="00D13713">
        <w:rPr>
          <w:rFonts w:cs="Arial"/>
        </w:rPr>
        <w:t>with</w:t>
      </w:r>
      <w:r w:rsidR="003C5FE8" w:rsidRPr="00D13713">
        <w:rPr>
          <w:rFonts w:cs="Arial"/>
        </w:rPr>
        <w:t xml:space="preserve"> 5</w:t>
      </w:r>
      <w:r w:rsidR="451C7594" w:rsidRPr="00D13713">
        <w:rPr>
          <w:rFonts w:cs="Arial"/>
        </w:rPr>
        <w:t>2</w:t>
      </w:r>
      <w:r w:rsidR="003C5FE8" w:rsidRPr="00D13713">
        <w:rPr>
          <w:rFonts w:cs="Arial"/>
        </w:rPr>
        <w:t xml:space="preserve"> of 58 counties in California </w:t>
      </w:r>
      <w:r w:rsidR="71C5054E" w:rsidRPr="00D13713">
        <w:rPr>
          <w:rFonts w:cs="Arial"/>
        </w:rPr>
        <w:t xml:space="preserve">having </w:t>
      </w:r>
      <w:r w:rsidR="003C5FE8" w:rsidRPr="00D13713">
        <w:rPr>
          <w:rFonts w:cs="Arial"/>
        </w:rPr>
        <w:t>moved to the strict purple tier of business and activity restrictions due to increases in coronavirus cases. In addition, the U</w:t>
      </w:r>
      <w:r w:rsidR="71C5054E" w:rsidRPr="00D13713">
        <w:rPr>
          <w:rFonts w:cs="Arial"/>
        </w:rPr>
        <w:t>.</w:t>
      </w:r>
      <w:r w:rsidR="003C5FE8" w:rsidRPr="00D13713">
        <w:rPr>
          <w:rFonts w:cs="Arial"/>
        </w:rPr>
        <w:t>S</w:t>
      </w:r>
      <w:r w:rsidR="71C5054E" w:rsidRPr="00D13713">
        <w:rPr>
          <w:rFonts w:cs="Arial"/>
        </w:rPr>
        <w:t>.</w:t>
      </w:r>
      <w:r w:rsidR="003C5FE8" w:rsidRPr="00D13713">
        <w:rPr>
          <w:rFonts w:cs="Arial"/>
        </w:rPr>
        <w:t xml:space="preserve"> Department of Education has not changed its position that states should not anticipate the approval of statewide assessment waivers. With the upcoming statewide summative testing window opening as early as January 12, 2021, the CDE continues to prepare for the unknown impacts of the pandemic and is proposing to adapt the testing system to meet California’s diverse needs. </w:t>
      </w:r>
    </w:p>
    <w:p w14:paraId="1574EE32" w14:textId="57CC244F" w:rsidR="003C5FE8" w:rsidRPr="00D13713" w:rsidRDefault="3DFC319A" w:rsidP="003C5FE8">
      <w:pPr>
        <w:spacing w:before="240" w:after="240"/>
        <w:rPr>
          <w:rFonts w:cs="Arial"/>
        </w:rPr>
      </w:pPr>
      <w:r w:rsidRPr="00D13713">
        <w:rPr>
          <w:rFonts w:cs="Arial"/>
        </w:rPr>
        <w:t xml:space="preserve">The CAASPP and ELPAC summative assessments should allow flexibility for LEAs to utilize multiple test administration options to best meet the needs of students </w:t>
      </w:r>
      <w:r w:rsidR="3B2D6BC4" w:rsidRPr="00D13713">
        <w:rPr>
          <w:rFonts w:cs="Arial"/>
        </w:rPr>
        <w:t>in response to</w:t>
      </w:r>
      <w:r w:rsidRPr="00D13713">
        <w:rPr>
          <w:rFonts w:cs="Arial"/>
        </w:rPr>
        <w:t xml:space="preserve"> the local context and to ensure the safety and health of students and LEA staff. To provide LEAs with the ability to safely test as many students as possible, the CDE recommends the following test administration options for the Smarter Balanced Summative Assessments for ELA and Mathematics, </w:t>
      </w:r>
      <w:r w:rsidR="3B2D6BC4" w:rsidRPr="00D13713">
        <w:rPr>
          <w:rFonts w:cs="Arial"/>
        </w:rPr>
        <w:t xml:space="preserve">the </w:t>
      </w:r>
      <w:r w:rsidRPr="00D13713">
        <w:rPr>
          <w:rFonts w:cs="Arial"/>
        </w:rPr>
        <w:t xml:space="preserve">CAST, </w:t>
      </w:r>
      <w:r w:rsidR="3B2D6BC4" w:rsidRPr="00D13713">
        <w:rPr>
          <w:rFonts w:cs="Arial"/>
        </w:rPr>
        <w:t xml:space="preserve">the </w:t>
      </w:r>
      <w:r w:rsidRPr="00D13713">
        <w:rPr>
          <w:rFonts w:cs="Arial"/>
        </w:rPr>
        <w:t xml:space="preserve">CSA, and </w:t>
      </w:r>
      <w:r w:rsidR="3B2D6BC4" w:rsidRPr="00D13713">
        <w:rPr>
          <w:rFonts w:cs="Arial"/>
        </w:rPr>
        <w:t xml:space="preserve">the </w:t>
      </w:r>
      <w:r w:rsidR="03576F8B" w:rsidRPr="00D13713">
        <w:rPr>
          <w:rFonts w:cs="Arial"/>
        </w:rPr>
        <w:t xml:space="preserve">Initial and </w:t>
      </w:r>
      <w:r w:rsidRPr="00D13713">
        <w:rPr>
          <w:rFonts w:cs="Arial"/>
        </w:rPr>
        <w:t>Summative ELPAC:</w:t>
      </w:r>
    </w:p>
    <w:p w14:paraId="332003E4" w14:textId="6BCC395B" w:rsidR="003C5FE8" w:rsidRPr="00D13713" w:rsidRDefault="3DFC319A" w:rsidP="008E1D3B">
      <w:pPr>
        <w:pStyle w:val="ListParagraph"/>
        <w:numPr>
          <w:ilvl w:val="0"/>
          <w:numId w:val="32"/>
        </w:numPr>
        <w:spacing w:before="240" w:after="240"/>
        <w:contextualSpacing w:val="0"/>
      </w:pPr>
      <w:r w:rsidRPr="00D13713">
        <w:rPr>
          <w:i/>
          <w:iCs/>
        </w:rPr>
        <w:lastRenderedPageBreak/>
        <w:t>In-</w:t>
      </w:r>
      <w:r w:rsidR="3B2D6BC4" w:rsidRPr="00D13713">
        <w:rPr>
          <w:i/>
          <w:iCs/>
        </w:rPr>
        <w:t>p</w:t>
      </w:r>
      <w:r w:rsidRPr="00D13713">
        <w:rPr>
          <w:i/>
          <w:iCs/>
        </w:rPr>
        <w:t xml:space="preserve">erson </w:t>
      </w:r>
      <w:r w:rsidR="3B2D6BC4" w:rsidRPr="00D13713">
        <w:rPr>
          <w:i/>
          <w:iCs/>
        </w:rPr>
        <w:t>a</w:t>
      </w:r>
      <w:r w:rsidRPr="00D13713">
        <w:rPr>
          <w:i/>
          <w:iCs/>
        </w:rPr>
        <w:t>dministration</w:t>
      </w:r>
      <w:r w:rsidR="3B2D6BC4" w:rsidRPr="00D13713">
        <w:t>.</w:t>
      </w:r>
      <w:r w:rsidRPr="00D13713">
        <w:t xml:space="preserve"> In an in-person administration, the test examiner and student(s) are in the same room at a school or other secure facility. In-person administrations offer the greatest level of test security by limiting access to the tests to only the students, and test examiners administering the test. In-person administrations should be conducted following all documented health and safety protocols found in the</w:t>
      </w:r>
      <w:r w:rsidR="4A0C05BC" w:rsidRPr="00D13713">
        <w:t xml:space="preserve"> web document</w:t>
      </w:r>
      <w:r w:rsidRPr="00D13713">
        <w:t xml:space="preserve"> </w:t>
      </w:r>
      <w:r w:rsidR="4A0C05BC" w:rsidRPr="00D13713">
        <w:t>“</w:t>
      </w:r>
      <w:r w:rsidR="569AAE93" w:rsidRPr="00D13713">
        <w:rPr>
          <w:rFonts w:eastAsiaTheme="majorEastAsia"/>
        </w:rPr>
        <w:t>Suggested Guidelines for Physically Distancing Test Administration</w:t>
      </w:r>
      <w:r w:rsidR="05F1BFFD" w:rsidRPr="00D13713">
        <w:rPr>
          <w:rFonts w:eastAsiaTheme="majorEastAsia"/>
        </w:rPr>
        <w:t>,”</w:t>
      </w:r>
      <w:r w:rsidR="4A0C05BC" w:rsidRPr="00D13713">
        <w:t xml:space="preserve"> which </w:t>
      </w:r>
      <w:r w:rsidR="0CABB420" w:rsidRPr="00D13713">
        <w:t>can be found at</w:t>
      </w:r>
      <w:r w:rsidR="5B7A0BFE" w:rsidRPr="00D13713">
        <w:t xml:space="preserve"> </w:t>
      </w:r>
      <w:hyperlink r:id="rId18" w:tooltip="This link opens the Suggested Guidelines for Physically Distancing Test Administration web document.">
        <w:r w:rsidR="5B7A0BFE" w:rsidRPr="00D13713">
          <w:rPr>
            <w:rStyle w:val="Hyperlink"/>
            <w:rFonts w:cs="Arial"/>
          </w:rPr>
          <w:t>https://www.elpac.org/s/pdf/CAASPP-and-ELPAC--Physical-Distancing-Guidelines.pdf</w:t>
        </w:r>
      </w:hyperlink>
      <w:r w:rsidR="0CABB420" w:rsidRPr="00D13713">
        <w:t xml:space="preserve">. </w:t>
      </w:r>
      <w:r w:rsidRPr="00D13713">
        <w:t>LEAs should also adhere to any guidelines put in place by the</w:t>
      </w:r>
      <w:r w:rsidR="03576F8B" w:rsidRPr="00D13713">
        <w:t>ir</w:t>
      </w:r>
      <w:r w:rsidRPr="00D13713">
        <w:t xml:space="preserve"> local county health officials. </w:t>
      </w:r>
    </w:p>
    <w:p w14:paraId="79FE1759" w14:textId="37668D6F" w:rsidR="003C5FE8" w:rsidRPr="00D13713" w:rsidRDefault="3DFC319A" w:rsidP="1F5CD009">
      <w:pPr>
        <w:pStyle w:val="ListParagraph"/>
        <w:numPr>
          <w:ilvl w:val="0"/>
          <w:numId w:val="32"/>
        </w:numPr>
        <w:spacing w:before="240" w:after="240"/>
        <w:contextualSpacing w:val="0"/>
        <w:rPr>
          <w:color w:val="000000" w:themeColor="text1"/>
        </w:rPr>
      </w:pPr>
      <w:r w:rsidRPr="00D13713">
        <w:rPr>
          <w:rStyle w:val="Heading5Char"/>
          <w:i/>
          <w:iCs/>
        </w:rPr>
        <w:t xml:space="preserve">Remote </w:t>
      </w:r>
      <w:r w:rsidR="3B2D6BC4" w:rsidRPr="00D13713">
        <w:rPr>
          <w:rStyle w:val="Heading5Char"/>
          <w:i/>
          <w:iCs/>
        </w:rPr>
        <w:t>c</w:t>
      </w:r>
      <w:r w:rsidRPr="00D13713">
        <w:rPr>
          <w:rStyle w:val="Heading5Char"/>
          <w:i/>
          <w:iCs/>
        </w:rPr>
        <w:t xml:space="preserve">omputer-based </w:t>
      </w:r>
      <w:r w:rsidR="3B2D6BC4" w:rsidRPr="00D13713">
        <w:rPr>
          <w:rStyle w:val="Heading5Char"/>
          <w:i/>
          <w:iCs/>
        </w:rPr>
        <w:t>a</w:t>
      </w:r>
      <w:r w:rsidRPr="00D13713">
        <w:rPr>
          <w:rStyle w:val="Heading5Char"/>
          <w:i/>
          <w:iCs/>
        </w:rPr>
        <w:t>dministration</w:t>
      </w:r>
      <w:r w:rsidR="3B2D6BC4" w:rsidRPr="00D13713">
        <w:rPr>
          <w:rStyle w:val="Heading5Char"/>
          <w:i/>
          <w:iCs/>
        </w:rPr>
        <w:t>.</w:t>
      </w:r>
      <w:r w:rsidRPr="00D13713">
        <w:t xml:space="preserve"> In a remote administration, the test examiner and student(s) are in different physical locations and </w:t>
      </w:r>
      <w:r w:rsidR="5B7A0BFE" w:rsidRPr="00D13713">
        <w:t>are</w:t>
      </w:r>
      <w:r w:rsidRPr="00D13713">
        <w:t xml:space="preserve"> required to use the remote monitoring tools embedded in the Test Delivery System during the test session. The embedded remote monitoring tools give the test administrator </w:t>
      </w:r>
      <w:r w:rsidR="5B7A0BFE" w:rsidRPr="00D13713">
        <w:t xml:space="preserve">or </w:t>
      </w:r>
      <w:r w:rsidRPr="00D13713">
        <w:t>test examiner the ability to monitor each student by video during the test session to help ensure security is maintained, as well as</w:t>
      </w:r>
      <w:r w:rsidR="1C3F89CF" w:rsidRPr="00D13713">
        <w:t xml:space="preserve"> to</w:t>
      </w:r>
      <w:r w:rsidRPr="00D13713">
        <w:t xml:space="preserve"> interact with the students by voice or </w:t>
      </w:r>
      <w:r w:rsidR="1C3F89CF" w:rsidRPr="00D13713">
        <w:t xml:space="preserve">by </w:t>
      </w:r>
      <w:r w:rsidRPr="00D13713">
        <w:t xml:space="preserve">chat during a test session as needed. </w:t>
      </w:r>
    </w:p>
    <w:p w14:paraId="23D2B73B" w14:textId="4A13B0E3" w:rsidR="003C5FE8" w:rsidRPr="00D13713" w:rsidRDefault="003C5FE8" w:rsidP="008E1D3B">
      <w:pPr>
        <w:pStyle w:val="ListParagraph"/>
        <w:numPr>
          <w:ilvl w:val="0"/>
          <w:numId w:val="32"/>
        </w:numPr>
        <w:rPr>
          <w:color w:val="212121"/>
        </w:rPr>
      </w:pPr>
      <w:r w:rsidRPr="00D13713">
        <w:rPr>
          <w:i/>
          <w:iCs/>
          <w:color w:val="212121"/>
        </w:rPr>
        <w:t xml:space="preserve">Remote </w:t>
      </w:r>
      <w:r w:rsidR="139AB900" w:rsidRPr="00D13713">
        <w:rPr>
          <w:i/>
          <w:iCs/>
          <w:color w:val="212121"/>
        </w:rPr>
        <w:t>p</w:t>
      </w:r>
      <w:r w:rsidRPr="00D13713">
        <w:rPr>
          <w:i/>
          <w:iCs/>
          <w:color w:val="212121"/>
        </w:rPr>
        <w:t>aper–</w:t>
      </w:r>
      <w:r w:rsidR="139AB900" w:rsidRPr="00D13713">
        <w:rPr>
          <w:i/>
          <w:iCs/>
          <w:color w:val="212121"/>
        </w:rPr>
        <w:t>p</w:t>
      </w:r>
      <w:r w:rsidRPr="00D13713">
        <w:rPr>
          <w:i/>
          <w:iCs/>
          <w:color w:val="212121"/>
        </w:rPr>
        <w:t xml:space="preserve">encil </w:t>
      </w:r>
      <w:r w:rsidR="139AB900" w:rsidRPr="00D13713">
        <w:rPr>
          <w:i/>
          <w:iCs/>
          <w:color w:val="212121"/>
        </w:rPr>
        <w:t>a</w:t>
      </w:r>
      <w:r w:rsidRPr="00D13713">
        <w:rPr>
          <w:i/>
          <w:iCs/>
          <w:color w:val="212121"/>
        </w:rPr>
        <w:t>dministration</w:t>
      </w:r>
      <w:r w:rsidR="139AB900" w:rsidRPr="00D13713">
        <w:rPr>
          <w:color w:val="212121"/>
        </w:rPr>
        <w:t>.</w:t>
      </w:r>
      <w:r w:rsidRPr="00D13713">
        <w:rPr>
          <w:color w:val="212121"/>
        </w:rPr>
        <w:t xml:space="preserve"> </w:t>
      </w:r>
      <w:r w:rsidR="2A77F1D0" w:rsidRPr="00D13713">
        <w:rPr>
          <w:rFonts w:eastAsia="Arial"/>
        </w:rPr>
        <w:t>For this option, t</w:t>
      </w:r>
      <w:r w:rsidRPr="00D13713">
        <w:rPr>
          <w:rFonts w:eastAsia="Arial"/>
        </w:rPr>
        <w:t>he assessment is physically delivered to the student in advance and is monitored by the test examiner using available technology, such as video provided by the student’s smartphone or computer.</w:t>
      </w:r>
    </w:p>
    <w:p w14:paraId="7A8E5575" w14:textId="77777777" w:rsidR="00137CC2" w:rsidRPr="00D13713" w:rsidRDefault="00EB074A" w:rsidP="00137CC2">
      <w:pPr>
        <w:spacing w:before="240" w:after="240"/>
        <w:rPr>
          <w:rFonts w:cs="Arial"/>
        </w:rPr>
      </w:pPr>
      <w:r w:rsidRPr="00D13713">
        <w:rPr>
          <w:rFonts w:cs="Arial"/>
        </w:rPr>
        <w:t>As to the necessary requirements for the delivery of the alternate assessments,</w:t>
      </w:r>
      <w:r w:rsidRPr="00D13713" w:rsidDel="00D3022A">
        <w:rPr>
          <w:rFonts w:cs="Arial"/>
        </w:rPr>
        <w:t xml:space="preserve"> </w:t>
      </w:r>
      <w:r w:rsidRPr="00D13713">
        <w:rPr>
          <w:rFonts w:cs="Arial"/>
        </w:rPr>
        <w:t>t</w:t>
      </w:r>
      <w:r w:rsidR="00D3022A" w:rsidRPr="00D13713">
        <w:rPr>
          <w:rFonts w:cs="Arial"/>
        </w:rPr>
        <w:t>he CDE has condu</w:t>
      </w:r>
      <w:r w:rsidR="00C2196C" w:rsidRPr="00D13713">
        <w:rPr>
          <w:rFonts w:cs="Arial"/>
        </w:rPr>
        <w:t>cted</w:t>
      </w:r>
      <w:r w:rsidR="003C5FE8" w:rsidRPr="00D13713">
        <w:rPr>
          <w:rFonts w:cs="Arial"/>
        </w:rPr>
        <w:t xml:space="preserve"> a careful review</w:t>
      </w:r>
      <w:r w:rsidR="00C2196C" w:rsidRPr="00D13713">
        <w:rPr>
          <w:rFonts w:cs="Arial"/>
        </w:rPr>
        <w:t>.</w:t>
      </w:r>
      <w:r w:rsidR="003C5FE8" w:rsidRPr="00D13713">
        <w:rPr>
          <w:rFonts w:cs="Arial"/>
        </w:rPr>
        <w:t xml:space="preserve"> </w:t>
      </w:r>
      <w:r w:rsidRPr="00D13713">
        <w:rPr>
          <w:rFonts w:cs="Arial"/>
        </w:rPr>
        <w:t>T</w:t>
      </w:r>
      <w:r w:rsidR="00293675" w:rsidRPr="00D13713">
        <w:rPr>
          <w:rFonts w:cs="Arial"/>
        </w:rPr>
        <w:t xml:space="preserve">he </w:t>
      </w:r>
      <w:r w:rsidR="003C5FE8" w:rsidRPr="00D13713">
        <w:rPr>
          <w:rFonts w:cs="Arial"/>
        </w:rPr>
        <w:t>considerations for students with the most significant cognitive disabilities</w:t>
      </w:r>
      <w:r w:rsidR="00293675" w:rsidRPr="00D13713">
        <w:rPr>
          <w:rFonts w:cs="Arial"/>
        </w:rPr>
        <w:t>,</w:t>
      </w:r>
      <w:r w:rsidR="003C5FE8" w:rsidRPr="00D13713">
        <w:rPr>
          <w:rFonts w:cs="Arial"/>
        </w:rPr>
        <w:t xml:space="preserve"> identified as eligible for participation in the CAAs ELA, mathematics</w:t>
      </w:r>
      <w:r w:rsidR="00315F2A" w:rsidRPr="00D13713">
        <w:rPr>
          <w:rFonts w:cs="Arial"/>
        </w:rPr>
        <w:t>,</w:t>
      </w:r>
      <w:r w:rsidR="003C5FE8" w:rsidRPr="00D13713">
        <w:rPr>
          <w:rFonts w:cs="Arial"/>
        </w:rPr>
        <w:t xml:space="preserve"> and science or the Alternate ELPAC operational field test</w:t>
      </w:r>
      <w:r w:rsidR="00CC3D64" w:rsidRPr="00D13713">
        <w:rPr>
          <w:rFonts w:cs="Arial"/>
        </w:rPr>
        <w:t>,</w:t>
      </w:r>
      <w:r w:rsidR="003C5FE8" w:rsidRPr="00D13713">
        <w:rPr>
          <w:rFonts w:cs="Arial"/>
        </w:rPr>
        <w:t xml:space="preserve"> </w:t>
      </w:r>
      <w:r w:rsidR="00CC3D64" w:rsidRPr="00D13713">
        <w:rPr>
          <w:rFonts w:cs="Arial"/>
        </w:rPr>
        <w:t>are outlined as follows:</w:t>
      </w:r>
    </w:p>
    <w:p w14:paraId="6D719ECA" w14:textId="318D349E" w:rsidR="003C5FE8" w:rsidRPr="00D13713" w:rsidRDefault="00EB074A" w:rsidP="0024275C">
      <w:pPr>
        <w:pStyle w:val="ListParagraph"/>
        <w:numPr>
          <w:ilvl w:val="0"/>
          <w:numId w:val="34"/>
        </w:numPr>
        <w:spacing w:before="240" w:after="240"/>
        <w:contextualSpacing w:val="0"/>
        <w:rPr>
          <w:rFonts w:cs="Arial"/>
        </w:rPr>
      </w:pPr>
      <w:r w:rsidRPr="00D13713">
        <w:rPr>
          <w:i/>
        </w:rPr>
        <w:t>Special education considerations</w:t>
      </w:r>
      <w:r w:rsidRPr="00D13713">
        <w:t xml:space="preserve">. </w:t>
      </w:r>
      <w:r w:rsidR="003C5FE8" w:rsidRPr="00D13713">
        <w:t xml:space="preserve">Students are identified for participation in alternate assessments through the individualized education program (IEP) process. Decisions for remote instruction or assessment during the </w:t>
      </w:r>
      <w:r w:rsidR="00404958" w:rsidRPr="00D13713">
        <w:rPr>
          <w:rFonts w:eastAsia="Arial" w:cs="Arial"/>
        </w:rPr>
        <w:t>coronavirus 2019 (</w:t>
      </w:r>
      <w:r w:rsidR="003C5FE8" w:rsidRPr="00D13713">
        <w:t>COVID-19</w:t>
      </w:r>
      <w:r w:rsidR="00404958" w:rsidRPr="00D13713">
        <w:t>)</w:t>
      </w:r>
      <w:r w:rsidR="003C5FE8" w:rsidRPr="00D13713">
        <w:t xml:space="preserve"> pandemic should be made by the IEP team and based on the needs of the individual student. Within the population identified for alternate assessments, there are students who have needs for assistive technology and needs related to </w:t>
      </w:r>
      <w:r w:rsidR="00C56F72" w:rsidRPr="00D13713">
        <w:t>identified</w:t>
      </w:r>
      <w:r w:rsidR="003C5FE8" w:rsidRPr="00D13713">
        <w:t xml:space="preserve"> medical and health issues, and they are served by direct-support staff, identified through the</w:t>
      </w:r>
      <w:r w:rsidR="00C56F72" w:rsidRPr="00D13713">
        <w:t>ir</w:t>
      </w:r>
      <w:r w:rsidR="003C5FE8" w:rsidRPr="00D13713">
        <w:t xml:space="preserve"> IEP, whose support may not be possible to replicate in remote instruction. These concerns must be addressed on a student-by-student basis, through the IEP process, to determine the necessary level of supports needed for instruction as well as for the administration of assessments.</w:t>
      </w:r>
    </w:p>
    <w:p w14:paraId="53896CD1" w14:textId="4DEE0F7F" w:rsidR="00FC5A14" w:rsidRPr="00D13713" w:rsidRDefault="00115025" w:rsidP="0024275C">
      <w:pPr>
        <w:pStyle w:val="ListParagraph"/>
        <w:numPr>
          <w:ilvl w:val="0"/>
          <w:numId w:val="34"/>
        </w:numPr>
        <w:spacing w:before="240" w:after="240"/>
        <w:contextualSpacing w:val="0"/>
      </w:pPr>
      <w:r w:rsidRPr="00D13713">
        <w:rPr>
          <w:i/>
        </w:rPr>
        <w:t>R</w:t>
      </w:r>
      <w:r w:rsidR="003C5FE8" w:rsidRPr="00D13713">
        <w:rPr>
          <w:i/>
        </w:rPr>
        <w:t xml:space="preserve">elated </w:t>
      </w:r>
      <w:r w:rsidR="005A69A7" w:rsidRPr="00D13713">
        <w:rPr>
          <w:i/>
        </w:rPr>
        <w:t>c</w:t>
      </w:r>
      <w:r w:rsidR="003C5FE8" w:rsidRPr="00D13713">
        <w:rPr>
          <w:i/>
        </w:rPr>
        <w:t>onsiderations</w:t>
      </w:r>
      <w:r w:rsidR="00FC5A14" w:rsidRPr="00D13713">
        <w:t xml:space="preserve">. </w:t>
      </w:r>
      <w:r w:rsidR="003C5FE8" w:rsidRPr="00D13713">
        <w:t xml:space="preserve">The considerations </w:t>
      </w:r>
      <w:r w:rsidR="005A69A7" w:rsidRPr="00D13713">
        <w:t>that follow</w:t>
      </w:r>
      <w:r w:rsidR="003C5FE8" w:rsidRPr="00D13713">
        <w:t xml:space="preserve"> promote a positive assessment experience</w:t>
      </w:r>
      <w:r w:rsidR="00F7692E" w:rsidRPr="00D13713">
        <w:rPr>
          <w:rFonts w:cs="Arial"/>
        </w:rPr>
        <w:t>—</w:t>
      </w:r>
      <w:r w:rsidR="003C5FE8" w:rsidRPr="00D13713">
        <w:t xml:space="preserve">the goal being that students feel safe and comfortable </w:t>
      </w:r>
      <w:r w:rsidR="003C5FE8" w:rsidRPr="00D13713">
        <w:lastRenderedPageBreak/>
        <w:t>in a testing environment</w:t>
      </w:r>
      <w:r w:rsidR="00F7692E" w:rsidRPr="00D13713">
        <w:rPr>
          <w:rFonts w:cs="Arial"/>
        </w:rPr>
        <w:t>—</w:t>
      </w:r>
      <w:r w:rsidR="00F7692E" w:rsidRPr="00D13713">
        <w:t>while weighing the concerns regarding</w:t>
      </w:r>
      <w:r w:rsidR="003C5FE8" w:rsidRPr="00D13713">
        <w:t xml:space="preserve"> the reliability and validity of the alternate assessments.</w:t>
      </w:r>
    </w:p>
    <w:p w14:paraId="4840FAD3" w14:textId="77777777" w:rsidR="003C5FE8" w:rsidRPr="00D13713" w:rsidRDefault="003C5FE8" w:rsidP="00115025">
      <w:pPr>
        <w:pStyle w:val="xmsolistparagraph"/>
        <w:numPr>
          <w:ilvl w:val="1"/>
          <w:numId w:val="29"/>
        </w:numPr>
        <w:shd w:val="clear" w:color="auto" w:fill="FFFFFF"/>
        <w:spacing w:before="240" w:beforeAutospacing="0" w:after="240" w:afterAutospacing="0"/>
        <w:rPr>
          <w:rFonts w:ascii="Arial" w:hAnsi="Arial" w:cs="Arial"/>
          <w:color w:val="212121"/>
        </w:rPr>
      </w:pPr>
      <w:r w:rsidRPr="00D13713">
        <w:rPr>
          <w:rFonts w:ascii="Arial" w:hAnsi="Arial" w:cs="Arial"/>
          <w:color w:val="212121"/>
        </w:rPr>
        <w:t>The provision of assessment content to students with the most significant cognitive disabilities requires individual knowledge of the student and the related provision of each student’s preferred communication mode, including sign language interpreters, home language translation, braille, and supports for alternate response options, including the programming of augmentative and alternate communication devices. These supports often are provided by more than one professional and often require ongoing collaboration among all parties involved to help ensure success.</w:t>
      </w:r>
    </w:p>
    <w:p w14:paraId="7FE35308" w14:textId="77777777" w:rsidR="003C5FE8" w:rsidRPr="00D13713" w:rsidRDefault="003C5FE8" w:rsidP="00115025">
      <w:pPr>
        <w:pStyle w:val="xmsolistparagraph"/>
        <w:numPr>
          <w:ilvl w:val="1"/>
          <w:numId w:val="29"/>
        </w:numPr>
        <w:shd w:val="clear" w:color="auto" w:fill="FFFFFF"/>
        <w:spacing w:before="0" w:beforeAutospacing="0" w:after="240" w:afterAutospacing="0"/>
        <w:rPr>
          <w:rFonts w:ascii="Arial" w:hAnsi="Arial" w:cs="Arial"/>
          <w:color w:val="212121"/>
        </w:rPr>
      </w:pPr>
      <w:r w:rsidRPr="00D13713">
        <w:rPr>
          <w:rFonts w:ascii="Arial" w:hAnsi="Arial" w:cs="Arial"/>
          <w:color w:val="212121"/>
        </w:rPr>
        <w:t xml:space="preserve">Test examiners must have experience in providing instructional content and be knowledgeable in the provision of related accessibility resources. In addition, the test examiner is crucial in helping the IEP team determine the most useful strategies and resources, as aligned with instruction. Students also vary in the amount of time they are able to interact with the assessment and require a schedule that can support breaks over multiple days. By design, alternate assessments are one-on-one test administrations, administered by test examiners who are familiar with the students they are assessing. The training to provide a standardized test administration relies on pedagogical knowledge beyond the scope of the </w:t>
      </w:r>
      <w:r w:rsidRPr="00D13713">
        <w:rPr>
          <w:rFonts w:ascii="Arial" w:hAnsi="Arial" w:cs="Arial"/>
          <w:i/>
          <w:color w:val="212121"/>
        </w:rPr>
        <w:t>Directions for Administration</w:t>
      </w:r>
      <w:r w:rsidRPr="00D13713">
        <w:rPr>
          <w:rFonts w:ascii="Arial" w:hAnsi="Arial" w:cs="Arial"/>
          <w:color w:val="212121"/>
        </w:rPr>
        <w:t xml:space="preserve">. </w:t>
      </w:r>
    </w:p>
    <w:p w14:paraId="4EF546B4" w14:textId="77777777" w:rsidR="003C5FE8" w:rsidRPr="00D13713" w:rsidRDefault="003C5FE8" w:rsidP="00115025">
      <w:pPr>
        <w:pStyle w:val="xmsolistparagraph"/>
        <w:numPr>
          <w:ilvl w:val="1"/>
          <w:numId w:val="29"/>
        </w:numPr>
        <w:shd w:val="clear" w:color="auto" w:fill="FFFFFF" w:themeFill="background1"/>
        <w:spacing w:before="0" w:beforeAutospacing="0" w:after="240" w:afterAutospacing="0"/>
        <w:rPr>
          <w:rFonts w:ascii="Arial" w:hAnsi="Arial" w:cs="Arial"/>
          <w:color w:val="212121"/>
        </w:rPr>
      </w:pPr>
      <w:r w:rsidRPr="00D13713">
        <w:rPr>
          <w:rFonts w:ascii="Arial" w:hAnsi="Arial" w:cs="Arial"/>
          <w:color w:val="212121"/>
        </w:rPr>
        <w:t>The alternate assessments also allow for individualized testing experiences through the use of manipulatives and provide a wide range of specialized accessibility resources that are available on the basis of individual student need. In addition, two of the alternate assessments, the CAA for ELA and the Alternate ELPAC, have overall requirements for second scorers for reliability purposes. The additional assistive technology supports are not conducive to a remote testing environment and require support from a test examiner. In addition, parents or guardians should not be asked to administer the assessment as testing regulations do not allow for their participation.</w:t>
      </w:r>
    </w:p>
    <w:p w14:paraId="32A63757" w14:textId="6EC16361" w:rsidR="003C5FE8" w:rsidRPr="00D13713" w:rsidRDefault="003C5FE8" w:rsidP="00115025">
      <w:pPr>
        <w:pStyle w:val="xmsolistparagraph"/>
        <w:numPr>
          <w:ilvl w:val="1"/>
          <w:numId w:val="29"/>
        </w:numPr>
        <w:shd w:val="clear" w:color="auto" w:fill="FFFFFF" w:themeFill="background1"/>
        <w:spacing w:before="0" w:beforeAutospacing="0" w:after="240" w:afterAutospacing="0"/>
        <w:rPr>
          <w:rFonts w:ascii="Arial" w:hAnsi="Arial" w:cs="Arial"/>
          <w:color w:val="212121"/>
        </w:rPr>
      </w:pPr>
      <w:r w:rsidRPr="00D13713">
        <w:rPr>
          <w:rFonts w:ascii="Arial" w:hAnsi="Arial" w:cs="Arial"/>
          <w:color w:val="212121"/>
        </w:rPr>
        <w:t xml:space="preserve">Students should test in settings that are familiar to them along with the supports normally available during instruction, which include the associated staff. </w:t>
      </w:r>
      <w:r w:rsidR="00C45AAA" w:rsidRPr="00D13713">
        <w:rPr>
          <w:rFonts w:ascii="Arial" w:hAnsi="Arial" w:cs="Arial"/>
          <w:color w:val="212121"/>
        </w:rPr>
        <w:t>Doing so</w:t>
      </w:r>
      <w:r w:rsidRPr="00D13713">
        <w:rPr>
          <w:rFonts w:ascii="Arial" w:hAnsi="Arial" w:cs="Arial"/>
          <w:color w:val="212121"/>
        </w:rPr>
        <w:t xml:space="preserve"> creat</w:t>
      </w:r>
      <w:r w:rsidR="00C45AAA" w:rsidRPr="00D13713">
        <w:rPr>
          <w:rFonts w:ascii="Arial" w:hAnsi="Arial" w:cs="Arial"/>
          <w:color w:val="212121"/>
        </w:rPr>
        <w:t>es</w:t>
      </w:r>
      <w:r w:rsidRPr="00D13713">
        <w:rPr>
          <w:rFonts w:ascii="Arial" w:hAnsi="Arial" w:cs="Arial"/>
          <w:color w:val="212121"/>
        </w:rPr>
        <w:t xml:space="preserve"> conditions to ensure </w:t>
      </w:r>
      <w:r w:rsidR="00C45AAA" w:rsidRPr="00D13713">
        <w:rPr>
          <w:rFonts w:ascii="Arial" w:hAnsi="Arial" w:cs="Arial"/>
          <w:color w:val="212121"/>
        </w:rPr>
        <w:t xml:space="preserve">the </w:t>
      </w:r>
      <w:r w:rsidRPr="00D13713">
        <w:rPr>
          <w:rFonts w:ascii="Arial" w:hAnsi="Arial" w:cs="Arial"/>
          <w:color w:val="212121"/>
        </w:rPr>
        <w:t>validity and reliability of test results for these student groups.</w:t>
      </w:r>
    </w:p>
    <w:p w14:paraId="7C09C98C" w14:textId="5F661582" w:rsidR="00D61D32" w:rsidRPr="00D13713" w:rsidRDefault="003C5FE8" w:rsidP="00E5169C">
      <w:pPr>
        <w:spacing w:before="240" w:after="240"/>
        <w:rPr>
          <w:rFonts w:cs="Arial"/>
        </w:rPr>
      </w:pPr>
      <w:r w:rsidRPr="00D13713">
        <w:rPr>
          <w:rFonts w:cs="Arial"/>
          <w:color w:val="212121"/>
        </w:rPr>
        <w:t xml:space="preserve">After careful consideration of the issues delineated above, the CDE recommends </w:t>
      </w:r>
      <w:r w:rsidR="00C45AAA" w:rsidRPr="00D13713">
        <w:rPr>
          <w:rFonts w:cs="Arial"/>
          <w:color w:val="212121"/>
        </w:rPr>
        <w:t xml:space="preserve">that </w:t>
      </w:r>
      <w:r w:rsidRPr="00D13713">
        <w:rPr>
          <w:rFonts w:cs="Arial"/>
          <w:color w:val="212121"/>
        </w:rPr>
        <w:t xml:space="preserve">the CAAs for ELA, mathematics, and science </w:t>
      </w:r>
      <w:r w:rsidR="00C45AAA" w:rsidRPr="00D13713">
        <w:rPr>
          <w:rFonts w:cs="Arial"/>
          <w:color w:val="212121"/>
        </w:rPr>
        <w:t>be</w:t>
      </w:r>
      <w:r w:rsidRPr="00D13713">
        <w:rPr>
          <w:rFonts w:cs="Arial"/>
          <w:color w:val="212121"/>
        </w:rPr>
        <w:t xml:space="preserve"> administ</w:t>
      </w:r>
      <w:r w:rsidR="00C45AAA" w:rsidRPr="00D13713">
        <w:rPr>
          <w:rFonts w:cs="Arial"/>
          <w:color w:val="212121"/>
        </w:rPr>
        <w:t xml:space="preserve">ered </w:t>
      </w:r>
      <w:r w:rsidRPr="00D13713">
        <w:rPr>
          <w:rFonts w:cs="Arial"/>
          <w:color w:val="212121"/>
        </w:rPr>
        <w:t>in</w:t>
      </w:r>
      <w:r w:rsidR="00C45AAA" w:rsidRPr="00D13713">
        <w:rPr>
          <w:rFonts w:cs="Arial"/>
          <w:color w:val="212121"/>
        </w:rPr>
        <w:t xml:space="preserve"> </w:t>
      </w:r>
      <w:r w:rsidRPr="00D13713">
        <w:rPr>
          <w:rFonts w:cs="Arial"/>
          <w:color w:val="212121"/>
        </w:rPr>
        <w:t>person with safety protocols in place</w:t>
      </w:r>
      <w:r w:rsidR="004B3BCF" w:rsidRPr="00D13713">
        <w:rPr>
          <w:rFonts w:cs="Arial"/>
          <w:color w:val="212121"/>
        </w:rPr>
        <w:t xml:space="preserve"> </w:t>
      </w:r>
      <w:r w:rsidR="004B3BCF" w:rsidRPr="00D13713">
        <w:rPr>
          <w:rFonts w:cs="Arial"/>
          <w:color w:val="000000"/>
        </w:rPr>
        <w:t>if (and only if) it is safe to do so</w:t>
      </w:r>
      <w:r w:rsidRPr="00D13713">
        <w:rPr>
          <w:rFonts w:cs="Arial"/>
          <w:color w:val="212121"/>
        </w:rPr>
        <w:t xml:space="preserve">. </w:t>
      </w:r>
      <w:r w:rsidR="004B3BCF" w:rsidRPr="00D13713">
        <w:rPr>
          <w:rFonts w:cs="Arial"/>
          <w:color w:val="000000"/>
        </w:rPr>
        <w:t xml:space="preserve">LEAs administering the CAAs in person must follow state, county, </w:t>
      </w:r>
      <w:r w:rsidR="004B3BCF" w:rsidRPr="00D13713">
        <w:rPr>
          <w:rFonts w:cs="Arial"/>
          <w:color w:val="000000"/>
          <w:shd w:val="clear" w:color="auto" w:fill="FFFFFF"/>
        </w:rPr>
        <w:t xml:space="preserve">and local health guidelines, the California Department of Industrial Relations’ Division of Occupational Safety and Health’s COVID-19 emergency temporary standards, and any local collectively-bargained safety protocols; </w:t>
      </w:r>
      <w:r w:rsidR="004B3BCF" w:rsidRPr="00D13713">
        <w:rPr>
          <w:rFonts w:cs="Arial"/>
          <w:color w:val="000000"/>
          <w:shd w:val="clear" w:color="auto" w:fill="FFFFFF"/>
        </w:rPr>
        <w:lastRenderedPageBreak/>
        <w:t>if it is unsafe to test students in person, students should not be tested.</w:t>
      </w:r>
      <w:r w:rsidR="00D61D32" w:rsidRPr="00D13713">
        <w:rPr>
          <w:rFonts w:cs="Arial"/>
          <w:color w:val="000000"/>
          <w:shd w:val="clear" w:color="auto" w:fill="FFFFFF"/>
        </w:rPr>
        <w:t xml:space="preserve"> </w:t>
      </w:r>
      <w:r w:rsidRPr="00D13713">
        <w:rPr>
          <w:rFonts w:cs="Arial"/>
          <w:color w:val="212121"/>
        </w:rPr>
        <w:t>Remote administration is not recommended</w:t>
      </w:r>
      <w:r w:rsidR="00D61D32" w:rsidRPr="00D13713">
        <w:rPr>
          <w:rFonts w:cs="Arial"/>
          <w:color w:val="000000"/>
          <w:shd w:val="clear" w:color="auto" w:fill="FFFFFF"/>
        </w:rPr>
        <w:t>, but the final decision rests with local IEP teams on a case-by-case basis taking into account each student</w:t>
      </w:r>
      <w:r w:rsidR="00D61D32" w:rsidRPr="00D13713">
        <w:rPr>
          <w:rFonts w:cs="Arial"/>
          <w:color w:val="000000"/>
        </w:rPr>
        <w:t>’s individual abilities and needs</w:t>
      </w:r>
      <w:r w:rsidRPr="00D13713">
        <w:rPr>
          <w:rFonts w:cs="Arial"/>
          <w:color w:val="212121"/>
        </w:rPr>
        <w:t>.</w:t>
      </w:r>
    </w:p>
    <w:p w14:paraId="0AAA3EFE" w14:textId="026594C9" w:rsidR="003C5FE8" w:rsidRPr="00D13713" w:rsidRDefault="3DFC319A" w:rsidP="00E5169C">
      <w:pPr>
        <w:spacing w:before="240" w:after="240"/>
        <w:rPr>
          <w:rFonts w:eastAsia="Arial" w:cs="Arial"/>
        </w:rPr>
      </w:pPr>
      <w:r w:rsidRPr="00D13713">
        <w:rPr>
          <w:rFonts w:cs="Arial"/>
        </w:rPr>
        <w:t xml:space="preserve">In addition, the CDE is postponing the Alternate ELPAC operational field test </w:t>
      </w:r>
      <w:r w:rsidR="0E934F30" w:rsidRPr="00D13713">
        <w:rPr>
          <w:rFonts w:cs="Arial"/>
        </w:rPr>
        <w:t>until</w:t>
      </w:r>
      <w:r w:rsidRPr="00D13713">
        <w:rPr>
          <w:rFonts w:cs="Arial"/>
        </w:rPr>
        <w:t xml:space="preserve"> the 2021–</w:t>
      </w:r>
      <w:r w:rsidR="0E934F30" w:rsidRPr="00D13713">
        <w:rPr>
          <w:rFonts w:cs="Arial"/>
        </w:rPr>
        <w:t>20</w:t>
      </w:r>
      <w:r w:rsidRPr="00D13713">
        <w:rPr>
          <w:rFonts w:cs="Arial"/>
        </w:rPr>
        <w:t xml:space="preserve">22 school year. Given the concerns regarding </w:t>
      </w:r>
      <w:r w:rsidR="0E934F30" w:rsidRPr="00D13713">
        <w:rPr>
          <w:rFonts w:cs="Arial"/>
        </w:rPr>
        <w:t xml:space="preserve">the </w:t>
      </w:r>
      <w:r w:rsidRPr="00D13713">
        <w:rPr>
          <w:rFonts w:cs="Arial"/>
        </w:rPr>
        <w:t xml:space="preserve">administration of alternate assessments, proceeding with this operational field test may not yield the results needed to inform further development of this assessment. The development team will plan for </w:t>
      </w:r>
      <w:r w:rsidR="0E934F30" w:rsidRPr="00D13713">
        <w:rPr>
          <w:rFonts w:cs="Arial"/>
        </w:rPr>
        <w:t>the</w:t>
      </w:r>
      <w:r w:rsidRPr="00D13713">
        <w:rPr>
          <w:rFonts w:cs="Arial"/>
        </w:rPr>
        <w:t xml:space="preserve"> time when this assessment can be administered safely and reliably. </w:t>
      </w:r>
      <w:r w:rsidRPr="00D13713">
        <w:rPr>
          <w:rFonts w:eastAsia="Arial" w:cs="Arial"/>
        </w:rPr>
        <w:t>Therefore, for the 2020</w:t>
      </w:r>
      <w:r w:rsidRPr="00D13713">
        <w:rPr>
          <w:rFonts w:cs="Arial"/>
        </w:rPr>
        <w:t>–</w:t>
      </w:r>
      <w:r w:rsidR="0E934F30" w:rsidRPr="00D13713">
        <w:rPr>
          <w:rFonts w:cs="Arial"/>
        </w:rPr>
        <w:t>20</w:t>
      </w:r>
      <w:r w:rsidRPr="00D13713">
        <w:rPr>
          <w:rFonts w:eastAsia="Arial" w:cs="Arial"/>
        </w:rPr>
        <w:t>21 Summative ELPAC administration, LEAs w</w:t>
      </w:r>
      <w:r w:rsidR="0E934F30" w:rsidRPr="00D13713">
        <w:rPr>
          <w:rFonts w:eastAsia="Arial" w:cs="Arial"/>
        </w:rPr>
        <w:t>ill</w:t>
      </w:r>
      <w:r w:rsidRPr="00D13713">
        <w:rPr>
          <w:rFonts w:eastAsia="Arial" w:cs="Arial"/>
        </w:rPr>
        <w:t xml:space="preserve"> continue to administer their locally</w:t>
      </w:r>
      <w:r w:rsidR="0E934F30" w:rsidRPr="00D13713">
        <w:rPr>
          <w:rFonts w:eastAsia="Arial" w:cs="Arial"/>
        </w:rPr>
        <w:t xml:space="preserve"> </w:t>
      </w:r>
      <w:r w:rsidRPr="00D13713">
        <w:rPr>
          <w:rFonts w:eastAsia="Arial" w:cs="Arial"/>
        </w:rPr>
        <w:t xml:space="preserve">determined alternate assessments </w:t>
      </w:r>
      <w:r w:rsidR="063A2B37" w:rsidRPr="00D13713">
        <w:rPr>
          <w:rFonts w:eastAsia="Arial" w:cs="Arial"/>
        </w:rPr>
        <w:t>following safety protocols in place f</w:t>
      </w:r>
      <w:r w:rsidRPr="00D13713">
        <w:rPr>
          <w:rFonts w:eastAsia="Arial" w:cs="Arial"/>
        </w:rPr>
        <w:t>rom February 1 through May 31, 2021.</w:t>
      </w:r>
    </w:p>
    <w:p w14:paraId="403F4029" w14:textId="68EAD627" w:rsidR="003C5FE8" w:rsidRPr="00D13713" w:rsidRDefault="003C5FE8" w:rsidP="008E1D3B">
      <w:pPr>
        <w:pStyle w:val="Heading5"/>
        <w:spacing w:before="240" w:after="240"/>
        <w:rPr>
          <w:b/>
          <w:i/>
        </w:rPr>
      </w:pPr>
      <w:r w:rsidRPr="00D13713">
        <w:rPr>
          <w:b/>
          <w:i/>
        </w:rPr>
        <w:t xml:space="preserve">Test </w:t>
      </w:r>
      <w:r w:rsidR="00AE595D" w:rsidRPr="00D13713">
        <w:rPr>
          <w:b/>
          <w:i/>
        </w:rPr>
        <w:t>A</w:t>
      </w:r>
      <w:r w:rsidRPr="00D13713">
        <w:rPr>
          <w:b/>
          <w:i/>
        </w:rPr>
        <w:t xml:space="preserve">dministration </w:t>
      </w:r>
      <w:r w:rsidR="00AE595D" w:rsidRPr="00D13713">
        <w:rPr>
          <w:b/>
          <w:i/>
        </w:rPr>
        <w:t>G</w:t>
      </w:r>
      <w:r w:rsidRPr="00D13713">
        <w:rPr>
          <w:b/>
          <w:i/>
        </w:rPr>
        <w:t>uidelines</w:t>
      </w:r>
    </w:p>
    <w:p w14:paraId="3608A484" w14:textId="3C74C548" w:rsidR="003C5FE8" w:rsidRPr="00D13713" w:rsidRDefault="003C5FE8" w:rsidP="008E1D3B">
      <w:pPr>
        <w:spacing w:before="240" w:after="240"/>
        <w:rPr>
          <w:rFonts w:cs="Arial"/>
        </w:rPr>
      </w:pPr>
      <w:r w:rsidRPr="00D13713">
        <w:rPr>
          <w:rFonts w:cs="Arial"/>
        </w:rPr>
        <w:t>Instructions, documentations, and training materials for the available test administration options are being developed. The test administration guidelines will include information that may be specific to an assessment or program. They will be available on a website dedicated to the spring administration. Training will be provided via live webcast, online training, and videos.</w:t>
      </w:r>
    </w:p>
    <w:p w14:paraId="66C13E96" w14:textId="005A820A" w:rsidR="0024275C" w:rsidRPr="00D13713" w:rsidRDefault="0024275C" w:rsidP="00514C6B">
      <w:pPr>
        <w:pStyle w:val="Heading4"/>
      </w:pPr>
      <w:r w:rsidRPr="00D13713">
        <w:t xml:space="preserve">Discussion of </w:t>
      </w:r>
      <w:r w:rsidR="004561DF" w:rsidRPr="00D13713">
        <w:t xml:space="preserve">Remote </w:t>
      </w:r>
      <w:r w:rsidRPr="00D13713">
        <w:t>Test Administration</w:t>
      </w:r>
    </w:p>
    <w:p w14:paraId="36E4D9DE" w14:textId="77777777" w:rsidR="00106E00" w:rsidRPr="00D13713" w:rsidRDefault="00106E00" w:rsidP="1263652C">
      <w:pPr>
        <w:pStyle w:val="NormalWeb"/>
        <w:shd w:val="clear" w:color="auto" w:fill="FFFFFF" w:themeFill="background1"/>
        <w:spacing w:after="240" w:afterAutospacing="0"/>
        <w:jc w:val="both"/>
        <w:rPr>
          <w:rFonts w:ascii="Arial" w:hAnsi="Arial" w:cs="Arial"/>
          <w:color w:val="000000"/>
        </w:rPr>
      </w:pPr>
      <w:r w:rsidRPr="00D13713">
        <w:rPr>
          <w:rFonts w:ascii="Arial" w:hAnsi="Arial" w:cs="Arial"/>
          <w:color w:val="000000" w:themeColor="text1"/>
        </w:rPr>
        <w:t>In fall 2020, the CDE recommended that LEAs administer tests in person where safe to do so, and that they use remote administration as a second option when necessary. With the recent resurgence of COVID-19, it is possible that the primary mode of administration may become remote. Among the challenges that have surfaced for stakeholders in this shift in context are:</w:t>
      </w:r>
    </w:p>
    <w:p w14:paraId="0486EB53" w14:textId="77777777" w:rsidR="00106E00" w:rsidRPr="00D13713" w:rsidRDefault="00106E00" w:rsidP="1263652C">
      <w:pPr>
        <w:numPr>
          <w:ilvl w:val="0"/>
          <w:numId w:val="37"/>
        </w:numPr>
        <w:shd w:val="clear" w:color="auto" w:fill="FFFFFF" w:themeFill="background1"/>
        <w:spacing w:after="240"/>
        <w:jc w:val="both"/>
        <w:rPr>
          <w:rFonts w:cs="Arial"/>
          <w:color w:val="000000"/>
        </w:rPr>
      </w:pPr>
      <w:r w:rsidRPr="00D13713">
        <w:rPr>
          <w:rFonts w:cs="Arial"/>
          <w:color w:val="000000" w:themeColor="text1"/>
        </w:rPr>
        <w:t>Issues with bandwidth and internet access</w:t>
      </w:r>
    </w:p>
    <w:p w14:paraId="46FE822E" w14:textId="77777777" w:rsidR="00106E00" w:rsidRPr="00D13713" w:rsidRDefault="00106E00" w:rsidP="1263652C">
      <w:pPr>
        <w:numPr>
          <w:ilvl w:val="0"/>
          <w:numId w:val="37"/>
        </w:numPr>
        <w:shd w:val="clear" w:color="auto" w:fill="FFFFFF" w:themeFill="background1"/>
        <w:spacing w:after="240"/>
        <w:jc w:val="both"/>
        <w:rPr>
          <w:rFonts w:cs="Arial"/>
          <w:color w:val="000000"/>
        </w:rPr>
      </w:pPr>
      <w:r w:rsidRPr="00D13713">
        <w:rPr>
          <w:rFonts w:cs="Arial"/>
          <w:color w:val="000000" w:themeColor="text1"/>
        </w:rPr>
        <w:t>Lack of local resources to install secure browsers on devices used by students in remote environments</w:t>
      </w:r>
    </w:p>
    <w:p w14:paraId="7943DFE4" w14:textId="521569FE" w:rsidR="008340A9" w:rsidRPr="00D13713" w:rsidRDefault="00106E00" w:rsidP="008340A9">
      <w:pPr>
        <w:numPr>
          <w:ilvl w:val="0"/>
          <w:numId w:val="37"/>
        </w:numPr>
        <w:shd w:val="clear" w:color="auto" w:fill="FFFFFF"/>
        <w:spacing w:after="240"/>
        <w:jc w:val="both"/>
        <w:rPr>
          <w:rFonts w:cs="Arial"/>
          <w:color w:val="000000"/>
        </w:rPr>
      </w:pPr>
      <w:r w:rsidRPr="00D13713">
        <w:rPr>
          <w:rFonts w:cs="Arial"/>
          <w:color w:val="000000"/>
        </w:rPr>
        <w:t>Inconsistent remote testing environments for students</w:t>
      </w:r>
    </w:p>
    <w:p w14:paraId="321CAF87" w14:textId="77777777" w:rsidR="00106E00" w:rsidRPr="00D13713" w:rsidRDefault="00106E00" w:rsidP="00106E00">
      <w:pPr>
        <w:rPr>
          <w:rFonts w:cs="Arial"/>
        </w:rPr>
      </w:pPr>
      <w:r w:rsidRPr="00D13713">
        <w:rPr>
          <w:rFonts w:cs="Arial"/>
          <w:color w:val="000000"/>
        </w:rPr>
        <w:t>Due to these challenges, questions have arisen regarding the use of assessment data and the comparability of data to past years.</w:t>
      </w:r>
    </w:p>
    <w:p w14:paraId="50A9E206" w14:textId="4168EF3D" w:rsidR="00FF4A9B" w:rsidRPr="00D13713" w:rsidRDefault="00FF4A9B" w:rsidP="00FF4A9B">
      <w:pPr>
        <w:pStyle w:val="Heading4"/>
      </w:pPr>
      <w:r w:rsidRPr="00D13713">
        <w:t>Pretest Workshops for Coordinators</w:t>
      </w:r>
    </w:p>
    <w:p w14:paraId="01AB6C6F" w14:textId="79E59725" w:rsidR="00FF4A9B" w:rsidRPr="00D13713" w:rsidRDefault="00FF4A9B" w:rsidP="002B03A5">
      <w:r w:rsidRPr="00D13713">
        <w:t>In preparation for summative assessments</w:t>
      </w:r>
      <w:r w:rsidR="00965699" w:rsidRPr="00D13713">
        <w:t xml:space="preserve">, </w:t>
      </w:r>
      <w:r w:rsidR="006C0D48" w:rsidRPr="00D13713">
        <w:t xml:space="preserve">testing contractor </w:t>
      </w:r>
      <w:r w:rsidR="00561D53" w:rsidRPr="00D13713">
        <w:t>ETS</w:t>
      </w:r>
      <w:r w:rsidR="00965699" w:rsidRPr="00D13713">
        <w:t xml:space="preserve"> will be providing </w:t>
      </w:r>
      <w:r w:rsidR="003F52B4" w:rsidRPr="00D13713">
        <w:t xml:space="preserve">a </w:t>
      </w:r>
      <w:r w:rsidR="00965699" w:rsidRPr="00D13713">
        <w:t xml:space="preserve">series of CAASPP and ELPAC </w:t>
      </w:r>
      <w:r w:rsidR="00E63E64" w:rsidRPr="00D13713">
        <w:t>p</w:t>
      </w:r>
      <w:r w:rsidR="00965699" w:rsidRPr="00D13713">
        <w:t xml:space="preserve">retest </w:t>
      </w:r>
      <w:r w:rsidR="00E63E64" w:rsidRPr="00D13713">
        <w:t>w</w:t>
      </w:r>
      <w:r w:rsidR="00965699" w:rsidRPr="00D13713">
        <w:t xml:space="preserve">orkshops </w:t>
      </w:r>
      <w:r w:rsidR="006C062B" w:rsidRPr="00D13713">
        <w:t xml:space="preserve">for LEA coordinators </w:t>
      </w:r>
      <w:r w:rsidR="00965699" w:rsidRPr="00D13713">
        <w:t xml:space="preserve">in December 2020 and January 2021. </w:t>
      </w:r>
      <w:r w:rsidR="00965699" w:rsidRPr="00D13713">
        <w:rPr>
          <w:rFonts w:cs="Arial"/>
          <w:color w:val="000000"/>
        </w:rPr>
        <w:t xml:space="preserve">Attendees will be provided with information needed to prepare for and administer all the CAASPP and ELPAC summative assessments. </w:t>
      </w:r>
      <w:r w:rsidR="00CE4801" w:rsidRPr="00D13713">
        <w:rPr>
          <w:rFonts w:cs="Arial"/>
          <w:color w:val="000000"/>
        </w:rPr>
        <w:t>M</w:t>
      </w:r>
      <w:r w:rsidR="00965699" w:rsidRPr="00D13713">
        <w:rPr>
          <w:rFonts w:cs="Arial"/>
          <w:color w:val="000000"/>
        </w:rPr>
        <w:t>ore information about these workshops</w:t>
      </w:r>
      <w:r w:rsidR="000D649D" w:rsidRPr="00D13713">
        <w:rPr>
          <w:rFonts w:cs="Arial"/>
          <w:color w:val="000000"/>
        </w:rPr>
        <w:t xml:space="preserve"> is available a</w:t>
      </w:r>
      <w:r w:rsidR="009C0B00" w:rsidRPr="00D13713">
        <w:rPr>
          <w:rFonts w:cs="Arial"/>
          <w:color w:val="000000"/>
        </w:rPr>
        <w:t xml:space="preserve">t </w:t>
      </w:r>
      <w:hyperlink r:id="rId19" w:tooltip="CAASPP Website" w:history="1">
        <w:r w:rsidR="009C0B00" w:rsidRPr="00D13713">
          <w:rPr>
            <w:rStyle w:val="Hyperlink"/>
            <w:rFonts w:cs="Arial"/>
          </w:rPr>
          <w:t>http://www.caaspp.org</w:t>
        </w:r>
      </w:hyperlink>
      <w:r w:rsidR="009C0B00" w:rsidRPr="00D13713">
        <w:rPr>
          <w:rFonts w:cs="Arial"/>
          <w:color w:val="000000"/>
        </w:rPr>
        <w:t xml:space="preserve"> </w:t>
      </w:r>
      <w:r w:rsidR="00965699" w:rsidRPr="00D13713">
        <w:rPr>
          <w:rFonts w:cs="Arial"/>
          <w:color w:val="000000"/>
        </w:rPr>
        <w:t xml:space="preserve">and </w:t>
      </w:r>
      <w:hyperlink r:id="rId20" w:tooltip="ELPAC website" w:history="1">
        <w:r w:rsidR="00571D09" w:rsidRPr="00D13713">
          <w:rPr>
            <w:rStyle w:val="Hyperlink"/>
          </w:rPr>
          <w:t>http://www.elpac.org</w:t>
        </w:r>
      </w:hyperlink>
      <w:r w:rsidR="00571D09" w:rsidRPr="00D13713">
        <w:t>.</w:t>
      </w:r>
    </w:p>
    <w:p w14:paraId="55DB8C37" w14:textId="702FFA2D" w:rsidR="00853B78" w:rsidRPr="00D13713" w:rsidRDefault="00853B78" w:rsidP="002B03A5">
      <w:pPr>
        <w:pStyle w:val="Heading4"/>
      </w:pPr>
      <w:r w:rsidRPr="00D13713">
        <w:lastRenderedPageBreak/>
        <w:t>California Science Test Updates</w:t>
      </w:r>
    </w:p>
    <w:p w14:paraId="629EF3D1" w14:textId="77777777" w:rsidR="00853B78" w:rsidRPr="00D13713" w:rsidRDefault="00853B78" w:rsidP="00853B78">
      <w:pPr>
        <w:spacing w:after="240"/>
        <w:rPr>
          <w:rFonts w:eastAsia="Arial" w:cs="Arial"/>
        </w:rPr>
      </w:pPr>
      <w:r w:rsidRPr="00D13713">
        <w:rPr>
          <w:rFonts w:eastAsia="Arial" w:cs="Arial"/>
        </w:rPr>
        <w:t>The CAST, aligned with the California Next Generation Science Standards (CA NGSS), is administered to all eligible students in grades five and eight and once in high school (i.e., grade ten, eleven, or twelve).</w:t>
      </w:r>
    </w:p>
    <w:p w14:paraId="06FC90F7" w14:textId="76B4EDA0" w:rsidR="00853B78" w:rsidRPr="00D13713" w:rsidRDefault="008121F7" w:rsidP="00853B78">
      <w:pPr>
        <w:spacing w:after="240"/>
        <w:rPr>
          <w:rFonts w:eastAsia="Arial" w:cs="Arial"/>
        </w:rPr>
      </w:pPr>
      <w:r w:rsidRPr="00D13713">
        <w:rPr>
          <w:rFonts w:eastAsia="Arial" w:cs="Arial"/>
        </w:rPr>
        <w:t>T</w:t>
      </w:r>
      <w:r w:rsidR="00853B78" w:rsidRPr="00D13713">
        <w:rPr>
          <w:rFonts w:eastAsia="Arial" w:cs="Arial"/>
        </w:rPr>
        <w:t xml:space="preserve">he CDE is continuing to use the November 2017 SBE-approved blueprint </w:t>
      </w:r>
      <w:r w:rsidR="00765599" w:rsidRPr="00D13713">
        <w:rPr>
          <w:rFonts w:eastAsia="Arial" w:cs="Arial"/>
        </w:rPr>
        <w:t>fo</w:t>
      </w:r>
      <w:r w:rsidR="00F015F6" w:rsidRPr="00D13713">
        <w:rPr>
          <w:rFonts w:eastAsia="Arial" w:cs="Arial"/>
        </w:rPr>
        <w:t xml:space="preserve">r </w:t>
      </w:r>
      <w:r w:rsidR="00853B78" w:rsidRPr="00D13713">
        <w:rPr>
          <w:rFonts w:eastAsia="Arial" w:cs="Arial"/>
        </w:rPr>
        <w:t xml:space="preserve">the 2020–2021 administration. For more information about this decision, please refer to the July 2020 SBE agenda item located at </w:t>
      </w:r>
      <w:hyperlink r:id="rId21" w:tooltip="This link opens the July 2020 SBE agenda item.">
        <w:r w:rsidR="00853B78" w:rsidRPr="00D13713">
          <w:rPr>
            <w:rStyle w:val="Hyperlink"/>
            <w:rFonts w:eastAsia="Arial" w:cs="Arial"/>
          </w:rPr>
          <w:t>https://www.cde.ca.gov/be/ag/ag/yr20/documents/jul20item05.docx</w:t>
        </w:r>
      </w:hyperlink>
      <w:r w:rsidR="00853B78" w:rsidRPr="00D13713">
        <w:rPr>
          <w:rFonts w:eastAsia="Arial" w:cs="Arial"/>
        </w:rPr>
        <w:t>.</w:t>
      </w:r>
    </w:p>
    <w:p w14:paraId="704DE66B" w14:textId="35A5D4A2" w:rsidR="00853B78" w:rsidRPr="00D13713" w:rsidRDefault="6EA31A6E" w:rsidP="00853B78">
      <w:pPr>
        <w:spacing w:after="240"/>
        <w:rPr>
          <w:rFonts w:eastAsia="Arial"/>
        </w:rPr>
      </w:pPr>
      <w:r w:rsidRPr="00D13713">
        <w:rPr>
          <w:rFonts w:eastAsia="Arial" w:cs="Arial"/>
        </w:rPr>
        <w:t xml:space="preserve">The CDE </w:t>
      </w:r>
      <w:r w:rsidR="00C220A3" w:rsidRPr="00D13713">
        <w:rPr>
          <w:rFonts w:eastAsia="Arial" w:cs="Arial"/>
        </w:rPr>
        <w:t xml:space="preserve">continues </w:t>
      </w:r>
      <w:r w:rsidR="0347835E" w:rsidRPr="00D13713">
        <w:rPr>
          <w:rFonts w:eastAsia="Arial" w:cs="Arial"/>
        </w:rPr>
        <w:t xml:space="preserve">the </w:t>
      </w:r>
      <w:r w:rsidRPr="00D13713">
        <w:rPr>
          <w:rFonts w:eastAsia="Arial" w:cs="Arial"/>
        </w:rPr>
        <w:t xml:space="preserve">development work on the CAST this year by conducting virtual meetings with California </w:t>
      </w:r>
      <w:r w:rsidR="288EE2D8" w:rsidRPr="00D13713">
        <w:rPr>
          <w:rFonts w:eastAsia="Arial" w:cs="Arial"/>
        </w:rPr>
        <w:t xml:space="preserve">science </w:t>
      </w:r>
      <w:r w:rsidRPr="00D13713">
        <w:rPr>
          <w:rFonts w:eastAsia="Arial" w:cs="Arial"/>
        </w:rPr>
        <w:t>educators</w:t>
      </w:r>
      <w:commentRangeStart w:id="6"/>
      <w:commentRangeEnd w:id="6"/>
      <w:r w:rsidRPr="00D13713">
        <w:rPr>
          <w:rFonts w:eastAsia="Arial" w:cs="Arial"/>
        </w:rPr>
        <w:t>. Educators can sign up for these opportunities on the Get Involved web page</w:t>
      </w:r>
      <w:r w:rsidR="28072EBC" w:rsidRPr="00D13713">
        <w:rPr>
          <w:rFonts w:eastAsia="Arial" w:cs="Arial"/>
        </w:rPr>
        <w:t>,</w:t>
      </w:r>
      <w:r w:rsidRPr="00D13713">
        <w:rPr>
          <w:rFonts w:eastAsia="Arial" w:cs="Arial"/>
        </w:rPr>
        <w:t xml:space="preserve"> located </w:t>
      </w:r>
      <w:r w:rsidR="0347835E" w:rsidRPr="00D13713">
        <w:rPr>
          <w:rFonts w:eastAsia="Arial" w:cs="Arial"/>
        </w:rPr>
        <w:t xml:space="preserve">on the CAASPP website </w:t>
      </w:r>
      <w:r w:rsidRPr="00D13713">
        <w:rPr>
          <w:rFonts w:eastAsia="Arial" w:cs="Arial"/>
        </w:rPr>
        <w:t xml:space="preserve">at </w:t>
      </w:r>
      <w:hyperlink r:id="rId22" w:tooltip="This link opens the Get Involved web page.">
        <w:r w:rsidRPr="00D13713">
          <w:rPr>
            <w:rStyle w:val="Hyperlink"/>
            <w:rFonts w:eastAsia="Arial" w:cs="Arial"/>
          </w:rPr>
          <w:t>http://www.caaspp.org/getinvolved/getinvolved.html</w:t>
        </w:r>
      </w:hyperlink>
      <w:r w:rsidRPr="00D13713">
        <w:rPr>
          <w:rFonts w:eastAsia="Arial" w:cs="Arial"/>
        </w:rPr>
        <w:t xml:space="preserve">. </w:t>
      </w:r>
      <w:r w:rsidRPr="00D13713">
        <w:t xml:space="preserve">It is important to note that ETS and </w:t>
      </w:r>
      <w:r w:rsidR="0347835E" w:rsidRPr="00D13713">
        <w:t xml:space="preserve">the </w:t>
      </w:r>
      <w:r w:rsidRPr="00D13713">
        <w:t xml:space="preserve">CDE are monitoring closely how remote teaching is </w:t>
      </w:r>
      <w:r w:rsidR="0347835E" w:rsidRPr="00D13713">
        <w:t>affecting</w:t>
      </w:r>
      <w:r w:rsidRPr="00D13713">
        <w:t xml:space="preserve"> California educators’ workload and availability</w:t>
      </w:r>
      <w:r w:rsidR="55317CA4" w:rsidRPr="00D13713">
        <w:t xml:space="preserve"> to participate in </w:t>
      </w:r>
      <w:r w:rsidR="102717FF" w:rsidRPr="00D13713">
        <w:t>assessment development</w:t>
      </w:r>
      <w:r w:rsidR="55317CA4" w:rsidRPr="00D13713">
        <w:t xml:space="preserve"> meetings</w:t>
      </w:r>
      <w:r w:rsidR="102717FF" w:rsidRPr="00D13713">
        <w:t>.</w:t>
      </w:r>
      <w:r w:rsidR="28072EBC" w:rsidRPr="00D13713">
        <w:t xml:space="preserve"> </w:t>
      </w:r>
      <w:r w:rsidR="102717FF" w:rsidRPr="00D13713">
        <w:t xml:space="preserve">These </w:t>
      </w:r>
      <w:r w:rsidR="28072EBC" w:rsidRPr="00D13713">
        <w:t>opportunities are</w:t>
      </w:r>
      <w:r w:rsidRPr="00D13713">
        <w:t xml:space="preserve"> continually updat</w:t>
      </w:r>
      <w:r w:rsidR="0347835E" w:rsidRPr="00D13713">
        <w:t>e</w:t>
      </w:r>
      <w:r w:rsidR="28072EBC" w:rsidRPr="00D13713">
        <w:t>d</w:t>
      </w:r>
      <w:r w:rsidRPr="00D13713">
        <w:t xml:space="preserve"> in response to the current conditions</w:t>
      </w:r>
      <w:r w:rsidR="28072EBC" w:rsidRPr="00D13713">
        <w:t xml:space="preserve"> and needs</w:t>
      </w:r>
      <w:r w:rsidRPr="00D13713">
        <w:t xml:space="preserve">. </w:t>
      </w:r>
    </w:p>
    <w:p w14:paraId="0937FBB6" w14:textId="79CBB6B4" w:rsidR="00853B78" w:rsidRPr="00D13713" w:rsidRDefault="00853B78" w:rsidP="002B03A5">
      <w:pPr>
        <w:pStyle w:val="Heading4"/>
      </w:pPr>
      <w:r w:rsidRPr="00D13713">
        <w:t>California Alternate Assessment for Science Updates</w:t>
      </w:r>
    </w:p>
    <w:p w14:paraId="43C02B71" w14:textId="04308EBD" w:rsidR="00853B78" w:rsidRPr="00D13713" w:rsidRDefault="00853B78" w:rsidP="00853B78">
      <w:pPr>
        <w:spacing w:after="240"/>
        <w:rPr>
          <w:rFonts w:eastAsia="Arial" w:cs="Arial"/>
        </w:rPr>
      </w:pPr>
      <w:r w:rsidRPr="00D13713">
        <w:rPr>
          <w:rFonts w:eastAsia="Arial" w:cs="Arial"/>
        </w:rPr>
        <w:t>The CAA for Science is an online assessment administered to students with the most significant cognitive disabilities whose IEP indicates the use of an alternate assessment. Test examiners administer the assessment to students one</w:t>
      </w:r>
      <w:r w:rsidR="00E861E0" w:rsidRPr="00D13713">
        <w:rPr>
          <w:rFonts w:eastAsia="Arial" w:cs="Arial"/>
        </w:rPr>
        <w:t xml:space="preserve"> </w:t>
      </w:r>
      <w:r w:rsidRPr="00D13713">
        <w:rPr>
          <w:rFonts w:eastAsia="Arial" w:cs="Arial"/>
        </w:rPr>
        <w:t>on</w:t>
      </w:r>
      <w:r w:rsidR="00E861E0" w:rsidRPr="00D13713">
        <w:rPr>
          <w:rFonts w:eastAsia="Arial" w:cs="Arial"/>
        </w:rPr>
        <w:t xml:space="preserve"> </w:t>
      </w:r>
      <w:r w:rsidRPr="00D13713">
        <w:rPr>
          <w:rFonts w:eastAsia="Arial" w:cs="Arial"/>
        </w:rPr>
        <w:t xml:space="preserve">one. Eligible students take the CAA for Science in grades five and eight and one time in high school (i.e., grade ten, eleven, or twelve). The </w:t>
      </w:r>
      <w:r w:rsidR="00CF282C" w:rsidRPr="00D13713">
        <w:rPr>
          <w:rFonts w:eastAsia="Arial" w:cs="Arial"/>
        </w:rPr>
        <w:t xml:space="preserve">administration window of the </w:t>
      </w:r>
      <w:r w:rsidRPr="00D13713">
        <w:rPr>
          <w:rFonts w:eastAsia="Arial" w:cs="Arial"/>
        </w:rPr>
        <w:t xml:space="preserve">first operational CAA for Science </w:t>
      </w:r>
      <w:r w:rsidR="00CE56F6" w:rsidRPr="00D13713">
        <w:rPr>
          <w:rFonts w:eastAsia="Arial" w:cs="Arial"/>
        </w:rPr>
        <w:t>opened</w:t>
      </w:r>
      <w:r w:rsidR="00930379" w:rsidRPr="00D13713">
        <w:rPr>
          <w:rFonts w:eastAsia="Arial" w:cs="Arial"/>
        </w:rPr>
        <w:t xml:space="preserve"> to LEAs</w:t>
      </w:r>
      <w:r w:rsidRPr="00D13713">
        <w:rPr>
          <w:rFonts w:eastAsia="Arial" w:cs="Arial"/>
        </w:rPr>
        <w:t xml:space="preserve"> on September 8, 2020</w:t>
      </w:r>
      <w:r w:rsidRPr="00D13713">
        <w:rPr>
          <w:rFonts w:cs="Arial"/>
        </w:rPr>
        <w:t>.</w:t>
      </w:r>
    </w:p>
    <w:p w14:paraId="3E4F5BFA" w14:textId="06C609F3" w:rsidR="00853B78" w:rsidRPr="00D13713" w:rsidRDefault="00853B78" w:rsidP="00853B78">
      <w:pPr>
        <w:spacing w:after="240"/>
        <w:rPr>
          <w:rFonts w:cs="Arial"/>
        </w:rPr>
      </w:pPr>
      <w:r w:rsidRPr="00D13713">
        <w:rPr>
          <w:rFonts w:cs="Arial"/>
        </w:rPr>
        <w:t xml:space="preserve">The CDE and ETS continue </w:t>
      </w:r>
      <w:r w:rsidR="00CF282C" w:rsidRPr="00D13713">
        <w:rPr>
          <w:rFonts w:cs="Arial"/>
        </w:rPr>
        <w:t xml:space="preserve">the </w:t>
      </w:r>
      <w:r w:rsidRPr="00D13713">
        <w:rPr>
          <w:rFonts w:cs="Arial"/>
        </w:rPr>
        <w:t xml:space="preserve">development work on the CAA for Science. </w:t>
      </w:r>
      <w:r w:rsidR="00D336C5" w:rsidRPr="00D13713">
        <w:rPr>
          <w:rFonts w:cs="Arial"/>
        </w:rPr>
        <w:t xml:space="preserve">In March 2021, </w:t>
      </w:r>
      <w:r w:rsidRPr="00D13713">
        <w:rPr>
          <w:rFonts w:cs="Arial"/>
        </w:rPr>
        <w:t xml:space="preserve">the CDE and ETS will convene a virtual range </w:t>
      </w:r>
      <w:r w:rsidR="003640B4" w:rsidRPr="00D13713">
        <w:rPr>
          <w:rFonts w:cs="Arial"/>
        </w:rPr>
        <w:t>ALD</w:t>
      </w:r>
      <w:r w:rsidRPr="00D13713">
        <w:rPr>
          <w:rFonts w:cs="Arial"/>
        </w:rPr>
        <w:t xml:space="preserve"> meeting with California educators to review and provide feedback on the CAA for Science grade-level range </w:t>
      </w:r>
      <w:r w:rsidR="00810769" w:rsidRPr="00D13713">
        <w:rPr>
          <w:rFonts w:cs="Arial"/>
        </w:rPr>
        <w:t xml:space="preserve">ALDs </w:t>
      </w:r>
      <w:r w:rsidR="00B7275B" w:rsidRPr="00D13713">
        <w:rPr>
          <w:rFonts w:cs="Arial"/>
        </w:rPr>
        <w:t>i</w:t>
      </w:r>
      <w:r w:rsidR="00810769" w:rsidRPr="00D13713">
        <w:rPr>
          <w:rFonts w:cs="Arial"/>
        </w:rPr>
        <w:t>n preparation for the August 2021 CAA for Science standard setting meeting</w:t>
      </w:r>
      <w:r w:rsidRPr="00D13713">
        <w:rPr>
          <w:rFonts w:cs="Arial"/>
        </w:rPr>
        <w:t xml:space="preserve">. The CAA for Science range </w:t>
      </w:r>
      <w:r w:rsidR="00B1134A" w:rsidRPr="00D13713">
        <w:rPr>
          <w:rFonts w:cs="Arial"/>
        </w:rPr>
        <w:t>ALD</w:t>
      </w:r>
      <w:r w:rsidRPr="00D13713">
        <w:rPr>
          <w:rFonts w:cs="Arial"/>
        </w:rPr>
        <w:t xml:space="preserve">s describe what students know and can do in science at each of the three achievement levels (i.e., </w:t>
      </w:r>
      <w:r w:rsidR="00CF282C" w:rsidRPr="00D13713">
        <w:rPr>
          <w:rFonts w:cs="Arial"/>
        </w:rPr>
        <w:t>Level 1—</w:t>
      </w:r>
      <w:r w:rsidRPr="00D13713">
        <w:rPr>
          <w:rFonts w:cs="Arial"/>
        </w:rPr>
        <w:t xml:space="preserve">Limited Understanding, </w:t>
      </w:r>
      <w:r w:rsidR="00CF282C" w:rsidRPr="00D13713">
        <w:rPr>
          <w:rFonts w:cs="Arial"/>
        </w:rPr>
        <w:t>Level 2—</w:t>
      </w:r>
      <w:r w:rsidRPr="00D13713">
        <w:rPr>
          <w:rFonts w:cs="Arial"/>
        </w:rPr>
        <w:t xml:space="preserve">Foundational Understanding, and </w:t>
      </w:r>
      <w:r w:rsidR="00CF282C" w:rsidRPr="00D13713">
        <w:rPr>
          <w:rFonts w:cs="Arial"/>
        </w:rPr>
        <w:t>Level 3—</w:t>
      </w:r>
      <w:r w:rsidRPr="00D13713">
        <w:rPr>
          <w:rFonts w:cs="Arial"/>
        </w:rPr>
        <w:t xml:space="preserve">Understanding). Following </w:t>
      </w:r>
      <w:r w:rsidR="00CF282C" w:rsidRPr="00D13713">
        <w:rPr>
          <w:rFonts w:cs="Arial"/>
        </w:rPr>
        <w:t xml:space="preserve">the </w:t>
      </w:r>
      <w:r w:rsidRPr="00D13713">
        <w:rPr>
          <w:rFonts w:cs="Arial"/>
        </w:rPr>
        <w:t>standard setting, the CDE will seek the approval of the recommended CAA for Science threshold scores from the SBE in November 2021.</w:t>
      </w:r>
    </w:p>
    <w:p w14:paraId="5E542544" w14:textId="46C37980" w:rsidR="00CC4040" w:rsidRPr="00D13713" w:rsidRDefault="000D370C" w:rsidP="00CC4040">
      <w:pPr>
        <w:spacing w:before="240" w:after="240"/>
        <w:rPr>
          <w:rFonts w:eastAsia="Calibri" w:cs="Arial"/>
        </w:rPr>
      </w:pPr>
      <w:r w:rsidRPr="00D13713">
        <w:rPr>
          <w:rFonts w:eastAsia="Calibri" w:cs="Arial"/>
        </w:rPr>
        <w:t>To assist parent</w:t>
      </w:r>
      <w:r w:rsidR="00EA343A" w:rsidRPr="00D13713">
        <w:rPr>
          <w:rFonts w:eastAsia="Calibri" w:cs="Arial"/>
        </w:rPr>
        <w:t>s/</w:t>
      </w:r>
      <w:r w:rsidRPr="00D13713">
        <w:rPr>
          <w:rFonts w:eastAsia="Calibri" w:cs="Arial"/>
        </w:rPr>
        <w:t xml:space="preserve">guardians in understanding </w:t>
      </w:r>
      <w:r w:rsidR="00913229" w:rsidRPr="00D13713">
        <w:rPr>
          <w:rFonts w:eastAsia="Calibri" w:cs="Arial"/>
        </w:rPr>
        <w:t>the</w:t>
      </w:r>
      <w:r w:rsidR="00337973" w:rsidRPr="00D13713">
        <w:rPr>
          <w:rFonts w:eastAsia="Calibri" w:cs="Arial"/>
        </w:rPr>
        <w:t>ir child’s</w:t>
      </w:r>
      <w:r w:rsidR="00913229" w:rsidRPr="00D13713">
        <w:rPr>
          <w:rFonts w:eastAsia="Calibri" w:cs="Arial"/>
        </w:rPr>
        <w:t xml:space="preserve"> CAA for Science</w:t>
      </w:r>
      <w:r w:rsidRPr="00D13713">
        <w:rPr>
          <w:rFonts w:eastAsia="Calibri" w:cs="Arial"/>
        </w:rPr>
        <w:t xml:space="preserve"> Student Score Repor</w:t>
      </w:r>
      <w:r w:rsidR="00337973" w:rsidRPr="00D13713">
        <w:rPr>
          <w:rFonts w:eastAsia="Calibri" w:cs="Arial"/>
        </w:rPr>
        <w:t>t</w:t>
      </w:r>
      <w:r w:rsidRPr="00D13713">
        <w:rPr>
          <w:rFonts w:eastAsia="Calibri" w:cs="Arial"/>
        </w:rPr>
        <w:t xml:space="preserve"> (SS</w:t>
      </w:r>
      <w:r w:rsidR="000154FB" w:rsidRPr="00D13713">
        <w:rPr>
          <w:rFonts w:eastAsia="Calibri" w:cs="Arial"/>
        </w:rPr>
        <w:t>R</w:t>
      </w:r>
      <w:r w:rsidRPr="00D13713">
        <w:rPr>
          <w:rFonts w:eastAsia="Calibri" w:cs="Arial"/>
        </w:rPr>
        <w:t>s)</w:t>
      </w:r>
      <w:r w:rsidR="00BA3A62" w:rsidRPr="00D13713">
        <w:rPr>
          <w:rFonts w:eastAsia="Calibri" w:cs="Arial"/>
        </w:rPr>
        <w:t xml:space="preserve">, </w:t>
      </w:r>
      <w:r w:rsidR="00337973" w:rsidRPr="00D13713">
        <w:rPr>
          <w:rFonts w:eastAsia="Calibri" w:cs="Arial"/>
        </w:rPr>
        <w:t>the CDE has</w:t>
      </w:r>
      <w:r w:rsidR="00BA3A62" w:rsidRPr="00D13713">
        <w:rPr>
          <w:rFonts w:eastAsia="Calibri" w:cs="Arial"/>
        </w:rPr>
        <w:t xml:space="preserve"> made available the</w:t>
      </w:r>
      <w:r w:rsidRPr="00D13713">
        <w:rPr>
          <w:rFonts w:eastAsia="Calibri" w:cs="Arial"/>
        </w:rPr>
        <w:t xml:space="preserve"> </w:t>
      </w:r>
      <w:r w:rsidR="00C64928" w:rsidRPr="00D13713">
        <w:rPr>
          <w:rFonts w:eastAsia="Calibri" w:cs="Arial"/>
        </w:rPr>
        <w:t xml:space="preserve">CAA for Science </w:t>
      </w:r>
      <w:r w:rsidR="00BA3A62" w:rsidRPr="00D13713">
        <w:rPr>
          <w:rFonts w:eastAsia="Calibri" w:cs="Arial"/>
        </w:rPr>
        <w:t xml:space="preserve">Starting Smarter </w:t>
      </w:r>
      <w:r w:rsidR="00C64928" w:rsidRPr="00D13713">
        <w:rPr>
          <w:rFonts w:eastAsia="Calibri" w:cs="Arial"/>
        </w:rPr>
        <w:t>web pages</w:t>
      </w:r>
      <w:r w:rsidR="00BA3A62" w:rsidRPr="00D13713">
        <w:rPr>
          <w:rFonts w:eastAsia="Calibri" w:cs="Arial"/>
        </w:rPr>
        <w:t xml:space="preserve">, which can be found </w:t>
      </w:r>
      <w:r w:rsidR="00CC4040" w:rsidRPr="00D13713">
        <w:rPr>
          <w:rFonts w:eastAsia="Calibri" w:cs="Arial"/>
        </w:rPr>
        <w:t>on the</w:t>
      </w:r>
      <w:r w:rsidR="00BA3A62" w:rsidRPr="00D13713">
        <w:rPr>
          <w:rFonts w:eastAsia="Calibri" w:cs="Arial"/>
        </w:rPr>
        <w:t xml:space="preserve"> </w:t>
      </w:r>
      <w:hyperlink r:id="rId23" w:tooltip="This is the link to the CAASPP Starting Smarter website. " w:history="1">
        <w:r w:rsidR="00CC4040" w:rsidRPr="00D13713">
          <w:rPr>
            <w:rStyle w:val="Hyperlink"/>
            <w:rFonts w:eastAsia="Calibri" w:cs="Arial"/>
          </w:rPr>
          <w:t>https://ca.startingsmarter.org/</w:t>
        </w:r>
      </w:hyperlink>
      <w:r w:rsidR="00CC4040" w:rsidRPr="00D13713">
        <w:rPr>
          <w:rFonts w:eastAsia="Calibri" w:cs="Arial"/>
        </w:rPr>
        <w:t xml:space="preserve"> website</w:t>
      </w:r>
      <w:r w:rsidR="00BE5929" w:rsidRPr="00D13713">
        <w:rPr>
          <w:rFonts w:eastAsia="Calibri" w:cs="Arial"/>
        </w:rPr>
        <w:t>. These</w:t>
      </w:r>
      <w:r w:rsidR="00C64928" w:rsidRPr="00D13713">
        <w:rPr>
          <w:rFonts w:eastAsia="Calibri" w:cs="Arial"/>
        </w:rPr>
        <w:t xml:space="preserve"> family-focused web pages provide parents</w:t>
      </w:r>
      <w:r w:rsidR="00370FA5" w:rsidRPr="00D13713">
        <w:rPr>
          <w:rFonts w:eastAsia="Calibri" w:cs="Arial"/>
        </w:rPr>
        <w:t>/</w:t>
      </w:r>
      <w:r w:rsidR="00C64928" w:rsidRPr="00D13713">
        <w:rPr>
          <w:rFonts w:eastAsia="Calibri" w:cs="Arial"/>
        </w:rPr>
        <w:t xml:space="preserve">guardians with resources to empower them to become involved in their child’s educational progress. </w:t>
      </w:r>
      <w:r w:rsidR="008642E1" w:rsidRPr="00D13713">
        <w:rPr>
          <w:rFonts w:eastAsia="Calibri" w:cs="Arial"/>
        </w:rPr>
        <w:t>P</w:t>
      </w:r>
      <w:r w:rsidR="00EA343A" w:rsidRPr="00D13713">
        <w:rPr>
          <w:rFonts w:eastAsia="Calibri" w:cs="Arial"/>
        </w:rPr>
        <w:t>arents</w:t>
      </w:r>
      <w:r w:rsidR="00370FA5" w:rsidRPr="00D13713">
        <w:rPr>
          <w:rFonts w:eastAsia="Calibri" w:cs="Arial"/>
        </w:rPr>
        <w:t>/guardians can</w:t>
      </w:r>
      <w:r w:rsidR="008642E1" w:rsidRPr="00D13713">
        <w:rPr>
          <w:rFonts w:eastAsia="Calibri" w:cs="Arial"/>
        </w:rPr>
        <w:t xml:space="preserve"> </w:t>
      </w:r>
      <w:r w:rsidR="00F55E8B" w:rsidRPr="00D13713">
        <w:rPr>
          <w:rFonts w:eastAsia="Calibri" w:cs="Arial"/>
        </w:rPr>
        <w:t>visit</w:t>
      </w:r>
      <w:r w:rsidR="00EA3828" w:rsidRPr="00D13713">
        <w:rPr>
          <w:rFonts w:eastAsia="Calibri" w:cs="Arial"/>
        </w:rPr>
        <w:t xml:space="preserve"> </w:t>
      </w:r>
      <w:r w:rsidR="008642E1" w:rsidRPr="00D13713">
        <w:rPr>
          <w:rFonts w:eastAsia="Calibri" w:cs="Arial"/>
        </w:rPr>
        <w:t>these web pages to</w:t>
      </w:r>
      <w:r w:rsidR="00370FA5" w:rsidRPr="00D13713">
        <w:rPr>
          <w:rFonts w:eastAsia="Calibri" w:cs="Arial"/>
        </w:rPr>
        <w:t xml:space="preserve"> review a sample SSR, </w:t>
      </w:r>
      <w:r w:rsidR="007D34B9" w:rsidRPr="00D13713">
        <w:rPr>
          <w:rFonts w:eastAsia="Calibri" w:cs="Arial"/>
        </w:rPr>
        <w:t xml:space="preserve">examples of </w:t>
      </w:r>
      <w:r w:rsidR="00917F2F" w:rsidRPr="00D13713">
        <w:rPr>
          <w:rFonts w:eastAsia="Calibri" w:cs="Arial"/>
        </w:rPr>
        <w:t>test question</w:t>
      </w:r>
      <w:r w:rsidR="008642E1" w:rsidRPr="00D13713">
        <w:rPr>
          <w:rFonts w:eastAsia="Calibri" w:cs="Arial"/>
        </w:rPr>
        <w:t>s</w:t>
      </w:r>
      <w:r w:rsidR="00917F2F" w:rsidRPr="00D13713">
        <w:rPr>
          <w:rFonts w:eastAsia="Calibri" w:cs="Arial"/>
        </w:rPr>
        <w:t>,</w:t>
      </w:r>
      <w:r w:rsidR="007D34B9" w:rsidRPr="00D13713">
        <w:rPr>
          <w:rFonts w:eastAsia="Calibri" w:cs="Arial"/>
        </w:rPr>
        <w:t xml:space="preserve"> </w:t>
      </w:r>
      <w:r w:rsidR="000C5924" w:rsidRPr="00D13713">
        <w:rPr>
          <w:rFonts w:eastAsia="Calibri" w:cs="Arial"/>
        </w:rPr>
        <w:t xml:space="preserve">and </w:t>
      </w:r>
      <w:r w:rsidR="007D34B9" w:rsidRPr="00D13713">
        <w:rPr>
          <w:rFonts w:eastAsia="Calibri" w:cs="Arial"/>
        </w:rPr>
        <w:t>a</w:t>
      </w:r>
      <w:r w:rsidR="00877ADF" w:rsidRPr="00D13713">
        <w:rPr>
          <w:rFonts w:eastAsia="Calibri" w:cs="Arial"/>
        </w:rPr>
        <w:t xml:space="preserve"> downloadable </w:t>
      </w:r>
      <w:r w:rsidR="007D34B9" w:rsidRPr="00D13713">
        <w:rPr>
          <w:rFonts w:eastAsia="Calibri" w:cs="Arial"/>
        </w:rPr>
        <w:t>guide</w:t>
      </w:r>
      <w:r w:rsidR="00F55E8B" w:rsidRPr="00D13713">
        <w:rPr>
          <w:rFonts w:eastAsia="Calibri" w:cs="Arial"/>
        </w:rPr>
        <w:t xml:space="preserve"> with suggestions on how</w:t>
      </w:r>
      <w:r w:rsidR="007D34B9" w:rsidRPr="00D13713">
        <w:rPr>
          <w:rFonts w:eastAsia="Calibri" w:cs="Arial"/>
        </w:rPr>
        <w:t xml:space="preserve"> to prepare for parent-</w:t>
      </w:r>
      <w:r w:rsidR="001C5649" w:rsidRPr="00D13713">
        <w:rPr>
          <w:rFonts w:eastAsia="Calibri" w:cs="Arial"/>
        </w:rPr>
        <w:t>teacher</w:t>
      </w:r>
      <w:r w:rsidR="007D34B9" w:rsidRPr="00D13713">
        <w:rPr>
          <w:rFonts w:eastAsia="Calibri" w:cs="Arial"/>
        </w:rPr>
        <w:t xml:space="preserve"> conference</w:t>
      </w:r>
      <w:r w:rsidR="00F55E8B" w:rsidRPr="00D13713">
        <w:rPr>
          <w:rFonts w:eastAsia="Calibri" w:cs="Arial"/>
        </w:rPr>
        <w:t>s</w:t>
      </w:r>
      <w:r w:rsidR="00FA2047" w:rsidRPr="00D13713">
        <w:rPr>
          <w:rFonts w:eastAsia="Calibri" w:cs="Arial"/>
        </w:rPr>
        <w:t xml:space="preserve"> as well as</w:t>
      </w:r>
      <w:r w:rsidR="007D34B9" w:rsidRPr="00D13713">
        <w:rPr>
          <w:rFonts w:eastAsia="Calibri" w:cs="Arial"/>
        </w:rPr>
        <w:t xml:space="preserve"> access </w:t>
      </w:r>
      <w:r w:rsidR="007E39B1" w:rsidRPr="00D13713">
        <w:rPr>
          <w:rFonts w:eastAsia="Calibri" w:cs="Arial"/>
        </w:rPr>
        <w:t xml:space="preserve">other helpful </w:t>
      </w:r>
      <w:r w:rsidR="007D34B9" w:rsidRPr="00D13713">
        <w:rPr>
          <w:rFonts w:eastAsia="Calibri" w:cs="Arial"/>
        </w:rPr>
        <w:t xml:space="preserve">resources to support </w:t>
      </w:r>
      <w:r w:rsidR="00796182" w:rsidRPr="00D13713">
        <w:rPr>
          <w:rFonts w:eastAsia="Calibri" w:cs="Arial"/>
        </w:rPr>
        <w:t>their child’s learning at home.</w:t>
      </w:r>
    </w:p>
    <w:p w14:paraId="70DDF4A3" w14:textId="77777777" w:rsidR="00107E35" w:rsidRPr="00D13713" w:rsidRDefault="00107E35" w:rsidP="002B03A5">
      <w:pPr>
        <w:pStyle w:val="Heading4"/>
      </w:pPr>
      <w:r w:rsidRPr="00D13713">
        <w:lastRenderedPageBreak/>
        <w:t>Science Formative Assessment Resources for K–5 Available in Tools for Teachers</w:t>
      </w:r>
    </w:p>
    <w:p w14:paraId="0DFEF53F" w14:textId="7682DCA1" w:rsidR="00107E35" w:rsidRPr="00D13713" w:rsidRDefault="00107E35" w:rsidP="00107E35">
      <w:pPr>
        <w:spacing w:before="240" w:after="240"/>
        <w:rPr>
          <w:rFonts w:cs="Arial"/>
        </w:rPr>
      </w:pPr>
      <w:r w:rsidRPr="00D13713">
        <w:rPr>
          <w:rFonts w:cs="Arial"/>
        </w:rPr>
        <w:t>During two workshops in April and June 2020, the CDE and the Sacramento County Office of Education</w:t>
      </w:r>
      <w:r w:rsidR="00870F13" w:rsidRPr="00D13713">
        <w:rPr>
          <w:rFonts w:cs="Arial"/>
        </w:rPr>
        <w:t xml:space="preserve"> (SCOE)</w:t>
      </w:r>
      <w:r w:rsidRPr="00D13713">
        <w:rPr>
          <w:rFonts w:cs="Arial"/>
        </w:rPr>
        <w:t xml:space="preserve"> worked in collaboration with California elementary, middle, and high school science teachers and educational coaches from across the state to develop 38 high-quality science formative assessment resources for elementary grades (i.e., </w:t>
      </w:r>
      <w:r w:rsidR="000D6082" w:rsidRPr="00D13713">
        <w:rPr>
          <w:rFonts w:cs="Arial"/>
        </w:rPr>
        <w:t xml:space="preserve">6 </w:t>
      </w:r>
      <w:r w:rsidRPr="00D13713">
        <w:rPr>
          <w:rFonts w:cs="Arial"/>
        </w:rPr>
        <w:t xml:space="preserve">for kindergarten, </w:t>
      </w:r>
      <w:r w:rsidR="000D6082" w:rsidRPr="00D13713">
        <w:rPr>
          <w:rFonts w:cs="Arial"/>
        </w:rPr>
        <w:t xml:space="preserve">5 </w:t>
      </w:r>
      <w:r w:rsidRPr="00D13713">
        <w:rPr>
          <w:rFonts w:cs="Arial"/>
        </w:rPr>
        <w:t xml:space="preserve">for grade one, </w:t>
      </w:r>
      <w:r w:rsidR="000D6082" w:rsidRPr="00D13713">
        <w:rPr>
          <w:rFonts w:cs="Arial"/>
        </w:rPr>
        <w:t xml:space="preserve">5 </w:t>
      </w:r>
      <w:r w:rsidRPr="00D13713">
        <w:rPr>
          <w:rFonts w:cs="Arial"/>
        </w:rPr>
        <w:t xml:space="preserve">for grade two, </w:t>
      </w:r>
      <w:r w:rsidR="000D6082" w:rsidRPr="00D13713">
        <w:rPr>
          <w:rFonts w:cs="Arial"/>
        </w:rPr>
        <w:t xml:space="preserve">8 </w:t>
      </w:r>
      <w:r w:rsidRPr="00D13713">
        <w:rPr>
          <w:rFonts w:cs="Arial"/>
        </w:rPr>
        <w:t xml:space="preserve">for grade three, </w:t>
      </w:r>
      <w:r w:rsidR="000D6082" w:rsidRPr="00D13713">
        <w:rPr>
          <w:rFonts w:cs="Arial"/>
        </w:rPr>
        <w:t xml:space="preserve">6 </w:t>
      </w:r>
      <w:r w:rsidRPr="00D13713">
        <w:rPr>
          <w:rFonts w:cs="Arial"/>
        </w:rPr>
        <w:t xml:space="preserve">for grade four, and </w:t>
      </w:r>
      <w:r w:rsidR="000D6082" w:rsidRPr="00D13713">
        <w:rPr>
          <w:rFonts w:cs="Arial"/>
        </w:rPr>
        <w:t xml:space="preserve">8 </w:t>
      </w:r>
      <w:r w:rsidRPr="00D13713">
        <w:rPr>
          <w:rFonts w:cs="Arial"/>
        </w:rPr>
        <w:t>for grade five). The educators were recruited to participate in this development process to ensure the vertical articulation of all resources created. During these workshops, the participants collaborated—</w:t>
      </w:r>
      <w:r w:rsidR="00962CB6" w:rsidRPr="00D13713">
        <w:rPr>
          <w:rFonts w:cs="Arial"/>
        </w:rPr>
        <w:t xml:space="preserve">using </w:t>
      </w:r>
      <w:r w:rsidRPr="00D13713">
        <w:rPr>
          <w:rFonts w:cs="Arial"/>
        </w:rPr>
        <w:t xml:space="preserve">a </w:t>
      </w:r>
      <w:r w:rsidR="00962CB6" w:rsidRPr="00D13713">
        <w:rPr>
          <w:rFonts w:cs="Arial"/>
        </w:rPr>
        <w:t>peer</w:t>
      </w:r>
      <w:r w:rsidRPr="00D13713">
        <w:rPr>
          <w:rFonts w:cs="Arial"/>
        </w:rPr>
        <w:t xml:space="preserve"> review process—to create resources that included instructional differentiation </w:t>
      </w:r>
      <w:r w:rsidR="00841C8F" w:rsidRPr="00D13713">
        <w:rPr>
          <w:rFonts w:cs="Arial"/>
        </w:rPr>
        <w:t>by incorporating</w:t>
      </w:r>
      <w:r w:rsidRPr="00D13713">
        <w:rPr>
          <w:rFonts w:cs="Arial"/>
        </w:rPr>
        <w:t xml:space="preserve"> formative assessment and accessibility strategies. </w:t>
      </w:r>
    </w:p>
    <w:p w14:paraId="09133840" w14:textId="284688CF" w:rsidR="00107E35" w:rsidRPr="00D13713" w:rsidRDefault="00107E35" w:rsidP="00107E35">
      <w:pPr>
        <w:spacing w:before="240" w:after="240"/>
        <w:rPr>
          <w:rFonts w:cs="Arial"/>
        </w:rPr>
      </w:pPr>
      <w:r w:rsidRPr="00D13713">
        <w:rPr>
          <w:rFonts w:cs="Arial"/>
        </w:rPr>
        <w:t xml:space="preserve">Each science resource that was developed is aligned with the three-dimensional nature of the CA NGSS (i.e., the Disciplinary Core Ideas, Science and Engineering Practices, and the Crosscutting Concepts). Each resource incorporates one Disciplinary Core Idea, one of the eight Science and Engineering Practices, and one of the seven Crosscutting Concepts—along with at least three formative assessment strategies and three accessibility strategies. The science resources include 14 resources from Earth and Space Sciences, 12 from Life Sciences, 11 from Physical Sciences, and 1 that was written to cover the Engineering, Technology, and Applications of Science. </w:t>
      </w:r>
    </w:p>
    <w:p w14:paraId="416191DE" w14:textId="34FB31C2" w:rsidR="00107E35" w:rsidRPr="00D13713" w:rsidRDefault="00107E35" w:rsidP="00107E35">
      <w:pPr>
        <w:spacing w:before="240" w:after="240"/>
        <w:rPr>
          <w:rFonts w:cs="Arial"/>
        </w:rPr>
      </w:pPr>
      <w:r w:rsidRPr="00D13713">
        <w:rPr>
          <w:rFonts w:cs="Arial"/>
        </w:rPr>
        <w:t xml:space="preserve">The resources also include examples of 38 formative assessment strategies, such as Notice/Wonder and Think-Pair-Share, and 26 accessibility strategies that were embedded, including Read Aloud, Scribe, and Illustrations Glossary. All of the resources that were developed integrate opportunities for hands-on activities that facilitate peer-to-peer collaboration and provide the connection between the CAA for Science and the Common Core State Standards (CCSS) for </w:t>
      </w:r>
      <w:r w:rsidR="00403086" w:rsidRPr="00D13713">
        <w:rPr>
          <w:rFonts w:cs="Arial"/>
        </w:rPr>
        <w:t>ELA</w:t>
      </w:r>
      <w:r w:rsidRPr="00D13713">
        <w:rPr>
          <w:rFonts w:cs="Arial"/>
        </w:rPr>
        <w:t xml:space="preserve"> and the CCSS for Mathematics. The depth of these resources will serve as exemplars for science teachers in the elementary grades to gain familiarity with the three-dimensional nature of the science standards and strategies for implementing the formative assessment process in their classrooms. </w:t>
      </w:r>
    </w:p>
    <w:p w14:paraId="5725C857" w14:textId="267AA67B" w:rsidR="00107E35" w:rsidRPr="00D13713" w:rsidRDefault="00107E35" w:rsidP="00107E35">
      <w:pPr>
        <w:spacing w:before="240" w:after="240"/>
        <w:rPr>
          <w:rFonts w:cs="Arial"/>
        </w:rPr>
      </w:pPr>
      <w:r w:rsidRPr="00D13713">
        <w:rPr>
          <w:rFonts w:cs="Arial"/>
        </w:rPr>
        <w:t xml:space="preserve">In Tools for Teachers, </w:t>
      </w:r>
      <w:r w:rsidR="00B32972" w:rsidRPr="00D13713">
        <w:rPr>
          <w:rFonts w:cs="Arial"/>
        </w:rPr>
        <w:t xml:space="preserve">16 </w:t>
      </w:r>
      <w:r w:rsidRPr="00D13713">
        <w:rPr>
          <w:rFonts w:cs="Arial"/>
        </w:rPr>
        <w:t>science resources are now available for California educators. The CDE is making plans to continue its work with California science educators during the 2020</w:t>
      </w:r>
      <w:r w:rsidRPr="00D13713">
        <w:rPr>
          <w:rFonts w:eastAsia="Arial" w:cs="Arial"/>
          <w:color w:val="212121"/>
        </w:rPr>
        <w:t>–</w:t>
      </w:r>
      <w:r w:rsidR="00D10E1D" w:rsidRPr="00D13713">
        <w:rPr>
          <w:rFonts w:eastAsia="Arial" w:cs="Arial"/>
          <w:color w:val="212121"/>
        </w:rPr>
        <w:t>20</w:t>
      </w:r>
      <w:r w:rsidRPr="00D13713">
        <w:rPr>
          <w:rFonts w:cs="Arial"/>
        </w:rPr>
        <w:t xml:space="preserve">21 school year to develop additional science formative assessment resources for inclusion </w:t>
      </w:r>
      <w:r w:rsidR="009316F7" w:rsidRPr="00D13713">
        <w:rPr>
          <w:rFonts w:cs="Arial"/>
        </w:rPr>
        <w:t>o</w:t>
      </w:r>
      <w:r w:rsidRPr="00D13713">
        <w:rPr>
          <w:rFonts w:cs="Arial"/>
        </w:rPr>
        <w:t>n the Tools for Teachers website.</w:t>
      </w:r>
    </w:p>
    <w:p w14:paraId="2F6FDA91" w14:textId="77777777" w:rsidR="00AF4935" w:rsidRPr="00D13713" w:rsidRDefault="00AF4935" w:rsidP="002B03A5">
      <w:pPr>
        <w:pStyle w:val="Heading4"/>
        <w:rPr>
          <w:sz w:val="36"/>
          <w:szCs w:val="36"/>
        </w:rPr>
      </w:pPr>
      <w:r w:rsidRPr="00D13713">
        <w:t>2020</w:t>
      </w:r>
      <w:r w:rsidRPr="00D13713">
        <w:rPr>
          <w:rFonts w:cs="Arial"/>
          <w:color w:val="000000" w:themeColor="text1"/>
        </w:rPr>
        <w:t>–</w:t>
      </w:r>
      <w:r w:rsidRPr="00D13713">
        <w:t>2021 Interim Assessment Hand Scoring Workshops for Teachers</w:t>
      </w:r>
    </w:p>
    <w:p w14:paraId="7120B3B5" w14:textId="5C713488" w:rsidR="00AF4935" w:rsidRPr="00D13713" w:rsidRDefault="00AF4935" w:rsidP="00C16548">
      <w:pPr>
        <w:spacing w:before="240" w:after="120"/>
        <w:rPr>
          <w:rFonts w:eastAsia="Arial" w:cs="Arial"/>
          <w:color w:val="000000" w:themeColor="text1"/>
        </w:rPr>
      </w:pPr>
      <w:r w:rsidRPr="00D13713">
        <w:rPr>
          <w:rFonts w:eastAsia="Arial" w:cs="Arial"/>
          <w:color w:val="000000" w:themeColor="text1"/>
        </w:rPr>
        <w:t xml:space="preserve">On behalf of the CDE, the SCOE is conducting online workshops to train educators, largely classroom teachers, on the hand scoring of Smarter Balanced Interim Assessment items. These workshops began in December 2020 and will be offered through early April 2021 to LEA staff free of charge. There are 20 sessions being </w:t>
      </w:r>
      <w:r w:rsidRPr="00D13713">
        <w:rPr>
          <w:rFonts w:eastAsia="Arial" w:cs="Arial"/>
          <w:color w:val="000000" w:themeColor="text1"/>
        </w:rPr>
        <w:lastRenderedPageBreak/>
        <w:t>offered—10 focusing on ELA items and 10 focusing on mathematics</w:t>
      </w:r>
      <w:r w:rsidR="009632B3" w:rsidRPr="00D13713">
        <w:rPr>
          <w:rFonts w:eastAsia="Arial" w:cs="Arial"/>
          <w:color w:val="000000" w:themeColor="text1"/>
        </w:rPr>
        <w:t xml:space="preserve"> items</w:t>
      </w:r>
      <w:r w:rsidRPr="00D13713">
        <w:rPr>
          <w:rFonts w:eastAsia="Arial" w:cs="Arial"/>
          <w:color w:val="000000" w:themeColor="text1"/>
        </w:rPr>
        <w:t>. Some sessions are offered as a single four-hour session, while others stagger this time over three days so teachers can attend after school hours.</w:t>
      </w:r>
      <w:r w:rsidRPr="00D13713">
        <w:rPr>
          <w:rFonts w:eastAsia="Arial" w:cs="Arial"/>
        </w:rPr>
        <w:t xml:space="preserve"> Each workshop can accommodate up to 50 educators per session, with a total of 1,000 educators for the series.</w:t>
      </w:r>
    </w:p>
    <w:p w14:paraId="0E9B0817" w14:textId="77777777" w:rsidR="00AF4935" w:rsidRPr="00D13713" w:rsidRDefault="00AF4935" w:rsidP="00AF4935">
      <w:pPr>
        <w:spacing w:before="240" w:after="160" w:line="308" w:lineRule="exact"/>
        <w:rPr>
          <w:rFonts w:eastAsia="Arial" w:cs="Arial"/>
          <w:color w:val="000000" w:themeColor="text1"/>
        </w:rPr>
      </w:pPr>
      <w:r w:rsidRPr="00D13713">
        <w:rPr>
          <w:rFonts w:eastAsia="Arial" w:cs="Arial"/>
          <w:color w:val="000000" w:themeColor="text1"/>
        </w:rPr>
        <w:t xml:space="preserve">These workshops engage educators in activities that promote the following: </w:t>
      </w:r>
    </w:p>
    <w:p w14:paraId="6C920C08" w14:textId="77777777" w:rsidR="00AF4935" w:rsidRPr="00D13713" w:rsidRDefault="00AF4935" w:rsidP="00AF4935">
      <w:pPr>
        <w:pStyle w:val="ListParagraph"/>
        <w:numPr>
          <w:ilvl w:val="0"/>
          <w:numId w:val="2"/>
        </w:numPr>
        <w:spacing w:before="240" w:after="240" w:line="308" w:lineRule="exact"/>
        <w:contextualSpacing w:val="0"/>
        <w:rPr>
          <w:rFonts w:asciiTheme="minorHAnsi" w:eastAsiaTheme="minorEastAsia" w:hAnsiTheme="minorHAnsi" w:cstheme="minorBidi"/>
          <w:color w:val="000000" w:themeColor="text1"/>
        </w:rPr>
      </w:pPr>
      <w:r w:rsidRPr="00D13713">
        <w:rPr>
          <w:rFonts w:eastAsia="Arial" w:cs="Arial"/>
          <w:color w:val="000000" w:themeColor="text1"/>
        </w:rPr>
        <w:t>Understanding the process of hand scoring Smarter Balanced assessment items for a deeper understanding of the content standards</w:t>
      </w:r>
    </w:p>
    <w:p w14:paraId="39E47928" w14:textId="77777777" w:rsidR="00AF4935" w:rsidRPr="00D13713" w:rsidRDefault="00AF4935" w:rsidP="00AF4935">
      <w:pPr>
        <w:pStyle w:val="ListParagraph"/>
        <w:numPr>
          <w:ilvl w:val="0"/>
          <w:numId w:val="2"/>
        </w:numPr>
        <w:spacing w:before="240" w:after="240" w:line="308" w:lineRule="exact"/>
        <w:contextualSpacing w:val="0"/>
        <w:rPr>
          <w:rFonts w:asciiTheme="minorHAnsi" w:eastAsiaTheme="minorEastAsia" w:hAnsiTheme="minorHAnsi" w:cstheme="minorBidi"/>
          <w:color w:val="000000" w:themeColor="text1"/>
        </w:rPr>
      </w:pPr>
      <w:r w:rsidRPr="00D13713">
        <w:rPr>
          <w:rFonts w:eastAsia="Arial" w:cs="Arial"/>
          <w:color w:val="000000" w:themeColor="text1"/>
        </w:rPr>
        <w:t>Strengthening the evaluation of student work</w:t>
      </w:r>
    </w:p>
    <w:p w14:paraId="0D08BCE4" w14:textId="77777777" w:rsidR="00AF4935" w:rsidRPr="00D13713" w:rsidRDefault="00AF4935" w:rsidP="00AF4935">
      <w:pPr>
        <w:pStyle w:val="ListParagraph"/>
        <w:numPr>
          <w:ilvl w:val="0"/>
          <w:numId w:val="2"/>
        </w:numPr>
        <w:spacing w:before="240" w:after="240" w:line="308" w:lineRule="exact"/>
        <w:contextualSpacing w:val="0"/>
        <w:rPr>
          <w:rFonts w:asciiTheme="minorHAnsi" w:eastAsiaTheme="minorEastAsia" w:hAnsiTheme="minorHAnsi" w:cstheme="minorBidi"/>
          <w:color w:val="000000" w:themeColor="text1"/>
        </w:rPr>
      </w:pPr>
      <w:r w:rsidRPr="00D13713">
        <w:rPr>
          <w:rFonts w:eastAsia="Arial" w:cs="Arial"/>
          <w:color w:val="000000" w:themeColor="text1"/>
        </w:rPr>
        <w:t>Promoting the use of student results to inform teaching and learning</w:t>
      </w:r>
    </w:p>
    <w:p w14:paraId="234323A3" w14:textId="11AF4134" w:rsidR="00AF4935" w:rsidRPr="00D13713" w:rsidRDefault="00AF4935" w:rsidP="00C16548">
      <w:pPr>
        <w:spacing w:before="240" w:after="160"/>
        <w:rPr>
          <w:rFonts w:eastAsia="Arial" w:cs="Arial"/>
          <w:color w:val="000000" w:themeColor="text1"/>
        </w:rPr>
      </w:pPr>
      <w:r w:rsidRPr="00D13713">
        <w:rPr>
          <w:rFonts w:eastAsia="Arial" w:cs="Arial"/>
          <w:color w:val="000000" w:themeColor="text1"/>
        </w:rPr>
        <w:t>To support educators’ use of hand scoring and interim assessments, including</w:t>
      </w:r>
      <w:r w:rsidR="006F12ED" w:rsidRPr="00D13713">
        <w:rPr>
          <w:rFonts w:eastAsia="Arial" w:cs="Arial"/>
          <w:color w:val="000000" w:themeColor="text1"/>
        </w:rPr>
        <w:t xml:space="preserve"> those in</w:t>
      </w:r>
      <w:r w:rsidRPr="00D13713">
        <w:rPr>
          <w:rFonts w:eastAsia="Arial" w:cs="Arial"/>
          <w:color w:val="000000" w:themeColor="text1"/>
        </w:rPr>
        <w:t xml:space="preserve"> Tools for Teachers, materials from the trainings will be made available to LEA staff through a secure web page. LEA staff can register for these workshops at </w:t>
      </w:r>
      <w:hyperlink r:id="rId24" w:tooltip="This link opens the 2020–21 Interim Assessment Hand Scoring Workshops for Teachers web page." w:history="1">
        <w:r w:rsidRPr="00D13713">
          <w:rPr>
            <w:rStyle w:val="Hyperlink"/>
            <w:rFonts w:eastAsia="Arial" w:cs="Arial"/>
          </w:rPr>
          <w:t>https://www.eventsforce.net/scoe/29/home</w:t>
        </w:r>
      </w:hyperlink>
      <w:r w:rsidRPr="00D13713">
        <w:rPr>
          <w:rFonts w:eastAsia="Arial" w:cs="Arial"/>
          <w:color w:val="000000" w:themeColor="text1"/>
        </w:rPr>
        <w:t>.</w:t>
      </w:r>
    </w:p>
    <w:p w14:paraId="61BAEF84" w14:textId="77777777" w:rsidR="00AF4935" w:rsidRPr="00D13713" w:rsidRDefault="00AF4935" w:rsidP="002B03A5">
      <w:pPr>
        <w:pStyle w:val="Heading4"/>
        <w:rPr>
          <w:sz w:val="36"/>
          <w:szCs w:val="36"/>
        </w:rPr>
      </w:pPr>
      <w:r w:rsidRPr="00D13713">
        <w:t>New Online Tool to Support Hand Scoring Training: The Smarter Annotated Response Tool</w:t>
      </w:r>
      <w:r w:rsidRPr="00D13713">
        <w:rPr>
          <w:sz w:val="36"/>
          <w:szCs w:val="36"/>
        </w:rPr>
        <w:t xml:space="preserve"> </w:t>
      </w:r>
    </w:p>
    <w:p w14:paraId="5B8389D8" w14:textId="77777777" w:rsidR="00AF4935" w:rsidRPr="00D13713" w:rsidRDefault="00AF4935" w:rsidP="00AF4935">
      <w:pPr>
        <w:spacing w:before="240" w:after="160" w:line="259" w:lineRule="auto"/>
        <w:rPr>
          <w:rFonts w:eastAsia="Arial" w:cs="Arial"/>
          <w:color w:val="000000" w:themeColor="text1"/>
        </w:rPr>
      </w:pPr>
      <w:r w:rsidRPr="00D13713">
        <w:rPr>
          <w:rFonts w:eastAsia="Arial" w:cs="Arial"/>
          <w:color w:val="000000" w:themeColor="text1"/>
        </w:rPr>
        <w:t>In November 2020, the Smarter Balanced Assessment Consortium released a new web application called the Smarter Annotated Response Tool. This web application is designed to help educators better understand the rubrics that are used to score students’ written responses to Smarter Balanced constructed-response items and performance tasks. The Smarter Annotated Response Tool supports educators in a number of ways. This tool serves to:</w:t>
      </w:r>
    </w:p>
    <w:p w14:paraId="604C1D13" w14:textId="77777777" w:rsidR="00AF4935" w:rsidRPr="00D13713" w:rsidRDefault="00AF4935" w:rsidP="00AF4935">
      <w:pPr>
        <w:pStyle w:val="ListParagraph"/>
        <w:numPr>
          <w:ilvl w:val="0"/>
          <w:numId w:val="1"/>
        </w:numPr>
        <w:spacing w:before="240" w:after="240" w:line="259" w:lineRule="auto"/>
        <w:contextualSpacing w:val="0"/>
        <w:rPr>
          <w:rFonts w:asciiTheme="minorHAnsi" w:eastAsiaTheme="minorEastAsia" w:hAnsiTheme="minorHAnsi" w:cstheme="minorBidi"/>
          <w:color w:val="000000" w:themeColor="text1"/>
        </w:rPr>
      </w:pPr>
      <w:r w:rsidRPr="00D13713">
        <w:rPr>
          <w:rFonts w:eastAsia="Arial" w:cs="Arial"/>
          <w:color w:val="000000" w:themeColor="text1"/>
        </w:rPr>
        <w:t>Make hand-scoring training more efficient by paring down the multiple pages of printed information previously used to show educators examples of student writing, scoring annotations, and rubrics.</w:t>
      </w:r>
    </w:p>
    <w:p w14:paraId="63045A89" w14:textId="77777777" w:rsidR="00AF4935" w:rsidRPr="00D13713" w:rsidRDefault="00AF4935" w:rsidP="00AF4935">
      <w:pPr>
        <w:pStyle w:val="ListParagraph"/>
        <w:numPr>
          <w:ilvl w:val="0"/>
          <w:numId w:val="1"/>
        </w:numPr>
        <w:spacing w:before="240" w:after="240" w:line="259" w:lineRule="auto"/>
        <w:contextualSpacing w:val="0"/>
        <w:rPr>
          <w:rFonts w:asciiTheme="minorHAnsi" w:eastAsiaTheme="minorEastAsia" w:hAnsiTheme="minorHAnsi" w:cstheme="minorBidi"/>
          <w:color w:val="000000" w:themeColor="text1"/>
        </w:rPr>
      </w:pPr>
      <w:r w:rsidRPr="00D13713">
        <w:rPr>
          <w:rFonts w:eastAsia="Arial" w:cs="Arial"/>
          <w:color w:val="000000" w:themeColor="text1"/>
        </w:rPr>
        <w:t>Help educators understand what to look for when reviewing student responses and where to provide support to students in a specific writing area.</w:t>
      </w:r>
    </w:p>
    <w:p w14:paraId="3912248B" w14:textId="77777777" w:rsidR="00AF4935" w:rsidRPr="00D13713" w:rsidRDefault="00AF4935" w:rsidP="00AF4935">
      <w:pPr>
        <w:pStyle w:val="ListParagraph"/>
        <w:numPr>
          <w:ilvl w:val="0"/>
          <w:numId w:val="1"/>
        </w:numPr>
        <w:spacing w:before="240" w:after="240" w:line="259" w:lineRule="auto"/>
        <w:contextualSpacing w:val="0"/>
        <w:rPr>
          <w:rFonts w:asciiTheme="minorHAnsi" w:eastAsiaTheme="minorEastAsia" w:hAnsiTheme="minorHAnsi" w:cstheme="minorBidi"/>
          <w:color w:val="000000" w:themeColor="text1"/>
        </w:rPr>
      </w:pPr>
      <w:r w:rsidRPr="00D13713">
        <w:rPr>
          <w:rFonts w:eastAsia="Arial" w:cs="Arial"/>
          <w:color w:val="000000" w:themeColor="text1"/>
        </w:rPr>
        <w:t>Provide a professional learning resource that educators can use as they work to standardize and calibrate their scoring of student writing samples.</w:t>
      </w:r>
    </w:p>
    <w:p w14:paraId="6A969F72" w14:textId="0C109341" w:rsidR="00AF4935" w:rsidRPr="00D13713" w:rsidRDefault="00AF4935" w:rsidP="008340A9">
      <w:pPr>
        <w:spacing w:after="240" w:line="259" w:lineRule="auto"/>
        <w:rPr>
          <w:rFonts w:cs="Arial"/>
        </w:rPr>
      </w:pPr>
      <w:r w:rsidRPr="00D13713">
        <w:rPr>
          <w:rFonts w:eastAsia="Arial" w:cs="Arial"/>
          <w:color w:val="000000" w:themeColor="text1"/>
        </w:rPr>
        <w:t>CDE staff, along with staff from other consortium member states, participated in a steering committee to provide feedback and conduct system testing during the development of this new web application. The Smarter Annotated Response Tool is available through the Smarter Balanced website</w:t>
      </w:r>
      <w:r w:rsidR="006C265F" w:rsidRPr="00D13713">
        <w:rPr>
          <w:rFonts w:eastAsia="Arial" w:cs="Arial"/>
          <w:color w:val="000000" w:themeColor="text1"/>
        </w:rPr>
        <w:t xml:space="preserve"> </w:t>
      </w:r>
      <w:hyperlink r:id="rId25" w:tooltip="This link opens the Smarter Balanced website." w:history="1">
        <w:r w:rsidR="006C265F" w:rsidRPr="00D13713">
          <w:rPr>
            <w:rStyle w:val="Hyperlink"/>
            <w:rFonts w:eastAsia="Arial" w:cs="Arial"/>
          </w:rPr>
          <w:t>https://smart.smarterbalanced.org/</w:t>
        </w:r>
      </w:hyperlink>
      <w:r w:rsidR="006C265F" w:rsidRPr="00D13713">
        <w:rPr>
          <w:rFonts w:eastAsia="Arial" w:cs="Arial"/>
          <w:color w:val="000000" w:themeColor="text1"/>
        </w:rPr>
        <w:t>.</w:t>
      </w:r>
    </w:p>
    <w:p w14:paraId="0FB6AB78" w14:textId="76126383" w:rsidR="00AF4935" w:rsidRPr="00D13713" w:rsidRDefault="00AF4935" w:rsidP="006C265F">
      <w:pPr>
        <w:pStyle w:val="Heading4"/>
        <w:rPr>
          <w:rFonts w:cs="Arial"/>
        </w:rPr>
      </w:pPr>
      <w:r w:rsidRPr="00D13713">
        <w:lastRenderedPageBreak/>
        <w:t>English Language Proficiency Assessments for California Updates</w:t>
      </w:r>
    </w:p>
    <w:p w14:paraId="189E789C" w14:textId="6A21EEBE" w:rsidR="00853B78" w:rsidRPr="00D13713" w:rsidRDefault="003A169B" w:rsidP="00853B78">
      <w:pPr>
        <w:spacing w:after="240"/>
      </w:pPr>
      <w:r w:rsidRPr="00D13713">
        <w:t>Because</w:t>
      </w:r>
      <w:r w:rsidR="5351A4B3" w:rsidRPr="00D13713">
        <w:t xml:space="preserve"> all summative testing was suspended on March 17, 2020, due to the COVID-19 pandemic, most LEAs were unable to complete the administration of the 2019–2020 Summative ELPAC. </w:t>
      </w:r>
      <w:r w:rsidR="00662B80" w:rsidRPr="00D13713">
        <w:t>Since</w:t>
      </w:r>
      <w:r w:rsidR="5351A4B3" w:rsidRPr="00D13713">
        <w:t xml:space="preserve"> the Summative ELPAC is administered annually to determine English learner students’ progress toward English language proficiency and identif</w:t>
      </w:r>
      <w:r w:rsidR="0055415F" w:rsidRPr="00D13713">
        <w:t>y</w:t>
      </w:r>
      <w:r w:rsidR="5351A4B3" w:rsidRPr="00D13713">
        <w:t xml:space="preserve"> the students </w:t>
      </w:r>
      <w:r w:rsidR="003711AE" w:rsidRPr="00D13713">
        <w:t xml:space="preserve">who are </w:t>
      </w:r>
      <w:r w:rsidR="5351A4B3" w:rsidRPr="00D13713">
        <w:t xml:space="preserve">eligible for reclassification, </w:t>
      </w:r>
      <w:r w:rsidR="0011448F" w:rsidRPr="00D13713">
        <w:t xml:space="preserve">the </w:t>
      </w:r>
      <w:r w:rsidR="66B4AF66" w:rsidRPr="00D13713">
        <w:t>impact of COVID-19</w:t>
      </w:r>
      <w:r w:rsidR="5351A4B3" w:rsidRPr="00D13713">
        <w:t xml:space="preserve"> </w:t>
      </w:r>
      <w:r w:rsidR="1F76FBE5" w:rsidRPr="00D13713">
        <w:t>hindered</w:t>
      </w:r>
      <w:r w:rsidR="5351A4B3" w:rsidRPr="00D13713">
        <w:t xml:space="preserve"> LEAs</w:t>
      </w:r>
      <w:r w:rsidR="3842EFCB" w:rsidRPr="00D13713">
        <w:t>’</w:t>
      </w:r>
      <w:r w:rsidR="5351A4B3" w:rsidRPr="00D13713">
        <w:t xml:space="preserve"> </w:t>
      </w:r>
      <w:r w:rsidR="43998B0A" w:rsidRPr="00D13713">
        <w:t xml:space="preserve">ability </w:t>
      </w:r>
      <w:r w:rsidR="5351A4B3" w:rsidRPr="00D13713">
        <w:t>to identify students who m</w:t>
      </w:r>
      <w:r w:rsidR="003711AE" w:rsidRPr="00D13713">
        <w:t>ight</w:t>
      </w:r>
      <w:r w:rsidR="5351A4B3" w:rsidRPr="00D13713">
        <w:t xml:space="preserve"> have met the English language proficiency criterion for reclassification last spring.</w:t>
      </w:r>
    </w:p>
    <w:p w14:paraId="1285B990" w14:textId="71650E50" w:rsidR="00853B78" w:rsidRPr="00D13713" w:rsidRDefault="56DD4202" w:rsidP="00853B78">
      <w:pPr>
        <w:spacing w:after="240"/>
      </w:pPr>
      <w:r w:rsidRPr="00D13713">
        <w:t>After</w:t>
      </w:r>
      <w:r w:rsidR="185FB7F8" w:rsidRPr="00D13713">
        <w:t xml:space="preserve"> </w:t>
      </w:r>
      <w:r w:rsidR="00880486" w:rsidRPr="00D13713">
        <w:t xml:space="preserve">the </w:t>
      </w:r>
      <w:r w:rsidR="009822C6" w:rsidRPr="00D13713">
        <w:t>California L</w:t>
      </w:r>
      <w:r w:rsidR="00880486" w:rsidRPr="00D13713">
        <w:t xml:space="preserve">egislature </w:t>
      </w:r>
      <w:r w:rsidR="185FB7F8" w:rsidRPr="00D13713">
        <w:t>approv</w:t>
      </w:r>
      <w:r w:rsidR="00880486" w:rsidRPr="00D13713">
        <w:t>ed</w:t>
      </w:r>
      <w:r w:rsidR="3E020DE8" w:rsidRPr="00D13713">
        <w:t xml:space="preserve"> Trailer Bill Language Section 103 of Senate Bill 98</w:t>
      </w:r>
      <w:r w:rsidR="002A7C13" w:rsidRPr="00D13713">
        <w:t>,</w:t>
      </w:r>
      <w:r w:rsidR="3E020DE8" w:rsidRPr="00D13713">
        <w:t xml:space="preserve"> Chapter 24</w:t>
      </w:r>
      <w:r w:rsidR="175B00DD" w:rsidRPr="00D13713">
        <w:t xml:space="preserve">, </w:t>
      </w:r>
      <w:commentRangeStart w:id="7"/>
      <w:commentRangeEnd w:id="7"/>
      <w:r w:rsidR="5351A4B3" w:rsidRPr="00D13713">
        <w:t xml:space="preserve">the 2019–2020 Summative ELPAC administration window </w:t>
      </w:r>
      <w:r w:rsidRPr="00D13713">
        <w:t>w</w:t>
      </w:r>
      <w:r w:rsidR="7C84EA74" w:rsidRPr="00D13713">
        <w:t>as</w:t>
      </w:r>
      <w:r w:rsidR="5351A4B3" w:rsidRPr="00D13713">
        <w:t xml:space="preserve"> extended from August 20 through October 30, 2020, to provide LEAs with an opportunity to assess the students who ha</w:t>
      </w:r>
      <w:r w:rsidR="299D6F57" w:rsidRPr="00D13713">
        <w:t>d</w:t>
      </w:r>
      <w:r w:rsidR="5351A4B3" w:rsidRPr="00D13713">
        <w:t xml:space="preserve"> met the three remaining criteria for reclassification (i.e., teacher recommendation, parent consultation, and the assessment of basic skills) but still need</w:t>
      </w:r>
      <w:r w:rsidR="2CFB1534" w:rsidRPr="00D13713">
        <w:t xml:space="preserve">ed </w:t>
      </w:r>
      <w:r w:rsidR="5351A4B3" w:rsidRPr="00D13713">
        <w:t>to meet the English language proficiency criterion</w:t>
      </w:r>
      <w:r w:rsidR="024ECE89" w:rsidRPr="00D13713">
        <w:t xml:space="preserve">, </w:t>
      </w:r>
      <w:r w:rsidR="00502786" w:rsidRPr="00D13713">
        <w:t xml:space="preserve">which is </w:t>
      </w:r>
      <w:r w:rsidR="5351A4B3" w:rsidRPr="00D13713">
        <w:t>an overall score of 4 on the Summative ELPAC.</w:t>
      </w:r>
    </w:p>
    <w:p w14:paraId="2F2C8854" w14:textId="6AB3CD0E" w:rsidR="00853B78" w:rsidRPr="00D13713" w:rsidRDefault="0023695A" w:rsidP="00853B78">
      <w:pPr>
        <w:spacing w:after="240"/>
      </w:pPr>
      <w:r w:rsidRPr="00D13713">
        <w:t>Near</w:t>
      </w:r>
      <w:r w:rsidR="5351A4B3" w:rsidRPr="00D13713">
        <w:t xml:space="preserve"> that same time, LEAs began developing and implementing options for distance learning </w:t>
      </w:r>
      <w:r w:rsidR="2B65D825" w:rsidRPr="00D13713">
        <w:t>in</w:t>
      </w:r>
      <w:r w:rsidR="5351A4B3" w:rsidRPr="00D13713">
        <w:t xml:space="preserve"> the new </w:t>
      </w:r>
      <w:r w:rsidR="129A0CEE" w:rsidRPr="00D13713">
        <w:t>2020</w:t>
      </w:r>
      <w:r w:rsidR="6313317D" w:rsidRPr="00D13713">
        <w:t>–</w:t>
      </w:r>
      <w:r w:rsidR="129A0CEE" w:rsidRPr="00D13713">
        <w:t xml:space="preserve">2021 </w:t>
      </w:r>
      <w:r w:rsidR="5351A4B3" w:rsidRPr="00D13713">
        <w:t xml:space="preserve">school year as a </w:t>
      </w:r>
      <w:r w:rsidR="3A600187" w:rsidRPr="00D13713">
        <w:t>means</w:t>
      </w:r>
      <w:r w:rsidR="5351A4B3" w:rsidRPr="00D13713">
        <w:t xml:space="preserve"> </w:t>
      </w:r>
      <w:r w:rsidR="78944851" w:rsidRPr="00D13713">
        <w:t xml:space="preserve">of </w:t>
      </w:r>
      <w:r w:rsidR="5351A4B3" w:rsidRPr="00D13713">
        <w:t>safely providing instruction during th</w:t>
      </w:r>
      <w:r w:rsidR="00761F82" w:rsidRPr="00D13713">
        <w:t>e</w:t>
      </w:r>
      <w:r w:rsidR="5351A4B3" w:rsidRPr="00D13713">
        <w:t xml:space="preserve"> COVID-19 pandemic. As a result, the CDE and </w:t>
      </w:r>
      <w:r w:rsidR="05B25216" w:rsidRPr="00D13713">
        <w:t>ETS</w:t>
      </w:r>
      <w:r w:rsidR="5351A4B3" w:rsidRPr="00D13713">
        <w:t xml:space="preserve"> pivoted to support the field and</w:t>
      </w:r>
      <w:r w:rsidR="00761F82" w:rsidRPr="00D13713">
        <w:t>,</w:t>
      </w:r>
      <w:r w:rsidR="5351A4B3" w:rsidRPr="00D13713">
        <w:t xml:space="preserve"> ultimately, the students of California by providing physical distancing guidelines and test administration options with associated guidance for administering the ELPAC safely. With public health guidance in mind to ensure the health and safety of students and school personnel and </w:t>
      </w:r>
      <w:r w:rsidR="00761F82" w:rsidRPr="00D13713">
        <w:t>with</w:t>
      </w:r>
      <w:r w:rsidR="5351A4B3" w:rsidRPr="00D13713">
        <w:t xml:space="preserve"> attention to test security and student privacy, three test administration options were determine</w:t>
      </w:r>
      <w:r w:rsidR="690D12B7" w:rsidRPr="00D13713">
        <w:t>d</w:t>
      </w:r>
      <w:r w:rsidR="5351A4B3" w:rsidRPr="00D13713">
        <w:t xml:space="preserve">. </w:t>
      </w:r>
    </w:p>
    <w:p w14:paraId="59C1F76A" w14:textId="2E93FD72" w:rsidR="00D21583" w:rsidRPr="00D13713" w:rsidRDefault="2B13977C" w:rsidP="00D21583">
      <w:pPr>
        <w:rPr>
          <w:rFonts w:cs="Arial"/>
        </w:rPr>
      </w:pPr>
      <w:r w:rsidRPr="00D13713">
        <w:t xml:space="preserve">These test administration options and </w:t>
      </w:r>
      <w:r w:rsidR="000319EB" w:rsidRPr="00D13713">
        <w:t xml:space="preserve">the </w:t>
      </w:r>
      <w:r w:rsidRPr="00D13713">
        <w:t xml:space="preserve">guidance were shared with </w:t>
      </w:r>
      <w:r w:rsidR="7474526C" w:rsidRPr="00D13713">
        <w:t xml:space="preserve">LEAs </w:t>
      </w:r>
      <w:r w:rsidRPr="00D13713">
        <w:t xml:space="preserve">through several live virtual webinars to provide </w:t>
      </w:r>
      <w:r w:rsidR="008C0AD7" w:rsidRPr="00D13713">
        <w:t xml:space="preserve">LEA staff </w:t>
      </w:r>
      <w:r w:rsidRPr="00D13713">
        <w:t>with opportunities to ask questions and receive further clarification. Through those channels, the CDE and ETS were available to listen to LEAs’ concerns, respond to their needs, and support their efforts to proceed with test administration. These sessions often yielded additional ideas</w:t>
      </w:r>
      <w:r w:rsidR="00DE7C5B" w:rsidRPr="00D13713">
        <w:t xml:space="preserve"> that</w:t>
      </w:r>
      <w:r w:rsidRPr="00D13713">
        <w:t xml:space="preserve"> informed the continued development of support materials. All supporting resources—such as </w:t>
      </w:r>
      <w:r w:rsidR="1147DE1F" w:rsidRPr="00D13713">
        <w:t xml:space="preserve">the </w:t>
      </w:r>
      <w:r w:rsidR="08627DDE" w:rsidRPr="00D13713">
        <w:t xml:space="preserve">sample </w:t>
      </w:r>
      <w:r w:rsidR="00DE7C5B" w:rsidRPr="00D13713">
        <w:t>“</w:t>
      </w:r>
      <w:r w:rsidRPr="00D13713">
        <w:t>Remote ELPAC Administration Letter to Parents/Guardians,</w:t>
      </w:r>
      <w:r w:rsidR="00DE7C5B" w:rsidRPr="00D13713">
        <w:t>”</w:t>
      </w:r>
      <w:r w:rsidRPr="00D13713">
        <w:t xml:space="preserve"> video tutorials, and </w:t>
      </w:r>
      <w:r w:rsidR="236945A6" w:rsidRPr="00D13713">
        <w:t xml:space="preserve">guidance </w:t>
      </w:r>
      <w:r w:rsidR="69AC21C3" w:rsidRPr="00D13713">
        <w:t>on how students</w:t>
      </w:r>
      <w:r w:rsidR="19F45A94" w:rsidRPr="00D13713">
        <w:t xml:space="preserve"> take the computer-based ELPAC at home</w:t>
      </w:r>
      <w:r w:rsidRPr="00D13713">
        <w:t xml:space="preserve">—are </w:t>
      </w:r>
      <w:r w:rsidR="67C66723" w:rsidRPr="00D13713">
        <w:t xml:space="preserve">also </w:t>
      </w:r>
      <w:r w:rsidR="00D21583" w:rsidRPr="00D13713">
        <w:t xml:space="preserve">posted on the ELPAC website, located at: </w:t>
      </w:r>
      <w:hyperlink r:id="rId26" w:history="1">
        <w:r w:rsidR="00D21583" w:rsidRPr="00D13713">
          <w:rPr>
            <w:rStyle w:val="Hyperlink"/>
            <w:rFonts w:eastAsiaTheme="majorEastAsia"/>
          </w:rPr>
          <w:t>https://ca-toms-help.ets.org/fall-admins/</w:t>
        </w:r>
      </w:hyperlink>
      <w:r w:rsidR="00D21583" w:rsidRPr="00D13713">
        <w:t>.</w:t>
      </w:r>
    </w:p>
    <w:p w14:paraId="5A76CF23" w14:textId="64993517" w:rsidR="00853B78" w:rsidRPr="00D13713" w:rsidRDefault="00853B78" w:rsidP="00E426D0">
      <w:pPr>
        <w:rPr>
          <w:rFonts w:cs="Arial"/>
        </w:rPr>
      </w:pPr>
    </w:p>
    <w:p w14:paraId="51EFBAC5" w14:textId="00B1BF31" w:rsidR="00853B78" w:rsidRPr="00D13713" w:rsidRDefault="2A899FFD" w:rsidP="2B13977C">
      <w:pPr>
        <w:spacing w:after="240"/>
      </w:pPr>
      <w:r w:rsidRPr="00D13713">
        <w:t>Be</w:t>
      </w:r>
      <w:r w:rsidR="5351A4B3" w:rsidRPr="00D13713">
        <w:t>cause</w:t>
      </w:r>
      <w:r w:rsidR="3864B921" w:rsidRPr="00D13713">
        <w:t xml:space="preserve"> t</w:t>
      </w:r>
      <w:r w:rsidR="5351A4B3" w:rsidRPr="00D13713">
        <w:t xml:space="preserve">he security of the ELPAC </w:t>
      </w:r>
      <w:r w:rsidR="51360887" w:rsidRPr="00D13713">
        <w:t xml:space="preserve">was </w:t>
      </w:r>
      <w:r w:rsidR="5351A4B3" w:rsidRPr="00D13713">
        <w:t xml:space="preserve">at the forefront of everyone’s mind, </w:t>
      </w:r>
      <w:r w:rsidR="0011733B" w:rsidRPr="00D13713">
        <w:t xml:space="preserve">the </w:t>
      </w:r>
      <w:r w:rsidR="0A9E3C8B" w:rsidRPr="00D13713">
        <w:t>guidance and support</w:t>
      </w:r>
      <w:r w:rsidR="5351A4B3" w:rsidRPr="00D13713">
        <w:t xml:space="preserve"> </w:t>
      </w:r>
      <w:r w:rsidR="00E85EF0" w:rsidRPr="00D13713">
        <w:t>provided</w:t>
      </w:r>
      <w:r w:rsidR="5351A4B3" w:rsidRPr="00D13713">
        <w:t xml:space="preserve"> </w:t>
      </w:r>
      <w:r w:rsidR="497FF437" w:rsidRPr="00D13713">
        <w:t xml:space="preserve">to LEAs </w:t>
      </w:r>
      <w:r w:rsidR="5351A4B3" w:rsidRPr="00D13713">
        <w:t xml:space="preserve">stressed the </w:t>
      </w:r>
      <w:r w:rsidR="2F840950" w:rsidRPr="00D13713">
        <w:t>importance</w:t>
      </w:r>
      <w:r w:rsidR="5351A4B3" w:rsidRPr="00D13713">
        <w:t xml:space="preserve"> of securing the test materials</w:t>
      </w:r>
      <w:r w:rsidR="79D34E54" w:rsidRPr="00D13713">
        <w:t xml:space="preserve"> </w:t>
      </w:r>
      <w:r w:rsidR="061E62D8" w:rsidRPr="00D13713">
        <w:t>and define</w:t>
      </w:r>
      <w:r w:rsidR="7C40D2A4" w:rsidRPr="00D13713">
        <w:t>d</w:t>
      </w:r>
      <w:r w:rsidR="620918FA" w:rsidRPr="00D13713">
        <w:t xml:space="preserve"> </w:t>
      </w:r>
      <w:r w:rsidR="5351A4B3" w:rsidRPr="00D13713">
        <w:t>parent</w:t>
      </w:r>
      <w:r w:rsidR="00E85EF0" w:rsidRPr="00D13713">
        <w:t>s’</w:t>
      </w:r>
      <w:r w:rsidR="5351A4B3" w:rsidRPr="00D13713">
        <w:t xml:space="preserve"> and guardian</w:t>
      </w:r>
      <w:r w:rsidR="00F45F4F" w:rsidRPr="00D13713">
        <w:t>s’</w:t>
      </w:r>
      <w:r w:rsidR="5075EEDA" w:rsidRPr="00D13713">
        <w:t xml:space="preserve"> responsibilities before, during</w:t>
      </w:r>
      <w:r w:rsidR="36FAAAE4" w:rsidRPr="00D13713">
        <w:t>,</w:t>
      </w:r>
      <w:r w:rsidR="5075EEDA" w:rsidRPr="00D13713">
        <w:t xml:space="preserve"> and after testing</w:t>
      </w:r>
      <w:r w:rsidR="5351A4B3" w:rsidRPr="00D13713">
        <w:t xml:space="preserve">. To address concerns about student privacy, the parent acknowledgement </w:t>
      </w:r>
      <w:r w:rsidR="54CA9835" w:rsidRPr="00D13713">
        <w:t xml:space="preserve">form </w:t>
      </w:r>
      <w:r w:rsidR="5351A4B3" w:rsidRPr="00D13713">
        <w:t>allow</w:t>
      </w:r>
      <w:r w:rsidR="75A98238" w:rsidRPr="00D13713">
        <w:t>ed</w:t>
      </w:r>
      <w:r w:rsidR="5351A4B3" w:rsidRPr="00D13713">
        <w:t xml:space="preserve"> </w:t>
      </w:r>
      <w:r w:rsidR="00F45F4F" w:rsidRPr="00D13713">
        <w:t xml:space="preserve">for </w:t>
      </w:r>
      <w:r w:rsidR="5351A4B3" w:rsidRPr="00D13713">
        <w:t>the parent</w:t>
      </w:r>
      <w:r w:rsidR="43E4605D" w:rsidRPr="00D13713">
        <w:t xml:space="preserve">/guardian </w:t>
      </w:r>
      <w:r w:rsidR="5351A4B3" w:rsidRPr="00D13713">
        <w:t>to be present during remote test administration and inform</w:t>
      </w:r>
      <w:r w:rsidR="49910A0F" w:rsidRPr="00D13713">
        <w:t>ed</w:t>
      </w:r>
      <w:r w:rsidR="5351A4B3" w:rsidRPr="00D13713">
        <w:t xml:space="preserve"> the parent</w:t>
      </w:r>
      <w:r w:rsidR="5623FDBC" w:rsidRPr="00D13713">
        <w:t>/guardian</w:t>
      </w:r>
      <w:r w:rsidR="5351A4B3" w:rsidRPr="00D13713">
        <w:t xml:space="preserve"> that</w:t>
      </w:r>
      <w:r w:rsidR="00F45F4F" w:rsidRPr="00D13713">
        <w:t>,</w:t>
      </w:r>
      <w:r w:rsidR="5351A4B3" w:rsidRPr="00D13713">
        <w:t xml:space="preserve"> although the test session w</w:t>
      </w:r>
      <w:r w:rsidR="4A5E6FAD" w:rsidRPr="00D13713">
        <w:t xml:space="preserve">ould </w:t>
      </w:r>
      <w:r w:rsidR="5351A4B3" w:rsidRPr="00D13713">
        <w:t xml:space="preserve">not be recorded, it </w:t>
      </w:r>
      <w:r w:rsidR="39325327" w:rsidRPr="00D13713">
        <w:t>was</w:t>
      </w:r>
      <w:r w:rsidR="2DA5696B" w:rsidRPr="00D13713">
        <w:t xml:space="preserve"> re</w:t>
      </w:r>
      <w:r w:rsidR="5351A4B3" w:rsidRPr="00D13713">
        <w:t>quired that the student have their video camera on for the duration of the test for security purposes.</w:t>
      </w:r>
      <w:r w:rsidR="0EF5194D" w:rsidRPr="00D13713">
        <w:t xml:space="preserve"> </w:t>
      </w:r>
      <w:r w:rsidR="007F0260" w:rsidRPr="00D13713">
        <w:t xml:space="preserve">The </w:t>
      </w:r>
      <w:r w:rsidR="00E60905" w:rsidRPr="00D13713">
        <w:t xml:space="preserve">form </w:t>
      </w:r>
      <w:r w:rsidR="00884007" w:rsidRPr="00D13713">
        <w:t>“</w:t>
      </w:r>
      <w:r w:rsidR="07836FE8" w:rsidRPr="00D13713">
        <w:t>Completion of t</w:t>
      </w:r>
      <w:r w:rsidR="0EF5194D" w:rsidRPr="00D13713">
        <w:t xml:space="preserve">he Parent Acknowledgement of Remote </w:t>
      </w:r>
      <w:r w:rsidR="0EF5194D" w:rsidRPr="00D13713">
        <w:lastRenderedPageBreak/>
        <w:t>Testing</w:t>
      </w:r>
      <w:r w:rsidR="00884007" w:rsidRPr="00D13713">
        <w:t>”</w:t>
      </w:r>
      <w:r w:rsidR="0EF5194D" w:rsidRPr="00D13713">
        <w:t xml:space="preserve"> </w:t>
      </w:r>
      <w:r w:rsidR="36FE9415" w:rsidRPr="00D13713">
        <w:t>was</w:t>
      </w:r>
      <w:r w:rsidR="0EF5194D" w:rsidRPr="00D13713">
        <w:t xml:space="preserve"> required for both remote test administration options</w:t>
      </w:r>
      <w:r w:rsidR="005F3783" w:rsidRPr="00D13713">
        <w:t xml:space="preserve"> prior to the start of testing</w:t>
      </w:r>
      <w:r w:rsidR="0EF5194D" w:rsidRPr="00D13713">
        <w:t>.</w:t>
      </w:r>
    </w:p>
    <w:p w14:paraId="78AABAB2" w14:textId="54AB05D2" w:rsidR="50B820C6" w:rsidRPr="00D13713" w:rsidRDefault="50B820C6" w:rsidP="2B13977C">
      <w:pPr>
        <w:spacing w:after="240"/>
      </w:pPr>
      <w:r w:rsidRPr="00D13713">
        <w:t>The CDE</w:t>
      </w:r>
      <w:r w:rsidR="002B7AEC" w:rsidRPr="00D13713">
        <w:t>,</w:t>
      </w:r>
      <w:r w:rsidRPr="00D13713">
        <w:t xml:space="preserve"> in collaboration with the </w:t>
      </w:r>
      <w:r w:rsidR="002B7AEC" w:rsidRPr="00D13713">
        <w:t>SCOE,</w:t>
      </w:r>
      <w:r w:rsidRPr="00D13713">
        <w:t xml:space="preserve"> maintained the online ELPAC Moodle Training Site to provide LEAs with the opportunity to refresh their test administration </w:t>
      </w:r>
      <w:r w:rsidR="73D68BB7" w:rsidRPr="00D13713">
        <w:t xml:space="preserve">and scoring </w:t>
      </w:r>
      <w:r w:rsidRPr="00D13713">
        <w:t>skills in the event that they administered the fall Summative ELPAC to a different grade or grade span than the one for which they were trained</w:t>
      </w:r>
      <w:r w:rsidR="6BE53773" w:rsidRPr="00D13713">
        <w:t xml:space="preserve"> during the 2019–2020 school year</w:t>
      </w:r>
      <w:r w:rsidRPr="00D13713">
        <w:t>.</w:t>
      </w:r>
    </w:p>
    <w:p w14:paraId="7180E028" w14:textId="1C4866A7" w:rsidR="00D90B73" w:rsidRPr="00D13713" w:rsidRDefault="4A860152" w:rsidP="00DF08F4">
      <w:pPr>
        <w:spacing w:after="480"/>
        <w:rPr>
          <w:rFonts w:eastAsia="Arial"/>
        </w:rPr>
      </w:pPr>
      <w:r w:rsidRPr="00D13713">
        <w:t xml:space="preserve">In addition to </w:t>
      </w:r>
      <w:r w:rsidR="7168B02D" w:rsidRPr="00D13713">
        <w:t>the guidance</w:t>
      </w:r>
      <w:r w:rsidRPr="00D13713">
        <w:t xml:space="preserve"> documents, communications to the field </w:t>
      </w:r>
      <w:r w:rsidR="42A8C55A" w:rsidRPr="00D13713">
        <w:t xml:space="preserve">relaying </w:t>
      </w:r>
      <w:r w:rsidRPr="00D13713">
        <w:t>the most up-to-date information were continu</w:t>
      </w:r>
      <w:r w:rsidR="22E86F1A" w:rsidRPr="00D13713">
        <w:t>al</w:t>
      </w:r>
      <w:r w:rsidRPr="00D13713">
        <w:t>ly provided to ensure a successful fall administration of the 2019–2020 Summative ELPAC</w:t>
      </w:r>
      <w:r w:rsidR="34802733" w:rsidRPr="00D13713">
        <w:t xml:space="preserve"> and the 2020–2021 Initial ELPAC</w:t>
      </w:r>
      <w:r w:rsidRPr="00D13713">
        <w:t xml:space="preserve">. </w:t>
      </w:r>
      <w:r w:rsidR="4893C07C" w:rsidRPr="00D13713">
        <w:t xml:space="preserve">The test administration options and supporting documents provided for the </w:t>
      </w:r>
      <w:r w:rsidR="60261501" w:rsidRPr="00D13713">
        <w:t xml:space="preserve">2020–2021 </w:t>
      </w:r>
      <w:r w:rsidR="4893C07C" w:rsidRPr="00D13713">
        <w:t>Initial ELPAC also applied to the optional fall administration of the</w:t>
      </w:r>
      <w:r w:rsidR="5E3F31F6" w:rsidRPr="00D13713">
        <w:t xml:space="preserve"> 2019–2020</w:t>
      </w:r>
      <w:r w:rsidR="4893C07C" w:rsidRPr="00D13713">
        <w:t xml:space="preserve"> Summative ELPAC </w:t>
      </w:r>
      <w:r w:rsidR="2A170C19" w:rsidRPr="00D13713">
        <w:t>because</w:t>
      </w:r>
      <w:r w:rsidR="6D49F6B0" w:rsidRPr="00D13713">
        <w:t xml:space="preserve"> </w:t>
      </w:r>
      <w:r w:rsidR="3EF54E8C" w:rsidRPr="00D13713">
        <w:t xml:space="preserve">they were being administered concurrently. </w:t>
      </w:r>
      <w:r w:rsidR="34802733" w:rsidRPr="00D13713">
        <w:t xml:space="preserve">As of </w:t>
      </w:r>
      <w:r w:rsidR="0EA2BD82" w:rsidRPr="00D13713">
        <w:t>December 3</w:t>
      </w:r>
      <w:r w:rsidR="34802733" w:rsidRPr="00D13713">
        <w:t>,</w:t>
      </w:r>
      <w:r w:rsidR="1F8409E2" w:rsidRPr="00D13713">
        <w:t xml:space="preserve"> 2020, </w:t>
      </w:r>
      <w:r w:rsidR="0EA2BD82" w:rsidRPr="00D13713">
        <w:t>40,767</w:t>
      </w:r>
      <w:r w:rsidR="34802733" w:rsidRPr="00D13713">
        <w:t xml:space="preserve"> students </w:t>
      </w:r>
      <w:r w:rsidR="005F3783" w:rsidRPr="00D13713">
        <w:t xml:space="preserve">had </w:t>
      </w:r>
      <w:r w:rsidR="34802733" w:rsidRPr="00D13713">
        <w:t>completed testing on the 2019–2020 Summative ELPAC for reclassification purposes and</w:t>
      </w:r>
      <w:r w:rsidR="009F142B" w:rsidRPr="00D13713">
        <w:t>,</w:t>
      </w:r>
      <w:r w:rsidR="34802733" w:rsidRPr="00D13713">
        <w:t xml:space="preserve"> </w:t>
      </w:r>
      <w:r w:rsidR="46E10C4F" w:rsidRPr="00D13713">
        <w:t xml:space="preserve">as of December 8, 2020, </w:t>
      </w:r>
      <w:r w:rsidR="39C2B97C" w:rsidRPr="00D13713">
        <w:t>12</w:t>
      </w:r>
      <w:r w:rsidR="5BC9D132" w:rsidRPr="00D13713">
        <w:t>9</w:t>
      </w:r>
      <w:r w:rsidR="39C2B97C" w:rsidRPr="00D13713">
        <w:t>,</w:t>
      </w:r>
      <w:r w:rsidR="1E7A8A7B" w:rsidRPr="00D13713">
        <w:t>886</w:t>
      </w:r>
      <w:r w:rsidR="39C2B97C" w:rsidRPr="00D13713">
        <w:t xml:space="preserve"> </w:t>
      </w:r>
      <w:r w:rsidR="34802733" w:rsidRPr="00D13713">
        <w:t xml:space="preserve">students </w:t>
      </w:r>
      <w:r w:rsidR="005F3783" w:rsidRPr="00D13713">
        <w:t xml:space="preserve">had </w:t>
      </w:r>
      <w:r w:rsidR="34802733" w:rsidRPr="00D13713">
        <w:t>completed 2020–2021 Initial ELPAC.</w:t>
      </w:r>
    </w:p>
    <w:p w14:paraId="4B8CE2A3" w14:textId="2249AABC" w:rsidR="003E4DF7" w:rsidRPr="00D13713" w:rsidRDefault="594585EC" w:rsidP="002B4B14">
      <w:pPr>
        <w:pStyle w:val="Heading2"/>
        <w:spacing w:before="240" w:after="240"/>
        <w:rPr>
          <w:sz w:val="36"/>
          <w:szCs w:val="36"/>
        </w:rPr>
      </w:pPr>
      <w:r w:rsidRPr="00D13713">
        <w:rPr>
          <w:sz w:val="36"/>
          <w:szCs w:val="36"/>
        </w:rPr>
        <w:t>S</w:t>
      </w:r>
      <w:r w:rsidR="4CF77019" w:rsidRPr="00D13713">
        <w:rPr>
          <w:sz w:val="36"/>
          <w:szCs w:val="36"/>
        </w:rPr>
        <w:t>ummary of Previous State Board of Education Discussion and Action</w:t>
      </w:r>
    </w:p>
    <w:p w14:paraId="315D2C6E" w14:textId="05C177CA" w:rsidR="27DBF5DB" w:rsidRPr="00D13713" w:rsidRDefault="673DBDC4" w:rsidP="27DBF5DB">
      <w:pPr>
        <w:rPr>
          <w:rFonts w:ascii="Calibri" w:eastAsia="Calibri" w:hAnsi="Calibri" w:cs="Calibri"/>
          <w:color w:val="000000" w:themeColor="text1"/>
        </w:rPr>
      </w:pPr>
      <w:r w:rsidRPr="00D13713">
        <w:rPr>
          <w:rFonts w:eastAsia="Arial" w:cs="Arial"/>
          <w:color w:val="000000" w:themeColor="text1"/>
        </w:rPr>
        <w:t xml:space="preserve">In December 2020, the CDE provided the SBE with information summarizing the pilot study using the cognitive lab methodology for </w:t>
      </w:r>
      <w:r w:rsidR="00516A6F" w:rsidRPr="00D13713">
        <w:rPr>
          <w:rFonts w:eastAsia="Arial" w:cs="Arial"/>
          <w:color w:val="000000" w:themeColor="text1"/>
        </w:rPr>
        <w:t>the</w:t>
      </w:r>
      <w:r w:rsidRPr="00D13713">
        <w:rPr>
          <w:rFonts w:eastAsia="Arial" w:cs="Arial"/>
          <w:color w:val="000000" w:themeColor="text1"/>
        </w:rPr>
        <w:t xml:space="preserve"> Alternate ELPAC, which included recommendations on the task types, accessibility resources, and test administration materials for students who are</w:t>
      </w:r>
      <w:r w:rsidR="008958BA" w:rsidRPr="00D13713">
        <w:rPr>
          <w:rFonts w:eastAsia="Arial" w:cs="Arial"/>
          <w:color w:val="000000" w:themeColor="text1"/>
        </w:rPr>
        <w:t xml:space="preserve"> initially identified as</w:t>
      </w:r>
      <w:r w:rsidRPr="00D13713">
        <w:rPr>
          <w:rFonts w:eastAsia="Arial" w:cs="Arial"/>
          <w:color w:val="000000" w:themeColor="text1"/>
        </w:rPr>
        <w:t xml:space="preserve"> English learners </w:t>
      </w:r>
      <w:r w:rsidR="008958BA" w:rsidRPr="00D13713">
        <w:rPr>
          <w:rFonts w:eastAsia="Arial" w:cs="Arial"/>
          <w:color w:val="000000" w:themeColor="text1"/>
        </w:rPr>
        <w:t xml:space="preserve">or for measuring annual progress for English learners </w:t>
      </w:r>
      <w:r w:rsidRPr="00D13713">
        <w:rPr>
          <w:rFonts w:eastAsia="Arial" w:cs="Arial"/>
          <w:color w:val="000000" w:themeColor="text1"/>
        </w:rPr>
        <w:t>with the most significant cognitive disabilities (</w:t>
      </w:r>
      <w:hyperlink r:id="rId27" w:tooltip="This link opens the ADAD December 2020 Memo" w:history="1">
        <w:r w:rsidR="00712716" w:rsidRPr="00D13713">
          <w:rPr>
            <w:rStyle w:val="Hyperlink"/>
            <w:rFonts w:eastAsia="Arial" w:cs="Arial"/>
          </w:rPr>
          <w:t>https://www.cde.ca.gov/be/pn/im/documents/dec20adad01.docx</w:t>
        </w:r>
      </w:hyperlink>
      <w:r w:rsidRPr="00D13713">
        <w:rPr>
          <w:rFonts w:eastAsia="Arial" w:cs="Arial"/>
          <w:color w:val="000000" w:themeColor="text1"/>
        </w:rPr>
        <w:t>).</w:t>
      </w:r>
    </w:p>
    <w:p w14:paraId="5CF979C5" w14:textId="07666E1F" w:rsidR="2221EB6C" w:rsidRPr="00D13713" w:rsidRDefault="2221EB6C" w:rsidP="70FE15BF">
      <w:pPr>
        <w:spacing w:before="240" w:after="240"/>
        <w:rPr>
          <w:b/>
          <w:bCs/>
        </w:rPr>
      </w:pPr>
      <w:r w:rsidRPr="00D13713">
        <w:t xml:space="preserve">In November 2020, the CDE provided the SBE </w:t>
      </w:r>
      <w:r w:rsidR="001E2EB3" w:rsidRPr="00D13713">
        <w:t xml:space="preserve">with </w:t>
      </w:r>
      <w:r w:rsidRPr="00D13713">
        <w:t>updates related to the CAASPP</w:t>
      </w:r>
      <w:r w:rsidR="001E2EB3" w:rsidRPr="00D13713">
        <w:t>,</w:t>
      </w:r>
      <w:r w:rsidRPr="00D13713">
        <w:t xml:space="preserve"> </w:t>
      </w:r>
      <w:r w:rsidR="004706BF" w:rsidRPr="00D13713">
        <w:t xml:space="preserve">the </w:t>
      </w:r>
      <w:r w:rsidRPr="00D13713">
        <w:t>ELPAC, and the California High School Proficiency Examination, including the approval of the</w:t>
      </w:r>
      <w:r w:rsidR="48449C35" w:rsidRPr="00D13713">
        <w:t xml:space="preserve"> proposed Smarter Balanced Summative Assessments for ELA and Mathematics </w:t>
      </w:r>
      <w:r w:rsidR="00906074" w:rsidRPr="00D13713">
        <w:t>b</w:t>
      </w:r>
      <w:r w:rsidR="48449C35" w:rsidRPr="00D13713">
        <w:t>lueprints, and approval of the</w:t>
      </w:r>
      <w:r w:rsidRPr="00D13713">
        <w:t xml:space="preserve"> proposed alternate ELPAC </w:t>
      </w:r>
      <w:r w:rsidR="00BA3A62" w:rsidRPr="00D13713">
        <w:t>SSRs</w:t>
      </w:r>
      <w:r w:rsidRPr="00D13713">
        <w:t xml:space="preserve"> </w:t>
      </w:r>
      <w:r w:rsidR="490903B7" w:rsidRPr="00D13713">
        <w:t>(</w:t>
      </w:r>
      <w:hyperlink r:id="rId28" w:tooltip="This link opens the November 2020 SBE Agenda Item.">
        <w:r w:rsidR="490903B7" w:rsidRPr="00D13713">
          <w:rPr>
            <w:rStyle w:val="Hyperlink"/>
          </w:rPr>
          <w:t>https://www.cde.ca.gov/be/ag/ag/yr20/documents/nov20item04.docx</w:t>
        </w:r>
      </w:hyperlink>
      <w:r w:rsidR="490903B7" w:rsidRPr="00D13713">
        <w:t>)</w:t>
      </w:r>
      <w:r w:rsidR="0058687E" w:rsidRPr="00D13713">
        <w:t>.</w:t>
      </w:r>
    </w:p>
    <w:p w14:paraId="65D56131" w14:textId="166669F4" w:rsidR="7345F172" w:rsidRPr="00D13713" w:rsidRDefault="7345F172" w:rsidP="70FE15BF">
      <w:pPr>
        <w:spacing w:before="240" w:after="240"/>
      </w:pPr>
      <w:r w:rsidRPr="00D13713">
        <w:t xml:space="preserve">In November 2020, the CDE provided the SBE with information </w:t>
      </w:r>
      <w:r w:rsidR="43B31C27" w:rsidRPr="00D13713">
        <w:t xml:space="preserve">and requested approval related </w:t>
      </w:r>
      <w:r w:rsidRPr="00D13713">
        <w:t>to the releas</w:t>
      </w:r>
      <w:r w:rsidR="7EA90434" w:rsidRPr="00D13713">
        <w:t>e of up to 10 percent withheld for the 2019–2020 ETS contract (</w:t>
      </w:r>
      <w:hyperlink r:id="rId29" w:tooltip="This link opens the November 2020 SBE Agenda Item.">
        <w:r w:rsidR="7EA90434" w:rsidRPr="00D13713">
          <w:rPr>
            <w:rStyle w:val="Hyperlink"/>
          </w:rPr>
          <w:t>https://www.cde.ca.gov/be/ag/ag/yr20/documents/nov20item06.docx</w:t>
        </w:r>
      </w:hyperlink>
      <w:r w:rsidR="7EA90434" w:rsidRPr="00D13713">
        <w:t>)</w:t>
      </w:r>
      <w:r w:rsidR="0058687E" w:rsidRPr="00D13713">
        <w:t>.</w:t>
      </w:r>
    </w:p>
    <w:p w14:paraId="26F77B10" w14:textId="3EA10F8B" w:rsidR="1D641DDC" w:rsidRPr="00D13713" w:rsidRDefault="1D641DDC" w:rsidP="70FE15BF">
      <w:pPr>
        <w:spacing w:before="240" w:after="240"/>
      </w:pPr>
      <w:r w:rsidRPr="00D13713">
        <w:t>In November 2020, the CDE provided the SBE with information and requested approval related to the release of up to 10 percent withheld for the 2019–2020 University of California, Santa Cruz</w:t>
      </w:r>
      <w:r w:rsidR="00FF3F5C" w:rsidRPr="00D13713">
        <w:t xml:space="preserve"> </w:t>
      </w:r>
      <w:r w:rsidR="00FF3F5C" w:rsidRPr="00D13713">
        <w:rPr>
          <w:rFonts w:eastAsia="Arial" w:cs="Arial"/>
        </w:rPr>
        <w:t>(UCSC)</w:t>
      </w:r>
      <w:r w:rsidRPr="00D13713">
        <w:t xml:space="preserve"> contract (</w:t>
      </w:r>
      <w:hyperlink r:id="rId30" w:tooltip="This link opens the November 2020 SBE Agenda Item.">
        <w:r w:rsidRPr="00D13713">
          <w:rPr>
            <w:rStyle w:val="Hyperlink"/>
          </w:rPr>
          <w:t>https://www.cde.ca.gov/be/ag/ag/yr20/documents/nov20item07.docx</w:t>
        </w:r>
      </w:hyperlink>
      <w:r w:rsidRPr="00D13713">
        <w:t>)</w:t>
      </w:r>
      <w:r w:rsidR="0058687E" w:rsidRPr="00D13713">
        <w:t>.</w:t>
      </w:r>
    </w:p>
    <w:p w14:paraId="16E2EC38" w14:textId="1BE108C2" w:rsidR="00853B78" w:rsidRPr="00D13713" w:rsidRDefault="00853B78" w:rsidP="00853B78">
      <w:pPr>
        <w:spacing w:before="240" w:after="240"/>
      </w:pPr>
      <w:r w:rsidRPr="00D13713">
        <w:lastRenderedPageBreak/>
        <w:t>In September 2020, the CDE provided the SBE with a summary of developments and updates related to the CAASPP, the ELPAC, and the Physical Fitness Test (PFT), including Lexile</w:t>
      </w:r>
      <w:r w:rsidRPr="00D13713">
        <w:rPr>
          <w:vertAlign w:val="superscript"/>
        </w:rPr>
        <w:t>®</w:t>
      </w:r>
      <w:r w:rsidRPr="00D13713">
        <w:t xml:space="preserve"> and Quantile</w:t>
      </w:r>
      <w:r w:rsidRPr="00D13713">
        <w:rPr>
          <w:vertAlign w:val="superscript"/>
        </w:rPr>
        <w:t>®</w:t>
      </w:r>
      <w:r w:rsidRPr="00D13713">
        <w:t xml:space="preserve"> measures of learning to support student learning, the update to the </w:t>
      </w:r>
      <w:r w:rsidRPr="00D13713">
        <w:rPr>
          <w:i/>
        </w:rPr>
        <w:t>Smarter Balanced</w:t>
      </w:r>
      <w:r w:rsidRPr="00D13713">
        <w:t xml:space="preserve"> </w:t>
      </w:r>
      <w:r w:rsidRPr="00D13713">
        <w:rPr>
          <w:i/>
        </w:rPr>
        <w:t>Usability, Accessibility, and Accommodations Guidelines</w:t>
      </w:r>
      <w:r w:rsidRPr="00D13713">
        <w:t xml:space="preserve">, the availability of the CAST practice and training tests, the launch of the first operational administration of the CAA for Science, the extension of the administration of the 2019–2020 Summative ELPAC for reclassification purposes, the development of the Alternate ELPAC, the data available in </w:t>
      </w:r>
      <w:r w:rsidR="001E2EB3" w:rsidRPr="00D13713">
        <w:t>California Educator Reporting System (</w:t>
      </w:r>
      <w:r w:rsidRPr="00D13713">
        <w:t>CERS</w:t>
      </w:r>
      <w:r w:rsidR="001E2EB3" w:rsidRPr="00D13713">
        <w:t>)</w:t>
      </w:r>
      <w:r w:rsidRPr="00D13713">
        <w:t>, the resources available to support teaching and learning, and the PFT administration (</w:t>
      </w:r>
      <w:hyperlink r:id="rId31" w:tooltip="This link opens the September 2020 SBE Agenda Item.">
        <w:r w:rsidRPr="00D13713">
          <w:rPr>
            <w:rStyle w:val="Hyperlink"/>
            <w:rFonts w:cs="Arial"/>
          </w:rPr>
          <w:t>https://www.cde.ca.gov/be/ag/ag/yr20/documents/sep20item04.docx</w:t>
        </w:r>
      </w:hyperlink>
      <w:r w:rsidRPr="00D13713">
        <w:t>).</w:t>
      </w:r>
    </w:p>
    <w:p w14:paraId="1A8CCE5A" w14:textId="4C185542" w:rsidR="00853B78" w:rsidRPr="00D13713" w:rsidRDefault="00853B78" w:rsidP="00853B78">
      <w:pPr>
        <w:spacing w:before="240" w:after="240"/>
      </w:pPr>
      <w:r w:rsidRPr="00D13713">
        <w:t>In August 2020, the CDE provided the SBE with information and updates regarding the first operational administration of the CAA for Science and the release of the 2019–2020 science assessment results (</w:t>
      </w:r>
      <w:hyperlink r:id="rId32" w:tooltip="This link opens the August 2020 SBE Information Memorandum." w:history="1">
        <w:r w:rsidRPr="00D13713">
          <w:rPr>
            <w:rStyle w:val="Hyperlink"/>
            <w:rFonts w:cs="Arial"/>
          </w:rPr>
          <w:t>https://www.cde.ca.gov/be/pn/im/documents/aug20adad01.docx</w:t>
        </w:r>
      </w:hyperlink>
      <w:r w:rsidRPr="00D13713">
        <w:t>).</w:t>
      </w:r>
    </w:p>
    <w:p w14:paraId="26D51A67" w14:textId="44F36A9E" w:rsidR="00853B78" w:rsidRPr="00D13713" w:rsidRDefault="00853B78" w:rsidP="00853B78">
      <w:pPr>
        <w:spacing w:before="240" w:after="240"/>
      </w:pPr>
      <w:r w:rsidRPr="00D13713">
        <w:t>In August 2020, the CDE provided the SBE with information regarding the computer-based ELPAC accessibility cognitive lab methodology study that was conducted in 2019–2020 (</w:t>
      </w:r>
      <w:hyperlink r:id="rId33" w:tooltip="This link opens the August 2020 SBE Information Memorandum." w:history="1">
        <w:r w:rsidRPr="00D13713">
          <w:rPr>
            <w:rStyle w:val="Hyperlink"/>
            <w:rFonts w:cs="Arial"/>
          </w:rPr>
          <w:t>https://www.cde.ca.gov/be/pn/im/documents/aug20adad03.docx</w:t>
        </w:r>
      </w:hyperlink>
      <w:r w:rsidRPr="00D13713">
        <w:t>).</w:t>
      </w:r>
    </w:p>
    <w:p w14:paraId="5862B4BD" w14:textId="20528D81" w:rsidR="00853B78" w:rsidRPr="00D13713" w:rsidRDefault="00853B78" w:rsidP="00853B78">
      <w:pPr>
        <w:spacing w:before="240" w:after="240"/>
      </w:pPr>
      <w:r w:rsidRPr="00D13713">
        <w:t>In August 2020, the CDE provided the SBE with information summarizing two studies related to the transition of the ELPAC from a paper–pencil test to a computer-based assessment (</w:t>
      </w:r>
      <w:hyperlink r:id="rId34" w:tooltip="This link opens the August 2020 SBE Information Memorandum.">
        <w:r w:rsidRPr="00D13713">
          <w:rPr>
            <w:rStyle w:val="Hyperlink"/>
            <w:rFonts w:cs="Arial"/>
          </w:rPr>
          <w:t>https://www.cde.ca.gov/be/pn/im/documents/aug20adad02.docx</w:t>
        </w:r>
      </w:hyperlink>
      <w:r w:rsidRPr="00D13713">
        <w:t>).</w:t>
      </w:r>
    </w:p>
    <w:p w14:paraId="25E95135" w14:textId="01F233D0" w:rsidR="00853B78" w:rsidRPr="00D13713" w:rsidRDefault="00853B78" w:rsidP="00853B78">
      <w:pPr>
        <w:spacing w:before="240" w:after="480"/>
        <w:rPr>
          <w:b/>
        </w:rPr>
      </w:pPr>
      <w:r w:rsidRPr="00D13713">
        <w:t xml:space="preserve">In July 2020, the CDE provided the SBE </w:t>
      </w:r>
      <w:r w:rsidR="000A1003" w:rsidRPr="00D13713">
        <w:t xml:space="preserve">with </w:t>
      </w:r>
      <w:r w:rsidRPr="00D13713">
        <w:t xml:space="preserve">updates related to the CAASPP and </w:t>
      </w:r>
      <w:r w:rsidR="00DA6095" w:rsidRPr="00D13713">
        <w:t xml:space="preserve">the </w:t>
      </w:r>
      <w:r w:rsidRPr="00D13713">
        <w:t xml:space="preserve">ELPAC, including summary data for the 2019–2020 test administration year, an update </w:t>
      </w:r>
      <w:r w:rsidR="00FC0453" w:rsidRPr="00D13713">
        <w:t>of</w:t>
      </w:r>
      <w:r w:rsidRPr="00D13713">
        <w:t xml:space="preserve"> CERS, the </w:t>
      </w:r>
      <w:r w:rsidR="00467AD4" w:rsidRPr="00D13713">
        <w:t xml:space="preserve">launch of </w:t>
      </w:r>
      <w:r w:rsidRPr="00D13713">
        <w:t>Tools for Teachers, and the development of formative assessments for science (</w:t>
      </w:r>
      <w:hyperlink r:id="rId35" w:tooltip="This link opens the July 2020 SBE Agenda Item." w:history="1">
        <w:r w:rsidR="00E64007" w:rsidRPr="00D13713">
          <w:rPr>
            <w:rStyle w:val="Hyperlink"/>
            <w:rFonts w:eastAsia="Arial" w:cs="Arial"/>
          </w:rPr>
          <w:t>https://www.cde.ca.gov/be/ag/ag/yr20/documents/jul20item05.docx</w:t>
        </w:r>
      </w:hyperlink>
      <w:r w:rsidRPr="00D13713">
        <w:t>).</w:t>
      </w:r>
    </w:p>
    <w:p w14:paraId="4B8CE2A5" w14:textId="77777777" w:rsidR="003E4DF7" w:rsidRPr="00D13713" w:rsidRDefault="003E4DF7" w:rsidP="002B4B14">
      <w:pPr>
        <w:pStyle w:val="Heading2"/>
        <w:spacing w:before="240" w:after="240"/>
        <w:rPr>
          <w:sz w:val="36"/>
          <w:szCs w:val="36"/>
        </w:rPr>
      </w:pPr>
      <w:r w:rsidRPr="00D13713">
        <w:rPr>
          <w:sz w:val="36"/>
          <w:szCs w:val="36"/>
        </w:rPr>
        <w:t>Fiscal Analysis (as appropriate)</w:t>
      </w:r>
    </w:p>
    <w:p w14:paraId="69AAA4CA" w14:textId="7E2A4747" w:rsidR="00853B78" w:rsidRPr="00D13713" w:rsidRDefault="1AC5E90F" w:rsidP="00853B78">
      <w:pPr>
        <w:spacing w:after="240"/>
      </w:pPr>
      <w:r w:rsidRPr="00D13713">
        <w:rPr>
          <w:rFonts w:eastAsia="Arial" w:cs="Arial"/>
        </w:rPr>
        <w:t>The 2020–2021 Budget Act includes the funding necessary for 2020–2021 CAASPP and ELPAC admin</w:t>
      </w:r>
      <w:r w:rsidR="008958BA" w:rsidRPr="00D13713">
        <w:rPr>
          <w:rFonts w:eastAsia="Arial" w:cs="Arial"/>
        </w:rPr>
        <w:t xml:space="preserve">istration contract activities. </w:t>
      </w:r>
      <w:r w:rsidRPr="00D13713">
        <w:rPr>
          <w:rFonts w:eastAsia="Arial" w:cs="Arial"/>
        </w:rPr>
        <w:t>Funding for 202</w:t>
      </w:r>
      <w:r w:rsidR="07461800" w:rsidRPr="00D13713">
        <w:rPr>
          <w:rFonts w:eastAsia="Arial" w:cs="Arial"/>
        </w:rPr>
        <w:t>1</w:t>
      </w:r>
      <w:r w:rsidRPr="00D13713">
        <w:rPr>
          <w:rFonts w:eastAsia="Arial" w:cs="Arial"/>
        </w:rPr>
        <w:t>–202</w:t>
      </w:r>
      <w:r w:rsidR="50210BD9" w:rsidRPr="00D13713">
        <w:rPr>
          <w:rFonts w:eastAsia="Arial" w:cs="Arial"/>
        </w:rPr>
        <w:t>2</w:t>
      </w:r>
      <w:r w:rsidRPr="00D13713">
        <w:rPr>
          <w:rFonts w:eastAsia="Arial" w:cs="Arial"/>
        </w:rPr>
        <w:t xml:space="preserve"> and beyond will be contingent on an annual appropriation being made available from the Legislature in future fiscal years.</w:t>
      </w:r>
    </w:p>
    <w:p w14:paraId="0E055599" w14:textId="4F1A1E89" w:rsidR="00853B78" w:rsidRPr="00D13713" w:rsidRDefault="1AC5E90F" w:rsidP="6CCF8AD9">
      <w:pPr>
        <w:spacing w:after="240"/>
        <w:rPr>
          <w:rFonts w:eastAsia="Arial" w:cs="Arial"/>
        </w:rPr>
      </w:pPr>
      <w:commentRangeStart w:id="8"/>
      <w:commentRangeEnd w:id="8"/>
      <w:r w:rsidRPr="00D13713">
        <w:rPr>
          <w:rFonts w:eastAsia="Arial" w:cs="Arial"/>
        </w:rPr>
        <w:t>The 2020–2021 Budget provides a total of $</w:t>
      </w:r>
      <w:r w:rsidR="07D93FD2" w:rsidRPr="00D13713">
        <w:rPr>
          <w:rFonts w:eastAsia="Arial" w:cs="Arial"/>
        </w:rPr>
        <w:t>87</w:t>
      </w:r>
      <w:r w:rsidRPr="00D13713">
        <w:rPr>
          <w:rFonts w:eastAsia="Arial" w:cs="Arial"/>
        </w:rPr>
        <w:t>,</w:t>
      </w:r>
      <w:r w:rsidR="18404E47" w:rsidRPr="00D13713">
        <w:rPr>
          <w:rFonts w:eastAsia="Arial" w:cs="Arial"/>
        </w:rPr>
        <w:t>108</w:t>
      </w:r>
      <w:r w:rsidRPr="00D13713">
        <w:rPr>
          <w:rFonts w:eastAsia="Arial" w:cs="Arial"/>
        </w:rPr>
        <w:t>,</w:t>
      </w:r>
      <w:r w:rsidR="4DCD112F" w:rsidRPr="00D13713">
        <w:rPr>
          <w:rFonts w:eastAsia="Arial" w:cs="Arial"/>
        </w:rPr>
        <w:t>000</w:t>
      </w:r>
      <w:r w:rsidRPr="00D13713">
        <w:rPr>
          <w:rFonts w:eastAsia="Arial" w:cs="Arial"/>
        </w:rPr>
        <w:t xml:space="preserve"> in multiple CAASPP System contract costs, which includes $</w:t>
      </w:r>
      <w:r w:rsidR="2FE5A64E" w:rsidRPr="00D13713">
        <w:rPr>
          <w:rFonts w:eastAsia="Arial" w:cs="Arial"/>
        </w:rPr>
        <w:t>76</w:t>
      </w:r>
      <w:r w:rsidRPr="00D13713">
        <w:rPr>
          <w:rFonts w:eastAsia="Arial" w:cs="Arial"/>
        </w:rPr>
        <w:t>,</w:t>
      </w:r>
      <w:r w:rsidR="513C04A3" w:rsidRPr="00D13713">
        <w:rPr>
          <w:rFonts w:eastAsia="Arial" w:cs="Arial"/>
        </w:rPr>
        <w:t>687</w:t>
      </w:r>
      <w:r w:rsidRPr="00D13713">
        <w:rPr>
          <w:rFonts w:eastAsia="Arial" w:cs="Arial"/>
        </w:rPr>
        <w:t>,</w:t>
      </w:r>
      <w:r w:rsidR="77604388" w:rsidRPr="00D13713">
        <w:rPr>
          <w:rFonts w:eastAsia="Arial" w:cs="Arial"/>
        </w:rPr>
        <w:t>000</w:t>
      </w:r>
      <w:r w:rsidRPr="00D13713">
        <w:rPr>
          <w:rFonts w:eastAsia="Arial" w:cs="Arial"/>
        </w:rPr>
        <w:t xml:space="preserve"> in funding for the ETS CAASPP contract activities</w:t>
      </w:r>
      <w:r w:rsidR="000D2708" w:rsidRPr="00D13713">
        <w:rPr>
          <w:rFonts w:eastAsia="Arial" w:cs="Arial"/>
        </w:rPr>
        <w:t xml:space="preserve">, $9,550,000 for the </w:t>
      </w:r>
      <w:r w:rsidR="00216425" w:rsidRPr="00D13713">
        <w:rPr>
          <w:rFonts w:eastAsia="Arial" w:cs="Arial"/>
        </w:rPr>
        <w:t>Smarter Balanced Assessment Consortium annual membership fee</w:t>
      </w:r>
      <w:r w:rsidR="00065139" w:rsidRPr="00D13713">
        <w:rPr>
          <w:rFonts w:eastAsia="Arial" w:cs="Arial"/>
        </w:rPr>
        <w:t>,</w:t>
      </w:r>
      <w:r w:rsidRPr="00D13713">
        <w:rPr>
          <w:rFonts w:eastAsia="Arial" w:cs="Arial"/>
        </w:rPr>
        <w:t xml:space="preserve"> and $</w:t>
      </w:r>
      <w:r w:rsidR="2128088E" w:rsidRPr="00D13713">
        <w:rPr>
          <w:rFonts w:eastAsia="Arial" w:cs="Arial"/>
        </w:rPr>
        <w:t>519</w:t>
      </w:r>
      <w:r w:rsidRPr="00D13713">
        <w:rPr>
          <w:rFonts w:eastAsia="Arial" w:cs="Arial"/>
        </w:rPr>
        <w:t>,</w:t>
      </w:r>
      <w:r w:rsidR="4B6283EE" w:rsidRPr="00D13713">
        <w:rPr>
          <w:rFonts w:eastAsia="Arial" w:cs="Arial"/>
        </w:rPr>
        <w:t>000</w:t>
      </w:r>
      <w:r w:rsidRPr="00D13713">
        <w:rPr>
          <w:rFonts w:eastAsia="Arial" w:cs="Arial"/>
        </w:rPr>
        <w:t xml:space="preserve"> for the UCSC CERS contract activities.</w:t>
      </w:r>
    </w:p>
    <w:p w14:paraId="7DB18427" w14:textId="3CBAFBC4" w:rsidR="00853B78" w:rsidRPr="00D13713" w:rsidRDefault="1AC5E90F" w:rsidP="6CCF8AD9">
      <w:pPr>
        <w:spacing w:after="480"/>
        <w:rPr>
          <w:rFonts w:eastAsia="Arial" w:cs="Arial"/>
        </w:rPr>
      </w:pPr>
      <w:r w:rsidRPr="00D13713">
        <w:rPr>
          <w:rFonts w:eastAsia="Arial" w:cs="Arial"/>
        </w:rPr>
        <w:t>The 2020–2021 Budget provides a total of $</w:t>
      </w:r>
      <w:r w:rsidR="00EB3297" w:rsidRPr="00D13713">
        <w:rPr>
          <w:rFonts w:eastAsia="Arial" w:cs="Arial"/>
        </w:rPr>
        <w:t>22,344,</w:t>
      </w:r>
      <w:r w:rsidR="23BBFFD4" w:rsidRPr="00D13713" w:rsidDel="00EB3297">
        <w:rPr>
          <w:rFonts w:eastAsia="Arial" w:cs="Arial"/>
        </w:rPr>
        <w:t>000</w:t>
      </w:r>
      <w:r w:rsidRPr="00D13713">
        <w:rPr>
          <w:rFonts w:eastAsia="Arial" w:cs="Arial"/>
        </w:rPr>
        <w:t xml:space="preserve"> in funding for ELPAC contract obligations, which includes $</w:t>
      </w:r>
      <w:r w:rsidR="0E7222CC" w:rsidRPr="00D13713">
        <w:rPr>
          <w:rFonts w:eastAsia="Arial" w:cs="Arial"/>
        </w:rPr>
        <w:t>21,6</w:t>
      </w:r>
      <w:r w:rsidR="006848CC" w:rsidRPr="00D13713">
        <w:rPr>
          <w:rFonts w:eastAsia="Arial" w:cs="Arial"/>
        </w:rPr>
        <w:t>15,</w:t>
      </w:r>
      <w:r w:rsidR="1EA19CF6" w:rsidRPr="00D13713" w:rsidDel="006848CC">
        <w:rPr>
          <w:rFonts w:eastAsia="Arial" w:cs="Arial"/>
        </w:rPr>
        <w:t>000</w:t>
      </w:r>
      <w:r w:rsidRPr="00D13713">
        <w:rPr>
          <w:rFonts w:eastAsia="Arial" w:cs="Arial"/>
        </w:rPr>
        <w:t xml:space="preserve"> for the ETS ELPAC contract activities $</w:t>
      </w:r>
      <w:r w:rsidR="2C48A139" w:rsidRPr="00D13713">
        <w:rPr>
          <w:rFonts w:eastAsia="Arial" w:cs="Arial"/>
        </w:rPr>
        <w:t>279</w:t>
      </w:r>
      <w:r w:rsidRPr="00D13713">
        <w:rPr>
          <w:rFonts w:eastAsia="Arial" w:cs="Arial"/>
        </w:rPr>
        <w:t>,</w:t>
      </w:r>
      <w:r w:rsidR="7AC79AA4" w:rsidRPr="00D13713">
        <w:rPr>
          <w:rFonts w:eastAsia="Arial" w:cs="Arial"/>
        </w:rPr>
        <w:t>000</w:t>
      </w:r>
      <w:r w:rsidRPr="00D13713">
        <w:rPr>
          <w:rFonts w:eastAsia="Arial" w:cs="Arial"/>
        </w:rPr>
        <w:t xml:space="preserve"> for the UCSC CERS contract activities</w:t>
      </w:r>
      <w:r w:rsidR="5CD5298B" w:rsidRPr="00D13713">
        <w:rPr>
          <w:rFonts w:eastAsia="Arial" w:cs="Arial"/>
        </w:rPr>
        <w:t>, and an additional $450,000 for</w:t>
      </w:r>
      <w:r w:rsidR="6574F3C8" w:rsidRPr="00D13713">
        <w:rPr>
          <w:rFonts w:eastAsia="Arial" w:cs="Arial"/>
        </w:rPr>
        <w:t xml:space="preserve"> the Hum</w:t>
      </w:r>
      <w:r w:rsidR="006021E0" w:rsidRPr="00D13713">
        <w:rPr>
          <w:rFonts w:eastAsia="Arial" w:cs="Arial"/>
        </w:rPr>
        <w:t xml:space="preserve">an </w:t>
      </w:r>
      <w:r w:rsidR="6574F3C8" w:rsidRPr="00D13713">
        <w:rPr>
          <w:rFonts w:eastAsia="Arial" w:cs="Arial"/>
        </w:rPr>
        <w:lastRenderedPageBreak/>
        <w:t>R</w:t>
      </w:r>
      <w:r w:rsidR="006021E0" w:rsidRPr="00D13713">
        <w:rPr>
          <w:rFonts w:eastAsia="Arial" w:cs="Arial"/>
        </w:rPr>
        <w:t xml:space="preserve">esources </w:t>
      </w:r>
      <w:r w:rsidR="6574F3C8" w:rsidRPr="00D13713">
        <w:rPr>
          <w:rFonts w:eastAsia="Arial" w:cs="Arial"/>
        </w:rPr>
        <w:t>R</w:t>
      </w:r>
      <w:r w:rsidR="006021E0" w:rsidRPr="00D13713">
        <w:rPr>
          <w:rFonts w:eastAsia="Arial" w:cs="Arial"/>
        </w:rPr>
        <w:t xml:space="preserve">esearch </w:t>
      </w:r>
      <w:r w:rsidR="6574F3C8" w:rsidRPr="00D13713">
        <w:rPr>
          <w:rFonts w:eastAsia="Arial" w:cs="Arial"/>
        </w:rPr>
        <w:t>O</w:t>
      </w:r>
      <w:r w:rsidR="006021E0" w:rsidRPr="00D13713">
        <w:rPr>
          <w:rFonts w:eastAsia="Arial" w:cs="Arial"/>
        </w:rPr>
        <w:t>rganization</w:t>
      </w:r>
      <w:r w:rsidR="6574F3C8" w:rsidRPr="00D13713">
        <w:rPr>
          <w:rFonts w:eastAsia="Arial" w:cs="Arial"/>
        </w:rPr>
        <w:t xml:space="preserve"> contract activities for</w:t>
      </w:r>
      <w:r w:rsidR="5CD5298B" w:rsidRPr="00D13713">
        <w:rPr>
          <w:rFonts w:eastAsia="Arial" w:cs="Arial"/>
        </w:rPr>
        <w:t xml:space="preserve"> the </w:t>
      </w:r>
      <w:r w:rsidR="001F47DA" w:rsidRPr="00D13713">
        <w:rPr>
          <w:rFonts w:eastAsia="Arial" w:cs="Arial"/>
        </w:rPr>
        <w:t xml:space="preserve">ELPAC </w:t>
      </w:r>
      <w:r w:rsidR="5CD5298B" w:rsidRPr="00D13713">
        <w:rPr>
          <w:rFonts w:eastAsia="Arial" w:cs="Arial"/>
        </w:rPr>
        <w:t>alignment study</w:t>
      </w:r>
      <w:r w:rsidRPr="00D13713">
        <w:rPr>
          <w:rFonts w:eastAsia="Arial" w:cs="Arial"/>
        </w:rPr>
        <w:t>.</w:t>
      </w:r>
      <w:r w:rsidR="0B10FFB0" w:rsidRPr="00D13713">
        <w:rPr>
          <w:rFonts w:eastAsia="Arial" w:cs="Arial"/>
        </w:rPr>
        <w:t xml:space="preserve"> </w:t>
      </w:r>
      <w:r w:rsidR="4E84B6E5" w:rsidRPr="00D13713">
        <w:rPr>
          <w:rFonts w:eastAsia="Arial" w:cs="Arial"/>
        </w:rPr>
        <w:t xml:space="preserve">An additional </w:t>
      </w:r>
      <w:r w:rsidR="3F7E5644" w:rsidRPr="00D13713">
        <w:rPr>
          <w:rFonts w:eastAsia="Arial" w:cs="Arial"/>
        </w:rPr>
        <w:t xml:space="preserve">$8,487,000 </w:t>
      </w:r>
      <w:r w:rsidR="1580CFA7" w:rsidRPr="00D13713">
        <w:rPr>
          <w:rFonts w:eastAsia="Arial" w:cs="Arial"/>
        </w:rPr>
        <w:t>w</w:t>
      </w:r>
      <w:r w:rsidR="7DB472CB" w:rsidRPr="00D13713">
        <w:rPr>
          <w:rFonts w:eastAsia="Arial" w:cs="Arial"/>
        </w:rPr>
        <w:t>as</w:t>
      </w:r>
      <w:r w:rsidR="1580CFA7" w:rsidRPr="00D13713">
        <w:rPr>
          <w:rFonts w:eastAsia="Arial" w:cs="Arial"/>
        </w:rPr>
        <w:t xml:space="preserve"> reappropriated </w:t>
      </w:r>
      <w:r w:rsidR="2A69948A" w:rsidRPr="00D13713">
        <w:rPr>
          <w:rFonts w:eastAsia="Arial" w:cs="Arial"/>
        </w:rPr>
        <w:t>to support stu</w:t>
      </w:r>
      <w:r w:rsidR="5425B4D8" w:rsidRPr="00D13713">
        <w:rPr>
          <w:rFonts w:eastAsia="Arial" w:cs="Arial"/>
        </w:rPr>
        <w:t>d</w:t>
      </w:r>
      <w:r w:rsidR="2A69948A" w:rsidRPr="00D13713">
        <w:rPr>
          <w:rFonts w:eastAsia="Arial" w:cs="Arial"/>
        </w:rPr>
        <w:t xml:space="preserve">ents </w:t>
      </w:r>
      <w:r w:rsidR="1580CFA7" w:rsidRPr="00D13713">
        <w:rPr>
          <w:rFonts w:eastAsia="Arial" w:cs="Arial"/>
        </w:rPr>
        <w:t>who were unabl</w:t>
      </w:r>
      <w:r w:rsidR="7DE1D526" w:rsidRPr="00D13713">
        <w:rPr>
          <w:rFonts w:eastAsia="Arial" w:cs="Arial"/>
        </w:rPr>
        <w:t>e</w:t>
      </w:r>
      <w:r w:rsidR="1662A9BE" w:rsidRPr="00D13713">
        <w:rPr>
          <w:rFonts w:eastAsia="Arial" w:cs="Arial"/>
        </w:rPr>
        <w:t xml:space="preserve"> to complete Summative ELPAC testing in 2019–2020 </w:t>
      </w:r>
      <w:r w:rsidR="331EC219" w:rsidRPr="00D13713">
        <w:rPr>
          <w:rFonts w:eastAsia="Arial" w:cs="Arial"/>
        </w:rPr>
        <w:t xml:space="preserve">for reclassification purposes. </w:t>
      </w:r>
      <w:r w:rsidR="4A2C7E2A" w:rsidRPr="00D13713">
        <w:rPr>
          <w:rFonts w:eastAsia="Arial" w:cs="Arial"/>
        </w:rPr>
        <w:t>These funds w</w:t>
      </w:r>
      <w:r w:rsidR="1C69CF6A" w:rsidRPr="00D13713">
        <w:rPr>
          <w:rFonts w:eastAsia="Arial" w:cs="Arial"/>
        </w:rPr>
        <w:t>ere</w:t>
      </w:r>
      <w:r w:rsidR="4A2C7E2A" w:rsidRPr="00D13713">
        <w:rPr>
          <w:rFonts w:eastAsia="Arial" w:cs="Arial"/>
        </w:rPr>
        <w:t xml:space="preserve"> used to extend an optional administration of the 2019–2020 Summative ELPAC to occur in fall 2020 and other related activities throughout 2020–2021.</w:t>
      </w:r>
    </w:p>
    <w:p w14:paraId="4B8CE2A7" w14:textId="77777777" w:rsidR="00406F50" w:rsidRPr="00D13713" w:rsidRDefault="00406F50" w:rsidP="002B4B14">
      <w:pPr>
        <w:pStyle w:val="Heading2"/>
        <w:spacing w:before="240" w:after="240"/>
        <w:rPr>
          <w:sz w:val="36"/>
          <w:szCs w:val="36"/>
        </w:rPr>
      </w:pPr>
      <w:r w:rsidRPr="00D13713">
        <w:rPr>
          <w:sz w:val="36"/>
          <w:szCs w:val="36"/>
        </w:rPr>
        <w:t>Attachment(s)</w:t>
      </w:r>
    </w:p>
    <w:p w14:paraId="45D66258" w14:textId="41FBC61C" w:rsidR="00475586" w:rsidRPr="00D13713" w:rsidRDefault="00475586" w:rsidP="00475586">
      <w:pPr>
        <w:pStyle w:val="ListParagraph"/>
        <w:numPr>
          <w:ilvl w:val="0"/>
          <w:numId w:val="15"/>
        </w:numPr>
        <w:spacing w:after="240"/>
        <w:contextualSpacing w:val="0"/>
        <w:rPr>
          <w:rFonts w:asciiTheme="minorHAnsi" w:eastAsiaTheme="minorEastAsia" w:hAnsiTheme="minorHAnsi" w:cstheme="minorBidi"/>
        </w:rPr>
      </w:pPr>
      <w:r w:rsidRPr="00D13713">
        <w:rPr>
          <w:rFonts w:eastAsia="Arial" w:cs="Arial"/>
        </w:rPr>
        <w:t>Attachment 1: Outreach and Professional Development Activities (</w:t>
      </w:r>
      <w:r w:rsidR="007751B1" w:rsidRPr="00D13713">
        <w:rPr>
          <w:rFonts w:eastAsia="Arial" w:cs="Arial"/>
        </w:rPr>
        <w:t>4</w:t>
      </w:r>
      <w:r w:rsidRPr="00D13713">
        <w:rPr>
          <w:rFonts w:eastAsia="Arial" w:cs="Arial"/>
        </w:rPr>
        <w:t xml:space="preserve"> Pages)</w:t>
      </w:r>
    </w:p>
    <w:p w14:paraId="114B8125" w14:textId="4B3A197D" w:rsidR="00475586" w:rsidRPr="00D13713" w:rsidRDefault="00475586" w:rsidP="60AE37EE">
      <w:pPr>
        <w:spacing w:after="480"/>
        <w:rPr>
          <w:rFonts w:eastAsia="Arial" w:cs="Arial"/>
        </w:rPr>
        <w:sectPr w:rsidR="00475586" w:rsidRPr="00D13713" w:rsidSect="00407E9B">
          <w:headerReference w:type="default" r:id="rId36"/>
          <w:footerReference w:type="default" r:id="rId37"/>
          <w:headerReference w:type="first" r:id="rId38"/>
          <w:footerReference w:type="first" r:id="rId39"/>
          <w:type w:val="continuous"/>
          <w:pgSz w:w="12240" w:h="15840"/>
          <w:pgMar w:top="720" w:right="1440" w:bottom="1440" w:left="1440" w:header="720" w:footer="720" w:gutter="0"/>
          <w:cols w:space="720"/>
          <w:docGrid w:linePitch="360"/>
        </w:sectPr>
      </w:pPr>
    </w:p>
    <w:p w14:paraId="0156802B" w14:textId="77777777" w:rsidR="00475586" w:rsidRPr="00D13713" w:rsidRDefault="00475586" w:rsidP="009A5348">
      <w:pPr>
        <w:pStyle w:val="Heading2"/>
        <w:spacing w:before="240" w:after="240"/>
        <w:rPr>
          <w:rFonts w:eastAsiaTheme="minorEastAsia"/>
          <w:sz w:val="36"/>
          <w:szCs w:val="36"/>
        </w:rPr>
      </w:pPr>
      <w:r w:rsidRPr="00D13713">
        <w:rPr>
          <w:rFonts w:eastAsiaTheme="minorEastAsia"/>
          <w:sz w:val="36"/>
          <w:szCs w:val="36"/>
        </w:rPr>
        <w:lastRenderedPageBreak/>
        <w:t>Outreach and Professional Development Activities</w:t>
      </w:r>
    </w:p>
    <w:p w14:paraId="6E7FADC9" w14:textId="758A3EF5" w:rsidR="00475586" w:rsidRPr="00D13713" w:rsidRDefault="7E9E1042" w:rsidP="00475586">
      <w:pPr>
        <w:spacing w:after="240"/>
        <w:rPr>
          <w:rFonts w:cs="Arial"/>
        </w:rPr>
      </w:pPr>
      <w:r w:rsidRPr="00D13713">
        <w:rPr>
          <w:rFonts w:cs="Arial"/>
        </w:rPr>
        <w:t xml:space="preserve">The California Department of Education (CDE), in coordination with California Assessment of Student Performance and Progress (CAASPP) and </w:t>
      </w:r>
      <w:r w:rsidRPr="00D13713">
        <w:t xml:space="preserve">English Language Proficiency Assessments for California (ELPAC) </w:t>
      </w:r>
      <w:r w:rsidRPr="00D13713">
        <w:rPr>
          <w:rFonts w:cs="Arial"/>
        </w:rPr>
        <w:t>contractor</w:t>
      </w:r>
      <w:r w:rsidR="00D27CD8" w:rsidRPr="00D13713">
        <w:rPr>
          <w:rFonts w:cs="Arial"/>
        </w:rPr>
        <w:t>s,</w:t>
      </w:r>
      <w:r w:rsidRPr="00D13713">
        <w:rPr>
          <w:rFonts w:cs="Arial"/>
        </w:rPr>
        <w:t xml:space="preserve"> </w:t>
      </w:r>
      <w:r w:rsidR="33C88AB6" w:rsidRPr="00D13713">
        <w:rPr>
          <w:rFonts w:cs="Arial"/>
        </w:rPr>
        <w:t>Educational Testing Service</w:t>
      </w:r>
      <w:r w:rsidR="005F3783" w:rsidRPr="00D13713">
        <w:rPr>
          <w:rFonts w:cs="Arial"/>
        </w:rPr>
        <w:t xml:space="preserve"> (ETS)</w:t>
      </w:r>
      <w:r w:rsidR="143B23A0" w:rsidRPr="00D13713">
        <w:rPr>
          <w:rFonts w:cs="Arial"/>
        </w:rPr>
        <w:t xml:space="preserve"> </w:t>
      </w:r>
      <w:r w:rsidRPr="00D13713">
        <w:rPr>
          <w:rFonts w:cs="Arial"/>
        </w:rPr>
        <w:t xml:space="preserve">and the Sacramento County Office of Education (SCOE), have provided a variety of </w:t>
      </w:r>
      <w:r w:rsidR="00E422EF" w:rsidRPr="00D13713">
        <w:rPr>
          <w:rFonts w:cs="Arial"/>
        </w:rPr>
        <w:t xml:space="preserve">virtual </w:t>
      </w:r>
      <w:r w:rsidRPr="00D13713">
        <w:rPr>
          <w:rFonts w:cs="Arial"/>
        </w:rPr>
        <w:t xml:space="preserve">outreach activities, </w:t>
      </w:r>
      <w:r w:rsidR="00E422EF" w:rsidRPr="00D13713">
        <w:rPr>
          <w:rFonts w:cs="Arial"/>
        </w:rPr>
        <w:t xml:space="preserve">including </w:t>
      </w:r>
      <w:r w:rsidRPr="00D13713">
        <w:rPr>
          <w:rFonts w:cs="Arial"/>
        </w:rPr>
        <w:t>workshops, focus group meetings, and presentations to</w:t>
      </w:r>
      <w:r w:rsidR="2CD69233" w:rsidRPr="00D13713">
        <w:rPr>
          <w:rFonts w:cs="Arial"/>
        </w:rPr>
        <w:t xml:space="preserve"> </w:t>
      </w:r>
      <w:r w:rsidRPr="00D13713">
        <w:rPr>
          <w:rFonts w:cs="Arial"/>
        </w:rPr>
        <w:t>prepare local educational agencies (LEAs) for the administration of the CAASPP System</w:t>
      </w:r>
      <w:r w:rsidR="4782210C" w:rsidRPr="00D13713">
        <w:rPr>
          <w:rFonts w:cs="Arial"/>
        </w:rPr>
        <w:t xml:space="preserve"> and </w:t>
      </w:r>
      <w:r w:rsidR="6CBF692E" w:rsidRPr="00D13713">
        <w:rPr>
          <w:rFonts w:cs="Arial"/>
        </w:rPr>
        <w:t xml:space="preserve">the </w:t>
      </w:r>
      <w:r w:rsidRPr="00D13713">
        <w:rPr>
          <w:rFonts w:cs="Arial"/>
        </w:rPr>
        <w:t xml:space="preserve">ELPAC. In addition, the CDE continues to release information regarding assessment program updates, including weekly updates, on its website and through listserv email. The following tables provide descriptions of </w:t>
      </w:r>
      <w:r w:rsidR="00E422EF" w:rsidRPr="00D13713">
        <w:rPr>
          <w:rFonts w:cs="Arial"/>
        </w:rPr>
        <w:t xml:space="preserve">these virtual </w:t>
      </w:r>
      <w:r w:rsidRPr="00D13713">
        <w:rPr>
          <w:rFonts w:cs="Arial"/>
        </w:rPr>
        <w:t>outreach and professional development activities during November and December 2020.</w:t>
      </w:r>
    </w:p>
    <w:p w14:paraId="333AF2C1" w14:textId="77777777" w:rsidR="00475586" w:rsidRPr="00D13713" w:rsidRDefault="00475586" w:rsidP="00475586">
      <w:pPr>
        <w:keepNext/>
        <w:keepLines/>
        <w:spacing w:after="240"/>
        <w:outlineLvl w:val="1"/>
        <w:rPr>
          <w:rFonts w:eastAsiaTheme="majorEastAsia" w:cstheme="majorBidi"/>
          <w:b/>
          <w:sz w:val="26"/>
          <w:szCs w:val="26"/>
        </w:rPr>
      </w:pPr>
      <w:r w:rsidRPr="00D13713">
        <w:rPr>
          <w:rFonts w:eastAsiaTheme="majorEastAsia" w:cstheme="majorBidi"/>
          <w:b/>
          <w:sz w:val="26"/>
          <w:szCs w:val="26"/>
        </w:rPr>
        <w:t>Table 1. Trainings</w:t>
      </w:r>
    </w:p>
    <w:tbl>
      <w:tblPr>
        <w:tblStyle w:val="TableGrid"/>
        <w:tblW w:w="935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255"/>
        <w:gridCol w:w="1440"/>
        <w:gridCol w:w="1440"/>
        <w:gridCol w:w="5220"/>
      </w:tblGrid>
      <w:tr w:rsidR="00475586" w:rsidRPr="00D13713" w14:paraId="7D23CC14" w14:textId="77777777" w:rsidTr="002B03A5">
        <w:trPr>
          <w:cantSplit/>
          <w:tblHeader/>
        </w:trPr>
        <w:tc>
          <w:tcPr>
            <w:tcW w:w="1255" w:type="dxa"/>
            <w:shd w:val="clear" w:color="auto" w:fill="D9D9D9" w:themeFill="background1" w:themeFillShade="D9"/>
            <w:vAlign w:val="center"/>
          </w:tcPr>
          <w:p w14:paraId="777FA95B" w14:textId="77777777" w:rsidR="00475586" w:rsidRPr="00D13713" w:rsidRDefault="00475586" w:rsidP="009C6169">
            <w:pPr>
              <w:spacing w:before="120" w:after="120"/>
              <w:jc w:val="center"/>
              <w:rPr>
                <w:rFonts w:cs="Arial"/>
                <w:b/>
                <w:bCs/>
              </w:rPr>
            </w:pPr>
            <w:r w:rsidRPr="00D13713">
              <w:rPr>
                <w:rFonts w:cs="Arial"/>
                <w:b/>
                <w:bCs/>
              </w:rPr>
              <w:t>Date(s)</w:t>
            </w:r>
          </w:p>
        </w:tc>
        <w:tc>
          <w:tcPr>
            <w:tcW w:w="1440" w:type="dxa"/>
            <w:shd w:val="clear" w:color="auto" w:fill="D9D9D9" w:themeFill="background1" w:themeFillShade="D9"/>
            <w:vAlign w:val="center"/>
          </w:tcPr>
          <w:p w14:paraId="779100B1" w14:textId="77777777" w:rsidR="00475586" w:rsidRPr="00D13713" w:rsidRDefault="00475586" w:rsidP="009C6169">
            <w:pPr>
              <w:spacing w:before="120" w:after="120"/>
              <w:jc w:val="center"/>
              <w:rPr>
                <w:rFonts w:cs="Arial"/>
                <w:b/>
                <w:bCs/>
              </w:rPr>
            </w:pPr>
            <w:r w:rsidRPr="00D13713">
              <w:rPr>
                <w:rFonts w:cs="Arial"/>
                <w:b/>
                <w:bCs/>
              </w:rPr>
              <w:t>Location</w:t>
            </w:r>
          </w:p>
        </w:tc>
        <w:tc>
          <w:tcPr>
            <w:tcW w:w="1440" w:type="dxa"/>
            <w:shd w:val="clear" w:color="auto" w:fill="D9D9D9" w:themeFill="background1" w:themeFillShade="D9"/>
            <w:vAlign w:val="center"/>
          </w:tcPr>
          <w:p w14:paraId="10D4713A" w14:textId="77777777" w:rsidR="00475586" w:rsidRPr="00D13713" w:rsidRDefault="00475586" w:rsidP="009C6169">
            <w:pPr>
              <w:spacing w:before="120" w:after="120"/>
              <w:jc w:val="center"/>
              <w:rPr>
                <w:rFonts w:cs="Arial"/>
                <w:color w:val="000000"/>
                <w:lang w:val="en"/>
              </w:rPr>
            </w:pPr>
            <w:r w:rsidRPr="00D13713">
              <w:rPr>
                <w:rFonts w:cs="Arial"/>
                <w:b/>
                <w:bCs/>
              </w:rPr>
              <w:t>Estimated Number of Attendees</w:t>
            </w:r>
          </w:p>
        </w:tc>
        <w:tc>
          <w:tcPr>
            <w:tcW w:w="5220" w:type="dxa"/>
            <w:shd w:val="clear" w:color="auto" w:fill="D9D9D9" w:themeFill="background1" w:themeFillShade="D9"/>
            <w:vAlign w:val="center"/>
          </w:tcPr>
          <w:p w14:paraId="41087957" w14:textId="77777777" w:rsidR="00475586" w:rsidRPr="00D13713" w:rsidRDefault="00475586" w:rsidP="009C6169">
            <w:pPr>
              <w:spacing w:before="120" w:after="120"/>
              <w:jc w:val="center"/>
              <w:rPr>
                <w:rFonts w:cs="Arial"/>
                <w:b/>
                <w:bCs/>
              </w:rPr>
            </w:pPr>
            <w:r w:rsidRPr="00D13713">
              <w:rPr>
                <w:rFonts w:cs="Arial"/>
                <w:b/>
                <w:bCs/>
              </w:rPr>
              <w:t>Description</w:t>
            </w:r>
          </w:p>
        </w:tc>
      </w:tr>
      <w:tr w:rsidR="00475586" w:rsidRPr="00D13713" w:rsidDel="00C434CE" w14:paraId="01AAC944" w14:textId="77777777" w:rsidTr="002B03A5">
        <w:trPr>
          <w:cantSplit/>
        </w:trPr>
        <w:tc>
          <w:tcPr>
            <w:tcW w:w="1255" w:type="dxa"/>
            <w:vAlign w:val="center"/>
          </w:tcPr>
          <w:p w14:paraId="6159146C" w14:textId="77777777" w:rsidR="00475586" w:rsidRPr="00D13713" w:rsidRDefault="00475586" w:rsidP="009C6169">
            <w:pPr>
              <w:spacing w:before="120" w:after="120" w:line="259" w:lineRule="auto"/>
              <w:jc w:val="center"/>
              <w:rPr>
                <w:rFonts w:cs="Arial"/>
              </w:rPr>
            </w:pPr>
            <w:r w:rsidRPr="00D13713">
              <w:rPr>
                <w:rFonts w:cs="Arial"/>
              </w:rPr>
              <w:t>11/2</w:t>
            </w:r>
          </w:p>
        </w:tc>
        <w:tc>
          <w:tcPr>
            <w:tcW w:w="1440" w:type="dxa"/>
            <w:vAlign w:val="center"/>
          </w:tcPr>
          <w:p w14:paraId="31716880" w14:textId="77777777" w:rsidR="00475586" w:rsidRPr="00D13713" w:rsidRDefault="00475586" w:rsidP="009C6169">
            <w:pPr>
              <w:spacing w:before="120" w:after="120"/>
              <w:jc w:val="center"/>
              <w:rPr>
                <w:rFonts w:cs="Arial"/>
              </w:rPr>
            </w:pPr>
            <w:r w:rsidRPr="00D13713">
              <w:rPr>
                <w:rFonts w:cs="Arial"/>
              </w:rPr>
              <w:t>Virtual</w:t>
            </w:r>
          </w:p>
        </w:tc>
        <w:tc>
          <w:tcPr>
            <w:tcW w:w="1440" w:type="dxa"/>
            <w:vAlign w:val="center"/>
          </w:tcPr>
          <w:p w14:paraId="66C2B43D" w14:textId="40272E6C" w:rsidR="00475586" w:rsidRPr="00D13713" w:rsidRDefault="7839B79F" w:rsidP="009C6169">
            <w:pPr>
              <w:spacing w:before="120" w:after="120" w:line="259" w:lineRule="auto"/>
              <w:jc w:val="center"/>
              <w:rPr>
                <w:rFonts w:cs="Arial"/>
              </w:rPr>
            </w:pPr>
            <w:r w:rsidRPr="00D13713">
              <w:rPr>
                <w:rFonts w:cs="Arial"/>
              </w:rPr>
              <w:t>1500</w:t>
            </w:r>
          </w:p>
        </w:tc>
        <w:tc>
          <w:tcPr>
            <w:tcW w:w="5220" w:type="dxa"/>
          </w:tcPr>
          <w:p w14:paraId="56897BC6" w14:textId="77777777" w:rsidR="00475586" w:rsidRPr="00D13713" w:rsidRDefault="00475586" w:rsidP="009C6169">
            <w:pPr>
              <w:spacing w:before="120" w:after="120"/>
            </w:pPr>
            <w:r w:rsidRPr="00D13713">
              <w:t>Alternate ELPAC Field Test Training</w:t>
            </w:r>
          </w:p>
          <w:p w14:paraId="735E3F2E" w14:textId="77ED3985" w:rsidR="00475586" w:rsidRPr="00D13713" w:rsidRDefault="46965FCB" w:rsidP="009C6169">
            <w:pPr>
              <w:spacing w:before="120" w:after="120"/>
              <w:rPr>
                <w:rFonts w:cs="Arial"/>
                <w:color w:val="151515"/>
                <w:lang w:val="en"/>
              </w:rPr>
            </w:pPr>
            <w:r w:rsidRPr="00D13713">
              <w:t xml:space="preserve">The Moodle Training Site opened. </w:t>
            </w:r>
            <w:r w:rsidR="00475586" w:rsidRPr="00D13713">
              <w:t>This online training provided LEA ELPAC coordinators</w:t>
            </w:r>
            <w:r w:rsidR="030E488F" w:rsidRPr="00D13713">
              <w:t xml:space="preserve"> or designees</w:t>
            </w:r>
            <w:r w:rsidR="00475586" w:rsidRPr="00D13713">
              <w:t xml:space="preserve"> with the opportunity to earn certification to train t</w:t>
            </w:r>
            <w:r w:rsidR="00475586" w:rsidRPr="00D13713">
              <w:rPr>
                <w:rFonts w:cs="Arial"/>
                <w:color w:val="151515"/>
                <w:lang w:val="en"/>
              </w:rPr>
              <w:t>est examiners for the administration of the Alternate ELPAC field test. Test examiners were then provided with the opportunity to train and calibrate through this training site in preparation for the administration of the Alternate ELPAC.</w:t>
            </w:r>
            <w:r w:rsidR="4EE180EE" w:rsidRPr="00D13713">
              <w:rPr>
                <w:rFonts w:cs="Arial"/>
                <w:color w:val="151515"/>
                <w:lang w:val="en"/>
              </w:rPr>
              <w:t xml:space="preserve"> Coordinators</w:t>
            </w:r>
            <w:r w:rsidR="29CC41DD" w:rsidRPr="00D13713">
              <w:rPr>
                <w:rFonts w:cs="Arial"/>
                <w:color w:val="151515"/>
                <w:lang w:val="en"/>
              </w:rPr>
              <w:t xml:space="preserve"> and designated trainers must complete training by December 4</w:t>
            </w:r>
            <w:r w:rsidR="00FF341A" w:rsidRPr="00D13713">
              <w:rPr>
                <w:rFonts w:cs="Arial"/>
                <w:color w:val="151515"/>
                <w:lang w:val="en"/>
              </w:rPr>
              <w:t>,</w:t>
            </w:r>
            <w:r w:rsidR="4EE180EE" w:rsidRPr="00D13713">
              <w:rPr>
                <w:rFonts w:cs="Arial"/>
                <w:color w:val="151515"/>
                <w:lang w:val="en"/>
              </w:rPr>
              <w:t xml:space="preserve"> and test examiners m</w:t>
            </w:r>
            <w:r w:rsidR="60DC2120" w:rsidRPr="00D13713">
              <w:rPr>
                <w:rFonts w:cs="Arial"/>
                <w:color w:val="151515"/>
                <w:lang w:val="en"/>
              </w:rPr>
              <w:t>ust complete training prior to the administration of the Alternate ELPAC.</w:t>
            </w:r>
          </w:p>
        </w:tc>
      </w:tr>
      <w:tr w:rsidR="00475586" w:rsidRPr="00D13713" w:rsidDel="00C434CE" w14:paraId="54B4F8BA" w14:textId="77777777" w:rsidTr="002B03A5">
        <w:trPr>
          <w:cantSplit/>
        </w:trPr>
        <w:tc>
          <w:tcPr>
            <w:tcW w:w="1255" w:type="dxa"/>
            <w:vAlign w:val="center"/>
          </w:tcPr>
          <w:p w14:paraId="0FF7EB6E" w14:textId="77777777" w:rsidR="00475586" w:rsidRPr="00D13713" w:rsidRDefault="00475586" w:rsidP="009C6169">
            <w:pPr>
              <w:spacing w:before="120" w:after="120" w:line="259" w:lineRule="auto"/>
              <w:jc w:val="center"/>
              <w:rPr>
                <w:rFonts w:cs="Arial"/>
              </w:rPr>
            </w:pPr>
            <w:r w:rsidRPr="00D13713">
              <w:rPr>
                <w:rFonts w:cs="Arial"/>
              </w:rPr>
              <w:t>11/12</w:t>
            </w:r>
          </w:p>
        </w:tc>
        <w:tc>
          <w:tcPr>
            <w:tcW w:w="1440" w:type="dxa"/>
            <w:vAlign w:val="center"/>
          </w:tcPr>
          <w:p w14:paraId="350F9782" w14:textId="77777777" w:rsidR="00475586" w:rsidRPr="00D13713" w:rsidRDefault="00475586" w:rsidP="009C6169">
            <w:pPr>
              <w:spacing w:before="120" w:after="120"/>
              <w:jc w:val="center"/>
              <w:rPr>
                <w:rFonts w:cs="Arial"/>
              </w:rPr>
            </w:pPr>
            <w:r w:rsidRPr="00D13713">
              <w:rPr>
                <w:rFonts w:cs="Arial"/>
              </w:rPr>
              <w:t>Virtual</w:t>
            </w:r>
          </w:p>
        </w:tc>
        <w:tc>
          <w:tcPr>
            <w:tcW w:w="1440" w:type="dxa"/>
            <w:vAlign w:val="center"/>
          </w:tcPr>
          <w:p w14:paraId="323417B7" w14:textId="4BAC9187" w:rsidR="00475586" w:rsidRPr="00D13713" w:rsidRDefault="5CCCE2CF" w:rsidP="009C6169">
            <w:pPr>
              <w:spacing w:before="120" w:after="120" w:line="259" w:lineRule="auto"/>
              <w:jc w:val="center"/>
              <w:rPr>
                <w:rFonts w:cs="Arial"/>
              </w:rPr>
            </w:pPr>
            <w:r w:rsidRPr="00D13713">
              <w:rPr>
                <w:rFonts w:cs="Arial"/>
              </w:rPr>
              <w:t>375</w:t>
            </w:r>
          </w:p>
        </w:tc>
        <w:tc>
          <w:tcPr>
            <w:tcW w:w="5220" w:type="dxa"/>
          </w:tcPr>
          <w:p w14:paraId="137E97E2" w14:textId="77777777" w:rsidR="00475586" w:rsidRPr="00D13713" w:rsidRDefault="00475586" w:rsidP="009C6169">
            <w:pPr>
              <w:spacing w:before="120" w:after="120"/>
            </w:pPr>
            <w:r w:rsidRPr="00D13713">
              <w:t>New ELPAC Coordinator Training</w:t>
            </w:r>
          </w:p>
          <w:p w14:paraId="50E0A208" w14:textId="1B89BCD8" w:rsidR="00475586" w:rsidRPr="00D13713" w:rsidRDefault="00475586" w:rsidP="009C6169">
            <w:pPr>
              <w:spacing w:before="120" w:after="120"/>
              <w:rPr>
                <w:color w:val="FF0000"/>
              </w:rPr>
            </w:pPr>
            <w:r w:rsidRPr="00D13713">
              <w:t xml:space="preserve">This training session </w:t>
            </w:r>
            <w:r w:rsidRPr="00D13713">
              <w:rPr>
                <w:rFonts w:cs="Arial"/>
                <w:color w:val="151515"/>
                <w:lang w:val="en"/>
              </w:rPr>
              <w:t>reviewed tasks associated with preparing for testing, covered how to support sites during testing, and assisted coordinators in planning for post-test activities such as gathering feedback from site coordinators and test administrators.</w:t>
            </w:r>
          </w:p>
        </w:tc>
      </w:tr>
      <w:tr w:rsidR="00475586" w:rsidRPr="00D13713" w:rsidDel="00C434CE" w14:paraId="65A7E5F7" w14:textId="77777777" w:rsidTr="002B03A5">
        <w:trPr>
          <w:cantSplit/>
        </w:trPr>
        <w:tc>
          <w:tcPr>
            <w:tcW w:w="1255" w:type="dxa"/>
            <w:vAlign w:val="center"/>
          </w:tcPr>
          <w:p w14:paraId="3DB6E005" w14:textId="77777777" w:rsidR="00475586" w:rsidRPr="00D13713" w:rsidRDefault="00475586" w:rsidP="009C6169">
            <w:pPr>
              <w:spacing w:before="120" w:after="120" w:line="259" w:lineRule="auto"/>
              <w:jc w:val="center"/>
              <w:rPr>
                <w:rFonts w:cs="Arial"/>
              </w:rPr>
            </w:pPr>
            <w:r w:rsidRPr="00D13713">
              <w:rPr>
                <w:rFonts w:cs="Arial"/>
              </w:rPr>
              <w:lastRenderedPageBreak/>
              <w:t>12/1</w:t>
            </w:r>
          </w:p>
        </w:tc>
        <w:tc>
          <w:tcPr>
            <w:tcW w:w="1440" w:type="dxa"/>
            <w:vAlign w:val="center"/>
          </w:tcPr>
          <w:p w14:paraId="2BBD0199" w14:textId="77777777" w:rsidR="00475586" w:rsidRPr="00D13713" w:rsidRDefault="00475586" w:rsidP="009C6169">
            <w:pPr>
              <w:spacing w:before="120" w:after="120"/>
              <w:jc w:val="center"/>
              <w:rPr>
                <w:rFonts w:cs="Arial"/>
              </w:rPr>
            </w:pPr>
            <w:r w:rsidRPr="00D13713">
              <w:rPr>
                <w:rFonts w:cs="Arial"/>
              </w:rPr>
              <w:t>Virtual</w:t>
            </w:r>
          </w:p>
        </w:tc>
        <w:tc>
          <w:tcPr>
            <w:tcW w:w="1440" w:type="dxa"/>
            <w:vAlign w:val="center"/>
          </w:tcPr>
          <w:p w14:paraId="0CF325FF" w14:textId="194114E3" w:rsidR="00475586" w:rsidRPr="00D13713" w:rsidRDefault="00204A31" w:rsidP="009C6169">
            <w:pPr>
              <w:spacing w:before="120" w:after="120" w:line="259" w:lineRule="auto"/>
              <w:jc w:val="center"/>
              <w:rPr>
                <w:rFonts w:cs="Arial"/>
              </w:rPr>
            </w:pPr>
            <w:r w:rsidRPr="00D13713">
              <w:rPr>
                <w:rFonts w:cs="Arial"/>
              </w:rPr>
              <w:t>804</w:t>
            </w:r>
          </w:p>
        </w:tc>
        <w:tc>
          <w:tcPr>
            <w:tcW w:w="5220" w:type="dxa"/>
          </w:tcPr>
          <w:p w14:paraId="67057230" w14:textId="77777777" w:rsidR="00475586" w:rsidRPr="00D13713" w:rsidRDefault="00475586" w:rsidP="009C6169">
            <w:pPr>
              <w:spacing w:before="120" w:after="120"/>
            </w:pPr>
            <w:r w:rsidRPr="00D13713">
              <w:t>CAASPP and ELPAC Pretest Workshop Session 1: Test Operations Management System (TOMS)</w:t>
            </w:r>
          </w:p>
          <w:p w14:paraId="56FA9160" w14:textId="2130C611" w:rsidR="00475586" w:rsidRPr="00D13713" w:rsidRDefault="00C57EDF" w:rsidP="009C6169">
            <w:pPr>
              <w:spacing w:before="120" w:after="120"/>
            </w:pPr>
            <w:r w:rsidRPr="00D13713">
              <w:rPr>
                <w:rFonts w:cs="Arial"/>
                <w:lang w:val="en"/>
              </w:rPr>
              <w:t xml:space="preserve">This workshop, hosted by </w:t>
            </w:r>
            <w:r w:rsidR="001D6B30" w:rsidRPr="00D13713">
              <w:rPr>
                <w:rFonts w:cs="Arial"/>
                <w:lang w:val="en"/>
              </w:rPr>
              <w:t>ETS</w:t>
            </w:r>
            <w:r w:rsidRPr="00D13713">
              <w:rPr>
                <w:rFonts w:cs="Arial"/>
                <w:lang w:val="en"/>
              </w:rPr>
              <w:t>, provided information about what is new for the CAASPP and ELPAC assessments and information necessary to prepare for the administration of the CAASPP and the ELPAC. Session 1 focused on TOMS.</w:t>
            </w:r>
          </w:p>
        </w:tc>
      </w:tr>
      <w:tr w:rsidR="00475586" w:rsidRPr="00D13713" w:rsidDel="00C434CE" w14:paraId="406F5399" w14:textId="77777777" w:rsidTr="002B03A5">
        <w:trPr>
          <w:cantSplit/>
        </w:trPr>
        <w:tc>
          <w:tcPr>
            <w:tcW w:w="1255" w:type="dxa"/>
            <w:vAlign w:val="center"/>
          </w:tcPr>
          <w:p w14:paraId="752E299E" w14:textId="77777777" w:rsidR="00475586" w:rsidRPr="00D13713" w:rsidRDefault="00475586" w:rsidP="009C6169">
            <w:pPr>
              <w:spacing w:before="120" w:after="120" w:line="259" w:lineRule="auto"/>
              <w:jc w:val="center"/>
              <w:rPr>
                <w:rFonts w:cs="Arial"/>
              </w:rPr>
            </w:pPr>
            <w:r w:rsidRPr="00D13713">
              <w:rPr>
                <w:rFonts w:cs="Arial"/>
              </w:rPr>
              <w:t>12/3</w:t>
            </w:r>
          </w:p>
        </w:tc>
        <w:tc>
          <w:tcPr>
            <w:tcW w:w="1440" w:type="dxa"/>
            <w:vAlign w:val="center"/>
          </w:tcPr>
          <w:p w14:paraId="06FF7A07" w14:textId="77777777" w:rsidR="00475586" w:rsidRPr="00D13713" w:rsidRDefault="00475586" w:rsidP="009C6169">
            <w:pPr>
              <w:spacing w:before="120" w:after="120"/>
              <w:jc w:val="center"/>
              <w:rPr>
                <w:rFonts w:cs="Arial"/>
              </w:rPr>
            </w:pPr>
            <w:r w:rsidRPr="00D13713">
              <w:rPr>
                <w:rFonts w:cs="Arial"/>
              </w:rPr>
              <w:t>Virtual</w:t>
            </w:r>
          </w:p>
        </w:tc>
        <w:tc>
          <w:tcPr>
            <w:tcW w:w="1440" w:type="dxa"/>
            <w:vAlign w:val="center"/>
          </w:tcPr>
          <w:p w14:paraId="11F91A1D" w14:textId="5A9712C3" w:rsidR="00475586" w:rsidRPr="00D13713" w:rsidRDefault="005567CF" w:rsidP="009C6169">
            <w:pPr>
              <w:spacing w:before="120" w:after="120" w:line="259" w:lineRule="auto"/>
              <w:jc w:val="center"/>
              <w:rPr>
                <w:rFonts w:cs="Arial"/>
              </w:rPr>
            </w:pPr>
            <w:r w:rsidRPr="00D13713">
              <w:rPr>
                <w:rFonts w:cs="Arial"/>
              </w:rPr>
              <w:t>724</w:t>
            </w:r>
          </w:p>
        </w:tc>
        <w:tc>
          <w:tcPr>
            <w:tcW w:w="5220" w:type="dxa"/>
          </w:tcPr>
          <w:p w14:paraId="1C6B8D86" w14:textId="77777777" w:rsidR="00475586" w:rsidRPr="00D13713" w:rsidRDefault="00475586" w:rsidP="009C6169">
            <w:pPr>
              <w:spacing w:before="120" w:after="120"/>
            </w:pPr>
            <w:r w:rsidRPr="00D13713">
              <w:t>CAASPP and ELPAC Pretest Workshop Session 2: Components of the CAASPP and ELPAC Systems</w:t>
            </w:r>
          </w:p>
          <w:p w14:paraId="65210FFD" w14:textId="5559B0CE" w:rsidR="00475586" w:rsidRPr="00D13713" w:rsidRDefault="00C57EDF" w:rsidP="009C6169">
            <w:pPr>
              <w:spacing w:before="120" w:after="120"/>
            </w:pPr>
            <w:r w:rsidRPr="00D13713">
              <w:rPr>
                <w:rFonts w:cs="Arial"/>
                <w:lang w:val="en"/>
              </w:rPr>
              <w:t xml:space="preserve">This workshop, hosted by </w:t>
            </w:r>
            <w:r w:rsidR="006958B6" w:rsidRPr="00D13713">
              <w:rPr>
                <w:rFonts w:cs="Arial"/>
                <w:lang w:val="en"/>
              </w:rPr>
              <w:t>ETS</w:t>
            </w:r>
            <w:r w:rsidRPr="00D13713">
              <w:rPr>
                <w:rFonts w:cs="Arial"/>
                <w:lang w:val="en"/>
              </w:rPr>
              <w:t xml:space="preserve">, provided information about what is new for the CAASPP and ELPAC assessments and information necessary to prepare for the administration of the CAASPP and the ELPAC. Session 2 focused on the </w:t>
            </w:r>
            <w:r w:rsidR="006958B6" w:rsidRPr="00D13713">
              <w:rPr>
                <w:rFonts w:cs="Arial"/>
                <w:lang w:val="en"/>
              </w:rPr>
              <w:t>c</w:t>
            </w:r>
            <w:r w:rsidRPr="00D13713">
              <w:rPr>
                <w:rFonts w:cs="Arial"/>
                <w:lang w:val="en"/>
              </w:rPr>
              <w:t xml:space="preserve">omponents of the CAASPP and ELPAC </w:t>
            </w:r>
            <w:r w:rsidR="006958B6" w:rsidRPr="00D13713">
              <w:rPr>
                <w:rFonts w:cs="Arial"/>
                <w:lang w:val="en"/>
              </w:rPr>
              <w:t>s</w:t>
            </w:r>
            <w:r w:rsidRPr="00D13713">
              <w:rPr>
                <w:rFonts w:cs="Arial"/>
                <w:lang w:val="en"/>
              </w:rPr>
              <w:t>ystems.</w:t>
            </w:r>
          </w:p>
        </w:tc>
      </w:tr>
      <w:tr w:rsidR="00475586" w:rsidRPr="00D13713" w:rsidDel="00C434CE" w14:paraId="4D66C65A" w14:textId="77777777" w:rsidTr="002B03A5">
        <w:trPr>
          <w:cantSplit/>
        </w:trPr>
        <w:tc>
          <w:tcPr>
            <w:tcW w:w="1255" w:type="dxa"/>
            <w:vAlign w:val="center"/>
          </w:tcPr>
          <w:p w14:paraId="09E6E3A3" w14:textId="77777777" w:rsidR="00475586" w:rsidRPr="00D13713" w:rsidRDefault="00475586" w:rsidP="009C6169">
            <w:pPr>
              <w:spacing w:before="120" w:after="120" w:line="259" w:lineRule="auto"/>
              <w:jc w:val="center"/>
              <w:rPr>
                <w:rFonts w:cs="Arial"/>
              </w:rPr>
            </w:pPr>
            <w:r w:rsidRPr="00D13713">
              <w:rPr>
                <w:rFonts w:cs="Arial"/>
              </w:rPr>
              <w:t>12/3</w:t>
            </w:r>
          </w:p>
        </w:tc>
        <w:tc>
          <w:tcPr>
            <w:tcW w:w="1440" w:type="dxa"/>
            <w:vAlign w:val="center"/>
          </w:tcPr>
          <w:p w14:paraId="79B78987" w14:textId="77777777" w:rsidR="00475586" w:rsidRPr="00D13713" w:rsidRDefault="00475586" w:rsidP="009C6169">
            <w:pPr>
              <w:spacing w:before="120" w:after="120"/>
              <w:jc w:val="center"/>
              <w:rPr>
                <w:rFonts w:cs="Arial"/>
              </w:rPr>
            </w:pPr>
            <w:r w:rsidRPr="00D13713">
              <w:rPr>
                <w:rFonts w:cs="Arial"/>
              </w:rPr>
              <w:t>Virtual</w:t>
            </w:r>
          </w:p>
        </w:tc>
        <w:tc>
          <w:tcPr>
            <w:tcW w:w="1440" w:type="dxa"/>
            <w:vAlign w:val="center"/>
          </w:tcPr>
          <w:p w14:paraId="1123EB6B" w14:textId="7AC5D5B0" w:rsidR="00475586" w:rsidRPr="00D13713" w:rsidRDefault="005567CF" w:rsidP="009C6169">
            <w:pPr>
              <w:spacing w:before="120" w:after="120" w:line="259" w:lineRule="auto"/>
              <w:jc w:val="center"/>
              <w:rPr>
                <w:rFonts w:cs="Arial"/>
              </w:rPr>
            </w:pPr>
            <w:r w:rsidRPr="00D13713">
              <w:rPr>
                <w:rFonts w:cs="Arial"/>
              </w:rPr>
              <w:t>644</w:t>
            </w:r>
          </w:p>
        </w:tc>
        <w:tc>
          <w:tcPr>
            <w:tcW w:w="5220" w:type="dxa"/>
          </w:tcPr>
          <w:p w14:paraId="2A0B2696" w14:textId="77777777" w:rsidR="00475586" w:rsidRPr="00D13713" w:rsidRDefault="00475586" w:rsidP="009C6169">
            <w:pPr>
              <w:spacing w:before="120" w:after="120"/>
            </w:pPr>
            <w:r w:rsidRPr="00D13713">
              <w:t>CAASPP and ELPAC Pretest Workshop Session 3: Managing Testing and Reporting</w:t>
            </w:r>
          </w:p>
          <w:p w14:paraId="08D4239C" w14:textId="65F5728E" w:rsidR="00475586" w:rsidRPr="00D13713" w:rsidRDefault="00C57EDF" w:rsidP="009C6169">
            <w:pPr>
              <w:spacing w:before="120" w:after="120"/>
            </w:pPr>
            <w:r w:rsidRPr="00D13713">
              <w:rPr>
                <w:rFonts w:cs="Arial"/>
                <w:lang w:val="en"/>
              </w:rPr>
              <w:t xml:space="preserve">This workshop, hosted by </w:t>
            </w:r>
            <w:r w:rsidR="00C10685" w:rsidRPr="00D13713">
              <w:rPr>
                <w:rFonts w:cs="Arial"/>
                <w:lang w:val="en"/>
              </w:rPr>
              <w:t>ETS</w:t>
            </w:r>
            <w:r w:rsidRPr="00D13713">
              <w:rPr>
                <w:rFonts w:cs="Arial"/>
                <w:lang w:val="en"/>
              </w:rPr>
              <w:t xml:space="preserve">, provided information about what is new for the CAASPP and ELPAC assessments and information necessary to prepare for the administration of the CAASPP and the ELPAC. Session 3 focused on </w:t>
            </w:r>
            <w:r w:rsidR="00C10685" w:rsidRPr="00D13713">
              <w:rPr>
                <w:rFonts w:cs="Arial"/>
                <w:lang w:val="en"/>
              </w:rPr>
              <w:t>m</w:t>
            </w:r>
            <w:r w:rsidRPr="00D13713">
              <w:rPr>
                <w:rFonts w:cs="Arial"/>
                <w:lang w:val="en"/>
              </w:rPr>
              <w:t xml:space="preserve">anaging </w:t>
            </w:r>
            <w:r w:rsidR="00C10685" w:rsidRPr="00D13713">
              <w:rPr>
                <w:rFonts w:cs="Arial"/>
                <w:lang w:val="en"/>
              </w:rPr>
              <w:t>t</w:t>
            </w:r>
            <w:r w:rsidRPr="00D13713">
              <w:rPr>
                <w:rFonts w:cs="Arial"/>
                <w:lang w:val="en"/>
              </w:rPr>
              <w:t xml:space="preserve">esting and </w:t>
            </w:r>
            <w:r w:rsidR="00C10685" w:rsidRPr="00D13713">
              <w:rPr>
                <w:rFonts w:cs="Arial"/>
                <w:lang w:val="en"/>
              </w:rPr>
              <w:t>r</w:t>
            </w:r>
            <w:r w:rsidRPr="00D13713">
              <w:rPr>
                <w:rFonts w:cs="Arial"/>
                <w:lang w:val="en"/>
              </w:rPr>
              <w:t>eporting</w:t>
            </w:r>
            <w:r w:rsidRPr="00D13713">
              <w:t>.</w:t>
            </w:r>
          </w:p>
        </w:tc>
      </w:tr>
      <w:tr w:rsidR="00475586" w:rsidRPr="00D13713" w:rsidDel="00C434CE" w14:paraId="57C52DD0" w14:textId="77777777" w:rsidTr="002B03A5">
        <w:trPr>
          <w:cantSplit/>
        </w:trPr>
        <w:tc>
          <w:tcPr>
            <w:tcW w:w="1255" w:type="dxa"/>
            <w:vAlign w:val="center"/>
          </w:tcPr>
          <w:p w14:paraId="7AD44AC0" w14:textId="77777777" w:rsidR="00475586" w:rsidRPr="00D13713" w:rsidRDefault="00475586" w:rsidP="009C6169">
            <w:pPr>
              <w:spacing w:before="120" w:after="120" w:line="259" w:lineRule="auto"/>
              <w:jc w:val="center"/>
              <w:rPr>
                <w:rFonts w:cs="Arial"/>
              </w:rPr>
            </w:pPr>
            <w:r w:rsidRPr="00D13713">
              <w:rPr>
                <w:rFonts w:cs="Arial"/>
              </w:rPr>
              <w:lastRenderedPageBreak/>
              <w:t>12/10</w:t>
            </w:r>
          </w:p>
        </w:tc>
        <w:tc>
          <w:tcPr>
            <w:tcW w:w="1440" w:type="dxa"/>
            <w:vAlign w:val="center"/>
          </w:tcPr>
          <w:p w14:paraId="3D44A2B5" w14:textId="77777777" w:rsidR="00475586" w:rsidRPr="00D13713" w:rsidRDefault="00475586" w:rsidP="009C6169">
            <w:pPr>
              <w:spacing w:before="120" w:after="120"/>
              <w:jc w:val="center"/>
              <w:rPr>
                <w:rFonts w:cs="Arial"/>
              </w:rPr>
            </w:pPr>
            <w:r w:rsidRPr="00D13713">
              <w:rPr>
                <w:rFonts w:cs="Arial"/>
              </w:rPr>
              <w:t>Virtual</w:t>
            </w:r>
          </w:p>
        </w:tc>
        <w:tc>
          <w:tcPr>
            <w:tcW w:w="1440" w:type="dxa"/>
            <w:vAlign w:val="center"/>
          </w:tcPr>
          <w:p w14:paraId="0D22D672" w14:textId="0DC18B7C" w:rsidR="00475586" w:rsidRPr="00D13713" w:rsidRDefault="00C57EDF" w:rsidP="009C6169">
            <w:pPr>
              <w:spacing w:before="120" w:after="120" w:line="259" w:lineRule="auto"/>
              <w:jc w:val="center"/>
              <w:rPr>
                <w:rFonts w:cs="Arial"/>
              </w:rPr>
            </w:pPr>
            <w:r w:rsidRPr="00D13713">
              <w:rPr>
                <w:rFonts w:cs="Arial"/>
              </w:rPr>
              <w:t>300</w:t>
            </w:r>
          </w:p>
        </w:tc>
        <w:tc>
          <w:tcPr>
            <w:tcW w:w="5220" w:type="dxa"/>
          </w:tcPr>
          <w:p w14:paraId="0C897AFB" w14:textId="77777777" w:rsidR="00475586" w:rsidRPr="00D13713" w:rsidRDefault="00475586" w:rsidP="009C6169">
            <w:pPr>
              <w:spacing w:before="120" w:after="120"/>
            </w:pPr>
            <w:r w:rsidRPr="00D13713">
              <w:t>New CAASPP Coordinator Training</w:t>
            </w:r>
          </w:p>
          <w:p w14:paraId="50C60546" w14:textId="74FD4FE5" w:rsidR="00475586" w:rsidRPr="00D13713" w:rsidRDefault="00475586" w:rsidP="009C6169">
            <w:pPr>
              <w:spacing w:before="120" w:after="120"/>
            </w:pPr>
            <w:r w:rsidRPr="00D13713">
              <w:t xml:space="preserve">This training session </w:t>
            </w:r>
            <w:r w:rsidRPr="00D13713">
              <w:rPr>
                <w:rFonts w:cs="Arial"/>
                <w:color w:val="151515"/>
                <w:lang w:val="en"/>
              </w:rPr>
              <w:t>reviewed tasks associated with preparing for testing, covered how to support sites during testing, and assisted coordinators in planning for post-test activities such as gathering feedback from site coordinators and test administrators.</w:t>
            </w:r>
            <w:r w:rsidR="00C57EDF" w:rsidRPr="00D13713">
              <w:rPr>
                <w:rFonts w:cs="Arial"/>
                <w:lang w:val="en"/>
              </w:rPr>
              <w:t xml:space="preserve"> This training was hosted by 12 </w:t>
            </w:r>
            <w:r w:rsidR="00187D7B" w:rsidRPr="00D13713">
              <w:rPr>
                <w:rFonts w:cs="Arial"/>
                <w:lang w:val="en"/>
              </w:rPr>
              <w:t>c</w:t>
            </w:r>
            <w:r w:rsidR="00C57EDF" w:rsidRPr="00D13713">
              <w:rPr>
                <w:rFonts w:cs="Arial"/>
                <w:lang w:val="en"/>
              </w:rPr>
              <w:t xml:space="preserve">ounty </w:t>
            </w:r>
            <w:r w:rsidR="00187D7B" w:rsidRPr="00D13713">
              <w:rPr>
                <w:rFonts w:cs="Arial"/>
                <w:lang w:val="en"/>
              </w:rPr>
              <w:t>o</w:t>
            </w:r>
            <w:r w:rsidR="00C57EDF" w:rsidRPr="00D13713">
              <w:rPr>
                <w:rFonts w:cs="Arial"/>
                <w:lang w:val="en"/>
              </w:rPr>
              <w:t xml:space="preserve">ffices of </w:t>
            </w:r>
            <w:r w:rsidR="00187D7B" w:rsidRPr="00D13713">
              <w:rPr>
                <w:rFonts w:cs="Arial"/>
                <w:lang w:val="en"/>
              </w:rPr>
              <w:t>e</w:t>
            </w:r>
            <w:r w:rsidR="00C57EDF" w:rsidRPr="00D13713">
              <w:rPr>
                <w:rFonts w:cs="Arial"/>
                <w:lang w:val="en"/>
              </w:rPr>
              <w:t>ducation for new coordinators in their county regions.</w:t>
            </w:r>
            <w:r w:rsidR="00C57EDF" w:rsidRPr="00D13713">
              <w:rPr>
                <w:color w:val="FF0000"/>
              </w:rPr>
              <w:t xml:space="preserve"> </w:t>
            </w:r>
          </w:p>
        </w:tc>
      </w:tr>
    </w:tbl>
    <w:p w14:paraId="427B672B" w14:textId="77777777" w:rsidR="00475586" w:rsidRPr="00D13713" w:rsidRDefault="00475586" w:rsidP="00475586">
      <w:pPr>
        <w:keepNext/>
        <w:keepLines/>
        <w:spacing w:before="240" w:after="240"/>
        <w:outlineLvl w:val="1"/>
        <w:rPr>
          <w:rFonts w:eastAsiaTheme="majorEastAsia" w:cstheme="majorBidi"/>
          <w:b/>
          <w:sz w:val="26"/>
          <w:szCs w:val="26"/>
        </w:rPr>
      </w:pPr>
      <w:r w:rsidRPr="00D13713">
        <w:rPr>
          <w:rFonts w:eastAsiaTheme="majorEastAsia" w:cstheme="majorBidi"/>
          <w:b/>
          <w:sz w:val="26"/>
          <w:szCs w:val="26"/>
        </w:rPr>
        <w:t>Table 2. Advisory Panel/Review Committee Meetings</w:t>
      </w:r>
    </w:p>
    <w:tbl>
      <w:tblPr>
        <w:tblStyle w:val="TableGrid"/>
        <w:tblW w:w="935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255"/>
        <w:gridCol w:w="1440"/>
        <w:gridCol w:w="1440"/>
        <w:gridCol w:w="5220"/>
      </w:tblGrid>
      <w:tr w:rsidR="00475586" w:rsidRPr="00D13713" w14:paraId="6AA77248" w14:textId="77777777" w:rsidTr="66C36589">
        <w:trPr>
          <w:cantSplit/>
          <w:tblHeader/>
        </w:trPr>
        <w:tc>
          <w:tcPr>
            <w:tcW w:w="1255" w:type="dxa"/>
            <w:shd w:val="clear" w:color="auto" w:fill="D9D9D9" w:themeFill="background1" w:themeFillShade="D9"/>
            <w:vAlign w:val="center"/>
          </w:tcPr>
          <w:p w14:paraId="1331B7F6" w14:textId="77777777" w:rsidR="00475586" w:rsidRPr="00D13713" w:rsidRDefault="00475586" w:rsidP="009C6169">
            <w:pPr>
              <w:spacing w:before="120" w:after="120"/>
              <w:jc w:val="center"/>
              <w:rPr>
                <w:rFonts w:cs="Arial"/>
                <w:b/>
                <w:bCs/>
              </w:rPr>
            </w:pPr>
            <w:r w:rsidRPr="00D13713">
              <w:rPr>
                <w:rFonts w:cs="Arial"/>
                <w:b/>
                <w:bCs/>
              </w:rPr>
              <w:t>Date(s)</w:t>
            </w:r>
          </w:p>
        </w:tc>
        <w:tc>
          <w:tcPr>
            <w:tcW w:w="1440" w:type="dxa"/>
            <w:shd w:val="clear" w:color="auto" w:fill="D9D9D9" w:themeFill="background1" w:themeFillShade="D9"/>
            <w:vAlign w:val="center"/>
          </w:tcPr>
          <w:p w14:paraId="756B1BF3" w14:textId="77777777" w:rsidR="00475586" w:rsidRPr="00D13713" w:rsidRDefault="00475586" w:rsidP="009C6169">
            <w:pPr>
              <w:spacing w:before="120" w:after="120"/>
              <w:jc w:val="center"/>
              <w:rPr>
                <w:rFonts w:cs="Arial"/>
                <w:b/>
                <w:bCs/>
              </w:rPr>
            </w:pPr>
            <w:r w:rsidRPr="00D13713">
              <w:rPr>
                <w:rFonts w:cs="Arial"/>
                <w:b/>
                <w:bCs/>
              </w:rPr>
              <w:t>Location</w:t>
            </w:r>
          </w:p>
        </w:tc>
        <w:tc>
          <w:tcPr>
            <w:tcW w:w="1440" w:type="dxa"/>
            <w:shd w:val="clear" w:color="auto" w:fill="D9D9D9" w:themeFill="background1" w:themeFillShade="D9"/>
            <w:vAlign w:val="center"/>
          </w:tcPr>
          <w:p w14:paraId="291C3356" w14:textId="77777777" w:rsidR="00475586" w:rsidRPr="00D13713" w:rsidRDefault="00475586" w:rsidP="009C6169">
            <w:pPr>
              <w:spacing w:before="120" w:after="120"/>
              <w:jc w:val="center"/>
              <w:rPr>
                <w:rFonts w:cs="Arial"/>
                <w:color w:val="000000"/>
                <w:lang w:val="en"/>
              </w:rPr>
            </w:pPr>
            <w:r w:rsidRPr="00D13713">
              <w:rPr>
                <w:rFonts w:cs="Arial"/>
                <w:b/>
                <w:bCs/>
              </w:rPr>
              <w:t>Estimated Number of Attendees</w:t>
            </w:r>
          </w:p>
        </w:tc>
        <w:tc>
          <w:tcPr>
            <w:tcW w:w="5220" w:type="dxa"/>
            <w:shd w:val="clear" w:color="auto" w:fill="D9D9D9" w:themeFill="background1" w:themeFillShade="D9"/>
            <w:vAlign w:val="center"/>
          </w:tcPr>
          <w:p w14:paraId="39EA4009" w14:textId="77777777" w:rsidR="00475586" w:rsidRPr="00D13713" w:rsidRDefault="00475586" w:rsidP="009C6169">
            <w:pPr>
              <w:spacing w:before="120" w:after="120"/>
              <w:jc w:val="center"/>
              <w:rPr>
                <w:rFonts w:cs="Arial"/>
                <w:b/>
                <w:bCs/>
              </w:rPr>
            </w:pPr>
            <w:r w:rsidRPr="00D13713">
              <w:rPr>
                <w:rFonts w:cs="Arial"/>
                <w:b/>
                <w:bCs/>
              </w:rPr>
              <w:t>Description</w:t>
            </w:r>
          </w:p>
        </w:tc>
      </w:tr>
      <w:tr w:rsidR="00475586" w:rsidRPr="00D13713" w:rsidDel="00C434CE" w14:paraId="1685D48D" w14:textId="77777777" w:rsidTr="66C36589">
        <w:trPr>
          <w:cantSplit/>
        </w:trPr>
        <w:tc>
          <w:tcPr>
            <w:tcW w:w="1255" w:type="dxa"/>
            <w:vAlign w:val="center"/>
          </w:tcPr>
          <w:p w14:paraId="3223F56F" w14:textId="34EEE8E5" w:rsidR="00475586" w:rsidRPr="00D13713" w:rsidRDefault="4B97A16F" w:rsidP="2B13977C">
            <w:pPr>
              <w:spacing w:before="120" w:after="120" w:line="259" w:lineRule="auto"/>
              <w:rPr>
                <w:rFonts w:eastAsia="Arial" w:cs="Arial"/>
                <w:color w:val="000000" w:themeColor="text1"/>
              </w:rPr>
            </w:pPr>
            <w:r w:rsidRPr="00D13713">
              <w:rPr>
                <w:rFonts w:eastAsia="Arial" w:cs="Arial"/>
                <w:color w:val="000000" w:themeColor="text1"/>
              </w:rPr>
              <w:t>11/2</w:t>
            </w:r>
            <w:r w:rsidRPr="00D13713">
              <w:rPr>
                <w:rFonts w:eastAsia="Arial" w:cs="Arial"/>
              </w:rPr>
              <w:t>–</w:t>
            </w:r>
            <w:r w:rsidRPr="00D13713">
              <w:rPr>
                <w:rFonts w:eastAsia="Arial" w:cs="Arial"/>
                <w:color w:val="000000" w:themeColor="text1"/>
              </w:rPr>
              <w:t xml:space="preserve">4 </w:t>
            </w:r>
            <w:r w:rsidR="00351638" w:rsidRPr="00D13713">
              <w:rPr>
                <w:rFonts w:eastAsia="Arial" w:cs="Arial"/>
                <w:color w:val="000000" w:themeColor="text1"/>
              </w:rPr>
              <w:t>(</w:t>
            </w:r>
            <w:r w:rsidRPr="00D13713">
              <w:rPr>
                <w:rFonts w:eastAsia="Arial" w:cs="Arial"/>
                <w:color w:val="000000" w:themeColor="text1"/>
              </w:rPr>
              <w:t>K</w:t>
            </w:r>
            <w:r w:rsidR="62CC5D41" w:rsidRPr="00D13713">
              <w:rPr>
                <w:rFonts w:eastAsia="Arial" w:cs="Arial"/>
              </w:rPr>
              <w:t>–</w:t>
            </w:r>
            <w:r w:rsidR="00953E7F" w:rsidRPr="00D13713">
              <w:rPr>
                <w:rFonts w:eastAsia="Arial" w:cs="Arial"/>
              </w:rPr>
              <w:br/>
            </w:r>
            <w:r w:rsidR="002F0146" w:rsidRPr="00D13713">
              <w:rPr>
                <w:rFonts w:eastAsia="Arial" w:cs="Arial"/>
              </w:rPr>
              <w:t xml:space="preserve">grade </w:t>
            </w:r>
            <w:r w:rsidRPr="00D13713">
              <w:rPr>
                <w:rFonts w:eastAsia="Arial" w:cs="Arial"/>
                <w:color w:val="000000" w:themeColor="text1"/>
              </w:rPr>
              <w:t>2</w:t>
            </w:r>
            <w:r w:rsidR="00953E7F" w:rsidRPr="00D13713">
              <w:rPr>
                <w:rFonts w:eastAsia="Arial" w:cs="Arial"/>
                <w:color w:val="000000" w:themeColor="text1"/>
              </w:rPr>
              <w:t>)</w:t>
            </w:r>
          </w:p>
          <w:p w14:paraId="64270D0F" w14:textId="4C6977D3" w:rsidR="00475586" w:rsidRPr="00D13713" w:rsidRDefault="4B97A16F" w:rsidP="2B13977C">
            <w:pPr>
              <w:spacing w:before="120" w:after="120" w:line="259" w:lineRule="auto"/>
              <w:rPr>
                <w:rFonts w:eastAsia="Arial" w:cs="Arial"/>
                <w:color w:val="000000" w:themeColor="text1"/>
              </w:rPr>
            </w:pPr>
            <w:r w:rsidRPr="00D13713">
              <w:rPr>
                <w:rFonts w:eastAsia="Arial" w:cs="Arial"/>
                <w:color w:val="000000" w:themeColor="text1"/>
              </w:rPr>
              <w:t>11/10</w:t>
            </w:r>
            <w:r w:rsidR="6F3678A4" w:rsidRPr="00D13713">
              <w:rPr>
                <w:rFonts w:eastAsia="Arial" w:cs="Arial"/>
              </w:rPr>
              <w:t>–</w:t>
            </w:r>
            <w:r w:rsidRPr="00D13713">
              <w:rPr>
                <w:rFonts w:eastAsia="Arial" w:cs="Arial"/>
                <w:color w:val="000000" w:themeColor="text1"/>
              </w:rPr>
              <w:t xml:space="preserve">12 </w:t>
            </w:r>
            <w:r w:rsidR="00953E7F" w:rsidRPr="00D13713">
              <w:rPr>
                <w:rFonts w:eastAsia="Arial" w:cs="Arial"/>
                <w:color w:val="000000" w:themeColor="text1"/>
              </w:rPr>
              <w:t>(</w:t>
            </w:r>
            <w:r w:rsidRPr="00D13713">
              <w:rPr>
                <w:rFonts w:eastAsia="Arial" w:cs="Arial"/>
                <w:color w:val="000000" w:themeColor="text1"/>
              </w:rPr>
              <w:t>grades 3</w:t>
            </w:r>
            <w:r w:rsidR="23FD33FF" w:rsidRPr="00D13713">
              <w:rPr>
                <w:rFonts w:eastAsia="Arial" w:cs="Arial"/>
              </w:rPr>
              <w:t>–</w:t>
            </w:r>
            <w:r w:rsidRPr="00D13713">
              <w:rPr>
                <w:rFonts w:eastAsia="Arial" w:cs="Arial"/>
                <w:color w:val="000000" w:themeColor="text1"/>
              </w:rPr>
              <w:t>12</w:t>
            </w:r>
            <w:r w:rsidR="00953E7F" w:rsidRPr="00D13713">
              <w:rPr>
                <w:rFonts w:eastAsia="Arial" w:cs="Arial"/>
                <w:color w:val="000000" w:themeColor="text1"/>
              </w:rPr>
              <w:t>)</w:t>
            </w:r>
          </w:p>
        </w:tc>
        <w:tc>
          <w:tcPr>
            <w:tcW w:w="1440" w:type="dxa"/>
            <w:vAlign w:val="center"/>
          </w:tcPr>
          <w:p w14:paraId="492CE8EB" w14:textId="77777777" w:rsidR="00475586" w:rsidRPr="00D13713" w:rsidRDefault="00475586" w:rsidP="009C6169">
            <w:pPr>
              <w:spacing w:before="120" w:after="120"/>
              <w:jc w:val="center"/>
              <w:rPr>
                <w:rFonts w:cs="Arial"/>
              </w:rPr>
            </w:pPr>
            <w:r w:rsidRPr="00D13713">
              <w:rPr>
                <w:rFonts w:cs="Arial"/>
              </w:rPr>
              <w:t>Virtual</w:t>
            </w:r>
          </w:p>
        </w:tc>
        <w:tc>
          <w:tcPr>
            <w:tcW w:w="1440" w:type="dxa"/>
            <w:vAlign w:val="center"/>
          </w:tcPr>
          <w:p w14:paraId="5AF04B7F" w14:textId="0A0A005D" w:rsidR="00475586" w:rsidRPr="00D13713" w:rsidRDefault="4394E2D7" w:rsidP="009C6169">
            <w:pPr>
              <w:spacing w:before="120" w:after="120" w:line="259" w:lineRule="auto"/>
              <w:jc w:val="center"/>
              <w:rPr>
                <w:rFonts w:cs="Arial"/>
              </w:rPr>
            </w:pPr>
            <w:r w:rsidRPr="00D13713">
              <w:rPr>
                <w:rFonts w:cs="Arial"/>
              </w:rPr>
              <w:t>60</w:t>
            </w:r>
          </w:p>
        </w:tc>
        <w:tc>
          <w:tcPr>
            <w:tcW w:w="5220" w:type="dxa"/>
          </w:tcPr>
          <w:p w14:paraId="78C80945" w14:textId="4AB753D6" w:rsidR="00475586" w:rsidRPr="00D13713" w:rsidRDefault="7E47067E" w:rsidP="2B13977C">
            <w:pPr>
              <w:spacing w:before="120" w:after="120"/>
            </w:pPr>
            <w:r w:rsidRPr="00D13713">
              <w:t>Alternate ELPAC Range Performance Level Descriptor</w:t>
            </w:r>
            <w:r w:rsidR="6B2E9BB7" w:rsidRPr="00D13713">
              <w:t xml:space="preserve"> (PLD)</w:t>
            </w:r>
            <w:r w:rsidRPr="00D13713">
              <w:t xml:space="preserve"> Meetings</w:t>
            </w:r>
          </w:p>
          <w:p w14:paraId="775BC447" w14:textId="50AF7119" w:rsidR="00475586" w:rsidRPr="00D13713" w:rsidRDefault="062C63F0" w:rsidP="2B13977C">
            <w:pPr>
              <w:spacing w:before="120" w:after="120"/>
            </w:pPr>
            <w:r w:rsidRPr="00D13713">
              <w:rPr>
                <w:rFonts w:eastAsia="Arial" w:cs="Arial"/>
                <w:color w:val="000000" w:themeColor="text1"/>
              </w:rPr>
              <w:t>California educators provide</w:t>
            </w:r>
            <w:r w:rsidR="00921D60" w:rsidRPr="00D13713">
              <w:rPr>
                <w:rFonts w:eastAsia="Arial" w:cs="Arial"/>
                <w:color w:val="000000" w:themeColor="text1"/>
              </w:rPr>
              <w:t>d</w:t>
            </w:r>
            <w:r w:rsidRPr="00D13713">
              <w:rPr>
                <w:rFonts w:eastAsia="Arial" w:cs="Arial"/>
                <w:color w:val="000000" w:themeColor="text1"/>
              </w:rPr>
              <w:t xml:space="preserve"> feedback and recommended edits on the range PLD statements by grade or grade span.</w:t>
            </w:r>
          </w:p>
        </w:tc>
      </w:tr>
      <w:tr w:rsidR="286DBE68" w:rsidRPr="00D13713" w14:paraId="7A29797C" w14:textId="77777777" w:rsidTr="66C36589">
        <w:trPr>
          <w:cantSplit/>
        </w:trPr>
        <w:tc>
          <w:tcPr>
            <w:tcW w:w="1255" w:type="dxa"/>
            <w:vAlign w:val="center"/>
          </w:tcPr>
          <w:p w14:paraId="26490DF3" w14:textId="2B85BBE4" w:rsidR="3970BD73" w:rsidRPr="00D13713" w:rsidRDefault="3B397108" w:rsidP="286DBE68">
            <w:pPr>
              <w:spacing w:line="259" w:lineRule="auto"/>
              <w:jc w:val="center"/>
              <w:rPr>
                <w:rFonts w:eastAsia="Arial" w:cs="Arial"/>
                <w:color w:val="000000" w:themeColor="text1"/>
              </w:rPr>
            </w:pPr>
            <w:r w:rsidRPr="00D13713">
              <w:rPr>
                <w:rFonts w:eastAsia="Arial" w:cs="Arial"/>
                <w:color w:val="000000" w:themeColor="text1"/>
              </w:rPr>
              <w:t>11/16</w:t>
            </w:r>
          </w:p>
        </w:tc>
        <w:tc>
          <w:tcPr>
            <w:tcW w:w="1440" w:type="dxa"/>
            <w:vAlign w:val="center"/>
          </w:tcPr>
          <w:p w14:paraId="76829040" w14:textId="108CE9AD" w:rsidR="3970BD73" w:rsidRPr="00D13713" w:rsidRDefault="3970BD73" w:rsidP="286DBE68">
            <w:pPr>
              <w:jc w:val="center"/>
            </w:pPr>
            <w:r w:rsidRPr="00D13713">
              <w:rPr>
                <w:rFonts w:cs="Arial"/>
              </w:rPr>
              <w:t>Virtual</w:t>
            </w:r>
          </w:p>
        </w:tc>
        <w:tc>
          <w:tcPr>
            <w:tcW w:w="1440" w:type="dxa"/>
            <w:vAlign w:val="center"/>
          </w:tcPr>
          <w:p w14:paraId="565DADE3" w14:textId="54289074" w:rsidR="3970BD73" w:rsidRPr="00D13713" w:rsidRDefault="3B397108" w:rsidP="286DBE68">
            <w:pPr>
              <w:spacing w:line="259" w:lineRule="auto"/>
              <w:jc w:val="center"/>
              <w:rPr>
                <w:rFonts w:cs="Arial"/>
              </w:rPr>
            </w:pPr>
            <w:r w:rsidRPr="00D13713">
              <w:rPr>
                <w:rFonts w:cs="Arial"/>
              </w:rPr>
              <w:t>18</w:t>
            </w:r>
          </w:p>
        </w:tc>
        <w:tc>
          <w:tcPr>
            <w:tcW w:w="5220" w:type="dxa"/>
          </w:tcPr>
          <w:p w14:paraId="16971793" w14:textId="6B5A7D41" w:rsidR="3970BD73" w:rsidRPr="00D13713" w:rsidRDefault="3B397108" w:rsidP="286DBE68">
            <w:r w:rsidRPr="00D13713">
              <w:t>Regional Assessment Network</w:t>
            </w:r>
          </w:p>
          <w:p w14:paraId="53F23751" w14:textId="28C68CA5" w:rsidR="3970BD73" w:rsidRPr="00D13713" w:rsidRDefault="3B397108" w:rsidP="286DBE68">
            <w:pPr>
              <w:spacing w:after="240"/>
            </w:pPr>
            <w:r w:rsidRPr="00D13713">
              <w:rPr>
                <w:rFonts w:eastAsia="Arial" w:cs="Arial"/>
                <w:color w:val="000000" w:themeColor="text1"/>
              </w:rPr>
              <w:t>The Assessment Development and Administration Division (ADAD) provided updates on activities and test development.</w:t>
            </w:r>
          </w:p>
        </w:tc>
      </w:tr>
      <w:tr w:rsidR="00475586" w:rsidRPr="00D13713" w:rsidDel="00C434CE" w14:paraId="58B142A7" w14:textId="77777777" w:rsidTr="66C36589">
        <w:trPr>
          <w:cantSplit/>
        </w:trPr>
        <w:tc>
          <w:tcPr>
            <w:tcW w:w="1255" w:type="dxa"/>
            <w:vAlign w:val="center"/>
          </w:tcPr>
          <w:p w14:paraId="55564404" w14:textId="77777777" w:rsidR="00475586" w:rsidRPr="00D13713" w:rsidRDefault="00475586" w:rsidP="009C6169">
            <w:pPr>
              <w:spacing w:before="120" w:after="120" w:line="259" w:lineRule="auto"/>
              <w:jc w:val="center"/>
              <w:rPr>
                <w:rFonts w:cs="Arial"/>
              </w:rPr>
            </w:pPr>
            <w:r w:rsidRPr="00D13713">
              <w:rPr>
                <w:rFonts w:cs="Arial"/>
              </w:rPr>
              <w:t>12/7</w:t>
            </w:r>
            <w:r w:rsidRPr="00D13713">
              <w:t>–</w:t>
            </w:r>
            <w:r w:rsidRPr="00D13713">
              <w:rPr>
                <w:rFonts w:cs="Arial"/>
              </w:rPr>
              <w:t>9</w:t>
            </w:r>
          </w:p>
        </w:tc>
        <w:tc>
          <w:tcPr>
            <w:tcW w:w="1440" w:type="dxa"/>
            <w:vAlign w:val="center"/>
          </w:tcPr>
          <w:p w14:paraId="697C2604" w14:textId="77777777" w:rsidR="00475586" w:rsidRPr="00D13713" w:rsidRDefault="00475586" w:rsidP="009C6169">
            <w:pPr>
              <w:spacing w:before="120" w:after="120"/>
              <w:jc w:val="center"/>
              <w:rPr>
                <w:rFonts w:cs="Arial"/>
              </w:rPr>
            </w:pPr>
            <w:r w:rsidRPr="00D13713">
              <w:rPr>
                <w:rFonts w:cs="Arial"/>
              </w:rPr>
              <w:t>Virtual</w:t>
            </w:r>
          </w:p>
        </w:tc>
        <w:tc>
          <w:tcPr>
            <w:tcW w:w="1440" w:type="dxa"/>
            <w:vAlign w:val="center"/>
          </w:tcPr>
          <w:p w14:paraId="5ACB5C1D" w14:textId="04028D78" w:rsidR="00475586" w:rsidRPr="00D13713" w:rsidRDefault="009E36AD" w:rsidP="009C6169">
            <w:pPr>
              <w:spacing w:before="120" w:after="120" w:line="259" w:lineRule="auto"/>
              <w:jc w:val="center"/>
              <w:rPr>
                <w:rFonts w:cs="Arial"/>
              </w:rPr>
            </w:pPr>
            <w:r w:rsidRPr="00D13713">
              <w:rPr>
                <w:rFonts w:cs="Arial"/>
              </w:rPr>
              <w:t>27</w:t>
            </w:r>
          </w:p>
        </w:tc>
        <w:tc>
          <w:tcPr>
            <w:tcW w:w="5220" w:type="dxa"/>
          </w:tcPr>
          <w:p w14:paraId="4699BD9F" w14:textId="77777777" w:rsidR="00475586" w:rsidRPr="00D13713" w:rsidRDefault="00475586" w:rsidP="009C6169">
            <w:pPr>
              <w:spacing w:before="120" w:after="120"/>
            </w:pPr>
            <w:r w:rsidRPr="00D13713">
              <w:t>California Science Test (CAST) Item Review Meeting</w:t>
            </w:r>
          </w:p>
          <w:p w14:paraId="130C449F" w14:textId="41156AFD" w:rsidR="00475586" w:rsidRPr="00D13713" w:rsidRDefault="00475586" w:rsidP="009C6169">
            <w:pPr>
              <w:spacing w:before="120" w:after="120"/>
            </w:pPr>
            <w:r w:rsidRPr="00D13713">
              <w:t>Participants review</w:t>
            </w:r>
            <w:r w:rsidR="0059697E" w:rsidRPr="00D13713">
              <w:t>ed</w:t>
            </w:r>
            <w:r w:rsidRPr="00D13713">
              <w:t xml:space="preserve"> potential CAST items for content, bias, and sensitivity issues.</w:t>
            </w:r>
          </w:p>
        </w:tc>
      </w:tr>
    </w:tbl>
    <w:p w14:paraId="3773D1F2" w14:textId="77777777" w:rsidR="000278E7" w:rsidRPr="00D13713" w:rsidRDefault="000278E7" w:rsidP="00475586">
      <w:pPr>
        <w:spacing w:before="240" w:after="240"/>
        <w:outlineLvl w:val="1"/>
        <w:rPr>
          <w:b/>
        </w:rPr>
      </w:pPr>
    </w:p>
    <w:p w14:paraId="18DE8F95" w14:textId="1FC5ABE4" w:rsidR="00475586" w:rsidRPr="00D13713" w:rsidRDefault="00475586" w:rsidP="00475586">
      <w:pPr>
        <w:spacing w:before="240" w:after="240"/>
        <w:outlineLvl w:val="1"/>
        <w:rPr>
          <w:b/>
        </w:rPr>
      </w:pPr>
      <w:r w:rsidRPr="00D13713">
        <w:rPr>
          <w:b/>
        </w:rPr>
        <w:lastRenderedPageBreak/>
        <w:t>Table 3</w:t>
      </w:r>
      <w:r w:rsidR="00402632" w:rsidRPr="00D13713">
        <w:rPr>
          <w:b/>
        </w:rPr>
        <w:t>.</w:t>
      </w:r>
      <w:r w:rsidRPr="00D13713">
        <w:rPr>
          <w:b/>
        </w:rPr>
        <w:t xml:space="preserve"> Presentations by CDE Staff</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456"/>
      </w:tblGrid>
      <w:tr w:rsidR="00475586" w:rsidRPr="00D13713" w14:paraId="5D1CEF10" w14:textId="77777777" w:rsidTr="00D73A1C">
        <w:trPr>
          <w:cantSplit/>
          <w:tblHeader/>
        </w:trPr>
        <w:tc>
          <w:tcPr>
            <w:tcW w:w="1165" w:type="dxa"/>
            <w:shd w:val="clear" w:color="auto" w:fill="D9D9D9" w:themeFill="background1" w:themeFillShade="D9"/>
            <w:vAlign w:val="center"/>
          </w:tcPr>
          <w:p w14:paraId="2D36FC2E" w14:textId="77777777" w:rsidR="00475586" w:rsidRPr="00D13713" w:rsidRDefault="00475586" w:rsidP="009C6169">
            <w:pPr>
              <w:spacing w:before="120" w:after="120"/>
              <w:jc w:val="center"/>
              <w:rPr>
                <w:rFonts w:cs="Arial"/>
                <w:b/>
                <w:bCs/>
              </w:rPr>
            </w:pPr>
            <w:r w:rsidRPr="00D13713">
              <w:rPr>
                <w:rFonts w:cs="Arial"/>
                <w:b/>
                <w:bCs/>
              </w:rPr>
              <w:t>Date(s)</w:t>
            </w:r>
          </w:p>
        </w:tc>
        <w:tc>
          <w:tcPr>
            <w:tcW w:w="1530" w:type="dxa"/>
            <w:shd w:val="clear" w:color="auto" w:fill="D9D9D9" w:themeFill="background1" w:themeFillShade="D9"/>
            <w:vAlign w:val="center"/>
          </w:tcPr>
          <w:p w14:paraId="31753B44" w14:textId="77777777" w:rsidR="00475586" w:rsidRPr="00D13713" w:rsidRDefault="00475586" w:rsidP="009C6169">
            <w:pPr>
              <w:spacing w:before="120" w:after="120"/>
              <w:jc w:val="center"/>
              <w:rPr>
                <w:rFonts w:cs="Arial"/>
                <w:b/>
                <w:bCs/>
              </w:rPr>
            </w:pPr>
            <w:r w:rsidRPr="00D13713">
              <w:rPr>
                <w:rFonts w:cs="Arial"/>
                <w:b/>
                <w:bCs/>
              </w:rPr>
              <w:t>Location</w:t>
            </w:r>
          </w:p>
        </w:tc>
        <w:tc>
          <w:tcPr>
            <w:tcW w:w="1440" w:type="dxa"/>
            <w:shd w:val="clear" w:color="auto" w:fill="D9D9D9" w:themeFill="background1" w:themeFillShade="D9"/>
            <w:vAlign w:val="center"/>
          </w:tcPr>
          <w:p w14:paraId="796F6F46" w14:textId="77777777" w:rsidR="00475586" w:rsidRPr="00D13713" w:rsidRDefault="00475586" w:rsidP="009C6169">
            <w:pPr>
              <w:spacing w:before="120" w:after="120"/>
              <w:jc w:val="center"/>
              <w:rPr>
                <w:rFonts w:cs="Arial"/>
                <w:color w:val="000000"/>
                <w:lang w:val="en"/>
              </w:rPr>
            </w:pPr>
            <w:r w:rsidRPr="00D13713">
              <w:rPr>
                <w:rFonts w:cs="Arial"/>
                <w:b/>
                <w:bCs/>
              </w:rPr>
              <w:t>Estimated Number of Attendees</w:t>
            </w:r>
          </w:p>
        </w:tc>
        <w:tc>
          <w:tcPr>
            <w:tcW w:w="5456" w:type="dxa"/>
            <w:shd w:val="clear" w:color="auto" w:fill="D9D9D9" w:themeFill="background1" w:themeFillShade="D9"/>
            <w:vAlign w:val="center"/>
          </w:tcPr>
          <w:p w14:paraId="430CCCE3" w14:textId="77777777" w:rsidR="00475586" w:rsidRPr="00D13713" w:rsidRDefault="00475586" w:rsidP="009C6169">
            <w:pPr>
              <w:spacing w:before="120" w:after="120"/>
              <w:jc w:val="center"/>
              <w:rPr>
                <w:rFonts w:cs="Arial"/>
                <w:b/>
                <w:bCs/>
              </w:rPr>
            </w:pPr>
            <w:r w:rsidRPr="00D13713">
              <w:rPr>
                <w:rFonts w:cs="Arial"/>
                <w:b/>
                <w:bCs/>
              </w:rPr>
              <w:t>Description</w:t>
            </w:r>
          </w:p>
        </w:tc>
      </w:tr>
      <w:tr w:rsidR="00475586" w:rsidRPr="00D13713" w:rsidDel="00C434CE" w14:paraId="3FF1167A" w14:textId="77777777" w:rsidTr="00D73A1C">
        <w:trPr>
          <w:cantSplit/>
        </w:trPr>
        <w:tc>
          <w:tcPr>
            <w:tcW w:w="1165" w:type="dxa"/>
            <w:vAlign w:val="center"/>
          </w:tcPr>
          <w:p w14:paraId="3A0C2768" w14:textId="77777777" w:rsidR="00475586" w:rsidRPr="00D13713" w:rsidRDefault="00475586" w:rsidP="009C6169">
            <w:pPr>
              <w:spacing w:before="120" w:after="120" w:line="259" w:lineRule="auto"/>
              <w:jc w:val="center"/>
              <w:rPr>
                <w:rFonts w:cs="Arial"/>
              </w:rPr>
            </w:pPr>
            <w:r w:rsidRPr="00D13713">
              <w:rPr>
                <w:rFonts w:cs="Arial"/>
              </w:rPr>
              <w:t>11/17‒18</w:t>
            </w:r>
          </w:p>
        </w:tc>
        <w:tc>
          <w:tcPr>
            <w:tcW w:w="1530" w:type="dxa"/>
            <w:vAlign w:val="center"/>
          </w:tcPr>
          <w:p w14:paraId="7F509E83" w14:textId="77777777" w:rsidR="00475586" w:rsidRPr="00D13713" w:rsidRDefault="00475586" w:rsidP="009C6169">
            <w:pPr>
              <w:spacing w:before="120" w:after="120"/>
              <w:jc w:val="center"/>
              <w:rPr>
                <w:rFonts w:cs="Arial"/>
              </w:rPr>
            </w:pPr>
            <w:r w:rsidRPr="00D13713">
              <w:rPr>
                <w:rFonts w:cs="Arial"/>
              </w:rPr>
              <w:t>Virtual</w:t>
            </w:r>
          </w:p>
        </w:tc>
        <w:tc>
          <w:tcPr>
            <w:tcW w:w="1440" w:type="dxa"/>
            <w:vAlign w:val="center"/>
          </w:tcPr>
          <w:p w14:paraId="52DE10B5" w14:textId="39DD465B" w:rsidR="00475586" w:rsidRPr="00D13713" w:rsidRDefault="00C57EDF" w:rsidP="009C6169">
            <w:pPr>
              <w:spacing w:before="120" w:after="120" w:line="259" w:lineRule="auto"/>
              <w:jc w:val="center"/>
              <w:rPr>
                <w:rFonts w:cs="Arial"/>
              </w:rPr>
            </w:pPr>
            <w:r w:rsidRPr="00D13713">
              <w:rPr>
                <w:rFonts w:cs="Arial"/>
              </w:rPr>
              <w:t>350</w:t>
            </w:r>
          </w:p>
        </w:tc>
        <w:tc>
          <w:tcPr>
            <w:tcW w:w="5456" w:type="dxa"/>
          </w:tcPr>
          <w:p w14:paraId="3AD0D1EE" w14:textId="06E90E0B" w:rsidR="00C57EDF" w:rsidRPr="00D13713" w:rsidRDefault="00C57EDF" w:rsidP="00C57EDF">
            <w:pPr>
              <w:spacing w:before="120" w:after="120"/>
              <w:rPr>
                <w:i/>
              </w:rPr>
            </w:pPr>
            <w:r w:rsidRPr="00D13713">
              <w:t>California Educational Research Association Virtual Conference: Educational Equity for ALL</w:t>
            </w:r>
            <w:r w:rsidR="006A70C4" w:rsidRPr="00D13713">
              <w:rPr>
                <w:rFonts w:cs="Arial"/>
              </w:rPr>
              <w:t>—</w:t>
            </w:r>
            <w:r w:rsidRPr="00D13713" w:rsidDel="006A70C4">
              <w:t xml:space="preserve"> </w:t>
            </w:r>
            <w:r w:rsidRPr="00D13713">
              <w:t>Using Data and Assessments to Drive Change</w:t>
            </w:r>
          </w:p>
          <w:p w14:paraId="7812684E" w14:textId="1CD4C21A" w:rsidR="00C57EDF" w:rsidRPr="00D13713" w:rsidRDefault="00C57EDF" w:rsidP="00C57EDF">
            <w:pPr>
              <w:pStyle w:val="NormalWeb"/>
              <w:spacing w:before="120" w:beforeAutospacing="0" w:after="120" w:afterAutospacing="0"/>
              <w:rPr>
                <w:rFonts w:ascii="Arial" w:hAnsi="Arial" w:cs="Arial"/>
              </w:rPr>
            </w:pPr>
            <w:r w:rsidRPr="00D13713">
              <w:rPr>
                <w:rFonts w:ascii="Arial" w:hAnsi="Arial" w:cs="Arial"/>
              </w:rPr>
              <w:t>Assessment Division presentations include</w:t>
            </w:r>
            <w:r w:rsidR="006A70C4" w:rsidRPr="00D13713">
              <w:rPr>
                <w:rFonts w:ascii="Arial" w:hAnsi="Arial" w:cs="Arial"/>
              </w:rPr>
              <w:t>d</w:t>
            </w:r>
            <w:r w:rsidR="00C723FB" w:rsidRPr="00D13713">
              <w:rPr>
                <w:rFonts w:ascii="Arial" w:hAnsi="Arial" w:cs="Arial"/>
              </w:rPr>
              <w:t>:</w:t>
            </w:r>
            <w:r w:rsidRPr="00D13713">
              <w:rPr>
                <w:rFonts w:ascii="Arial" w:hAnsi="Arial" w:cs="Arial"/>
              </w:rPr>
              <w:t xml:space="preserve"> </w:t>
            </w:r>
          </w:p>
          <w:p w14:paraId="75387829" w14:textId="77777777" w:rsidR="00C57EDF" w:rsidRPr="00D13713" w:rsidRDefault="00C57EDF" w:rsidP="00C57EDF">
            <w:pPr>
              <w:numPr>
                <w:ilvl w:val="0"/>
                <w:numId w:val="23"/>
              </w:numPr>
              <w:spacing w:before="120" w:after="120"/>
              <w:rPr>
                <w:rFonts w:cs="Arial"/>
              </w:rPr>
            </w:pPr>
            <w:r w:rsidRPr="00D13713">
              <w:rPr>
                <w:rFonts w:cs="Arial"/>
              </w:rPr>
              <w:t>Role of a Pilot Study Using Cognitive Labs Methodology in the Design of an Alternate Assessment of English Language Proficiency</w:t>
            </w:r>
          </w:p>
          <w:p w14:paraId="09C4C198" w14:textId="77777777" w:rsidR="00C57EDF" w:rsidRPr="00D13713" w:rsidRDefault="00C57EDF" w:rsidP="00C57EDF">
            <w:pPr>
              <w:numPr>
                <w:ilvl w:val="0"/>
                <w:numId w:val="23"/>
              </w:numPr>
              <w:spacing w:before="120" w:after="120"/>
              <w:rPr>
                <w:rFonts w:cs="Arial"/>
              </w:rPr>
            </w:pPr>
            <w:r w:rsidRPr="00D13713">
              <w:rPr>
                <w:rFonts w:cs="Arial"/>
              </w:rPr>
              <w:t>Using Data from the California Educator Reporting System to Guide Instruction</w:t>
            </w:r>
          </w:p>
          <w:p w14:paraId="5C4388EF" w14:textId="77777777" w:rsidR="00C57EDF" w:rsidRPr="00D13713" w:rsidRDefault="00C57EDF" w:rsidP="00C57EDF">
            <w:pPr>
              <w:numPr>
                <w:ilvl w:val="0"/>
                <w:numId w:val="23"/>
              </w:numPr>
              <w:spacing w:before="120" w:after="120"/>
              <w:rPr>
                <w:rFonts w:cs="Arial"/>
              </w:rPr>
            </w:pPr>
            <w:r w:rsidRPr="00D13713">
              <w:rPr>
                <w:rFonts w:cs="Arial"/>
              </w:rPr>
              <w:t>Tools for Teachers</w:t>
            </w:r>
          </w:p>
          <w:p w14:paraId="25E912D1" w14:textId="59D9861D" w:rsidR="00C57EDF" w:rsidRPr="00D13713" w:rsidRDefault="00C57EDF" w:rsidP="00C57EDF">
            <w:pPr>
              <w:numPr>
                <w:ilvl w:val="0"/>
                <w:numId w:val="23"/>
              </w:numPr>
              <w:spacing w:before="120" w:after="120"/>
              <w:rPr>
                <w:rFonts w:cs="Arial"/>
              </w:rPr>
            </w:pPr>
            <w:r w:rsidRPr="00D13713">
              <w:rPr>
                <w:rFonts w:cs="Arial"/>
              </w:rPr>
              <w:t xml:space="preserve">Chat session about the ELA and </w:t>
            </w:r>
            <w:r w:rsidR="007E2241" w:rsidRPr="00D13713">
              <w:rPr>
                <w:rFonts w:cs="Arial"/>
              </w:rPr>
              <w:t>m</w:t>
            </w:r>
            <w:r w:rsidRPr="00D13713">
              <w:rPr>
                <w:rFonts w:cs="Arial"/>
              </w:rPr>
              <w:t>ath</w:t>
            </w:r>
            <w:r w:rsidR="007E2241" w:rsidRPr="00D13713">
              <w:rPr>
                <w:rFonts w:cs="Arial"/>
              </w:rPr>
              <w:t>ematics</w:t>
            </w:r>
            <w:r w:rsidRPr="00D13713">
              <w:rPr>
                <w:rFonts w:cs="Arial"/>
              </w:rPr>
              <w:t xml:space="preserve"> assessments</w:t>
            </w:r>
          </w:p>
          <w:p w14:paraId="7983952B" w14:textId="77777777" w:rsidR="00C57EDF" w:rsidRPr="00D13713" w:rsidRDefault="00C57EDF" w:rsidP="00C57EDF">
            <w:pPr>
              <w:numPr>
                <w:ilvl w:val="0"/>
                <w:numId w:val="23"/>
              </w:numPr>
              <w:spacing w:before="120" w:after="120"/>
              <w:rPr>
                <w:rFonts w:cs="Arial"/>
              </w:rPr>
            </w:pPr>
            <w:r w:rsidRPr="00D13713">
              <w:rPr>
                <w:rFonts w:cs="Arial"/>
              </w:rPr>
              <w:t>Chat session about the California Alternate Assessments</w:t>
            </w:r>
          </w:p>
          <w:p w14:paraId="47FE8A22" w14:textId="77777777" w:rsidR="00C57EDF" w:rsidRPr="00D13713" w:rsidRDefault="00C57EDF" w:rsidP="00C57EDF">
            <w:pPr>
              <w:numPr>
                <w:ilvl w:val="0"/>
                <w:numId w:val="23"/>
              </w:numPr>
              <w:spacing w:before="120" w:after="120"/>
              <w:rPr>
                <w:rFonts w:cs="Arial"/>
              </w:rPr>
            </w:pPr>
            <w:r w:rsidRPr="00D13713">
              <w:rPr>
                <w:rFonts w:cs="Arial"/>
              </w:rPr>
              <w:t>Chat session about the ELPAC</w:t>
            </w:r>
          </w:p>
          <w:p w14:paraId="5C1F82FD" w14:textId="7966F8FF" w:rsidR="00475586" w:rsidRPr="00D13713" w:rsidRDefault="00C57EDF" w:rsidP="0083567D">
            <w:pPr>
              <w:numPr>
                <w:ilvl w:val="0"/>
                <w:numId w:val="23"/>
              </w:numPr>
              <w:spacing w:before="120" w:after="120"/>
            </w:pPr>
            <w:r w:rsidRPr="00D13713">
              <w:rPr>
                <w:rFonts w:cs="Arial"/>
              </w:rPr>
              <w:t>Chat session about the science assessments</w:t>
            </w:r>
          </w:p>
        </w:tc>
      </w:tr>
      <w:tr w:rsidR="00475586" w:rsidRPr="007A6DC8" w:rsidDel="00C434CE" w14:paraId="593826C7" w14:textId="77777777" w:rsidTr="00D73A1C">
        <w:trPr>
          <w:cantSplit/>
        </w:trPr>
        <w:tc>
          <w:tcPr>
            <w:tcW w:w="1165" w:type="dxa"/>
            <w:vAlign w:val="center"/>
          </w:tcPr>
          <w:p w14:paraId="1EF815BF" w14:textId="501F9100" w:rsidR="00475586" w:rsidRPr="00D13713" w:rsidRDefault="00475586" w:rsidP="009C6169">
            <w:pPr>
              <w:spacing w:before="120" w:after="120" w:line="259" w:lineRule="auto"/>
              <w:jc w:val="center"/>
              <w:rPr>
                <w:rFonts w:cs="Arial"/>
              </w:rPr>
            </w:pPr>
            <w:r w:rsidRPr="00D13713">
              <w:rPr>
                <w:rFonts w:cs="Arial"/>
              </w:rPr>
              <w:t>11/</w:t>
            </w:r>
            <w:r w:rsidR="00D15EE9" w:rsidRPr="00D13713">
              <w:rPr>
                <w:rFonts w:cs="Arial"/>
              </w:rPr>
              <w:t>19</w:t>
            </w:r>
          </w:p>
        </w:tc>
        <w:tc>
          <w:tcPr>
            <w:tcW w:w="1530" w:type="dxa"/>
            <w:vAlign w:val="center"/>
          </w:tcPr>
          <w:p w14:paraId="2E67088B" w14:textId="77777777" w:rsidR="00475586" w:rsidRPr="00D13713" w:rsidRDefault="00475586" w:rsidP="009C6169">
            <w:pPr>
              <w:spacing w:before="120" w:after="120"/>
              <w:jc w:val="center"/>
              <w:rPr>
                <w:rFonts w:cs="Arial"/>
              </w:rPr>
            </w:pPr>
            <w:r w:rsidRPr="00D13713">
              <w:rPr>
                <w:rFonts w:cs="Arial"/>
              </w:rPr>
              <w:t>Virtual</w:t>
            </w:r>
          </w:p>
        </w:tc>
        <w:tc>
          <w:tcPr>
            <w:tcW w:w="1440" w:type="dxa"/>
            <w:vAlign w:val="center"/>
          </w:tcPr>
          <w:p w14:paraId="41BF9343" w14:textId="1C84BED2" w:rsidR="00475586" w:rsidRPr="00D13713" w:rsidRDefault="00413D2C" w:rsidP="009C6169">
            <w:pPr>
              <w:spacing w:before="120" w:after="120" w:line="259" w:lineRule="auto"/>
              <w:jc w:val="center"/>
              <w:rPr>
                <w:rFonts w:cs="Arial"/>
              </w:rPr>
            </w:pPr>
            <w:r w:rsidRPr="00D13713">
              <w:rPr>
                <w:rFonts w:cs="Arial"/>
              </w:rPr>
              <w:t>480</w:t>
            </w:r>
          </w:p>
        </w:tc>
        <w:tc>
          <w:tcPr>
            <w:tcW w:w="5456" w:type="dxa"/>
          </w:tcPr>
          <w:p w14:paraId="6D815837" w14:textId="77777777" w:rsidR="00475586" w:rsidRPr="00D13713" w:rsidRDefault="00475586" w:rsidP="009C6169">
            <w:pPr>
              <w:spacing w:before="120" w:after="120"/>
            </w:pPr>
            <w:r w:rsidRPr="00D13713">
              <w:t>CDE Assessment Update Webinar</w:t>
            </w:r>
          </w:p>
          <w:p w14:paraId="360782F8" w14:textId="4C396554" w:rsidR="00475586" w:rsidRPr="000278E7" w:rsidRDefault="00475586" w:rsidP="009C6169">
            <w:pPr>
              <w:spacing w:before="120" w:after="120"/>
            </w:pPr>
            <w:r w:rsidRPr="00D13713">
              <w:t xml:space="preserve">This webinar provided LEA CAASPP and ELPAC </w:t>
            </w:r>
            <w:r w:rsidR="00921D60" w:rsidRPr="00D13713">
              <w:t>c</w:t>
            </w:r>
            <w:r w:rsidRPr="00D13713">
              <w:t>oordinators with an update on assessment</w:t>
            </w:r>
            <w:r w:rsidR="00921D60" w:rsidRPr="00D13713">
              <w:t>s</w:t>
            </w:r>
            <w:r w:rsidRPr="00D13713">
              <w:t xml:space="preserve"> and a</w:t>
            </w:r>
            <w:r w:rsidR="00921D60" w:rsidRPr="00D13713">
              <w:t>n</w:t>
            </w:r>
            <w:r w:rsidRPr="00D13713">
              <w:t xml:space="preserve"> </w:t>
            </w:r>
            <w:r w:rsidR="00921D60" w:rsidRPr="00D13713">
              <w:t>opportunity</w:t>
            </w:r>
            <w:r w:rsidRPr="00D13713">
              <w:t xml:space="preserve"> to ask any questions of CDE staff.</w:t>
            </w:r>
          </w:p>
        </w:tc>
      </w:tr>
    </w:tbl>
    <w:p w14:paraId="3948CE96" w14:textId="22E30254" w:rsidR="00EA1D8D" w:rsidRPr="00EA1D8D" w:rsidRDefault="00EA1D8D" w:rsidP="00EA1D8D">
      <w:pPr>
        <w:spacing w:after="480"/>
        <w:rPr>
          <w:rFonts w:cs="Arial"/>
          <w:color w:val="000000"/>
        </w:rPr>
      </w:pPr>
    </w:p>
    <w:sectPr w:rsidR="00EA1D8D" w:rsidRPr="00EA1D8D" w:rsidSect="009C6169">
      <w:headerReference w:type="default" r:id="rId40"/>
      <w:footerReference w:type="default" r:id="rId41"/>
      <w:headerReference w:type="first" r:id="rId42"/>
      <w:footerReference w:type="first" r:id="rId43"/>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817DA29" w16cex:dateUtc="2020-12-08T16:04:00Z"/>
  <w16cex:commentExtensible w16cex:durableId="0E696363" w16cex:dateUtc="2020-12-08T18:40:00Z"/>
  <w16cex:commentExtensible w16cex:durableId="59CB434C" w16cex:dateUtc="2020-12-08T18:18:00Z"/>
  <w16cex:commentExtensible w16cex:durableId="7A624AB4" w16cex:dateUtc="2020-12-09T17:08:00Z"/>
  <w16cex:commentExtensible w16cex:durableId="64844E6C" w16cex:dateUtc="2020-12-09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E31CA7" w16cid:durableId="5817DA29"/>
  <w16cid:commentId w16cid:paraId="6018DA84" w16cid:durableId="238446FC"/>
  <w16cid:commentId w16cid:paraId="206194E6" w16cid:durableId="2379B99D"/>
  <w16cid:commentId w16cid:paraId="0B792F49" w16cid:durableId="2379ABBF"/>
  <w16cid:commentId w16cid:paraId="31F0BFF0" w16cid:durableId="237B1B47"/>
  <w16cid:commentId w16cid:paraId="276B7072" w16cid:durableId="23844473"/>
  <w16cid:commentId w16cid:paraId="763CA73D" w16cid:durableId="2379ABC2"/>
  <w16cid:commentId w16cid:paraId="5DC95DED" w16cid:durableId="2379B134"/>
  <w16cid:commentId w16cid:paraId="537612EA" w16cid:durableId="2379ABC3"/>
  <w16cid:commentId w16cid:paraId="74EDB11E" w16cid:durableId="2384520D"/>
  <w16cid:commentId w16cid:paraId="417FC315" w16cid:durableId="2379ABC5"/>
  <w16cid:commentId w16cid:paraId="4E299410" w16cid:durableId="0E696363"/>
  <w16cid:commentId w16cid:paraId="0F64B1BF" w16cid:durableId="2379ABC6"/>
  <w16cid:commentId w16cid:paraId="12BDEED0" w16cid:durableId="59CB434C"/>
  <w16cid:commentId w16cid:paraId="01821744" w16cid:durableId="2379ABC8"/>
  <w16cid:commentId w16cid:paraId="1AE46FB0" w16cid:durableId="23845D75"/>
  <w16cid:commentId w16cid:paraId="74F12D6B" w16cid:durableId="2379ABC9"/>
  <w16cid:commentId w16cid:paraId="46129EBC" w16cid:durableId="7A624AB4"/>
  <w16cid:commentId w16cid:paraId="65DB69CA" w16cid:durableId="237B26D5"/>
  <w16cid:commentId w16cid:paraId="19258F0F" w16cid:durableId="237B26E3"/>
  <w16cid:commentId w16cid:paraId="700F1E55" w16cid:durableId="23846620"/>
  <w16cid:commentId w16cid:paraId="6C9D01E4" w16cid:durableId="64844E6C"/>
  <w16cid:commentId w16cid:paraId="3A9A49D1" w16cid:durableId="237B1FBD"/>
  <w16cid:commentId w16cid:paraId="624ED8A8" w16cid:durableId="2379ABCB"/>
  <w16cid:commentId w16cid:paraId="1927A139" w16cid:durableId="237B1C2D"/>
  <w16cid:commentId w16cid:paraId="0E686C1F" w16cid:durableId="23844568"/>
  <w16cid:commentId w16cid:paraId="4269EFE2" w16cid:durableId="238445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94949" w14:textId="77777777" w:rsidR="005756A6" w:rsidRDefault="005756A6" w:rsidP="000E09DC">
      <w:r>
        <w:separator/>
      </w:r>
    </w:p>
  </w:endnote>
  <w:endnote w:type="continuationSeparator" w:id="0">
    <w:p w14:paraId="3FC2A73D" w14:textId="77777777" w:rsidR="005756A6" w:rsidRDefault="005756A6" w:rsidP="000E09DC">
      <w:r>
        <w:continuationSeparator/>
      </w:r>
    </w:p>
  </w:endnote>
  <w:endnote w:type="continuationNotice" w:id="1">
    <w:p w14:paraId="15904326" w14:textId="77777777" w:rsidR="005756A6" w:rsidRDefault="00575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ayout w:type="fixed"/>
      <w:tblLook w:val="06A0" w:firstRow="1" w:lastRow="0" w:firstColumn="1" w:lastColumn="0" w:noHBand="1" w:noVBand="1"/>
    </w:tblPr>
    <w:tblGrid>
      <w:gridCol w:w="3120"/>
      <w:gridCol w:w="3120"/>
      <w:gridCol w:w="3120"/>
    </w:tblGrid>
    <w:tr w:rsidR="008E2BA3" w14:paraId="585FFBE6" w14:textId="77777777" w:rsidTr="005B2027">
      <w:tc>
        <w:tcPr>
          <w:tcW w:w="3120" w:type="dxa"/>
        </w:tcPr>
        <w:p w14:paraId="5D6B1143" w14:textId="34A4AC63" w:rsidR="008E2BA3" w:rsidRDefault="008E2BA3" w:rsidP="4E671768">
          <w:pPr>
            <w:pStyle w:val="Header"/>
            <w:ind w:left="-115"/>
          </w:pPr>
        </w:p>
      </w:tc>
      <w:tc>
        <w:tcPr>
          <w:tcW w:w="3120" w:type="dxa"/>
        </w:tcPr>
        <w:p w14:paraId="206AC5CB" w14:textId="50B4DF03" w:rsidR="008E2BA3" w:rsidRDefault="008E2BA3" w:rsidP="4E671768">
          <w:pPr>
            <w:pStyle w:val="Header"/>
            <w:jc w:val="center"/>
          </w:pPr>
        </w:p>
      </w:tc>
      <w:tc>
        <w:tcPr>
          <w:tcW w:w="3120" w:type="dxa"/>
        </w:tcPr>
        <w:p w14:paraId="142C26F0" w14:textId="799882BD" w:rsidR="008E2BA3" w:rsidRDefault="008E2BA3" w:rsidP="4E671768">
          <w:pPr>
            <w:pStyle w:val="Header"/>
            <w:ind w:right="-115"/>
            <w:jc w:val="right"/>
          </w:pPr>
        </w:p>
      </w:tc>
    </w:tr>
  </w:tbl>
  <w:p w14:paraId="35FC57E5" w14:textId="20C7EA57" w:rsidR="008E2BA3" w:rsidRDefault="008E2BA3" w:rsidP="4E671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ayout w:type="fixed"/>
      <w:tblLook w:val="06A0" w:firstRow="1" w:lastRow="0" w:firstColumn="1" w:lastColumn="0" w:noHBand="1" w:noVBand="1"/>
    </w:tblPr>
    <w:tblGrid>
      <w:gridCol w:w="3120"/>
      <w:gridCol w:w="3120"/>
      <w:gridCol w:w="3120"/>
    </w:tblGrid>
    <w:tr w:rsidR="008E2BA3" w14:paraId="722BA1F8" w14:textId="77777777" w:rsidTr="005B2027">
      <w:tc>
        <w:tcPr>
          <w:tcW w:w="3120" w:type="dxa"/>
        </w:tcPr>
        <w:p w14:paraId="2FC87C96" w14:textId="4589CA31" w:rsidR="008E2BA3" w:rsidRDefault="008E2BA3" w:rsidP="4E671768">
          <w:pPr>
            <w:pStyle w:val="Header"/>
            <w:ind w:left="-115"/>
          </w:pPr>
        </w:p>
      </w:tc>
      <w:tc>
        <w:tcPr>
          <w:tcW w:w="3120" w:type="dxa"/>
        </w:tcPr>
        <w:p w14:paraId="7B2FBE07" w14:textId="6B07D35A" w:rsidR="008E2BA3" w:rsidRDefault="008E2BA3" w:rsidP="4E671768">
          <w:pPr>
            <w:pStyle w:val="Header"/>
            <w:jc w:val="center"/>
          </w:pPr>
        </w:p>
      </w:tc>
      <w:tc>
        <w:tcPr>
          <w:tcW w:w="3120" w:type="dxa"/>
        </w:tcPr>
        <w:p w14:paraId="5E0FEBA1" w14:textId="49A0D0E6" w:rsidR="008E2BA3" w:rsidRDefault="008E2BA3" w:rsidP="4E671768">
          <w:pPr>
            <w:pStyle w:val="Header"/>
            <w:ind w:right="-115"/>
            <w:jc w:val="right"/>
          </w:pPr>
        </w:p>
      </w:tc>
    </w:tr>
  </w:tbl>
  <w:p w14:paraId="5FA29CB2" w14:textId="1029D302" w:rsidR="008E2BA3" w:rsidRDefault="008E2BA3" w:rsidP="4E671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ayout w:type="fixed"/>
      <w:tblLook w:val="06A0" w:firstRow="1" w:lastRow="0" w:firstColumn="1" w:lastColumn="0" w:noHBand="1" w:noVBand="1"/>
    </w:tblPr>
    <w:tblGrid>
      <w:gridCol w:w="3120"/>
      <w:gridCol w:w="3120"/>
      <w:gridCol w:w="3120"/>
    </w:tblGrid>
    <w:tr w:rsidR="008E2BA3" w14:paraId="2EFE2547" w14:textId="77777777" w:rsidTr="005B2027">
      <w:tc>
        <w:tcPr>
          <w:tcW w:w="3120" w:type="dxa"/>
        </w:tcPr>
        <w:p w14:paraId="6AEA9142" w14:textId="1F8570B7" w:rsidR="008E2BA3" w:rsidRDefault="008E2BA3" w:rsidP="4E671768">
          <w:pPr>
            <w:pStyle w:val="Header"/>
            <w:ind w:left="-115"/>
          </w:pPr>
        </w:p>
      </w:tc>
      <w:tc>
        <w:tcPr>
          <w:tcW w:w="3120" w:type="dxa"/>
        </w:tcPr>
        <w:p w14:paraId="141729D8" w14:textId="0DDC82FD" w:rsidR="008E2BA3" w:rsidRDefault="008E2BA3" w:rsidP="4E671768">
          <w:pPr>
            <w:pStyle w:val="Header"/>
            <w:jc w:val="center"/>
          </w:pPr>
        </w:p>
      </w:tc>
      <w:tc>
        <w:tcPr>
          <w:tcW w:w="3120" w:type="dxa"/>
        </w:tcPr>
        <w:p w14:paraId="18305D9F" w14:textId="44B5AD0D" w:rsidR="008E2BA3" w:rsidRDefault="008E2BA3" w:rsidP="4E671768">
          <w:pPr>
            <w:pStyle w:val="Header"/>
            <w:ind w:right="-115"/>
            <w:jc w:val="right"/>
          </w:pPr>
        </w:p>
      </w:tc>
    </w:tr>
  </w:tbl>
  <w:p w14:paraId="64A1F7CB" w14:textId="0B967856" w:rsidR="008E2BA3" w:rsidRDefault="008E2BA3" w:rsidP="4E6717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2E758" w14:textId="675FF91F" w:rsidR="008E2BA3" w:rsidRDefault="008E2BA3" w:rsidP="4E6717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ayout w:type="fixed"/>
      <w:tblLook w:val="06A0" w:firstRow="1" w:lastRow="0" w:firstColumn="1" w:lastColumn="0" w:noHBand="1" w:noVBand="1"/>
    </w:tblPr>
    <w:tblGrid>
      <w:gridCol w:w="3120"/>
      <w:gridCol w:w="3120"/>
      <w:gridCol w:w="3120"/>
    </w:tblGrid>
    <w:tr w:rsidR="008E2BA3" w14:paraId="2C9C929E" w14:textId="77777777" w:rsidTr="005B2027">
      <w:tc>
        <w:tcPr>
          <w:tcW w:w="3120" w:type="dxa"/>
        </w:tcPr>
        <w:p w14:paraId="3503CC10" w14:textId="63F9D9F5" w:rsidR="008E2BA3" w:rsidRDefault="008E2BA3" w:rsidP="4E671768">
          <w:pPr>
            <w:pStyle w:val="Header"/>
            <w:ind w:left="-115"/>
          </w:pPr>
        </w:p>
      </w:tc>
      <w:tc>
        <w:tcPr>
          <w:tcW w:w="3120" w:type="dxa"/>
        </w:tcPr>
        <w:p w14:paraId="75F9ABDA" w14:textId="63F6BFDA" w:rsidR="008E2BA3" w:rsidRDefault="008E2BA3" w:rsidP="4E671768">
          <w:pPr>
            <w:pStyle w:val="Header"/>
            <w:jc w:val="center"/>
          </w:pPr>
        </w:p>
      </w:tc>
      <w:tc>
        <w:tcPr>
          <w:tcW w:w="3120" w:type="dxa"/>
        </w:tcPr>
        <w:p w14:paraId="369F0BC3" w14:textId="13FF3C4A" w:rsidR="008E2BA3" w:rsidRDefault="008E2BA3" w:rsidP="4E671768">
          <w:pPr>
            <w:pStyle w:val="Header"/>
            <w:ind w:right="-115"/>
            <w:jc w:val="right"/>
          </w:pPr>
        </w:p>
      </w:tc>
    </w:tr>
  </w:tbl>
  <w:p w14:paraId="69D67E9B" w14:textId="44E70C35" w:rsidR="008E2BA3" w:rsidRDefault="008E2BA3" w:rsidP="4E6717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DAF2" w14:textId="40EB776A" w:rsidR="008E2BA3" w:rsidRDefault="008E2BA3" w:rsidP="4E67176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ayout w:type="fixed"/>
      <w:tblLook w:val="06A0" w:firstRow="1" w:lastRow="0" w:firstColumn="1" w:lastColumn="0" w:noHBand="1" w:noVBand="1"/>
    </w:tblPr>
    <w:tblGrid>
      <w:gridCol w:w="3120"/>
      <w:gridCol w:w="3120"/>
      <w:gridCol w:w="3120"/>
    </w:tblGrid>
    <w:tr w:rsidR="008E2BA3" w14:paraId="3F215C10" w14:textId="77777777" w:rsidTr="005B2027">
      <w:tc>
        <w:tcPr>
          <w:tcW w:w="3120" w:type="dxa"/>
        </w:tcPr>
        <w:p w14:paraId="38CF68D0" w14:textId="0225ED0C" w:rsidR="008E2BA3" w:rsidRDefault="008E2BA3" w:rsidP="4E671768">
          <w:pPr>
            <w:pStyle w:val="Header"/>
            <w:ind w:left="-115"/>
          </w:pPr>
        </w:p>
      </w:tc>
      <w:tc>
        <w:tcPr>
          <w:tcW w:w="3120" w:type="dxa"/>
        </w:tcPr>
        <w:p w14:paraId="3BCC9DDE" w14:textId="01CECDD9" w:rsidR="008E2BA3" w:rsidRDefault="008E2BA3" w:rsidP="4E671768">
          <w:pPr>
            <w:pStyle w:val="Header"/>
            <w:jc w:val="center"/>
          </w:pPr>
        </w:p>
      </w:tc>
      <w:tc>
        <w:tcPr>
          <w:tcW w:w="3120" w:type="dxa"/>
        </w:tcPr>
        <w:p w14:paraId="183E91DA" w14:textId="21FD0A99" w:rsidR="008E2BA3" w:rsidRDefault="008E2BA3" w:rsidP="4E671768">
          <w:pPr>
            <w:pStyle w:val="Header"/>
            <w:ind w:right="-115"/>
            <w:jc w:val="right"/>
          </w:pPr>
        </w:p>
      </w:tc>
    </w:tr>
  </w:tbl>
  <w:p w14:paraId="2CF3CA48" w14:textId="74DC49EE" w:rsidR="008E2BA3" w:rsidRDefault="008E2BA3" w:rsidP="4E671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43C8B" w14:textId="77777777" w:rsidR="005756A6" w:rsidRDefault="005756A6" w:rsidP="000E09DC">
      <w:r>
        <w:separator/>
      </w:r>
    </w:p>
  </w:footnote>
  <w:footnote w:type="continuationSeparator" w:id="0">
    <w:p w14:paraId="2767F774" w14:textId="77777777" w:rsidR="005756A6" w:rsidRDefault="005756A6" w:rsidP="000E09DC">
      <w:r>
        <w:continuationSeparator/>
      </w:r>
    </w:p>
  </w:footnote>
  <w:footnote w:type="continuationNotice" w:id="1">
    <w:p w14:paraId="6A6AC9B1" w14:textId="77777777" w:rsidR="005756A6" w:rsidRDefault="00575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E2AF" w14:textId="77777777" w:rsidR="008E2BA3" w:rsidRPr="000E09DC" w:rsidRDefault="008E2BA3"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B8CE2B0" w14:textId="77777777" w:rsidR="008E2BA3" w:rsidRDefault="008E2BA3"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4B8CE2B1" w14:textId="77777777" w:rsidR="008E2BA3" w:rsidRPr="00527B0E" w:rsidRDefault="008E2BA3"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ayout w:type="fixed"/>
      <w:tblLook w:val="06A0" w:firstRow="1" w:lastRow="0" w:firstColumn="1" w:lastColumn="0" w:noHBand="1" w:noVBand="1"/>
    </w:tblPr>
    <w:tblGrid>
      <w:gridCol w:w="3120"/>
      <w:gridCol w:w="3120"/>
      <w:gridCol w:w="3120"/>
    </w:tblGrid>
    <w:tr w:rsidR="008E2BA3" w14:paraId="115316C7" w14:textId="77777777" w:rsidTr="005B2027">
      <w:tc>
        <w:tcPr>
          <w:tcW w:w="3120" w:type="dxa"/>
        </w:tcPr>
        <w:p w14:paraId="758FF50D" w14:textId="3626C7A6" w:rsidR="008E2BA3" w:rsidRDefault="008E2BA3" w:rsidP="4E671768">
          <w:pPr>
            <w:pStyle w:val="Header"/>
            <w:ind w:left="-115"/>
          </w:pPr>
        </w:p>
      </w:tc>
      <w:tc>
        <w:tcPr>
          <w:tcW w:w="3120" w:type="dxa"/>
        </w:tcPr>
        <w:p w14:paraId="3B0E176C" w14:textId="488F5697" w:rsidR="008E2BA3" w:rsidRDefault="008E2BA3" w:rsidP="4E671768">
          <w:pPr>
            <w:pStyle w:val="Header"/>
            <w:jc w:val="center"/>
          </w:pPr>
        </w:p>
      </w:tc>
      <w:tc>
        <w:tcPr>
          <w:tcW w:w="3120" w:type="dxa"/>
        </w:tcPr>
        <w:p w14:paraId="55965F74" w14:textId="0FFE2FFB" w:rsidR="008E2BA3" w:rsidRDefault="008E2BA3" w:rsidP="4E671768">
          <w:pPr>
            <w:pStyle w:val="Header"/>
            <w:ind w:right="-115"/>
            <w:jc w:val="right"/>
          </w:pPr>
        </w:p>
      </w:tc>
    </w:tr>
  </w:tbl>
  <w:p w14:paraId="3F52D224" w14:textId="682803EC" w:rsidR="008E2BA3" w:rsidRDefault="008E2BA3" w:rsidP="4E671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2D4FDB18" w14:textId="16664AA5" w:rsidR="008E2BA3" w:rsidRDefault="008E2BA3" w:rsidP="00EA1D8D">
        <w:pPr>
          <w:pStyle w:val="Header"/>
          <w:jc w:val="right"/>
        </w:pPr>
        <w:r>
          <w:t>imb-adad-jan21item01</w:t>
        </w:r>
      </w:p>
      <w:p w14:paraId="4B8CE2B3" w14:textId="51174967" w:rsidR="008E2BA3" w:rsidRPr="00EA1D8D" w:rsidRDefault="008E2BA3" w:rsidP="00EA1D8D">
        <w:pPr>
          <w:pStyle w:val="Header"/>
          <w:spacing w:after="360"/>
          <w:jc w:val="right"/>
        </w:pPr>
        <w:r w:rsidRPr="00EA1D8D">
          <w:t xml:space="preserve">Page </w:t>
        </w:r>
        <w:r w:rsidRPr="00EA1D8D">
          <w:rPr>
            <w:bCs/>
            <w:color w:val="2B579A"/>
            <w:shd w:val="clear" w:color="auto" w:fill="E6E6E6"/>
          </w:rPr>
          <w:fldChar w:fldCharType="begin"/>
        </w:r>
        <w:r w:rsidRPr="00EA1D8D">
          <w:rPr>
            <w:bCs/>
          </w:rPr>
          <w:instrText xml:space="preserve"> PAGE </w:instrText>
        </w:r>
        <w:r w:rsidRPr="00EA1D8D">
          <w:rPr>
            <w:bCs/>
            <w:color w:val="2B579A"/>
            <w:shd w:val="clear" w:color="auto" w:fill="E6E6E6"/>
          </w:rPr>
          <w:fldChar w:fldCharType="separate"/>
        </w:r>
        <w:r w:rsidR="00D13713">
          <w:rPr>
            <w:bCs/>
            <w:noProof/>
          </w:rPr>
          <w:t>14</w:t>
        </w:r>
        <w:r w:rsidRPr="00EA1D8D">
          <w:rPr>
            <w:bCs/>
            <w:color w:val="2B579A"/>
            <w:shd w:val="clear" w:color="auto" w:fill="E6E6E6"/>
          </w:rPr>
          <w:fldChar w:fldCharType="end"/>
        </w:r>
        <w:r w:rsidR="00AB2A93" w:rsidRPr="00EA1D8D">
          <w:t xml:space="preserve"> of </w:t>
        </w:r>
        <w:r w:rsidR="00AB2A93">
          <w:rPr>
            <w:bCs/>
          </w:rPr>
          <w:fldChar w:fldCharType="begin"/>
        </w:r>
        <w:r w:rsidR="00AB2A93">
          <w:rPr>
            <w:bCs/>
          </w:rPr>
          <w:instrText xml:space="preserve"> SECTIONPAGES  \* Arabic  \* MERGEFORMAT </w:instrText>
        </w:r>
        <w:r w:rsidR="00AB2A93">
          <w:rPr>
            <w:bCs/>
          </w:rPr>
          <w:fldChar w:fldCharType="separate"/>
        </w:r>
        <w:r w:rsidR="00D13713">
          <w:rPr>
            <w:bCs/>
            <w:noProof/>
          </w:rPr>
          <w:t>14</w:t>
        </w:r>
        <w:r w:rsidR="00AB2A93">
          <w:rPr>
            <w:bCs/>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ayout w:type="fixed"/>
      <w:tblLook w:val="06A0" w:firstRow="1" w:lastRow="0" w:firstColumn="1" w:lastColumn="0" w:noHBand="1" w:noVBand="1"/>
    </w:tblPr>
    <w:tblGrid>
      <w:gridCol w:w="3120"/>
      <w:gridCol w:w="3120"/>
      <w:gridCol w:w="3120"/>
    </w:tblGrid>
    <w:tr w:rsidR="008E2BA3" w14:paraId="630E9EC9" w14:textId="77777777" w:rsidTr="005B2027">
      <w:tc>
        <w:tcPr>
          <w:tcW w:w="3120" w:type="dxa"/>
        </w:tcPr>
        <w:p w14:paraId="3935F876" w14:textId="4C373C2C" w:rsidR="008E2BA3" w:rsidRDefault="008E2BA3" w:rsidP="4E671768">
          <w:pPr>
            <w:pStyle w:val="Header"/>
            <w:ind w:left="-115"/>
          </w:pPr>
        </w:p>
      </w:tc>
      <w:tc>
        <w:tcPr>
          <w:tcW w:w="3120" w:type="dxa"/>
        </w:tcPr>
        <w:p w14:paraId="73A50E2B" w14:textId="65F58479" w:rsidR="008E2BA3" w:rsidRDefault="008E2BA3" w:rsidP="4E671768">
          <w:pPr>
            <w:pStyle w:val="Header"/>
            <w:jc w:val="center"/>
          </w:pPr>
        </w:p>
      </w:tc>
      <w:tc>
        <w:tcPr>
          <w:tcW w:w="3120" w:type="dxa"/>
        </w:tcPr>
        <w:p w14:paraId="4A21B4BB" w14:textId="56A33DDE" w:rsidR="008E2BA3" w:rsidRDefault="008E2BA3" w:rsidP="4E671768">
          <w:pPr>
            <w:pStyle w:val="Header"/>
            <w:ind w:right="-115"/>
            <w:jc w:val="right"/>
          </w:pPr>
        </w:p>
      </w:tc>
    </w:tr>
  </w:tbl>
  <w:p w14:paraId="6A62EB19" w14:textId="72374250" w:rsidR="008E2BA3" w:rsidRDefault="008E2BA3" w:rsidP="4E6717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11807"/>
      <w:docPartObj>
        <w:docPartGallery w:val="Page Numbers (Top of Page)"/>
        <w:docPartUnique/>
      </w:docPartObj>
    </w:sdtPr>
    <w:sdtEndPr/>
    <w:sdtContent>
      <w:p w14:paraId="12D84A9C" w14:textId="77777777" w:rsidR="008E2BA3" w:rsidRDefault="008E2BA3" w:rsidP="009C6169">
        <w:pPr>
          <w:pStyle w:val="Header"/>
          <w:jc w:val="right"/>
        </w:pPr>
        <w:r>
          <w:t>imb-adad-jan21item01</w:t>
        </w:r>
      </w:p>
      <w:p w14:paraId="0EB31027" w14:textId="412AF0AF" w:rsidR="008E2BA3" w:rsidRDefault="008E2BA3" w:rsidP="009C6169">
        <w:pPr>
          <w:pStyle w:val="Header"/>
          <w:jc w:val="right"/>
        </w:pPr>
        <w:r>
          <w:t xml:space="preserve">Attachment </w:t>
        </w:r>
        <w:r w:rsidR="00662E43">
          <w:t>1</w:t>
        </w:r>
      </w:p>
    </w:sdtContent>
  </w:sdt>
  <w:p w14:paraId="067F549B" w14:textId="216A98E1" w:rsidR="008E2BA3" w:rsidRPr="00C76A9A" w:rsidRDefault="008E2BA3" w:rsidP="009C6169">
    <w:pPr>
      <w:pStyle w:val="Header"/>
      <w:spacing w:after="360"/>
      <w:jc w:val="right"/>
    </w:pPr>
    <w:r>
      <w:t xml:space="preserve">Page </w:t>
    </w:r>
    <w:r w:rsidRPr="00DF6A4D">
      <w:rPr>
        <w:bCs/>
        <w:color w:val="2B579A"/>
        <w:shd w:val="clear" w:color="auto" w:fill="E6E6E6"/>
      </w:rPr>
      <w:fldChar w:fldCharType="begin"/>
    </w:r>
    <w:r w:rsidRPr="00DF6A4D">
      <w:rPr>
        <w:bCs/>
      </w:rPr>
      <w:instrText xml:space="preserve"> PAGE  \* Arabic  \* MERGEFORMAT </w:instrText>
    </w:r>
    <w:r w:rsidRPr="00DF6A4D">
      <w:rPr>
        <w:bCs/>
        <w:color w:val="2B579A"/>
        <w:shd w:val="clear" w:color="auto" w:fill="E6E6E6"/>
      </w:rPr>
      <w:fldChar w:fldCharType="separate"/>
    </w:r>
    <w:r w:rsidR="00D13713">
      <w:rPr>
        <w:bCs/>
        <w:noProof/>
      </w:rPr>
      <w:t>4</w:t>
    </w:r>
    <w:r w:rsidRPr="00DF6A4D">
      <w:rPr>
        <w:bCs/>
        <w:color w:val="2B579A"/>
        <w:shd w:val="clear" w:color="auto" w:fill="E6E6E6"/>
      </w:rPr>
      <w:fldChar w:fldCharType="end"/>
    </w:r>
    <w:r>
      <w:t xml:space="preserve"> of </w:t>
    </w:r>
    <w:r>
      <w:rPr>
        <w:bCs/>
        <w:color w:val="2B579A"/>
        <w:shd w:val="clear" w:color="auto" w:fill="E6E6E6"/>
      </w:rPr>
      <w:fldChar w:fldCharType="begin"/>
    </w:r>
    <w:r>
      <w:rPr>
        <w:bCs/>
      </w:rPr>
      <w:instrText xml:space="preserve"> SECTIONPAGES  </w:instrText>
    </w:r>
    <w:r>
      <w:rPr>
        <w:bCs/>
        <w:color w:val="2B579A"/>
        <w:shd w:val="clear" w:color="auto" w:fill="E6E6E6"/>
      </w:rPr>
      <w:fldChar w:fldCharType="separate"/>
    </w:r>
    <w:r w:rsidR="00D13713">
      <w:rPr>
        <w:bCs/>
        <w:noProof/>
      </w:rPr>
      <w:t>4</w:t>
    </w:r>
    <w:r>
      <w:rPr>
        <w:bCs/>
        <w:color w:val="2B579A"/>
        <w:shd w:val="clear" w:color="auto" w:fill="E6E6E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ayout w:type="fixed"/>
      <w:tblLook w:val="06A0" w:firstRow="1" w:lastRow="0" w:firstColumn="1" w:lastColumn="0" w:noHBand="1" w:noVBand="1"/>
    </w:tblPr>
    <w:tblGrid>
      <w:gridCol w:w="3120"/>
      <w:gridCol w:w="3120"/>
      <w:gridCol w:w="3120"/>
    </w:tblGrid>
    <w:tr w:rsidR="008E2BA3" w14:paraId="628C26AC" w14:textId="77777777" w:rsidTr="005B2027">
      <w:tc>
        <w:tcPr>
          <w:tcW w:w="3120" w:type="dxa"/>
        </w:tcPr>
        <w:p w14:paraId="3E55CE57" w14:textId="3317B0E0" w:rsidR="008E2BA3" w:rsidRDefault="008E2BA3" w:rsidP="4E671768">
          <w:pPr>
            <w:pStyle w:val="Header"/>
            <w:ind w:left="-115"/>
          </w:pPr>
        </w:p>
      </w:tc>
      <w:tc>
        <w:tcPr>
          <w:tcW w:w="3120" w:type="dxa"/>
        </w:tcPr>
        <w:p w14:paraId="233D2A06" w14:textId="69B938B0" w:rsidR="008E2BA3" w:rsidRDefault="008E2BA3" w:rsidP="4E671768">
          <w:pPr>
            <w:pStyle w:val="Header"/>
            <w:jc w:val="center"/>
          </w:pPr>
        </w:p>
      </w:tc>
      <w:tc>
        <w:tcPr>
          <w:tcW w:w="3120" w:type="dxa"/>
        </w:tcPr>
        <w:p w14:paraId="0236FD86" w14:textId="0B8D1042" w:rsidR="008E2BA3" w:rsidRDefault="008E2BA3" w:rsidP="4E671768">
          <w:pPr>
            <w:pStyle w:val="Header"/>
            <w:ind w:right="-115"/>
            <w:jc w:val="right"/>
          </w:pPr>
        </w:p>
      </w:tc>
    </w:tr>
  </w:tbl>
  <w:p w14:paraId="0E45ADE9" w14:textId="573AC252" w:rsidR="008E2BA3" w:rsidRDefault="008E2BA3" w:rsidP="4E671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03A9"/>
    <w:multiLevelType w:val="hybridMultilevel"/>
    <w:tmpl w:val="51CE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450CC"/>
    <w:multiLevelType w:val="hybridMultilevel"/>
    <w:tmpl w:val="5302DA9E"/>
    <w:lvl w:ilvl="0" w:tplc="A7AE6E5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6D5C"/>
    <w:multiLevelType w:val="hybridMultilevel"/>
    <w:tmpl w:val="6FF45AF4"/>
    <w:lvl w:ilvl="0" w:tplc="0409000F">
      <w:start w:val="1"/>
      <w:numFmt w:val="decimal"/>
      <w:lvlText w:val="%1."/>
      <w:lvlJc w:val="left"/>
      <w:pPr>
        <w:ind w:left="780" w:hanging="360"/>
      </w:pPr>
    </w:lvl>
    <w:lvl w:ilvl="1" w:tplc="04090011">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13F83876"/>
    <w:multiLevelType w:val="hybridMultilevel"/>
    <w:tmpl w:val="68BEC17C"/>
    <w:lvl w:ilvl="0" w:tplc="4538D178">
      <w:start w:val="1"/>
      <w:numFmt w:val="decimal"/>
      <w:lvlText w:val="%1)"/>
      <w:lvlJc w:val="left"/>
      <w:pPr>
        <w:ind w:left="720" w:hanging="360"/>
      </w:pPr>
    </w:lvl>
    <w:lvl w:ilvl="1" w:tplc="997487EC">
      <w:start w:val="1"/>
      <w:numFmt w:val="lowerLetter"/>
      <w:lvlText w:val="%2)"/>
      <w:lvlJc w:val="left"/>
      <w:pPr>
        <w:ind w:left="1440" w:hanging="360"/>
      </w:pPr>
    </w:lvl>
    <w:lvl w:ilvl="2" w:tplc="08FA9C66">
      <w:start w:val="1"/>
      <w:numFmt w:val="lowerRoman"/>
      <w:lvlText w:val="%3)"/>
      <w:lvlJc w:val="right"/>
      <w:pPr>
        <w:ind w:left="2160" w:hanging="180"/>
      </w:pPr>
    </w:lvl>
    <w:lvl w:ilvl="3" w:tplc="87008F4A">
      <w:start w:val="1"/>
      <w:numFmt w:val="decimal"/>
      <w:lvlText w:val="(%4)"/>
      <w:lvlJc w:val="left"/>
      <w:pPr>
        <w:ind w:left="2880" w:hanging="360"/>
      </w:pPr>
    </w:lvl>
    <w:lvl w:ilvl="4" w:tplc="872C3900">
      <w:start w:val="1"/>
      <w:numFmt w:val="lowerLetter"/>
      <w:lvlText w:val="(%5)"/>
      <w:lvlJc w:val="left"/>
      <w:pPr>
        <w:ind w:left="3600" w:hanging="360"/>
      </w:pPr>
    </w:lvl>
    <w:lvl w:ilvl="5" w:tplc="294E11F0">
      <w:start w:val="1"/>
      <w:numFmt w:val="lowerRoman"/>
      <w:lvlText w:val="(%6)"/>
      <w:lvlJc w:val="right"/>
      <w:pPr>
        <w:ind w:left="4320" w:hanging="180"/>
      </w:pPr>
    </w:lvl>
    <w:lvl w:ilvl="6" w:tplc="A91630A0">
      <w:start w:val="1"/>
      <w:numFmt w:val="decimal"/>
      <w:lvlText w:val="%7."/>
      <w:lvlJc w:val="left"/>
      <w:pPr>
        <w:ind w:left="5040" w:hanging="360"/>
      </w:pPr>
    </w:lvl>
    <w:lvl w:ilvl="7" w:tplc="D58872EC">
      <w:start w:val="1"/>
      <w:numFmt w:val="lowerLetter"/>
      <w:lvlText w:val="%8."/>
      <w:lvlJc w:val="left"/>
      <w:pPr>
        <w:ind w:left="5760" w:hanging="360"/>
      </w:pPr>
    </w:lvl>
    <w:lvl w:ilvl="8" w:tplc="5F1C28FA">
      <w:start w:val="1"/>
      <w:numFmt w:val="lowerRoman"/>
      <w:lvlText w:val="%9."/>
      <w:lvlJc w:val="right"/>
      <w:pPr>
        <w:ind w:left="6480" w:hanging="180"/>
      </w:pPr>
    </w:lvl>
  </w:abstractNum>
  <w:abstractNum w:abstractNumId="5"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8E736D"/>
    <w:multiLevelType w:val="hybridMultilevel"/>
    <w:tmpl w:val="3DFA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1600A6"/>
    <w:multiLevelType w:val="hybridMultilevel"/>
    <w:tmpl w:val="46D2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C4F9B"/>
    <w:multiLevelType w:val="hybridMultilevel"/>
    <w:tmpl w:val="4B06A5B0"/>
    <w:lvl w:ilvl="0" w:tplc="1D9EB6C4">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34D97"/>
    <w:multiLevelType w:val="hybridMultilevel"/>
    <w:tmpl w:val="D8DAA866"/>
    <w:lvl w:ilvl="0" w:tplc="04BC0352">
      <w:start w:val="1"/>
      <w:numFmt w:val="bullet"/>
      <w:lvlText w:val=""/>
      <w:lvlJc w:val="left"/>
      <w:pPr>
        <w:ind w:left="720" w:hanging="360"/>
      </w:pPr>
      <w:rPr>
        <w:rFonts w:ascii="Symbol" w:hAnsi="Symbol" w:hint="default"/>
      </w:rPr>
    </w:lvl>
    <w:lvl w:ilvl="1" w:tplc="E00A6B98">
      <w:start w:val="1"/>
      <w:numFmt w:val="bullet"/>
      <w:lvlText w:val="o"/>
      <w:lvlJc w:val="left"/>
      <w:pPr>
        <w:ind w:left="1440" w:hanging="360"/>
      </w:pPr>
      <w:rPr>
        <w:rFonts w:ascii="Courier New" w:hAnsi="Courier New" w:hint="default"/>
      </w:rPr>
    </w:lvl>
    <w:lvl w:ilvl="2" w:tplc="2B1C4E6A">
      <w:start w:val="1"/>
      <w:numFmt w:val="bullet"/>
      <w:lvlText w:val=""/>
      <w:lvlJc w:val="left"/>
      <w:pPr>
        <w:ind w:left="2160" w:hanging="360"/>
      </w:pPr>
      <w:rPr>
        <w:rFonts w:ascii="Wingdings" w:hAnsi="Wingdings" w:hint="default"/>
      </w:rPr>
    </w:lvl>
    <w:lvl w:ilvl="3" w:tplc="AFCA76AE">
      <w:start w:val="1"/>
      <w:numFmt w:val="bullet"/>
      <w:lvlText w:val=""/>
      <w:lvlJc w:val="left"/>
      <w:pPr>
        <w:ind w:left="2880" w:hanging="360"/>
      </w:pPr>
      <w:rPr>
        <w:rFonts w:ascii="Symbol" w:hAnsi="Symbol" w:hint="default"/>
      </w:rPr>
    </w:lvl>
    <w:lvl w:ilvl="4" w:tplc="50BCBBC6">
      <w:start w:val="1"/>
      <w:numFmt w:val="bullet"/>
      <w:lvlText w:val="o"/>
      <w:lvlJc w:val="left"/>
      <w:pPr>
        <w:ind w:left="3600" w:hanging="360"/>
      </w:pPr>
      <w:rPr>
        <w:rFonts w:ascii="Courier New" w:hAnsi="Courier New" w:hint="default"/>
      </w:rPr>
    </w:lvl>
    <w:lvl w:ilvl="5" w:tplc="096CCAA6">
      <w:start w:val="1"/>
      <w:numFmt w:val="bullet"/>
      <w:lvlText w:val=""/>
      <w:lvlJc w:val="left"/>
      <w:pPr>
        <w:ind w:left="4320" w:hanging="360"/>
      </w:pPr>
      <w:rPr>
        <w:rFonts w:ascii="Wingdings" w:hAnsi="Wingdings" w:hint="default"/>
      </w:rPr>
    </w:lvl>
    <w:lvl w:ilvl="6" w:tplc="E3EEE5AA">
      <w:start w:val="1"/>
      <w:numFmt w:val="bullet"/>
      <w:lvlText w:val=""/>
      <w:lvlJc w:val="left"/>
      <w:pPr>
        <w:ind w:left="5040" w:hanging="360"/>
      </w:pPr>
      <w:rPr>
        <w:rFonts w:ascii="Symbol" w:hAnsi="Symbol" w:hint="default"/>
      </w:rPr>
    </w:lvl>
    <w:lvl w:ilvl="7" w:tplc="30D842BC">
      <w:start w:val="1"/>
      <w:numFmt w:val="bullet"/>
      <w:lvlText w:val="o"/>
      <w:lvlJc w:val="left"/>
      <w:pPr>
        <w:ind w:left="5760" w:hanging="360"/>
      </w:pPr>
      <w:rPr>
        <w:rFonts w:ascii="Courier New" w:hAnsi="Courier New" w:hint="default"/>
      </w:rPr>
    </w:lvl>
    <w:lvl w:ilvl="8" w:tplc="80D00BC6">
      <w:start w:val="1"/>
      <w:numFmt w:val="bullet"/>
      <w:lvlText w:val=""/>
      <w:lvlJc w:val="left"/>
      <w:pPr>
        <w:ind w:left="6480" w:hanging="360"/>
      </w:pPr>
      <w:rPr>
        <w:rFonts w:ascii="Wingdings" w:hAnsi="Wingdings" w:hint="default"/>
      </w:rPr>
    </w:lvl>
  </w:abstractNum>
  <w:abstractNum w:abstractNumId="10" w15:restartNumberingAfterBreak="0">
    <w:nsid w:val="21DE6848"/>
    <w:multiLevelType w:val="hybridMultilevel"/>
    <w:tmpl w:val="4BDE1592"/>
    <w:lvl w:ilvl="0" w:tplc="F064E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37425"/>
    <w:multiLevelType w:val="hybridMultilevel"/>
    <w:tmpl w:val="25EE916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67F0729"/>
    <w:multiLevelType w:val="hybridMultilevel"/>
    <w:tmpl w:val="D05AA85E"/>
    <w:lvl w:ilvl="0" w:tplc="0409000F">
      <w:start w:val="1"/>
      <w:numFmt w:val="decimal"/>
      <w:lvlText w:val="%1."/>
      <w:lvlJc w:val="left"/>
      <w:pPr>
        <w:ind w:left="720" w:hanging="360"/>
      </w:pPr>
    </w:lvl>
    <w:lvl w:ilvl="1" w:tplc="997487EC">
      <w:start w:val="1"/>
      <w:numFmt w:val="lowerLetter"/>
      <w:lvlText w:val="%2)"/>
      <w:lvlJc w:val="left"/>
      <w:pPr>
        <w:ind w:left="1440" w:hanging="360"/>
      </w:pPr>
    </w:lvl>
    <w:lvl w:ilvl="2" w:tplc="08FA9C66">
      <w:start w:val="1"/>
      <w:numFmt w:val="lowerRoman"/>
      <w:lvlText w:val="%3)"/>
      <w:lvlJc w:val="right"/>
      <w:pPr>
        <w:ind w:left="2160" w:hanging="180"/>
      </w:pPr>
    </w:lvl>
    <w:lvl w:ilvl="3" w:tplc="87008F4A">
      <w:start w:val="1"/>
      <w:numFmt w:val="decimal"/>
      <w:lvlText w:val="(%4)"/>
      <w:lvlJc w:val="left"/>
      <w:pPr>
        <w:ind w:left="2880" w:hanging="360"/>
      </w:pPr>
    </w:lvl>
    <w:lvl w:ilvl="4" w:tplc="872C3900">
      <w:start w:val="1"/>
      <w:numFmt w:val="lowerLetter"/>
      <w:lvlText w:val="(%5)"/>
      <w:lvlJc w:val="left"/>
      <w:pPr>
        <w:ind w:left="3600" w:hanging="360"/>
      </w:pPr>
    </w:lvl>
    <w:lvl w:ilvl="5" w:tplc="294E11F0">
      <w:start w:val="1"/>
      <w:numFmt w:val="lowerRoman"/>
      <w:lvlText w:val="(%6)"/>
      <w:lvlJc w:val="right"/>
      <w:pPr>
        <w:ind w:left="4320" w:hanging="180"/>
      </w:pPr>
    </w:lvl>
    <w:lvl w:ilvl="6" w:tplc="A91630A0">
      <w:start w:val="1"/>
      <w:numFmt w:val="decimal"/>
      <w:lvlText w:val="%7."/>
      <w:lvlJc w:val="left"/>
      <w:pPr>
        <w:ind w:left="5040" w:hanging="360"/>
      </w:pPr>
    </w:lvl>
    <w:lvl w:ilvl="7" w:tplc="D58872EC">
      <w:start w:val="1"/>
      <w:numFmt w:val="lowerLetter"/>
      <w:lvlText w:val="%8."/>
      <w:lvlJc w:val="left"/>
      <w:pPr>
        <w:ind w:left="5760" w:hanging="360"/>
      </w:pPr>
    </w:lvl>
    <w:lvl w:ilvl="8" w:tplc="5F1C28FA">
      <w:start w:val="1"/>
      <w:numFmt w:val="lowerRoman"/>
      <w:lvlText w:val="%9."/>
      <w:lvlJc w:val="right"/>
      <w:pPr>
        <w:ind w:left="6480" w:hanging="180"/>
      </w:pPr>
    </w:lvl>
  </w:abstractNum>
  <w:abstractNum w:abstractNumId="1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52EFC"/>
    <w:multiLevelType w:val="hybridMultilevel"/>
    <w:tmpl w:val="8CF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18" w15:restartNumberingAfterBreak="0">
    <w:nsid w:val="3ED05F84"/>
    <w:multiLevelType w:val="hybridMultilevel"/>
    <w:tmpl w:val="425C5832"/>
    <w:lvl w:ilvl="0" w:tplc="EFC63062">
      <w:start w:val="1"/>
      <w:numFmt w:val="bullet"/>
      <w:lvlText w:val=""/>
      <w:lvlJc w:val="left"/>
      <w:pPr>
        <w:ind w:left="720" w:hanging="360"/>
      </w:pPr>
      <w:rPr>
        <w:rFonts w:ascii="Symbol" w:hAnsi="Symbol" w:hint="default"/>
      </w:rPr>
    </w:lvl>
    <w:lvl w:ilvl="1" w:tplc="90302568">
      <w:start w:val="1"/>
      <w:numFmt w:val="bullet"/>
      <w:lvlText w:val="o"/>
      <w:lvlJc w:val="left"/>
      <w:pPr>
        <w:ind w:left="1440" w:hanging="360"/>
      </w:pPr>
      <w:rPr>
        <w:rFonts w:ascii="Courier New" w:hAnsi="Courier New" w:hint="default"/>
      </w:rPr>
    </w:lvl>
    <w:lvl w:ilvl="2" w:tplc="56FECF6C">
      <w:start w:val="1"/>
      <w:numFmt w:val="bullet"/>
      <w:lvlText w:val=""/>
      <w:lvlJc w:val="left"/>
      <w:pPr>
        <w:ind w:left="2160" w:hanging="360"/>
      </w:pPr>
      <w:rPr>
        <w:rFonts w:ascii="Wingdings" w:hAnsi="Wingdings" w:hint="default"/>
      </w:rPr>
    </w:lvl>
    <w:lvl w:ilvl="3" w:tplc="039A93F8">
      <w:start w:val="1"/>
      <w:numFmt w:val="bullet"/>
      <w:lvlText w:val=""/>
      <w:lvlJc w:val="left"/>
      <w:pPr>
        <w:ind w:left="2880" w:hanging="360"/>
      </w:pPr>
      <w:rPr>
        <w:rFonts w:ascii="Symbol" w:hAnsi="Symbol" w:hint="default"/>
      </w:rPr>
    </w:lvl>
    <w:lvl w:ilvl="4" w:tplc="17DE19B0">
      <w:start w:val="1"/>
      <w:numFmt w:val="bullet"/>
      <w:lvlText w:val="o"/>
      <w:lvlJc w:val="left"/>
      <w:pPr>
        <w:ind w:left="3600" w:hanging="360"/>
      </w:pPr>
      <w:rPr>
        <w:rFonts w:ascii="Courier New" w:hAnsi="Courier New" w:hint="default"/>
      </w:rPr>
    </w:lvl>
    <w:lvl w:ilvl="5" w:tplc="E828EE5E">
      <w:start w:val="1"/>
      <w:numFmt w:val="bullet"/>
      <w:lvlText w:val=""/>
      <w:lvlJc w:val="left"/>
      <w:pPr>
        <w:ind w:left="4320" w:hanging="360"/>
      </w:pPr>
      <w:rPr>
        <w:rFonts w:ascii="Wingdings" w:hAnsi="Wingdings" w:hint="default"/>
      </w:rPr>
    </w:lvl>
    <w:lvl w:ilvl="6" w:tplc="460A659A">
      <w:start w:val="1"/>
      <w:numFmt w:val="bullet"/>
      <w:lvlText w:val=""/>
      <w:lvlJc w:val="left"/>
      <w:pPr>
        <w:ind w:left="5040" w:hanging="360"/>
      </w:pPr>
      <w:rPr>
        <w:rFonts w:ascii="Symbol" w:hAnsi="Symbol" w:hint="default"/>
      </w:rPr>
    </w:lvl>
    <w:lvl w:ilvl="7" w:tplc="4CDAD5FA">
      <w:start w:val="1"/>
      <w:numFmt w:val="bullet"/>
      <w:lvlText w:val="o"/>
      <w:lvlJc w:val="left"/>
      <w:pPr>
        <w:ind w:left="5760" w:hanging="360"/>
      </w:pPr>
      <w:rPr>
        <w:rFonts w:ascii="Courier New" w:hAnsi="Courier New" w:hint="default"/>
      </w:rPr>
    </w:lvl>
    <w:lvl w:ilvl="8" w:tplc="885A6E18">
      <w:start w:val="1"/>
      <w:numFmt w:val="bullet"/>
      <w:lvlText w:val=""/>
      <w:lvlJc w:val="left"/>
      <w:pPr>
        <w:ind w:left="6480" w:hanging="360"/>
      </w:pPr>
      <w:rPr>
        <w:rFonts w:ascii="Wingdings" w:hAnsi="Wingdings" w:hint="default"/>
      </w:rPr>
    </w:lvl>
  </w:abstractNum>
  <w:abstractNum w:abstractNumId="19" w15:restartNumberingAfterBreak="0">
    <w:nsid w:val="40037508"/>
    <w:multiLevelType w:val="hybridMultilevel"/>
    <w:tmpl w:val="FC4217B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0" w15:restartNumberingAfterBreak="0">
    <w:nsid w:val="417033D1"/>
    <w:multiLevelType w:val="hybridMultilevel"/>
    <w:tmpl w:val="370C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40A27"/>
    <w:multiLevelType w:val="hybridMultilevel"/>
    <w:tmpl w:val="7AF4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82CF7"/>
    <w:multiLevelType w:val="hybridMultilevel"/>
    <w:tmpl w:val="8BC0AA3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4" w15:restartNumberingAfterBreak="0">
    <w:nsid w:val="51AE537E"/>
    <w:multiLevelType w:val="hybridMultilevel"/>
    <w:tmpl w:val="7CE62040"/>
    <w:lvl w:ilvl="0" w:tplc="A0D0D2F4">
      <w:start w:val="1"/>
      <w:numFmt w:val="bullet"/>
      <w:lvlText w:val=""/>
      <w:lvlJc w:val="left"/>
      <w:pPr>
        <w:ind w:left="720" w:hanging="360"/>
      </w:pPr>
      <w:rPr>
        <w:rFonts w:ascii="Symbol" w:hAnsi="Symbol" w:hint="default"/>
      </w:rPr>
    </w:lvl>
    <w:lvl w:ilvl="1" w:tplc="69321416">
      <w:start w:val="1"/>
      <w:numFmt w:val="bullet"/>
      <w:lvlText w:val="o"/>
      <w:lvlJc w:val="left"/>
      <w:pPr>
        <w:ind w:left="1440" w:hanging="360"/>
      </w:pPr>
      <w:rPr>
        <w:rFonts w:ascii="Courier New" w:hAnsi="Courier New" w:hint="default"/>
      </w:rPr>
    </w:lvl>
    <w:lvl w:ilvl="2" w:tplc="050E243C">
      <w:start w:val="1"/>
      <w:numFmt w:val="bullet"/>
      <w:lvlText w:val=""/>
      <w:lvlJc w:val="left"/>
      <w:pPr>
        <w:ind w:left="2160" w:hanging="360"/>
      </w:pPr>
      <w:rPr>
        <w:rFonts w:ascii="Wingdings" w:hAnsi="Wingdings" w:hint="default"/>
      </w:rPr>
    </w:lvl>
    <w:lvl w:ilvl="3" w:tplc="7F8EE746">
      <w:start w:val="1"/>
      <w:numFmt w:val="bullet"/>
      <w:lvlText w:val=""/>
      <w:lvlJc w:val="left"/>
      <w:pPr>
        <w:ind w:left="2880" w:hanging="360"/>
      </w:pPr>
      <w:rPr>
        <w:rFonts w:ascii="Symbol" w:hAnsi="Symbol" w:hint="default"/>
      </w:rPr>
    </w:lvl>
    <w:lvl w:ilvl="4" w:tplc="2E4EE9FC">
      <w:start w:val="1"/>
      <w:numFmt w:val="bullet"/>
      <w:lvlText w:val="o"/>
      <w:lvlJc w:val="left"/>
      <w:pPr>
        <w:ind w:left="3600" w:hanging="360"/>
      </w:pPr>
      <w:rPr>
        <w:rFonts w:ascii="Courier New" w:hAnsi="Courier New" w:hint="default"/>
      </w:rPr>
    </w:lvl>
    <w:lvl w:ilvl="5" w:tplc="EB86024E">
      <w:start w:val="1"/>
      <w:numFmt w:val="bullet"/>
      <w:lvlText w:val=""/>
      <w:lvlJc w:val="left"/>
      <w:pPr>
        <w:ind w:left="4320" w:hanging="360"/>
      </w:pPr>
      <w:rPr>
        <w:rFonts w:ascii="Wingdings" w:hAnsi="Wingdings" w:hint="default"/>
      </w:rPr>
    </w:lvl>
    <w:lvl w:ilvl="6" w:tplc="E98C5990">
      <w:start w:val="1"/>
      <w:numFmt w:val="bullet"/>
      <w:lvlText w:val=""/>
      <w:lvlJc w:val="left"/>
      <w:pPr>
        <w:ind w:left="5040" w:hanging="360"/>
      </w:pPr>
      <w:rPr>
        <w:rFonts w:ascii="Symbol" w:hAnsi="Symbol" w:hint="default"/>
      </w:rPr>
    </w:lvl>
    <w:lvl w:ilvl="7" w:tplc="823CC78E">
      <w:start w:val="1"/>
      <w:numFmt w:val="bullet"/>
      <w:lvlText w:val="o"/>
      <w:lvlJc w:val="left"/>
      <w:pPr>
        <w:ind w:left="5760" w:hanging="360"/>
      </w:pPr>
      <w:rPr>
        <w:rFonts w:ascii="Courier New" w:hAnsi="Courier New" w:hint="default"/>
      </w:rPr>
    </w:lvl>
    <w:lvl w:ilvl="8" w:tplc="3A509E1C">
      <w:start w:val="1"/>
      <w:numFmt w:val="bullet"/>
      <w:lvlText w:val=""/>
      <w:lvlJc w:val="left"/>
      <w:pPr>
        <w:ind w:left="6480" w:hanging="360"/>
      </w:pPr>
      <w:rPr>
        <w:rFonts w:ascii="Wingdings" w:hAnsi="Wingdings" w:hint="default"/>
      </w:rPr>
    </w:lvl>
  </w:abstractNum>
  <w:abstractNum w:abstractNumId="2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C3801"/>
    <w:multiLevelType w:val="hybridMultilevel"/>
    <w:tmpl w:val="BB7E7D1A"/>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7" w15:restartNumberingAfterBreak="0">
    <w:nsid w:val="5E1C21F4"/>
    <w:multiLevelType w:val="hybridMultilevel"/>
    <w:tmpl w:val="70562604"/>
    <w:lvl w:ilvl="0" w:tplc="DC02E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F33908"/>
    <w:multiLevelType w:val="multilevel"/>
    <w:tmpl w:val="92FEBF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60B1406F"/>
    <w:multiLevelType w:val="hybridMultilevel"/>
    <w:tmpl w:val="3702D6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4F1493A"/>
    <w:multiLevelType w:val="hybridMultilevel"/>
    <w:tmpl w:val="DD3CD064"/>
    <w:lvl w:ilvl="0" w:tplc="3EA00B2E">
      <w:start w:val="1"/>
      <w:numFmt w:val="decimal"/>
      <w:lvlText w:val="%1."/>
      <w:lvlJc w:val="left"/>
      <w:pPr>
        <w:ind w:left="720" w:hanging="360"/>
      </w:pPr>
    </w:lvl>
    <w:lvl w:ilvl="1" w:tplc="1DFA430C">
      <w:start w:val="1"/>
      <w:numFmt w:val="lowerLetter"/>
      <w:lvlText w:val="%2."/>
      <w:lvlJc w:val="left"/>
      <w:pPr>
        <w:ind w:left="1440" w:hanging="360"/>
      </w:pPr>
    </w:lvl>
    <w:lvl w:ilvl="2" w:tplc="886ABADE">
      <w:start w:val="1"/>
      <w:numFmt w:val="lowerRoman"/>
      <w:lvlText w:val="%3."/>
      <w:lvlJc w:val="right"/>
      <w:pPr>
        <w:ind w:left="2160" w:hanging="180"/>
      </w:pPr>
    </w:lvl>
    <w:lvl w:ilvl="3" w:tplc="5EDED21C">
      <w:start w:val="1"/>
      <w:numFmt w:val="decimal"/>
      <w:lvlText w:val="%4."/>
      <w:lvlJc w:val="left"/>
      <w:pPr>
        <w:ind w:left="2880" w:hanging="360"/>
      </w:pPr>
    </w:lvl>
    <w:lvl w:ilvl="4" w:tplc="17349F6A">
      <w:start w:val="1"/>
      <w:numFmt w:val="lowerLetter"/>
      <w:lvlText w:val="%5."/>
      <w:lvlJc w:val="left"/>
      <w:pPr>
        <w:ind w:left="3600" w:hanging="360"/>
      </w:pPr>
    </w:lvl>
    <w:lvl w:ilvl="5" w:tplc="4BD0E3B8">
      <w:start w:val="1"/>
      <w:numFmt w:val="lowerRoman"/>
      <w:lvlText w:val="%6."/>
      <w:lvlJc w:val="right"/>
      <w:pPr>
        <w:ind w:left="4320" w:hanging="180"/>
      </w:pPr>
    </w:lvl>
    <w:lvl w:ilvl="6" w:tplc="BB6CC6D0">
      <w:start w:val="1"/>
      <w:numFmt w:val="decimal"/>
      <w:lvlText w:val="%7."/>
      <w:lvlJc w:val="left"/>
      <w:pPr>
        <w:ind w:left="5040" w:hanging="360"/>
      </w:pPr>
    </w:lvl>
    <w:lvl w:ilvl="7" w:tplc="D0B0822C">
      <w:start w:val="1"/>
      <w:numFmt w:val="lowerLetter"/>
      <w:lvlText w:val="%8."/>
      <w:lvlJc w:val="left"/>
      <w:pPr>
        <w:ind w:left="5760" w:hanging="360"/>
      </w:pPr>
    </w:lvl>
    <w:lvl w:ilvl="8" w:tplc="497ED4C6">
      <w:start w:val="1"/>
      <w:numFmt w:val="lowerRoman"/>
      <w:lvlText w:val="%9."/>
      <w:lvlJc w:val="right"/>
      <w:pPr>
        <w:ind w:left="6480" w:hanging="180"/>
      </w:pPr>
    </w:lvl>
  </w:abstractNum>
  <w:abstractNum w:abstractNumId="3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752C62"/>
    <w:multiLevelType w:val="hybridMultilevel"/>
    <w:tmpl w:val="9E86E3A6"/>
    <w:lvl w:ilvl="0" w:tplc="DBF273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75829"/>
    <w:multiLevelType w:val="hybridMultilevel"/>
    <w:tmpl w:val="DC1A93CE"/>
    <w:lvl w:ilvl="0" w:tplc="E3CA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AA48C5"/>
    <w:multiLevelType w:val="hybridMultilevel"/>
    <w:tmpl w:val="FF96DD5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15:restartNumberingAfterBreak="0">
    <w:nsid w:val="77721B47"/>
    <w:multiLevelType w:val="hybridMultilevel"/>
    <w:tmpl w:val="FED0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D3378"/>
    <w:multiLevelType w:val="hybridMultilevel"/>
    <w:tmpl w:val="679C4934"/>
    <w:lvl w:ilvl="0" w:tplc="A754AE4A">
      <w:start w:val="1"/>
      <w:numFmt w:val="bullet"/>
      <w:lvlText w:val=""/>
      <w:lvlJc w:val="left"/>
      <w:pPr>
        <w:ind w:left="720" w:hanging="360"/>
      </w:pPr>
      <w:rPr>
        <w:rFonts w:ascii="Symbol" w:hAnsi="Symbol" w:hint="default"/>
      </w:rPr>
    </w:lvl>
    <w:lvl w:ilvl="1" w:tplc="E78C78D0">
      <w:start w:val="1"/>
      <w:numFmt w:val="bullet"/>
      <w:lvlText w:val="o"/>
      <w:lvlJc w:val="left"/>
      <w:pPr>
        <w:ind w:left="1440" w:hanging="360"/>
      </w:pPr>
      <w:rPr>
        <w:rFonts w:ascii="Courier New" w:hAnsi="Courier New" w:hint="default"/>
      </w:rPr>
    </w:lvl>
    <w:lvl w:ilvl="2" w:tplc="4754C0CE">
      <w:start w:val="1"/>
      <w:numFmt w:val="bullet"/>
      <w:lvlText w:val=""/>
      <w:lvlJc w:val="left"/>
      <w:pPr>
        <w:ind w:left="2160" w:hanging="360"/>
      </w:pPr>
      <w:rPr>
        <w:rFonts w:ascii="Wingdings" w:hAnsi="Wingdings" w:hint="default"/>
      </w:rPr>
    </w:lvl>
    <w:lvl w:ilvl="3" w:tplc="4D229AD0">
      <w:start w:val="1"/>
      <w:numFmt w:val="bullet"/>
      <w:lvlText w:val=""/>
      <w:lvlJc w:val="left"/>
      <w:pPr>
        <w:ind w:left="2880" w:hanging="360"/>
      </w:pPr>
      <w:rPr>
        <w:rFonts w:ascii="Symbol" w:hAnsi="Symbol" w:hint="default"/>
      </w:rPr>
    </w:lvl>
    <w:lvl w:ilvl="4" w:tplc="A4303966">
      <w:start w:val="1"/>
      <w:numFmt w:val="bullet"/>
      <w:lvlText w:val="o"/>
      <w:lvlJc w:val="left"/>
      <w:pPr>
        <w:ind w:left="3600" w:hanging="360"/>
      </w:pPr>
      <w:rPr>
        <w:rFonts w:ascii="Courier New" w:hAnsi="Courier New" w:hint="default"/>
      </w:rPr>
    </w:lvl>
    <w:lvl w:ilvl="5" w:tplc="783E541A">
      <w:start w:val="1"/>
      <w:numFmt w:val="bullet"/>
      <w:lvlText w:val=""/>
      <w:lvlJc w:val="left"/>
      <w:pPr>
        <w:ind w:left="4320" w:hanging="360"/>
      </w:pPr>
      <w:rPr>
        <w:rFonts w:ascii="Wingdings" w:hAnsi="Wingdings" w:hint="default"/>
      </w:rPr>
    </w:lvl>
    <w:lvl w:ilvl="6" w:tplc="C4081CB8">
      <w:start w:val="1"/>
      <w:numFmt w:val="bullet"/>
      <w:lvlText w:val=""/>
      <w:lvlJc w:val="left"/>
      <w:pPr>
        <w:ind w:left="5040" w:hanging="360"/>
      </w:pPr>
      <w:rPr>
        <w:rFonts w:ascii="Symbol" w:hAnsi="Symbol" w:hint="default"/>
      </w:rPr>
    </w:lvl>
    <w:lvl w:ilvl="7" w:tplc="0F2A31EE">
      <w:start w:val="1"/>
      <w:numFmt w:val="bullet"/>
      <w:lvlText w:val="o"/>
      <w:lvlJc w:val="left"/>
      <w:pPr>
        <w:ind w:left="5760" w:hanging="360"/>
      </w:pPr>
      <w:rPr>
        <w:rFonts w:ascii="Courier New" w:hAnsi="Courier New" w:hint="default"/>
      </w:rPr>
    </w:lvl>
    <w:lvl w:ilvl="8" w:tplc="D6CAABE2">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16"/>
  </w:num>
  <w:num w:numId="4">
    <w:abstractNumId w:val="31"/>
  </w:num>
  <w:num w:numId="5">
    <w:abstractNumId w:val="11"/>
  </w:num>
  <w:num w:numId="6">
    <w:abstractNumId w:val="22"/>
  </w:num>
  <w:num w:numId="7">
    <w:abstractNumId w:val="25"/>
  </w:num>
  <w:num w:numId="8">
    <w:abstractNumId w:val="2"/>
  </w:num>
  <w:num w:numId="9">
    <w:abstractNumId w:val="14"/>
  </w:num>
  <w:num w:numId="10">
    <w:abstractNumId w:val="4"/>
  </w:num>
  <w:num w:numId="11">
    <w:abstractNumId w:val="3"/>
  </w:num>
  <w:num w:numId="12">
    <w:abstractNumId w:val="28"/>
  </w:num>
  <w:num w:numId="13">
    <w:abstractNumId w:val="18"/>
  </w:num>
  <w:num w:numId="14">
    <w:abstractNumId w:val="26"/>
  </w:num>
  <w:num w:numId="15">
    <w:abstractNumId w:val="17"/>
  </w:num>
  <w:num w:numId="16">
    <w:abstractNumId w:val="32"/>
  </w:num>
  <w:num w:numId="17">
    <w:abstractNumId w:val="33"/>
  </w:num>
  <w:num w:numId="18">
    <w:abstractNumId w:val="27"/>
  </w:num>
  <w:num w:numId="19">
    <w:abstractNumId w:val="10"/>
  </w:num>
  <w:num w:numId="20">
    <w:abstractNumId w:val="1"/>
  </w:num>
  <w:num w:numId="21">
    <w:abstractNumId w:val="13"/>
  </w:num>
  <w:num w:numId="22">
    <w:abstractNumId w:val="19"/>
  </w:num>
  <w:num w:numId="23">
    <w:abstractNumId w:val="5"/>
  </w:num>
  <w:num w:numId="24">
    <w:abstractNumId w:val="6"/>
  </w:num>
  <w:num w:numId="25">
    <w:abstractNumId w:val="29"/>
  </w:num>
  <w:num w:numId="26">
    <w:abstractNumId w:val="23"/>
  </w:num>
  <w:num w:numId="27">
    <w:abstractNumId w:val="34"/>
  </w:num>
  <w:num w:numId="28">
    <w:abstractNumId w:val="12"/>
  </w:num>
  <w:num w:numId="29">
    <w:abstractNumId w:val="7"/>
  </w:num>
  <w:num w:numId="30">
    <w:abstractNumId w:val="8"/>
  </w:num>
  <w:num w:numId="31">
    <w:abstractNumId w:val="0"/>
  </w:num>
  <w:num w:numId="32">
    <w:abstractNumId w:val="35"/>
  </w:num>
  <w:num w:numId="33">
    <w:abstractNumId w:val="15"/>
  </w:num>
  <w:num w:numId="34">
    <w:abstractNumId w:val="20"/>
  </w:num>
  <w:num w:numId="35">
    <w:abstractNumId w:val="30"/>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0D0A"/>
    <w:rsid w:val="00003D8F"/>
    <w:rsid w:val="000040D5"/>
    <w:rsid w:val="000076ED"/>
    <w:rsid w:val="00007D5D"/>
    <w:rsid w:val="00010334"/>
    <w:rsid w:val="00011A04"/>
    <w:rsid w:val="00012400"/>
    <w:rsid w:val="00012C1E"/>
    <w:rsid w:val="00013057"/>
    <w:rsid w:val="0001497B"/>
    <w:rsid w:val="000154FB"/>
    <w:rsid w:val="000206CC"/>
    <w:rsid w:val="00020DDE"/>
    <w:rsid w:val="00020F16"/>
    <w:rsid w:val="000212DE"/>
    <w:rsid w:val="00021B6D"/>
    <w:rsid w:val="00023B1E"/>
    <w:rsid w:val="000261DF"/>
    <w:rsid w:val="000278E7"/>
    <w:rsid w:val="00027B5C"/>
    <w:rsid w:val="00031057"/>
    <w:rsid w:val="000319EB"/>
    <w:rsid w:val="000324AD"/>
    <w:rsid w:val="00034F87"/>
    <w:rsid w:val="00037C7F"/>
    <w:rsid w:val="00037FBC"/>
    <w:rsid w:val="00042DCB"/>
    <w:rsid w:val="00050382"/>
    <w:rsid w:val="00050B3E"/>
    <w:rsid w:val="0005175A"/>
    <w:rsid w:val="00052406"/>
    <w:rsid w:val="00056907"/>
    <w:rsid w:val="00057FBC"/>
    <w:rsid w:val="000605AD"/>
    <w:rsid w:val="00060FBB"/>
    <w:rsid w:val="00061A24"/>
    <w:rsid w:val="00064130"/>
    <w:rsid w:val="000641A9"/>
    <w:rsid w:val="00065139"/>
    <w:rsid w:val="000663F4"/>
    <w:rsid w:val="000664B5"/>
    <w:rsid w:val="0007016A"/>
    <w:rsid w:val="000703B2"/>
    <w:rsid w:val="000742FC"/>
    <w:rsid w:val="00074700"/>
    <w:rsid w:val="0007552C"/>
    <w:rsid w:val="000755F7"/>
    <w:rsid w:val="00076539"/>
    <w:rsid w:val="00077140"/>
    <w:rsid w:val="00077991"/>
    <w:rsid w:val="0008016F"/>
    <w:rsid w:val="00080AB2"/>
    <w:rsid w:val="0008129F"/>
    <w:rsid w:val="00085154"/>
    <w:rsid w:val="00085906"/>
    <w:rsid w:val="00085FD2"/>
    <w:rsid w:val="0009188E"/>
    <w:rsid w:val="000926E0"/>
    <w:rsid w:val="000948DC"/>
    <w:rsid w:val="00094C11"/>
    <w:rsid w:val="000A1003"/>
    <w:rsid w:val="000A1414"/>
    <w:rsid w:val="000A1ABD"/>
    <w:rsid w:val="000A1B70"/>
    <w:rsid w:val="000A2FC6"/>
    <w:rsid w:val="000A31BC"/>
    <w:rsid w:val="000A36FA"/>
    <w:rsid w:val="000A54BD"/>
    <w:rsid w:val="000B2F69"/>
    <w:rsid w:val="000B352A"/>
    <w:rsid w:val="000B404C"/>
    <w:rsid w:val="000B40FF"/>
    <w:rsid w:val="000B5472"/>
    <w:rsid w:val="000B5917"/>
    <w:rsid w:val="000C1018"/>
    <w:rsid w:val="000C1919"/>
    <w:rsid w:val="000C2187"/>
    <w:rsid w:val="000C3067"/>
    <w:rsid w:val="000C454B"/>
    <w:rsid w:val="000C54F3"/>
    <w:rsid w:val="000C5924"/>
    <w:rsid w:val="000D23C7"/>
    <w:rsid w:val="000D2708"/>
    <w:rsid w:val="000D33F9"/>
    <w:rsid w:val="000D370C"/>
    <w:rsid w:val="000D56CE"/>
    <w:rsid w:val="000D5D90"/>
    <w:rsid w:val="000D6082"/>
    <w:rsid w:val="000D649D"/>
    <w:rsid w:val="000E09DC"/>
    <w:rsid w:val="000E140B"/>
    <w:rsid w:val="000E1862"/>
    <w:rsid w:val="000E1CA5"/>
    <w:rsid w:val="000E2105"/>
    <w:rsid w:val="000E3900"/>
    <w:rsid w:val="000E3C53"/>
    <w:rsid w:val="000F0DB7"/>
    <w:rsid w:val="000F0EEF"/>
    <w:rsid w:val="000F0FF8"/>
    <w:rsid w:val="00100909"/>
    <w:rsid w:val="0010216D"/>
    <w:rsid w:val="001048F3"/>
    <w:rsid w:val="00104CD5"/>
    <w:rsid w:val="00106E00"/>
    <w:rsid w:val="00106E6D"/>
    <w:rsid w:val="001079F7"/>
    <w:rsid w:val="00107E35"/>
    <w:rsid w:val="001102CD"/>
    <w:rsid w:val="00113417"/>
    <w:rsid w:val="00113734"/>
    <w:rsid w:val="0011448F"/>
    <w:rsid w:val="00115025"/>
    <w:rsid w:val="00116E3F"/>
    <w:rsid w:val="0011733B"/>
    <w:rsid w:val="00117A89"/>
    <w:rsid w:val="00120193"/>
    <w:rsid w:val="00123AED"/>
    <w:rsid w:val="00125795"/>
    <w:rsid w:val="001271CF"/>
    <w:rsid w:val="00127AC8"/>
    <w:rsid w:val="00130059"/>
    <w:rsid w:val="001300DC"/>
    <w:rsid w:val="00130877"/>
    <w:rsid w:val="00130897"/>
    <w:rsid w:val="00130F07"/>
    <w:rsid w:val="0013233C"/>
    <w:rsid w:val="00132660"/>
    <w:rsid w:val="001334F4"/>
    <w:rsid w:val="001337CF"/>
    <w:rsid w:val="00133E9B"/>
    <w:rsid w:val="00134F74"/>
    <w:rsid w:val="00137347"/>
    <w:rsid w:val="00137CC2"/>
    <w:rsid w:val="00137D53"/>
    <w:rsid w:val="00140AD6"/>
    <w:rsid w:val="001427B3"/>
    <w:rsid w:val="00146962"/>
    <w:rsid w:val="00147085"/>
    <w:rsid w:val="001503A8"/>
    <w:rsid w:val="00151E84"/>
    <w:rsid w:val="00153D1C"/>
    <w:rsid w:val="00153E8C"/>
    <w:rsid w:val="0015428B"/>
    <w:rsid w:val="0015556F"/>
    <w:rsid w:val="00155980"/>
    <w:rsid w:val="001560EB"/>
    <w:rsid w:val="0016003A"/>
    <w:rsid w:val="001606B7"/>
    <w:rsid w:val="001608EB"/>
    <w:rsid w:val="00160D48"/>
    <w:rsid w:val="00164634"/>
    <w:rsid w:val="00165898"/>
    <w:rsid w:val="00167F47"/>
    <w:rsid w:val="00170CE6"/>
    <w:rsid w:val="001722E7"/>
    <w:rsid w:val="001724E2"/>
    <w:rsid w:val="001732B7"/>
    <w:rsid w:val="00176776"/>
    <w:rsid w:val="00177813"/>
    <w:rsid w:val="0018148D"/>
    <w:rsid w:val="00182079"/>
    <w:rsid w:val="00185240"/>
    <w:rsid w:val="00186A7A"/>
    <w:rsid w:val="00187B61"/>
    <w:rsid w:val="00187D7B"/>
    <w:rsid w:val="00191397"/>
    <w:rsid w:val="00192CD5"/>
    <w:rsid w:val="00192F38"/>
    <w:rsid w:val="00193020"/>
    <w:rsid w:val="00193B2E"/>
    <w:rsid w:val="00194925"/>
    <w:rsid w:val="0019653D"/>
    <w:rsid w:val="001A0CA5"/>
    <w:rsid w:val="001A113F"/>
    <w:rsid w:val="001A1498"/>
    <w:rsid w:val="001A5EA0"/>
    <w:rsid w:val="001A6317"/>
    <w:rsid w:val="001A6D32"/>
    <w:rsid w:val="001A6E6B"/>
    <w:rsid w:val="001B1A0C"/>
    <w:rsid w:val="001B3958"/>
    <w:rsid w:val="001B59B3"/>
    <w:rsid w:val="001B7193"/>
    <w:rsid w:val="001C033B"/>
    <w:rsid w:val="001C0B9E"/>
    <w:rsid w:val="001C0EC3"/>
    <w:rsid w:val="001C131B"/>
    <w:rsid w:val="001C2413"/>
    <w:rsid w:val="001C254A"/>
    <w:rsid w:val="001C28E8"/>
    <w:rsid w:val="001C38D3"/>
    <w:rsid w:val="001C5649"/>
    <w:rsid w:val="001C5914"/>
    <w:rsid w:val="001C5CCB"/>
    <w:rsid w:val="001C5D82"/>
    <w:rsid w:val="001D1C20"/>
    <w:rsid w:val="001D2958"/>
    <w:rsid w:val="001D2CFA"/>
    <w:rsid w:val="001D5AC4"/>
    <w:rsid w:val="001D6B30"/>
    <w:rsid w:val="001E0E40"/>
    <w:rsid w:val="001E1929"/>
    <w:rsid w:val="001E2EB3"/>
    <w:rsid w:val="001E350E"/>
    <w:rsid w:val="001E41CB"/>
    <w:rsid w:val="001E5C00"/>
    <w:rsid w:val="001E5DCB"/>
    <w:rsid w:val="001E5FD0"/>
    <w:rsid w:val="001E6871"/>
    <w:rsid w:val="001F0A3C"/>
    <w:rsid w:val="001F457F"/>
    <w:rsid w:val="001F47B6"/>
    <w:rsid w:val="001F47DA"/>
    <w:rsid w:val="001F53C9"/>
    <w:rsid w:val="001F5D77"/>
    <w:rsid w:val="0020288B"/>
    <w:rsid w:val="00204A31"/>
    <w:rsid w:val="002053AD"/>
    <w:rsid w:val="00206FC0"/>
    <w:rsid w:val="002108DB"/>
    <w:rsid w:val="00212346"/>
    <w:rsid w:val="002133E0"/>
    <w:rsid w:val="0021376C"/>
    <w:rsid w:val="002148CC"/>
    <w:rsid w:val="00216425"/>
    <w:rsid w:val="00222DCA"/>
    <w:rsid w:val="00223112"/>
    <w:rsid w:val="0022361A"/>
    <w:rsid w:val="00223E99"/>
    <w:rsid w:val="00223ECC"/>
    <w:rsid w:val="00224EE8"/>
    <w:rsid w:val="00226141"/>
    <w:rsid w:val="00226F3A"/>
    <w:rsid w:val="00234BA4"/>
    <w:rsid w:val="00235502"/>
    <w:rsid w:val="00235BC2"/>
    <w:rsid w:val="00236641"/>
    <w:rsid w:val="0023695A"/>
    <w:rsid w:val="00236E14"/>
    <w:rsid w:val="0024040F"/>
    <w:rsid w:val="002405DA"/>
    <w:rsid w:val="002409B6"/>
    <w:rsid w:val="00240B26"/>
    <w:rsid w:val="002419AB"/>
    <w:rsid w:val="0024256D"/>
    <w:rsid w:val="0024275C"/>
    <w:rsid w:val="002430CD"/>
    <w:rsid w:val="00244705"/>
    <w:rsid w:val="002506F4"/>
    <w:rsid w:val="00253CFE"/>
    <w:rsid w:val="00261272"/>
    <w:rsid w:val="002615DC"/>
    <w:rsid w:val="00261661"/>
    <w:rsid w:val="00264CA2"/>
    <w:rsid w:val="002707F8"/>
    <w:rsid w:val="00270AF4"/>
    <w:rsid w:val="00270FBE"/>
    <w:rsid w:val="00271687"/>
    <w:rsid w:val="002726E9"/>
    <w:rsid w:val="00272F13"/>
    <w:rsid w:val="00273277"/>
    <w:rsid w:val="00274051"/>
    <w:rsid w:val="0027545A"/>
    <w:rsid w:val="00275C3D"/>
    <w:rsid w:val="0027621B"/>
    <w:rsid w:val="002767DA"/>
    <w:rsid w:val="002817A6"/>
    <w:rsid w:val="002827F8"/>
    <w:rsid w:val="00283768"/>
    <w:rsid w:val="00284C15"/>
    <w:rsid w:val="0029042C"/>
    <w:rsid w:val="002905DE"/>
    <w:rsid w:val="00293675"/>
    <w:rsid w:val="0029689E"/>
    <w:rsid w:val="00297D85"/>
    <w:rsid w:val="002A022F"/>
    <w:rsid w:val="002A1DC7"/>
    <w:rsid w:val="002A227F"/>
    <w:rsid w:val="002A2A69"/>
    <w:rsid w:val="002A3155"/>
    <w:rsid w:val="002A7C13"/>
    <w:rsid w:val="002B03A5"/>
    <w:rsid w:val="002B1780"/>
    <w:rsid w:val="002B1CFA"/>
    <w:rsid w:val="002B4B14"/>
    <w:rsid w:val="002B5D9B"/>
    <w:rsid w:val="002B7AEC"/>
    <w:rsid w:val="002C0A11"/>
    <w:rsid w:val="002C1086"/>
    <w:rsid w:val="002C1D92"/>
    <w:rsid w:val="002C25AE"/>
    <w:rsid w:val="002C316A"/>
    <w:rsid w:val="002C3B25"/>
    <w:rsid w:val="002C4E59"/>
    <w:rsid w:val="002C4F1C"/>
    <w:rsid w:val="002C5CBE"/>
    <w:rsid w:val="002C674A"/>
    <w:rsid w:val="002C6A0A"/>
    <w:rsid w:val="002C7C0D"/>
    <w:rsid w:val="002CAE4C"/>
    <w:rsid w:val="002D1642"/>
    <w:rsid w:val="002D1707"/>
    <w:rsid w:val="002D1A82"/>
    <w:rsid w:val="002D1FF0"/>
    <w:rsid w:val="002D209B"/>
    <w:rsid w:val="002D23E7"/>
    <w:rsid w:val="002D3927"/>
    <w:rsid w:val="002D4859"/>
    <w:rsid w:val="002D50B3"/>
    <w:rsid w:val="002E1BCE"/>
    <w:rsid w:val="002E4CB5"/>
    <w:rsid w:val="002E4D61"/>
    <w:rsid w:val="002E6889"/>
    <w:rsid w:val="002E6FCA"/>
    <w:rsid w:val="002E74B3"/>
    <w:rsid w:val="002F0146"/>
    <w:rsid w:val="002F03D2"/>
    <w:rsid w:val="002F279B"/>
    <w:rsid w:val="002F3481"/>
    <w:rsid w:val="002F40F4"/>
    <w:rsid w:val="002F49BD"/>
    <w:rsid w:val="002F5BE1"/>
    <w:rsid w:val="003037A7"/>
    <w:rsid w:val="00306334"/>
    <w:rsid w:val="00306773"/>
    <w:rsid w:val="00307033"/>
    <w:rsid w:val="00307223"/>
    <w:rsid w:val="00312755"/>
    <w:rsid w:val="00313F9E"/>
    <w:rsid w:val="00314310"/>
    <w:rsid w:val="003146D7"/>
    <w:rsid w:val="00314A2C"/>
    <w:rsid w:val="00314B65"/>
    <w:rsid w:val="00315131"/>
    <w:rsid w:val="003153EE"/>
    <w:rsid w:val="00315F2A"/>
    <w:rsid w:val="003204EC"/>
    <w:rsid w:val="0032067F"/>
    <w:rsid w:val="0032082A"/>
    <w:rsid w:val="003214B9"/>
    <w:rsid w:val="00321A06"/>
    <w:rsid w:val="00321BCE"/>
    <w:rsid w:val="003221F5"/>
    <w:rsid w:val="003235B5"/>
    <w:rsid w:val="00323920"/>
    <w:rsid w:val="0032753B"/>
    <w:rsid w:val="00327DA4"/>
    <w:rsid w:val="00331C08"/>
    <w:rsid w:val="0033374D"/>
    <w:rsid w:val="00333D64"/>
    <w:rsid w:val="003358E4"/>
    <w:rsid w:val="00335DA4"/>
    <w:rsid w:val="003360BF"/>
    <w:rsid w:val="00337973"/>
    <w:rsid w:val="0034337F"/>
    <w:rsid w:val="00343CCD"/>
    <w:rsid w:val="003440ED"/>
    <w:rsid w:val="0034437A"/>
    <w:rsid w:val="00346DCD"/>
    <w:rsid w:val="00346FB3"/>
    <w:rsid w:val="003515FE"/>
    <w:rsid w:val="00351638"/>
    <w:rsid w:val="00353C14"/>
    <w:rsid w:val="003602CB"/>
    <w:rsid w:val="003603E3"/>
    <w:rsid w:val="00360FB2"/>
    <w:rsid w:val="00361ABB"/>
    <w:rsid w:val="00362651"/>
    <w:rsid w:val="00363520"/>
    <w:rsid w:val="003640B4"/>
    <w:rsid w:val="0036429B"/>
    <w:rsid w:val="003647E8"/>
    <w:rsid w:val="00366D43"/>
    <w:rsid w:val="00367AA2"/>
    <w:rsid w:val="00367DB2"/>
    <w:rsid w:val="003705FC"/>
    <w:rsid w:val="00370FA5"/>
    <w:rsid w:val="003711AE"/>
    <w:rsid w:val="0037188D"/>
    <w:rsid w:val="003724D7"/>
    <w:rsid w:val="00376FC2"/>
    <w:rsid w:val="00377511"/>
    <w:rsid w:val="00377809"/>
    <w:rsid w:val="003807ED"/>
    <w:rsid w:val="003824C3"/>
    <w:rsid w:val="00383FE5"/>
    <w:rsid w:val="00384ACF"/>
    <w:rsid w:val="00385E58"/>
    <w:rsid w:val="00391F63"/>
    <w:rsid w:val="003937FF"/>
    <w:rsid w:val="00393BD9"/>
    <w:rsid w:val="00393E76"/>
    <w:rsid w:val="00393F4F"/>
    <w:rsid w:val="00394AAD"/>
    <w:rsid w:val="00394ABF"/>
    <w:rsid w:val="0039658F"/>
    <w:rsid w:val="0039765E"/>
    <w:rsid w:val="00397F24"/>
    <w:rsid w:val="003A169B"/>
    <w:rsid w:val="003A2FC0"/>
    <w:rsid w:val="003A434D"/>
    <w:rsid w:val="003A66B1"/>
    <w:rsid w:val="003B00ED"/>
    <w:rsid w:val="003B430D"/>
    <w:rsid w:val="003B52E7"/>
    <w:rsid w:val="003B7AB5"/>
    <w:rsid w:val="003C0331"/>
    <w:rsid w:val="003C1CC6"/>
    <w:rsid w:val="003C2970"/>
    <w:rsid w:val="003C3828"/>
    <w:rsid w:val="003C54B7"/>
    <w:rsid w:val="003C5FE8"/>
    <w:rsid w:val="003C7CD9"/>
    <w:rsid w:val="003D0666"/>
    <w:rsid w:val="003D1ECD"/>
    <w:rsid w:val="003D26F0"/>
    <w:rsid w:val="003D3C58"/>
    <w:rsid w:val="003D417C"/>
    <w:rsid w:val="003D4377"/>
    <w:rsid w:val="003D4844"/>
    <w:rsid w:val="003D4CD5"/>
    <w:rsid w:val="003D533E"/>
    <w:rsid w:val="003D721C"/>
    <w:rsid w:val="003D74C3"/>
    <w:rsid w:val="003E018B"/>
    <w:rsid w:val="003E0755"/>
    <w:rsid w:val="003E1E8D"/>
    <w:rsid w:val="003E4DF7"/>
    <w:rsid w:val="003E7612"/>
    <w:rsid w:val="003F07AD"/>
    <w:rsid w:val="003F0EC4"/>
    <w:rsid w:val="003F2D10"/>
    <w:rsid w:val="003F476C"/>
    <w:rsid w:val="003F50EF"/>
    <w:rsid w:val="003F52B4"/>
    <w:rsid w:val="003F6136"/>
    <w:rsid w:val="003F6C46"/>
    <w:rsid w:val="00400183"/>
    <w:rsid w:val="00400B16"/>
    <w:rsid w:val="00400C89"/>
    <w:rsid w:val="004023E7"/>
    <w:rsid w:val="00402632"/>
    <w:rsid w:val="00403086"/>
    <w:rsid w:val="00403A4F"/>
    <w:rsid w:val="00403AFE"/>
    <w:rsid w:val="00403E15"/>
    <w:rsid w:val="0040456A"/>
    <w:rsid w:val="00404958"/>
    <w:rsid w:val="004062B6"/>
    <w:rsid w:val="00406623"/>
    <w:rsid w:val="004066C6"/>
    <w:rsid w:val="00406F50"/>
    <w:rsid w:val="00407E9B"/>
    <w:rsid w:val="0041036C"/>
    <w:rsid w:val="00411340"/>
    <w:rsid w:val="00412C8A"/>
    <w:rsid w:val="00413D2C"/>
    <w:rsid w:val="004151A4"/>
    <w:rsid w:val="00415454"/>
    <w:rsid w:val="0041735C"/>
    <w:rsid w:val="004203BC"/>
    <w:rsid w:val="00421B00"/>
    <w:rsid w:val="00422BB3"/>
    <w:rsid w:val="004265E5"/>
    <w:rsid w:val="004304CD"/>
    <w:rsid w:val="004305BD"/>
    <w:rsid w:val="004312C2"/>
    <w:rsid w:val="00431DAB"/>
    <w:rsid w:val="004322AD"/>
    <w:rsid w:val="00433301"/>
    <w:rsid w:val="004337E5"/>
    <w:rsid w:val="00433AE5"/>
    <w:rsid w:val="0043754D"/>
    <w:rsid w:val="0044203F"/>
    <w:rsid w:val="00442DAE"/>
    <w:rsid w:val="0044670C"/>
    <w:rsid w:val="00451162"/>
    <w:rsid w:val="00455038"/>
    <w:rsid w:val="004561DF"/>
    <w:rsid w:val="00457F12"/>
    <w:rsid w:val="00460A5F"/>
    <w:rsid w:val="00460B6A"/>
    <w:rsid w:val="00462025"/>
    <w:rsid w:val="00463E9C"/>
    <w:rsid w:val="00465A2A"/>
    <w:rsid w:val="00466082"/>
    <w:rsid w:val="00467591"/>
    <w:rsid w:val="00467AD4"/>
    <w:rsid w:val="00467C1F"/>
    <w:rsid w:val="0047040F"/>
    <w:rsid w:val="004706BF"/>
    <w:rsid w:val="00471025"/>
    <w:rsid w:val="00472C3D"/>
    <w:rsid w:val="00473E24"/>
    <w:rsid w:val="0047534A"/>
    <w:rsid w:val="00475586"/>
    <w:rsid w:val="0047667B"/>
    <w:rsid w:val="004767A9"/>
    <w:rsid w:val="00476E1D"/>
    <w:rsid w:val="004772A4"/>
    <w:rsid w:val="004798EF"/>
    <w:rsid w:val="00481F93"/>
    <w:rsid w:val="00482787"/>
    <w:rsid w:val="00484834"/>
    <w:rsid w:val="00484BEA"/>
    <w:rsid w:val="00487E3E"/>
    <w:rsid w:val="0049001E"/>
    <w:rsid w:val="00492199"/>
    <w:rsid w:val="004952C2"/>
    <w:rsid w:val="0049590F"/>
    <w:rsid w:val="0049698E"/>
    <w:rsid w:val="004A010F"/>
    <w:rsid w:val="004A1C4A"/>
    <w:rsid w:val="004A33BA"/>
    <w:rsid w:val="004A4101"/>
    <w:rsid w:val="004A5526"/>
    <w:rsid w:val="004B08EF"/>
    <w:rsid w:val="004B0A8A"/>
    <w:rsid w:val="004B10F6"/>
    <w:rsid w:val="004B3BCF"/>
    <w:rsid w:val="004C0797"/>
    <w:rsid w:val="004C086F"/>
    <w:rsid w:val="004C0958"/>
    <w:rsid w:val="004C22F4"/>
    <w:rsid w:val="004C38D6"/>
    <w:rsid w:val="004C390D"/>
    <w:rsid w:val="004C4BA8"/>
    <w:rsid w:val="004C4CDD"/>
    <w:rsid w:val="004C4E24"/>
    <w:rsid w:val="004C5A74"/>
    <w:rsid w:val="004D0DD7"/>
    <w:rsid w:val="004D209B"/>
    <w:rsid w:val="004D3979"/>
    <w:rsid w:val="004D5CFA"/>
    <w:rsid w:val="004D6314"/>
    <w:rsid w:val="004D6547"/>
    <w:rsid w:val="004D7605"/>
    <w:rsid w:val="004E029B"/>
    <w:rsid w:val="004E08E7"/>
    <w:rsid w:val="004E0E04"/>
    <w:rsid w:val="004E1DA7"/>
    <w:rsid w:val="004E3244"/>
    <w:rsid w:val="004E42F4"/>
    <w:rsid w:val="004E4877"/>
    <w:rsid w:val="004E60D4"/>
    <w:rsid w:val="004E615A"/>
    <w:rsid w:val="004E7866"/>
    <w:rsid w:val="004F6E57"/>
    <w:rsid w:val="004F7AB2"/>
    <w:rsid w:val="00502786"/>
    <w:rsid w:val="005038F9"/>
    <w:rsid w:val="00503AD9"/>
    <w:rsid w:val="00503BAA"/>
    <w:rsid w:val="00506F81"/>
    <w:rsid w:val="00513A56"/>
    <w:rsid w:val="00514C6B"/>
    <w:rsid w:val="00516A44"/>
    <w:rsid w:val="00516A6F"/>
    <w:rsid w:val="00516AD6"/>
    <w:rsid w:val="00517C00"/>
    <w:rsid w:val="005204D0"/>
    <w:rsid w:val="00520542"/>
    <w:rsid w:val="00522C02"/>
    <w:rsid w:val="00523125"/>
    <w:rsid w:val="00523F8E"/>
    <w:rsid w:val="00524132"/>
    <w:rsid w:val="00525F9F"/>
    <w:rsid w:val="00526D0F"/>
    <w:rsid w:val="00527B0E"/>
    <w:rsid w:val="005310B6"/>
    <w:rsid w:val="00534262"/>
    <w:rsid w:val="005357D6"/>
    <w:rsid w:val="005357F4"/>
    <w:rsid w:val="00535C58"/>
    <w:rsid w:val="00536EE5"/>
    <w:rsid w:val="005373E0"/>
    <w:rsid w:val="00537C02"/>
    <w:rsid w:val="00537FCB"/>
    <w:rsid w:val="00541AA3"/>
    <w:rsid w:val="00543015"/>
    <w:rsid w:val="00546B50"/>
    <w:rsid w:val="00550629"/>
    <w:rsid w:val="00550FD4"/>
    <w:rsid w:val="00553C2F"/>
    <w:rsid w:val="0055415F"/>
    <w:rsid w:val="00554BFA"/>
    <w:rsid w:val="005567CF"/>
    <w:rsid w:val="00561D53"/>
    <w:rsid w:val="0056313C"/>
    <w:rsid w:val="00564639"/>
    <w:rsid w:val="0056483A"/>
    <w:rsid w:val="0056518C"/>
    <w:rsid w:val="00571BBF"/>
    <w:rsid w:val="00571D09"/>
    <w:rsid w:val="0057470E"/>
    <w:rsid w:val="005756A6"/>
    <w:rsid w:val="00577F2E"/>
    <w:rsid w:val="00580EE6"/>
    <w:rsid w:val="005815E3"/>
    <w:rsid w:val="005830B1"/>
    <w:rsid w:val="00585783"/>
    <w:rsid w:val="0058687E"/>
    <w:rsid w:val="0058700B"/>
    <w:rsid w:val="00587E89"/>
    <w:rsid w:val="0059132B"/>
    <w:rsid w:val="0059184E"/>
    <w:rsid w:val="00591AF9"/>
    <w:rsid w:val="00593B74"/>
    <w:rsid w:val="005942DA"/>
    <w:rsid w:val="00595E92"/>
    <w:rsid w:val="0059697E"/>
    <w:rsid w:val="00596EFF"/>
    <w:rsid w:val="005A0FE0"/>
    <w:rsid w:val="005A28C8"/>
    <w:rsid w:val="005A3C05"/>
    <w:rsid w:val="005A424D"/>
    <w:rsid w:val="005A49F7"/>
    <w:rsid w:val="005A5368"/>
    <w:rsid w:val="005A69A7"/>
    <w:rsid w:val="005A6F7B"/>
    <w:rsid w:val="005A71B6"/>
    <w:rsid w:val="005A76B7"/>
    <w:rsid w:val="005B0EA6"/>
    <w:rsid w:val="005B13FE"/>
    <w:rsid w:val="005B191F"/>
    <w:rsid w:val="005B1B75"/>
    <w:rsid w:val="005B2027"/>
    <w:rsid w:val="005B20FC"/>
    <w:rsid w:val="005B3A97"/>
    <w:rsid w:val="005B3CFA"/>
    <w:rsid w:val="005B4362"/>
    <w:rsid w:val="005B5654"/>
    <w:rsid w:val="005B6F9B"/>
    <w:rsid w:val="005C1D0A"/>
    <w:rsid w:val="005C3573"/>
    <w:rsid w:val="005C3845"/>
    <w:rsid w:val="005C3B14"/>
    <w:rsid w:val="005C5186"/>
    <w:rsid w:val="005C5C25"/>
    <w:rsid w:val="005C6FA6"/>
    <w:rsid w:val="005C7400"/>
    <w:rsid w:val="005D03E2"/>
    <w:rsid w:val="005D17F6"/>
    <w:rsid w:val="005D1C55"/>
    <w:rsid w:val="005D2A17"/>
    <w:rsid w:val="005D4655"/>
    <w:rsid w:val="005E003F"/>
    <w:rsid w:val="005E01DF"/>
    <w:rsid w:val="005E158A"/>
    <w:rsid w:val="005E2AB3"/>
    <w:rsid w:val="005E7DD9"/>
    <w:rsid w:val="005F3783"/>
    <w:rsid w:val="005F3AF0"/>
    <w:rsid w:val="005F48B4"/>
    <w:rsid w:val="005F4B46"/>
    <w:rsid w:val="006021E0"/>
    <w:rsid w:val="00602C98"/>
    <w:rsid w:val="006030D8"/>
    <w:rsid w:val="006055E9"/>
    <w:rsid w:val="00610DD1"/>
    <w:rsid w:val="00610FC6"/>
    <w:rsid w:val="006110C5"/>
    <w:rsid w:val="00611D4C"/>
    <w:rsid w:val="00611F07"/>
    <w:rsid w:val="00614188"/>
    <w:rsid w:val="00616422"/>
    <w:rsid w:val="00621AC5"/>
    <w:rsid w:val="0062203C"/>
    <w:rsid w:val="006250F6"/>
    <w:rsid w:val="00625C17"/>
    <w:rsid w:val="0063165A"/>
    <w:rsid w:val="00634C2F"/>
    <w:rsid w:val="006366AF"/>
    <w:rsid w:val="006369D0"/>
    <w:rsid w:val="00640B61"/>
    <w:rsid w:val="00641106"/>
    <w:rsid w:val="00641396"/>
    <w:rsid w:val="00641758"/>
    <w:rsid w:val="00643B82"/>
    <w:rsid w:val="00646238"/>
    <w:rsid w:val="006464F6"/>
    <w:rsid w:val="00646967"/>
    <w:rsid w:val="0064713A"/>
    <w:rsid w:val="00647B7F"/>
    <w:rsid w:val="0065032E"/>
    <w:rsid w:val="00650C14"/>
    <w:rsid w:val="006527F8"/>
    <w:rsid w:val="00652AFE"/>
    <w:rsid w:val="00654DE5"/>
    <w:rsid w:val="00655A5D"/>
    <w:rsid w:val="0065626E"/>
    <w:rsid w:val="00656C29"/>
    <w:rsid w:val="00661E59"/>
    <w:rsid w:val="00661EB1"/>
    <w:rsid w:val="00662646"/>
    <w:rsid w:val="00662B80"/>
    <w:rsid w:val="00662E43"/>
    <w:rsid w:val="00664F41"/>
    <w:rsid w:val="00666FC3"/>
    <w:rsid w:val="00667C6B"/>
    <w:rsid w:val="00667EA6"/>
    <w:rsid w:val="00673E90"/>
    <w:rsid w:val="006740A1"/>
    <w:rsid w:val="006745AE"/>
    <w:rsid w:val="00675E2B"/>
    <w:rsid w:val="00680CF0"/>
    <w:rsid w:val="00680FF3"/>
    <w:rsid w:val="00682921"/>
    <w:rsid w:val="00682A34"/>
    <w:rsid w:val="00682C5E"/>
    <w:rsid w:val="0068388C"/>
    <w:rsid w:val="00683AF0"/>
    <w:rsid w:val="00683ED2"/>
    <w:rsid w:val="00684112"/>
    <w:rsid w:val="006848CC"/>
    <w:rsid w:val="00684A81"/>
    <w:rsid w:val="0068701F"/>
    <w:rsid w:val="00687444"/>
    <w:rsid w:val="00690757"/>
    <w:rsid w:val="00692300"/>
    <w:rsid w:val="00693951"/>
    <w:rsid w:val="006958B6"/>
    <w:rsid w:val="00696161"/>
    <w:rsid w:val="006968D6"/>
    <w:rsid w:val="006A2E8B"/>
    <w:rsid w:val="006A4DC0"/>
    <w:rsid w:val="006A508C"/>
    <w:rsid w:val="006A5E57"/>
    <w:rsid w:val="006A60EE"/>
    <w:rsid w:val="006A70C4"/>
    <w:rsid w:val="006B0C77"/>
    <w:rsid w:val="006B1EFD"/>
    <w:rsid w:val="006B2111"/>
    <w:rsid w:val="006B23B6"/>
    <w:rsid w:val="006B313A"/>
    <w:rsid w:val="006B3646"/>
    <w:rsid w:val="006B64F2"/>
    <w:rsid w:val="006B73DA"/>
    <w:rsid w:val="006C062B"/>
    <w:rsid w:val="006C0B94"/>
    <w:rsid w:val="006C0D48"/>
    <w:rsid w:val="006C265F"/>
    <w:rsid w:val="006C3832"/>
    <w:rsid w:val="006C4933"/>
    <w:rsid w:val="006C610D"/>
    <w:rsid w:val="006C7A73"/>
    <w:rsid w:val="006D0223"/>
    <w:rsid w:val="006D14E6"/>
    <w:rsid w:val="006D2476"/>
    <w:rsid w:val="006D3B05"/>
    <w:rsid w:val="006D5855"/>
    <w:rsid w:val="006D74F9"/>
    <w:rsid w:val="006E06C6"/>
    <w:rsid w:val="006E1066"/>
    <w:rsid w:val="006E118A"/>
    <w:rsid w:val="006E14B0"/>
    <w:rsid w:val="006E1A57"/>
    <w:rsid w:val="006E6F0D"/>
    <w:rsid w:val="006F03D5"/>
    <w:rsid w:val="006F12ED"/>
    <w:rsid w:val="006F1459"/>
    <w:rsid w:val="006F2D18"/>
    <w:rsid w:val="006F404C"/>
    <w:rsid w:val="006F5830"/>
    <w:rsid w:val="006F5BD8"/>
    <w:rsid w:val="006F6887"/>
    <w:rsid w:val="0070004B"/>
    <w:rsid w:val="00700316"/>
    <w:rsid w:val="00700AEA"/>
    <w:rsid w:val="007015EC"/>
    <w:rsid w:val="0070202A"/>
    <w:rsid w:val="00702ABE"/>
    <w:rsid w:val="00703D7C"/>
    <w:rsid w:val="0070485F"/>
    <w:rsid w:val="00704C6B"/>
    <w:rsid w:val="00705DAE"/>
    <w:rsid w:val="00706239"/>
    <w:rsid w:val="007075FB"/>
    <w:rsid w:val="007118EA"/>
    <w:rsid w:val="00712716"/>
    <w:rsid w:val="00715091"/>
    <w:rsid w:val="007160AF"/>
    <w:rsid w:val="00716C06"/>
    <w:rsid w:val="00716EE9"/>
    <w:rsid w:val="00720854"/>
    <w:rsid w:val="007212F4"/>
    <w:rsid w:val="00723A91"/>
    <w:rsid w:val="00726225"/>
    <w:rsid w:val="00726EDA"/>
    <w:rsid w:val="0072737A"/>
    <w:rsid w:val="007313A3"/>
    <w:rsid w:val="00731DED"/>
    <w:rsid w:val="00733B6C"/>
    <w:rsid w:val="00734599"/>
    <w:rsid w:val="00741199"/>
    <w:rsid w:val="0074273E"/>
    <w:rsid w:val="007428B8"/>
    <w:rsid w:val="00745434"/>
    <w:rsid w:val="00746164"/>
    <w:rsid w:val="00746DD2"/>
    <w:rsid w:val="007472BD"/>
    <w:rsid w:val="00747CCB"/>
    <w:rsid w:val="00747EB6"/>
    <w:rsid w:val="00750180"/>
    <w:rsid w:val="007517FD"/>
    <w:rsid w:val="00752A32"/>
    <w:rsid w:val="007532C5"/>
    <w:rsid w:val="00753B81"/>
    <w:rsid w:val="007546F6"/>
    <w:rsid w:val="00755C9E"/>
    <w:rsid w:val="00757E4B"/>
    <w:rsid w:val="00761F82"/>
    <w:rsid w:val="00763AE2"/>
    <w:rsid w:val="00763F75"/>
    <w:rsid w:val="007652F1"/>
    <w:rsid w:val="00765599"/>
    <w:rsid w:val="00765CCB"/>
    <w:rsid w:val="00766CC4"/>
    <w:rsid w:val="007674A1"/>
    <w:rsid w:val="00767DBF"/>
    <w:rsid w:val="00770402"/>
    <w:rsid w:val="00771153"/>
    <w:rsid w:val="00772949"/>
    <w:rsid w:val="00774D4C"/>
    <w:rsid w:val="00775132"/>
    <w:rsid w:val="007751B1"/>
    <w:rsid w:val="007756C5"/>
    <w:rsid w:val="00775D13"/>
    <w:rsid w:val="00776DAB"/>
    <w:rsid w:val="0077739E"/>
    <w:rsid w:val="00780BB6"/>
    <w:rsid w:val="00782B9C"/>
    <w:rsid w:val="00783B3F"/>
    <w:rsid w:val="00783D41"/>
    <w:rsid w:val="00785693"/>
    <w:rsid w:val="00786C43"/>
    <w:rsid w:val="00790A27"/>
    <w:rsid w:val="00790B36"/>
    <w:rsid w:val="00793734"/>
    <w:rsid w:val="00793AA6"/>
    <w:rsid w:val="007945D7"/>
    <w:rsid w:val="00796182"/>
    <w:rsid w:val="007A02D7"/>
    <w:rsid w:val="007A0ABC"/>
    <w:rsid w:val="007A0B30"/>
    <w:rsid w:val="007A432E"/>
    <w:rsid w:val="007A46B3"/>
    <w:rsid w:val="007B31B3"/>
    <w:rsid w:val="007B3416"/>
    <w:rsid w:val="007B3CBB"/>
    <w:rsid w:val="007B5F70"/>
    <w:rsid w:val="007B69E6"/>
    <w:rsid w:val="007B6B2D"/>
    <w:rsid w:val="007C13DE"/>
    <w:rsid w:val="007C1425"/>
    <w:rsid w:val="007C5697"/>
    <w:rsid w:val="007C5905"/>
    <w:rsid w:val="007C725E"/>
    <w:rsid w:val="007D34B9"/>
    <w:rsid w:val="007D6A8F"/>
    <w:rsid w:val="007D6DDA"/>
    <w:rsid w:val="007E1665"/>
    <w:rsid w:val="007E1705"/>
    <w:rsid w:val="007E2241"/>
    <w:rsid w:val="007E2598"/>
    <w:rsid w:val="007E39B1"/>
    <w:rsid w:val="007E3F1B"/>
    <w:rsid w:val="007E4DDA"/>
    <w:rsid w:val="007F0260"/>
    <w:rsid w:val="007F1212"/>
    <w:rsid w:val="007F4634"/>
    <w:rsid w:val="007F4A4E"/>
    <w:rsid w:val="007F72DA"/>
    <w:rsid w:val="007F7D3C"/>
    <w:rsid w:val="0080192B"/>
    <w:rsid w:val="00802A62"/>
    <w:rsid w:val="00802CBA"/>
    <w:rsid w:val="00802FD5"/>
    <w:rsid w:val="00806F39"/>
    <w:rsid w:val="0080720A"/>
    <w:rsid w:val="00807842"/>
    <w:rsid w:val="00810769"/>
    <w:rsid w:val="008121F7"/>
    <w:rsid w:val="00814144"/>
    <w:rsid w:val="008182A0"/>
    <w:rsid w:val="0082179F"/>
    <w:rsid w:val="00821869"/>
    <w:rsid w:val="00821EC8"/>
    <w:rsid w:val="00823AF7"/>
    <w:rsid w:val="0082410F"/>
    <w:rsid w:val="008243D9"/>
    <w:rsid w:val="00825BC6"/>
    <w:rsid w:val="00826C4D"/>
    <w:rsid w:val="00830103"/>
    <w:rsid w:val="00830569"/>
    <w:rsid w:val="00830D13"/>
    <w:rsid w:val="00831DB5"/>
    <w:rsid w:val="00833489"/>
    <w:rsid w:val="00833822"/>
    <w:rsid w:val="008340A9"/>
    <w:rsid w:val="0083567D"/>
    <w:rsid w:val="00835990"/>
    <w:rsid w:val="00836598"/>
    <w:rsid w:val="00837C7A"/>
    <w:rsid w:val="00840AF6"/>
    <w:rsid w:val="00841C8F"/>
    <w:rsid w:val="0084475E"/>
    <w:rsid w:val="0084607D"/>
    <w:rsid w:val="00851F26"/>
    <w:rsid w:val="00853B78"/>
    <w:rsid w:val="00854296"/>
    <w:rsid w:val="00855A3C"/>
    <w:rsid w:val="00855FC7"/>
    <w:rsid w:val="008574B7"/>
    <w:rsid w:val="0086291D"/>
    <w:rsid w:val="0086306E"/>
    <w:rsid w:val="008631BD"/>
    <w:rsid w:val="00863BFB"/>
    <w:rsid w:val="008642E1"/>
    <w:rsid w:val="00870F13"/>
    <w:rsid w:val="00871681"/>
    <w:rsid w:val="0087223A"/>
    <w:rsid w:val="00877ADF"/>
    <w:rsid w:val="0087C430"/>
    <w:rsid w:val="00880486"/>
    <w:rsid w:val="00880FDB"/>
    <w:rsid w:val="00884007"/>
    <w:rsid w:val="008909EE"/>
    <w:rsid w:val="00893281"/>
    <w:rsid w:val="008958BA"/>
    <w:rsid w:val="008A1054"/>
    <w:rsid w:val="008A11B1"/>
    <w:rsid w:val="008A1611"/>
    <w:rsid w:val="008A1D5A"/>
    <w:rsid w:val="008A3192"/>
    <w:rsid w:val="008A5BF6"/>
    <w:rsid w:val="008A659C"/>
    <w:rsid w:val="008A7E76"/>
    <w:rsid w:val="008B1DE8"/>
    <w:rsid w:val="008B295F"/>
    <w:rsid w:val="008B2DFA"/>
    <w:rsid w:val="008B38ED"/>
    <w:rsid w:val="008B4042"/>
    <w:rsid w:val="008B4DD9"/>
    <w:rsid w:val="008B54EA"/>
    <w:rsid w:val="008B5D82"/>
    <w:rsid w:val="008B7502"/>
    <w:rsid w:val="008C0AD7"/>
    <w:rsid w:val="008C15F5"/>
    <w:rsid w:val="008C2B21"/>
    <w:rsid w:val="008C66DA"/>
    <w:rsid w:val="008C6A1D"/>
    <w:rsid w:val="008D01B1"/>
    <w:rsid w:val="008D31EF"/>
    <w:rsid w:val="008D3722"/>
    <w:rsid w:val="008D3918"/>
    <w:rsid w:val="008D539B"/>
    <w:rsid w:val="008D69C2"/>
    <w:rsid w:val="008E1D3B"/>
    <w:rsid w:val="008E2BA3"/>
    <w:rsid w:val="008E2CF0"/>
    <w:rsid w:val="008E3665"/>
    <w:rsid w:val="008E3F17"/>
    <w:rsid w:val="008F225D"/>
    <w:rsid w:val="008F2F2F"/>
    <w:rsid w:val="008F6340"/>
    <w:rsid w:val="008F68E9"/>
    <w:rsid w:val="008F69E3"/>
    <w:rsid w:val="008F6F41"/>
    <w:rsid w:val="008F77F7"/>
    <w:rsid w:val="009007C7"/>
    <w:rsid w:val="00900F93"/>
    <w:rsid w:val="00901A6C"/>
    <w:rsid w:val="0090209B"/>
    <w:rsid w:val="009027B2"/>
    <w:rsid w:val="00902F68"/>
    <w:rsid w:val="0090300A"/>
    <w:rsid w:val="00903031"/>
    <w:rsid w:val="00903E3F"/>
    <w:rsid w:val="009049EC"/>
    <w:rsid w:val="00905E4B"/>
    <w:rsid w:val="00906074"/>
    <w:rsid w:val="00906289"/>
    <w:rsid w:val="00906684"/>
    <w:rsid w:val="00906B77"/>
    <w:rsid w:val="00907639"/>
    <w:rsid w:val="00910D9C"/>
    <w:rsid w:val="0091117B"/>
    <w:rsid w:val="00913229"/>
    <w:rsid w:val="0091460D"/>
    <w:rsid w:val="009156EB"/>
    <w:rsid w:val="00915758"/>
    <w:rsid w:val="00917F2F"/>
    <w:rsid w:val="00920D6D"/>
    <w:rsid w:val="00921D60"/>
    <w:rsid w:val="00924508"/>
    <w:rsid w:val="009254B9"/>
    <w:rsid w:val="0092550D"/>
    <w:rsid w:val="009302F4"/>
    <w:rsid w:val="00930379"/>
    <w:rsid w:val="00930B74"/>
    <w:rsid w:val="009316F7"/>
    <w:rsid w:val="00932975"/>
    <w:rsid w:val="009334DA"/>
    <w:rsid w:val="00934237"/>
    <w:rsid w:val="0093769E"/>
    <w:rsid w:val="00940851"/>
    <w:rsid w:val="009414E2"/>
    <w:rsid w:val="009417C3"/>
    <w:rsid w:val="00943120"/>
    <w:rsid w:val="0094440E"/>
    <w:rsid w:val="00951C51"/>
    <w:rsid w:val="00953E7F"/>
    <w:rsid w:val="00962423"/>
    <w:rsid w:val="00962BE1"/>
    <w:rsid w:val="00962CB6"/>
    <w:rsid w:val="009632B3"/>
    <w:rsid w:val="0096390B"/>
    <w:rsid w:val="00963A63"/>
    <w:rsid w:val="00965699"/>
    <w:rsid w:val="0096573A"/>
    <w:rsid w:val="0096637D"/>
    <w:rsid w:val="00980AF7"/>
    <w:rsid w:val="009819BA"/>
    <w:rsid w:val="009822C6"/>
    <w:rsid w:val="00986B30"/>
    <w:rsid w:val="009876D7"/>
    <w:rsid w:val="009903F1"/>
    <w:rsid w:val="009927E8"/>
    <w:rsid w:val="0099721C"/>
    <w:rsid w:val="009A0C19"/>
    <w:rsid w:val="009A45F9"/>
    <w:rsid w:val="009A52F6"/>
    <w:rsid w:val="009A5348"/>
    <w:rsid w:val="009A62F8"/>
    <w:rsid w:val="009A6BAE"/>
    <w:rsid w:val="009A70C3"/>
    <w:rsid w:val="009A732C"/>
    <w:rsid w:val="009B04E1"/>
    <w:rsid w:val="009B220B"/>
    <w:rsid w:val="009B2E7B"/>
    <w:rsid w:val="009B34BA"/>
    <w:rsid w:val="009B3AEC"/>
    <w:rsid w:val="009B4E19"/>
    <w:rsid w:val="009B5F9C"/>
    <w:rsid w:val="009B671E"/>
    <w:rsid w:val="009C0ADF"/>
    <w:rsid w:val="009C0B00"/>
    <w:rsid w:val="009C34D9"/>
    <w:rsid w:val="009C3CD9"/>
    <w:rsid w:val="009C3E2C"/>
    <w:rsid w:val="009C5B95"/>
    <w:rsid w:val="009C6169"/>
    <w:rsid w:val="009C69E7"/>
    <w:rsid w:val="009D18D9"/>
    <w:rsid w:val="009D24CD"/>
    <w:rsid w:val="009D48CD"/>
    <w:rsid w:val="009D5028"/>
    <w:rsid w:val="009D61EC"/>
    <w:rsid w:val="009E0892"/>
    <w:rsid w:val="009E13FE"/>
    <w:rsid w:val="009E1469"/>
    <w:rsid w:val="009E1E98"/>
    <w:rsid w:val="009E1F35"/>
    <w:rsid w:val="009E2AB7"/>
    <w:rsid w:val="009E2D5E"/>
    <w:rsid w:val="009E36AD"/>
    <w:rsid w:val="009E7312"/>
    <w:rsid w:val="009F0186"/>
    <w:rsid w:val="009F142B"/>
    <w:rsid w:val="009F1D14"/>
    <w:rsid w:val="009F4512"/>
    <w:rsid w:val="009F5C0B"/>
    <w:rsid w:val="009F7C28"/>
    <w:rsid w:val="00A0019F"/>
    <w:rsid w:val="00A02C6B"/>
    <w:rsid w:val="00A070E4"/>
    <w:rsid w:val="00A07BEE"/>
    <w:rsid w:val="00A07F20"/>
    <w:rsid w:val="00A07F42"/>
    <w:rsid w:val="00A102A1"/>
    <w:rsid w:val="00A10443"/>
    <w:rsid w:val="00A11B7B"/>
    <w:rsid w:val="00A120BE"/>
    <w:rsid w:val="00A16315"/>
    <w:rsid w:val="00A1653E"/>
    <w:rsid w:val="00A22A26"/>
    <w:rsid w:val="00A22A7A"/>
    <w:rsid w:val="00A22EAE"/>
    <w:rsid w:val="00A26A9D"/>
    <w:rsid w:val="00A30B3C"/>
    <w:rsid w:val="00A30C64"/>
    <w:rsid w:val="00A3295F"/>
    <w:rsid w:val="00A343DA"/>
    <w:rsid w:val="00A36441"/>
    <w:rsid w:val="00A424E2"/>
    <w:rsid w:val="00A471E1"/>
    <w:rsid w:val="00A47A36"/>
    <w:rsid w:val="00A508DE"/>
    <w:rsid w:val="00A51948"/>
    <w:rsid w:val="00A51B49"/>
    <w:rsid w:val="00A52095"/>
    <w:rsid w:val="00A559C4"/>
    <w:rsid w:val="00A5624A"/>
    <w:rsid w:val="00A57865"/>
    <w:rsid w:val="00A614EF"/>
    <w:rsid w:val="00A623FF"/>
    <w:rsid w:val="00A63541"/>
    <w:rsid w:val="00A67090"/>
    <w:rsid w:val="00A70A0D"/>
    <w:rsid w:val="00A73FDD"/>
    <w:rsid w:val="00A74D04"/>
    <w:rsid w:val="00A74F9E"/>
    <w:rsid w:val="00A76137"/>
    <w:rsid w:val="00A76BE3"/>
    <w:rsid w:val="00A81BDA"/>
    <w:rsid w:val="00A823B0"/>
    <w:rsid w:val="00A8378A"/>
    <w:rsid w:val="00A83948"/>
    <w:rsid w:val="00A85191"/>
    <w:rsid w:val="00A85DD6"/>
    <w:rsid w:val="00A8669A"/>
    <w:rsid w:val="00A87A10"/>
    <w:rsid w:val="00A94DC0"/>
    <w:rsid w:val="00A95A16"/>
    <w:rsid w:val="00A96841"/>
    <w:rsid w:val="00A97583"/>
    <w:rsid w:val="00AA1E2B"/>
    <w:rsid w:val="00AA32DC"/>
    <w:rsid w:val="00AA509B"/>
    <w:rsid w:val="00AA64FE"/>
    <w:rsid w:val="00AA6E3F"/>
    <w:rsid w:val="00AB2A93"/>
    <w:rsid w:val="00AB2E2C"/>
    <w:rsid w:val="00AB321C"/>
    <w:rsid w:val="00AB6937"/>
    <w:rsid w:val="00AC48CE"/>
    <w:rsid w:val="00AC731A"/>
    <w:rsid w:val="00ACC5D0"/>
    <w:rsid w:val="00AD060A"/>
    <w:rsid w:val="00AD3E9F"/>
    <w:rsid w:val="00AD421E"/>
    <w:rsid w:val="00AE0FFC"/>
    <w:rsid w:val="00AE1959"/>
    <w:rsid w:val="00AE34F6"/>
    <w:rsid w:val="00AE595D"/>
    <w:rsid w:val="00AE61AA"/>
    <w:rsid w:val="00AE728D"/>
    <w:rsid w:val="00AE75F6"/>
    <w:rsid w:val="00AE7837"/>
    <w:rsid w:val="00AF138A"/>
    <w:rsid w:val="00AF35A6"/>
    <w:rsid w:val="00AF3B14"/>
    <w:rsid w:val="00AF4007"/>
    <w:rsid w:val="00AF4935"/>
    <w:rsid w:val="00AF54AB"/>
    <w:rsid w:val="00AF66DE"/>
    <w:rsid w:val="00B00318"/>
    <w:rsid w:val="00B032EF"/>
    <w:rsid w:val="00B0583E"/>
    <w:rsid w:val="00B06564"/>
    <w:rsid w:val="00B11200"/>
    <w:rsid w:val="00B1134A"/>
    <w:rsid w:val="00B13460"/>
    <w:rsid w:val="00B151A4"/>
    <w:rsid w:val="00B160CA"/>
    <w:rsid w:val="00B16D25"/>
    <w:rsid w:val="00B22D68"/>
    <w:rsid w:val="00B23DC8"/>
    <w:rsid w:val="00B32972"/>
    <w:rsid w:val="00B3367B"/>
    <w:rsid w:val="00B33D3B"/>
    <w:rsid w:val="00B3466F"/>
    <w:rsid w:val="00B37745"/>
    <w:rsid w:val="00B40991"/>
    <w:rsid w:val="00B4104D"/>
    <w:rsid w:val="00B41D28"/>
    <w:rsid w:val="00B4241E"/>
    <w:rsid w:val="00B42BC3"/>
    <w:rsid w:val="00B5010D"/>
    <w:rsid w:val="00B50EC1"/>
    <w:rsid w:val="00B52EA6"/>
    <w:rsid w:val="00B610FC"/>
    <w:rsid w:val="00B61190"/>
    <w:rsid w:val="00B6342E"/>
    <w:rsid w:val="00B63590"/>
    <w:rsid w:val="00B6361E"/>
    <w:rsid w:val="00B648B9"/>
    <w:rsid w:val="00B64FFA"/>
    <w:rsid w:val="00B65A39"/>
    <w:rsid w:val="00B6746D"/>
    <w:rsid w:val="00B71F38"/>
    <w:rsid w:val="00B723BE"/>
    <w:rsid w:val="00B7275B"/>
    <w:rsid w:val="00B75456"/>
    <w:rsid w:val="00B77435"/>
    <w:rsid w:val="00B8013C"/>
    <w:rsid w:val="00B801CA"/>
    <w:rsid w:val="00B80CE6"/>
    <w:rsid w:val="00B817EF"/>
    <w:rsid w:val="00B82705"/>
    <w:rsid w:val="00B834CC"/>
    <w:rsid w:val="00B92DB2"/>
    <w:rsid w:val="00B95FDF"/>
    <w:rsid w:val="00BA0355"/>
    <w:rsid w:val="00BA26CD"/>
    <w:rsid w:val="00BA3A62"/>
    <w:rsid w:val="00BA43BC"/>
    <w:rsid w:val="00BA4BB0"/>
    <w:rsid w:val="00BA59D9"/>
    <w:rsid w:val="00BA67CA"/>
    <w:rsid w:val="00BB0292"/>
    <w:rsid w:val="00BB4953"/>
    <w:rsid w:val="00BB6052"/>
    <w:rsid w:val="00BB7429"/>
    <w:rsid w:val="00BC15BC"/>
    <w:rsid w:val="00BC3E74"/>
    <w:rsid w:val="00BC4BF4"/>
    <w:rsid w:val="00BC616E"/>
    <w:rsid w:val="00BC6E27"/>
    <w:rsid w:val="00BC8B7B"/>
    <w:rsid w:val="00BD0A3E"/>
    <w:rsid w:val="00BD2004"/>
    <w:rsid w:val="00BD418E"/>
    <w:rsid w:val="00BD4507"/>
    <w:rsid w:val="00BD4CE4"/>
    <w:rsid w:val="00BE0B91"/>
    <w:rsid w:val="00BE2FB8"/>
    <w:rsid w:val="00BE3D81"/>
    <w:rsid w:val="00BE468C"/>
    <w:rsid w:val="00BE5929"/>
    <w:rsid w:val="00BE6B3A"/>
    <w:rsid w:val="00BF04E3"/>
    <w:rsid w:val="00BF0C0B"/>
    <w:rsid w:val="00BF0DEA"/>
    <w:rsid w:val="00BF106C"/>
    <w:rsid w:val="00BF1286"/>
    <w:rsid w:val="00BF1804"/>
    <w:rsid w:val="00BF2CD6"/>
    <w:rsid w:val="00BF2F49"/>
    <w:rsid w:val="00BF3C2B"/>
    <w:rsid w:val="00BF3ED6"/>
    <w:rsid w:val="00BF7B82"/>
    <w:rsid w:val="00C00806"/>
    <w:rsid w:val="00C01E97"/>
    <w:rsid w:val="00C02CDB"/>
    <w:rsid w:val="00C02DB2"/>
    <w:rsid w:val="00C0503F"/>
    <w:rsid w:val="00C05493"/>
    <w:rsid w:val="00C065C7"/>
    <w:rsid w:val="00C07E26"/>
    <w:rsid w:val="00C07EA9"/>
    <w:rsid w:val="00C10685"/>
    <w:rsid w:val="00C106DA"/>
    <w:rsid w:val="00C10871"/>
    <w:rsid w:val="00C11E87"/>
    <w:rsid w:val="00C13BE6"/>
    <w:rsid w:val="00C13F53"/>
    <w:rsid w:val="00C14CA0"/>
    <w:rsid w:val="00C1591C"/>
    <w:rsid w:val="00C16548"/>
    <w:rsid w:val="00C16B63"/>
    <w:rsid w:val="00C16BB8"/>
    <w:rsid w:val="00C16D41"/>
    <w:rsid w:val="00C2177B"/>
    <w:rsid w:val="00C2196C"/>
    <w:rsid w:val="00C220A3"/>
    <w:rsid w:val="00C2762E"/>
    <w:rsid w:val="00C27D57"/>
    <w:rsid w:val="00C33493"/>
    <w:rsid w:val="00C35784"/>
    <w:rsid w:val="00C3707D"/>
    <w:rsid w:val="00C417FD"/>
    <w:rsid w:val="00C41EAA"/>
    <w:rsid w:val="00C422E0"/>
    <w:rsid w:val="00C42518"/>
    <w:rsid w:val="00C43904"/>
    <w:rsid w:val="00C439F6"/>
    <w:rsid w:val="00C44BFF"/>
    <w:rsid w:val="00C45AAA"/>
    <w:rsid w:val="00C47798"/>
    <w:rsid w:val="00C47F88"/>
    <w:rsid w:val="00C50FED"/>
    <w:rsid w:val="00C539DD"/>
    <w:rsid w:val="00C53FE1"/>
    <w:rsid w:val="00C544C7"/>
    <w:rsid w:val="00C54FCB"/>
    <w:rsid w:val="00C55875"/>
    <w:rsid w:val="00C55BC0"/>
    <w:rsid w:val="00C56F72"/>
    <w:rsid w:val="00C57EDF"/>
    <w:rsid w:val="00C60AED"/>
    <w:rsid w:val="00C62D57"/>
    <w:rsid w:val="00C64928"/>
    <w:rsid w:val="00C65868"/>
    <w:rsid w:val="00C660AA"/>
    <w:rsid w:val="00C665A3"/>
    <w:rsid w:val="00C6793C"/>
    <w:rsid w:val="00C67D72"/>
    <w:rsid w:val="00C7091A"/>
    <w:rsid w:val="00C723FB"/>
    <w:rsid w:val="00C72A44"/>
    <w:rsid w:val="00C730F4"/>
    <w:rsid w:val="00C73401"/>
    <w:rsid w:val="00C73536"/>
    <w:rsid w:val="00C739CE"/>
    <w:rsid w:val="00C73BA6"/>
    <w:rsid w:val="00C74584"/>
    <w:rsid w:val="00C76564"/>
    <w:rsid w:val="00C77FEE"/>
    <w:rsid w:val="00C82083"/>
    <w:rsid w:val="00C82CBA"/>
    <w:rsid w:val="00C846E2"/>
    <w:rsid w:val="00C86F82"/>
    <w:rsid w:val="00C87679"/>
    <w:rsid w:val="00C923A7"/>
    <w:rsid w:val="00C926ED"/>
    <w:rsid w:val="00C95C56"/>
    <w:rsid w:val="00C96BFB"/>
    <w:rsid w:val="00C975FB"/>
    <w:rsid w:val="00CA01AC"/>
    <w:rsid w:val="00CA27D3"/>
    <w:rsid w:val="00CA3155"/>
    <w:rsid w:val="00CA4AE1"/>
    <w:rsid w:val="00CA53B7"/>
    <w:rsid w:val="00CA628C"/>
    <w:rsid w:val="00CA7025"/>
    <w:rsid w:val="00CB02E1"/>
    <w:rsid w:val="00CB191F"/>
    <w:rsid w:val="00CB32B1"/>
    <w:rsid w:val="00CB464E"/>
    <w:rsid w:val="00CB62F9"/>
    <w:rsid w:val="00CC2D5D"/>
    <w:rsid w:val="00CC3D64"/>
    <w:rsid w:val="00CC4040"/>
    <w:rsid w:val="00CC49D0"/>
    <w:rsid w:val="00CC59DD"/>
    <w:rsid w:val="00CC63C8"/>
    <w:rsid w:val="00CC646B"/>
    <w:rsid w:val="00CC7AEC"/>
    <w:rsid w:val="00CD189E"/>
    <w:rsid w:val="00CD3486"/>
    <w:rsid w:val="00CD5337"/>
    <w:rsid w:val="00CD5410"/>
    <w:rsid w:val="00CD6B3E"/>
    <w:rsid w:val="00CE1C84"/>
    <w:rsid w:val="00CE204C"/>
    <w:rsid w:val="00CE4801"/>
    <w:rsid w:val="00CE4DC9"/>
    <w:rsid w:val="00CE56F6"/>
    <w:rsid w:val="00CE64EB"/>
    <w:rsid w:val="00CE7B7E"/>
    <w:rsid w:val="00CF22E5"/>
    <w:rsid w:val="00CF282C"/>
    <w:rsid w:val="00CF2E09"/>
    <w:rsid w:val="00CF466C"/>
    <w:rsid w:val="00CF4888"/>
    <w:rsid w:val="00CF4A49"/>
    <w:rsid w:val="00CF69C4"/>
    <w:rsid w:val="00CF7723"/>
    <w:rsid w:val="00D00538"/>
    <w:rsid w:val="00D013A6"/>
    <w:rsid w:val="00D0569C"/>
    <w:rsid w:val="00D05B30"/>
    <w:rsid w:val="00D06476"/>
    <w:rsid w:val="00D10E1D"/>
    <w:rsid w:val="00D11A65"/>
    <w:rsid w:val="00D12F83"/>
    <w:rsid w:val="00D13713"/>
    <w:rsid w:val="00D1394C"/>
    <w:rsid w:val="00D13BE8"/>
    <w:rsid w:val="00D15EE9"/>
    <w:rsid w:val="00D15F7B"/>
    <w:rsid w:val="00D202DA"/>
    <w:rsid w:val="00D21583"/>
    <w:rsid w:val="00D23B61"/>
    <w:rsid w:val="00D25052"/>
    <w:rsid w:val="00D26474"/>
    <w:rsid w:val="00D27962"/>
    <w:rsid w:val="00D27C83"/>
    <w:rsid w:val="00D27CD8"/>
    <w:rsid w:val="00D30178"/>
    <w:rsid w:val="00D3022A"/>
    <w:rsid w:val="00D32DA6"/>
    <w:rsid w:val="00D336C5"/>
    <w:rsid w:val="00D3392A"/>
    <w:rsid w:val="00D344E1"/>
    <w:rsid w:val="00D346A2"/>
    <w:rsid w:val="00D34AB4"/>
    <w:rsid w:val="00D35526"/>
    <w:rsid w:val="00D40F64"/>
    <w:rsid w:val="00D4348D"/>
    <w:rsid w:val="00D45308"/>
    <w:rsid w:val="00D46F51"/>
    <w:rsid w:val="00D47DAB"/>
    <w:rsid w:val="00D5115F"/>
    <w:rsid w:val="00D52B79"/>
    <w:rsid w:val="00D54748"/>
    <w:rsid w:val="00D6048D"/>
    <w:rsid w:val="00D6147D"/>
    <w:rsid w:val="00D61D32"/>
    <w:rsid w:val="00D63AE9"/>
    <w:rsid w:val="00D7039F"/>
    <w:rsid w:val="00D73A1C"/>
    <w:rsid w:val="00D75F96"/>
    <w:rsid w:val="00D769F4"/>
    <w:rsid w:val="00D807AD"/>
    <w:rsid w:val="00D8667C"/>
    <w:rsid w:val="00D8695C"/>
    <w:rsid w:val="00D86AB9"/>
    <w:rsid w:val="00D90B73"/>
    <w:rsid w:val="00D916A8"/>
    <w:rsid w:val="00D9291A"/>
    <w:rsid w:val="00D92F8A"/>
    <w:rsid w:val="00D9327B"/>
    <w:rsid w:val="00D937D3"/>
    <w:rsid w:val="00D944B0"/>
    <w:rsid w:val="00D97BB5"/>
    <w:rsid w:val="00DA6095"/>
    <w:rsid w:val="00DA630C"/>
    <w:rsid w:val="00DA7553"/>
    <w:rsid w:val="00DB038A"/>
    <w:rsid w:val="00DB1120"/>
    <w:rsid w:val="00DB113B"/>
    <w:rsid w:val="00DB454F"/>
    <w:rsid w:val="00DC2C28"/>
    <w:rsid w:val="00DC2F85"/>
    <w:rsid w:val="00DC42CD"/>
    <w:rsid w:val="00DC45B5"/>
    <w:rsid w:val="00DC57BE"/>
    <w:rsid w:val="00DC5C36"/>
    <w:rsid w:val="00DC5FA1"/>
    <w:rsid w:val="00DD0106"/>
    <w:rsid w:val="00DD0E2E"/>
    <w:rsid w:val="00DD0EDF"/>
    <w:rsid w:val="00DD5BE9"/>
    <w:rsid w:val="00DD6B83"/>
    <w:rsid w:val="00DD710D"/>
    <w:rsid w:val="00DD71D6"/>
    <w:rsid w:val="00DD7A5C"/>
    <w:rsid w:val="00DD7D0C"/>
    <w:rsid w:val="00DE2B58"/>
    <w:rsid w:val="00DE3088"/>
    <w:rsid w:val="00DE7403"/>
    <w:rsid w:val="00DE7C5B"/>
    <w:rsid w:val="00DF0678"/>
    <w:rsid w:val="00DF08F4"/>
    <w:rsid w:val="00DF1909"/>
    <w:rsid w:val="00DF191A"/>
    <w:rsid w:val="00DF233D"/>
    <w:rsid w:val="00DF25AD"/>
    <w:rsid w:val="00DF4B6F"/>
    <w:rsid w:val="00DF5807"/>
    <w:rsid w:val="00DF6D0B"/>
    <w:rsid w:val="00E02160"/>
    <w:rsid w:val="00E03FF4"/>
    <w:rsid w:val="00E051C7"/>
    <w:rsid w:val="00E069DE"/>
    <w:rsid w:val="00E06E77"/>
    <w:rsid w:val="00E1348E"/>
    <w:rsid w:val="00E16B1F"/>
    <w:rsid w:val="00E215E2"/>
    <w:rsid w:val="00E21B62"/>
    <w:rsid w:val="00E23DDD"/>
    <w:rsid w:val="00E257E9"/>
    <w:rsid w:val="00E32707"/>
    <w:rsid w:val="00E34376"/>
    <w:rsid w:val="00E3554E"/>
    <w:rsid w:val="00E3677B"/>
    <w:rsid w:val="00E417B2"/>
    <w:rsid w:val="00E422EF"/>
    <w:rsid w:val="00E426C0"/>
    <w:rsid w:val="00E426D0"/>
    <w:rsid w:val="00E440C6"/>
    <w:rsid w:val="00E5017F"/>
    <w:rsid w:val="00E5169C"/>
    <w:rsid w:val="00E53400"/>
    <w:rsid w:val="00E53B10"/>
    <w:rsid w:val="00E541FB"/>
    <w:rsid w:val="00E5747F"/>
    <w:rsid w:val="00E57599"/>
    <w:rsid w:val="00E57BBD"/>
    <w:rsid w:val="00E57D08"/>
    <w:rsid w:val="00E602DA"/>
    <w:rsid w:val="00E606AC"/>
    <w:rsid w:val="00E60905"/>
    <w:rsid w:val="00E62C19"/>
    <w:rsid w:val="00E63E64"/>
    <w:rsid w:val="00E64007"/>
    <w:rsid w:val="00E678E5"/>
    <w:rsid w:val="00E70CA7"/>
    <w:rsid w:val="00E70DBC"/>
    <w:rsid w:val="00E71D9B"/>
    <w:rsid w:val="00E71DE2"/>
    <w:rsid w:val="00E726D2"/>
    <w:rsid w:val="00E749F0"/>
    <w:rsid w:val="00E74A5B"/>
    <w:rsid w:val="00E76D31"/>
    <w:rsid w:val="00E77279"/>
    <w:rsid w:val="00E775F8"/>
    <w:rsid w:val="00E80795"/>
    <w:rsid w:val="00E809E5"/>
    <w:rsid w:val="00E824F5"/>
    <w:rsid w:val="00E82D2C"/>
    <w:rsid w:val="00E83332"/>
    <w:rsid w:val="00E83D8D"/>
    <w:rsid w:val="00E83FDD"/>
    <w:rsid w:val="00E85EF0"/>
    <w:rsid w:val="00E861E0"/>
    <w:rsid w:val="00E9337A"/>
    <w:rsid w:val="00E96CAC"/>
    <w:rsid w:val="00E97D06"/>
    <w:rsid w:val="00EA0D08"/>
    <w:rsid w:val="00EA1D8D"/>
    <w:rsid w:val="00EA30AC"/>
    <w:rsid w:val="00EA3234"/>
    <w:rsid w:val="00EA343A"/>
    <w:rsid w:val="00EA3828"/>
    <w:rsid w:val="00EA537D"/>
    <w:rsid w:val="00EA6480"/>
    <w:rsid w:val="00EA7D4F"/>
    <w:rsid w:val="00EB0188"/>
    <w:rsid w:val="00EB074A"/>
    <w:rsid w:val="00EB16F7"/>
    <w:rsid w:val="00EB2D4D"/>
    <w:rsid w:val="00EB2E17"/>
    <w:rsid w:val="00EB3012"/>
    <w:rsid w:val="00EB3297"/>
    <w:rsid w:val="00EB5218"/>
    <w:rsid w:val="00EB5CF8"/>
    <w:rsid w:val="00EB6C87"/>
    <w:rsid w:val="00EC0701"/>
    <w:rsid w:val="00EC184B"/>
    <w:rsid w:val="00EC4BAB"/>
    <w:rsid w:val="00EC504C"/>
    <w:rsid w:val="00EC56B1"/>
    <w:rsid w:val="00EC6246"/>
    <w:rsid w:val="00ED0132"/>
    <w:rsid w:val="00ED2A43"/>
    <w:rsid w:val="00ED6F0F"/>
    <w:rsid w:val="00EE1DE4"/>
    <w:rsid w:val="00EE4CF8"/>
    <w:rsid w:val="00EF1175"/>
    <w:rsid w:val="00EF28BB"/>
    <w:rsid w:val="00EF3776"/>
    <w:rsid w:val="00EF3C61"/>
    <w:rsid w:val="00EF3F00"/>
    <w:rsid w:val="00EFEB7C"/>
    <w:rsid w:val="00F015F6"/>
    <w:rsid w:val="00F045FF"/>
    <w:rsid w:val="00F11D00"/>
    <w:rsid w:val="00F11E30"/>
    <w:rsid w:val="00F1246D"/>
    <w:rsid w:val="00F12970"/>
    <w:rsid w:val="00F12A36"/>
    <w:rsid w:val="00F135D2"/>
    <w:rsid w:val="00F13D11"/>
    <w:rsid w:val="00F15343"/>
    <w:rsid w:val="00F16B65"/>
    <w:rsid w:val="00F16D10"/>
    <w:rsid w:val="00F20206"/>
    <w:rsid w:val="00F23745"/>
    <w:rsid w:val="00F322F4"/>
    <w:rsid w:val="00F3290F"/>
    <w:rsid w:val="00F3614D"/>
    <w:rsid w:val="00F3749B"/>
    <w:rsid w:val="00F40050"/>
    <w:rsid w:val="00F40510"/>
    <w:rsid w:val="00F40D23"/>
    <w:rsid w:val="00F421DB"/>
    <w:rsid w:val="00F43298"/>
    <w:rsid w:val="00F44C03"/>
    <w:rsid w:val="00F45F4F"/>
    <w:rsid w:val="00F466BD"/>
    <w:rsid w:val="00F5025E"/>
    <w:rsid w:val="00F508A5"/>
    <w:rsid w:val="00F51A4F"/>
    <w:rsid w:val="00F5243D"/>
    <w:rsid w:val="00F55E8B"/>
    <w:rsid w:val="00F566BE"/>
    <w:rsid w:val="00F602EC"/>
    <w:rsid w:val="00F608C8"/>
    <w:rsid w:val="00F65710"/>
    <w:rsid w:val="00F65A60"/>
    <w:rsid w:val="00F67039"/>
    <w:rsid w:val="00F75C36"/>
    <w:rsid w:val="00F7692E"/>
    <w:rsid w:val="00F76BAF"/>
    <w:rsid w:val="00F845C9"/>
    <w:rsid w:val="00F8A51E"/>
    <w:rsid w:val="00F90160"/>
    <w:rsid w:val="00F91084"/>
    <w:rsid w:val="00F920E3"/>
    <w:rsid w:val="00FA03E1"/>
    <w:rsid w:val="00FA0919"/>
    <w:rsid w:val="00FA1AFD"/>
    <w:rsid w:val="00FA1B8C"/>
    <w:rsid w:val="00FA2047"/>
    <w:rsid w:val="00FB1BA2"/>
    <w:rsid w:val="00FB3BFB"/>
    <w:rsid w:val="00FB4FF3"/>
    <w:rsid w:val="00FB5A31"/>
    <w:rsid w:val="00FB71D6"/>
    <w:rsid w:val="00FB73E8"/>
    <w:rsid w:val="00FC0453"/>
    <w:rsid w:val="00FC141B"/>
    <w:rsid w:val="00FC1FCE"/>
    <w:rsid w:val="00FC3071"/>
    <w:rsid w:val="00FC4315"/>
    <w:rsid w:val="00FC4B04"/>
    <w:rsid w:val="00FC4B92"/>
    <w:rsid w:val="00FC513F"/>
    <w:rsid w:val="00FC5A14"/>
    <w:rsid w:val="00FC5BE6"/>
    <w:rsid w:val="00FD0803"/>
    <w:rsid w:val="00FD2E4C"/>
    <w:rsid w:val="00FD3EAD"/>
    <w:rsid w:val="00FD5640"/>
    <w:rsid w:val="00FD6458"/>
    <w:rsid w:val="00FD6861"/>
    <w:rsid w:val="00FE0BB9"/>
    <w:rsid w:val="00FE176B"/>
    <w:rsid w:val="00FE1E40"/>
    <w:rsid w:val="00FE2BC4"/>
    <w:rsid w:val="00FE3007"/>
    <w:rsid w:val="00FE4BD6"/>
    <w:rsid w:val="00FE4DCE"/>
    <w:rsid w:val="00FE5AEA"/>
    <w:rsid w:val="00FF078C"/>
    <w:rsid w:val="00FF0F74"/>
    <w:rsid w:val="00FF277C"/>
    <w:rsid w:val="00FF317D"/>
    <w:rsid w:val="00FF341A"/>
    <w:rsid w:val="00FF3F5C"/>
    <w:rsid w:val="00FF4A9B"/>
    <w:rsid w:val="0138FD25"/>
    <w:rsid w:val="01AD9F5F"/>
    <w:rsid w:val="01C7497C"/>
    <w:rsid w:val="01F34126"/>
    <w:rsid w:val="021EECA0"/>
    <w:rsid w:val="021F4D2D"/>
    <w:rsid w:val="02310199"/>
    <w:rsid w:val="0231D0C6"/>
    <w:rsid w:val="024ECE89"/>
    <w:rsid w:val="025C350A"/>
    <w:rsid w:val="0280EC08"/>
    <w:rsid w:val="02A581FA"/>
    <w:rsid w:val="02D83BCE"/>
    <w:rsid w:val="02DC534F"/>
    <w:rsid w:val="02E655B9"/>
    <w:rsid w:val="030E488F"/>
    <w:rsid w:val="032006A1"/>
    <w:rsid w:val="03383FEC"/>
    <w:rsid w:val="0347835E"/>
    <w:rsid w:val="03576F8B"/>
    <w:rsid w:val="0361059E"/>
    <w:rsid w:val="03A8055B"/>
    <w:rsid w:val="03B543B9"/>
    <w:rsid w:val="0430368F"/>
    <w:rsid w:val="04305DA0"/>
    <w:rsid w:val="04691E56"/>
    <w:rsid w:val="04755CC8"/>
    <w:rsid w:val="04C26A7E"/>
    <w:rsid w:val="04CBAF0F"/>
    <w:rsid w:val="04EFFDCF"/>
    <w:rsid w:val="04F14C70"/>
    <w:rsid w:val="04F57B51"/>
    <w:rsid w:val="051EF896"/>
    <w:rsid w:val="0528D833"/>
    <w:rsid w:val="055CDAD2"/>
    <w:rsid w:val="05759D89"/>
    <w:rsid w:val="05793078"/>
    <w:rsid w:val="0581211D"/>
    <w:rsid w:val="0599CD13"/>
    <w:rsid w:val="05B25216"/>
    <w:rsid w:val="05D7217A"/>
    <w:rsid w:val="05DB4A17"/>
    <w:rsid w:val="05E0FE3A"/>
    <w:rsid w:val="05F1BFFD"/>
    <w:rsid w:val="05F296AE"/>
    <w:rsid w:val="060512A7"/>
    <w:rsid w:val="061A4660"/>
    <w:rsid w:val="061E62D8"/>
    <w:rsid w:val="062C63F0"/>
    <w:rsid w:val="063A2B37"/>
    <w:rsid w:val="0642D4A1"/>
    <w:rsid w:val="064CA41E"/>
    <w:rsid w:val="06EF754E"/>
    <w:rsid w:val="070789C5"/>
    <w:rsid w:val="0711A542"/>
    <w:rsid w:val="071FDBA2"/>
    <w:rsid w:val="0725D210"/>
    <w:rsid w:val="0746169B"/>
    <w:rsid w:val="07461800"/>
    <w:rsid w:val="07836FE8"/>
    <w:rsid w:val="0783CE89"/>
    <w:rsid w:val="0784AD39"/>
    <w:rsid w:val="07934261"/>
    <w:rsid w:val="07BF2FDA"/>
    <w:rsid w:val="07D61DCF"/>
    <w:rsid w:val="07D93FD2"/>
    <w:rsid w:val="07E231B3"/>
    <w:rsid w:val="07EA7BA4"/>
    <w:rsid w:val="08056E29"/>
    <w:rsid w:val="082A324E"/>
    <w:rsid w:val="08627DDE"/>
    <w:rsid w:val="088C17B1"/>
    <w:rsid w:val="08A69A99"/>
    <w:rsid w:val="08B496DE"/>
    <w:rsid w:val="08CF7D35"/>
    <w:rsid w:val="08DD02F7"/>
    <w:rsid w:val="08FBBE19"/>
    <w:rsid w:val="0949F37D"/>
    <w:rsid w:val="0961EFA0"/>
    <w:rsid w:val="096ADCF1"/>
    <w:rsid w:val="09794750"/>
    <w:rsid w:val="098ECE70"/>
    <w:rsid w:val="09A4445A"/>
    <w:rsid w:val="09FE3D21"/>
    <w:rsid w:val="0A50F380"/>
    <w:rsid w:val="0A59DB08"/>
    <w:rsid w:val="0A8160C0"/>
    <w:rsid w:val="0A8EB8FE"/>
    <w:rsid w:val="0A9E3C8B"/>
    <w:rsid w:val="0AC54C8D"/>
    <w:rsid w:val="0B10FFB0"/>
    <w:rsid w:val="0B203E28"/>
    <w:rsid w:val="0B618B0F"/>
    <w:rsid w:val="0BB90335"/>
    <w:rsid w:val="0BF5B14A"/>
    <w:rsid w:val="0C303200"/>
    <w:rsid w:val="0C5494DD"/>
    <w:rsid w:val="0CABB420"/>
    <w:rsid w:val="0CB185A3"/>
    <w:rsid w:val="0CBFB6C6"/>
    <w:rsid w:val="0CF16000"/>
    <w:rsid w:val="0D35A497"/>
    <w:rsid w:val="0D82F317"/>
    <w:rsid w:val="0D898145"/>
    <w:rsid w:val="0DAADBDE"/>
    <w:rsid w:val="0DCDD4C7"/>
    <w:rsid w:val="0E038448"/>
    <w:rsid w:val="0E053C0C"/>
    <w:rsid w:val="0E265881"/>
    <w:rsid w:val="0E7222CC"/>
    <w:rsid w:val="0E722FFC"/>
    <w:rsid w:val="0E736B35"/>
    <w:rsid w:val="0E7FA502"/>
    <w:rsid w:val="0E800D93"/>
    <w:rsid w:val="0E934F30"/>
    <w:rsid w:val="0EA2BD82"/>
    <w:rsid w:val="0EBAEDDC"/>
    <w:rsid w:val="0EC49B55"/>
    <w:rsid w:val="0ED8172B"/>
    <w:rsid w:val="0EF5194D"/>
    <w:rsid w:val="0F3BEB0F"/>
    <w:rsid w:val="0F8BD8BB"/>
    <w:rsid w:val="0F955621"/>
    <w:rsid w:val="0FAD534C"/>
    <w:rsid w:val="0FFD69CD"/>
    <w:rsid w:val="100053FC"/>
    <w:rsid w:val="10207EC1"/>
    <w:rsid w:val="102717FF"/>
    <w:rsid w:val="1035D52D"/>
    <w:rsid w:val="1035FAB0"/>
    <w:rsid w:val="103EFBC0"/>
    <w:rsid w:val="1045FDA9"/>
    <w:rsid w:val="106CD9E9"/>
    <w:rsid w:val="109A3EF6"/>
    <w:rsid w:val="10CACD7B"/>
    <w:rsid w:val="10F784A8"/>
    <w:rsid w:val="11118872"/>
    <w:rsid w:val="1147DE1F"/>
    <w:rsid w:val="1166769E"/>
    <w:rsid w:val="11680B14"/>
    <w:rsid w:val="1172A777"/>
    <w:rsid w:val="11CD23FC"/>
    <w:rsid w:val="1201D0B9"/>
    <w:rsid w:val="12042DA1"/>
    <w:rsid w:val="12392A5B"/>
    <w:rsid w:val="1239A17A"/>
    <w:rsid w:val="1251A17F"/>
    <w:rsid w:val="1263652C"/>
    <w:rsid w:val="129A0CEE"/>
    <w:rsid w:val="12A379A3"/>
    <w:rsid w:val="12AE0891"/>
    <w:rsid w:val="12D9BC13"/>
    <w:rsid w:val="12E8F35D"/>
    <w:rsid w:val="1321718D"/>
    <w:rsid w:val="13387DF1"/>
    <w:rsid w:val="133928DD"/>
    <w:rsid w:val="139A52B1"/>
    <w:rsid w:val="139AB900"/>
    <w:rsid w:val="13EAFDDE"/>
    <w:rsid w:val="143B23A0"/>
    <w:rsid w:val="14581852"/>
    <w:rsid w:val="149DDD34"/>
    <w:rsid w:val="14E08B58"/>
    <w:rsid w:val="15119368"/>
    <w:rsid w:val="15289906"/>
    <w:rsid w:val="15422298"/>
    <w:rsid w:val="15456AF2"/>
    <w:rsid w:val="154D8B99"/>
    <w:rsid w:val="157F09B4"/>
    <w:rsid w:val="1580CFA7"/>
    <w:rsid w:val="15B32317"/>
    <w:rsid w:val="15C4B28D"/>
    <w:rsid w:val="15D61855"/>
    <w:rsid w:val="15D6FE48"/>
    <w:rsid w:val="15D7565E"/>
    <w:rsid w:val="15FB5CA8"/>
    <w:rsid w:val="160C87D6"/>
    <w:rsid w:val="162E2928"/>
    <w:rsid w:val="1662A9BE"/>
    <w:rsid w:val="168A0FD1"/>
    <w:rsid w:val="168DB3DD"/>
    <w:rsid w:val="16CC09A5"/>
    <w:rsid w:val="16EB956C"/>
    <w:rsid w:val="17040ADB"/>
    <w:rsid w:val="1715A4F4"/>
    <w:rsid w:val="17483002"/>
    <w:rsid w:val="17598034"/>
    <w:rsid w:val="175B00DD"/>
    <w:rsid w:val="17847D22"/>
    <w:rsid w:val="17E8FDC0"/>
    <w:rsid w:val="17FB19F4"/>
    <w:rsid w:val="17FBF980"/>
    <w:rsid w:val="180FD01E"/>
    <w:rsid w:val="181089E2"/>
    <w:rsid w:val="18404E47"/>
    <w:rsid w:val="1849B184"/>
    <w:rsid w:val="184DA073"/>
    <w:rsid w:val="185FB7F8"/>
    <w:rsid w:val="1905D59C"/>
    <w:rsid w:val="190D5BFB"/>
    <w:rsid w:val="19140877"/>
    <w:rsid w:val="193E4274"/>
    <w:rsid w:val="196F5174"/>
    <w:rsid w:val="19BF2F81"/>
    <w:rsid w:val="19C3716C"/>
    <w:rsid w:val="19F45A94"/>
    <w:rsid w:val="19F9AD5C"/>
    <w:rsid w:val="1A030E22"/>
    <w:rsid w:val="1A031C3D"/>
    <w:rsid w:val="1A2D4DD9"/>
    <w:rsid w:val="1AC5E90F"/>
    <w:rsid w:val="1B09F424"/>
    <w:rsid w:val="1B40A318"/>
    <w:rsid w:val="1B8B341B"/>
    <w:rsid w:val="1BD8F9C4"/>
    <w:rsid w:val="1BF78858"/>
    <w:rsid w:val="1C05C083"/>
    <w:rsid w:val="1C23F1C9"/>
    <w:rsid w:val="1C3F89CF"/>
    <w:rsid w:val="1C69CF6A"/>
    <w:rsid w:val="1CA2A7AB"/>
    <w:rsid w:val="1CBF8E62"/>
    <w:rsid w:val="1CCC6CBA"/>
    <w:rsid w:val="1CF62264"/>
    <w:rsid w:val="1D2432B3"/>
    <w:rsid w:val="1D641DDC"/>
    <w:rsid w:val="1D670AFF"/>
    <w:rsid w:val="1D698E8C"/>
    <w:rsid w:val="1D7DF65F"/>
    <w:rsid w:val="1D927F73"/>
    <w:rsid w:val="1DA9A550"/>
    <w:rsid w:val="1DD5471F"/>
    <w:rsid w:val="1DEC32C9"/>
    <w:rsid w:val="1E056DAA"/>
    <w:rsid w:val="1E62847F"/>
    <w:rsid w:val="1E637FA4"/>
    <w:rsid w:val="1E7A8A7B"/>
    <w:rsid w:val="1E941D7E"/>
    <w:rsid w:val="1EA19CF6"/>
    <w:rsid w:val="1EE7F03E"/>
    <w:rsid w:val="1F0FC456"/>
    <w:rsid w:val="1F33624F"/>
    <w:rsid w:val="1F5CD009"/>
    <w:rsid w:val="1F76FBE5"/>
    <w:rsid w:val="1F8409E2"/>
    <w:rsid w:val="1FBB212B"/>
    <w:rsid w:val="1FFCE512"/>
    <w:rsid w:val="200F8C89"/>
    <w:rsid w:val="201C9D8B"/>
    <w:rsid w:val="2042298F"/>
    <w:rsid w:val="208B2EEE"/>
    <w:rsid w:val="20D62ABC"/>
    <w:rsid w:val="21265CA2"/>
    <w:rsid w:val="2128088E"/>
    <w:rsid w:val="212F12AD"/>
    <w:rsid w:val="217E27F2"/>
    <w:rsid w:val="217E734B"/>
    <w:rsid w:val="21801B1F"/>
    <w:rsid w:val="218BD008"/>
    <w:rsid w:val="21CE82D9"/>
    <w:rsid w:val="21D55D38"/>
    <w:rsid w:val="21F6DF9E"/>
    <w:rsid w:val="2221EB6C"/>
    <w:rsid w:val="222FC6E0"/>
    <w:rsid w:val="226346F6"/>
    <w:rsid w:val="22DA5C79"/>
    <w:rsid w:val="22DCD53A"/>
    <w:rsid w:val="22E86F1A"/>
    <w:rsid w:val="22E9C049"/>
    <w:rsid w:val="2367D62F"/>
    <w:rsid w:val="236945A6"/>
    <w:rsid w:val="2384E9C1"/>
    <w:rsid w:val="23A26868"/>
    <w:rsid w:val="23A5EC49"/>
    <w:rsid w:val="23AAF6D2"/>
    <w:rsid w:val="23ACFCFB"/>
    <w:rsid w:val="23B8B0FF"/>
    <w:rsid w:val="23BBFFD4"/>
    <w:rsid w:val="23F06B7C"/>
    <w:rsid w:val="23F269C7"/>
    <w:rsid w:val="23FD33FF"/>
    <w:rsid w:val="244DB165"/>
    <w:rsid w:val="24569676"/>
    <w:rsid w:val="25471145"/>
    <w:rsid w:val="255F5B70"/>
    <w:rsid w:val="25657714"/>
    <w:rsid w:val="25837481"/>
    <w:rsid w:val="25853C4D"/>
    <w:rsid w:val="25920F6C"/>
    <w:rsid w:val="25A643B5"/>
    <w:rsid w:val="25A96EAE"/>
    <w:rsid w:val="25B3C87F"/>
    <w:rsid w:val="25C57BEB"/>
    <w:rsid w:val="25ED7C23"/>
    <w:rsid w:val="25FCD1A8"/>
    <w:rsid w:val="2620B7CC"/>
    <w:rsid w:val="2637CE3A"/>
    <w:rsid w:val="266BB693"/>
    <w:rsid w:val="26C23165"/>
    <w:rsid w:val="26D868A0"/>
    <w:rsid w:val="271D205D"/>
    <w:rsid w:val="2744E587"/>
    <w:rsid w:val="275BA902"/>
    <w:rsid w:val="277AB05C"/>
    <w:rsid w:val="2784AF43"/>
    <w:rsid w:val="27932793"/>
    <w:rsid w:val="279ADE55"/>
    <w:rsid w:val="27AD0AB3"/>
    <w:rsid w:val="27DBF5DB"/>
    <w:rsid w:val="27E0138F"/>
    <w:rsid w:val="28072EBC"/>
    <w:rsid w:val="281E8F03"/>
    <w:rsid w:val="2831D453"/>
    <w:rsid w:val="28427C84"/>
    <w:rsid w:val="286DBE68"/>
    <w:rsid w:val="287692AB"/>
    <w:rsid w:val="288BBC7F"/>
    <w:rsid w:val="288EE2D8"/>
    <w:rsid w:val="28D47E2B"/>
    <w:rsid w:val="28D5B0E0"/>
    <w:rsid w:val="28E007E6"/>
    <w:rsid w:val="28E99FB7"/>
    <w:rsid w:val="2901959E"/>
    <w:rsid w:val="29094270"/>
    <w:rsid w:val="2929733B"/>
    <w:rsid w:val="2929F7CF"/>
    <w:rsid w:val="295E2085"/>
    <w:rsid w:val="29620371"/>
    <w:rsid w:val="2995EF4F"/>
    <w:rsid w:val="299D6F57"/>
    <w:rsid w:val="29CC41DD"/>
    <w:rsid w:val="29E94AD2"/>
    <w:rsid w:val="2A146C45"/>
    <w:rsid w:val="2A170C19"/>
    <w:rsid w:val="2A69948A"/>
    <w:rsid w:val="2A6F340C"/>
    <w:rsid w:val="2A77F1D0"/>
    <w:rsid w:val="2A7B5C7B"/>
    <w:rsid w:val="2A899FFD"/>
    <w:rsid w:val="2AAE6B3A"/>
    <w:rsid w:val="2B0D9ECF"/>
    <w:rsid w:val="2B13977C"/>
    <w:rsid w:val="2B217D16"/>
    <w:rsid w:val="2B2C41CF"/>
    <w:rsid w:val="2B56727F"/>
    <w:rsid w:val="2B65D825"/>
    <w:rsid w:val="2B98B2E8"/>
    <w:rsid w:val="2BCB61E3"/>
    <w:rsid w:val="2BCBAC47"/>
    <w:rsid w:val="2BEE39FC"/>
    <w:rsid w:val="2C324165"/>
    <w:rsid w:val="2C3A408E"/>
    <w:rsid w:val="2C48A139"/>
    <w:rsid w:val="2C493B95"/>
    <w:rsid w:val="2C4BE636"/>
    <w:rsid w:val="2C8DA641"/>
    <w:rsid w:val="2CCCE93F"/>
    <w:rsid w:val="2CD69233"/>
    <w:rsid w:val="2CE88920"/>
    <w:rsid w:val="2CEB8A73"/>
    <w:rsid w:val="2CFB1534"/>
    <w:rsid w:val="2D3679A2"/>
    <w:rsid w:val="2DA00867"/>
    <w:rsid w:val="2DA5696B"/>
    <w:rsid w:val="2E278829"/>
    <w:rsid w:val="2E531354"/>
    <w:rsid w:val="2E83F4E8"/>
    <w:rsid w:val="2E959D05"/>
    <w:rsid w:val="2F23422B"/>
    <w:rsid w:val="2F25E757"/>
    <w:rsid w:val="2F2F366C"/>
    <w:rsid w:val="2F5CA690"/>
    <w:rsid w:val="2F63BF00"/>
    <w:rsid w:val="2F6415E1"/>
    <w:rsid w:val="2F840950"/>
    <w:rsid w:val="2F9296B4"/>
    <w:rsid w:val="2FA3DBAF"/>
    <w:rsid w:val="2FCF247E"/>
    <w:rsid w:val="2FE5A64E"/>
    <w:rsid w:val="2FECB518"/>
    <w:rsid w:val="3017800F"/>
    <w:rsid w:val="30313839"/>
    <w:rsid w:val="30482414"/>
    <w:rsid w:val="30A39F53"/>
    <w:rsid w:val="30CF5158"/>
    <w:rsid w:val="319670BD"/>
    <w:rsid w:val="319FD454"/>
    <w:rsid w:val="31AD6281"/>
    <w:rsid w:val="32057427"/>
    <w:rsid w:val="322A0017"/>
    <w:rsid w:val="3254AA1D"/>
    <w:rsid w:val="3267AEAD"/>
    <w:rsid w:val="32E54119"/>
    <w:rsid w:val="32FC7EBC"/>
    <w:rsid w:val="331CB7FB"/>
    <w:rsid w:val="331EC219"/>
    <w:rsid w:val="332E449B"/>
    <w:rsid w:val="33536CD2"/>
    <w:rsid w:val="3355C4B8"/>
    <w:rsid w:val="339D21E1"/>
    <w:rsid w:val="33BB24DD"/>
    <w:rsid w:val="33C88AB6"/>
    <w:rsid w:val="342F7660"/>
    <w:rsid w:val="3448AD15"/>
    <w:rsid w:val="3469D950"/>
    <w:rsid w:val="3471BCEC"/>
    <w:rsid w:val="34802733"/>
    <w:rsid w:val="349AD194"/>
    <w:rsid w:val="34D4F3EB"/>
    <w:rsid w:val="34F0658C"/>
    <w:rsid w:val="352039B6"/>
    <w:rsid w:val="3521B7E0"/>
    <w:rsid w:val="356B3D0E"/>
    <w:rsid w:val="35A51D16"/>
    <w:rsid w:val="35B0364B"/>
    <w:rsid w:val="35C576CF"/>
    <w:rsid w:val="35CA8CE3"/>
    <w:rsid w:val="35CCDA2B"/>
    <w:rsid w:val="36059A58"/>
    <w:rsid w:val="360D8D4D"/>
    <w:rsid w:val="36270B6A"/>
    <w:rsid w:val="36327B0A"/>
    <w:rsid w:val="366835B1"/>
    <w:rsid w:val="3688237A"/>
    <w:rsid w:val="368848E4"/>
    <w:rsid w:val="36990A74"/>
    <w:rsid w:val="36B09AD9"/>
    <w:rsid w:val="36C5BADE"/>
    <w:rsid w:val="36CFA439"/>
    <w:rsid w:val="36F2C59F"/>
    <w:rsid w:val="36FAAAE4"/>
    <w:rsid w:val="36FE9415"/>
    <w:rsid w:val="37057A75"/>
    <w:rsid w:val="3708EE0C"/>
    <w:rsid w:val="374C5F24"/>
    <w:rsid w:val="3772B7C4"/>
    <w:rsid w:val="377FFB0F"/>
    <w:rsid w:val="37E145A6"/>
    <w:rsid w:val="38159705"/>
    <w:rsid w:val="38171829"/>
    <w:rsid w:val="3842EFCB"/>
    <w:rsid w:val="3864B921"/>
    <w:rsid w:val="388561B7"/>
    <w:rsid w:val="389867F4"/>
    <w:rsid w:val="38A426F5"/>
    <w:rsid w:val="38A5179D"/>
    <w:rsid w:val="3902D8CB"/>
    <w:rsid w:val="39325327"/>
    <w:rsid w:val="396A1BCC"/>
    <w:rsid w:val="3970BD73"/>
    <w:rsid w:val="39911AAC"/>
    <w:rsid w:val="39994E58"/>
    <w:rsid w:val="399DDC9D"/>
    <w:rsid w:val="39AD8CC7"/>
    <w:rsid w:val="39C2B97C"/>
    <w:rsid w:val="39C6DFA8"/>
    <w:rsid w:val="39C9CFA3"/>
    <w:rsid w:val="3A27F1FC"/>
    <w:rsid w:val="3A600187"/>
    <w:rsid w:val="3A8D3FD0"/>
    <w:rsid w:val="3AA3474B"/>
    <w:rsid w:val="3AC0BA4B"/>
    <w:rsid w:val="3AC40D71"/>
    <w:rsid w:val="3ADA4737"/>
    <w:rsid w:val="3AF86065"/>
    <w:rsid w:val="3B08E86D"/>
    <w:rsid w:val="3B09B7C9"/>
    <w:rsid w:val="3B278BC1"/>
    <w:rsid w:val="3B2D6BC4"/>
    <w:rsid w:val="3B397108"/>
    <w:rsid w:val="3B3C7BB5"/>
    <w:rsid w:val="3B62DC89"/>
    <w:rsid w:val="3B840581"/>
    <w:rsid w:val="3BA547BC"/>
    <w:rsid w:val="3BB6530C"/>
    <w:rsid w:val="3BBC74AF"/>
    <w:rsid w:val="3BC04892"/>
    <w:rsid w:val="3BE415F1"/>
    <w:rsid w:val="3BEEB912"/>
    <w:rsid w:val="3BFCA5B1"/>
    <w:rsid w:val="3C0EC0DA"/>
    <w:rsid w:val="3C2FFD4C"/>
    <w:rsid w:val="3C860231"/>
    <w:rsid w:val="3C9C6482"/>
    <w:rsid w:val="3CA1DA70"/>
    <w:rsid w:val="3CD7AA17"/>
    <w:rsid w:val="3CEE9C5A"/>
    <w:rsid w:val="3CEEDA1D"/>
    <w:rsid w:val="3CFB17A9"/>
    <w:rsid w:val="3D374F6B"/>
    <w:rsid w:val="3D425F2E"/>
    <w:rsid w:val="3D5F1483"/>
    <w:rsid w:val="3D9B147D"/>
    <w:rsid w:val="3DA989D5"/>
    <w:rsid w:val="3DAE5AC2"/>
    <w:rsid w:val="3DFC319A"/>
    <w:rsid w:val="3E020DE8"/>
    <w:rsid w:val="3E51656D"/>
    <w:rsid w:val="3EF54E8C"/>
    <w:rsid w:val="3EFB786A"/>
    <w:rsid w:val="3F16D1F3"/>
    <w:rsid w:val="3F1DF7D4"/>
    <w:rsid w:val="3F1FE919"/>
    <w:rsid w:val="3F43F70F"/>
    <w:rsid w:val="3F53BD71"/>
    <w:rsid w:val="3F56950D"/>
    <w:rsid w:val="3F7E5644"/>
    <w:rsid w:val="3F8DDE2C"/>
    <w:rsid w:val="3FCD8C5D"/>
    <w:rsid w:val="3FF43EE4"/>
    <w:rsid w:val="402851EA"/>
    <w:rsid w:val="40353A26"/>
    <w:rsid w:val="40A3E95E"/>
    <w:rsid w:val="40CFBD85"/>
    <w:rsid w:val="41279A4C"/>
    <w:rsid w:val="42257824"/>
    <w:rsid w:val="42539B90"/>
    <w:rsid w:val="428312EC"/>
    <w:rsid w:val="42915265"/>
    <w:rsid w:val="42924C3C"/>
    <w:rsid w:val="429935C5"/>
    <w:rsid w:val="42A2104C"/>
    <w:rsid w:val="42A8C55A"/>
    <w:rsid w:val="42C5B480"/>
    <w:rsid w:val="42DA05DF"/>
    <w:rsid w:val="430D8B8C"/>
    <w:rsid w:val="43167952"/>
    <w:rsid w:val="432356AE"/>
    <w:rsid w:val="436F7FA4"/>
    <w:rsid w:val="4394E2D7"/>
    <w:rsid w:val="43998B0A"/>
    <w:rsid w:val="43B31C27"/>
    <w:rsid w:val="43B7F314"/>
    <w:rsid w:val="43BB8B75"/>
    <w:rsid w:val="43E13B6B"/>
    <w:rsid w:val="43E4605D"/>
    <w:rsid w:val="43EC63B7"/>
    <w:rsid w:val="44440666"/>
    <w:rsid w:val="444443A2"/>
    <w:rsid w:val="446F182D"/>
    <w:rsid w:val="44B0FD7A"/>
    <w:rsid w:val="44B1AF68"/>
    <w:rsid w:val="44C70142"/>
    <w:rsid w:val="451C7594"/>
    <w:rsid w:val="458B758A"/>
    <w:rsid w:val="4618DECB"/>
    <w:rsid w:val="462BB0A0"/>
    <w:rsid w:val="465B2ABA"/>
    <w:rsid w:val="465DB0E5"/>
    <w:rsid w:val="4660DBFB"/>
    <w:rsid w:val="46965FCB"/>
    <w:rsid w:val="46A029FF"/>
    <w:rsid w:val="46DF2938"/>
    <w:rsid w:val="46E10C4F"/>
    <w:rsid w:val="473CC787"/>
    <w:rsid w:val="476B8FA3"/>
    <w:rsid w:val="4782210C"/>
    <w:rsid w:val="4787FC1F"/>
    <w:rsid w:val="47B9D181"/>
    <w:rsid w:val="4807D9A7"/>
    <w:rsid w:val="482F07A6"/>
    <w:rsid w:val="483982F4"/>
    <w:rsid w:val="48449C35"/>
    <w:rsid w:val="4864AA20"/>
    <w:rsid w:val="48812728"/>
    <w:rsid w:val="4893C07C"/>
    <w:rsid w:val="48DD1FFF"/>
    <w:rsid w:val="490903B7"/>
    <w:rsid w:val="491BBEBA"/>
    <w:rsid w:val="494E69B6"/>
    <w:rsid w:val="494EFDA5"/>
    <w:rsid w:val="497FF437"/>
    <w:rsid w:val="49910A0F"/>
    <w:rsid w:val="49931D2C"/>
    <w:rsid w:val="49C6D712"/>
    <w:rsid w:val="49E832D2"/>
    <w:rsid w:val="49E846BE"/>
    <w:rsid w:val="49FC7638"/>
    <w:rsid w:val="4A0C05BC"/>
    <w:rsid w:val="4A2C7E2A"/>
    <w:rsid w:val="4A340626"/>
    <w:rsid w:val="4A5E6FAD"/>
    <w:rsid w:val="4A77D980"/>
    <w:rsid w:val="4A79CA56"/>
    <w:rsid w:val="4A860152"/>
    <w:rsid w:val="4A8A27F9"/>
    <w:rsid w:val="4A9D768B"/>
    <w:rsid w:val="4AAB04D7"/>
    <w:rsid w:val="4ADA8CC9"/>
    <w:rsid w:val="4AFD9918"/>
    <w:rsid w:val="4B00004C"/>
    <w:rsid w:val="4B1AB037"/>
    <w:rsid w:val="4B2A5CC2"/>
    <w:rsid w:val="4B55E162"/>
    <w:rsid w:val="4B6283EE"/>
    <w:rsid w:val="4B787DEE"/>
    <w:rsid w:val="4B97A16F"/>
    <w:rsid w:val="4BC98F14"/>
    <w:rsid w:val="4BE33753"/>
    <w:rsid w:val="4C16AB26"/>
    <w:rsid w:val="4C47D8D7"/>
    <w:rsid w:val="4C48CA3C"/>
    <w:rsid w:val="4C81A573"/>
    <w:rsid w:val="4C855125"/>
    <w:rsid w:val="4C8DA6BE"/>
    <w:rsid w:val="4CA08271"/>
    <w:rsid w:val="4CA9A85A"/>
    <w:rsid w:val="4CDCF3AD"/>
    <w:rsid w:val="4CF77019"/>
    <w:rsid w:val="4D5E148C"/>
    <w:rsid w:val="4D5E2EEA"/>
    <w:rsid w:val="4D8196B8"/>
    <w:rsid w:val="4DB0F7E6"/>
    <w:rsid w:val="4DCD112F"/>
    <w:rsid w:val="4DF5FD60"/>
    <w:rsid w:val="4DF86616"/>
    <w:rsid w:val="4E2B7FAB"/>
    <w:rsid w:val="4E671768"/>
    <w:rsid w:val="4E84B6E5"/>
    <w:rsid w:val="4EE180EE"/>
    <w:rsid w:val="4EFED565"/>
    <w:rsid w:val="4F016FD1"/>
    <w:rsid w:val="4F103A0B"/>
    <w:rsid w:val="4F424F41"/>
    <w:rsid w:val="4F5A64DA"/>
    <w:rsid w:val="4F93D7E0"/>
    <w:rsid w:val="4F962A84"/>
    <w:rsid w:val="4FA7FD77"/>
    <w:rsid w:val="4FABD18B"/>
    <w:rsid w:val="5004878D"/>
    <w:rsid w:val="5014946F"/>
    <w:rsid w:val="5016B821"/>
    <w:rsid w:val="50210BD9"/>
    <w:rsid w:val="5075EEDA"/>
    <w:rsid w:val="5095BE6A"/>
    <w:rsid w:val="50988703"/>
    <w:rsid w:val="50B820C6"/>
    <w:rsid w:val="50E2F317"/>
    <w:rsid w:val="51309A1F"/>
    <w:rsid w:val="51360887"/>
    <w:rsid w:val="513C04A3"/>
    <w:rsid w:val="515C72C0"/>
    <w:rsid w:val="5171EF0B"/>
    <w:rsid w:val="51C43F0F"/>
    <w:rsid w:val="51F36A3C"/>
    <w:rsid w:val="524BE253"/>
    <w:rsid w:val="525A46CB"/>
    <w:rsid w:val="5271061B"/>
    <w:rsid w:val="529815DE"/>
    <w:rsid w:val="52BE9165"/>
    <w:rsid w:val="52E1EF5A"/>
    <w:rsid w:val="530D8015"/>
    <w:rsid w:val="531CE85A"/>
    <w:rsid w:val="532123A4"/>
    <w:rsid w:val="532F0F62"/>
    <w:rsid w:val="53347A92"/>
    <w:rsid w:val="5351A4B3"/>
    <w:rsid w:val="538EF382"/>
    <w:rsid w:val="5399A4C2"/>
    <w:rsid w:val="53BE3D0C"/>
    <w:rsid w:val="53C7124C"/>
    <w:rsid w:val="53F45C12"/>
    <w:rsid w:val="541DB44C"/>
    <w:rsid w:val="5420F6BA"/>
    <w:rsid w:val="5425B4D8"/>
    <w:rsid w:val="544077AD"/>
    <w:rsid w:val="5444D8EC"/>
    <w:rsid w:val="548AD3E3"/>
    <w:rsid w:val="54AD225F"/>
    <w:rsid w:val="54CA9835"/>
    <w:rsid w:val="550261C1"/>
    <w:rsid w:val="5505170E"/>
    <w:rsid w:val="55317CA4"/>
    <w:rsid w:val="5559C256"/>
    <w:rsid w:val="55923CF2"/>
    <w:rsid w:val="55C1F84D"/>
    <w:rsid w:val="55C73EB2"/>
    <w:rsid w:val="55E10738"/>
    <w:rsid w:val="56113F72"/>
    <w:rsid w:val="56162216"/>
    <w:rsid w:val="561B130F"/>
    <w:rsid w:val="5623FDBC"/>
    <w:rsid w:val="56394A2F"/>
    <w:rsid w:val="56598852"/>
    <w:rsid w:val="568AF609"/>
    <w:rsid w:val="568BA0AB"/>
    <w:rsid w:val="569AAE93"/>
    <w:rsid w:val="569EC760"/>
    <w:rsid w:val="56AA6002"/>
    <w:rsid w:val="56DD4202"/>
    <w:rsid w:val="5729FDA3"/>
    <w:rsid w:val="5781198B"/>
    <w:rsid w:val="579FDBA3"/>
    <w:rsid w:val="57DFCBA2"/>
    <w:rsid w:val="5807AEDB"/>
    <w:rsid w:val="582437D2"/>
    <w:rsid w:val="58386E0E"/>
    <w:rsid w:val="58595923"/>
    <w:rsid w:val="589F7D68"/>
    <w:rsid w:val="58B2D744"/>
    <w:rsid w:val="58C0B7C3"/>
    <w:rsid w:val="58DD9E80"/>
    <w:rsid w:val="591E155C"/>
    <w:rsid w:val="594585EC"/>
    <w:rsid w:val="59477037"/>
    <w:rsid w:val="59B5F788"/>
    <w:rsid w:val="59F8B613"/>
    <w:rsid w:val="5A01E3B3"/>
    <w:rsid w:val="5A0C48BF"/>
    <w:rsid w:val="5A1FD551"/>
    <w:rsid w:val="5A622655"/>
    <w:rsid w:val="5A760CAA"/>
    <w:rsid w:val="5A875851"/>
    <w:rsid w:val="5B1CCF06"/>
    <w:rsid w:val="5B20F8EA"/>
    <w:rsid w:val="5B517830"/>
    <w:rsid w:val="5B7A0BFE"/>
    <w:rsid w:val="5B88193D"/>
    <w:rsid w:val="5B99464F"/>
    <w:rsid w:val="5BB58464"/>
    <w:rsid w:val="5BC9D132"/>
    <w:rsid w:val="5C10393F"/>
    <w:rsid w:val="5C1B9100"/>
    <w:rsid w:val="5CCCE2CF"/>
    <w:rsid w:val="5CD5298B"/>
    <w:rsid w:val="5D3B2C19"/>
    <w:rsid w:val="5D66FAC4"/>
    <w:rsid w:val="5D9A4D09"/>
    <w:rsid w:val="5DE01224"/>
    <w:rsid w:val="5E20F753"/>
    <w:rsid w:val="5E217DB9"/>
    <w:rsid w:val="5E3F31F6"/>
    <w:rsid w:val="5E70BCB5"/>
    <w:rsid w:val="5E7F38C9"/>
    <w:rsid w:val="5E86B6F1"/>
    <w:rsid w:val="5EB40432"/>
    <w:rsid w:val="5EB7C841"/>
    <w:rsid w:val="5F28AC6E"/>
    <w:rsid w:val="5FFA214D"/>
    <w:rsid w:val="600B84A5"/>
    <w:rsid w:val="601BE561"/>
    <w:rsid w:val="60261501"/>
    <w:rsid w:val="602A5796"/>
    <w:rsid w:val="6060C3E1"/>
    <w:rsid w:val="608AE31B"/>
    <w:rsid w:val="608D7F73"/>
    <w:rsid w:val="60A45BCC"/>
    <w:rsid w:val="60A82062"/>
    <w:rsid w:val="60AE37EE"/>
    <w:rsid w:val="60AE8DB9"/>
    <w:rsid w:val="60DC2120"/>
    <w:rsid w:val="61210DED"/>
    <w:rsid w:val="61257630"/>
    <w:rsid w:val="614BB63E"/>
    <w:rsid w:val="6161B9E2"/>
    <w:rsid w:val="6170DA9E"/>
    <w:rsid w:val="61D916B8"/>
    <w:rsid w:val="620918FA"/>
    <w:rsid w:val="6270E4A5"/>
    <w:rsid w:val="627F7DEA"/>
    <w:rsid w:val="6283FD61"/>
    <w:rsid w:val="62CC5D41"/>
    <w:rsid w:val="62CDE21E"/>
    <w:rsid w:val="62E7DDCA"/>
    <w:rsid w:val="6313317D"/>
    <w:rsid w:val="6326E664"/>
    <w:rsid w:val="6329400E"/>
    <w:rsid w:val="634F759B"/>
    <w:rsid w:val="63659EA6"/>
    <w:rsid w:val="6371003F"/>
    <w:rsid w:val="6373EC09"/>
    <w:rsid w:val="63764BA8"/>
    <w:rsid w:val="6395E033"/>
    <w:rsid w:val="63E646F9"/>
    <w:rsid w:val="64105EA9"/>
    <w:rsid w:val="641FF71B"/>
    <w:rsid w:val="64482882"/>
    <w:rsid w:val="6467FF8D"/>
    <w:rsid w:val="64B4029B"/>
    <w:rsid w:val="65253684"/>
    <w:rsid w:val="6555FD44"/>
    <w:rsid w:val="65654052"/>
    <w:rsid w:val="65659AF8"/>
    <w:rsid w:val="6574F3C8"/>
    <w:rsid w:val="657829C9"/>
    <w:rsid w:val="6579C62F"/>
    <w:rsid w:val="657B15C2"/>
    <w:rsid w:val="65814031"/>
    <w:rsid w:val="65D7A8DC"/>
    <w:rsid w:val="66260BA6"/>
    <w:rsid w:val="6665E188"/>
    <w:rsid w:val="66B4AF66"/>
    <w:rsid w:val="66C36589"/>
    <w:rsid w:val="673DBDC4"/>
    <w:rsid w:val="67983BE2"/>
    <w:rsid w:val="67C66723"/>
    <w:rsid w:val="6837B9CB"/>
    <w:rsid w:val="683BA5C1"/>
    <w:rsid w:val="68A06B1D"/>
    <w:rsid w:val="68AE7413"/>
    <w:rsid w:val="68D270DB"/>
    <w:rsid w:val="690D12B7"/>
    <w:rsid w:val="69252121"/>
    <w:rsid w:val="69AC21C3"/>
    <w:rsid w:val="69CC94D5"/>
    <w:rsid w:val="69D7DF25"/>
    <w:rsid w:val="6A09199A"/>
    <w:rsid w:val="6A18DC04"/>
    <w:rsid w:val="6A1958DF"/>
    <w:rsid w:val="6A2FEBA1"/>
    <w:rsid w:val="6A393D41"/>
    <w:rsid w:val="6A57C6D0"/>
    <w:rsid w:val="6A5BAF98"/>
    <w:rsid w:val="6A636A50"/>
    <w:rsid w:val="6A7D6EB6"/>
    <w:rsid w:val="6A9463E1"/>
    <w:rsid w:val="6A9E6526"/>
    <w:rsid w:val="6A9F69D4"/>
    <w:rsid w:val="6AA815BB"/>
    <w:rsid w:val="6AA90C3C"/>
    <w:rsid w:val="6AF81C70"/>
    <w:rsid w:val="6B00E1CF"/>
    <w:rsid w:val="6B284513"/>
    <w:rsid w:val="6B2E9BB7"/>
    <w:rsid w:val="6B32FA17"/>
    <w:rsid w:val="6B7C536A"/>
    <w:rsid w:val="6BBC13E7"/>
    <w:rsid w:val="6BE0DCA6"/>
    <w:rsid w:val="6BE53773"/>
    <w:rsid w:val="6BECC98D"/>
    <w:rsid w:val="6BF71B55"/>
    <w:rsid w:val="6C1611A3"/>
    <w:rsid w:val="6C3BFBBA"/>
    <w:rsid w:val="6C60CD30"/>
    <w:rsid w:val="6C6A33A4"/>
    <w:rsid w:val="6CB740BF"/>
    <w:rsid w:val="6CBF692E"/>
    <w:rsid w:val="6CCF8AD9"/>
    <w:rsid w:val="6CFBFC4A"/>
    <w:rsid w:val="6D26A127"/>
    <w:rsid w:val="6D49F6B0"/>
    <w:rsid w:val="6D662F31"/>
    <w:rsid w:val="6D7B12F3"/>
    <w:rsid w:val="6D7B767A"/>
    <w:rsid w:val="6DD0A24A"/>
    <w:rsid w:val="6E01DE0B"/>
    <w:rsid w:val="6E7F390E"/>
    <w:rsid w:val="6EA31A6E"/>
    <w:rsid w:val="6EAF9317"/>
    <w:rsid w:val="6EEFBE79"/>
    <w:rsid w:val="6F0BBD7C"/>
    <w:rsid w:val="6F3678A4"/>
    <w:rsid w:val="6F4315AD"/>
    <w:rsid w:val="6F658146"/>
    <w:rsid w:val="6F71B9CD"/>
    <w:rsid w:val="6F986DF2"/>
    <w:rsid w:val="6FCC2B40"/>
    <w:rsid w:val="6FCC67E2"/>
    <w:rsid w:val="6FE9AE02"/>
    <w:rsid w:val="6FEA66E3"/>
    <w:rsid w:val="6FFD1E9C"/>
    <w:rsid w:val="700C06FC"/>
    <w:rsid w:val="702C680E"/>
    <w:rsid w:val="70594169"/>
    <w:rsid w:val="70848732"/>
    <w:rsid w:val="70B6350B"/>
    <w:rsid w:val="70EE7355"/>
    <w:rsid w:val="70FE15BF"/>
    <w:rsid w:val="70FE1E7C"/>
    <w:rsid w:val="71597189"/>
    <w:rsid w:val="7166D62C"/>
    <w:rsid w:val="7168B02D"/>
    <w:rsid w:val="716E65F0"/>
    <w:rsid w:val="71989C48"/>
    <w:rsid w:val="719D3988"/>
    <w:rsid w:val="71C5054E"/>
    <w:rsid w:val="71CCD70C"/>
    <w:rsid w:val="72254265"/>
    <w:rsid w:val="723172D2"/>
    <w:rsid w:val="723E2267"/>
    <w:rsid w:val="724B6336"/>
    <w:rsid w:val="7275892E"/>
    <w:rsid w:val="7290F3A2"/>
    <w:rsid w:val="72F6B329"/>
    <w:rsid w:val="72F9DB23"/>
    <w:rsid w:val="73133B37"/>
    <w:rsid w:val="73335E98"/>
    <w:rsid w:val="7345F172"/>
    <w:rsid w:val="736D2A9F"/>
    <w:rsid w:val="73D68BB7"/>
    <w:rsid w:val="73DCBDFB"/>
    <w:rsid w:val="7432158A"/>
    <w:rsid w:val="743A73E9"/>
    <w:rsid w:val="744B0D05"/>
    <w:rsid w:val="74598650"/>
    <w:rsid w:val="7474526C"/>
    <w:rsid w:val="749633EB"/>
    <w:rsid w:val="74C3A7B7"/>
    <w:rsid w:val="74DE176A"/>
    <w:rsid w:val="74E09FD2"/>
    <w:rsid w:val="74F78ADE"/>
    <w:rsid w:val="75105531"/>
    <w:rsid w:val="75184DBB"/>
    <w:rsid w:val="7531B44E"/>
    <w:rsid w:val="754784BE"/>
    <w:rsid w:val="755EA345"/>
    <w:rsid w:val="75673CAD"/>
    <w:rsid w:val="75673D91"/>
    <w:rsid w:val="75A98238"/>
    <w:rsid w:val="75AABEE6"/>
    <w:rsid w:val="75CFCD97"/>
    <w:rsid w:val="75E3407E"/>
    <w:rsid w:val="764DFE00"/>
    <w:rsid w:val="765C916C"/>
    <w:rsid w:val="76780B51"/>
    <w:rsid w:val="76786497"/>
    <w:rsid w:val="767F5A85"/>
    <w:rsid w:val="76876EC6"/>
    <w:rsid w:val="7696C354"/>
    <w:rsid w:val="76A2B543"/>
    <w:rsid w:val="76AD57E4"/>
    <w:rsid w:val="76C090AD"/>
    <w:rsid w:val="76CFFF06"/>
    <w:rsid w:val="76EB3ADF"/>
    <w:rsid w:val="770CDE7C"/>
    <w:rsid w:val="772D891A"/>
    <w:rsid w:val="77383297"/>
    <w:rsid w:val="7738AD0B"/>
    <w:rsid w:val="77604388"/>
    <w:rsid w:val="776B9849"/>
    <w:rsid w:val="7794ED84"/>
    <w:rsid w:val="779746A3"/>
    <w:rsid w:val="77AC5B05"/>
    <w:rsid w:val="77AE28F7"/>
    <w:rsid w:val="77C5A47B"/>
    <w:rsid w:val="77C92C24"/>
    <w:rsid w:val="77E9093F"/>
    <w:rsid w:val="7810731C"/>
    <w:rsid w:val="7818BFB1"/>
    <w:rsid w:val="7839B79F"/>
    <w:rsid w:val="78540C45"/>
    <w:rsid w:val="787670BA"/>
    <w:rsid w:val="78944851"/>
    <w:rsid w:val="7899F75D"/>
    <w:rsid w:val="78A295C1"/>
    <w:rsid w:val="78C4955C"/>
    <w:rsid w:val="78CD5B67"/>
    <w:rsid w:val="79672C47"/>
    <w:rsid w:val="7978A9DF"/>
    <w:rsid w:val="79A0004E"/>
    <w:rsid w:val="79A4EA99"/>
    <w:rsid w:val="79D34E54"/>
    <w:rsid w:val="7AC79AA4"/>
    <w:rsid w:val="7AD25A53"/>
    <w:rsid w:val="7AD93C9B"/>
    <w:rsid w:val="7B63A97F"/>
    <w:rsid w:val="7BC829DC"/>
    <w:rsid w:val="7BE0E7E0"/>
    <w:rsid w:val="7BFB177A"/>
    <w:rsid w:val="7C2198B5"/>
    <w:rsid w:val="7C40D2A4"/>
    <w:rsid w:val="7C6F985A"/>
    <w:rsid w:val="7C81FD36"/>
    <w:rsid w:val="7C84EA74"/>
    <w:rsid w:val="7C8E520D"/>
    <w:rsid w:val="7C994E12"/>
    <w:rsid w:val="7CA3F00E"/>
    <w:rsid w:val="7D0CFFDC"/>
    <w:rsid w:val="7D53384C"/>
    <w:rsid w:val="7D5C571E"/>
    <w:rsid w:val="7D70CE21"/>
    <w:rsid w:val="7D72419C"/>
    <w:rsid w:val="7D98DF53"/>
    <w:rsid w:val="7DB472CB"/>
    <w:rsid w:val="7DE1D526"/>
    <w:rsid w:val="7E47067E"/>
    <w:rsid w:val="7E9E1042"/>
    <w:rsid w:val="7EA90434"/>
    <w:rsid w:val="7EBF4240"/>
    <w:rsid w:val="7EC42849"/>
    <w:rsid w:val="7EDBBE8F"/>
    <w:rsid w:val="7EE8716B"/>
    <w:rsid w:val="7F542D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CE290"/>
  <w15:chartTrackingRefBased/>
  <w15:docId w15:val="{91816117-F9DA-4EC3-BBCA-EDCE2491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E2AB7"/>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8C15F5"/>
    <w:pPr>
      <w:keepNext/>
      <w:keepLines/>
      <w:spacing w:before="240" w:after="240"/>
      <w:outlineLvl w:val="3"/>
    </w:pPr>
    <w:rPr>
      <w:rFonts w:eastAsia="Arial" w:cstheme="majorBidi"/>
      <w:b/>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9E2AB7"/>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8C15F5"/>
    <w:rPr>
      <w:rFonts w:ascii="Arial" w:eastAsia="Arial"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semiHidden/>
    <w:unhideWhenUsed/>
    <w:rsid w:val="00853B78"/>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sid w:val="00853B78"/>
    <w:rPr>
      <w:sz w:val="20"/>
      <w:szCs w:val="20"/>
    </w:rPr>
  </w:style>
  <w:style w:type="character" w:customStyle="1" w:styleId="CommentTextChar">
    <w:name w:val="Comment Text Char"/>
    <w:basedOn w:val="DefaultParagraphFont"/>
    <w:link w:val="CommentText"/>
    <w:uiPriority w:val="99"/>
    <w:semiHidden/>
    <w:rsid w:val="00853B78"/>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853B78"/>
    <w:rPr>
      <w:sz w:val="16"/>
      <w:szCs w:val="16"/>
    </w:rPr>
  </w:style>
  <w:style w:type="character" w:customStyle="1" w:styleId="normaltextrun">
    <w:name w:val="normaltextrun"/>
    <w:basedOn w:val="DefaultParagraphFont"/>
    <w:rsid w:val="00853B78"/>
  </w:style>
  <w:style w:type="table" w:styleId="TableGrid">
    <w:name w:val="Table Grid"/>
    <w:basedOn w:val="TableNormal"/>
    <w:uiPriority w:val="39"/>
    <w:rsid w:val="00475586"/>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54BFA"/>
    <w:rPr>
      <w:b/>
      <w:bCs/>
    </w:rPr>
  </w:style>
  <w:style w:type="character" w:customStyle="1" w:styleId="CommentSubjectChar">
    <w:name w:val="Comment Subject Char"/>
    <w:basedOn w:val="CommentTextChar"/>
    <w:link w:val="CommentSubject"/>
    <w:uiPriority w:val="99"/>
    <w:semiHidden/>
    <w:rsid w:val="00554BFA"/>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F53C9"/>
    <w:rPr>
      <w:color w:val="954F72" w:themeColor="followedHyperlink"/>
      <w:u w:val="single"/>
    </w:rPr>
  </w:style>
  <w:style w:type="character" w:customStyle="1" w:styleId="UnresolvedMention1">
    <w:name w:val="Unresolved Mention1"/>
    <w:basedOn w:val="DefaultParagraphFont"/>
    <w:uiPriority w:val="99"/>
    <w:semiHidden/>
    <w:unhideWhenUsed/>
    <w:rsid w:val="00AF3B14"/>
    <w:rPr>
      <w:color w:val="605E5C"/>
      <w:shd w:val="clear" w:color="auto" w:fill="E1DFDD"/>
    </w:rPr>
  </w:style>
  <w:style w:type="paragraph" w:styleId="Revision">
    <w:name w:val="Revision"/>
    <w:hidden/>
    <w:uiPriority w:val="99"/>
    <w:semiHidden/>
    <w:rsid w:val="00AF3B14"/>
    <w:pPr>
      <w:spacing w:after="0" w:line="240" w:lineRule="auto"/>
    </w:pPr>
    <w:rPr>
      <w:rFonts w:ascii="Arial" w:eastAsia="Times New Roman" w:hAnsi="Arial" w:cs="Times New Roman"/>
      <w:sz w:val="24"/>
      <w:szCs w:val="24"/>
    </w:rPr>
  </w:style>
  <w:style w:type="character" w:customStyle="1" w:styleId="UnresolvedMention2">
    <w:name w:val="Unresolved Mention2"/>
    <w:basedOn w:val="DefaultParagraphFont"/>
    <w:uiPriority w:val="99"/>
    <w:semiHidden/>
    <w:unhideWhenUsed/>
    <w:rsid w:val="00BE5929"/>
    <w:rPr>
      <w:color w:val="605E5C"/>
      <w:shd w:val="clear" w:color="auto" w:fill="E1DFDD"/>
    </w:rPr>
  </w:style>
  <w:style w:type="table" w:customStyle="1" w:styleId="TableGrid1">
    <w:name w:val="Table Grid1"/>
    <w:basedOn w:val="TableNormal"/>
    <w:next w:val="TableGrid"/>
    <w:uiPriority w:val="39"/>
    <w:rsid w:val="00C7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86A7A"/>
  </w:style>
  <w:style w:type="character" w:customStyle="1" w:styleId="ListParagraphChar">
    <w:name w:val="List Paragraph Char"/>
    <w:aliases w:val="list Char,List1 Char,List11 Char,Step Paragraph Char"/>
    <w:link w:val="ListParagraph"/>
    <w:uiPriority w:val="34"/>
    <w:locked/>
    <w:rsid w:val="007015EC"/>
    <w:rPr>
      <w:rFonts w:ascii="Arial" w:eastAsia="Times New Roman" w:hAnsi="Arial" w:cs="Times New Roman"/>
      <w:sz w:val="24"/>
      <w:szCs w:val="24"/>
    </w:rPr>
  </w:style>
  <w:style w:type="character" w:customStyle="1" w:styleId="UnresolvedMention3">
    <w:name w:val="Unresolved Mention3"/>
    <w:basedOn w:val="DefaultParagraphFont"/>
    <w:uiPriority w:val="99"/>
    <w:semiHidden/>
    <w:unhideWhenUsed/>
    <w:rsid w:val="00965699"/>
    <w:rPr>
      <w:color w:val="605E5C"/>
      <w:shd w:val="clear" w:color="auto" w:fill="E1DFDD"/>
    </w:rPr>
  </w:style>
  <w:style w:type="paragraph" w:customStyle="1" w:styleId="xmsolistparagraph">
    <w:name w:val="x_msolistparagraph"/>
    <w:basedOn w:val="Normal"/>
    <w:rsid w:val="003C5FE8"/>
    <w:pPr>
      <w:spacing w:before="100" w:beforeAutospacing="1" w:after="100" w:afterAutospacing="1"/>
    </w:pPr>
    <w:rPr>
      <w:rFonts w:ascii="Times New Roman" w:hAnsi="Times New Roman"/>
    </w:rPr>
  </w:style>
  <w:style w:type="character" w:customStyle="1" w:styleId="UnresolvedMention4">
    <w:name w:val="Unresolved Mention4"/>
    <w:basedOn w:val="DefaultParagraphFont"/>
    <w:uiPriority w:val="99"/>
    <w:semiHidden/>
    <w:unhideWhenUsed/>
    <w:rsid w:val="0039658F"/>
    <w:rPr>
      <w:color w:val="605E5C"/>
      <w:shd w:val="clear" w:color="auto" w:fill="E1DFDD"/>
    </w:rPr>
  </w:style>
  <w:style w:type="character" w:customStyle="1" w:styleId="Mention1">
    <w:name w:val="Mention1"/>
    <w:basedOn w:val="DefaultParagraphFont"/>
    <w:uiPriority w:val="99"/>
    <w:unhideWhenUsed/>
    <w:rsid w:val="00A94DC0"/>
    <w:rPr>
      <w:color w:val="2B579A"/>
      <w:shd w:val="clear" w:color="auto" w:fill="E6E6E6"/>
    </w:rPr>
  </w:style>
  <w:style w:type="character" w:customStyle="1" w:styleId="UnresolvedMention">
    <w:name w:val="Unresolved Mention"/>
    <w:basedOn w:val="DefaultParagraphFont"/>
    <w:uiPriority w:val="99"/>
    <w:semiHidden/>
    <w:unhideWhenUsed/>
    <w:rsid w:val="00A94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8598">
      <w:bodyDiv w:val="1"/>
      <w:marLeft w:val="0"/>
      <w:marRight w:val="0"/>
      <w:marTop w:val="0"/>
      <w:marBottom w:val="0"/>
      <w:divBdr>
        <w:top w:val="none" w:sz="0" w:space="0" w:color="auto"/>
        <w:left w:val="none" w:sz="0" w:space="0" w:color="auto"/>
        <w:bottom w:val="none" w:sz="0" w:space="0" w:color="auto"/>
        <w:right w:val="none" w:sz="0" w:space="0" w:color="auto"/>
      </w:divBdr>
    </w:div>
    <w:div w:id="417673144">
      <w:bodyDiv w:val="1"/>
      <w:marLeft w:val="0"/>
      <w:marRight w:val="0"/>
      <w:marTop w:val="0"/>
      <w:marBottom w:val="0"/>
      <w:divBdr>
        <w:top w:val="none" w:sz="0" w:space="0" w:color="auto"/>
        <w:left w:val="none" w:sz="0" w:space="0" w:color="auto"/>
        <w:bottom w:val="none" w:sz="0" w:space="0" w:color="auto"/>
        <w:right w:val="none" w:sz="0" w:space="0" w:color="auto"/>
      </w:divBdr>
    </w:div>
    <w:div w:id="935527618">
      <w:bodyDiv w:val="1"/>
      <w:marLeft w:val="0"/>
      <w:marRight w:val="0"/>
      <w:marTop w:val="0"/>
      <w:marBottom w:val="0"/>
      <w:divBdr>
        <w:top w:val="none" w:sz="0" w:space="0" w:color="auto"/>
        <w:left w:val="none" w:sz="0" w:space="0" w:color="auto"/>
        <w:bottom w:val="none" w:sz="0" w:space="0" w:color="auto"/>
        <w:right w:val="none" w:sz="0" w:space="0" w:color="auto"/>
      </w:divBdr>
    </w:div>
    <w:div w:id="956523868">
      <w:bodyDiv w:val="1"/>
      <w:marLeft w:val="0"/>
      <w:marRight w:val="0"/>
      <w:marTop w:val="0"/>
      <w:marBottom w:val="0"/>
      <w:divBdr>
        <w:top w:val="none" w:sz="0" w:space="0" w:color="auto"/>
        <w:left w:val="none" w:sz="0" w:space="0" w:color="auto"/>
        <w:bottom w:val="none" w:sz="0" w:space="0" w:color="auto"/>
        <w:right w:val="none" w:sz="0" w:space="0" w:color="auto"/>
      </w:divBdr>
    </w:div>
    <w:div w:id="999235054">
      <w:bodyDiv w:val="1"/>
      <w:marLeft w:val="0"/>
      <w:marRight w:val="0"/>
      <w:marTop w:val="0"/>
      <w:marBottom w:val="0"/>
      <w:divBdr>
        <w:top w:val="none" w:sz="0" w:space="0" w:color="auto"/>
        <w:left w:val="none" w:sz="0" w:space="0" w:color="auto"/>
        <w:bottom w:val="none" w:sz="0" w:space="0" w:color="auto"/>
        <w:right w:val="none" w:sz="0" w:space="0" w:color="auto"/>
      </w:divBdr>
    </w:div>
    <w:div w:id="1307317091">
      <w:bodyDiv w:val="1"/>
      <w:marLeft w:val="0"/>
      <w:marRight w:val="0"/>
      <w:marTop w:val="0"/>
      <w:marBottom w:val="0"/>
      <w:divBdr>
        <w:top w:val="none" w:sz="0" w:space="0" w:color="auto"/>
        <w:left w:val="none" w:sz="0" w:space="0" w:color="auto"/>
        <w:bottom w:val="none" w:sz="0" w:space="0" w:color="auto"/>
        <w:right w:val="none" w:sz="0" w:space="0" w:color="auto"/>
      </w:divBdr>
    </w:div>
    <w:div w:id="1335111282">
      <w:bodyDiv w:val="1"/>
      <w:marLeft w:val="0"/>
      <w:marRight w:val="0"/>
      <w:marTop w:val="0"/>
      <w:marBottom w:val="0"/>
      <w:divBdr>
        <w:top w:val="none" w:sz="0" w:space="0" w:color="auto"/>
        <w:left w:val="none" w:sz="0" w:space="0" w:color="auto"/>
        <w:bottom w:val="none" w:sz="0" w:space="0" w:color="auto"/>
        <w:right w:val="none" w:sz="0" w:space="0" w:color="auto"/>
      </w:divBdr>
    </w:div>
    <w:div w:id="1559315974">
      <w:bodyDiv w:val="1"/>
      <w:marLeft w:val="0"/>
      <w:marRight w:val="0"/>
      <w:marTop w:val="0"/>
      <w:marBottom w:val="0"/>
      <w:divBdr>
        <w:top w:val="none" w:sz="0" w:space="0" w:color="auto"/>
        <w:left w:val="none" w:sz="0" w:space="0" w:color="auto"/>
        <w:bottom w:val="none" w:sz="0" w:space="0" w:color="auto"/>
        <w:right w:val="none" w:sz="0" w:space="0" w:color="auto"/>
      </w:divBdr>
    </w:div>
    <w:div w:id="19732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lpac.org/s/pdf/CAASPP-and-ELPAC--Physical-Distancing-Guidelines.pdf" TargetMode="External"/><Relationship Id="rId26" Type="http://schemas.openxmlformats.org/officeDocument/2006/relationships/hyperlink" Target="https://ca-toms-help.ets.org/fall-admins/"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cde.ca.gov/be/ag/ag/yr20/documents/jul20item05.docx" TargetMode="External"/><Relationship Id="rId34" Type="http://schemas.openxmlformats.org/officeDocument/2006/relationships/hyperlink" Target="https://www.cde.ca.gov/be/pn/im/documents/aug20adad02.docx" TargetMode="External"/><Relationship Id="rId42" Type="http://schemas.openxmlformats.org/officeDocument/2006/relationships/header" Target="header6.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fg/fo/r19/caaspp20rfq.asp" TargetMode="External"/><Relationship Id="rId25" Type="http://schemas.openxmlformats.org/officeDocument/2006/relationships/hyperlink" Target="https://smart.smarterbalanced.org/" TargetMode="External"/><Relationship Id="rId33" Type="http://schemas.openxmlformats.org/officeDocument/2006/relationships/hyperlink" Target="https://www.cde.ca.gov/be/pn/im/documents/aug20adad03.docx"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lpac.org/" TargetMode="External"/><Relationship Id="rId29" Type="http://schemas.openxmlformats.org/officeDocument/2006/relationships/hyperlink" Target="https://www.cde.ca.gov/be/ag/ag/yr20/documents/nov20item06.docx"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ventsforce.net/scoe/29/home" TargetMode="External"/><Relationship Id="rId32" Type="http://schemas.openxmlformats.org/officeDocument/2006/relationships/hyperlink" Target="https://www.cde.ca.gov/be/pn/im/documents/aug20adad01.docx" TargetMode="External"/><Relationship Id="rId37" Type="http://schemas.openxmlformats.org/officeDocument/2006/relationships/footer" Target="footer4.xm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ca.startingsmarter.org/" TargetMode="External"/><Relationship Id="rId28" Type="http://schemas.openxmlformats.org/officeDocument/2006/relationships/hyperlink" Target="https://www.cde.ca.gov/be/ag/ag/yr20/documents/nov20item04.docx" TargetMode="External"/><Relationship Id="rId36" Type="http://schemas.openxmlformats.org/officeDocument/2006/relationships/header" Target="header3.xml"/><Relationship Id="rId4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caaspp.org/" TargetMode="External"/><Relationship Id="rId31" Type="http://schemas.openxmlformats.org/officeDocument/2006/relationships/hyperlink" Target="https://www.cde.ca.gov/be/ag/ag/yr20/documents/sep20item04.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aaspp.org/getinvolved/getinvolved.html" TargetMode="External"/><Relationship Id="rId27" Type="http://schemas.openxmlformats.org/officeDocument/2006/relationships/hyperlink" Target="https://www.cde.ca.gov/be/pn/im/documents/dec20adad01.docx" TargetMode="External"/><Relationship Id="rId30" Type="http://schemas.openxmlformats.org/officeDocument/2006/relationships/hyperlink" Target="https://www.cde.ca.gov/be/ag/ag/yr20/documents/nov20item07.docx" TargetMode="External"/><Relationship Id="rId35" Type="http://schemas.openxmlformats.org/officeDocument/2006/relationships/hyperlink" Target="https://www.cde.ca.gov/be/ag/ag/yr20/documents/jul20item05.docx" TargetMode="External"/><Relationship Id="rId43"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SharedWithUsers xmlns="1aae30ff-d7bc-47e3-882e-cd3423d00d62">
      <UserInfo>
        <DisplayName>Traci Albee</DisplayName>
        <AccountId>13</AccountId>
        <AccountType/>
      </UserInfo>
      <UserInfo>
        <DisplayName>Mike Torres</DisplayName>
        <AccountId>36</AccountId>
        <AccountType/>
      </UserInfo>
      <UserInfo>
        <DisplayName>Charissa Hudson</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BB30-6BE0-4870-82F0-902D18A782BE}">
  <ds:schemaRefs>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aae30ff-d7bc-47e3-882e-cd3423d00d62"/>
    <ds:schemaRef ds:uri="http://www.w3.org/XML/1998/namespace"/>
    <ds:schemaRef ds:uri="http://purl.org/dc/dcmitype/"/>
  </ds:schemaRefs>
</ds:datastoreItem>
</file>

<file path=customXml/itemProps2.xml><?xml version="1.0" encoding="utf-8"?>
<ds:datastoreItem xmlns:ds="http://schemas.openxmlformats.org/officeDocument/2006/customXml" ds:itemID="{F91E0A72-7D10-4BF1-B356-0E0E54ECC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0AF3D-9858-4220-99C1-F2D99C46DC19}">
  <ds:schemaRefs>
    <ds:schemaRef ds:uri="http://schemas.microsoft.com/sharepoint/v3/contenttype/forms"/>
  </ds:schemaRefs>
</ds:datastoreItem>
</file>

<file path=customXml/itemProps4.xml><?xml version="1.0" encoding="utf-8"?>
<ds:datastoreItem xmlns:ds="http://schemas.openxmlformats.org/officeDocument/2006/customXml" ds:itemID="{F1BA5ED3-FC00-4223-8D83-A67666A3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18</Pages>
  <Words>6115</Words>
  <Characters>34856</Characters>
  <DocSecurity>0</DocSecurity>
  <Lines>290</Lines>
  <Paragraphs>81</Paragraphs>
  <ScaleCrop>false</ScaleCrop>
  <HeadingPairs>
    <vt:vector size="2" baseType="variant">
      <vt:variant>
        <vt:lpstr>Title</vt:lpstr>
      </vt:variant>
      <vt:variant>
        <vt:i4>1</vt:i4>
      </vt:variant>
    </vt:vector>
  </HeadingPairs>
  <TitlesOfParts>
    <vt:vector size="1" baseType="lpstr">
      <vt:lpstr>January 2021 Agenda Item XX - Meeting Agendas (CA State Board of Education)</vt:lpstr>
    </vt:vector>
  </TitlesOfParts>
  <Company>California State Board of Education</Company>
  <LinksUpToDate>false</LinksUpToDate>
  <CharactersWithSpaces>40890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03 - Meeting Agendas (CA State Board of California)</dc:title>
  <dc:subject>The California Assessment of Student Performance and Progress System and the English Language Proficiency Assessments for California: Approval of Proposed Goals and Priorities.</dc:subject>
  <dc:creator/>
  <cp:keywords/>
  <dc:description/>
  <cp:lastPrinted>2017-10-30T17:36:00Z</cp:lastPrinted>
  <dcterms:created xsi:type="dcterms:W3CDTF">2020-11-19T02:24:00Z</dcterms:created>
  <dcterms:modified xsi:type="dcterms:W3CDTF">2020-12-19T00:26:00Z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