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6E06C6" w:rsidRPr="00B6126F" w:rsidRDefault="6F0715A2" w:rsidP="00B723BE">
      <w:r w:rsidRPr="00B6126F">
        <w:rPr>
          <w:noProof/>
          <w:color w:val="2B579A"/>
          <w:shd w:val="clear" w:color="auto" w:fill="E6E6E6"/>
        </w:rPr>
        <w:drawing>
          <wp:inline distT="0" distB="0" distL="0" distR="0" wp14:anchorId="36EB24EC" wp14:editId="62A6499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Pr="00B6126F" w:rsidRDefault="00FC1FCE" w:rsidP="00B723BE">
      <w:pPr>
        <w:jc w:val="right"/>
      </w:pPr>
      <w:r w:rsidRPr="00B6126F">
        <w:t>California Department of Education</w:t>
      </w:r>
    </w:p>
    <w:p w14:paraId="1CAF1CB7" w14:textId="77777777" w:rsidR="00B723BE" w:rsidRPr="00B6126F" w:rsidRDefault="00FC1FCE" w:rsidP="00B723BE">
      <w:pPr>
        <w:jc w:val="right"/>
      </w:pPr>
      <w:r w:rsidRPr="00B6126F">
        <w:t>Executive Office</w:t>
      </w:r>
    </w:p>
    <w:p w14:paraId="18A2FE91" w14:textId="77777777" w:rsidR="002B4B14" w:rsidRPr="00B6126F" w:rsidRDefault="00692300" w:rsidP="00B723BE">
      <w:pPr>
        <w:jc w:val="right"/>
      </w:pPr>
      <w:r w:rsidRPr="00B6126F">
        <w:t>SBE-00</w:t>
      </w:r>
      <w:r w:rsidR="000324AD" w:rsidRPr="00B6126F">
        <w:t>3</w:t>
      </w:r>
      <w:r w:rsidRPr="00B6126F">
        <w:t xml:space="preserve"> (REV. 1</w:t>
      </w:r>
      <w:r w:rsidR="00C27D57" w:rsidRPr="00B6126F">
        <w:t>1</w:t>
      </w:r>
      <w:r w:rsidRPr="00B6126F">
        <w:t>/2017</w:t>
      </w:r>
      <w:r w:rsidR="00FC1FCE" w:rsidRPr="00B6126F">
        <w:t>)</w:t>
      </w:r>
    </w:p>
    <w:p w14:paraId="35CF9C7E" w14:textId="4CCFBE05" w:rsidR="00B723BE" w:rsidRPr="00B6126F" w:rsidRDefault="00120A9E" w:rsidP="00B723BE">
      <w:pPr>
        <w:jc w:val="right"/>
      </w:pPr>
      <w:r w:rsidRPr="00B6126F">
        <w:t>imb-adad-</w:t>
      </w:r>
      <w:r w:rsidR="005C74B0" w:rsidRPr="00B6126F">
        <w:t>sep</w:t>
      </w:r>
      <w:r w:rsidRPr="00B6126F">
        <w:t>21item0</w:t>
      </w:r>
      <w:r w:rsidR="00364D2C" w:rsidRPr="00B6126F">
        <w:t>1</w:t>
      </w:r>
    </w:p>
    <w:p w14:paraId="0A37501D" w14:textId="77777777" w:rsidR="00B723BE" w:rsidRPr="00B6126F" w:rsidRDefault="00B723BE" w:rsidP="00FC1FCE">
      <w:pPr>
        <w:pStyle w:val="Heading1"/>
        <w:jc w:val="center"/>
        <w:rPr>
          <w:sz w:val="40"/>
          <w:szCs w:val="40"/>
        </w:rPr>
        <w:sectPr w:rsidR="00B723BE" w:rsidRPr="00B6126F" w:rsidSect="00C82CBA">
          <w:headerReference w:type="default" r:id="rId12"/>
          <w:footerReference w:type="default" r:id="rId13"/>
          <w:type w:val="continuous"/>
          <w:pgSz w:w="12240" w:h="15840"/>
          <w:pgMar w:top="720" w:right="1440" w:bottom="1440" w:left="1440" w:header="720" w:footer="720" w:gutter="0"/>
          <w:cols w:num="2" w:space="720"/>
          <w:titlePg/>
          <w:docGrid w:linePitch="360"/>
        </w:sectPr>
      </w:pPr>
    </w:p>
    <w:p w14:paraId="5DAB6C7B" w14:textId="77777777" w:rsidR="006E06C6" w:rsidRPr="00B6126F" w:rsidRDefault="006E06C6" w:rsidP="00FC1FCE">
      <w:pPr>
        <w:pStyle w:val="Heading1"/>
        <w:jc w:val="center"/>
        <w:rPr>
          <w:sz w:val="40"/>
          <w:szCs w:val="40"/>
        </w:rPr>
        <w:sectPr w:rsidR="006E06C6" w:rsidRPr="00B6126F" w:rsidSect="0091117B">
          <w:footerReference w:type="default" r:id="rId14"/>
          <w:type w:val="continuous"/>
          <w:pgSz w:w="12240" w:h="15840"/>
          <w:pgMar w:top="720" w:right="1440" w:bottom="1440" w:left="1440" w:header="720" w:footer="720" w:gutter="0"/>
          <w:cols w:space="720"/>
          <w:docGrid w:linePitch="360"/>
        </w:sectPr>
      </w:pPr>
    </w:p>
    <w:p w14:paraId="3855EBBD" w14:textId="2330315C" w:rsidR="00FC1FCE" w:rsidRPr="00B6126F" w:rsidRDefault="0091117B" w:rsidP="002B4B14">
      <w:pPr>
        <w:pStyle w:val="Heading1"/>
        <w:spacing w:before="240" w:after="240"/>
        <w:jc w:val="center"/>
        <w:rPr>
          <w:sz w:val="40"/>
          <w:szCs w:val="40"/>
        </w:rPr>
      </w:pPr>
      <w:r w:rsidRPr="00B6126F">
        <w:rPr>
          <w:sz w:val="40"/>
          <w:szCs w:val="40"/>
        </w:rPr>
        <w:t>Californ</w:t>
      </w:r>
      <w:r w:rsidR="00693951" w:rsidRPr="00B6126F">
        <w:rPr>
          <w:sz w:val="40"/>
          <w:szCs w:val="40"/>
        </w:rPr>
        <w:t>ia State Board of Education</w:t>
      </w:r>
      <w:r w:rsidRPr="00B6126F">
        <w:br/>
      </w:r>
      <w:r w:rsidR="005C74B0" w:rsidRPr="00B6126F">
        <w:rPr>
          <w:sz w:val="40"/>
          <w:szCs w:val="40"/>
        </w:rPr>
        <w:t>September</w:t>
      </w:r>
      <w:r w:rsidR="0D4A2D6E" w:rsidRPr="00B6126F">
        <w:rPr>
          <w:sz w:val="40"/>
          <w:szCs w:val="40"/>
        </w:rPr>
        <w:t xml:space="preserve"> </w:t>
      </w:r>
      <w:r w:rsidR="005C74B0" w:rsidRPr="00B6126F">
        <w:rPr>
          <w:sz w:val="40"/>
          <w:szCs w:val="40"/>
        </w:rPr>
        <w:t>2021</w:t>
      </w:r>
      <w:r w:rsidRPr="00B6126F">
        <w:rPr>
          <w:sz w:val="40"/>
          <w:szCs w:val="40"/>
        </w:rPr>
        <w:t xml:space="preserve"> Agenda</w:t>
      </w:r>
      <w:r w:rsidRPr="00B6126F">
        <w:br/>
      </w:r>
      <w:r w:rsidR="00FC1FCE" w:rsidRPr="00B6126F">
        <w:rPr>
          <w:sz w:val="40"/>
          <w:szCs w:val="40"/>
        </w:rPr>
        <w:t>Item</w:t>
      </w:r>
      <w:r w:rsidR="00692300" w:rsidRPr="00B6126F">
        <w:rPr>
          <w:sz w:val="40"/>
          <w:szCs w:val="40"/>
        </w:rPr>
        <w:t xml:space="preserve"> #</w:t>
      </w:r>
      <w:r w:rsidR="00B6126F" w:rsidRPr="00B6126F">
        <w:rPr>
          <w:sz w:val="40"/>
          <w:szCs w:val="40"/>
        </w:rPr>
        <w:t>02</w:t>
      </w:r>
    </w:p>
    <w:p w14:paraId="27B6226E" w14:textId="77777777" w:rsidR="00FC1FCE" w:rsidRPr="00B6126F" w:rsidRDefault="00FC1FCE" w:rsidP="003E09A9">
      <w:pPr>
        <w:pStyle w:val="Heading2"/>
      </w:pPr>
      <w:r w:rsidRPr="00B6126F">
        <w:t>Subject</w:t>
      </w:r>
    </w:p>
    <w:p w14:paraId="74CF9834" w14:textId="1CE96950" w:rsidR="00692300" w:rsidRPr="00B6126F" w:rsidRDefault="53E3CD78" w:rsidP="001445C2">
      <w:pPr>
        <w:spacing w:after="240"/>
        <w:rPr>
          <w:color w:val="000000" w:themeColor="text1"/>
        </w:rPr>
      </w:pPr>
      <w:r w:rsidRPr="00B6126F">
        <w:rPr>
          <w:rFonts w:eastAsia="Arial" w:cs="Arial"/>
          <w:color w:val="000000" w:themeColor="text1"/>
        </w:rPr>
        <w:t>The California Assessment of Student Performance and Progress System</w:t>
      </w:r>
      <w:r w:rsidR="091263B6" w:rsidRPr="00B6126F">
        <w:rPr>
          <w:rFonts w:eastAsia="Arial" w:cs="Arial"/>
          <w:color w:val="000000" w:themeColor="text1"/>
        </w:rPr>
        <w:t xml:space="preserve"> a</w:t>
      </w:r>
      <w:r w:rsidR="752DCC92" w:rsidRPr="00B6126F">
        <w:rPr>
          <w:rFonts w:eastAsia="Arial" w:cs="Arial"/>
          <w:color w:val="000000" w:themeColor="text1"/>
        </w:rPr>
        <w:t>nd the English Language Proficiency Assessments for California</w:t>
      </w:r>
      <w:r w:rsidR="7010BA13" w:rsidRPr="00B6126F">
        <w:rPr>
          <w:rFonts w:eastAsia="Arial" w:cs="Arial"/>
          <w:color w:val="000000" w:themeColor="text1"/>
        </w:rPr>
        <w:t xml:space="preserve">: </w:t>
      </w:r>
      <w:bookmarkStart w:id="0" w:name="_Hlk77344414"/>
      <w:r w:rsidRPr="00B6126F">
        <w:rPr>
          <w:rFonts w:eastAsia="Arial" w:cs="Arial"/>
          <w:color w:val="000000" w:themeColor="text1"/>
        </w:rPr>
        <w:t xml:space="preserve">Request for Approval </w:t>
      </w:r>
      <w:r w:rsidR="005D5CD2" w:rsidRPr="00B6126F">
        <w:rPr>
          <w:rFonts w:eastAsia="Arial" w:cs="Arial"/>
          <w:color w:val="000000" w:themeColor="text1"/>
        </w:rPr>
        <w:t xml:space="preserve">of </w:t>
      </w:r>
      <w:r w:rsidR="00EE6378" w:rsidRPr="00B6126F">
        <w:t xml:space="preserve">the </w:t>
      </w:r>
      <w:r w:rsidR="00EE6378" w:rsidRPr="00B6126F">
        <w:rPr>
          <w:color w:val="000000" w:themeColor="text1"/>
        </w:rPr>
        <w:t xml:space="preserve">Smarter Balanced </w:t>
      </w:r>
      <w:r w:rsidR="009B0110" w:rsidRPr="00B6126F">
        <w:rPr>
          <w:color w:val="000000" w:themeColor="text1"/>
        </w:rPr>
        <w:t>S</w:t>
      </w:r>
      <w:r w:rsidR="00EE6378" w:rsidRPr="00B6126F">
        <w:rPr>
          <w:color w:val="000000" w:themeColor="text1"/>
        </w:rPr>
        <w:t xml:space="preserve">ummative </w:t>
      </w:r>
      <w:r w:rsidR="009B0110" w:rsidRPr="00B6126F">
        <w:rPr>
          <w:color w:val="000000" w:themeColor="text1"/>
        </w:rPr>
        <w:t>A</w:t>
      </w:r>
      <w:r w:rsidR="00EE6378" w:rsidRPr="00B6126F">
        <w:rPr>
          <w:color w:val="000000" w:themeColor="text1"/>
        </w:rPr>
        <w:t xml:space="preserve">ssessments for English </w:t>
      </w:r>
      <w:r w:rsidR="009B0110" w:rsidRPr="00B6126F">
        <w:rPr>
          <w:color w:val="000000" w:themeColor="text1"/>
        </w:rPr>
        <w:t>L</w:t>
      </w:r>
      <w:r w:rsidR="00EE6378" w:rsidRPr="00B6126F">
        <w:rPr>
          <w:color w:val="000000" w:themeColor="text1"/>
        </w:rPr>
        <w:t xml:space="preserve">anguage </w:t>
      </w:r>
      <w:r w:rsidR="009B0110" w:rsidRPr="00B6126F">
        <w:rPr>
          <w:color w:val="000000" w:themeColor="text1"/>
        </w:rPr>
        <w:t>A</w:t>
      </w:r>
      <w:r w:rsidR="00EE6378" w:rsidRPr="00B6126F">
        <w:rPr>
          <w:color w:val="000000" w:themeColor="text1"/>
        </w:rPr>
        <w:t>rts/</w:t>
      </w:r>
      <w:r w:rsidR="009B0110" w:rsidRPr="00B6126F">
        <w:rPr>
          <w:color w:val="000000" w:themeColor="text1"/>
        </w:rPr>
        <w:t>L</w:t>
      </w:r>
      <w:r w:rsidR="00EE6378" w:rsidRPr="00B6126F">
        <w:rPr>
          <w:color w:val="000000" w:themeColor="text1"/>
        </w:rPr>
        <w:t xml:space="preserve">iteracy and </w:t>
      </w:r>
      <w:r w:rsidR="009B0110" w:rsidRPr="00B6126F">
        <w:rPr>
          <w:color w:val="000000" w:themeColor="text1"/>
        </w:rPr>
        <w:t>M</w:t>
      </w:r>
      <w:r w:rsidR="00EE6378" w:rsidRPr="00B6126F">
        <w:rPr>
          <w:color w:val="000000" w:themeColor="text1"/>
        </w:rPr>
        <w:t>athematics</w:t>
      </w:r>
      <w:r w:rsidR="1E4CD82C" w:rsidRPr="00B6126F">
        <w:rPr>
          <w:color w:val="000000" w:themeColor="text1"/>
        </w:rPr>
        <w:t xml:space="preserve"> </w:t>
      </w:r>
      <w:r w:rsidR="005D5CD2" w:rsidRPr="00B6126F">
        <w:rPr>
          <w:color w:val="000000" w:themeColor="text1"/>
        </w:rPr>
        <w:t xml:space="preserve">Blueprints </w:t>
      </w:r>
      <w:r w:rsidR="1E4CD82C" w:rsidRPr="00B6126F">
        <w:rPr>
          <w:color w:val="000000" w:themeColor="text1"/>
        </w:rPr>
        <w:t>and an Update o</w:t>
      </w:r>
      <w:r w:rsidR="6A932759" w:rsidRPr="00B6126F">
        <w:rPr>
          <w:color w:val="000000" w:themeColor="text1"/>
        </w:rPr>
        <w:t>n</w:t>
      </w:r>
      <w:r w:rsidR="1E4CD82C" w:rsidRPr="00B6126F">
        <w:rPr>
          <w:color w:val="000000" w:themeColor="text1"/>
        </w:rPr>
        <w:t xml:space="preserve"> </w:t>
      </w:r>
      <w:r w:rsidR="6DD13258" w:rsidRPr="00B6126F">
        <w:rPr>
          <w:color w:val="000000" w:themeColor="text1"/>
        </w:rPr>
        <w:t xml:space="preserve">Assessment </w:t>
      </w:r>
      <w:r w:rsidR="1E4CD82C" w:rsidRPr="00B6126F">
        <w:rPr>
          <w:color w:val="000000" w:themeColor="text1"/>
        </w:rPr>
        <w:t>Program Activities.</w:t>
      </w:r>
    </w:p>
    <w:bookmarkEnd w:id="0"/>
    <w:p w14:paraId="19FA46C3" w14:textId="77777777" w:rsidR="00FC1FCE" w:rsidRPr="00B6126F" w:rsidRDefault="00FC1FCE" w:rsidP="003E09A9">
      <w:pPr>
        <w:pStyle w:val="Heading2"/>
        <w:rPr>
          <w:bCs/>
        </w:rPr>
      </w:pPr>
      <w:r w:rsidRPr="00B6126F">
        <w:t>Type of Action</w:t>
      </w:r>
    </w:p>
    <w:p w14:paraId="07254FFE" w14:textId="70705E3F" w:rsidR="0091117B" w:rsidRPr="00B6126F" w:rsidRDefault="008909EE" w:rsidP="00D1393A">
      <w:pPr>
        <w:spacing w:after="240"/>
      </w:pPr>
      <w:r w:rsidRPr="00B6126F">
        <w:t xml:space="preserve">Action, </w:t>
      </w:r>
      <w:r w:rsidR="005A5E16" w:rsidRPr="00B6126F">
        <w:t>I</w:t>
      </w:r>
      <w:r w:rsidR="7AF43CB8" w:rsidRPr="00B6126F">
        <w:t>nformation</w:t>
      </w:r>
      <w:r w:rsidR="00573222" w:rsidRPr="00B6126F">
        <w:t>.</w:t>
      </w:r>
    </w:p>
    <w:p w14:paraId="2F54E36F" w14:textId="77777777" w:rsidR="00FC1FCE" w:rsidRPr="00B6126F" w:rsidRDefault="00FC1FCE" w:rsidP="003E09A9">
      <w:pPr>
        <w:pStyle w:val="Heading2"/>
        <w:rPr>
          <w:bCs/>
        </w:rPr>
      </w:pPr>
      <w:r w:rsidRPr="00B6126F">
        <w:t>Summary of the Issue(s)</w:t>
      </w:r>
    </w:p>
    <w:p w14:paraId="4DC59F9C" w14:textId="192BBF69" w:rsidR="003E4DF7" w:rsidRPr="00B6126F" w:rsidRDefault="637E6BDD" w:rsidP="001E0851">
      <w:pPr>
        <w:spacing w:after="480"/>
      </w:pPr>
      <w:bookmarkStart w:id="1" w:name="_Hlk77344348"/>
      <w:r w:rsidRPr="00B6126F">
        <w:rPr>
          <w:rFonts w:eastAsia="Arial" w:cs="Arial"/>
          <w:color w:val="000000" w:themeColor="text1"/>
        </w:rPr>
        <w:t xml:space="preserve">The California Department of Education (CDE) seeks approval </w:t>
      </w:r>
      <w:r w:rsidR="13066662" w:rsidRPr="00B6126F">
        <w:t xml:space="preserve">of the </w:t>
      </w:r>
      <w:r w:rsidR="13066662" w:rsidRPr="00B6126F">
        <w:rPr>
          <w:color w:val="000000" w:themeColor="text1"/>
        </w:rPr>
        <w:t xml:space="preserve">California Assessment of Student Performance and Progress (CAASPP) </w:t>
      </w:r>
      <w:r w:rsidR="1518671C" w:rsidRPr="00B6126F">
        <w:rPr>
          <w:color w:val="000000" w:themeColor="text1"/>
        </w:rPr>
        <w:t xml:space="preserve">Smarter Balanced </w:t>
      </w:r>
      <w:r w:rsidR="3B960170" w:rsidRPr="00B6126F">
        <w:rPr>
          <w:color w:val="000000" w:themeColor="text1"/>
        </w:rPr>
        <w:t>S</w:t>
      </w:r>
      <w:r w:rsidR="1518671C" w:rsidRPr="00B6126F">
        <w:rPr>
          <w:color w:val="000000" w:themeColor="text1"/>
        </w:rPr>
        <w:t xml:space="preserve">ummative </w:t>
      </w:r>
      <w:r w:rsidR="3B960170" w:rsidRPr="00B6126F">
        <w:rPr>
          <w:color w:val="000000" w:themeColor="text1"/>
        </w:rPr>
        <w:t>A</w:t>
      </w:r>
      <w:r w:rsidR="1518671C" w:rsidRPr="00B6126F">
        <w:rPr>
          <w:color w:val="000000" w:themeColor="text1"/>
        </w:rPr>
        <w:t>ssessments for English language arts/literacy (ELA) and mathematics</w:t>
      </w:r>
      <w:r w:rsidR="13066662" w:rsidRPr="00B6126F">
        <w:rPr>
          <w:color w:val="000000" w:themeColor="text1"/>
        </w:rPr>
        <w:t xml:space="preserve"> blueprints</w:t>
      </w:r>
      <w:r w:rsidR="004F2DCF" w:rsidRPr="00B6126F">
        <w:rPr>
          <w:color w:val="000000" w:themeColor="text1"/>
        </w:rPr>
        <w:t xml:space="preserve"> for the 2021–</w:t>
      </w:r>
      <w:r w:rsidR="7F1D3427" w:rsidRPr="00B6126F">
        <w:rPr>
          <w:color w:val="000000" w:themeColor="text1"/>
        </w:rPr>
        <w:t>20</w:t>
      </w:r>
      <w:r w:rsidR="52CB2DC9" w:rsidRPr="00B6126F">
        <w:rPr>
          <w:color w:val="000000" w:themeColor="text1"/>
        </w:rPr>
        <w:t>22</w:t>
      </w:r>
      <w:r w:rsidR="004F2DCF" w:rsidRPr="00B6126F">
        <w:rPr>
          <w:color w:val="000000" w:themeColor="text1"/>
        </w:rPr>
        <w:t xml:space="preserve"> administration</w:t>
      </w:r>
      <w:r w:rsidR="1518671C" w:rsidRPr="00B6126F">
        <w:rPr>
          <w:color w:val="000000" w:themeColor="text1"/>
        </w:rPr>
        <w:t xml:space="preserve">. </w:t>
      </w:r>
      <w:r w:rsidRPr="00B6126F">
        <w:rPr>
          <w:rFonts w:eastAsia="Arial" w:cs="Arial"/>
          <w:color w:val="000000" w:themeColor="text1"/>
        </w:rPr>
        <w:t xml:space="preserve">This item </w:t>
      </w:r>
      <w:r w:rsidR="5715D291" w:rsidRPr="00B6126F">
        <w:rPr>
          <w:rFonts w:eastAsia="Arial" w:cs="Arial"/>
          <w:color w:val="000000" w:themeColor="text1"/>
        </w:rPr>
        <w:t>also</w:t>
      </w:r>
      <w:r w:rsidRPr="00B6126F">
        <w:rPr>
          <w:rFonts w:eastAsia="Arial" w:cs="Arial"/>
          <w:color w:val="000000" w:themeColor="text1"/>
        </w:rPr>
        <w:t xml:space="preserve"> provides a summary of developments and updates related to the CAASPP</w:t>
      </w:r>
      <w:r w:rsidR="7C7D4FCB" w:rsidRPr="00B6126F">
        <w:rPr>
          <w:rFonts w:eastAsia="Arial" w:cs="Arial"/>
          <w:color w:val="000000" w:themeColor="text1"/>
        </w:rPr>
        <w:t xml:space="preserve"> and </w:t>
      </w:r>
      <w:r w:rsidRPr="00B6126F">
        <w:rPr>
          <w:rFonts w:eastAsia="Arial" w:cs="Arial"/>
          <w:color w:val="000000" w:themeColor="text1"/>
        </w:rPr>
        <w:t xml:space="preserve">the English Language Proficiency Assessments for California (ELPAC), including updates on the California Science Test (CAST), the California Alternate Assessment (CAA) for Science, </w:t>
      </w:r>
      <w:r w:rsidR="5109719F" w:rsidRPr="00B6126F">
        <w:rPr>
          <w:rFonts w:eastAsia="Arial" w:cs="Arial"/>
          <w:color w:val="000000" w:themeColor="text1"/>
        </w:rPr>
        <w:t xml:space="preserve">Tools for Teachers, Smarter Balanced </w:t>
      </w:r>
      <w:r w:rsidR="03943503" w:rsidRPr="00B6126F">
        <w:rPr>
          <w:rFonts w:eastAsia="Arial" w:cs="Arial"/>
          <w:color w:val="000000" w:themeColor="text1"/>
        </w:rPr>
        <w:t>I</w:t>
      </w:r>
      <w:r w:rsidR="2C38350A" w:rsidRPr="00B6126F">
        <w:rPr>
          <w:rFonts w:eastAsia="Arial" w:cs="Arial"/>
          <w:color w:val="000000" w:themeColor="text1"/>
        </w:rPr>
        <w:t xml:space="preserve">nterim </w:t>
      </w:r>
      <w:r w:rsidR="49F82C51" w:rsidRPr="00B6126F">
        <w:rPr>
          <w:rFonts w:eastAsia="Arial" w:cs="Arial"/>
          <w:color w:val="000000" w:themeColor="text1"/>
        </w:rPr>
        <w:t>A</w:t>
      </w:r>
      <w:r w:rsidR="2C38350A" w:rsidRPr="00B6126F">
        <w:rPr>
          <w:rFonts w:eastAsia="Arial" w:cs="Arial"/>
          <w:color w:val="000000" w:themeColor="text1"/>
        </w:rPr>
        <w:t xml:space="preserve">ssessments, </w:t>
      </w:r>
      <w:r w:rsidR="5715D291" w:rsidRPr="00B6126F">
        <w:rPr>
          <w:rFonts w:eastAsia="Arial" w:cs="Arial"/>
          <w:color w:val="000000" w:themeColor="text1"/>
        </w:rPr>
        <w:t xml:space="preserve">the </w:t>
      </w:r>
      <w:r w:rsidR="62659DC0" w:rsidRPr="00B6126F">
        <w:rPr>
          <w:rFonts w:eastAsia="Arial" w:cs="Arial"/>
          <w:color w:val="000000" w:themeColor="text1"/>
        </w:rPr>
        <w:t>federal peer review,</w:t>
      </w:r>
      <w:r w:rsidR="2C38350A" w:rsidRPr="00B6126F">
        <w:rPr>
          <w:rFonts w:eastAsia="Arial" w:cs="Arial"/>
          <w:color w:val="000000" w:themeColor="text1"/>
        </w:rPr>
        <w:t xml:space="preserve"> </w:t>
      </w:r>
      <w:r w:rsidRPr="00B6126F">
        <w:rPr>
          <w:rFonts w:eastAsia="Arial" w:cs="Arial"/>
          <w:color w:val="000000" w:themeColor="text1"/>
        </w:rPr>
        <w:t xml:space="preserve">the </w:t>
      </w:r>
      <w:r w:rsidR="2C76F521" w:rsidRPr="00B6126F">
        <w:rPr>
          <w:rFonts w:eastAsia="Arial" w:cs="Arial"/>
          <w:color w:val="000000" w:themeColor="text1"/>
        </w:rPr>
        <w:t>Alternate</w:t>
      </w:r>
      <w:r w:rsidRPr="00B6126F">
        <w:rPr>
          <w:rFonts w:eastAsia="Arial" w:cs="Arial"/>
          <w:color w:val="000000" w:themeColor="text1"/>
        </w:rPr>
        <w:t xml:space="preserve"> ELPAC</w:t>
      </w:r>
      <w:r w:rsidR="003259E1" w:rsidRPr="00B6126F">
        <w:rPr>
          <w:rFonts w:eastAsia="Arial" w:cs="Arial"/>
          <w:color w:val="000000" w:themeColor="text1"/>
        </w:rPr>
        <w:t>,</w:t>
      </w:r>
      <w:r w:rsidR="0FE6F271" w:rsidRPr="00B6126F">
        <w:rPr>
          <w:rFonts w:eastAsia="Arial" w:cs="Arial"/>
          <w:color w:val="000000" w:themeColor="text1"/>
        </w:rPr>
        <w:t xml:space="preserve"> use of assessments for accountability in upcoming years,</w:t>
      </w:r>
      <w:r w:rsidR="003259E1" w:rsidRPr="00B6126F">
        <w:rPr>
          <w:rFonts w:eastAsia="Arial" w:cs="Arial"/>
          <w:color w:val="000000" w:themeColor="text1"/>
        </w:rPr>
        <w:t xml:space="preserve"> and</w:t>
      </w:r>
      <w:r w:rsidR="2F550741" w:rsidRPr="00B6126F">
        <w:rPr>
          <w:rFonts w:eastAsia="Arial" w:cs="Arial"/>
          <w:color w:val="000000" w:themeColor="text1"/>
        </w:rPr>
        <w:t xml:space="preserve"> national and international assessments</w:t>
      </w:r>
      <w:r w:rsidR="39D3128E" w:rsidRPr="00B6126F">
        <w:rPr>
          <w:rFonts w:eastAsia="Arial" w:cs="Arial"/>
          <w:color w:val="000000" w:themeColor="text1"/>
        </w:rPr>
        <w:t>,</w:t>
      </w:r>
      <w:r w:rsidR="2F550741" w:rsidRPr="00B6126F">
        <w:rPr>
          <w:rFonts w:eastAsia="Arial" w:cs="Arial"/>
          <w:color w:val="000000" w:themeColor="text1"/>
        </w:rPr>
        <w:t xml:space="preserve"> </w:t>
      </w:r>
      <w:r w:rsidR="4E2D3D7A" w:rsidRPr="00B6126F">
        <w:rPr>
          <w:rFonts w:eastAsia="Arial" w:cs="Arial"/>
          <w:color w:val="000000" w:themeColor="text1"/>
        </w:rPr>
        <w:t xml:space="preserve">including </w:t>
      </w:r>
      <w:r w:rsidR="2F550741" w:rsidRPr="00B6126F">
        <w:rPr>
          <w:rFonts w:eastAsia="Arial" w:cs="Arial"/>
          <w:color w:val="000000" w:themeColor="text1"/>
        </w:rPr>
        <w:t xml:space="preserve">the </w:t>
      </w:r>
      <w:r w:rsidR="003259E1" w:rsidRPr="00B6126F">
        <w:rPr>
          <w:rFonts w:eastAsia="Arial" w:cs="Arial"/>
          <w:color w:val="000000" w:themeColor="text1"/>
        </w:rPr>
        <w:t>National Assessment of Educational Progress</w:t>
      </w:r>
      <w:r w:rsidR="78A3AB71" w:rsidRPr="00B6126F">
        <w:rPr>
          <w:rFonts w:eastAsia="Arial" w:cs="Arial"/>
          <w:color w:val="000000" w:themeColor="text1"/>
        </w:rPr>
        <w:t xml:space="preserve"> (NAEP)</w:t>
      </w:r>
      <w:r w:rsidR="119C9301" w:rsidRPr="00B6126F">
        <w:rPr>
          <w:rFonts w:eastAsia="Arial" w:cs="Arial"/>
          <w:color w:val="000000" w:themeColor="text1"/>
        </w:rPr>
        <w:t xml:space="preserve">, the </w:t>
      </w:r>
      <w:r w:rsidR="49F7AC94" w:rsidRPr="00B6126F">
        <w:rPr>
          <w:rFonts w:eastAsia="Arial" w:cs="Arial"/>
          <w:color w:val="000000" w:themeColor="text1"/>
        </w:rPr>
        <w:t>Progress in International Reading Literacy Survey</w:t>
      </w:r>
      <w:r w:rsidR="1E7F386D" w:rsidRPr="00B6126F">
        <w:rPr>
          <w:rFonts w:eastAsia="Arial" w:cs="Arial"/>
          <w:color w:val="000000" w:themeColor="text1"/>
        </w:rPr>
        <w:t xml:space="preserve"> (PIRLS)</w:t>
      </w:r>
      <w:r w:rsidR="49F7AC94" w:rsidRPr="00B6126F">
        <w:rPr>
          <w:rFonts w:eastAsia="Arial" w:cs="Arial"/>
          <w:color w:val="000000" w:themeColor="text1"/>
        </w:rPr>
        <w:t>, the Program for International Student Assessment</w:t>
      </w:r>
      <w:r w:rsidR="7EC942B8" w:rsidRPr="00B6126F">
        <w:rPr>
          <w:rFonts w:eastAsia="Arial" w:cs="Arial"/>
          <w:color w:val="000000" w:themeColor="text1"/>
        </w:rPr>
        <w:t xml:space="preserve"> (PISA)</w:t>
      </w:r>
      <w:r w:rsidR="6EA4E581" w:rsidRPr="00B6126F">
        <w:rPr>
          <w:rFonts w:eastAsia="Arial" w:cs="Arial"/>
          <w:color w:val="000000" w:themeColor="text1"/>
        </w:rPr>
        <w:t>, and the Trends in International Mathematics and Science Study</w:t>
      </w:r>
      <w:r w:rsidR="60C58BFD" w:rsidRPr="00B6126F">
        <w:rPr>
          <w:rFonts w:eastAsia="Arial" w:cs="Arial"/>
          <w:color w:val="000000" w:themeColor="text1"/>
        </w:rPr>
        <w:t xml:space="preserve"> (TIMSS)</w:t>
      </w:r>
      <w:r w:rsidR="5840419D" w:rsidRPr="00B6126F">
        <w:rPr>
          <w:rFonts w:eastAsia="Arial" w:cs="Arial"/>
          <w:color w:val="000000" w:themeColor="text1"/>
        </w:rPr>
        <w:t>.</w:t>
      </w:r>
      <w:r w:rsidRPr="00B6126F">
        <w:rPr>
          <w:rFonts w:eastAsia="Arial" w:cs="Arial"/>
          <w:color w:val="000000" w:themeColor="text1"/>
        </w:rPr>
        <w:t xml:space="preserve"> Attachment 1 provides the CAASPP and ELPAC outreach and professional development activities from </w:t>
      </w:r>
      <w:r w:rsidR="2C76F521" w:rsidRPr="00B6126F">
        <w:rPr>
          <w:rFonts w:eastAsia="Arial" w:cs="Arial"/>
          <w:color w:val="000000" w:themeColor="text1"/>
        </w:rPr>
        <w:t>July</w:t>
      </w:r>
      <w:r w:rsidRPr="00B6126F">
        <w:rPr>
          <w:rFonts w:eastAsia="Arial" w:cs="Arial"/>
          <w:color w:val="000000" w:themeColor="text1"/>
        </w:rPr>
        <w:t xml:space="preserve"> through </w:t>
      </w:r>
      <w:r w:rsidR="2C76F521" w:rsidRPr="00B6126F">
        <w:rPr>
          <w:rFonts w:eastAsia="Arial" w:cs="Arial"/>
          <w:color w:val="000000" w:themeColor="text1"/>
        </w:rPr>
        <w:t>August</w:t>
      </w:r>
      <w:r w:rsidRPr="00B6126F">
        <w:rPr>
          <w:rFonts w:eastAsia="Arial" w:cs="Arial"/>
          <w:color w:val="000000" w:themeColor="text1"/>
        </w:rPr>
        <w:t xml:space="preserve"> 2021.</w:t>
      </w:r>
    </w:p>
    <w:bookmarkEnd w:id="1"/>
    <w:p w14:paraId="08BF9F4B" w14:textId="72EB397D" w:rsidR="003E4DF7" w:rsidRPr="00B6126F" w:rsidRDefault="003E4DF7" w:rsidP="003E09A9">
      <w:pPr>
        <w:pStyle w:val="Heading2"/>
        <w:rPr>
          <w:bCs/>
        </w:rPr>
      </w:pPr>
      <w:r w:rsidRPr="00B6126F">
        <w:lastRenderedPageBreak/>
        <w:t>Recommendation</w:t>
      </w:r>
    </w:p>
    <w:p w14:paraId="7BF845BE" w14:textId="78BBFFFA" w:rsidR="00806590" w:rsidRPr="00B6126F" w:rsidRDefault="004F0BAA" w:rsidP="009310BE">
      <w:pPr>
        <w:spacing w:after="240"/>
      </w:pPr>
      <w:r w:rsidRPr="00B6126F">
        <w:t>T</w:t>
      </w:r>
      <w:r w:rsidR="00FF07A9" w:rsidRPr="00B6126F">
        <w:t xml:space="preserve">he CDE recommends that the California State Board of Education (SBE) approve </w:t>
      </w:r>
      <w:r w:rsidR="00806590" w:rsidRPr="00B6126F">
        <w:t xml:space="preserve">the </w:t>
      </w:r>
      <w:r w:rsidR="00FF07A9" w:rsidRPr="00B6126F">
        <w:t xml:space="preserve">Smarter Balanced </w:t>
      </w:r>
      <w:r w:rsidR="00E943BB" w:rsidRPr="00B6126F">
        <w:t>Summative</w:t>
      </w:r>
      <w:r w:rsidR="00793550" w:rsidRPr="00B6126F">
        <w:t xml:space="preserve"> A</w:t>
      </w:r>
      <w:r w:rsidR="00FF07A9" w:rsidRPr="00B6126F">
        <w:t>ssessments for ELA and mathematics</w:t>
      </w:r>
      <w:r w:rsidR="00806590" w:rsidRPr="00B6126F">
        <w:t xml:space="preserve"> blueprints </w:t>
      </w:r>
      <w:r w:rsidR="00806590" w:rsidRPr="00B6126F">
        <w:rPr>
          <w:rFonts w:eastAsia="Arial" w:cs="Arial"/>
          <w:color w:val="000000" w:themeColor="text1"/>
        </w:rPr>
        <w:t>as described in tables 1 and 2</w:t>
      </w:r>
      <w:r w:rsidR="004F2DCF" w:rsidRPr="00B6126F">
        <w:rPr>
          <w:rFonts w:eastAsia="Arial" w:cs="Arial"/>
          <w:color w:val="000000" w:themeColor="text1"/>
        </w:rPr>
        <w:t xml:space="preserve"> for the 2021–</w:t>
      </w:r>
      <w:r w:rsidR="77571A3B" w:rsidRPr="00B6126F">
        <w:rPr>
          <w:rFonts w:eastAsia="Arial" w:cs="Arial"/>
          <w:color w:val="000000" w:themeColor="text1"/>
        </w:rPr>
        <w:t>20</w:t>
      </w:r>
      <w:r w:rsidR="52CB2DC9" w:rsidRPr="00B6126F">
        <w:rPr>
          <w:rFonts w:eastAsia="Arial" w:cs="Arial"/>
          <w:color w:val="000000" w:themeColor="text1"/>
        </w:rPr>
        <w:t>22</w:t>
      </w:r>
      <w:r w:rsidR="004F2DCF" w:rsidRPr="00B6126F">
        <w:rPr>
          <w:rFonts w:eastAsia="Arial" w:cs="Arial"/>
          <w:color w:val="000000" w:themeColor="text1"/>
        </w:rPr>
        <w:t xml:space="preserve"> administration</w:t>
      </w:r>
      <w:r w:rsidR="00806590" w:rsidRPr="00B6126F">
        <w:rPr>
          <w:rFonts w:eastAsia="Arial" w:cs="Arial"/>
          <w:color w:val="000000" w:themeColor="text1"/>
        </w:rPr>
        <w:t>.</w:t>
      </w:r>
    </w:p>
    <w:p w14:paraId="1D5F89A7" w14:textId="77777777" w:rsidR="00D24CDF" w:rsidRPr="00B6126F" w:rsidRDefault="00D24CDF" w:rsidP="009310BE">
      <w:pPr>
        <w:pStyle w:val="Heading2"/>
      </w:pPr>
      <w:r w:rsidRPr="00B6126F">
        <w:t>Brief History of Key Issues</w:t>
      </w:r>
    </w:p>
    <w:p w14:paraId="28EA3642" w14:textId="2C36ACCC" w:rsidR="00806590" w:rsidRPr="00B6126F" w:rsidRDefault="00806590" w:rsidP="009310BE">
      <w:pPr>
        <w:spacing w:after="240"/>
      </w:pPr>
      <w:r w:rsidRPr="00B6126F">
        <w:t>The following sections of this item detail the CDE’s proposed recommendations to the SBE and provide a summary of developments and updates related to the CAASPP</w:t>
      </w:r>
      <w:r w:rsidR="00606D2F" w:rsidRPr="00B6126F">
        <w:t>,</w:t>
      </w:r>
      <w:r w:rsidRPr="00B6126F">
        <w:t xml:space="preserve"> </w:t>
      </w:r>
      <w:r w:rsidR="00606D2F" w:rsidRPr="00B6126F">
        <w:t xml:space="preserve">the </w:t>
      </w:r>
      <w:r w:rsidRPr="00B6126F">
        <w:t xml:space="preserve">ELPAC, </w:t>
      </w:r>
      <w:r w:rsidR="00E34332" w:rsidRPr="00B6126F">
        <w:rPr>
          <w:rFonts w:eastAsia="Arial" w:cs="Arial"/>
          <w:color w:val="000000" w:themeColor="text1"/>
        </w:rPr>
        <w:t>use of assessments for accountability,</w:t>
      </w:r>
      <w:r w:rsidR="00E34332" w:rsidRPr="00B6126F">
        <w:t xml:space="preserve"> </w:t>
      </w:r>
      <w:r w:rsidR="005342DA" w:rsidRPr="00B6126F">
        <w:t>and national and international assessment</w:t>
      </w:r>
      <w:r w:rsidRPr="00B6126F">
        <w:t xml:space="preserve"> programs. </w:t>
      </w:r>
    </w:p>
    <w:p w14:paraId="6F0188CE" w14:textId="4E5EB5F6" w:rsidR="00806590" w:rsidRPr="00B6126F" w:rsidRDefault="005342DA" w:rsidP="009310BE">
      <w:pPr>
        <w:pStyle w:val="Heading3"/>
      </w:pPr>
      <w:r w:rsidRPr="00B6126F">
        <w:t>Propos</w:t>
      </w:r>
      <w:r w:rsidR="512C9C7B" w:rsidRPr="00B6126F">
        <w:t>al for the</w:t>
      </w:r>
      <w:r w:rsidR="1ED0B1F0" w:rsidRPr="00B6126F">
        <w:t xml:space="preserve"> Continued Use of the</w:t>
      </w:r>
      <w:r w:rsidR="579332DF" w:rsidRPr="00B6126F">
        <w:t xml:space="preserve"> </w:t>
      </w:r>
      <w:r w:rsidRPr="00B6126F">
        <w:t xml:space="preserve">Smarter Balanced Summative Assessments for English Language Arts/Literacy and Mathematics </w:t>
      </w:r>
      <w:r w:rsidR="1131AD81" w:rsidRPr="00B6126F">
        <w:t xml:space="preserve">Adjusted Form </w:t>
      </w:r>
      <w:r w:rsidRPr="00B6126F">
        <w:t>Blueprints</w:t>
      </w:r>
    </w:p>
    <w:p w14:paraId="1E235ECF" w14:textId="77777777" w:rsidR="00656057" w:rsidRPr="00B6126F" w:rsidRDefault="00656057" w:rsidP="00656057">
      <w:pPr>
        <w:pStyle w:val="Heading4"/>
      </w:pPr>
      <w:r w:rsidRPr="00B6126F">
        <w:t>Background</w:t>
      </w:r>
    </w:p>
    <w:p w14:paraId="38D873CD" w14:textId="6B91475D" w:rsidR="00E94179" w:rsidRPr="00B6126F" w:rsidRDefault="3ED52AC2" w:rsidP="00E94179">
      <w:pPr>
        <w:spacing w:before="240" w:after="240"/>
      </w:pPr>
      <w:r w:rsidRPr="00B6126F">
        <w:t xml:space="preserve">Under </w:t>
      </w:r>
      <w:r w:rsidR="17F128A5" w:rsidRPr="00B6126F">
        <w:t>s</w:t>
      </w:r>
      <w:r w:rsidR="623E59ED" w:rsidRPr="00B6126F">
        <w:t xml:space="preserve">tate </w:t>
      </w:r>
      <w:r w:rsidRPr="00B6126F">
        <w:t xml:space="preserve">law and the federal Every Student Succeeds Act (ESSA), </w:t>
      </w:r>
      <w:r w:rsidR="6D98D698" w:rsidRPr="00B6126F">
        <w:t xml:space="preserve">California </w:t>
      </w:r>
      <w:r w:rsidRPr="00B6126F">
        <w:t>must administer annual statewide tests in reading/language arts and mathematics to all students in grades three through eight and once in high school</w:t>
      </w:r>
      <w:r w:rsidR="640E9DFD" w:rsidRPr="00B6126F">
        <w:t>,</w:t>
      </w:r>
      <w:r w:rsidRPr="00B6126F">
        <w:t xml:space="preserve"> as well as in science at least once in each of grades three through five, six through nine, and ten through twelve. </w:t>
      </w:r>
      <w:r w:rsidR="2C58D52C" w:rsidRPr="00B6126F">
        <w:t xml:space="preserve">Pursuant to </w:t>
      </w:r>
      <w:r w:rsidR="2C58D52C" w:rsidRPr="00B6126F">
        <w:rPr>
          <w:i/>
          <w:iCs/>
        </w:rPr>
        <w:t>Education Code</w:t>
      </w:r>
      <w:r w:rsidR="2C58D52C" w:rsidRPr="00B6126F">
        <w:t xml:space="preserve"> </w:t>
      </w:r>
      <w:r w:rsidR="164E1EA6" w:rsidRPr="00B6126F">
        <w:t>(</w:t>
      </w:r>
      <w:r w:rsidR="164E1EA6" w:rsidRPr="00B6126F">
        <w:rPr>
          <w:i/>
          <w:iCs/>
        </w:rPr>
        <w:t>EC</w:t>
      </w:r>
      <w:r w:rsidR="164E1EA6" w:rsidRPr="00B6126F">
        <w:t xml:space="preserve">) </w:t>
      </w:r>
      <w:r w:rsidR="2C58D52C" w:rsidRPr="00B6126F">
        <w:t>Section 60640(a)(1)(A), the annual assessments in English language arts and mathematics are to be consortium assessments</w:t>
      </w:r>
      <w:r w:rsidR="4901C430" w:rsidRPr="00B6126F">
        <w:t>;</w:t>
      </w:r>
      <w:r w:rsidR="2C58D52C" w:rsidRPr="00B6126F">
        <w:t xml:space="preserve"> in this case</w:t>
      </w:r>
      <w:r w:rsidR="164E1EA6" w:rsidRPr="00B6126F">
        <w:t xml:space="preserve">, </w:t>
      </w:r>
      <w:r w:rsidR="2C58D52C" w:rsidRPr="00B6126F">
        <w:t xml:space="preserve">the assessments approved through California’s </w:t>
      </w:r>
      <w:r w:rsidR="164E1EA6" w:rsidRPr="00B6126F">
        <w:t xml:space="preserve">membership </w:t>
      </w:r>
      <w:r w:rsidR="2C58D52C" w:rsidRPr="00B6126F">
        <w:t xml:space="preserve">with the Smarter Balanced Assessment Consortium (Consortium). </w:t>
      </w:r>
      <w:r w:rsidR="01F75DB0" w:rsidRPr="00B6126F">
        <w:rPr>
          <w:rFonts w:eastAsia="Arial" w:cs="Arial"/>
        </w:rPr>
        <w:t>ESSA requires states to administer annual summative assessments as a condition of an approved federal ESSA plan and the receipt of federal ESSA funds. Summative assessments are a necessary component of a comprehensive assessment system, and the results provide important academic data at the state level for decision making regarding</w:t>
      </w:r>
      <w:r w:rsidR="0E4E14D6" w:rsidRPr="00B6126F">
        <w:rPr>
          <w:rFonts w:eastAsia="Arial" w:cs="Arial"/>
        </w:rPr>
        <w:t xml:space="preserve"> programs</w:t>
      </w:r>
      <w:r w:rsidR="01F75DB0" w:rsidRPr="00B6126F">
        <w:rPr>
          <w:rFonts w:eastAsia="Arial" w:cs="Arial"/>
        </w:rPr>
        <w:t>, policies, and pr</w:t>
      </w:r>
      <w:r w:rsidR="0E4E14D6" w:rsidRPr="00B6126F">
        <w:rPr>
          <w:rFonts w:eastAsia="Arial" w:cs="Arial"/>
        </w:rPr>
        <w:t>actice</w:t>
      </w:r>
      <w:r w:rsidR="01F75DB0" w:rsidRPr="00B6126F">
        <w:rPr>
          <w:rFonts w:eastAsia="Arial" w:cs="Arial"/>
        </w:rPr>
        <w:t xml:space="preserve">s as well as identifying professional development needs. </w:t>
      </w:r>
      <w:r w:rsidR="01F75DB0" w:rsidRPr="00B6126F">
        <w:rPr>
          <w:rFonts w:eastAsia="Arial" w:cs="Arial"/>
          <w:color w:val="000000" w:themeColor="text1"/>
        </w:rPr>
        <w:t xml:space="preserve">The primary purpose </w:t>
      </w:r>
      <w:r w:rsidR="2C1289B5" w:rsidRPr="00B6126F">
        <w:rPr>
          <w:rFonts w:eastAsia="Arial" w:cs="Arial"/>
          <w:color w:val="000000" w:themeColor="text1"/>
        </w:rPr>
        <w:t>of</w:t>
      </w:r>
      <w:r w:rsidR="01F75DB0" w:rsidRPr="00B6126F">
        <w:rPr>
          <w:rFonts w:eastAsia="Arial" w:cs="Arial"/>
          <w:color w:val="000000" w:themeColor="text1"/>
        </w:rPr>
        <w:t xml:space="preserve"> statewide summative testing is to </w:t>
      </w:r>
      <w:r w:rsidR="01F75DB0" w:rsidRPr="00B6126F">
        <w:t xml:space="preserve">provide data on student learning in schools and </w:t>
      </w:r>
      <w:r w:rsidR="1DEDD311" w:rsidRPr="00B6126F">
        <w:t xml:space="preserve">local educational </w:t>
      </w:r>
      <w:r w:rsidR="0160F892" w:rsidRPr="00B6126F">
        <w:t>agencies (</w:t>
      </w:r>
      <w:r w:rsidR="01F75DB0" w:rsidRPr="00B6126F">
        <w:t>LEAs</w:t>
      </w:r>
      <w:r w:rsidR="0160F892" w:rsidRPr="00B6126F">
        <w:t>)</w:t>
      </w:r>
      <w:r w:rsidR="01F75DB0" w:rsidRPr="00B6126F">
        <w:t xml:space="preserve"> to inform their continuous improvement efforts and create actionable change.</w:t>
      </w:r>
    </w:p>
    <w:p w14:paraId="733A1170" w14:textId="79DEBD7C" w:rsidR="005E5091" w:rsidRPr="00B6126F" w:rsidRDefault="00F217FC" w:rsidP="005E5091">
      <w:pPr>
        <w:spacing w:before="240" w:after="240"/>
        <w:rPr>
          <w:rFonts w:eastAsia="Calibri"/>
        </w:rPr>
      </w:pPr>
      <w:r w:rsidRPr="00B6126F">
        <w:rPr>
          <w:rFonts w:eastAsia="Calibri"/>
        </w:rPr>
        <w:t xml:space="preserve">The </w:t>
      </w:r>
      <w:r w:rsidR="005E5091" w:rsidRPr="00B6126F">
        <w:rPr>
          <w:rFonts w:eastAsia="Calibri"/>
        </w:rPr>
        <w:t xml:space="preserve">CAASPP </w:t>
      </w:r>
      <w:r w:rsidRPr="00B6126F">
        <w:rPr>
          <w:rFonts w:eastAsia="Calibri"/>
        </w:rPr>
        <w:t>assessments</w:t>
      </w:r>
      <w:r w:rsidR="005E5091" w:rsidRPr="00B6126F">
        <w:rPr>
          <w:rFonts w:eastAsia="Calibri"/>
        </w:rPr>
        <w:t xml:space="preserve"> are used to meet</w:t>
      </w:r>
      <w:r w:rsidR="00F14421" w:rsidRPr="00B6126F">
        <w:rPr>
          <w:rFonts w:eastAsia="Calibri"/>
        </w:rPr>
        <w:t xml:space="preserve"> state and</w:t>
      </w:r>
      <w:r w:rsidR="005E5091" w:rsidRPr="00B6126F">
        <w:rPr>
          <w:rFonts w:eastAsia="Calibri"/>
        </w:rPr>
        <w:t xml:space="preserve"> federal requirements through the administration of the following:</w:t>
      </w:r>
    </w:p>
    <w:p w14:paraId="15BBF9A4" w14:textId="77777777" w:rsidR="005E5091" w:rsidRPr="00B6126F" w:rsidRDefault="005E5091" w:rsidP="005E5091">
      <w:pPr>
        <w:widowControl w:val="0"/>
        <w:numPr>
          <w:ilvl w:val="0"/>
          <w:numId w:val="26"/>
        </w:numPr>
        <w:spacing w:before="240" w:after="240"/>
        <w:rPr>
          <w:rFonts w:eastAsia="Calibri"/>
        </w:rPr>
      </w:pPr>
      <w:r w:rsidRPr="00B6126F">
        <w:rPr>
          <w:rFonts w:eastAsia="Calibri"/>
        </w:rPr>
        <w:t>The Smarter Balanced Summative Assessments and the CAAs for ELA and mathematics in grades three through eight and grade eleven</w:t>
      </w:r>
    </w:p>
    <w:p w14:paraId="2141DA76" w14:textId="71249CAA" w:rsidR="00F217FC" w:rsidRPr="00B6126F" w:rsidRDefault="005E5091" w:rsidP="0026753C">
      <w:pPr>
        <w:widowControl w:val="0"/>
        <w:numPr>
          <w:ilvl w:val="0"/>
          <w:numId w:val="26"/>
        </w:numPr>
        <w:spacing w:before="240" w:after="240"/>
      </w:pPr>
      <w:r w:rsidRPr="00B6126F">
        <w:rPr>
          <w:rFonts w:eastAsia="Calibri"/>
        </w:rPr>
        <w:t xml:space="preserve">The CAST and CAA for Science </w:t>
      </w:r>
      <w:r w:rsidRPr="00B6126F">
        <w:rPr>
          <w:snapToGrid w:val="0"/>
        </w:rPr>
        <w:t xml:space="preserve">in grades </w:t>
      </w:r>
      <w:r w:rsidRPr="00B6126F">
        <w:rPr>
          <w:rFonts w:eastAsia="Calibri"/>
        </w:rPr>
        <w:t xml:space="preserve">five and eight and one time in high school (in grade ten, eleven, or twelve) </w:t>
      </w:r>
    </w:p>
    <w:p w14:paraId="759EA711" w14:textId="51743A66" w:rsidR="3ADE845C" w:rsidRPr="00B6126F" w:rsidRDefault="3ADE845C" w:rsidP="75739E14">
      <w:pPr>
        <w:spacing w:after="240"/>
        <w:rPr>
          <w:rFonts w:eastAsia="Arial" w:cs="Arial"/>
        </w:rPr>
      </w:pPr>
      <w:r w:rsidRPr="00B6126F">
        <w:rPr>
          <w:rFonts w:eastAsia="Arial" w:cs="Arial"/>
        </w:rPr>
        <w:lastRenderedPageBreak/>
        <w:t>During the</w:t>
      </w:r>
      <w:r w:rsidR="510255D8" w:rsidRPr="00B6126F">
        <w:rPr>
          <w:rFonts w:eastAsia="Arial" w:cs="Arial"/>
        </w:rPr>
        <w:t xml:space="preserve"> 2020–</w:t>
      </w:r>
      <w:r w:rsidR="6C077868" w:rsidRPr="00B6126F">
        <w:rPr>
          <w:rFonts w:eastAsia="Arial" w:cs="Arial"/>
        </w:rPr>
        <w:t>20</w:t>
      </w:r>
      <w:r w:rsidR="510255D8" w:rsidRPr="00B6126F">
        <w:rPr>
          <w:rFonts w:eastAsia="Arial" w:cs="Arial"/>
        </w:rPr>
        <w:t>21 school year</w:t>
      </w:r>
      <w:r w:rsidR="07DF7C33" w:rsidRPr="00B6126F">
        <w:rPr>
          <w:rFonts w:eastAsia="Arial" w:cs="Arial"/>
        </w:rPr>
        <w:t>,</w:t>
      </w:r>
      <w:r w:rsidR="510255D8" w:rsidRPr="00B6126F">
        <w:rPr>
          <w:rFonts w:eastAsia="Arial" w:cs="Arial"/>
        </w:rPr>
        <w:t xml:space="preserve"> the overwhelming majority of California schools </w:t>
      </w:r>
      <w:r w:rsidR="639DCCBD" w:rsidRPr="00B6126F">
        <w:rPr>
          <w:rFonts w:eastAsia="Arial" w:cs="Arial"/>
        </w:rPr>
        <w:t>were in</w:t>
      </w:r>
      <w:r w:rsidR="510255D8" w:rsidRPr="00B6126F">
        <w:rPr>
          <w:rFonts w:eastAsia="Arial" w:cs="Arial"/>
        </w:rPr>
        <w:t xml:space="preserve"> </w:t>
      </w:r>
      <w:r w:rsidR="00983465" w:rsidRPr="00B6126F">
        <w:rPr>
          <w:rFonts w:eastAsia="Arial" w:cs="Arial"/>
        </w:rPr>
        <w:t xml:space="preserve">remote </w:t>
      </w:r>
      <w:r w:rsidR="708BD188" w:rsidRPr="00B6126F">
        <w:rPr>
          <w:rFonts w:eastAsia="Arial" w:cs="Arial"/>
        </w:rPr>
        <w:t xml:space="preserve">learning </w:t>
      </w:r>
      <w:r w:rsidR="510255D8" w:rsidRPr="00B6126F">
        <w:rPr>
          <w:rFonts w:eastAsia="Arial" w:cs="Arial"/>
        </w:rPr>
        <w:t xml:space="preserve">or </w:t>
      </w:r>
      <w:r w:rsidR="708BD188" w:rsidRPr="00B6126F">
        <w:rPr>
          <w:rFonts w:eastAsia="Arial" w:cs="Arial"/>
        </w:rPr>
        <w:t xml:space="preserve">a </w:t>
      </w:r>
      <w:r w:rsidR="510255D8" w:rsidRPr="00B6126F">
        <w:rPr>
          <w:rFonts w:eastAsia="Arial" w:cs="Arial"/>
        </w:rPr>
        <w:t xml:space="preserve">hybrid of </w:t>
      </w:r>
      <w:r w:rsidR="7EA7DDAC" w:rsidRPr="00B6126F">
        <w:rPr>
          <w:rFonts w:eastAsia="Arial" w:cs="Arial"/>
        </w:rPr>
        <w:t xml:space="preserve">remote and </w:t>
      </w:r>
      <w:r w:rsidR="510255D8" w:rsidRPr="00B6126F">
        <w:rPr>
          <w:rFonts w:eastAsia="Arial" w:cs="Arial"/>
        </w:rPr>
        <w:t xml:space="preserve">in-person </w:t>
      </w:r>
      <w:r w:rsidR="764154B7" w:rsidRPr="00B6126F">
        <w:rPr>
          <w:rFonts w:eastAsia="Arial" w:cs="Arial"/>
        </w:rPr>
        <w:t>learning</w:t>
      </w:r>
      <w:r w:rsidR="7E1B3574" w:rsidRPr="00B6126F">
        <w:rPr>
          <w:rFonts w:eastAsia="Arial" w:cs="Arial"/>
        </w:rPr>
        <w:t xml:space="preserve"> due </w:t>
      </w:r>
      <w:r w:rsidR="7E1B3574" w:rsidRPr="00B6126F">
        <w:rPr>
          <w:rFonts w:cs="Arial"/>
        </w:rPr>
        <w:t>to the impact</w:t>
      </w:r>
      <w:r w:rsidR="2B64FED7" w:rsidRPr="00B6126F">
        <w:rPr>
          <w:rFonts w:cs="Arial"/>
        </w:rPr>
        <w:t>s</w:t>
      </w:r>
      <w:r w:rsidR="7E1B3574" w:rsidRPr="00B6126F">
        <w:rPr>
          <w:rFonts w:cs="Arial"/>
        </w:rPr>
        <w:t xml:space="preserve"> of the novel coronavirus disease 2019 (COVID-19) pandemic</w:t>
      </w:r>
      <w:r w:rsidR="510255D8" w:rsidRPr="00B6126F">
        <w:rPr>
          <w:rFonts w:eastAsia="Arial" w:cs="Arial"/>
        </w:rPr>
        <w:t xml:space="preserve">. </w:t>
      </w:r>
      <w:r w:rsidR="7E1B3574" w:rsidRPr="00B6126F">
        <w:t xml:space="preserve">The U.S. Department of Education (ED) provided flexibilities to support the administration of assessments </w:t>
      </w:r>
      <w:r w:rsidR="2B64FED7" w:rsidRPr="00B6126F">
        <w:t xml:space="preserve">in order to </w:t>
      </w:r>
      <w:r w:rsidR="7E1B3574" w:rsidRPr="00B6126F">
        <w:t xml:space="preserve">provide information to parents, educators, and the public about student performance and to help target resources and supports. </w:t>
      </w:r>
      <w:r w:rsidR="4F5C9740" w:rsidRPr="00B6126F">
        <w:t xml:space="preserve">The ED emphasized the </w:t>
      </w:r>
      <w:r w:rsidR="7E1B3574" w:rsidRPr="00B6126F">
        <w:t>flexibilities of a</w:t>
      </w:r>
      <w:r w:rsidR="4F5C9740" w:rsidRPr="00B6126F">
        <w:t>dministering a shortened version of statewide assessments</w:t>
      </w:r>
      <w:r w:rsidR="70619743" w:rsidRPr="00B6126F">
        <w:t>,</w:t>
      </w:r>
      <w:r w:rsidR="4F5C9740" w:rsidRPr="00B6126F">
        <w:t xml:space="preserve"> </w:t>
      </w:r>
      <w:r w:rsidR="7E1B3574" w:rsidRPr="00B6126F">
        <w:t>o</w:t>
      </w:r>
      <w:r w:rsidR="4F5C9740" w:rsidRPr="00B6126F">
        <w:t>ffering remote administration, where feasible</w:t>
      </w:r>
      <w:r w:rsidR="70619743" w:rsidRPr="00B6126F">
        <w:t>,</w:t>
      </w:r>
      <w:r w:rsidR="4F5C9740" w:rsidRPr="00B6126F">
        <w:t xml:space="preserve"> and</w:t>
      </w:r>
      <w:r w:rsidR="7E1B3574" w:rsidRPr="00B6126F">
        <w:t xml:space="preserve"> e</w:t>
      </w:r>
      <w:r w:rsidR="4F5C9740" w:rsidRPr="00B6126F">
        <w:t>xtending the testing window to the greatest extent practicable.</w:t>
      </w:r>
      <w:r w:rsidR="2B64FED7" w:rsidRPr="00B6126F">
        <w:t xml:space="preserve"> </w:t>
      </w:r>
      <w:r w:rsidR="2BE7AF12" w:rsidRPr="00B6126F">
        <w:t xml:space="preserve">The SBE supported </w:t>
      </w:r>
      <w:r w:rsidR="626CDA2C" w:rsidRPr="00B6126F">
        <w:t xml:space="preserve">all the flexibilities offered by the ED. </w:t>
      </w:r>
      <w:r w:rsidR="47B2E34A" w:rsidRPr="00B6126F">
        <w:rPr>
          <w:rFonts w:cs="Arial"/>
        </w:rPr>
        <w:t>Th</w:t>
      </w:r>
      <w:r w:rsidR="775FA58E" w:rsidRPr="00B6126F">
        <w:rPr>
          <w:rFonts w:cs="Arial"/>
        </w:rPr>
        <w:t xml:space="preserve">e </w:t>
      </w:r>
      <w:r w:rsidR="4C9227BC" w:rsidRPr="00B6126F">
        <w:rPr>
          <w:rFonts w:cs="Arial"/>
        </w:rPr>
        <w:t>SBE item</w:t>
      </w:r>
      <w:r w:rsidR="775FA58E" w:rsidRPr="00B6126F">
        <w:rPr>
          <w:rFonts w:cs="Arial"/>
        </w:rPr>
        <w:t xml:space="preserve"> corresponding to th</w:t>
      </w:r>
      <w:r w:rsidR="71EC8BA1" w:rsidRPr="00B6126F">
        <w:rPr>
          <w:rFonts w:cs="Arial"/>
        </w:rPr>
        <w:t>e</w:t>
      </w:r>
      <w:r w:rsidR="775FA58E" w:rsidRPr="00B6126F">
        <w:rPr>
          <w:rFonts w:cs="Arial"/>
        </w:rPr>
        <w:t xml:space="preserve"> </w:t>
      </w:r>
      <w:r w:rsidR="7A1DF658" w:rsidRPr="00B6126F">
        <w:rPr>
          <w:rFonts w:cs="Arial"/>
        </w:rPr>
        <w:t xml:space="preserve">approval </w:t>
      </w:r>
      <w:r w:rsidR="71EC8BA1" w:rsidRPr="00B6126F">
        <w:rPr>
          <w:rFonts w:cs="Arial"/>
        </w:rPr>
        <w:t xml:space="preserve">of the </w:t>
      </w:r>
      <w:r w:rsidR="626CDA2C" w:rsidRPr="00B6126F">
        <w:rPr>
          <w:rFonts w:cs="Arial"/>
        </w:rPr>
        <w:t xml:space="preserve">adjusted </w:t>
      </w:r>
      <w:r w:rsidR="71EC8BA1" w:rsidRPr="00B6126F">
        <w:rPr>
          <w:rFonts w:cs="Arial"/>
        </w:rPr>
        <w:t xml:space="preserve">Smarter Balanced </w:t>
      </w:r>
      <w:r w:rsidR="34500CAA" w:rsidRPr="00B6126F">
        <w:rPr>
          <w:rFonts w:cs="Arial"/>
        </w:rPr>
        <w:t>S</w:t>
      </w:r>
      <w:r w:rsidR="48FC8375" w:rsidRPr="00B6126F">
        <w:rPr>
          <w:rFonts w:cs="Arial"/>
        </w:rPr>
        <w:t xml:space="preserve">ummative </w:t>
      </w:r>
      <w:r w:rsidR="34500CAA" w:rsidRPr="00B6126F">
        <w:rPr>
          <w:rFonts w:cs="Arial"/>
        </w:rPr>
        <w:t>A</w:t>
      </w:r>
      <w:r w:rsidR="48FC8375" w:rsidRPr="00B6126F">
        <w:rPr>
          <w:rFonts w:cs="Arial"/>
        </w:rPr>
        <w:t>ssessment</w:t>
      </w:r>
      <w:r w:rsidR="626CDA2C" w:rsidRPr="00B6126F">
        <w:rPr>
          <w:rFonts w:cs="Arial"/>
        </w:rPr>
        <w:t xml:space="preserve">s for ELA and mathematics </w:t>
      </w:r>
      <w:r w:rsidR="71EC8BA1" w:rsidRPr="00B6126F">
        <w:rPr>
          <w:rFonts w:cs="Arial"/>
        </w:rPr>
        <w:t>blueprint</w:t>
      </w:r>
      <w:r w:rsidR="626CDA2C" w:rsidRPr="00B6126F">
        <w:rPr>
          <w:rFonts w:cs="Arial"/>
        </w:rPr>
        <w:t>s</w:t>
      </w:r>
      <w:r w:rsidR="71EC8BA1" w:rsidRPr="00B6126F">
        <w:rPr>
          <w:rFonts w:cs="Arial"/>
        </w:rPr>
        <w:t xml:space="preserve"> </w:t>
      </w:r>
      <w:r w:rsidR="775FA58E" w:rsidRPr="00B6126F">
        <w:rPr>
          <w:rFonts w:cs="Arial"/>
        </w:rPr>
        <w:t>can be found at</w:t>
      </w:r>
      <w:r w:rsidR="6564EE1F" w:rsidRPr="00B6126F">
        <w:rPr>
          <w:rFonts w:cs="Arial"/>
        </w:rPr>
        <w:t xml:space="preserve"> </w:t>
      </w:r>
      <w:hyperlink r:id="rId15" w:tooltip="SBE November Agenda Item 04">
        <w:r w:rsidR="5FDB4283" w:rsidRPr="00B6126F">
          <w:rPr>
            <w:rStyle w:val="Hyperlink"/>
            <w:rFonts w:cs="Arial"/>
          </w:rPr>
          <w:t>https://www.cde.ca.gov/be/ag/ag/yr20/documents/nov20item04.docx</w:t>
        </w:r>
      </w:hyperlink>
      <w:r w:rsidR="5FDB4283" w:rsidRPr="00B6126F">
        <w:rPr>
          <w:rFonts w:cs="Arial"/>
        </w:rPr>
        <w:t>.</w:t>
      </w:r>
      <w:r w:rsidR="77A174E9" w:rsidRPr="00B6126F">
        <w:t xml:space="preserve"> </w:t>
      </w:r>
      <w:r w:rsidR="62F0C1FB" w:rsidRPr="00B6126F">
        <w:t>T</w:t>
      </w:r>
      <w:r w:rsidR="005F0EA8" w:rsidRPr="00B6126F">
        <w:t xml:space="preserve">he </w:t>
      </w:r>
      <w:r w:rsidR="7FCA0168" w:rsidRPr="00B6126F">
        <w:t xml:space="preserve">adjusted </w:t>
      </w:r>
      <w:r w:rsidR="1FEE9FCF" w:rsidRPr="00B6126F">
        <w:rPr>
          <w:rFonts w:cs="Arial"/>
        </w:rPr>
        <w:t xml:space="preserve">Smarter Balanced Summative Assessments for ELA and mathematics blueprints </w:t>
      </w:r>
      <w:r w:rsidR="62F0C1FB" w:rsidRPr="00B6126F">
        <w:t>were</w:t>
      </w:r>
      <w:r w:rsidR="6453F126" w:rsidRPr="00B6126F">
        <w:t xml:space="preserve"> approved </w:t>
      </w:r>
      <w:r w:rsidR="13DA6105" w:rsidRPr="00B6126F">
        <w:t xml:space="preserve">for </w:t>
      </w:r>
      <w:r w:rsidR="13DA6105" w:rsidRPr="00B6126F">
        <w:rPr>
          <w:rFonts w:eastAsia="Arial" w:cs="Arial"/>
        </w:rPr>
        <w:t>2020–2021 only</w:t>
      </w:r>
      <w:r w:rsidR="6453F126" w:rsidRPr="00B6126F">
        <w:t xml:space="preserve"> to support </w:t>
      </w:r>
      <w:r w:rsidR="78DE6E4D" w:rsidRPr="00B6126F">
        <w:t>the administration of state</w:t>
      </w:r>
      <w:r w:rsidR="1FEE9FCF" w:rsidRPr="00B6126F">
        <w:t>wide</w:t>
      </w:r>
      <w:r w:rsidR="78DE6E4D" w:rsidRPr="00B6126F">
        <w:t xml:space="preserve"> assessments during the </w:t>
      </w:r>
      <w:r w:rsidR="094BCB23" w:rsidRPr="00B6126F">
        <w:t>COVID-19 pandemic.</w:t>
      </w:r>
      <w:r w:rsidR="78DE6E4D" w:rsidRPr="00B6126F">
        <w:t xml:space="preserve"> </w:t>
      </w:r>
      <w:r w:rsidR="07452449" w:rsidRPr="00B6126F">
        <w:t xml:space="preserve">Of the 15 member states in the Consortium, </w:t>
      </w:r>
      <w:r w:rsidR="1281627D" w:rsidRPr="00B6126F">
        <w:t xml:space="preserve">California was one of </w:t>
      </w:r>
      <w:r w:rsidR="4FA84E36" w:rsidRPr="00B6126F">
        <w:t>seven</w:t>
      </w:r>
      <w:r w:rsidR="1281627D" w:rsidRPr="00B6126F">
        <w:t xml:space="preserve"> </w:t>
      </w:r>
      <w:r w:rsidR="218D2AB9" w:rsidRPr="00B6126F">
        <w:rPr>
          <w:rFonts w:eastAsia="Arial" w:cs="Arial"/>
        </w:rPr>
        <w:t>that opted to use adjusted blueprint</w:t>
      </w:r>
      <w:r w:rsidR="00A117ED" w:rsidRPr="00B6126F">
        <w:rPr>
          <w:rFonts w:eastAsia="Arial" w:cs="Arial"/>
        </w:rPr>
        <w:t>s</w:t>
      </w:r>
      <w:r w:rsidR="218D2AB9" w:rsidRPr="00B6126F">
        <w:rPr>
          <w:rFonts w:eastAsia="Arial" w:cs="Arial"/>
        </w:rPr>
        <w:t xml:space="preserve"> for</w:t>
      </w:r>
      <w:r w:rsidR="1281627D" w:rsidRPr="00B6126F">
        <w:rPr>
          <w:rFonts w:eastAsia="Arial" w:cs="Arial"/>
        </w:rPr>
        <w:t xml:space="preserve"> the 2020–2021 administration</w:t>
      </w:r>
      <w:r w:rsidR="4F5BDC7F" w:rsidRPr="00B6126F">
        <w:rPr>
          <w:rFonts w:eastAsia="Arial" w:cs="Arial"/>
        </w:rPr>
        <w:t>.</w:t>
      </w:r>
    </w:p>
    <w:p w14:paraId="36B9D812" w14:textId="356F5EF4" w:rsidR="7BEC5966" w:rsidRPr="00B6126F" w:rsidRDefault="00474239" w:rsidP="75739E14">
      <w:pPr>
        <w:spacing w:after="240"/>
      </w:pPr>
      <w:r w:rsidRPr="00B6126F">
        <w:t>The</w:t>
      </w:r>
      <w:r w:rsidR="63CEA108" w:rsidRPr="00B6126F">
        <w:t xml:space="preserve"> CDE recommends </w:t>
      </w:r>
      <w:r w:rsidR="755993A1" w:rsidRPr="00B6126F">
        <w:t>the continued use of adjusted blueprint</w:t>
      </w:r>
      <w:r w:rsidR="6AE61F4C" w:rsidRPr="00B6126F">
        <w:t>s</w:t>
      </w:r>
      <w:r w:rsidR="755993A1" w:rsidRPr="00B6126F">
        <w:t xml:space="preserve"> for the Smarter Balanced Summative Assessments in ELA and mathematics</w:t>
      </w:r>
      <w:r w:rsidRPr="00B6126F">
        <w:t xml:space="preserve"> for the 2021–</w:t>
      </w:r>
      <w:r w:rsidR="20E0D058" w:rsidRPr="00B6126F">
        <w:t>20</w:t>
      </w:r>
      <w:r w:rsidR="2AB1A4D7" w:rsidRPr="00B6126F">
        <w:t>22</w:t>
      </w:r>
      <w:r w:rsidRPr="00B6126F">
        <w:t xml:space="preserve"> </w:t>
      </w:r>
      <w:r w:rsidR="00FD6BC4" w:rsidRPr="00B6126F">
        <w:t>administration</w:t>
      </w:r>
      <w:r w:rsidR="72EA15DF" w:rsidRPr="00B6126F">
        <w:rPr>
          <w:rFonts w:eastAsia="Arial"/>
        </w:rPr>
        <w:t>.</w:t>
      </w:r>
      <w:r w:rsidR="00C352BA" w:rsidRPr="00B6126F">
        <w:rPr>
          <w:rFonts w:eastAsia="Arial"/>
        </w:rPr>
        <w:t xml:space="preserve"> </w:t>
      </w:r>
    </w:p>
    <w:p w14:paraId="4BD2F6BB" w14:textId="4C73B895" w:rsidR="00D24CDF" w:rsidRPr="00B6126F" w:rsidRDefault="00D24CDF" w:rsidP="00F01978">
      <w:pPr>
        <w:pStyle w:val="Heading4"/>
      </w:pPr>
      <w:r w:rsidRPr="00B6126F">
        <w:t xml:space="preserve">Rationale for </w:t>
      </w:r>
      <w:r w:rsidR="7F9D73CB" w:rsidRPr="00B6126F">
        <w:t xml:space="preserve">Adjusted </w:t>
      </w:r>
      <w:r w:rsidRPr="00B6126F">
        <w:t>Smarter Balanced Blueprint</w:t>
      </w:r>
      <w:r w:rsidR="00DE1A65" w:rsidRPr="00B6126F">
        <w:t>s</w:t>
      </w:r>
    </w:p>
    <w:p w14:paraId="746010E6" w14:textId="12380ACC" w:rsidR="00DE6FB7" w:rsidRPr="00B6126F" w:rsidRDefault="01ACC13D" w:rsidP="75739E14">
      <w:pPr>
        <w:keepNext/>
        <w:spacing w:after="240" w:line="252" w:lineRule="auto"/>
        <w:rPr>
          <w:b/>
          <w:bCs/>
        </w:rPr>
      </w:pPr>
      <w:r w:rsidRPr="00B6126F">
        <w:t xml:space="preserve">With many schools </w:t>
      </w:r>
      <w:r w:rsidR="2B524A64" w:rsidRPr="00B6126F">
        <w:t xml:space="preserve">expected to </w:t>
      </w:r>
      <w:r w:rsidRPr="00B6126F">
        <w:t xml:space="preserve">return to in-person instruction </w:t>
      </w:r>
      <w:r w:rsidR="31F799CE" w:rsidRPr="00B6126F">
        <w:t xml:space="preserve">for the </w:t>
      </w:r>
      <w:r w:rsidR="31F799CE" w:rsidRPr="00B6126F">
        <w:rPr>
          <w:rFonts w:eastAsia="Arial" w:cs="Arial"/>
        </w:rPr>
        <w:t>2021–2022</w:t>
      </w:r>
      <w:r w:rsidR="31F799CE" w:rsidRPr="00B6126F">
        <w:t xml:space="preserve"> school year</w:t>
      </w:r>
      <w:r w:rsidRPr="00B6126F">
        <w:t>, it is important that</w:t>
      </w:r>
      <w:r w:rsidR="31F799CE" w:rsidRPr="00B6126F">
        <w:t xml:space="preserve"> educators</w:t>
      </w:r>
      <w:r w:rsidRPr="00B6126F">
        <w:t xml:space="preserve"> are equipped to gather detailed, actionable data that will provide insight </w:t>
      </w:r>
      <w:r w:rsidR="4E8BF2CD" w:rsidRPr="00B6126F">
        <w:t>on</w:t>
      </w:r>
      <w:r w:rsidRPr="00B6126F">
        <w:t xml:space="preserve"> the impact the COVID-19 pandemic had on student progress</w:t>
      </w:r>
      <w:r w:rsidR="31F799CE" w:rsidRPr="00B6126F">
        <w:t xml:space="preserve">. Furthermore, achievement data can </w:t>
      </w:r>
      <w:r w:rsidRPr="00B6126F">
        <w:t xml:space="preserve">help guide decision-making in support of student learning </w:t>
      </w:r>
      <w:r w:rsidR="4E8BF2CD" w:rsidRPr="00B6126F">
        <w:t xml:space="preserve">as we </w:t>
      </w:r>
      <w:r w:rsidRPr="00B6126F">
        <w:t>mov</w:t>
      </w:r>
      <w:r w:rsidR="4E8BF2CD" w:rsidRPr="00B6126F">
        <w:t>e</w:t>
      </w:r>
      <w:r w:rsidRPr="00B6126F">
        <w:t xml:space="preserve"> forward. </w:t>
      </w:r>
      <w:r w:rsidR="36AF38C9" w:rsidRPr="00B6126F">
        <w:t>To attend to these needs</w:t>
      </w:r>
      <w:r w:rsidR="52C0B306" w:rsidRPr="00B6126F">
        <w:t xml:space="preserve"> while </w:t>
      </w:r>
      <w:r w:rsidR="4359E7E0" w:rsidRPr="00B6126F">
        <w:t>continuing to reduce testing burdens on LEAs</w:t>
      </w:r>
      <w:r w:rsidR="7E2E237A" w:rsidRPr="00B6126F">
        <w:t xml:space="preserve">, </w:t>
      </w:r>
      <w:r w:rsidR="433709C8" w:rsidRPr="00B6126F">
        <w:t>the</w:t>
      </w:r>
      <w:r w:rsidR="67A44F03" w:rsidRPr="00B6126F">
        <w:t xml:space="preserve"> </w:t>
      </w:r>
      <w:r w:rsidR="1FF27672" w:rsidRPr="00B6126F">
        <w:t>Consortium</w:t>
      </w:r>
      <w:r w:rsidR="67A44F03" w:rsidRPr="00B6126F">
        <w:t xml:space="preserve"> </w:t>
      </w:r>
      <w:r w:rsidR="5AC8DB67" w:rsidRPr="00B6126F">
        <w:t xml:space="preserve">has </w:t>
      </w:r>
      <w:r w:rsidR="1FF27672" w:rsidRPr="00B6126F">
        <w:t xml:space="preserve">approved </w:t>
      </w:r>
      <w:r w:rsidR="7D492473" w:rsidRPr="00B6126F">
        <w:t>continued use of</w:t>
      </w:r>
      <w:r w:rsidR="1FF27672" w:rsidRPr="00B6126F">
        <w:t xml:space="preserve"> the </w:t>
      </w:r>
      <w:r w:rsidR="377083EA" w:rsidRPr="00B6126F">
        <w:t xml:space="preserve">adjusted </w:t>
      </w:r>
      <w:r w:rsidR="5AC8DB67" w:rsidRPr="00B6126F">
        <w:t xml:space="preserve">blueprints for </w:t>
      </w:r>
      <w:r w:rsidR="1CD7D736" w:rsidRPr="00B6126F">
        <w:t xml:space="preserve">the </w:t>
      </w:r>
      <w:r w:rsidR="5AC8DB67" w:rsidRPr="00B6126F">
        <w:t>ELA and mathematics</w:t>
      </w:r>
      <w:r w:rsidR="1CD7D736" w:rsidRPr="00B6126F">
        <w:t xml:space="preserve"> </w:t>
      </w:r>
      <w:r w:rsidR="00D55187" w:rsidRPr="00B6126F">
        <w:t xml:space="preserve">summative </w:t>
      </w:r>
      <w:r w:rsidR="1CD7D736" w:rsidRPr="00B6126F">
        <w:t>assessments</w:t>
      </w:r>
      <w:r w:rsidR="5AC8DB67" w:rsidRPr="00B6126F">
        <w:t xml:space="preserve">. </w:t>
      </w:r>
      <w:r w:rsidR="3D466DB4" w:rsidRPr="00B6126F">
        <w:t xml:space="preserve">The </w:t>
      </w:r>
      <w:r w:rsidR="00980D17" w:rsidRPr="00B6126F">
        <w:t>computer adaptive test (</w:t>
      </w:r>
      <w:r w:rsidR="3D466DB4" w:rsidRPr="00B6126F">
        <w:t>CAT</w:t>
      </w:r>
      <w:r w:rsidR="00980D17" w:rsidRPr="00B6126F">
        <w:t>)</w:t>
      </w:r>
      <w:r w:rsidR="3D466DB4" w:rsidRPr="00B6126F">
        <w:t xml:space="preserve"> portion</w:t>
      </w:r>
      <w:r w:rsidR="00D83A6F" w:rsidRPr="00B6126F">
        <w:t>s</w:t>
      </w:r>
      <w:r w:rsidR="3D466DB4" w:rsidRPr="00B6126F">
        <w:t xml:space="preserve"> of the blueprint </w:t>
      </w:r>
      <w:r w:rsidR="4962A8F0" w:rsidRPr="00B6126F">
        <w:t>w</w:t>
      </w:r>
      <w:r w:rsidR="00D83A6F" w:rsidRPr="00B6126F">
        <w:t>ere</w:t>
      </w:r>
      <w:r w:rsidR="3D466DB4" w:rsidRPr="00B6126F">
        <w:t xml:space="preserve"> reduced by approximately 50 percent in each claim</w:t>
      </w:r>
      <w:r w:rsidR="0B06B3C7" w:rsidRPr="00B6126F">
        <w:t xml:space="preserve"> </w:t>
      </w:r>
      <w:r w:rsidR="757B5CCE" w:rsidRPr="00B6126F">
        <w:t>compared to the blueprint</w:t>
      </w:r>
      <w:r w:rsidR="00D83A6F" w:rsidRPr="00B6126F">
        <w:t>s</w:t>
      </w:r>
      <w:r w:rsidR="256D308E" w:rsidRPr="00B6126F">
        <w:t xml:space="preserve"> used </w:t>
      </w:r>
      <w:r w:rsidR="6F679BDF" w:rsidRPr="00B6126F">
        <w:t>prior to 2020–</w:t>
      </w:r>
      <w:r w:rsidR="3422073B" w:rsidRPr="00B6126F">
        <w:t>20</w:t>
      </w:r>
      <w:r w:rsidR="4327A3FD" w:rsidRPr="00B6126F">
        <w:t>21</w:t>
      </w:r>
      <w:r w:rsidR="3DE59261" w:rsidRPr="00B6126F">
        <w:t>.</w:t>
      </w:r>
      <w:r w:rsidR="3D466DB4" w:rsidRPr="00B6126F">
        <w:t xml:space="preserve"> The performance tasks (PTs) are designed to be integrated tasks</w:t>
      </w:r>
      <w:r w:rsidR="442C760C" w:rsidRPr="00B6126F">
        <w:t>.</w:t>
      </w:r>
      <w:r w:rsidR="3D466DB4" w:rsidRPr="00B6126F">
        <w:t xml:space="preserve"> </w:t>
      </w:r>
      <w:r w:rsidR="442C760C" w:rsidRPr="00B6126F">
        <w:t xml:space="preserve">Therefore, </w:t>
      </w:r>
      <w:r w:rsidR="3D466DB4" w:rsidRPr="00B6126F">
        <w:t xml:space="preserve">the blueprints associated with the PTs </w:t>
      </w:r>
      <w:r w:rsidR="6C402E56" w:rsidRPr="00B6126F">
        <w:t>were not</w:t>
      </w:r>
      <w:r w:rsidR="3D466DB4" w:rsidRPr="00B6126F">
        <w:t xml:space="preserve"> adjusted. </w:t>
      </w:r>
      <w:r w:rsidR="08A47EBD" w:rsidRPr="00B6126F">
        <w:t>The</w:t>
      </w:r>
      <w:r w:rsidR="2EB2C584" w:rsidRPr="00B6126F">
        <w:t xml:space="preserve"> </w:t>
      </w:r>
      <w:r w:rsidR="08A47EBD" w:rsidRPr="00B6126F">
        <w:t>details o</w:t>
      </w:r>
      <w:r w:rsidR="22355FA2" w:rsidRPr="00B6126F">
        <w:t>f</w:t>
      </w:r>
      <w:r w:rsidR="08A47EBD" w:rsidRPr="00B6126F">
        <w:t xml:space="preserve"> th</w:t>
      </w:r>
      <w:r w:rsidR="0FA9E64E" w:rsidRPr="00B6126F">
        <w:t>ese</w:t>
      </w:r>
      <w:r w:rsidR="08A47EBD" w:rsidRPr="00B6126F">
        <w:t xml:space="preserve"> blueprint</w:t>
      </w:r>
      <w:r w:rsidR="0FA9E64E" w:rsidRPr="00B6126F">
        <w:t>s</w:t>
      </w:r>
      <w:r w:rsidR="08A47EBD" w:rsidRPr="00B6126F">
        <w:t xml:space="preserve"> are outlined in </w:t>
      </w:r>
      <w:r w:rsidR="5A4FB6DA" w:rsidRPr="00B6126F">
        <w:t>t</w:t>
      </w:r>
      <w:r w:rsidR="232E5614" w:rsidRPr="00B6126F">
        <w:t>able</w:t>
      </w:r>
      <w:r w:rsidR="08A47EBD" w:rsidRPr="00B6126F">
        <w:t xml:space="preserve"> 1</w:t>
      </w:r>
      <w:r w:rsidR="7043B1C9" w:rsidRPr="00B6126F">
        <w:t xml:space="preserve"> and </w:t>
      </w:r>
      <w:r w:rsidR="5A4FB6DA" w:rsidRPr="00B6126F">
        <w:t>t</w:t>
      </w:r>
      <w:r w:rsidR="6A3052D3" w:rsidRPr="00B6126F">
        <w:t>able</w:t>
      </w:r>
      <w:r w:rsidR="7043B1C9" w:rsidRPr="00B6126F">
        <w:t xml:space="preserve"> 2</w:t>
      </w:r>
      <w:r w:rsidR="08A47EBD" w:rsidRPr="00B6126F">
        <w:t>.</w:t>
      </w:r>
      <w:r w:rsidR="71863C52" w:rsidRPr="00B6126F">
        <w:t xml:space="preserve"> </w:t>
      </w:r>
      <w:r w:rsidR="5866471A" w:rsidRPr="00B6126F">
        <w:t xml:space="preserve">Table 1 summarizes the number of items by claim for the Smarter Balanced Summative Assessment for ELA blueprint </w:t>
      </w:r>
      <w:r w:rsidR="00DC7273" w:rsidRPr="00B6126F">
        <w:t xml:space="preserve">adjusted </w:t>
      </w:r>
      <w:r w:rsidR="5866471A" w:rsidRPr="00B6126F">
        <w:t xml:space="preserve">form. </w:t>
      </w:r>
      <w:r w:rsidR="243BF0DB" w:rsidRPr="00B6126F">
        <w:t>Table 2 summarizes the number of items by claim for the Smarter Balanced Summative Assessment for mathematics blueprint adjusted form.</w:t>
      </w:r>
    </w:p>
    <w:p w14:paraId="064C20B2" w14:textId="314158B1" w:rsidR="00F58B56" w:rsidRPr="00B6126F" w:rsidRDefault="00F58B56" w:rsidP="75739E14">
      <w:pPr>
        <w:spacing w:after="240" w:line="252" w:lineRule="auto"/>
      </w:pPr>
      <w:r w:rsidRPr="00B6126F">
        <w:t>The blueprints are identical to the blueprints used in the 2020–2021 administration.</w:t>
      </w:r>
      <w:r w:rsidR="05F481A1" w:rsidRPr="00B6126F">
        <w:t xml:space="preserve"> The detailed blueprints of the adjusted form</w:t>
      </w:r>
      <w:r w:rsidR="00E033CD" w:rsidRPr="00B6126F">
        <w:t>s</w:t>
      </w:r>
      <w:r w:rsidR="05F481A1" w:rsidRPr="00B6126F">
        <w:t xml:space="preserve"> used in 2020–</w:t>
      </w:r>
      <w:r w:rsidR="7B744CDE" w:rsidRPr="00B6126F">
        <w:t>20</w:t>
      </w:r>
      <w:r w:rsidR="05F481A1" w:rsidRPr="00B6126F">
        <w:t>21</w:t>
      </w:r>
      <w:r w:rsidR="00C017BD" w:rsidRPr="00B6126F">
        <w:t xml:space="preserve"> and the full forms used in prior years</w:t>
      </w:r>
      <w:r w:rsidR="05F481A1" w:rsidRPr="00B6126F">
        <w:t xml:space="preserve"> can be found on the Smarter Content Explorer website at </w:t>
      </w:r>
      <w:hyperlink r:id="rId16" w:tooltip="Smarter Balanced Test Development ">
        <w:r w:rsidR="05F481A1" w:rsidRPr="00B6126F">
          <w:rPr>
            <w:rStyle w:val="Hyperlink"/>
          </w:rPr>
          <w:t>https://contentexplorer.smarterbalanced.org/test-development</w:t>
        </w:r>
      </w:hyperlink>
      <w:r w:rsidR="05F481A1" w:rsidRPr="00B6126F">
        <w:t xml:space="preserve">.  </w:t>
      </w:r>
    </w:p>
    <w:p w14:paraId="24752AB0" w14:textId="746D176F" w:rsidR="00DE6FB7" w:rsidRPr="00B6126F" w:rsidRDefault="6D86B290" w:rsidP="00584875">
      <w:pPr>
        <w:keepNext/>
        <w:spacing w:before="240" w:after="240" w:line="252" w:lineRule="auto"/>
        <w:rPr>
          <w:b/>
          <w:bCs/>
        </w:rPr>
      </w:pPr>
      <w:r w:rsidRPr="00B6126F">
        <w:rPr>
          <w:b/>
          <w:bCs/>
        </w:rPr>
        <w:lastRenderedPageBreak/>
        <w:t xml:space="preserve">Table 1. Smarter Balanced Summative Assessment for ELA Blueprint </w:t>
      </w:r>
      <w:r w:rsidR="22BE3113" w:rsidRPr="00B6126F">
        <w:rPr>
          <w:b/>
          <w:bCs/>
        </w:rPr>
        <w:t xml:space="preserve">Adjusted </w:t>
      </w:r>
      <w:r w:rsidRPr="00B6126F">
        <w:rPr>
          <w:b/>
          <w:bCs/>
        </w:rPr>
        <w:t xml:space="preserve">Form: Number of Items by Claim </w:t>
      </w:r>
    </w:p>
    <w:tbl>
      <w:tblPr>
        <w:tblStyle w:val="TableGrid"/>
        <w:tblW w:w="92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20" w:firstRow="1" w:lastRow="0" w:firstColumn="0" w:lastColumn="0" w:noHBand="0" w:noVBand="1"/>
        <w:tblCaption w:val="Table 1. Smarter Balanced Summative Assessment for ELA Blueprint Adjusted Form: Number of Items by Claim "/>
        <w:tblDescription w:val="Table 1 summarizes the number of items by claim for the Smarter Balanced Summative Assessment for ELA blueprint adjusted form. "/>
      </w:tblPr>
      <w:tblGrid>
        <w:gridCol w:w="2598"/>
        <w:gridCol w:w="1260"/>
        <w:gridCol w:w="1170"/>
        <w:gridCol w:w="1065"/>
        <w:gridCol w:w="1155"/>
        <w:gridCol w:w="1020"/>
        <w:gridCol w:w="1005"/>
      </w:tblGrid>
      <w:tr w:rsidR="00DE6FB7" w:rsidRPr="00B6126F" w14:paraId="24005FB9" w14:textId="77777777" w:rsidTr="00994901">
        <w:trPr>
          <w:trHeight w:val="870"/>
          <w:tblHeader/>
        </w:trPr>
        <w:tc>
          <w:tcPr>
            <w:tcW w:w="2598" w:type="dxa"/>
            <w:shd w:val="clear" w:color="auto" w:fill="D9D9D9" w:themeFill="background1" w:themeFillShade="D9"/>
            <w:vAlign w:val="center"/>
          </w:tcPr>
          <w:p w14:paraId="3DF36167" w14:textId="77777777" w:rsidR="00DE6FB7" w:rsidRPr="00B6126F" w:rsidRDefault="00DE6FB7" w:rsidP="00584875">
            <w:pPr>
              <w:spacing w:before="120" w:after="120"/>
              <w:jc w:val="center"/>
              <w:rPr>
                <w:rFonts w:cs="Arial"/>
                <w:b/>
              </w:rPr>
            </w:pPr>
            <w:r w:rsidRPr="00B6126F">
              <w:rPr>
                <w:rFonts w:cs="Arial"/>
                <w:b/>
              </w:rPr>
              <w:t>Claim</w:t>
            </w:r>
          </w:p>
        </w:tc>
        <w:tc>
          <w:tcPr>
            <w:tcW w:w="1260" w:type="dxa"/>
            <w:shd w:val="clear" w:color="auto" w:fill="D9D9D9" w:themeFill="background1" w:themeFillShade="D9"/>
            <w:vAlign w:val="center"/>
          </w:tcPr>
          <w:p w14:paraId="3CEC807D" w14:textId="77777777" w:rsidR="00DE6FB7" w:rsidRPr="00B6126F" w:rsidRDefault="00DE6FB7" w:rsidP="00584875">
            <w:pPr>
              <w:spacing w:before="120" w:after="120"/>
              <w:jc w:val="center"/>
              <w:rPr>
                <w:rFonts w:cs="Arial"/>
                <w:b/>
              </w:rPr>
            </w:pPr>
            <w:r w:rsidRPr="00B6126F">
              <w:rPr>
                <w:rFonts w:cs="Arial"/>
                <w:b/>
              </w:rPr>
              <w:t>Grades 3–5</w:t>
            </w:r>
          </w:p>
          <w:p w14:paraId="580A0D9B" w14:textId="77777777" w:rsidR="00DE6FB7" w:rsidRPr="00B6126F" w:rsidRDefault="00DE6FB7" w:rsidP="00584875">
            <w:pPr>
              <w:spacing w:before="120" w:after="120"/>
              <w:jc w:val="center"/>
              <w:rPr>
                <w:rFonts w:cs="Arial"/>
                <w:b/>
              </w:rPr>
            </w:pPr>
            <w:r w:rsidRPr="00B6126F">
              <w:rPr>
                <w:rFonts w:cs="Arial"/>
                <w:b/>
              </w:rPr>
              <w:t>CAT</w:t>
            </w:r>
          </w:p>
        </w:tc>
        <w:tc>
          <w:tcPr>
            <w:tcW w:w="1170" w:type="dxa"/>
            <w:shd w:val="clear" w:color="auto" w:fill="D9D9D9" w:themeFill="background1" w:themeFillShade="D9"/>
            <w:vAlign w:val="center"/>
          </w:tcPr>
          <w:p w14:paraId="14B8D71E" w14:textId="77777777" w:rsidR="00DE6FB7" w:rsidRPr="00B6126F" w:rsidRDefault="00DE6FB7" w:rsidP="00584875">
            <w:pPr>
              <w:spacing w:before="120" w:after="120"/>
              <w:jc w:val="center"/>
              <w:rPr>
                <w:rFonts w:cs="Arial"/>
                <w:b/>
              </w:rPr>
            </w:pPr>
            <w:r w:rsidRPr="00B6126F">
              <w:rPr>
                <w:rFonts w:cs="Arial"/>
                <w:b/>
              </w:rPr>
              <w:t>Grades 3–5</w:t>
            </w:r>
          </w:p>
          <w:p w14:paraId="12214B48" w14:textId="77777777" w:rsidR="00DE6FB7" w:rsidRPr="00B6126F" w:rsidRDefault="00DE6FB7" w:rsidP="00584875">
            <w:pPr>
              <w:spacing w:before="120" w:after="120"/>
              <w:jc w:val="center"/>
              <w:rPr>
                <w:rFonts w:cs="Arial"/>
                <w:b/>
              </w:rPr>
            </w:pPr>
            <w:r w:rsidRPr="00B6126F">
              <w:rPr>
                <w:rFonts w:cs="Arial"/>
                <w:b/>
              </w:rPr>
              <w:t>PT</w:t>
            </w:r>
          </w:p>
        </w:tc>
        <w:tc>
          <w:tcPr>
            <w:tcW w:w="1065" w:type="dxa"/>
            <w:shd w:val="clear" w:color="auto" w:fill="D9D9D9" w:themeFill="background1" w:themeFillShade="D9"/>
            <w:vAlign w:val="center"/>
          </w:tcPr>
          <w:p w14:paraId="2251B12C" w14:textId="77777777" w:rsidR="00DE6FB7" w:rsidRPr="00B6126F" w:rsidRDefault="00DE6FB7" w:rsidP="00584875">
            <w:pPr>
              <w:spacing w:before="120" w:after="120"/>
              <w:jc w:val="center"/>
              <w:rPr>
                <w:rFonts w:cs="Arial"/>
                <w:b/>
              </w:rPr>
            </w:pPr>
            <w:r w:rsidRPr="00B6126F">
              <w:rPr>
                <w:rFonts w:cs="Arial"/>
                <w:b/>
              </w:rPr>
              <w:t xml:space="preserve">Grades 6–8 </w:t>
            </w:r>
          </w:p>
          <w:p w14:paraId="33069850" w14:textId="77777777" w:rsidR="00DE6FB7" w:rsidRPr="00B6126F" w:rsidRDefault="00DE6FB7" w:rsidP="00584875">
            <w:pPr>
              <w:spacing w:before="120" w:after="120"/>
              <w:jc w:val="center"/>
              <w:rPr>
                <w:rFonts w:cs="Arial"/>
                <w:b/>
              </w:rPr>
            </w:pPr>
            <w:r w:rsidRPr="00B6126F">
              <w:rPr>
                <w:rFonts w:cs="Arial"/>
                <w:b/>
              </w:rPr>
              <w:t>CAT</w:t>
            </w:r>
          </w:p>
        </w:tc>
        <w:tc>
          <w:tcPr>
            <w:tcW w:w="1155" w:type="dxa"/>
            <w:shd w:val="clear" w:color="auto" w:fill="D9D9D9" w:themeFill="background1" w:themeFillShade="D9"/>
            <w:vAlign w:val="center"/>
          </w:tcPr>
          <w:p w14:paraId="1F0DF8CD" w14:textId="77777777" w:rsidR="00DE6FB7" w:rsidRPr="00B6126F" w:rsidRDefault="00DE6FB7" w:rsidP="00584875">
            <w:pPr>
              <w:spacing w:before="120" w:after="120"/>
              <w:jc w:val="center"/>
              <w:rPr>
                <w:rFonts w:cs="Arial"/>
                <w:b/>
              </w:rPr>
            </w:pPr>
            <w:r w:rsidRPr="00B6126F">
              <w:rPr>
                <w:rFonts w:cs="Arial"/>
                <w:b/>
              </w:rPr>
              <w:t xml:space="preserve">Grades 6–8 </w:t>
            </w:r>
          </w:p>
          <w:p w14:paraId="760E8BBD" w14:textId="77777777" w:rsidR="00DE6FB7" w:rsidRPr="00B6126F" w:rsidRDefault="00DE6FB7" w:rsidP="00584875">
            <w:pPr>
              <w:spacing w:before="120" w:after="120"/>
              <w:jc w:val="center"/>
              <w:rPr>
                <w:rFonts w:cs="Arial"/>
                <w:b/>
              </w:rPr>
            </w:pPr>
            <w:r w:rsidRPr="00B6126F">
              <w:rPr>
                <w:rFonts w:cs="Arial"/>
                <w:b/>
              </w:rPr>
              <w:t>PT</w:t>
            </w:r>
          </w:p>
        </w:tc>
        <w:tc>
          <w:tcPr>
            <w:tcW w:w="1020" w:type="dxa"/>
            <w:shd w:val="clear" w:color="auto" w:fill="D9D9D9" w:themeFill="background1" w:themeFillShade="D9"/>
            <w:vAlign w:val="center"/>
          </w:tcPr>
          <w:p w14:paraId="2713C580" w14:textId="77777777" w:rsidR="00DE6FB7" w:rsidRPr="00B6126F" w:rsidRDefault="00DE6FB7" w:rsidP="00584875">
            <w:pPr>
              <w:spacing w:before="120" w:after="120"/>
              <w:jc w:val="center"/>
              <w:rPr>
                <w:rFonts w:cs="Arial"/>
                <w:b/>
              </w:rPr>
            </w:pPr>
            <w:r w:rsidRPr="00B6126F">
              <w:rPr>
                <w:rFonts w:cs="Arial"/>
                <w:b/>
              </w:rPr>
              <w:t>Grade 11</w:t>
            </w:r>
          </w:p>
          <w:p w14:paraId="3C8C9272" w14:textId="77777777" w:rsidR="00DE6FB7" w:rsidRPr="00B6126F" w:rsidRDefault="00DE6FB7" w:rsidP="00584875">
            <w:pPr>
              <w:spacing w:before="120" w:after="120"/>
              <w:jc w:val="center"/>
              <w:rPr>
                <w:rFonts w:cs="Arial"/>
                <w:b/>
              </w:rPr>
            </w:pPr>
            <w:r w:rsidRPr="00B6126F">
              <w:rPr>
                <w:rFonts w:cs="Arial"/>
                <w:b/>
              </w:rPr>
              <w:t>CAT</w:t>
            </w:r>
          </w:p>
        </w:tc>
        <w:tc>
          <w:tcPr>
            <w:tcW w:w="1005" w:type="dxa"/>
            <w:shd w:val="clear" w:color="auto" w:fill="D9D9D9" w:themeFill="background1" w:themeFillShade="D9"/>
            <w:vAlign w:val="center"/>
          </w:tcPr>
          <w:p w14:paraId="77DAFC2C" w14:textId="77777777" w:rsidR="00DE6FB7" w:rsidRPr="00B6126F" w:rsidRDefault="00DE6FB7" w:rsidP="00584875">
            <w:pPr>
              <w:spacing w:before="120" w:after="120"/>
              <w:jc w:val="center"/>
              <w:rPr>
                <w:rFonts w:cs="Arial"/>
                <w:b/>
              </w:rPr>
            </w:pPr>
            <w:r w:rsidRPr="00B6126F">
              <w:rPr>
                <w:rFonts w:cs="Arial"/>
                <w:b/>
              </w:rPr>
              <w:t>Grade 11</w:t>
            </w:r>
          </w:p>
          <w:p w14:paraId="27091F3E" w14:textId="77777777" w:rsidR="00DE6FB7" w:rsidRPr="00B6126F" w:rsidRDefault="00DE6FB7" w:rsidP="00584875">
            <w:pPr>
              <w:spacing w:before="120" w:after="120"/>
              <w:jc w:val="center"/>
              <w:rPr>
                <w:rFonts w:cs="Arial"/>
                <w:b/>
              </w:rPr>
            </w:pPr>
            <w:r w:rsidRPr="00B6126F">
              <w:rPr>
                <w:rFonts w:cs="Arial"/>
                <w:b/>
              </w:rPr>
              <w:t>PT</w:t>
            </w:r>
          </w:p>
        </w:tc>
      </w:tr>
      <w:tr w:rsidR="00DE6FB7" w:rsidRPr="00B6126F" w14:paraId="66D3C589" w14:textId="77777777" w:rsidTr="00994901">
        <w:trPr>
          <w:trHeight w:val="262"/>
        </w:trPr>
        <w:tc>
          <w:tcPr>
            <w:tcW w:w="2598" w:type="dxa"/>
          </w:tcPr>
          <w:p w14:paraId="3D64F9A6" w14:textId="77777777" w:rsidR="00DE6FB7" w:rsidRPr="00B6126F" w:rsidRDefault="00DE6FB7" w:rsidP="00584875">
            <w:pPr>
              <w:spacing w:before="120" w:after="120"/>
              <w:rPr>
                <w:rFonts w:cs="Arial"/>
                <w:color w:val="000000" w:themeColor="text1"/>
              </w:rPr>
            </w:pPr>
            <w:r w:rsidRPr="00B6126F">
              <w:rPr>
                <w:rFonts w:cs="Arial"/>
                <w:color w:val="000000" w:themeColor="text1"/>
              </w:rPr>
              <w:t>Total</w:t>
            </w:r>
          </w:p>
        </w:tc>
        <w:tc>
          <w:tcPr>
            <w:tcW w:w="1260" w:type="dxa"/>
          </w:tcPr>
          <w:p w14:paraId="65CA2D0B" w14:textId="77777777" w:rsidR="00DE6FB7" w:rsidRPr="00B6126F" w:rsidRDefault="00DE6FB7" w:rsidP="00584875">
            <w:pPr>
              <w:spacing w:before="120" w:after="120"/>
              <w:jc w:val="center"/>
              <w:rPr>
                <w:rFonts w:cs="Arial"/>
              </w:rPr>
            </w:pPr>
            <w:r w:rsidRPr="00B6126F">
              <w:rPr>
                <w:rFonts w:cs="Arial"/>
              </w:rPr>
              <w:t>20</w:t>
            </w:r>
          </w:p>
        </w:tc>
        <w:tc>
          <w:tcPr>
            <w:tcW w:w="1170" w:type="dxa"/>
          </w:tcPr>
          <w:p w14:paraId="182EF3BD" w14:textId="52065B0B" w:rsidR="00DE6FB7" w:rsidRPr="00B6126F" w:rsidRDefault="5CB77709" w:rsidP="00584875">
            <w:pPr>
              <w:spacing w:before="120" w:after="120"/>
              <w:jc w:val="center"/>
              <w:rPr>
                <w:rFonts w:cs="Arial"/>
              </w:rPr>
            </w:pPr>
            <w:r w:rsidRPr="00B6126F">
              <w:rPr>
                <w:rFonts w:cs="Arial"/>
              </w:rPr>
              <w:t>4</w:t>
            </w:r>
          </w:p>
        </w:tc>
        <w:tc>
          <w:tcPr>
            <w:tcW w:w="1065" w:type="dxa"/>
          </w:tcPr>
          <w:p w14:paraId="5C494CFC" w14:textId="77777777" w:rsidR="00DE6FB7" w:rsidRPr="00B6126F" w:rsidRDefault="00DE6FB7" w:rsidP="00584875">
            <w:pPr>
              <w:spacing w:before="120" w:after="120"/>
              <w:jc w:val="center"/>
              <w:rPr>
                <w:rFonts w:cs="Arial"/>
              </w:rPr>
            </w:pPr>
            <w:r w:rsidRPr="00B6126F">
              <w:rPr>
                <w:rFonts w:cs="Arial"/>
              </w:rPr>
              <w:t>22</w:t>
            </w:r>
          </w:p>
        </w:tc>
        <w:tc>
          <w:tcPr>
            <w:tcW w:w="1155" w:type="dxa"/>
          </w:tcPr>
          <w:p w14:paraId="031B49A6" w14:textId="78D0AC0F" w:rsidR="00DE6FB7" w:rsidRPr="00B6126F" w:rsidRDefault="5CB77709" w:rsidP="00584875">
            <w:pPr>
              <w:spacing w:before="120" w:after="120"/>
              <w:jc w:val="center"/>
              <w:rPr>
                <w:rFonts w:cs="Arial"/>
              </w:rPr>
            </w:pPr>
            <w:r w:rsidRPr="00B6126F">
              <w:rPr>
                <w:rFonts w:cs="Arial"/>
              </w:rPr>
              <w:t>4</w:t>
            </w:r>
          </w:p>
        </w:tc>
        <w:tc>
          <w:tcPr>
            <w:tcW w:w="1020" w:type="dxa"/>
          </w:tcPr>
          <w:p w14:paraId="48E52093" w14:textId="77777777" w:rsidR="00DE6FB7" w:rsidRPr="00B6126F" w:rsidRDefault="00DE6FB7" w:rsidP="00584875">
            <w:pPr>
              <w:spacing w:before="120" w:after="120"/>
              <w:jc w:val="center"/>
              <w:rPr>
                <w:rFonts w:cs="Arial"/>
              </w:rPr>
            </w:pPr>
            <w:r w:rsidRPr="00B6126F">
              <w:rPr>
                <w:rFonts w:cs="Arial"/>
              </w:rPr>
              <w:t>22</w:t>
            </w:r>
          </w:p>
        </w:tc>
        <w:tc>
          <w:tcPr>
            <w:tcW w:w="1005" w:type="dxa"/>
          </w:tcPr>
          <w:p w14:paraId="191F74E2" w14:textId="3FF572C4" w:rsidR="00DE6FB7" w:rsidRPr="00B6126F" w:rsidRDefault="5CB77709" w:rsidP="00584875">
            <w:pPr>
              <w:spacing w:before="120" w:after="120"/>
              <w:jc w:val="center"/>
              <w:rPr>
                <w:rFonts w:cs="Arial"/>
              </w:rPr>
            </w:pPr>
            <w:r w:rsidRPr="00B6126F">
              <w:rPr>
                <w:rFonts w:cs="Arial"/>
              </w:rPr>
              <w:t>4</w:t>
            </w:r>
          </w:p>
        </w:tc>
      </w:tr>
      <w:tr w:rsidR="00DE6FB7" w:rsidRPr="00B6126F" w14:paraId="12C4E0D0" w14:textId="77777777" w:rsidTr="00994901">
        <w:trPr>
          <w:trHeight w:val="262"/>
        </w:trPr>
        <w:tc>
          <w:tcPr>
            <w:tcW w:w="2598" w:type="dxa"/>
          </w:tcPr>
          <w:p w14:paraId="654E04E4" w14:textId="77777777" w:rsidR="00DE6FB7" w:rsidRPr="00B6126F" w:rsidRDefault="00DE6FB7" w:rsidP="00584875">
            <w:pPr>
              <w:spacing w:before="120" w:after="120"/>
              <w:rPr>
                <w:rFonts w:cs="Arial"/>
              </w:rPr>
            </w:pPr>
            <w:r w:rsidRPr="00B6126F">
              <w:rPr>
                <w:rFonts w:cs="Arial"/>
              </w:rPr>
              <w:t>1. Reading</w:t>
            </w:r>
          </w:p>
        </w:tc>
        <w:tc>
          <w:tcPr>
            <w:tcW w:w="1260" w:type="dxa"/>
          </w:tcPr>
          <w:p w14:paraId="7D1E7CC9" w14:textId="77777777" w:rsidR="00DE6FB7" w:rsidRPr="00B6126F" w:rsidRDefault="00DE6FB7" w:rsidP="00584875">
            <w:pPr>
              <w:spacing w:before="120" w:after="120"/>
              <w:jc w:val="center"/>
              <w:rPr>
                <w:rFonts w:cs="Arial"/>
              </w:rPr>
            </w:pPr>
            <w:r w:rsidRPr="00B6126F">
              <w:rPr>
                <w:rFonts w:cs="Arial"/>
              </w:rPr>
              <w:t>8</w:t>
            </w:r>
          </w:p>
        </w:tc>
        <w:tc>
          <w:tcPr>
            <w:tcW w:w="1170" w:type="dxa"/>
          </w:tcPr>
          <w:p w14:paraId="15A622AF" w14:textId="77777777" w:rsidR="00DE6FB7" w:rsidRPr="00B6126F" w:rsidRDefault="00DE6FB7" w:rsidP="00584875">
            <w:pPr>
              <w:spacing w:before="120" w:after="120"/>
              <w:jc w:val="center"/>
              <w:rPr>
                <w:rFonts w:cs="Arial"/>
              </w:rPr>
            </w:pPr>
            <w:r w:rsidRPr="00B6126F">
              <w:rPr>
                <w:rFonts w:cs="Arial"/>
              </w:rPr>
              <w:t>0</w:t>
            </w:r>
          </w:p>
        </w:tc>
        <w:tc>
          <w:tcPr>
            <w:tcW w:w="1065" w:type="dxa"/>
          </w:tcPr>
          <w:p w14:paraId="218D4A33" w14:textId="77777777" w:rsidR="00DE6FB7" w:rsidRPr="00B6126F" w:rsidRDefault="00DE6FB7" w:rsidP="00584875">
            <w:pPr>
              <w:spacing w:before="120" w:after="120"/>
              <w:jc w:val="center"/>
              <w:rPr>
                <w:rFonts w:cs="Arial"/>
              </w:rPr>
            </w:pPr>
            <w:r w:rsidRPr="00B6126F">
              <w:rPr>
                <w:rFonts w:cs="Arial"/>
              </w:rPr>
              <w:t>10</w:t>
            </w:r>
          </w:p>
        </w:tc>
        <w:tc>
          <w:tcPr>
            <w:tcW w:w="1155" w:type="dxa"/>
          </w:tcPr>
          <w:p w14:paraId="446449F6" w14:textId="77777777" w:rsidR="00DE6FB7" w:rsidRPr="00B6126F" w:rsidRDefault="00DE6FB7" w:rsidP="00584875">
            <w:pPr>
              <w:spacing w:before="120" w:after="120"/>
              <w:jc w:val="center"/>
              <w:rPr>
                <w:rFonts w:cs="Arial"/>
              </w:rPr>
            </w:pPr>
            <w:r w:rsidRPr="00B6126F">
              <w:rPr>
                <w:rFonts w:cs="Arial"/>
              </w:rPr>
              <w:t>0</w:t>
            </w:r>
          </w:p>
        </w:tc>
        <w:tc>
          <w:tcPr>
            <w:tcW w:w="1020" w:type="dxa"/>
          </w:tcPr>
          <w:p w14:paraId="56764E7D" w14:textId="77777777" w:rsidR="00DE6FB7" w:rsidRPr="00B6126F" w:rsidRDefault="00DE6FB7" w:rsidP="00584875">
            <w:pPr>
              <w:spacing w:before="120" w:after="120"/>
              <w:jc w:val="center"/>
              <w:rPr>
                <w:rFonts w:cs="Arial"/>
              </w:rPr>
            </w:pPr>
            <w:r w:rsidRPr="00B6126F">
              <w:rPr>
                <w:rFonts w:cs="Arial"/>
              </w:rPr>
              <w:t>10</w:t>
            </w:r>
          </w:p>
        </w:tc>
        <w:tc>
          <w:tcPr>
            <w:tcW w:w="1005" w:type="dxa"/>
          </w:tcPr>
          <w:p w14:paraId="13ADEF60" w14:textId="77777777" w:rsidR="00DE6FB7" w:rsidRPr="00B6126F" w:rsidRDefault="00DE6FB7" w:rsidP="00584875">
            <w:pPr>
              <w:spacing w:before="120" w:after="120"/>
              <w:jc w:val="center"/>
              <w:rPr>
                <w:rFonts w:cs="Arial"/>
              </w:rPr>
            </w:pPr>
            <w:r w:rsidRPr="00B6126F">
              <w:rPr>
                <w:rFonts w:cs="Arial"/>
              </w:rPr>
              <w:t>0</w:t>
            </w:r>
          </w:p>
        </w:tc>
      </w:tr>
      <w:tr w:rsidR="00DE6FB7" w:rsidRPr="00B6126F" w14:paraId="0F6A5D3A" w14:textId="77777777" w:rsidTr="00994901">
        <w:trPr>
          <w:trHeight w:val="262"/>
        </w:trPr>
        <w:tc>
          <w:tcPr>
            <w:tcW w:w="2598" w:type="dxa"/>
          </w:tcPr>
          <w:p w14:paraId="25F1421D" w14:textId="77777777" w:rsidR="00DE6FB7" w:rsidRPr="00B6126F" w:rsidRDefault="00DE6FB7" w:rsidP="00584875">
            <w:pPr>
              <w:spacing w:before="120" w:after="120"/>
              <w:rPr>
                <w:rFonts w:cs="Arial"/>
              </w:rPr>
            </w:pPr>
            <w:r w:rsidRPr="00B6126F">
              <w:rPr>
                <w:rFonts w:cs="Arial"/>
              </w:rPr>
              <w:t>2. Writing</w:t>
            </w:r>
          </w:p>
        </w:tc>
        <w:tc>
          <w:tcPr>
            <w:tcW w:w="1260" w:type="dxa"/>
          </w:tcPr>
          <w:p w14:paraId="33820F01" w14:textId="77777777" w:rsidR="00DE6FB7" w:rsidRPr="00B6126F" w:rsidRDefault="00DE6FB7" w:rsidP="00584875">
            <w:pPr>
              <w:spacing w:before="120" w:after="120"/>
              <w:jc w:val="center"/>
              <w:rPr>
                <w:rFonts w:cs="Arial"/>
              </w:rPr>
            </w:pPr>
            <w:r w:rsidRPr="00B6126F">
              <w:rPr>
                <w:rFonts w:cs="Arial"/>
              </w:rPr>
              <w:t>4</w:t>
            </w:r>
          </w:p>
        </w:tc>
        <w:tc>
          <w:tcPr>
            <w:tcW w:w="1170" w:type="dxa"/>
          </w:tcPr>
          <w:p w14:paraId="1F86633F" w14:textId="77777777" w:rsidR="00DE6FB7" w:rsidRPr="00B6126F" w:rsidRDefault="00DE6FB7" w:rsidP="00584875">
            <w:pPr>
              <w:spacing w:before="120" w:after="120"/>
              <w:jc w:val="center"/>
              <w:rPr>
                <w:rFonts w:cs="Arial"/>
              </w:rPr>
            </w:pPr>
            <w:r w:rsidRPr="00B6126F">
              <w:rPr>
                <w:rFonts w:cs="Arial"/>
              </w:rPr>
              <w:t>3</w:t>
            </w:r>
          </w:p>
        </w:tc>
        <w:tc>
          <w:tcPr>
            <w:tcW w:w="1065" w:type="dxa"/>
          </w:tcPr>
          <w:p w14:paraId="019A1F1D" w14:textId="77777777" w:rsidR="00DE6FB7" w:rsidRPr="00B6126F" w:rsidRDefault="00DE6FB7" w:rsidP="00584875">
            <w:pPr>
              <w:spacing w:before="120" w:after="120"/>
              <w:jc w:val="center"/>
              <w:rPr>
                <w:rFonts w:cs="Arial"/>
              </w:rPr>
            </w:pPr>
            <w:r w:rsidRPr="00B6126F">
              <w:rPr>
                <w:rFonts w:cs="Arial"/>
              </w:rPr>
              <w:t>4</w:t>
            </w:r>
          </w:p>
        </w:tc>
        <w:tc>
          <w:tcPr>
            <w:tcW w:w="1155" w:type="dxa"/>
          </w:tcPr>
          <w:p w14:paraId="10A849FE" w14:textId="77777777" w:rsidR="00DE6FB7" w:rsidRPr="00B6126F" w:rsidRDefault="00DE6FB7" w:rsidP="00584875">
            <w:pPr>
              <w:spacing w:before="120" w:after="120"/>
              <w:jc w:val="center"/>
              <w:rPr>
                <w:rFonts w:cs="Arial"/>
              </w:rPr>
            </w:pPr>
            <w:r w:rsidRPr="00B6126F">
              <w:rPr>
                <w:rFonts w:cs="Arial"/>
              </w:rPr>
              <w:t>3</w:t>
            </w:r>
          </w:p>
        </w:tc>
        <w:tc>
          <w:tcPr>
            <w:tcW w:w="1020" w:type="dxa"/>
          </w:tcPr>
          <w:p w14:paraId="232B606E" w14:textId="77777777" w:rsidR="00DE6FB7" w:rsidRPr="00B6126F" w:rsidRDefault="00DE6FB7" w:rsidP="00584875">
            <w:pPr>
              <w:spacing w:before="120" w:after="120"/>
              <w:jc w:val="center"/>
              <w:rPr>
                <w:rFonts w:cs="Arial"/>
              </w:rPr>
            </w:pPr>
            <w:r w:rsidRPr="00B6126F">
              <w:rPr>
                <w:rFonts w:cs="Arial"/>
              </w:rPr>
              <w:t>4</w:t>
            </w:r>
          </w:p>
        </w:tc>
        <w:tc>
          <w:tcPr>
            <w:tcW w:w="1005" w:type="dxa"/>
          </w:tcPr>
          <w:p w14:paraId="521F220E" w14:textId="77777777" w:rsidR="00DE6FB7" w:rsidRPr="00B6126F" w:rsidRDefault="00DE6FB7" w:rsidP="00584875">
            <w:pPr>
              <w:spacing w:before="120" w:after="120"/>
              <w:jc w:val="center"/>
              <w:rPr>
                <w:rFonts w:cs="Arial"/>
              </w:rPr>
            </w:pPr>
            <w:r w:rsidRPr="00B6126F">
              <w:rPr>
                <w:rFonts w:cs="Arial"/>
              </w:rPr>
              <w:t>3</w:t>
            </w:r>
          </w:p>
        </w:tc>
      </w:tr>
      <w:tr w:rsidR="00DE6FB7" w:rsidRPr="00B6126F" w14:paraId="230D73DF" w14:textId="77777777" w:rsidTr="00994901">
        <w:trPr>
          <w:trHeight w:val="262"/>
        </w:trPr>
        <w:tc>
          <w:tcPr>
            <w:tcW w:w="2598" w:type="dxa"/>
          </w:tcPr>
          <w:p w14:paraId="7E8725AD" w14:textId="77777777" w:rsidR="00DE6FB7" w:rsidRPr="00B6126F" w:rsidRDefault="00DE6FB7" w:rsidP="00584875">
            <w:pPr>
              <w:spacing w:before="120" w:after="120"/>
              <w:rPr>
                <w:rFonts w:cs="Arial"/>
              </w:rPr>
            </w:pPr>
            <w:r w:rsidRPr="00B6126F">
              <w:rPr>
                <w:rFonts w:cs="Arial"/>
              </w:rPr>
              <w:t>3. Listening</w:t>
            </w:r>
          </w:p>
        </w:tc>
        <w:tc>
          <w:tcPr>
            <w:tcW w:w="1260" w:type="dxa"/>
          </w:tcPr>
          <w:p w14:paraId="21BD531D" w14:textId="77777777" w:rsidR="00DE6FB7" w:rsidRPr="00B6126F" w:rsidRDefault="00DE6FB7" w:rsidP="00584875">
            <w:pPr>
              <w:spacing w:before="120" w:after="120"/>
              <w:jc w:val="center"/>
              <w:rPr>
                <w:rFonts w:cs="Arial"/>
              </w:rPr>
            </w:pPr>
            <w:r w:rsidRPr="00B6126F">
              <w:rPr>
                <w:rFonts w:cs="Arial"/>
              </w:rPr>
              <w:t>4</w:t>
            </w:r>
          </w:p>
        </w:tc>
        <w:tc>
          <w:tcPr>
            <w:tcW w:w="1170" w:type="dxa"/>
          </w:tcPr>
          <w:p w14:paraId="772A3D59" w14:textId="77777777" w:rsidR="00DE6FB7" w:rsidRPr="00B6126F" w:rsidRDefault="00DE6FB7" w:rsidP="00584875">
            <w:pPr>
              <w:spacing w:before="120" w:after="120"/>
              <w:jc w:val="center"/>
              <w:rPr>
                <w:rFonts w:cs="Arial"/>
              </w:rPr>
            </w:pPr>
            <w:r w:rsidRPr="00B6126F">
              <w:rPr>
                <w:rFonts w:cs="Arial"/>
              </w:rPr>
              <w:t>0</w:t>
            </w:r>
          </w:p>
        </w:tc>
        <w:tc>
          <w:tcPr>
            <w:tcW w:w="1065" w:type="dxa"/>
          </w:tcPr>
          <w:p w14:paraId="2A8079EB" w14:textId="77777777" w:rsidR="00DE6FB7" w:rsidRPr="00B6126F" w:rsidRDefault="00DE6FB7" w:rsidP="00584875">
            <w:pPr>
              <w:spacing w:before="120" w:after="120"/>
              <w:jc w:val="center"/>
              <w:rPr>
                <w:rFonts w:cs="Arial"/>
              </w:rPr>
            </w:pPr>
            <w:r w:rsidRPr="00B6126F">
              <w:rPr>
                <w:rFonts w:cs="Arial"/>
              </w:rPr>
              <w:t>4</w:t>
            </w:r>
          </w:p>
        </w:tc>
        <w:tc>
          <w:tcPr>
            <w:tcW w:w="1155" w:type="dxa"/>
          </w:tcPr>
          <w:p w14:paraId="1DD1E625" w14:textId="77777777" w:rsidR="00DE6FB7" w:rsidRPr="00B6126F" w:rsidRDefault="00DE6FB7" w:rsidP="00584875">
            <w:pPr>
              <w:spacing w:before="120" w:after="120"/>
              <w:jc w:val="center"/>
              <w:rPr>
                <w:rFonts w:cs="Arial"/>
              </w:rPr>
            </w:pPr>
            <w:r w:rsidRPr="00B6126F">
              <w:rPr>
                <w:rFonts w:cs="Arial"/>
              </w:rPr>
              <w:t>0</w:t>
            </w:r>
          </w:p>
        </w:tc>
        <w:tc>
          <w:tcPr>
            <w:tcW w:w="1020" w:type="dxa"/>
          </w:tcPr>
          <w:p w14:paraId="1876CEA5" w14:textId="77777777" w:rsidR="00DE6FB7" w:rsidRPr="00B6126F" w:rsidRDefault="00DE6FB7" w:rsidP="00584875">
            <w:pPr>
              <w:spacing w:before="120" w:after="120"/>
              <w:jc w:val="center"/>
              <w:rPr>
                <w:rFonts w:cs="Arial"/>
              </w:rPr>
            </w:pPr>
            <w:r w:rsidRPr="00B6126F">
              <w:rPr>
                <w:rFonts w:cs="Arial"/>
              </w:rPr>
              <w:t>4</w:t>
            </w:r>
          </w:p>
        </w:tc>
        <w:tc>
          <w:tcPr>
            <w:tcW w:w="1005" w:type="dxa"/>
          </w:tcPr>
          <w:p w14:paraId="20E24212" w14:textId="77777777" w:rsidR="00DE6FB7" w:rsidRPr="00B6126F" w:rsidRDefault="00DE6FB7" w:rsidP="00584875">
            <w:pPr>
              <w:spacing w:before="120" w:after="120"/>
              <w:jc w:val="center"/>
              <w:rPr>
                <w:rFonts w:cs="Arial"/>
              </w:rPr>
            </w:pPr>
            <w:r w:rsidRPr="00B6126F">
              <w:rPr>
                <w:rFonts w:cs="Arial"/>
              </w:rPr>
              <w:t>0</w:t>
            </w:r>
          </w:p>
        </w:tc>
      </w:tr>
      <w:tr w:rsidR="00DE6FB7" w:rsidRPr="00B6126F" w14:paraId="58056770" w14:textId="77777777" w:rsidTr="00994901">
        <w:trPr>
          <w:trHeight w:val="262"/>
        </w:trPr>
        <w:tc>
          <w:tcPr>
            <w:tcW w:w="2598" w:type="dxa"/>
          </w:tcPr>
          <w:p w14:paraId="562308DA" w14:textId="77777777" w:rsidR="00DE6FB7" w:rsidRPr="00B6126F" w:rsidRDefault="00DE6FB7" w:rsidP="00584875">
            <w:pPr>
              <w:spacing w:before="120" w:after="120"/>
              <w:rPr>
                <w:rFonts w:cs="Arial"/>
              </w:rPr>
            </w:pPr>
            <w:r w:rsidRPr="00B6126F">
              <w:rPr>
                <w:rFonts w:cs="Arial"/>
              </w:rPr>
              <w:t>4. Research/Inquiry</w:t>
            </w:r>
          </w:p>
        </w:tc>
        <w:tc>
          <w:tcPr>
            <w:tcW w:w="1260" w:type="dxa"/>
          </w:tcPr>
          <w:p w14:paraId="1917810B" w14:textId="77777777" w:rsidR="00DE6FB7" w:rsidRPr="00B6126F" w:rsidRDefault="00DE6FB7" w:rsidP="00584875">
            <w:pPr>
              <w:spacing w:before="120" w:after="120"/>
              <w:jc w:val="center"/>
              <w:rPr>
                <w:rFonts w:cs="Arial"/>
              </w:rPr>
            </w:pPr>
            <w:r w:rsidRPr="00B6126F">
              <w:rPr>
                <w:rFonts w:cs="Arial"/>
              </w:rPr>
              <w:t>4</w:t>
            </w:r>
          </w:p>
        </w:tc>
        <w:tc>
          <w:tcPr>
            <w:tcW w:w="1170" w:type="dxa"/>
          </w:tcPr>
          <w:p w14:paraId="35BE416A" w14:textId="77777777" w:rsidR="00DE6FB7" w:rsidRPr="00B6126F" w:rsidRDefault="00DE6FB7" w:rsidP="00584875">
            <w:pPr>
              <w:spacing w:before="120" w:after="120"/>
              <w:jc w:val="center"/>
              <w:rPr>
                <w:rFonts w:cs="Arial"/>
              </w:rPr>
            </w:pPr>
            <w:r w:rsidRPr="00B6126F">
              <w:rPr>
                <w:rFonts w:cs="Arial"/>
              </w:rPr>
              <w:t>1</w:t>
            </w:r>
          </w:p>
        </w:tc>
        <w:tc>
          <w:tcPr>
            <w:tcW w:w="1065" w:type="dxa"/>
          </w:tcPr>
          <w:p w14:paraId="5EE03EBF" w14:textId="77777777" w:rsidR="00DE6FB7" w:rsidRPr="00B6126F" w:rsidRDefault="00DE6FB7" w:rsidP="00584875">
            <w:pPr>
              <w:spacing w:before="120" w:after="120"/>
              <w:jc w:val="center"/>
              <w:rPr>
                <w:rFonts w:cs="Arial"/>
              </w:rPr>
            </w:pPr>
            <w:r w:rsidRPr="00B6126F">
              <w:rPr>
                <w:rFonts w:cs="Arial"/>
              </w:rPr>
              <w:t>4</w:t>
            </w:r>
          </w:p>
        </w:tc>
        <w:tc>
          <w:tcPr>
            <w:tcW w:w="1155" w:type="dxa"/>
          </w:tcPr>
          <w:p w14:paraId="5BD40AEA" w14:textId="77777777" w:rsidR="00DE6FB7" w:rsidRPr="00B6126F" w:rsidRDefault="00DE6FB7" w:rsidP="00584875">
            <w:pPr>
              <w:spacing w:before="120" w:after="120"/>
              <w:jc w:val="center"/>
              <w:rPr>
                <w:rFonts w:cs="Arial"/>
              </w:rPr>
            </w:pPr>
            <w:r w:rsidRPr="00B6126F">
              <w:rPr>
                <w:rFonts w:cs="Arial"/>
              </w:rPr>
              <w:t>1</w:t>
            </w:r>
          </w:p>
        </w:tc>
        <w:tc>
          <w:tcPr>
            <w:tcW w:w="1020" w:type="dxa"/>
          </w:tcPr>
          <w:p w14:paraId="70B39191" w14:textId="77777777" w:rsidR="00DE6FB7" w:rsidRPr="00B6126F" w:rsidRDefault="00DE6FB7" w:rsidP="00584875">
            <w:pPr>
              <w:spacing w:before="120" w:after="120"/>
              <w:jc w:val="center"/>
              <w:rPr>
                <w:rFonts w:cs="Arial"/>
              </w:rPr>
            </w:pPr>
            <w:r w:rsidRPr="00B6126F">
              <w:rPr>
                <w:rFonts w:cs="Arial"/>
              </w:rPr>
              <w:t>4</w:t>
            </w:r>
          </w:p>
        </w:tc>
        <w:tc>
          <w:tcPr>
            <w:tcW w:w="1005" w:type="dxa"/>
          </w:tcPr>
          <w:p w14:paraId="33E44A5B" w14:textId="77777777" w:rsidR="00DE6FB7" w:rsidRPr="00B6126F" w:rsidRDefault="00DE6FB7" w:rsidP="00584875">
            <w:pPr>
              <w:spacing w:before="120" w:after="120"/>
              <w:jc w:val="center"/>
              <w:rPr>
                <w:rFonts w:cs="Arial"/>
              </w:rPr>
            </w:pPr>
            <w:r w:rsidRPr="00B6126F">
              <w:rPr>
                <w:rFonts w:cs="Arial"/>
              </w:rPr>
              <w:t>1</w:t>
            </w:r>
          </w:p>
        </w:tc>
      </w:tr>
    </w:tbl>
    <w:p w14:paraId="097BF4F5" w14:textId="4D4BEA6C" w:rsidR="003363CC" w:rsidRPr="00B6126F" w:rsidRDefault="2453F67B" w:rsidP="00584875">
      <w:pPr>
        <w:keepNext/>
        <w:spacing w:before="240" w:after="240" w:line="252" w:lineRule="auto"/>
        <w:rPr>
          <w:b/>
          <w:bCs/>
        </w:rPr>
      </w:pPr>
      <w:bookmarkStart w:id="2" w:name="_heading=h.1fob9te"/>
      <w:bookmarkEnd w:id="2"/>
      <w:r w:rsidRPr="00B6126F">
        <w:rPr>
          <w:b/>
          <w:bCs/>
        </w:rPr>
        <w:t xml:space="preserve">Table 2. Smarter Balanced Summative Assessment for Mathematics </w:t>
      </w:r>
      <w:r w:rsidR="636CFC7A" w:rsidRPr="00B6126F">
        <w:rPr>
          <w:b/>
          <w:bCs/>
        </w:rPr>
        <w:t xml:space="preserve">Adjusted </w:t>
      </w:r>
      <w:r w:rsidRPr="00B6126F">
        <w:rPr>
          <w:b/>
          <w:bCs/>
        </w:rPr>
        <w:t xml:space="preserve">Form: Number of Items by Claim </w:t>
      </w:r>
    </w:p>
    <w:tbl>
      <w:tblPr>
        <w:tblStyle w:val="TableGrid"/>
        <w:tblW w:w="92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20" w:firstRow="1" w:lastRow="0" w:firstColumn="0" w:lastColumn="0" w:noHBand="0" w:noVBand="1"/>
        <w:tblCaption w:val="Table 2. Smarter Balanced Summative Assessment for Mathematics Adjusted Form: Number of Items by Claim "/>
        <w:tblDescription w:val="Table 2 summarizes the number of items by claim for the Smarter Balanced Summative Assessment for mathematics blueprint adjusted form. "/>
      </w:tblPr>
      <w:tblGrid>
        <w:gridCol w:w="2598"/>
        <w:gridCol w:w="1260"/>
        <w:gridCol w:w="1155"/>
        <w:gridCol w:w="1102"/>
        <w:gridCol w:w="1170"/>
        <w:gridCol w:w="990"/>
        <w:gridCol w:w="990"/>
      </w:tblGrid>
      <w:tr w:rsidR="003363CC" w:rsidRPr="00B6126F" w14:paraId="3BBEC0C3" w14:textId="77777777" w:rsidTr="00994901">
        <w:trPr>
          <w:trHeight w:val="917"/>
          <w:tblHeader/>
        </w:trPr>
        <w:tc>
          <w:tcPr>
            <w:tcW w:w="2598" w:type="dxa"/>
            <w:shd w:val="clear" w:color="auto" w:fill="D9D9D9" w:themeFill="background1" w:themeFillShade="D9"/>
            <w:vAlign w:val="center"/>
          </w:tcPr>
          <w:p w14:paraId="737101E4" w14:textId="77777777" w:rsidR="003363CC" w:rsidRPr="00B6126F" w:rsidRDefault="003363CC" w:rsidP="00584875">
            <w:pPr>
              <w:spacing w:before="120" w:after="120"/>
              <w:jc w:val="center"/>
              <w:rPr>
                <w:b/>
                <w:bCs/>
              </w:rPr>
            </w:pPr>
            <w:r w:rsidRPr="00B6126F">
              <w:rPr>
                <w:b/>
                <w:bCs/>
              </w:rPr>
              <w:t>Claim</w:t>
            </w:r>
          </w:p>
        </w:tc>
        <w:tc>
          <w:tcPr>
            <w:tcW w:w="1260" w:type="dxa"/>
            <w:shd w:val="clear" w:color="auto" w:fill="D9D9D9" w:themeFill="background1" w:themeFillShade="D9"/>
            <w:vAlign w:val="center"/>
          </w:tcPr>
          <w:p w14:paraId="51626C15" w14:textId="77777777" w:rsidR="003363CC" w:rsidRPr="00B6126F" w:rsidRDefault="003363CC" w:rsidP="00584875">
            <w:pPr>
              <w:spacing w:before="120" w:after="120"/>
              <w:jc w:val="center"/>
              <w:rPr>
                <w:b/>
                <w:bCs/>
              </w:rPr>
            </w:pPr>
            <w:r w:rsidRPr="00B6126F">
              <w:rPr>
                <w:b/>
                <w:bCs/>
              </w:rPr>
              <w:t>Grades 3–5, 7, 8</w:t>
            </w:r>
          </w:p>
          <w:p w14:paraId="47D93CF7" w14:textId="77777777" w:rsidR="003363CC" w:rsidRPr="00B6126F" w:rsidRDefault="003363CC" w:rsidP="00584875">
            <w:pPr>
              <w:spacing w:before="120" w:after="120"/>
              <w:jc w:val="center"/>
              <w:rPr>
                <w:b/>
                <w:bCs/>
              </w:rPr>
            </w:pPr>
            <w:r w:rsidRPr="00B6126F">
              <w:rPr>
                <w:b/>
                <w:bCs/>
              </w:rPr>
              <w:t>CAT</w:t>
            </w:r>
          </w:p>
        </w:tc>
        <w:tc>
          <w:tcPr>
            <w:tcW w:w="1155" w:type="dxa"/>
            <w:shd w:val="clear" w:color="auto" w:fill="D9D9D9" w:themeFill="background1" w:themeFillShade="D9"/>
            <w:vAlign w:val="center"/>
          </w:tcPr>
          <w:p w14:paraId="7404B9AD" w14:textId="77777777" w:rsidR="003363CC" w:rsidRPr="00B6126F" w:rsidRDefault="003363CC" w:rsidP="00584875">
            <w:pPr>
              <w:spacing w:before="120" w:after="120"/>
              <w:jc w:val="center"/>
              <w:rPr>
                <w:b/>
                <w:bCs/>
              </w:rPr>
            </w:pPr>
            <w:r w:rsidRPr="00B6126F">
              <w:rPr>
                <w:b/>
                <w:bCs/>
              </w:rPr>
              <w:t>Grades 3–5, 7, 8</w:t>
            </w:r>
          </w:p>
          <w:p w14:paraId="74541BE7" w14:textId="77777777" w:rsidR="003363CC" w:rsidRPr="00B6126F" w:rsidRDefault="003363CC" w:rsidP="00584875">
            <w:pPr>
              <w:spacing w:before="120" w:after="120"/>
              <w:jc w:val="center"/>
              <w:rPr>
                <w:b/>
                <w:bCs/>
              </w:rPr>
            </w:pPr>
            <w:r w:rsidRPr="00B6126F">
              <w:rPr>
                <w:b/>
                <w:bCs/>
              </w:rPr>
              <w:t>PT</w:t>
            </w:r>
          </w:p>
        </w:tc>
        <w:tc>
          <w:tcPr>
            <w:tcW w:w="1102" w:type="dxa"/>
            <w:shd w:val="clear" w:color="auto" w:fill="D9D9D9" w:themeFill="background1" w:themeFillShade="D9"/>
            <w:vAlign w:val="center"/>
          </w:tcPr>
          <w:p w14:paraId="59BF6913" w14:textId="77777777" w:rsidR="003363CC" w:rsidRPr="00B6126F" w:rsidRDefault="003363CC" w:rsidP="00584875">
            <w:pPr>
              <w:spacing w:before="120" w:after="120"/>
              <w:jc w:val="center"/>
              <w:rPr>
                <w:b/>
                <w:bCs/>
              </w:rPr>
            </w:pPr>
            <w:r w:rsidRPr="00B6126F">
              <w:rPr>
                <w:b/>
                <w:bCs/>
              </w:rPr>
              <w:t>Grade 6</w:t>
            </w:r>
          </w:p>
          <w:p w14:paraId="1F2ED6FF" w14:textId="77777777" w:rsidR="003363CC" w:rsidRPr="00B6126F" w:rsidRDefault="003363CC" w:rsidP="00584875">
            <w:pPr>
              <w:spacing w:before="120" w:after="120"/>
              <w:jc w:val="center"/>
              <w:rPr>
                <w:b/>
                <w:bCs/>
              </w:rPr>
            </w:pPr>
            <w:r w:rsidRPr="00B6126F">
              <w:rPr>
                <w:b/>
                <w:bCs/>
              </w:rPr>
              <w:t>CAT</w:t>
            </w:r>
          </w:p>
        </w:tc>
        <w:tc>
          <w:tcPr>
            <w:tcW w:w="1170" w:type="dxa"/>
            <w:shd w:val="clear" w:color="auto" w:fill="D9D9D9" w:themeFill="background1" w:themeFillShade="D9"/>
            <w:vAlign w:val="center"/>
          </w:tcPr>
          <w:p w14:paraId="62FAA6FD" w14:textId="77777777" w:rsidR="003363CC" w:rsidRPr="00B6126F" w:rsidRDefault="003363CC" w:rsidP="00584875">
            <w:pPr>
              <w:spacing w:before="120" w:after="120"/>
              <w:jc w:val="center"/>
              <w:rPr>
                <w:b/>
                <w:bCs/>
              </w:rPr>
            </w:pPr>
            <w:r w:rsidRPr="00B6126F">
              <w:rPr>
                <w:b/>
                <w:bCs/>
              </w:rPr>
              <w:t xml:space="preserve">Grade 6 </w:t>
            </w:r>
          </w:p>
          <w:p w14:paraId="44E51426" w14:textId="77777777" w:rsidR="003363CC" w:rsidRPr="00B6126F" w:rsidRDefault="003363CC" w:rsidP="00584875">
            <w:pPr>
              <w:spacing w:before="120" w:after="120"/>
              <w:jc w:val="center"/>
              <w:rPr>
                <w:b/>
                <w:bCs/>
              </w:rPr>
            </w:pPr>
            <w:r w:rsidRPr="00B6126F">
              <w:rPr>
                <w:b/>
                <w:bCs/>
              </w:rPr>
              <w:t>PT</w:t>
            </w:r>
          </w:p>
        </w:tc>
        <w:tc>
          <w:tcPr>
            <w:tcW w:w="990" w:type="dxa"/>
            <w:shd w:val="clear" w:color="auto" w:fill="D9D9D9" w:themeFill="background1" w:themeFillShade="D9"/>
            <w:vAlign w:val="center"/>
          </w:tcPr>
          <w:p w14:paraId="2342C049" w14:textId="77777777" w:rsidR="003363CC" w:rsidRPr="00B6126F" w:rsidRDefault="003363CC" w:rsidP="00584875">
            <w:pPr>
              <w:spacing w:before="120" w:after="120"/>
              <w:jc w:val="center"/>
              <w:rPr>
                <w:b/>
                <w:bCs/>
              </w:rPr>
            </w:pPr>
            <w:r w:rsidRPr="00B6126F">
              <w:rPr>
                <w:b/>
                <w:bCs/>
              </w:rPr>
              <w:t>Grade 11</w:t>
            </w:r>
          </w:p>
          <w:p w14:paraId="52D77920" w14:textId="77777777" w:rsidR="003363CC" w:rsidRPr="00B6126F" w:rsidRDefault="003363CC" w:rsidP="00584875">
            <w:pPr>
              <w:spacing w:before="120" w:after="120"/>
              <w:jc w:val="center"/>
              <w:rPr>
                <w:b/>
                <w:bCs/>
              </w:rPr>
            </w:pPr>
            <w:r w:rsidRPr="00B6126F">
              <w:rPr>
                <w:b/>
                <w:bCs/>
              </w:rPr>
              <w:t>CAT</w:t>
            </w:r>
          </w:p>
        </w:tc>
        <w:tc>
          <w:tcPr>
            <w:tcW w:w="990" w:type="dxa"/>
            <w:shd w:val="clear" w:color="auto" w:fill="D9D9D9" w:themeFill="background1" w:themeFillShade="D9"/>
            <w:vAlign w:val="center"/>
          </w:tcPr>
          <w:p w14:paraId="2F4E9AD7" w14:textId="77777777" w:rsidR="003363CC" w:rsidRPr="00B6126F" w:rsidRDefault="003363CC" w:rsidP="00584875">
            <w:pPr>
              <w:spacing w:before="120" w:after="120"/>
              <w:jc w:val="center"/>
              <w:rPr>
                <w:b/>
                <w:bCs/>
              </w:rPr>
            </w:pPr>
            <w:r w:rsidRPr="00B6126F">
              <w:rPr>
                <w:b/>
                <w:bCs/>
              </w:rPr>
              <w:t>Grade 11</w:t>
            </w:r>
          </w:p>
          <w:p w14:paraId="7596F841" w14:textId="77777777" w:rsidR="003363CC" w:rsidRPr="00B6126F" w:rsidRDefault="003363CC" w:rsidP="00584875">
            <w:pPr>
              <w:spacing w:before="120" w:after="120"/>
              <w:jc w:val="center"/>
              <w:rPr>
                <w:b/>
                <w:bCs/>
              </w:rPr>
            </w:pPr>
            <w:r w:rsidRPr="00B6126F">
              <w:rPr>
                <w:b/>
                <w:bCs/>
              </w:rPr>
              <w:t>PT</w:t>
            </w:r>
          </w:p>
        </w:tc>
      </w:tr>
      <w:tr w:rsidR="003363CC" w:rsidRPr="00B6126F" w14:paraId="0247B187" w14:textId="77777777" w:rsidTr="00994901">
        <w:trPr>
          <w:trHeight w:val="440"/>
        </w:trPr>
        <w:tc>
          <w:tcPr>
            <w:tcW w:w="2598" w:type="dxa"/>
            <w:vAlign w:val="center"/>
          </w:tcPr>
          <w:p w14:paraId="1FF5C917" w14:textId="77777777" w:rsidR="003363CC" w:rsidRPr="00B6126F" w:rsidRDefault="003363CC" w:rsidP="009111BF">
            <w:pPr>
              <w:spacing w:before="0"/>
            </w:pPr>
            <w:r w:rsidRPr="00B6126F">
              <w:t>Total</w:t>
            </w:r>
          </w:p>
        </w:tc>
        <w:tc>
          <w:tcPr>
            <w:tcW w:w="1260" w:type="dxa"/>
            <w:vAlign w:val="center"/>
          </w:tcPr>
          <w:p w14:paraId="33303F70" w14:textId="77777777" w:rsidR="003363CC" w:rsidRPr="00B6126F" w:rsidRDefault="003363CC" w:rsidP="00584875">
            <w:pPr>
              <w:spacing w:before="120" w:after="120"/>
              <w:jc w:val="center"/>
            </w:pPr>
            <w:r w:rsidRPr="00B6126F">
              <w:t>17</w:t>
            </w:r>
          </w:p>
        </w:tc>
        <w:tc>
          <w:tcPr>
            <w:tcW w:w="1155" w:type="dxa"/>
            <w:vAlign w:val="center"/>
          </w:tcPr>
          <w:p w14:paraId="5CFE7B7C" w14:textId="77777777" w:rsidR="003363CC" w:rsidRPr="00B6126F" w:rsidRDefault="003363CC" w:rsidP="00584875">
            <w:pPr>
              <w:spacing w:before="120" w:after="120"/>
              <w:jc w:val="center"/>
            </w:pPr>
            <w:r w:rsidRPr="00B6126F">
              <w:t xml:space="preserve"> 4–6</w:t>
            </w:r>
          </w:p>
        </w:tc>
        <w:tc>
          <w:tcPr>
            <w:tcW w:w="1102" w:type="dxa"/>
            <w:vAlign w:val="center"/>
          </w:tcPr>
          <w:p w14:paraId="29D42F0C" w14:textId="77777777" w:rsidR="003363CC" w:rsidRPr="00B6126F" w:rsidRDefault="003363CC" w:rsidP="00584875">
            <w:pPr>
              <w:spacing w:before="120" w:after="120"/>
              <w:jc w:val="center"/>
            </w:pPr>
            <w:r w:rsidRPr="00B6126F">
              <w:t>16–17</w:t>
            </w:r>
          </w:p>
        </w:tc>
        <w:tc>
          <w:tcPr>
            <w:tcW w:w="1170" w:type="dxa"/>
            <w:vAlign w:val="center"/>
          </w:tcPr>
          <w:p w14:paraId="4C1DA185" w14:textId="77777777" w:rsidR="003363CC" w:rsidRPr="00B6126F" w:rsidRDefault="003363CC" w:rsidP="00584875">
            <w:pPr>
              <w:spacing w:before="120" w:after="120"/>
              <w:jc w:val="center"/>
            </w:pPr>
            <w:r w:rsidRPr="00B6126F">
              <w:t xml:space="preserve"> 4–6</w:t>
            </w:r>
          </w:p>
        </w:tc>
        <w:tc>
          <w:tcPr>
            <w:tcW w:w="990" w:type="dxa"/>
            <w:vAlign w:val="center"/>
          </w:tcPr>
          <w:p w14:paraId="27CA5411" w14:textId="77777777" w:rsidR="003363CC" w:rsidRPr="00B6126F" w:rsidRDefault="003363CC" w:rsidP="00584875">
            <w:pPr>
              <w:spacing w:before="120" w:after="120"/>
              <w:jc w:val="center"/>
            </w:pPr>
            <w:r w:rsidRPr="00B6126F">
              <w:t>18</w:t>
            </w:r>
          </w:p>
        </w:tc>
        <w:tc>
          <w:tcPr>
            <w:tcW w:w="990" w:type="dxa"/>
            <w:vAlign w:val="center"/>
          </w:tcPr>
          <w:p w14:paraId="1807E778" w14:textId="77777777" w:rsidR="003363CC" w:rsidRPr="00B6126F" w:rsidRDefault="003363CC" w:rsidP="00584875">
            <w:pPr>
              <w:spacing w:before="120" w:after="120"/>
              <w:jc w:val="center"/>
            </w:pPr>
            <w:r w:rsidRPr="00B6126F">
              <w:t xml:space="preserve"> 4–6</w:t>
            </w:r>
          </w:p>
        </w:tc>
      </w:tr>
      <w:tr w:rsidR="003363CC" w:rsidRPr="00B6126F" w14:paraId="218B0CBF" w14:textId="77777777" w:rsidTr="00994901">
        <w:trPr>
          <w:trHeight w:val="728"/>
        </w:trPr>
        <w:tc>
          <w:tcPr>
            <w:tcW w:w="2598" w:type="dxa"/>
          </w:tcPr>
          <w:p w14:paraId="13722DBC" w14:textId="77777777" w:rsidR="003363CC" w:rsidRPr="00B6126F" w:rsidRDefault="003363CC" w:rsidP="009111BF">
            <w:pPr>
              <w:spacing w:before="0"/>
              <w:ind w:left="260" w:hanging="274"/>
            </w:pPr>
            <w:r w:rsidRPr="00B6126F">
              <w:t>1. Concepts and Procedures</w:t>
            </w:r>
          </w:p>
        </w:tc>
        <w:tc>
          <w:tcPr>
            <w:tcW w:w="1260" w:type="dxa"/>
          </w:tcPr>
          <w:p w14:paraId="1E5146CA" w14:textId="77777777" w:rsidR="003363CC" w:rsidRPr="00B6126F" w:rsidRDefault="003363CC" w:rsidP="00584875">
            <w:pPr>
              <w:spacing w:before="120" w:after="120"/>
              <w:jc w:val="center"/>
            </w:pPr>
            <w:r w:rsidRPr="00B6126F">
              <w:t>10</w:t>
            </w:r>
          </w:p>
        </w:tc>
        <w:tc>
          <w:tcPr>
            <w:tcW w:w="1155" w:type="dxa"/>
          </w:tcPr>
          <w:p w14:paraId="2F15746C" w14:textId="77777777" w:rsidR="003363CC" w:rsidRPr="00B6126F" w:rsidRDefault="003363CC" w:rsidP="00584875">
            <w:pPr>
              <w:spacing w:before="120" w:after="120"/>
              <w:jc w:val="center"/>
            </w:pPr>
            <w:r w:rsidRPr="00B6126F">
              <w:t xml:space="preserve">0 </w:t>
            </w:r>
          </w:p>
        </w:tc>
        <w:tc>
          <w:tcPr>
            <w:tcW w:w="1102" w:type="dxa"/>
          </w:tcPr>
          <w:p w14:paraId="6520202F" w14:textId="77777777" w:rsidR="003363CC" w:rsidRPr="00B6126F" w:rsidRDefault="003363CC" w:rsidP="00584875">
            <w:pPr>
              <w:spacing w:before="120" w:after="120"/>
              <w:jc w:val="center"/>
            </w:pPr>
            <w:r w:rsidRPr="00B6126F">
              <w:t>9–10</w:t>
            </w:r>
          </w:p>
        </w:tc>
        <w:tc>
          <w:tcPr>
            <w:tcW w:w="1170" w:type="dxa"/>
          </w:tcPr>
          <w:p w14:paraId="1C7F99D2" w14:textId="77777777" w:rsidR="003363CC" w:rsidRPr="00B6126F" w:rsidRDefault="003363CC" w:rsidP="00584875">
            <w:pPr>
              <w:spacing w:before="120" w:after="120"/>
              <w:jc w:val="center"/>
            </w:pPr>
            <w:r w:rsidRPr="00B6126F">
              <w:t xml:space="preserve"> 0</w:t>
            </w:r>
          </w:p>
        </w:tc>
        <w:tc>
          <w:tcPr>
            <w:tcW w:w="990" w:type="dxa"/>
          </w:tcPr>
          <w:p w14:paraId="663CD299" w14:textId="0C1D1529" w:rsidR="003363CC" w:rsidRPr="00B6126F" w:rsidRDefault="2DCF85C7" w:rsidP="2DB882BC">
            <w:pPr>
              <w:spacing w:before="120" w:after="120"/>
              <w:jc w:val="center"/>
              <w:rPr>
                <w:rFonts w:cs="Arial"/>
              </w:rPr>
            </w:pPr>
            <w:r w:rsidRPr="00B6126F">
              <w:t>1</w:t>
            </w:r>
            <w:r w:rsidR="00C017BD" w:rsidRPr="00B6126F">
              <w:t>1</w:t>
            </w:r>
          </w:p>
        </w:tc>
        <w:tc>
          <w:tcPr>
            <w:tcW w:w="990" w:type="dxa"/>
          </w:tcPr>
          <w:p w14:paraId="46681218" w14:textId="77777777" w:rsidR="003363CC" w:rsidRPr="00B6126F" w:rsidRDefault="003363CC" w:rsidP="00584875">
            <w:pPr>
              <w:spacing w:before="120" w:after="120"/>
              <w:jc w:val="center"/>
            </w:pPr>
            <w:r w:rsidRPr="00B6126F">
              <w:t xml:space="preserve">0 </w:t>
            </w:r>
          </w:p>
        </w:tc>
      </w:tr>
      <w:tr w:rsidR="003363CC" w:rsidRPr="00B6126F" w14:paraId="41112956" w14:textId="77777777" w:rsidTr="00994901">
        <w:trPr>
          <w:trHeight w:val="262"/>
        </w:trPr>
        <w:tc>
          <w:tcPr>
            <w:tcW w:w="2598" w:type="dxa"/>
          </w:tcPr>
          <w:p w14:paraId="6E74AFAF" w14:textId="7B81D8CA" w:rsidR="003363CC" w:rsidRPr="00B6126F" w:rsidRDefault="2B493705" w:rsidP="009111BF">
            <w:pPr>
              <w:spacing w:before="0"/>
              <w:ind w:left="-14"/>
            </w:pPr>
            <w:r w:rsidRPr="00B6126F">
              <w:t>2. Problem Solving</w:t>
            </w:r>
            <w:r w:rsidR="16801023" w:rsidRPr="00B6126F">
              <w:t>*</w:t>
            </w:r>
          </w:p>
        </w:tc>
        <w:tc>
          <w:tcPr>
            <w:tcW w:w="1260" w:type="dxa"/>
          </w:tcPr>
          <w:p w14:paraId="0D84C48A" w14:textId="77777777" w:rsidR="003363CC" w:rsidRPr="00B6126F" w:rsidRDefault="003363CC" w:rsidP="00584875">
            <w:pPr>
              <w:spacing w:before="120" w:after="120"/>
              <w:jc w:val="center"/>
            </w:pPr>
            <w:r w:rsidRPr="00B6126F">
              <w:t>1</w:t>
            </w:r>
          </w:p>
        </w:tc>
        <w:tc>
          <w:tcPr>
            <w:tcW w:w="1155" w:type="dxa"/>
          </w:tcPr>
          <w:p w14:paraId="39748E44" w14:textId="77777777" w:rsidR="003363CC" w:rsidRPr="00B6126F" w:rsidRDefault="003363CC" w:rsidP="00584875">
            <w:pPr>
              <w:spacing w:before="120" w:after="120"/>
              <w:jc w:val="center"/>
            </w:pPr>
            <w:r w:rsidRPr="00B6126F">
              <w:t>1–2</w:t>
            </w:r>
          </w:p>
        </w:tc>
        <w:tc>
          <w:tcPr>
            <w:tcW w:w="1102" w:type="dxa"/>
          </w:tcPr>
          <w:p w14:paraId="4782A004" w14:textId="77777777" w:rsidR="003363CC" w:rsidRPr="00B6126F" w:rsidRDefault="003363CC" w:rsidP="00584875">
            <w:pPr>
              <w:spacing w:before="120" w:after="120"/>
              <w:jc w:val="center"/>
            </w:pPr>
            <w:r w:rsidRPr="00B6126F">
              <w:t>1</w:t>
            </w:r>
          </w:p>
        </w:tc>
        <w:tc>
          <w:tcPr>
            <w:tcW w:w="1170" w:type="dxa"/>
          </w:tcPr>
          <w:p w14:paraId="7941A712" w14:textId="77777777" w:rsidR="003363CC" w:rsidRPr="00B6126F" w:rsidRDefault="003363CC" w:rsidP="00584875">
            <w:pPr>
              <w:spacing w:before="120" w:after="120"/>
              <w:jc w:val="center"/>
            </w:pPr>
            <w:r w:rsidRPr="00B6126F">
              <w:t>1–2</w:t>
            </w:r>
          </w:p>
        </w:tc>
        <w:tc>
          <w:tcPr>
            <w:tcW w:w="990" w:type="dxa"/>
          </w:tcPr>
          <w:p w14:paraId="66B353C6" w14:textId="77777777" w:rsidR="003363CC" w:rsidRPr="00B6126F" w:rsidRDefault="003363CC" w:rsidP="00584875">
            <w:pPr>
              <w:spacing w:before="120" w:after="120"/>
              <w:jc w:val="center"/>
            </w:pPr>
            <w:r w:rsidRPr="00B6126F">
              <w:t>1</w:t>
            </w:r>
          </w:p>
        </w:tc>
        <w:tc>
          <w:tcPr>
            <w:tcW w:w="990" w:type="dxa"/>
          </w:tcPr>
          <w:p w14:paraId="08A1C50D" w14:textId="77777777" w:rsidR="003363CC" w:rsidRPr="00B6126F" w:rsidRDefault="003363CC" w:rsidP="00584875">
            <w:pPr>
              <w:spacing w:before="120" w:after="120"/>
              <w:jc w:val="center"/>
            </w:pPr>
            <w:r w:rsidRPr="00B6126F">
              <w:t>1–2</w:t>
            </w:r>
          </w:p>
        </w:tc>
      </w:tr>
      <w:tr w:rsidR="003363CC" w:rsidRPr="00B6126F" w14:paraId="230A72E7" w14:textId="77777777" w:rsidTr="00994901">
        <w:trPr>
          <w:trHeight w:val="262"/>
        </w:trPr>
        <w:tc>
          <w:tcPr>
            <w:tcW w:w="2598" w:type="dxa"/>
          </w:tcPr>
          <w:p w14:paraId="4A6BA920" w14:textId="77777777" w:rsidR="003363CC" w:rsidRPr="00B6126F" w:rsidRDefault="003363CC" w:rsidP="009111BF">
            <w:pPr>
              <w:spacing w:before="0"/>
              <w:ind w:left="251" w:hanging="270"/>
            </w:pPr>
            <w:r w:rsidRPr="00B6126F">
              <w:t>3. Communicating Reasoning</w:t>
            </w:r>
          </w:p>
        </w:tc>
        <w:tc>
          <w:tcPr>
            <w:tcW w:w="1260" w:type="dxa"/>
          </w:tcPr>
          <w:p w14:paraId="1F440525" w14:textId="77777777" w:rsidR="003363CC" w:rsidRPr="00B6126F" w:rsidRDefault="003363CC" w:rsidP="00584875">
            <w:pPr>
              <w:spacing w:before="120" w:after="120"/>
              <w:jc w:val="center"/>
            </w:pPr>
            <w:r w:rsidRPr="00B6126F">
              <w:t>4</w:t>
            </w:r>
          </w:p>
        </w:tc>
        <w:tc>
          <w:tcPr>
            <w:tcW w:w="1155" w:type="dxa"/>
          </w:tcPr>
          <w:p w14:paraId="0F863216" w14:textId="77777777" w:rsidR="003363CC" w:rsidRPr="00B6126F" w:rsidRDefault="003363CC" w:rsidP="00584875">
            <w:pPr>
              <w:spacing w:before="120" w:after="120"/>
              <w:jc w:val="center"/>
            </w:pPr>
            <w:r w:rsidRPr="00B6126F">
              <w:t>0–2</w:t>
            </w:r>
          </w:p>
        </w:tc>
        <w:tc>
          <w:tcPr>
            <w:tcW w:w="1102" w:type="dxa"/>
          </w:tcPr>
          <w:p w14:paraId="2A3C4112" w14:textId="77777777" w:rsidR="003363CC" w:rsidRPr="00B6126F" w:rsidRDefault="003363CC" w:rsidP="00584875">
            <w:pPr>
              <w:spacing w:before="120" w:after="120"/>
              <w:jc w:val="center"/>
            </w:pPr>
            <w:r w:rsidRPr="00B6126F">
              <w:t>4</w:t>
            </w:r>
          </w:p>
        </w:tc>
        <w:tc>
          <w:tcPr>
            <w:tcW w:w="1170" w:type="dxa"/>
          </w:tcPr>
          <w:p w14:paraId="64992987" w14:textId="77777777" w:rsidR="003363CC" w:rsidRPr="00B6126F" w:rsidRDefault="003363CC" w:rsidP="00584875">
            <w:pPr>
              <w:spacing w:before="120" w:after="120"/>
              <w:jc w:val="center"/>
            </w:pPr>
            <w:r w:rsidRPr="00B6126F">
              <w:t>0–2</w:t>
            </w:r>
          </w:p>
        </w:tc>
        <w:tc>
          <w:tcPr>
            <w:tcW w:w="990" w:type="dxa"/>
          </w:tcPr>
          <w:p w14:paraId="62DAFFA6" w14:textId="77777777" w:rsidR="003363CC" w:rsidRPr="00B6126F" w:rsidRDefault="003363CC" w:rsidP="00584875">
            <w:pPr>
              <w:spacing w:before="120" w:after="120"/>
              <w:jc w:val="center"/>
            </w:pPr>
            <w:r w:rsidRPr="00B6126F">
              <w:t>4</w:t>
            </w:r>
          </w:p>
        </w:tc>
        <w:tc>
          <w:tcPr>
            <w:tcW w:w="990" w:type="dxa"/>
          </w:tcPr>
          <w:p w14:paraId="068E7AD2" w14:textId="77777777" w:rsidR="003363CC" w:rsidRPr="00B6126F" w:rsidRDefault="003363CC" w:rsidP="00584875">
            <w:pPr>
              <w:spacing w:before="120" w:after="120"/>
              <w:jc w:val="center"/>
            </w:pPr>
            <w:r w:rsidRPr="00B6126F">
              <w:t>0–2</w:t>
            </w:r>
          </w:p>
        </w:tc>
      </w:tr>
      <w:tr w:rsidR="003363CC" w:rsidRPr="00B6126F" w14:paraId="7A471414" w14:textId="77777777" w:rsidTr="00994901">
        <w:trPr>
          <w:trHeight w:val="262"/>
        </w:trPr>
        <w:tc>
          <w:tcPr>
            <w:tcW w:w="2598" w:type="dxa"/>
          </w:tcPr>
          <w:p w14:paraId="62E6CCA0" w14:textId="077473BA" w:rsidR="003363CC" w:rsidRPr="00B6126F" w:rsidRDefault="2B493705" w:rsidP="009111BF">
            <w:pPr>
              <w:spacing w:before="0"/>
              <w:ind w:left="251" w:hanging="270"/>
            </w:pPr>
            <w:r w:rsidRPr="00B6126F">
              <w:t>4. Modeling and Data Analysis</w:t>
            </w:r>
            <w:r w:rsidR="3FB42F3B" w:rsidRPr="00B6126F">
              <w:t>*</w:t>
            </w:r>
          </w:p>
        </w:tc>
        <w:tc>
          <w:tcPr>
            <w:tcW w:w="1260" w:type="dxa"/>
          </w:tcPr>
          <w:p w14:paraId="4B45059E" w14:textId="77777777" w:rsidR="003363CC" w:rsidRPr="00B6126F" w:rsidRDefault="003363CC" w:rsidP="00584875">
            <w:pPr>
              <w:spacing w:before="120" w:after="120"/>
              <w:jc w:val="center"/>
            </w:pPr>
            <w:r w:rsidRPr="00B6126F">
              <w:t>2</w:t>
            </w:r>
          </w:p>
        </w:tc>
        <w:tc>
          <w:tcPr>
            <w:tcW w:w="1155" w:type="dxa"/>
          </w:tcPr>
          <w:p w14:paraId="31F56307" w14:textId="77777777" w:rsidR="003363CC" w:rsidRPr="00B6126F" w:rsidRDefault="003363CC" w:rsidP="00584875">
            <w:pPr>
              <w:spacing w:before="120" w:after="120"/>
              <w:jc w:val="center"/>
            </w:pPr>
            <w:r w:rsidRPr="00B6126F">
              <w:t>1–3</w:t>
            </w:r>
          </w:p>
        </w:tc>
        <w:tc>
          <w:tcPr>
            <w:tcW w:w="1102" w:type="dxa"/>
          </w:tcPr>
          <w:p w14:paraId="2DE4DB36" w14:textId="77777777" w:rsidR="003363CC" w:rsidRPr="00B6126F" w:rsidRDefault="003363CC" w:rsidP="00584875">
            <w:pPr>
              <w:spacing w:before="120" w:after="120"/>
              <w:jc w:val="center"/>
            </w:pPr>
            <w:r w:rsidRPr="00B6126F">
              <w:t>2</w:t>
            </w:r>
          </w:p>
        </w:tc>
        <w:tc>
          <w:tcPr>
            <w:tcW w:w="1170" w:type="dxa"/>
          </w:tcPr>
          <w:p w14:paraId="3FBA6E06" w14:textId="77777777" w:rsidR="003363CC" w:rsidRPr="00B6126F" w:rsidRDefault="003363CC" w:rsidP="00584875">
            <w:pPr>
              <w:spacing w:before="120" w:after="120"/>
              <w:jc w:val="center"/>
            </w:pPr>
            <w:r w:rsidRPr="00B6126F">
              <w:t>1–3</w:t>
            </w:r>
          </w:p>
        </w:tc>
        <w:tc>
          <w:tcPr>
            <w:tcW w:w="990" w:type="dxa"/>
          </w:tcPr>
          <w:p w14:paraId="6E1BB9FD" w14:textId="77777777" w:rsidR="003363CC" w:rsidRPr="00B6126F" w:rsidRDefault="003363CC" w:rsidP="00584875">
            <w:pPr>
              <w:spacing w:before="120" w:after="120"/>
              <w:jc w:val="center"/>
            </w:pPr>
            <w:r w:rsidRPr="00B6126F">
              <w:t>2</w:t>
            </w:r>
          </w:p>
        </w:tc>
        <w:tc>
          <w:tcPr>
            <w:tcW w:w="990" w:type="dxa"/>
          </w:tcPr>
          <w:p w14:paraId="38BB08A2" w14:textId="77777777" w:rsidR="003363CC" w:rsidRPr="00B6126F" w:rsidRDefault="003363CC" w:rsidP="00584875">
            <w:pPr>
              <w:spacing w:before="120" w:after="120"/>
              <w:jc w:val="center"/>
            </w:pPr>
            <w:r w:rsidRPr="00B6126F">
              <w:t>1–3</w:t>
            </w:r>
          </w:p>
        </w:tc>
      </w:tr>
    </w:tbl>
    <w:p w14:paraId="54E2A0AE" w14:textId="583EBCFF" w:rsidR="342DD6F0" w:rsidRPr="00B6126F" w:rsidRDefault="342DD6F0" w:rsidP="2DB882BC">
      <w:pPr>
        <w:spacing w:after="240" w:line="252" w:lineRule="auto"/>
      </w:pPr>
      <w:r w:rsidRPr="00B6126F">
        <w:t xml:space="preserve">*Claims 2 and 4 </w:t>
      </w:r>
      <w:r w:rsidR="140CC0E6" w:rsidRPr="00B6126F">
        <w:t xml:space="preserve">were </w:t>
      </w:r>
      <w:r w:rsidRPr="00B6126F">
        <w:t>reported as one reporting claim category</w:t>
      </w:r>
      <w:r w:rsidR="192A1741" w:rsidRPr="00B6126F">
        <w:t xml:space="preserve"> with use of the full form blueprint</w:t>
      </w:r>
      <w:r w:rsidRPr="00B6126F">
        <w:t>.</w:t>
      </w:r>
    </w:p>
    <w:p w14:paraId="06C756CA" w14:textId="3D0E5267" w:rsidR="00F01978" w:rsidRPr="00B6126F" w:rsidRDefault="00600142" w:rsidP="00365524">
      <w:pPr>
        <w:pStyle w:val="Heading4"/>
        <w:keepNext w:val="0"/>
        <w:keepLines w:val="0"/>
      </w:pPr>
      <w:r w:rsidRPr="00B6126F">
        <w:t>Advantages</w:t>
      </w:r>
      <w:r w:rsidR="00BA70EC" w:rsidRPr="00B6126F">
        <w:t xml:space="preserve">, </w:t>
      </w:r>
      <w:r w:rsidRPr="00B6126F">
        <w:t>Disadvantages</w:t>
      </w:r>
      <w:r w:rsidR="00BA70EC" w:rsidRPr="00B6126F">
        <w:t>,</w:t>
      </w:r>
      <w:r w:rsidRPr="00B6126F">
        <w:t xml:space="preserve"> </w:t>
      </w:r>
      <w:r w:rsidR="00BA70EC" w:rsidRPr="00B6126F">
        <w:t>and Next Steps</w:t>
      </w:r>
    </w:p>
    <w:p w14:paraId="4332C90E" w14:textId="3BCAA944" w:rsidR="00B93869" w:rsidRPr="00B6126F" w:rsidRDefault="7517C0FB" w:rsidP="7B65CBC5">
      <w:pPr>
        <w:spacing w:after="240"/>
        <w:rPr>
          <w:rFonts w:eastAsia="Arial" w:cs="Arial"/>
        </w:rPr>
      </w:pPr>
      <w:r w:rsidRPr="00B6126F">
        <w:t>In</w:t>
      </w:r>
      <w:r w:rsidR="72FDDD79" w:rsidRPr="00B6126F">
        <w:t xml:space="preserve"> compar</w:t>
      </w:r>
      <w:r w:rsidRPr="00B6126F">
        <w:t>ison</w:t>
      </w:r>
      <w:r w:rsidR="72FDDD79" w:rsidRPr="00B6126F">
        <w:t xml:space="preserve"> to the </w:t>
      </w:r>
      <w:r w:rsidR="00E34332" w:rsidRPr="00B6126F">
        <w:t>full form</w:t>
      </w:r>
      <w:r w:rsidR="72FDDD79" w:rsidRPr="00B6126F">
        <w:t xml:space="preserve"> blueprints administered prior to </w:t>
      </w:r>
      <w:r w:rsidRPr="00B6126F">
        <w:t>2020</w:t>
      </w:r>
      <w:r w:rsidRPr="00B6126F">
        <w:rPr>
          <w:rFonts w:eastAsia="Arial"/>
        </w:rPr>
        <w:t>–</w:t>
      </w:r>
      <w:r w:rsidRPr="00B6126F">
        <w:t xml:space="preserve">2021, </w:t>
      </w:r>
      <w:r w:rsidR="601204FE" w:rsidRPr="00B6126F">
        <w:t xml:space="preserve">there are </w:t>
      </w:r>
      <w:r w:rsidRPr="00B6126F">
        <w:t>s</w:t>
      </w:r>
      <w:r w:rsidR="3E44CAD3" w:rsidRPr="00B6126F">
        <w:t xml:space="preserve">ome key </w:t>
      </w:r>
      <w:r w:rsidR="08E67F58" w:rsidRPr="00B6126F">
        <w:t>advantages</w:t>
      </w:r>
      <w:r w:rsidR="3E44CAD3" w:rsidRPr="00B6126F">
        <w:t xml:space="preserve"> for </w:t>
      </w:r>
      <w:r w:rsidR="4B7A8ACD" w:rsidRPr="00B6126F">
        <w:t xml:space="preserve">continuing use of </w:t>
      </w:r>
      <w:r w:rsidR="3E44CAD3" w:rsidRPr="00B6126F">
        <w:t xml:space="preserve">the adjusted </w:t>
      </w:r>
      <w:r w:rsidR="29A8F448" w:rsidRPr="00B6126F">
        <w:t xml:space="preserve">form </w:t>
      </w:r>
      <w:r w:rsidR="3E44CAD3" w:rsidRPr="00B6126F">
        <w:t>blueprints</w:t>
      </w:r>
      <w:r w:rsidR="64FA6FB4" w:rsidRPr="00B6126F">
        <w:t>.</w:t>
      </w:r>
      <w:r w:rsidR="7EC2BAE8" w:rsidRPr="00B6126F">
        <w:t xml:space="preserve"> </w:t>
      </w:r>
      <w:r w:rsidR="004250A0" w:rsidRPr="00B6126F">
        <w:rPr>
          <w:rFonts w:eastAsia="Arial" w:cs="Arial"/>
        </w:rPr>
        <w:t xml:space="preserve">The adaptive portion and the integrated PT of each test will be maintained through the use of the adjusted form blueprints. </w:t>
      </w:r>
      <w:r w:rsidR="3E44CAD3" w:rsidRPr="00B6126F">
        <w:t xml:space="preserve">Reducing the amount of time students spend on the </w:t>
      </w:r>
      <w:r w:rsidR="599EA50C" w:rsidRPr="00B6126F">
        <w:t>summative assessments</w:t>
      </w:r>
      <w:r w:rsidR="7734A36D" w:rsidRPr="00B6126F">
        <w:t xml:space="preserve"> provides for</w:t>
      </w:r>
      <w:r w:rsidR="6A1FDAE9" w:rsidRPr="00B6126F">
        <w:t xml:space="preserve"> </w:t>
      </w:r>
      <w:r w:rsidR="01FB5443" w:rsidRPr="00B6126F">
        <w:t xml:space="preserve">increased instructional time, as well as </w:t>
      </w:r>
      <w:r w:rsidR="5B0BCC12" w:rsidRPr="00B6126F">
        <w:t>more</w:t>
      </w:r>
      <w:r w:rsidR="3E44CAD3" w:rsidRPr="00B6126F">
        <w:t xml:space="preserve"> </w:t>
      </w:r>
      <w:r w:rsidR="3E44CAD3" w:rsidRPr="00B6126F">
        <w:lastRenderedPageBreak/>
        <w:t>flexibility in scheduling for the adequate monitoring of administrations</w:t>
      </w:r>
      <w:r w:rsidR="7008ADFF" w:rsidRPr="00B6126F">
        <w:t>,</w:t>
      </w:r>
      <w:r w:rsidR="23181DAB" w:rsidRPr="00B6126F">
        <w:t xml:space="preserve"> and minimiz</w:t>
      </w:r>
      <w:r w:rsidR="15593320" w:rsidRPr="00B6126F">
        <w:t>es</w:t>
      </w:r>
      <w:r w:rsidR="23181DAB" w:rsidRPr="00B6126F">
        <w:t xml:space="preserve"> the risk of connectivity or network </w:t>
      </w:r>
      <w:r w:rsidR="2BCD8953" w:rsidRPr="00B6126F">
        <w:t>issues. In</w:t>
      </w:r>
      <w:r w:rsidR="79787BB3" w:rsidRPr="00B6126F">
        <w:t xml:space="preserve"> addition, </w:t>
      </w:r>
      <w:r w:rsidR="029EBDAB" w:rsidRPr="00B6126F">
        <w:t xml:space="preserve">this reduces </w:t>
      </w:r>
      <w:r w:rsidR="3E44CAD3" w:rsidRPr="00B6126F">
        <w:t>the potential exposure of the items from the item bank</w:t>
      </w:r>
      <w:r w:rsidR="4F5DA27C" w:rsidRPr="00B6126F">
        <w:t xml:space="preserve"> as a result of the reduction in the number of test items</w:t>
      </w:r>
      <w:r w:rsidR="49282B6D" w:rsidRPr="00B6126F">
        <w:t>.</w:t>
      </w:r>
      <w:r w:rsidR="4428C9CC" w:rsidRPr="00B6126F">
        <w:t xml:space="preserve"> </w:t>
      </w:r>
      <w:r w:rsidR="3E44CAD3" w:rsidRPr="00B6126F">
        <w:t>Indivi</w:t>
      </w:r>
      <w:r w:rsidR="3E44CAD3" w:rsidRPr="00B6126F">
        <w:rPr>
          <w:rFonts w:eastAsia="Arial" w:cs="Arial"/>
        </w:rPr>
        <w:t xml:space="preserve">dual student overall scale scores and achievement levels can </w:t>
      </w:r>
      <w:r w:rsidR="42B74F5B" w:rsidRPr="00B6126F">
        <w:rPr>
          <w:rFonts w:eastAsia="Arial" w:cs="Arial"/>
        </w:rPr>
        <w:t xml:space="preserve">continue to </w:t>
      </w:r>
      <w:r w:rsidR="3E44CAD3" w:rsidRPr="00B6126F">
        <w:rPr>
          <w:rFonts w:eastAsia="Arial" w:cs="Arial"/>
        </w:rPr>
        <w:t xml:space="preserve">be reported. These measures can also be used for </w:t>
      </w:r>
      <w:r w:rsidR="52EC9A48" w:rsidRPr="00B6126F">
        <w:rPr>
          <w:rFonts w:eastAsia="Arial" w:cs="Arial"/>
        </w:rPr>
        <w:t xml:space="preserve">group reporting to meet </w:t>
      </w:r>
      <w:r w:rsidR="3E44CAD3" w:rsidRPr="00B6126F">
        <w:rPr>
          <w:rFonts w:eastAsia="Arial" w:cs="Arial"/>
        </w:rPr>
        <w:t xml:space="preserve">state and federal </w:t>
      </w:r>
      <w:r w:rsidR="52EC9A48" w:rsidRPr="00B6126F">
        <w:rPr>
          <w:rFonts w:eastAsia="Arial" w:cs="Arial"/>
        </w:rPr>
        <w:t>requirements</w:t>
      </w:r>
      <w:r w:rsidR="3E44CAD3" w:rsidRPr="00B6126F">
        <w:rPr>
          <w:rFonts w:eastAsia="Arial" w:cs="Arial"/>
        </w:rPr>
        <w:t xml:space="preserve">. </w:t>
      </w:r>
      <w:r w:rsidR="53071F1A" w:rsidRPr="00B6126F">
        <w:rPr>
          <w:rFonts w:eastAsia="Arial" w:cs="Arial"/>
        </w:rPr>
        <w:t>The estimated testing times for the Smarter Balanced full form and adjusted form blueprints, as well as other non-Smarter Balanced CAASPP summative assessments, can be found in table 3 and table 4.</w:t>
      </w:r>
    </w:p>
    <w:p w14:paraId="27ED8C89" w14:textId="2FD1970D" w:rsidR="00B93869" w:rsidRPr="00B6126F" w:rsidRDefault="226035DF" w:rsidP="7B65CBC5">
      <w:pPr>
        <w:spacing w:after="240"/>
        <w:rPr>
          <w:rFonts w:eastAsia="Arial" w:cs="Arial"/>
        </w:rPr>
      </w:pPr>
      <w:r w:rsidRPr="00B6126F">
        <w:rPr>
          <w:rFonts w:eastAsia="Arial" w:cs="Arial"/>
        </w:rPr>
        <w:t xml:space="preserve">As shared in item 04 of the </w:t>
      </w:r>
      <w:r w:rsidR="2A6109D4" w:rsidRPr="00B6126F">
        <w:rPr>
          <w:rFonts w:eastAsia="Arial" w:cs="Arial"/>
        </w:rPr>
        <w:t xml:space="preserve">November 2020 </w:t>
      </w:r>
      <w:r w:rsidRPr="00B6126F">
        <w:rPr>
          <w:rFonts w:eastAsia="Arial" w:cs="Arial"/>
        </w:rPr>
        <w:t xml:space="preserve">State Board of Education meeting, the validity argument for the </w:t>
      </w:r>
      <w:r w:rsidR="5EDAC40C" w:rsidRPr="00B6126F">
        <w:rPr>
          <w:rFonts w:eastAsia="Arial" w:cs="Arial"/>
        </w:rPr>
        <w:t xml:space="preserve">adjusted </w:t>
      </w:r>
      <w:r w:rsidRPr="00B6126F">
        <w:rPr>
          <w:rFonts w:eastAsia="Arial" w:cs="Arial"/>
        </w:rPr>
        <w:t xml:space="preserve">form blueprint is based on the premise that the </w:t>
      </w:r>
      <w:r w:rsidR="213746D7" w:rsidRPr="00B6126F">
        <w:rPr>
          <w:rFonts w:eastAsia="Arial" w:cs="Arial"/>
        </w:rPr>
        <w:t xml:space="preserve">adjusted </w:t>
      </w:r>
      <w:r w:rsidRPr="00B6126F">
        <w:rPr>
          <w:rFonts w:eastAsia="Arial" w:cs="Arial"/>
        </w:rPr>
        <w:t>form blueprint has comparable proportional allocation of content across the claims while also maintaining the same proportion of depth of knowledge. Although the precision for the total score of the test will be less</w:t>
      </w:r>
      <w:r w:rsidR="20DFBE34" w:rsidRPr="00B6126F">
        <w:rPr>
          <w:rFonts w:eastAsia="Arial" w:cs="Arial"/>
        </w:rPr>
        <w:t xml:space="preserve"> than the full form blueprint</w:t>
      </w:r>
      <w:r w:rsidRPr="00B6126F">
        <w:rPr>
          <w:rFonts w:eastAsia="Arial" w:cs="Arial"/>
        </w:rPr>
        <w:t xml:space="preserve">, </w:t>
      </w:r>
      <w:r w:rsidR="7BB66E60" w:rsidRPr="00B6126F">
        <w:rPr>
          <w:rFonts w:eastAsia="Arial" w:cs="Arial"/>
        </w:rPr>
        <w:t xml:space="preserve">overall </w:t>
      </w:r>
      <w:r w:rsidRPr="00B6126F">
        <w:rPr>
          <w:rFonts w:eastAsia="Arial" w:cs="Arial"/>
        </w:rPr>
        <w:t xml:space="preserve">scale scores </w:t>
      </w:r>
      <w:r w:rsidR="2BFA7150" w:rsidRPr="00B6126F">
        <w:rPr>
          <w:rFonts w:eastAsia="Arial" w:cs="Arial"/>
        </w:rPr>
        <w:t xml:space="preserve">and achievement levels </w:t>
      </w:r>
      <w:r w:rsidR="5F091F0C" w:rsidRPr="00B6126F">
        <w:rPr>
          <w:rFonts w:eastAsia="Arial" w:cs="Arial"/>
        </w:rPr>
        <w:t>are</w:t>
      </w:r>
      <w:r w:rsidRPr="00B6126F">
        <w:rPr>
          <w:rFonts w:eastAsia="Arial" w:cs="Arial"/>
        </w:rPr>
        <w:t xml:space="preserve"> comparable to those of prior years. The CDE will </w:t>
      </w:r>
      <w:r w:rsidR="3F3CEFCD" w:rsidRPr="00B6126F">
        <w:rPr>
          <w:rFonts w:eastAsia="Arial" w:cs="Arial"/>
        </w:rPr>
        <w:t xml:space="preserve">continue </w:t>
      </w:r>
      <w:r w:rsidR="279F2F1C" w:rsidRPr="00B6126F">
        <w:rPr>
          <w:rFonts w:eastAsia="Arial" w:cs="Arial"/>
        </w:rPr>
        <w:t xml:space="preserve">to </w:t>
      </w:r>
      <w:r w:rsidRPr="00B6126F">
        <w:rPr>
          <w:rFonts w:eastAsia="Arial" w:cs="Arial"/>
        </w:rPr>
        <w:t xml:space="preserve">perform analyses to </w:t>
      </w:r>
      <w:r w:rsidR="64DF8D2B" w:rsidRPr="00B6126F">
        <w:rPr>
          <w:rFonts w:eastAsia="Arial" w:cs="Arial"/>
        </w:rPr>
        <w:t>evaluate the comparability of forms over time</w:t>
      </w:r>
      <w:r w:rsidR="00BE695D" w:rsidRPr="00B6126F">
        <w:rPr>
          <w:rFonts w:eastAsia="Arial" w:cs="Arial"/>
        </w:rPr>
        <w:t xml:space="preserve"> and </w:t>
      </w:r>
      <w:r w:rsidR="00E7089D" w:rsidRPr="00B6126F">
        <w:rPr>
          <w:rFonts w:eastAsia="Arial" w:cs="Arial"/>
        </w:rPr>
        <w:t>ensure that they continued to be appropriate measures</w:t>
      </w:r>
      <w:r w:rsidR="008101A5" w:rsidRPr="00B6126F">
        <w:rPr>
          <w:rFonts w:eastAsia="Arial" w:cs="Arial"/>
        </w:rPr>
        <w:t xml:space="preserve"> for use in California’s </w:t>
      </w:r>
      <w:r w:rsidR="0026665F" w:rsidRPr="00B6126F">
        <w:rPr>
          <w:rFonts w:eastAsia="Arial" w:cs="Arial"/>
        </w:rPr>
        <w:t>accountability system</w:t>
      </w:r>
      <w:r w:rsidR="64DF8D2B" w:rsidRPr="00B6126F">
        <w:rPr>
          <w:rFonts w:eastAsia="Arial" w:cs="Arial"/>
        </w:rPr>
        <w:t xml:space="preserve">. </w:t>
      </w:r>
      <w:r w:rsidR="00C56E4E" w:rsidRPr="00B6126F">
        <w:rPr>
          <w:rFonts w:eastAsia="Arial" w:cs="Arial"/>
        </w:rPr>
        <w:t xml:space="preserve">The Consortium, of which </w:t>
      </w:r>
      <w:r w:rsidR="009A1F45" w:rsidRPr="00B6126F">
        <w:rPr>
          <w:rFonts w:eastAsia="Arial" w:cs="Arial"/>
        </w:rPr>
        <w:t>California</w:t>
      </w:r>
      <w:r w:rsidR="00C56E4E" w:rsidRPr="00B6126F">
        <w:rPr>
          <w:rFonts w:eastAsia="Arial" w:cs="Arial"/>
        </w:rPr>
        <w:t xml:space="preserve"> is a member, will continue to evaluate the content validity of the adjusted </w:t>
      </w:r>
      <w:r w:rsidR="00525F17" w:rsidRPr="00B6126F">
        <w:rPr>
          <w:rFonts w:eastAsia="Arial" w:cs="Arial"/>
        </w:rPr>
        <w:t>blueprints</w:t>
      </w:r>
      <w:r w:rsidR="00C56E4E" w:rsidRPr="00B6126F">
        <w:rPr>
          <w:rFonts w:eastAsia="Arial" w:cs="Arial"/>
        </w:rPr>
        <w:t xml:space="preserve"> throughout the 2021–</w:t>
      </w:r>
      <w:r w:rsidR="5C1FE1F0" w:rsidRPr="00B6126F">
        <w:rPr>
          <w:rFonts w:eastAsia="Arial" w:cs="Arial"/>
        </w:rPr>
        <w:t>20</w:t>
      </w:r>
      <w:r w:rsidR="728358E7" w:rsidRPr="00B6126F">
        <w:rPr>
          <w:rFonts w:eastAsia="Arial" w:cs="Arial"/>
        </w:rPr>
        <w:t>22</w:t>
      </w:r>
      <w:r w:rsidR="00C56E4E" w:rsidRPr="00B6126F">
        <w:rPr>
          <w:rFonts w:eastAsia="Arial" w:cs="Arial"/>
        </w:rPr>
        <w:t xml:space="preserve"> administration and will propose further </w:t>
      </w:r>
      <w:r w:rsidR="00266FD1" w:rsidRPr="00B6126F">
        <w:rPr>
          <w:rFonts w:eastAsia="Arial" w:cs="Arial"/>
        </w:rPr>
        <w:t>adjustments as needed for 2022–</w:t>
      </w:r>
      <w:r w:rsidR="5B0A198D" w:rsidRPr="00B6126F">
        <w:rPr>
          <w:rFonts w:eastAsia="Arial" w:cs="Arial"/>
        </w:rPr>
        <w:t>20</w:t>
      </w:r>
      <w:r w:rsidR="2EF78945" w:rsidRPr="00B6126F">
        <w:rPr>
          <w:rFonts w:eastAsia="Arial" w:cs="Arial"/>
        </w:rPr>
        <w:t>23</w:t>
      </w:r>
      <w:r w:rsidR="00266FD1" w:rsidRPr="00B6126F">
        <w:rPr>
          <w:rFonts w:eastAsia="Arial" w:cs="Arial"/>
        </w:rPr>
        <w:t xml:space="preserve"> and f</w:t>
      </w:r>
      <w:r w:rsidR="00525F17" w:rsidRPr="00B6126F">
        <w:rPr>
          <w:rFonts w:eastAsia="Arial" w:cs="Arial"/>
        </w:rPr>
        <w:t>uture years</w:t>
      </w:r>
      <w:r w:rsidR="00266FD1" w:rsidRPr="00B6126F">
        <w:rPr>
          <w:rFonts w:eastAsia="Arial" w:cs="Arial"/>
        </w:rPr>
        <w:t>.</w:t>
      </w:r>
    </w:p>
    <w:p w14:paraId="694E4E2F" w14:textId="737F8F32" w:rsidR="00B93869" w:rsidRPr="00B6126F" w:rsidRDefault="5E2BB834" w:rsidP="00584875">
      <w:pPr>
        <w:spacing w:after="240"/>
      </w:pPr>
      <w:r w:rsidRPr="00B6126F">
        <w:rPr>
          <w:rFonts w:eastAsia="Arial" w:cs="Arial"/>
        </w:rPr>
        <w:t xml:space="preserve">The disadvantage to using adjusted </w:t>
      </w:r>
      <w:r w:rsidR="5778DF85" w:rsidRPr="00B6126F">
        <w:rPr>
          <w:rFonts w:eastAsia="Arial" w:cs="Arial"/>
        </w:rPr>
        <w:t xml:space="preserve">blueprints </w:t>
      </w:r>
      <w:r w:rsidRPr="00B6126F">
        <w:rPr>
          <w:rFonts w:eastAsia="Arial" w:cs="Arial"/>
        </w:rPr>
        <w:t>is a reduction in the detailed student performance informati</w:t>
      </w:r>
      <w:r w:rsidRPr="00B6126F">
        <w:t>on reported to educators and parents</w:t>
      </w:r>
      <w:r w:rsidR="6E39F359" w:rsidRPr="00B6126F">
        <w:t>/guardians</w:t>
      </w:r>
      <w:r w:rsidRPr="00B6126F">
        <w:t xml:space="preserve">. While </w:t>
      </w:r>
      <w:r w:rsidR="3CE0D97C" w:rsidRPr="00B6126F">
        <w:t xml:space="preserve">the </w:t>
      </w:r>
      <w:r w:rsidRPr="00B6126F">
        <w:t>overall scale score and performance level will still be reported in 2021</w:t>
      </w:r>
      <w:r w:rsidR="747A14BD" w:rsidRPr="00B6126F">
        <w:t>–</w:t>
      </w:r>
      <w:r w:rsidRPr="00B6126F">
        <w:t>2022, claim</w:t>
      </w:r>
      <w:r w:rsidR="785DE346" w:rsidRPr="00B6126F">
        <w:t>-level</w:t>
      </w:r>
      <w:r w:rsidRPr="00B6126F">
        <w:t xml:space="preserve"> results for individual students</w:t>
      </w:r>
      <w:r w:rsidR="0E1C238A" w:rsidRPr="00B6126F">
        <w:t xml:space="preserve"> as well as target reports for groups of students</w:t>
      </w:r>
      <w:r w:rsidRPr="00B6126F">
        <w:t xml:space="preserve"> cannot be reported</w:t>
      </w:r>
      <w:r w:rsidR="79E4A6F0" w:rsidRPr="00B6126F">
        <w:t xml:space="preserve"> until 2022–23</w:t>
      </w:r>
      <w:r w:rsidRPr="00B6126F">
        <w:t xml:space="preserve">. </w:t>
      </w:r>
      <w:r w:rsidR="47A29BC9" w:rsidRPr="00B6126F">
        <w:t>As a result of the quick adoption of the adjusted blueprint</w:t>
      </w:r>
      <w:r w:rsidR="0FE2DBE6" w:rsidRPr="00B6126F">
        <w:t>s</w:t>
      </w:r>
      <w:r w:rsidR="47A29BC9" w:rsidRPr="00B6126F">
        <w:t xml:space="preserve"> and t</w:t>
      </w:r>
      <w:r w:rsidRPr="00B6126F">
        <w:t>he reduction in assessment items</w:t>
      </w:r>
      <w:r w:rsidR="69BEC03C" w:rsidRPr="00B6126F">
        <w:t>,</w:t>
      </w:r>
      <w:r w:rsidRPr="00B6126F">
        <w:t xml:space="preserve"> reporting of claim-level results at the level of the individual student</w:t>
      </w:r>
      <w:r w:rsidR="556B593F" w:rsidRPr="00B6126F">
        <w:t xml:space="preserve"> was not possible in the 2020–</w:t>
      </w:r>
      <w:r w:rsidR="00D61310" w:rsidRPr="00B6126F">
        <w:t>20</w:t>
      </w:r>
      <w:r w:rsidR="556B593F" w:rsidRPr="00B6126F">
        <w:t>21 administration</w:t>
      </w:r>
      <w:r w:rsidR="741A6677" w:rsidRPr="00B6126F">
        <w:t xml:space="preserve"> and</w:t>
      </w:r>
      <w:r w:rsidRPr="00B6126F">
        <w:t xml:space="preserve"> will continue for the 2021–2022 administration</w:t>
      </w:r>
      <w:r w:rsidR="00D83A6F" w:rsidRPr="00B6126F">
        <w:t xml:space="preserve"> while further analyses are conducted</w:t>
      </w:r>
      <w:r w:rsidRPr="00B6126F">
        <w:t>.</w:t>
      </w:r>
    </w:p>
    <w:p w14:paraId="103FDBC3" w14:textId="0350E879" w:rsidR="00B93869" w:rsidRPr="00B6126F" w:rsidRDefault="06A35B11" w:rsidP="75739E14">
      <w:pPr>
        <w:spacing w:after="240"/>
      </w:pPr>
      <w:r w:rsidRPr="00B6126F">
        <w:rPr>
          <w:rFonts w:eastAsia="Arial"/>
        </w:rPr>
        <w:t xml:space="preserve">The reduction in detailed student performance information reported will be temporary and greatly alleviated in </w:t>
      </w:r>
      <w:r w:rsidRPr="00B6126F">
        <w:rPr>
          <w:rFonts w:eastAsia="Arial" w:cs="Arial"/>
        </w:rPr>
        <w:t>2022–2023</w:t>
      </w:r>
      <w:r w:rsidR="7B24D667" w:rsidRPr="00B6126F">
        <w:rPr>
          <w:rFonts w:eastAsia="Arial" w:cs="Arial"/>
        </w:rPr>
        <w:t xml:space="preserve"> when t</w:t>
      </w:r>
      <w:r w:rsidR="6C7607EA" w:rsidRPr="00B6126F">
        <w:rPr>
          <w:rFonts w:eastAsia="Arial"/>
        </w:rPr>
        <w:t xml:space="preserve">he Consortium </w:t>
      </w:r>
      <w:r w:rsidR="4D7B97BA" w:rsidRPr="00B6126F">
        <w:rPr>
          <w:rFonts w:eastAsia="Arial"/>
        </w:rPr>
        <w:t xml:space="preserve">will </w:t>
      </w:r>
      <w:r w:rsidR="57DE5B32" w:rsidRPr="00B6126F">
        <w:rPr>
          <w:rFonts w:eastAsia="Arial"/>
        </w:rPr>
        <w:t xml:space="preserve">begin </w:t>
      </w:r>
      <w:r w:rsidR="4D7B97BA" w:rsidRPr="00B6126F">
        <w:rPr>
          <w:rFonts w:eastAsia="Arial"/>
        </w:rPr>
        <w:t>support</w:t>
      </w:r>
      <w:r w:rsidR="23A1FB26" w:rsidRPr="00B6126F">
        <w:rPr>
          <w:rFonts w:eastAsia="Arial"/>
        </w:rPr>
        <w:t>ing the</w:t>
      </w:r>
      <w:r w:rsidR="4D7B97BA" w:rsidRPr="00B6126F">
        <w:rPr>
          <w:rFonts w:eastAsia="Arial"/>
        </w:rPr>
        <w:t xml:space="preserve"> reporting of</w:t>
      </w:r>
      <w:r w:rsidR="6C7607EA" w:rsidRPr="00B6126F">
        <w:rPr>
          <w:rFonts w:eastAsia="Arial"/>
        </w:rPr>
        <w:t xml:space="preserve"> composite c</w:t>
      </w:r>
      <w:r w:rsidR="270D29C7" w:rsidRPr="00B6126F">
        <w:rPr>
          <w:rFonts w:eastAsia="Arial"/>
        </w:rPr>
        <w:t>laim results</w:t>
      </w:r>
      <w:r w:rsidR="270D29C7" w:rsidRPr="00B6126F">
        <w:rPr>
          <w:rFonts w:eastAsia="Arial" w:cs="Arial"/>
        </w:rPr>
        <w:t xml:space="preserve">. </w:t>
      </w:r>
      <w:r w:rsidR="1D8639FE" w:rsidRPr="00B6126F">
        <w:rPr>
          <w:rFonts w:eastAsia="Arial" w:cs="Arial"/>
        </w:rPr>
        <w:t>I</w:t>
      </w:r>
      <w:r w:rsidR="0320EBA0" w:rsidRPr="00B6126F">
        <w:rPr>
          <w:rFonts w:eastAsia="Arial" w:cs="Arial"/>
        </w:rPr>
        <w:t xml:space="preserve">nstead of four separate claim </w:t>
      </w:r>
      <w:r w:rsidR="4F6337BF" w:rsidRPr="00B6126F">
        <w:rPr>
          <w:rFonts w:eastAsia="Arial" w:cs="Arial"/>
        </w:rPr>
        <w:t>results</w:t>
      </w:r>
      <w:r w:rsidR="0320EBA0" w:rsidRPr="00B6126F">
        <w:rPr>
          <w:rFonts w:eastAsia="Arial" w:cs="Arial"/>
        </w:rPr>
        <w:t xml:space="preserve"> for ELA </w:t>
      </w:r>
      <w:r w:rsidR="3A4241ED" w:rsidRPr="00B6126F">
        <w:rPr>
          <w:rFonts w:eastAsia="Arial" w:cs="Arial"/>
        </w:rPr>
        <w:t>(Reading</w:t>
      </w:r>
      <w:r w:rsidR="08267441" w:rsidRPr="00B6126F">
        <w:rPr>
          <w:rFonts w:eastAsia="Arial" w:cs="Arial"/>
        </w:rPr>
        <w:t>;</w:t>
      </w:r>
      <w:r w:rsidR="3A4241ED" w:rsidRPr="00B6126F">
        <w:rPr>
          <w:rFonts w:eastAsia="Arial" w:cs="Arial"/>
        </w:rPr>
        <w:t xml:space="preserve"> Writing</w:t>
      </w:r>
      <w:r w:rsidR="2E2FD745" w:rsidRPr="00B6126F">
        <w:rPr>
          <w:rFonts w:eastAsia="Arial" w:cs="Arial"/>
        </w:rPr>
        <w:t>;</w:t>
      </w:r>
      <w:r w:rsidR="3A4241ED" w:rsidRPr="00B6126F">
        <w:rPr>
          <w:rFonts w:eastAsia="Arial" w:cs="Arial"/>
        </w:rPr>
        <w:t xml:space="preserve"> Listening</w:t>
      </w:r>
      <w:r w:rsidR="7632E7D5" w:rsidRPr="00B6126F">
        <w:rPr>
          <w:rFonts w:eastAsia="Arial" w:cs="Arial"/>
        </w:rPr>
        <w:t>;</w:t>
      </w:r>
      <w:r w:rsidR="3A4241ED" w:rsidRPr="00B6126F">
        <w:rPr>
          <w:rFonts w:eastAsia="Arial" w:cs="Arial"/>
        </w:rPr>
        <w:t xml:space="preserve"> and Research/Inquiry) </w:t>
      </w:r>
      <w:r w:rsidR="0320EBA0" w:rsidRPr="00B6126F">
        <w:rPr>
          <w:rFonts w:eastAsia="Arial" w:cs="Arial"/>
        </w:rPr>
        <w:t xml:space="preserve">and three separate claim </w:t>
      </w:r>
      <w:r w:rsidR="4F6337BF" w:rsidRPr="00B6126F">
        <w:rPr>
          <w:rFonts w:eastAsia="Arial" w:cs="Arial"/>
        </w:rPr>
        <w:t>results</w:t>
      </w:r>
      <w:r w:rsidR="0320EBA0" w:rsidRPr="00B6126F">
        <w:rPr>
          <w:rFonts w:eastAsia="Arial" w:cs="Arial"/>
        </w:rPr>
        <w:t xml:space="preserve"> for mathematics</w:t>
      </w:r>
      <w:r w:rsidR="1A3F93F6" w:rsidRPr="00B6126F">
        <w:rPr>
          <w:rFonts w:eastAsia="Arial" w:cs="Arial"/>
        </w:rPr>
        <w:t xml:space="preserve"> (</w:t>
      </w:r>
      <w:r w:rsidR="0E1D5EB9" w:rsidRPr="00B6126F">
        <w:rPr>
          <w:rFonts w:eastAsia="Arial" w:cs="Arial"/>
        </w:rPr>
        <w:t>Concepts and Procedures</w:t>
      </w:r>
      <w:r w:rsidR="407E1391" w:rsidRPr="00B6126F">
        <w:rPr>
          <w:rFonts w:eastAsia="Arial" w:cs="Arial"/>
        </w:rPr>
        <w:t>;</w:t>
      </w:r>
      <w:r w:rsidR="4CA68072" w:rsidRPr="00B6126F">
        <w:rPr>
          <w:rFonts w:eastAsia="Arial" w:cs="Arial"/>
        </w:rPr>
        <w:t xml:space="preserve"> </w:t>
      </w:r>
      <w:r w:rsidR="43AFAEE0" w:rsidRPr="00B6126F">
        <w:rPr>
          <w:rFonts w:eastAsia="Arial" w:cs="Arial"/>
        </w:rPr>
        <w:t>Communicating Reasoning</w:t>
      </w:r>
      <w:r w:rsidR="407E1391" w:rsidRPr="00B6126F">
        <w:rPr>
          <w:rFonts w:eastAsia="Arial" w:cs="Arial"/>
        </w:rPr>
        <w:t>;</w:t>
      </w:r>
      <w:r w:rsidR="3B36BDDA" w:rsidRPr="00B6126F">
        <w:rPr>
          <w:rFonts w:eastAsia="Arial" w:cs="Arial"/>
        </w:rPr>
        <w:t xml:space="preserve"> </w:t>
      </w:r>
      <w:r w:rsidR="7D2D27D5" w:rsidRPr="00B6126F">
        <w:rPr>
          <w:rFonts w:eastAsia="Arial" w:cs="Arial"/>
        </w:rPr>
        <w:t xml:space="preserve">and </w:t>
      </w:r>
      <w:r w:rsidR="1A3F93F6" w:rsidRPr="00B6126F">
        <w:rPr>
          <w:rFonts w:eastAsia="Arial" w:cs="Arial"/>
        </w:rPr>
        <w:t>Problem Solving</w:t>
      </w:r>
      <w:r w:rsidR="6F3AE3E2" w:rsidRPr="00B6126F">
        <w:rPr>
          <w:rFonts w:eastAsia="Arial" w:cs="Arial"/>
        </w:rPr>
        <w:t xml:space="preserve"> </w:t>
      </w:r>
      <w:r w:rsidR="17A51CDC" w:rsidRPr="00B6126F">
        <w:rPr>
          <w:rFonts w:eastAsia="Arial" w:cs="Arial"/>
        </w:rPr>
        <w:t>and</w:t>
      </w:r>
      <w:r w:rsidR="6F3AE3E2" w:rsidRPr="00B6126F">
        <w:rPr>
          <w:rFonts w:eastAsia="Arial" w:cs="Arial"/>
        </w:rPr>
        <w:t xml:space="preserve"> Modeling/Data Analysis</w:t>
      </w:r>
      <w:r w:rsidR="0595D961" w:rsidRPr="00B6126F">
        <w:rPr>
          <w:rFonts w:eastAsia="Arial" w:cs="Arial"/>
        </w:rPr>
        <w:t>)</w:t>
      </w:r>
      <w:r w:rsidR="1A3F93F6" w:rsidRPr="00B6126F">
        <w:rPr>
          <w:rFonts w:eastAsia="Arial" w:cs="Arial"/>
        </w:rPr>
        <w:t xml:space="preserve"> reported prior to </w:t>
      </w:r>
      <w:r w:rsidR="03AF2E7B" w:rsidRPr="00B6126F">
        <w:t>2020–2021</w:t>
      </w:r>
      <w:r w:rsidR="0320EBA0" w:rsidRPr="00B6126F">
        <w:rPr>
          <w:rFonts w:eastAsia="Arial" w:cs="Arial"/>
        </w:rPr>
        <w:t xml:space="preserve">, </w:t>
      </w:r>
      <w:r w:rsidR="417F62EC" w:rsidRPr="00B6126F">
        <w:rPr>
          <w:rFonts w:eastAsia="Arial" w:cs="Arial"/>
        </w:rPr>
        <w:t xml:space="preserve">it is proposed that </w:t>
      </w:r>
      <w:r w:rsidR="0320EBA0" w:rsidRPr="00B6126F">
        <w:rPr>
          <w:rFonts w:eastAsia="Arial" w:cs="Arial"/>
        </w:rPr>
        <w:t xml:space="preserve">students </w:t>
      </w:r>
      <w:r w:rsidR="5E970A88" w:rsidRPr="00B6126F">
        <w:rPr>
          <w:rFonts w:eastAsia="Arial" w:cs="Arial"/>
        </w:rPr>
        <w:t xml:space="preserve">will </w:t>
      </w:r>
      <w:r w:rsidR="0320EBA0" w:rsidRPr="00B6126F">
        <w:rPr>
          <w:rFonts w:eastAsia="Arial" w:cs="Arial"/>
        </w:rPr>
        <w:t xml:space="preserve">receive two </w:t>
      </w:r>
      <w:r w:rsidR="2783AD56" w:rsidRPr="00B6126F">
        <w:rPr>
          <w:rFonts w:eastAsia="Arial" w:cs="Arial"/>
        </w:rPr>
        <w:t xml:space="preserve">composite </w:t>
      </w:r>
      <w:r w:rsidR="0320EBA0" w:rsidRPr="00B6126F">
        <w:rPr>
          <w:rFonts w:eastAsia="Arial" w:cs="Arial"/>
        </w:rPr>
        <w:t xml:space="preserve">claim </w:t>
      </w:r>
      <w:r w:rsidR="4F6337BF" w:rsidRPr="00B6126F">
        <w:rPr>
          <w:rFonts w:eastAsia="Arial" w:cs="Arial"/>
        </w:rPr>
        <w:t>results</w:t>
      </w:r>
      <w:r w:rsidR="0320EBA0" w:rsidRPr="00B6126F">
        <w:rPr>
          <w:rFonts w:eastAsia="Arial" w:cs="Arial"/>
        </w:rPr>
        <w:t xml:space="preserve"> </w:t>
      </w:r>
      <w:r w:rsidR="66A11365" w:rsidRPr="00B6126F">
        <w:rPr>
          <w:rFonts w:eastAsia="Arial" w:cs="Arial"/>
        </w:rPr>
        <w:t xml:space="preserve">for </w:t>
      </w:r>
      <w:r w:rsidR="0320EBA0" w:rsidRPr="00B6126F">
        <w:rPr>
          <w:rFonts w:eastAsia="Arial" w:cs="Arial"/>
        </w:rPr>
        <w:t xml:space="preserve">ELA and </w:t>
      </w:r>
      <w:r w:rsidR="2683B221" w:rsidRPr="00B6126F">
        <w:rPr>
          <w:rFonts w:eastAsia="Arial" w:cs="Arial"/>
        </w:rPr>
        <w:t>two</w:t>
      </w:r>
      <w:r w:rsidR="0320EBA0" w:rsidRPr="00B6126F">
        <w:rPr>
          <w:rFonts w:eastAsia="Arial" w:cs="Arial"/>
        </w:rPr>
        <w:t xml:space="preserve"> </w:t>
      </w:r>
      <w:r w:rsidR="2783AD56" w:rsidRPr="00B6126F">
        <w:rPr>
          <w:rFonts w:eastAsia="Arial" w:cs="Arial"/>
        </w:rPr>
        <w:t xml:space="preserve">composite </w:t>
      </w:r>
      <w:r w:rsidR="0320EBA0" w:rsidRPr="00B6126F">
        <w:rPr>
          <w:rFonts w:eastAsia="Arial" w:cs="Arial"/>
        </w:rPr>
        <w:t xml:space="preserve">claim </w:t>
      </w:r>
      <w:r w:rsidR="4F6337BF" w:rsidRPr="00B6126F">
        <w:rPr>
          <w:rFonts w:eastAsia="Arial" w:cs="Arial"/>
        </w:rPr>
        <w:t>results</w:t>
      </w:r>
      <w:r w:rsidR="0320EBA0" w:rsidRPr="00B6126F">
        <w:rPr>
          <w:rFonts w:eastAsia="Arial" w:cs="Arial"/>
        </w:rPr>
        <w:t xml:space="preserve"> </w:t>
      </w:r>
      <w:r w:rsidR="66A11365" w:rsidRPr="00B6126F">
        <w:rPr>
          <w:rFonts w:eastAsia="Arial" w:cs="Arial"/>
        </w:rPr>
        <w:t xml:space="preserve">for </w:t>
      </w:r>
      <w:r w:rsidR="0320EBA0" w:rsidRPr="00B6126F">
        <w:rPr>
          <w:rFonts w:eastAsia="Arial" w:cs="Arial"/>
        </w:rPr>
        <w:t>mathematics</w:t>
      </w:r>
      <w:r w:rsidR="25394E8F" w:rsidRPr="00B6126F">
        <w:rPr>
          <w:rFonts w:eastAsia="Arial" w:cs="Arial"/>
        </w:rPr>
        <w:t xml:space="preserve"> starting in </w:t>
      </w:r>
      <w:r w:rsidR="25394E8F" w:rsidRPr="00B6126F">
        <w:t>2022–2023</w:t>
      </w:r>
      <w:r w:rsidR="0320EBA0" w:rsidRPr="00B6126F">
        <w:rPr>
          <w:rFonts w:eastAsia="Arial" w:cs="Arial"/>
        </w:rPr>
        <w:t xml:space="preserve">. </w:t>
      </w:r>
      <w:r w:rsidR="2F0381E6" w:rsidRPr="00B6126F">
        <w:rPr>
          <w:rFonts w:eastAsia="Arial" w:cs="Arial"/>
        </w:rPr>
        <w:t>T</w:t>
      </w:r>
      <w:r w:rsidR="1C0A9946" w:rsidRPr="00B6126F">
        <w:rPr>
          <w:rFonts w:eastAsia="Arial" w:cs="Arial"/>
        </w:rPr>
        <w:t xml:space="preserve">he </w:t>
      </w:r>
      <w:r w:rsidR="2683B221" w:rsidRPr="00B6126F">
        <w:rPr>
          <w:rFonts w:eastAsia="Arial" w:cs="Arial"/>
        </w:rPr>
        <w:t>specific</w:t>
      </w:r>
      <w:r w:rsidR="76AEC2A9" w:rsidRPr="00B6126F">
        <w:rPr>
          <w:rFonts w:eastAsia="Arial" w:cs="Arial"/>
        </w:rPr>
        <w:t xml:space="preserve">s of each of the </w:t>
      </w:r>
      <w:r w:rsidR="71ADBCD7" w:rsidRPr="00B6126F">
        <w:rPr>
          <w:rFonts w:eastAsia="Arial" w:cs="Arial"/>
        </w:rPr>
        <w:t xml:space="preserve">composite claim </w:t>
      </w:r>
      <w:r w:rsidR="2683B221" w:rsidRPr="00B6126F">
        <w:rPr>
          <w:rFonts w:eastAsia="Arial" w:cs="Arial"/>
        </w:rPr>
        <w:t xml:space="preserve">reporting categories </w:t>
      </w:r>
      <w:r w:rsidR="22220165" w:rsidRPr="00B6126F">
        <w:rPr>
          <w:rFonts w:eastAsia="Arial" w:cs="Arial"/>
        </w:rPr>
        <w:t>are</w:t>
      </w:r>
      <w:r w:rsidR="2683B221" w:rsidRPr="00B6126F">
        <w:rPr>
          <w:rFonts w:eastAsia="Arial" w:cs="Arial"/>
        </w:rPr>
        <w:t xml:space="preserve"> </w:t>
      </w:r>
      <w:r w:rsidR="533DF117" w:rsidRPr="00B6126F">
        <w:rPr>
          <w:rFonts w:eastAsia="Arial" w:cs="Arial"/>
        </w:rPr>
        <w:t>currently under</w:t>
      </w:r>
      <w:r w:rsidR="76AEC2A9" w:rsidRPr="00B6126F">
        <w:rPr>
          <w:rFonts w:eastAsia="Arial" w:cs="Arial"/>
        </w:rPr>
        <w:t xml:space="preserve"> discuss</w:t>
      </w:r>
      <w:r w:rsidR="533DF117" w:rsidRPr="00B6126F">
        <w:rPr>
          <w:rFonts w:eastAsia="Arial" w:cs="Arial"/>
        </w:rPr>
        <w:t>ion</w:t>
      </w:r>
      <w:r w:rsidR="76AEC2A9" w:rsidRPr="00B6126F">
        <w:rPr>
          <w:rFonts w:eastAsia="Arial" w:cs="Arial"/>
        </w:rPr>
        <w:t xml:space="preserve"> by the Consor</w:t>
      </w:r>
      <w:r w:rsidR="533DF117" w:rsidRPr="00B6126F">
        <w:rPr>
          <w:rFonts w:eastAsia="Arial" w:cs="Arial"/>
        </w:rPr>
        <w:t>tium and</w:t>
      </w:r>
      <w:r w:rsidR="00853709" w:rsidRPr="00B6126F">
        <w:rPr>
          <w:rFonts w:eastAsia="Arial" w:cs="Arial"/>
        </w:rPr>
        <w:t xml:space="preserve"> its technical advisory committee</w:t>
      </w:r>
      <w:r w:rsidR="533DF117" w:rsidRPr="00B6126F">
        <w:rPr>
          <w:rFonts w:eastAsia="Arial" w:cs="Arial"/>
        </w:rPr>
        <w:t xml:space="preserve"> </w:t>
      </w:r>
      <w:r w:rsidR="30DF8BA0" w:rsidRPr="00B6126F">
        <w:rPr>
          <w:rFonts w:eastAsia="Arial" w:cs="Arial"/>
        </w:rPr>
        <w:t>for</w:t>
      </w:r>
      <w:r w:rsidR="2783AD56" w:rsidRPr="00B6126F">
        <w:rPr>
          <w:rFonts w:eastAsia="Arial" w:cs="Arial"/>
        </w:rPr>
        <w:t xml:space="preserve"> implementation in</w:t>
      </w:r>
      <w:r w:rsidR="30DF8BA0" w:rsidRPr="00B6126F">
        <w:rPr>
          <w:rFonts w:eastAsia="Arial" w:cs="Arial"/>
        </w:rPr>
        <w:t xml:space="preserve"> the 2022–2023 administration year</w:t>
      </w:r>
      <w:r w:rsidR="041128A4" w:rsidRPr="00B6126F">
        <w:rPr>
          <w:rFonts w:eastAsia="Arial" w:cs="Arial"/>
        </w:rPr>
        <w:t>.</w:t>
      </w:r>
      <w:r w:rsidR="1C1AFE35" w:rsidRPr="00B6126F">
        <w:rPr>
          <w:rFonts w:eastAsia="Arial" w:cs="Arial"/>
        </w:rPr>
        <w:t xml:space="preserve"> The CDE will collaborate with the Consortium </w:t>
      </w:r>
      <w:r w:rsidR="17F849DE" w:rsidRPr="00B6126F">
        <w:rPr>
          <w:rFonts w:eastAsia="Arial" w:cs="Arial"/>
        </w:rPr>
        <w:t xml:space="preserve">during this </w:t>
      </w:r>
      <w:r w:rsidR="72F1FF30" w:rsidRPr="00B6126F">
        <w:rPr>
          <w:rFonts w:eastAsia="Arial" w:cs="Arial"/>
        </w:rPr>
        <w:t>multiyear</w:t>
      </w:r>
      <w:r w:rsidR="17F849DE" w:rsidRPr="00B6126F">
        <w:rPr>
          <w:rFonts w:eastAsia="Arial" w:cs="Arial"/>
        </w:rPr>
        <w:t xml:space="preserve"> process </w:t>
      </w:r>
      <w:r w:rsidR="1C1AFE35" w:rsidRPr="00B6126F">
        <w:rPr>
          <w:rFonts w:eastAsia="Arial" w:cs="Arial"/>
        </w:rPr>
        <w:t xml:space="preserve">to derive composite claim scores based on analysis of the standards and analysis of the Consortium-wide data. </w:t>
      </w:r>
      <w:r w:rsidR="00B65B62" w:rsidRPr="00B6126F">
        <w:rPr>
          <w:rFonts w:eastAsia="Arial" w:cs="Arial"/>
        </w:rPr>
        <w:t xml:space="preserve">Smarter Balanced proposes </w:t>
      </w:r>
      <w:r w:rsidR="1C1AFE35" w:rsidRPr="00B6126F">
        <w:rPr>
          <w:rFonts w:eastAsia="Arial" w:cs="Arial"/>
        </w:rPr>
        <w:t xml:space="preserve">that the Smarter Balanced Summative Assessment </w:t>
      </w:r>
      <w:r w:rsidR="6092FDC3" w:rsidRPr="00B6126F">
        <w:rPr>
          <w:rFonts w:eastAsia="Arial" w:cs="Arial"/>
        </w:rPr>
        <w:t>for</w:t>
      </w:r>
      <w:r w:rsidR="1C1AFE35" w:rsidRPr="00B6126F">
        <w:rPr>
          <w:rFonts w:eastAsia="Arial" w:cs="Arial"/>
        </w:rPr>
        <w:t xml:space="preserve"> ELA would report the following </w:t>
      </w:r>
      <w:r w:rsidR="3D9A7431" w:rsidRPr="00B6126F">
        <w:rPr>
          <w:rFonts w:eastAsia="Arial" w:cs="Arial"/>
        </w:rPr>
        <w:t xml:space="preserve">two </w:t>
      </w:r>
      <w:r w:rsidR="1C1AFE35" w:rsidRPr="00B6126F">
        <w:rPr>
          <w:rFonts w:eastAsia="Arial" w:cs="Arial"/>
        </w:rPr>
        <w:t xml:space="preserve">composite claim </w:t>
      </w:r>
      <w:r w:rsidR="464010C2" w:rsidRPr="00B6126F">
        <w:rPr>
          <w:rFonts w:eastAsia="Arial" w:cs="Arial"/>
        </w:rPr>
        <w:t xml:space="preserve">reporting </w:t>
      </w:r>
      <w:r w:rsidR="1C1AFE35" w:rsidRPr="00B6126F">
        <w:rPr>
          <w:rFonts w:eastAsia="Arial" w:cs="Arial"/>
        </w:rPr>
        <w:t>categories:</w:t>
      </w:r>
    </w:p>
    <w:p w14:paraId="7CDE7A57" w14:textId="4FFD28A3" w:rsidR="00B93869" w:rsidRPr="00B6126F" w:rsidRDefault="3D22C80A" w:rsidP="00584875">
      <w:pPr>
        <w:pStyle w:val="ListParagraph"/>
        <w:numPr>
          <w:ilvl w:val="0"/>
          <w:numId w:val="23"/>
        </w:numPr>
        <w:spacing w:after="240"/>
        <w:rPr>
          <w:rFonts w:eastAsia="Arial"/>
        </w:rPr>
      </w:pPr>
      <w:r w:rsidRPr="00B6126F">
        <w:rPr>
          <w:rFonts w:eastAsia="Arial" w:cs="Arial"/>
        </w:rPr>
        <w:lastRenderedPageBreak/>
        <w:t xml:space="preserve">Reading </w:t>
      </w:r>
      <w:r w:rsidR="1B6F16D1" w:rsidRPr="00B6126F">
        <w:rPr>
          <w:rFonts w:eastAsia="Arial" w:cs="Arial"/>
        </w:rPr>
        <w:t xml:space="preserve">and </w:t>
      </w:r>
      <w:r w:rsidRPr="00B6126F">
        <w:rPr>
          <w:rFonts w:eastAsia="Arial" w:cs="Arial"/>
        </w:rPr>
        <w:t>Listening</w:t>
      </w:r>
    </w:p>
    <w:p w14:paraId="7E0845C7" w14:textId="4BA37AC7" w:rsidR="00B93869" w:rsidRPr="00B6126F" w:rsidRDefault="3D22C80A" w:rsidP="00584875">
      <w:pPr>
        <w:pStyle w:val="ListParagraph"/>
        <w:numPr>
          <w:ilvl w:val="0"/>
          <w:numId w:val="23"/>
        </w:numPr>
        <w:spacing w:after="240"/>
        <w:rPr>
          <w:rFonts w:eastAsia="Arial"/>
        </w:rPr>
      </w:pPr>
      <w:r w:rsidRPr="00B6126F">
        <w:rPr>
          <w:rFonts w:eastAsia="Arial" w:cs="Arial"/>
        </w:rPr>
        <w:t xml:space="preserve">Writing </w:t>
      </w:r>
      <w:r w:rsidR="1B6F16D1" w:rsidRPr="00B6126F">
        <w:rPr>
          <w:rFonts w:eastAsia="Arial" w:cs="Arial"/>
        </w:rPr>
        <w:t>and</w:t>
      </w:r>
      <w:r w:rsidRPr="00B6126F">
        <w:rPr>
          <w:rFonts w:eastAsia="Arial" w:cs="Arial"/>
        </w:rPr>
        <w:t xml:space="preserve"> Research</w:t>
      </w:r>
    </w:p>
    <w:p w14:paraId="1E69CBF8" w14:textId="2CB1A0A3" w:rsidR="00B93869" w:rsidRPr="00B6126F" w:rsidRDefault="33B24675" w:rsidP="00584875">
      <w:pPr>
        <w:spacing w:after="240"/>
        <w:rPr>
          <w:rFonts w:eastAsia="Arial"/>
        </w:rPr>
      </w:pPr>
      <w:r w:rsidRPr="00B6126F">
        <w:rPr>
          <w:rFonts w:eastAsia="Arial"/>
        </w:rPr>
        <w:t xml:space="preserve">For mathematics, </w:t>
      </w:r>
      <w:r w:rsidR="3E071269" w:rsidRPr="00B6126F">
        <w:rPr>
          <w:rFonts w:eastAsia="Arial"/>
        </w:rPr>
        <w:t xml:space="preserve">Smarter Balanced proposes </w:t>
      </w:r>
      <w:r w:rsidR="00B93869" w:rsidRPr="00B6126F">
        <w:rPr>
          <w:rFonts w:eastAsia="Arial"/>
        </w:rPr>
        <w:t xml:space="preserve">the </w:t>
      </w:r>
      <w:r w:rsidR="51A487E9" w:rsidRPr="00B6126F">
        <w:rPr>
          <w:rFonts w:eastAsia="Arial"/>
        </w:rPr>
        <w:t xml:space="preserve">two </w:t>
      </w:r>
      <w:r w:rsidR="00B93869" w:rsidRPr="00B6126F">
        <w:rPr>
          <w:rFonts w:eastAsia="Arial"/>
        </w:rPr>
        <w:t>composite claim reporting categories</w:t>
      </w:r>
      <w:r w:rsidR="0F5B88A5" w:rsidRPr="00B6126F">
        <w:rPr>
          <w:rFonts w:eastAsia="Arial"/>
        </w:rPr>
        <w:t xml:space="preserve"> </w:t>
      </w:r>
      <w:r w:rsidR="00B93869" w:rsidRPr="00B6126F">
        <w:rPr>
          <w:rFonts w:eastAsia="Arial"/>
        </w:rPr>
        <w:t>as follows:</w:t>
      </w:r>
    </w:p>
    <w:p w14:paraId="5BC2B97E" w14:textId="245E3C58" w:rsidR="00B93869" w:rsidRPr="00B6126F" w:rsidRDefault="3D22C80A" w:rsidP="00584875">
      <w:pPr>
        <w:pStyle w:val="ListParagraph"/>
        <w:numPr>
          <w:ilvl w:val="0"/>
          <w:numId w:val="24"/>
        </w:numPr>
        <w:spacing w:after="240"/>
        <w:rPr>
          <w:rFonts w:eastAsia="Arial"/>
        </w:rPr>
      </w:pPr>
      <w:r w:rsidRPr="00B6126F">
        <w:rPr>
          <w:rFonts w:eastAsia="Arial"/>
        </w:rPr>
        <w:t xml:space="preserve">Concepts </w:t>
      </w:r>
      <w:r w:rsidR="6ED79676" w:rsidRPr="00B6126F">
        <w:rPr>
          <w:rFonts w:eastAsia="Arial"/>
        </w:rPr>
        <w:t xml:space="preserve">and </w:t>
      </w:r>
      <w:r w:rsidRPr="00B6126F">
        <w:rPr>
          <w:rFonts w:eastAsia="Arial"/>
        </w:rPr>
        <w:t>Procedures</w:t>
      </w:r>
    </w:p>
    <w:p w14:paraId="5852ECCA" w14:textId="77777777" w:rsidR="00B93869" w:rsidRPr="00B6126F" w:rsidRDefault="00B93869" w:rsidP="00584875">
      <w:pPr>
        <w:pStyle w:val="ListParagraph"/>
        <w:numPr>
          <w:ilvl w:val="0"/>
          <w:numId w:val="24"/>
        </w:numPr>
        <w:spacing w:after="240"/>
        <w:rPr>
          <w:rFonts w:eastAsia="Arial"/>
        </w:rPr>
      </w:pPr>
      <w:r w:rsidRPr="00B6126F">
        <w:rPr>
          <w:rFonts w:eastAsia="Arial"/>
        </w:rPr>
        <w:t>Mathematical Practices</w:t>
      </w:r>
    </w:p>
    <w:p w14:paraId="738D6896" w14:textId="5CE2F18A" w:rsidR="003A0B77" w:rsidRPr="00B6126F" w:rsidRDefault="07533FA5" w:rsidP="2DB882BC">
      <w:pPr>
        <w:spacing w:after="240"/>
      </w:pPr>
      <w:r w:rsidRPr="00B6126F">
        <w:rPr>
          <w:rFonts w:eastAsia="Arial" w:cs="Arial"/>
        </w:rPr>
        <w:t>Obtaining c</w:t>
      </w:r>
      <w:r w:rsidR="2E736316" w:rsidRPr="00B6126F">
        <w:rPr>
          <w:rFonts w:eastAsia="Arial" w:cs="Arial"/>
        </w:rPr>
        <w:t>laim</w:t>
      </w:r>
      <w:r w:rsidR="66176308" w:rsidRPr="00B6126F">
        <w:rPr>
          <w:rFonts w:eastAsia="Arial" w:cs="Arial"/>
        </w:rPr>
        <w:t>-level</w:t>
      </w:r>
      <w:r w:rsidR="2E736316" w:rsidRPr="00B6126F">
        <w:rPr>
          <w:rFonts w:eastAsia="Arial" w:cs="Arial"/>
        </w:rPr>
        <w:t xml:space="preserve"> </w:t>
      </w:r>
      <w:r w:rsidR="4F6337BF" w:rsidRPr="00B6126F">
        <w:rPr>
          <w:rFonts w:eastAsia="Arial" w:cs="Arial"/>
        </w:rPr>
        <w:t>results</w:t>
      </w:r>
      <w:r w:rsidR="3117C63E" w:rsidRPr="00B6126F">
        <w:rPr>
          <w:rFonts w:eastAsia="Arial" w:cs="Arial"/>
        </w:rPr>
        <w:t xml:space="preserve"> </w:t>
      </w:r>
      <w:r w:rsidR="51FFD7BD" w:rsidRPr="00B6126F">
        <w:rPr>
          <w:rFonts w:eastAsia="Arial" w:cs="Arial"/>
        </w:rPr>
        <w:t>is important</w:t>
      </w:r>
      <w:r w:rsidR="114E7320" w:rsidRPr="00B6126F">
        <w:rPr>
          <w:rFonts w:eastAsia="Arial" w:cs="Arial"/>
        </w:rPr>
        <w:t>.</w:t>
      </w:r>
      <w:r w:rsidR="51FFD7BD" w:rsidRPr="00B6126F">
        <w:rPr>
          <w:rFonts w:eastAsia="Arial" w:cs="Arial"/>
        </w:rPr>
        <w:t xml:space="preserve"> </w:t>
      </w:r>
      <w:r w:rsidR="2C59C685" w:rsidRPr="00B6126F">
        <w:rPr>
          <w:rFonts w:eastAsia="Arial" w:cs="Arial"/>
        </w:rPr>
        <w:t>N</w:t>
      </w:r>
      <w:r w:rsidR="3117C63E" w:rsidRPr="00B6126F">
        <w:rPr>
          <w:rFonts w:eastAsia="Arial" w:cs="Arial"/>
        </w:rPr>
        <w:t>ot only</w:t>
      </w:r>
      <w:r w:rsidR="621EB739" w:rsidRPr="00B6126F">
        <w:rPr>
          <w:rFonts w:eastAsia="Arial" w:cs="Arial"/>
        </w:rPr>
        <w:t xml:space="preserve"> do claim-level results</w:t>
      </w:r>
      <w:r w:rsidR="42A03329" w:rsidRPr="00B6126F">
        <w:rPr>
          <w:rFonts w:eastAsia="Arial" w:cs="Arial"/>
        </w:rPr>
        <w:t xml:space="preserve"> </w:t>
      </w:r>
      <w:r w:rsidR="3117C63E" w:rsidRPr="00B6126F">
        <w:rPr>
          <w:rFonts w:eastAsia="Arial" w:cs="Arial"/>
        </w:rPr>
        <w:t>provide parents</w:t>
      </w:r>
      <w:r w:rsidR="0113D910" w:rsidRPr="00B6126F">
        <w:rPr>
          <w:rFonts w:eastAsia="Arial" w:cs="Arial"/>
        </w:rPr>
        <w:t>/</w:t>
      </w:r>
      <w:r w:rsidR="2F50297F" w:rsidRPr="00B6126F">
        <w:rPr>
          <w:rFonts w:eastAsia="Arial" w:cs="Arial"/>
        </w:rPr>
        <w:t>guardians</w:t>
      </w:r>
      <w:r w:rsidR="3117C63E" w:rsidRPr="00B6126F">
        <w:rPr>
          <w:rFonts w:eastAsia="Arial" w:cs="Arial"/>
        </w:rPr>
        <w:t>, student</w:t>
      </w:r>
      <w:r w:rsidR="296BCEA7" w:rsidRPr="00B6126F">
        <w:rPr>
          <w:rFonts w:eastAsia="Arial" w:cs="Arial"/>
        </w:rPr>
        <w:t>s</w:t>
      </w:r>
      <w:r w:rsidR="3117C63E" w:rsidRPr="00B6126F">
        <w:rPr>
          <w:rFonts w:eastAsia="Arial" w:cs="Arial"/>
        </w:rPr>
        <w:t xml:space="preserve">, and educators more detailed information on student performance, </w:t>
      </w:r>
      <w:r w:rsidR="2E736316" w:rsidRPr="00B6126F">
        <w:rPr>
          <w:rFonts w:eastAsia="Arial" w:cs="Arial"/>
        </w:rPr>
        <w:t>they</w:t>
      </w:r>
      <w:r w:rsidR="3117C63E" w:rsidRPr="00B6126F">
        <w:rPr>
          <w:rFonts w:eastAsia="Arial" w:cs="Arial"/>
        </w:rPr>
        <w:t xml:space="preserve"> also </w:t>
      </w:r>
      <w:r w:rsidR="79659AAE" w:rsidRPr="00B6126F">
        <w:rPr>
          <w:rFonts w:eastAsia="Arial" w:cs="Arial"/>
        </w:rPr>
        <w:t xml:space="preserve">allow California to </w:t>
      </w:r>
      <w:r w:rsidR="3117C63E" w:rsidRPr="00B6126F">
        <w:rPr>
          <w:rFonts w:eastAsia="Arial" w:cs="Arial"/>
        </w:rPr>
        <w:t xml:space="preserve">meet </w:t>
      </w:r>
      <w:r w:rsidR="2754C673" w:rsidRPr="00B6126F">
        <w:rPr>
          <w:rFonts w:eastAsia="Arial" w:cs="Arial"/>
        </w:rPr>
        <w:t xml:space="preserve">the </w:t>
      </w:r>
      <w:r w:rsidR="22220165" w:rsidRPr="00B6126F">
        <w:rPr>
          <w:rFonts w:eastAsia="Arial" w:cs="Arial"/>
        </w:rPr>
        <w:t>ED</w:t>
      </w:r>
      <w:r w:rsidR="79659AAE" w:rsidRPr="00B6126F">
        <w:rPr>
          <w:rFonts w:eastAsia="Arial" w:cs="Arial"/>
        </w:rPr>
        <w:t>’s</w:t>
      </w:r>
      <w:r w:rsidR="2754C673" w:rsidRPr="00B6126F">
        <w:rPr>
          <w:rFonts w:eastAsia="Arial" w:cs="Arial"/>
        </w:rPr>
        <w:t xml:space="preserve"> peer review</w:t>
      </w:r>
      <w:r w:rsidR="17F849DE" w:rsidRPr="00B6126F">
        <w:rPr>
          <w:rFonts w:eastAsia="Arial" w:cs="Arial"/>
        </w:rPr>
        <w:t xml:space="preserve"> requirements and expectations </w:t>
      </w:r>
      <w:r w:rsidR="18C237B8" w:rsidRPr="00B6126F">
        <w:rPr>
          <w:rFonts w:eastAsia="Arial" w:cs="Arial"/>
        </w:rPr>
        <w:t>regarding</w:t>
      </w:r>
      <w:r w:rsidR="17F849DE" w:rsidRPr="00B6126F">
        <w:rPr>
          <w:rFonts w:eastAsia="Arial" w:cs="Arial"/>
        </w:rPr>
        <w:t xml:space="preserve"> statewide assessments for ELA and mathematics</w:t>
      </w:r>
      <w:r w:rsidR="2754C673" w:rsidRPr="00B6126F">
        <w:rPr>
          <w:rFonts w:eastAsia="Arial" w:cs="Arial"/>
        </w:rPr>
        <w:t>.</w:t>
      </w:r>
      <w:r w:rsidR="2E736316" w:rsidRPr="00B6126F">
        <w:rPr>
          <w:rFonts w:eastAsia="Arial" w:cs="Arial"/>
        </w:rPr>
        <w:t xml:space="preserve"> </w:t>
      </w:r>
      <w:r w:rsidR="78E1919D" w:rsidRPr="00B6126F">
        <w:rPr>
          <w:rFonts w:eastAsia="Arial" w:cs="Arial"/>
        </w:rPr>
        <w:t xml:space="preserve">The Consortium </w:t>
      </w:r>
      <w:r w:rsidR="4FF35851" w:rsidRPr="00B6126F">
        <w:rPr>
          <w:rFonts w:eastAsia="Arial" w:cs="Arial"/>
        </w:rPr>
        <w:t>will</w:t>
      </w:r>
      <w:r w:rsidR="78E1919D" w:rsidRPr="00B6126F">
        <w:rPr>
          <w:rFonts w:eastAsia="Arial" w:cs="Arial"/>
        </w:rPr>
        <w:t xml:space="preserve"> submit</w:t>
      </w:r>
      <w:r w:rsidR="2E7F3458" w:rsidRPr="00B6126F">
        <w:rPr>
          <w:rFonts w:eastAsia="Arial" w:cs="Arial"/>
        </w:rPr>
        <w:t xml:space="preserve"> </w:t>
      </w:r>
      <w:r w:rsidR="157F15BC" w:rsidRPr="00B6126F">
        <w:rPr>
          <w:rFonts w:eastAsia="Arial" w:cs="Arial"/>
        </w:rPr>
        <w:t xml:space="preserve">documentation supporting the composite claim score reporting </w:t>
      </w:r>
      <w:r w:rsidR="1C069119" w:rsidRPr="00B6126F">
        <w:rPr>
          <w:rFonts w:eastAsia="Arial" w:cs="Arial"/>
        </w:rPr>
        <w:t xml:space="preserve">to </w:t>
      </w:r>
      <w:r w:rsidR="68867DD7" w:rsidRPr="00B6126F">
        <w:rPr>
          <w:rFonts w:eastAsia="Arial" w:cs="Arial"/>
        </w:rPr>
        <w:t xml:space="preserve">the </w:t>
      </w:r>
      <w:r w:rsidR="1C069119" w:rsidRPr="00B6126F">
        <w:rPr>
          <w:rFonts w:eastAsia="Arial" w:cs="Arial"/>
        </w:rPr>
        <w:t xml:space="preserve">ED that will include </w:t>
      </w:r>
      <w:r w:rsidR="2E7F3458" w:rsidRPr="00B6126F">
        <w:rPr>
          <w:rFonts w:eastAsia="Arial" w:cs="Arial"/>
        </w:rPr>
        <w:t xml:space="preserve">a plan to provide </w:t>
      </w:r>
      <w:r w:rsidR="1C069119" w:rsidRPr="00B6126F">
        <w:rPr>
          <w:rFonts w:eastAsia="Arial" w:cs="Arial"/>
        </w:rPr>
        <w:t>student-level claim scores</w:t>
      </w:r>
      <w:r w:rsidR="2E7F3458" w:rsidRPr="00B6126F">
        <w:rPr>
          <w:rFonts w:eastAsia="Arial" w:cs="Arial"/>
        </w:rPr>
        <w:t xml:space="preserve"> </w:t>
      </w:r>
      <w:r w:rsidR="5189AC05" w:rsidRPr="00B6126F">
        <w:rPr>
          <w:rFonts w:eastAsia="Arial" w:cs="Arial"/>
        </w:rPr>
        <w:t>for</w:t>
      </w:r>
      <w:r w:rsidR="78E1919D" w:rsidRPr="00B6126F">
        <w:rPr>
          <w:rFonts w:eastAsia="Arial" w:cs="Arial"/>
        </w:rPr>
        <w:t xml:space="preserve"> </w:t>
      </w:r>
      <w:r w:rsidR="2E7F3458" w:rsidRPr="00B6126F">
        <w:rPr>
          <w:rFonts w:eastAsia="Arial" w:cs="Arial"/>
        </w:rPr>
        <w:t>the 2022</w:t>
      </w:r>
      <w:r w:rsidR="1C069119" w:rsidRPr="00B6126F">
        <w:rPr>
          <w:rFonts w:eastAsia="Arial" w:cs="Arial"/>
        </w:rPr>
        <w:t>–</w:t>
      </w:r>
      <w:r w:rsidR="07E84EF8" w:rsidRPr="00B6126F">
        <w:rPr>
          <w:rFonts w:eastAsia="Arial" w:cs="Arial"/>
        </w:rPr>
        <w:t>20</w:t>
      </w:r>
      <w:r w:rsidR="2E7F3458" w:rsidRPr="00B6126F">
        <w:rPr>
          <w:rFonts w:eastAsia="Arial" w:cs="Arial"/>
        </w:rPr>
        <w:t>23 school year</w:t>
      </w:r>
      <w:r w:rsidR="78E1919D" w:rsidRPr="00B6126F">
        <w:rPr>
          <w:rFonts w:eastAsia="Arial" w:cs="Arial"/>
        </w:rPr>
        <w:t>.</w:t>
      </w:r>
      <w:r w:rsidR="2E7F3458" w:rsidRPr="00B6126F">
        <w:rPr>
          <w:rFonts w:eastAsia="Arial" w:cs="Arial"/>
        </w:rPr>
        <w:t xml:space="preserve"> </w:t>
      </w:r>
      <w:r w:rsidR="2E736316" w:rsidRPr="00B6126F">
        <w:rPr>
          <w:rFonts w:eastAsia="Arial" w:cs="Arial"/>
        </w:rPr>
        <w:t xml:space="preserve">The </w:t>
      </w:r>
      <w:r w:rsidR="7E52F621" w:rsidRPr="00B6126F">
        <w:rPr>
          <w:rFonts w:eastAsia="Arial" w:cs="Arial"/>
        </w:rPr>
        <w:t xml:space="preserve">composite claim </w:t>
      </w:r>
      <w:r w:rsidR="4F6337BF" w:rsidRPr="00B6126F">
        <w:rPr>
          <w:rFonts w:eastAsia="Arial" w:cs="Arial"/>
        </w:rPr>
        <w:t>results</w:t>
      </w:r>
      <w:r w:rsidR="7E52F621" w:rsidRPr="00B6126F">
        <w:rPr>
          <w:rFonts w:eastAsia="Arial" w:cs="Arial"/>
        </w:rPr>
        <w:t xml:space="preserve"> of the</w:t>
      </w:r>
      <w:r w:rsidR="47D7C036" w:rsidRPr="00B6126F">
        <w:rPr>
          <w:rFonts w:eastAsia="Arial" w:cs="Arial"/>
        </w:rPr>
        <w:t xml:space="preserve"> adjusted</w:t>
      </w:r>
      <w:r w:rsidR="7E52F621" w:rsidRPr="00B6126F">
        <w:rPr>
          <w:rFonts w:eastAsia="Arial" w:cs="Arial"/>
        </w:rPr>
        <w:t xml:space="preserve"> blueprints </w:t>
      </w:r>
      <w:r w:rsidR="1E429409" w:rsidRPr="00B6126F">
        <w:rPr>
          <w:rFonts w:eastAsia="Arial" w:cs="Arial"/>
        </w:rPr>
        <w:t xml:space="preserve">offer these benefits </w:t>
      </w:r>
      <w:r w:rsidR="2237C10B" w:rsidRPr="00B6126F">
        <w:rPr>
          <w:rFonts w:eastAsia="Arial" w:cs="Arial"/>
        </w:rPr>
        <w:t>alongside the benefit of reduced testing time.</w:t>
      </w:r>
      <w:r w:rsidR="07B44B2A" w:rsidRPr="00B6126F">
        <w:rPr>
          <w:rFonts w:eastAsia="Arial" w:cs="Arial"/>
        </w:rPr>
        <w:t xml:space="preserve"> </w:t>
      </w:r>
      <w:r w:rsidR="00C9457E" w:rsidRPr="00B6126F">
        <w:t>Furthermore, assessment target reporting</w:t>
      </w:r>
      <w:r w:rsidR="00853709" w:rsidRPr="00B6126F">
        <w:t xml:space="preserve"> will be investigated as a high priority for</w:t>
      </w:r>
      <w:r w:rsidR="00C9457E" w:rsidRPr="00B6126F">
        <w:t xml:space="preserve"> the adjusted blueprints. </w:t>
      </w:r>
    </w:p>
    <w:p w14:paraId="10275B58" w14:textId="49DDC6C6" w:rsidR="4488C1DB" w:rsidRPr="00B6126F" w:rsidRDefault="4488C1DB" w:rsidP="7B65CBC5">
      <w:pPr>
        <w:spacing w:before="240" w:after="240"/>
      </w:pPr>
      <w:r w:rsidRPr="00B6126F">
        <w:t xml:space="preserve">The CDE is recommending that the SBE approve the </w:t>
      </w:r>
      <w:r w:rsidR="6433A90D" w:rsidRPr="00B6126F">
        <w:t xml:space="preserve">continued use of the </w:t>
      </w:r>
      <w:r w:rsidRPr="00B6126F">
        <w:t xml:space="preserve">Smarter Balanced Summative Assessments for ELA and mathematics blueprints as described in tables 1 and 2 to be used for the </w:t>
      </w:r>
      <w:r w:rsidRPr="00B6126F">
        <w:rPr>
          <w:rFonts w:eastAsia="Arial" w:cs="Arial"/>
        </w:rPr>
        <w:t>2021–2022</w:t>
      </w:r>
      <w:r w:rsidRPr="00B6126F">
        <w:t xml:space="preserve"> school year</w:t>
      </w:r>
      <w:r w:rsidR="4BD47707" w:rsidRPr="00B6126F">
        <w:t xml:space="preserve">. </w:t>
      </w:r>
      <w:r w:rsidR="00166F3D" w:rsidRPr="00B6126F">
        <w:t>The CDE is not proposing any changes to the blueprints for any non-Smarter Balanced summative assessment</w:t>
      </w:r>
      <w:r w:rsidR="002041BF" w:rsidRPr="00B6126F">
        <w:t xml:space="preserve">, as </w:t>
      </w:r>
      <w:r w:rsidR="00166F3D" w:rsidRPr="00B6126F">
        <w:t>the</w:t>
      </w:r>
      <w:r w:rsidR="00337BF2" w:rsidRPr="00B6126F">
        <w:t xml:space="preserve"> testing times for these assessments</w:t>
      </w:r>
      <w:r w:rsidR="002041BF" w:rsidRPr="00B6126F">
        <w:t xml:space="preserve"> </w:t>
      </w:r>
      <w:r w:rsidR="003E6D84" w:rsidRPr="00B6126F">
        <w:t>is already comparatively shorter.</w:t>
      </w:r>
    </w:p>
    <w:p w14:paraId="0789C7B6" w14:textId="1770B518" w:rsidR="26139A84" w:rsidRPr="00B6126F" w:rsidRDefault="26139A84" w:rsidP="7B65CBC5">
      <w:pPr>
        <w:spacing w:before="240" w:after="240"/>
        <w:rPr>
          <w:b/>
          <w:bCs/>
        </w:rPr>
      </w:pPr>
      <w:r w:rsidRPr="00B6126F">
        <w:rPr>
          <w:b/>
          <w:bCs/>
        </w:rPr>
        <w:t>Table 3. Estimated Testing Times for Smarter Balanced Summative Assessments</w:t>
      </w:r>
      <w:r w:rsidR="00C83201" w:rsidRPr="00B6126F">
        <w:rPr>
          <w:b/>
          <w:bCs/>
        </w:rPr>
        <w:t xml:space="preserve"> Full and Adjusted Forms</w:t>
      </w:r>
    </w:p>
    <w:tbl>
      <w:tblPr>
        <w:tblStyle w:val="TableGrid"/>
        <w:tblW w:w="9497"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20" w:firstRow="1" w:lastRow="0" w:firstColumn="0" w:lastColumn="0" w:noHBand="1" w:noVBand="1"/>
        <w:tblCaption w:val="Table 3. Estimated Testing Times for Smarter Balanced Summative Assessments Full and Adjusted Forms"/>
        <w:tblDescription w:val="Table 3 provides the estimated testing times for Smarter Balanced ELA and mathematics summative assessments for both the full and adjusted forms. "/>
      </w:tblPr>
      <w:tblGrid>
        <w:gridCol w:w="1255"/>
        <w:gridCol w:w="990"/>
        <w:gridCol w:w="1440"/>
        <w:gridCol w:w="1440"/>
        <w:gridCol w:w="1440"/>
        <w:gridCol w:w="1440"/>
        <w:gridCol w:w="1492"/>
      </w:tblGrid>
      <w:tr w:rsidR="7B65CBC5" w:rsidRPr="00B6126F" w14:paraId="060EB0EB" w14:textId="77777777" w:rsidTr="00F47DAA">
        <w:trPr>
          <w:trHeight w:val="1331"/>
          <w:tblHeader/>
          <w:jc w:val="center"/>
        </w:trPr>
        <w:tc>
          <w:tcPr>
            <w:tcW w:w="1255" w:type="dxa"/>
            <w:shd w:val="clear" w:color="auto" w:fill="E7E6E6" w:themeFill="background2"/>
            <w:vAlign w:val="center"/>
          </w:tcPr>
          <w:p w14:paraId="7FE5204B" w14:textId="00A3F2E5" w:rsidR="7B65CBC5" w:rsidRPr="00B6126F" w:rsidRDefault="7B65CBC5" w:rsidP="7B65CBC5">
            <w:pPr>
              <w:spacing w:before="120" w:after="120"/>
              <w:jc w:val="center"/>
              <w:rPr>
                <w:rFonts w:eastAsia="Arial" w:cs="Arial"/>
                <w:b/>
                <w:bCs/>
                <w:color w:val="000000" w:themeColor="text1"/>
                <w:sz w:val="22"/>
                <w:szCs w:val="22"/>
              </w:rPr>
            </w:pPr>
            <w:r w:rsidRPr="00B6126F">
              <w:rPr>
                <w:rFonts w:eastAsia="Arial" w:cs="Arial"/>
                <w:b/>
                <w:bCs/>
                <w:color w:val="000000" w:themeColor="text1"/>
                <w:sz w:val="22"/>
                <w:szCs w:val="22"/>
              </w:rPr>
              <w:t>Content Area</w:t>
            </w:r>
          </w:p>
        </w:tc>
        <w:tc>
          <w:tcPr>
            <w:tcW w:w="990" w:type="dxa"/>
            <w:shd w:val="clear" w:color="auto" w:fill="E7E6E6" w:themeFill="background2"/>
            <w:vAlign w:val="center"/>
          </w:tcPr>
          <w:p w14:paraId="5E45D45A" w14:textId="7514A132" w:rsidR="7B65CBC5" w:rsidRPr="00B6126F" w:rsidRDefault="7B65CBC5" w:rsidP="7B65CBC5">
            <w:pPr>
              <w:spacing w:before="120" w:after="120"/>
              <w:jc w:val="center"/>
              <w:rPr>
                <w:rFonts w:eastAsia="Arial" w:cs="Arial"/>
                <w:b/>
                <w:bCs/>
                <w:color w:val="000000" w:themeColor="text1"/>
                <w:sz w:val="22"/>
                <w:szCs w:val="22"/>
              </w:rPr>
            </w:pPr>
            <w:r w:rsidRPr="00B6126F">
              <w:rPr>
                <w:rFonts w:eastAsia="Arial" w:cs="Arial"/>
                <w:b/>
                <w:bCs/>
                <w:color w:val="000000" w:themeColor="text1"/>
                <w:sz w:val="22"/>
                <w:szCs w:val="22"/>
              </w:rPr>
              <w:t>Grades</w:t>
            </w:r>
          </w:p>
        </w:tc>
        <w:tc>
          <w:tcPr>
            <w:tcW w:w="1440" w:type="dxa"/>
            <w:shd w:val="clear" w:color="auto" w:fill="E7E6E6" w:themeFill="background2"/>
            <w:vAlign w:val="center"/>
          </w:tcPr>
          <w:p w14:paraId="5E3BEBD7" w14:textId="2AB50EEC" w:rsidR="7B65CBC5" w:rsidRPr="00B6126F" w:rsidRDefault="7B65CBC5" w:rsidP="7B65CBC5">
            <w:pPr>
              <w:spacing w:before="120" w:after="120"/>
              <w:jc w:val="center"/>
              <w:rPr>
                <w:rFonts w:eastAsia="Arial" w:cs="Arial"/>
                <w:b/>
                <w:bCs/>
                <w:iCs/>
                <w:color w:val="000000" w:themeColor="text1"/>
                <w:sz w:val="22"/>
                <w:szCs w:val="22"/>
              </w:rPr>
            </w:pPr>
            <w:r w:rsidRPr="00B6126F">
              <w:rPr>
                <w:rFonts w:eastAsia="Arial" w:cs="Arial"/>
                <w:b/>
                <w:bCs/>
                <w:iCs/>
                <w:color w:val="000000" w:themeColor="text1"/>
                <w:sz w:val="22"/>
                <w:szCs w:val="22"/>
              </w:rPr>
              <w:t xml:space="preserve">Full Form </w:t>
            </w:r>
            <w:r w:rsidR="00980D17" w:rsidRPr="00B6126F">
              <w:rPr>
                <w:rFonts w:eastAsia="Arial" w:cs="Arial"/>
                <w:b/>
                <w:bCs/>
                <w:iCs/>
                <w:color w:val="000000" w:themeColor="text1"/>
                <w:sz w:val="22"/>
                <w:szCs w:val="22"/>
              </w:rPr>
              <w:t xml:space="preserve">CAT </w:t>
            </w:r>
            <w:r w:rsidR="00C83201" w:rsidRPr="00B6126F">
              <w:rPr>
                <w:b/>
                <w:bCs/>
              </w:rPr>
              <w:t>Estimated Testing Time</w:t>
            </w:r>
          </w:p>
        </w:tc>
        <w:tc>
          <w:tcPr>
            <w:tcW w:w="1440" w:type="dxa"/>
            <w:shd w:val="clear" w:color="auto" w:fill="E7E6E6" w:themeFill="background2"/>
            <w:vAlign w:val="center"/>
          </w:tcPr>
          <w:p w14:paraId="53234EA1" w14:textId="7F0A355E" w:rsidR="7B65CBC5" w:rsidRPr="00B6126F" w:rsidRDefault="00C83201" w:rsidP="7B65CBC5">
            <w:pPr>
              <w:spacing w:before="120" w:after="120"/>
              <w:jc w:val="center"/>
              <w:rPr>
                <w:rFonts w:eastAsia="Arial" w:cs="Arial"/>
                <w:b/>
                <w:bCs/>
                <w:color w:val="000000" w:themeColor="text1"/>
                <w:sz w:val="22"/>
                <w:szCs w:val="22"/>
              </w:rPr>
            </w:pPr>
            <w:r w:rsidRPr="00B6126F">
              <w:rPr>
                <w:rFonts w:eastAsia="Arial" w:cs="Arial"/>
                <w:b/>
                <w:bCs/>
                <w:color w:val="000000" w:themeColor="text1"/>
                <w:sz w:val="22"/>
                <w:szCs w:val="22"/>
              </w:rPr>
              <w:t>Adjusted</w:t>
            </w:r>
            <w:r w:rsidR="7B65CBC5" w:rsidRPr="00B6126F">
              <w:rPr>
                <w:rFonts w:eastAsia="Arial" w:cs="Arial"/>
                <w:b/>
                <w:bCs/>
                <w:color w:val="000000" w:themeColor="text1"/>
                <w:sz w:val="22"/>
                <w:szCs w:val="22"/>
              </w:rPr>
              <w:t xml:space="preserve"> Form </w:t>
            </w:r>
            <w:r w:rsidR="00980D17" w:rsidRPr="00B6126F">
              <w:rPr>
                <w:rFonts w:eastAsia="Arial" w:cs="Arial"/>
                <w:b/>
                <w:bCs/>
                <w:color w:val="000000" w:themeColor="text1"/>
                <w:sz w:val="22"/>
                <w:szCs w:val="22"/>
              </w:rPr>
              <w:t>CAT</w:t>
            </w:r>
            <w:r w:rsidR="7B65CBC5" w:rsidRPr="00B6126F">
              <w:rPr>
                <w:rFonts w:eastAsia="Arial" w:cs="Arial"/>
                <w:b/>
                <w:bCs/>
                <w:color w:val="000000" w:themeColor="text1"/>
                <w:sz w:val="22"/>
                <w:szCs w:val="22"/>
              </w:rPr>
              <w:t xml:space="preserve"> </w:t>
            </w:r>
            <w:r w:rsidRPr="00B6126F">
              <w:rPr>
                <w:b/>
                <w:bCs/>
              </w:rPr>
              <w:t>Estimated Testing Time</w:t>
            </w:r>
          </w:p>
        </w:tc>
        <w:tc>
          <w:tcPr>
            <w:tcW w:w="1440" w:type="dxa"/>
            <w:shd w:val="clear" w:color="auto" w:fill="E7E6E6" w:themeFill="background2"/>
            <w:vAlign w:val="center"/>
          </w:tcPr>
          <w:p w14:paraId="3D0086C4" w14:textId="77777777" w:rsidR="00C83201" w:rsidRPr="00B6126F" w:rsidRDefault="7B65CBC5" w:rsidP="7B65CBC5">
            <w:pPr>
              <w:spacing w:before="120" w:after="120"/>
              <w:jc w:val="center"/>
              <w:rPr>
                <w:rFonts w:eastAsia="Arial" w:cs="Arial"/>
                <w:b/>
                <w:bCs/>
                <w:color w:val="000000" w:themeColor="text1"/>
                <w:sz w:val="22"/>
                <w:szCs w:val="22"/>
              </w:rPr>
            </w:pPr>
            <w:r w:rsidRPr="00B6126F">
              <w:rPr>
                <w:rFonts w:eastAsia="Arial" w:cs="Arial"/>
                <w:b/>
                <w:bCs/>
                <w:color w:val="000000" w:themeColor="text1"/>
                <w:sz w:val="22"/>
                <w:szCs w:val="22"/>
              </w:rPr>
              <w:t xml:space="preserve">PT </w:t>
            </w:r>
          </w:p>
          <w:p w14:paraId="69D767B6" w14:textId="45AE5BD9" w:rsidR="7B65CBC5" w:rsidRPr="00B6126F" w:rsidRDefault="00C83201" w:rsidP="7B65CBC5">
            <w:pPr>
              <w:spacing w:before="120" w:after="120"/>
              <w:jc w:val="center"/>
              <w:rPr>
                <w:rFonts w:eastAsia="Arial" w:cs="Arial"/>
                <w:b/>
                <w:bCs/>
                <w:color w:val="000000" w:themeColor="text1"/>
                <w:sz w:val="22"/>
                <w:szCs w:val="22"/>
              </w:rPr>
            </w:pPr>
            <w:r w:rsidRPr="00B6126F">
              <w:rPr>
                <w:b/>
                <w:bCs/>
              </w:rPr>
              <w:t>Estimated Testing Time</w:t>
            </w:r>
          </w:p>
        </w:tc>
        <w:tc>
          <w:tcPr>
            <w:tcW w:w="1440" w:type="dxa"/>
            <w:shd w:val="clear" w:color="auto" w:fill="E7E6E6" w:themeFill="background2"/>
            <w:vAlign w:val="center"/>
          </w:tcPr>
          <w:p w14:paraId="700FC637" w14:textId="4D0661AF" w:rsidR="7B65CBC5" w:rsidRPr="00B6126F" w:rsidRDefault="7B65CBC5" w:rsidP="7B65CBC5">
            <w:pPr>
              <w:spacing w:before="120" w:after="120"/>
              <w:jc w:val="center"/>
              <w:rPr>
                <w:rFonts w:eastAsia="Arial" w:cs="Arial"/>
                <w:b/>
                <w:bCs/>
                <w:iCs/>
                <w:color w:val="000000" w:themeColor="text1"/>
                <w:sz w:val="22"/>
                <w:szCs w:val="22"/>
              </w:rPr>
            </w:pPr>
            <w:r w:rsidRPr="00B6126F">
              <w:rPr>
                <w:rFonts w:eastAsia="Arial" w:cs="Arial"/>
                <w:b/>
                <w:bCs/>
                <w:iCs/>
                <w:color w:val="000000" w:themeColor="text1"/>
                <w:sz w:val="22"/>
                <w:szCs w:val="22"/>
              </w:rPr>
              <w:t xml:space="preserve">Full Form Total </w:t>
            </w:r>
            <w:r w:rsidR="00C83201" w:rsidRPr="00B6126F">
              <w:rPr>
                <w:b/>
                <w:bCs/>
              </w:rPr>
              <w:t>Estimated Testing Time</w:t>
            </w:r>
          </w:p>
        </w:tc>
        <w:tc>
          <w:tcPr>
            <w:tcW w:w="1492" w:type="dxa"/>
            <w:shd w:val="clear" w:color="auto" w:fill="E7E6E6" w:themeFill="background2"/>
            <w:vAlign w:val="center"/>
          </w:tcPr>
          <w:p w14:paraId="1FB6B1C1" w14:textId="08DE45DA" w:rsidR="7B65CBC5" w:rsidRPr="00B6126F" w:rsidRDefault="00C83201" w:rsidP="7B65CBC5">
            <w:pPr>
              <w:spacing w:before="120" w:after="120"/>
              <w:jc w:val="center"/>
              <w:rPr>
                <w:rFonts w:eastAsia="Arial" w:cs="Arial"/>
                <w:b/>
                <w:bCs/>
                <w:color w:val="000000" w:themeColor="text1"/>
                <w:sz w:val="22"/>
                <w:szCs w:val="22"/>
              </w:rPr>
            </w:pPr>
            <w:r w:rsidRPr="00B6126F">
              <w:rPr>
                <w:rFonts w:eastAsia="Arial" w:cs="Arial"/>
                <w:b/>
                <w:bCs/>
                <w:color w:val="000000" w:themeColor="text1"/>
                <w:sz w:val="22"/>
                <w:szCs w:val="22"/>
              </w:rPr>
              <w:t>Adjusted</w:t>
            </w:r>
            <w:r w:rsidR="7B65CBC5" w:rsidRPr="00B6126F">
              <w:rPr>
                <w:rFonts w:eastAsia="Arial" w:cs="Arial"/>
                <w:b/>
                <w:bCs/>
                <w:color w:val="000000" w:themeColor="text1"/>
                <w:sz w:val="22"/>
                <w:szCs w:val="22"/>
              </w:rPr>
              <w:t xml:space="preserve"> Form Total </w:t>
            </w:r>
            <w:r w:rsidRPr="00B6126F">
              <w:rPr>
                <w:b/>
                <w:bCs/>
              </w:rPr>
              <w:t>Estimated Testing Time</w:t>
            </w:r>
          </w:p>
        </w:tc>
      </w:tr>
      <w:tr w:rsidR="7B65CBC5" w:rsidRPr="00B6126F" w14:paraId="684E027A" w14:textId="77777777" w:rsidTr="009111BF">
        <w:trPr>
          <w:trHeight w:val="350"/>
          <w:jc w:val="center"/>
        </w:trPr>
        <w:tc>
          <w:tcPr>
            <w:tcW w:w="1255" w:type="dxa"/>
            <w:vAlign w:val="center"/>
          </w:tcPr>
          <w:p w14:paraId="3FF8B87B" w14:textId="1B52301E"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 xml:space="preserve">ELA </w:t>
            </w:r>
          </w:p>
        </w:tc>
        <w:tc>
          <w:tcPr>
            <w:tcW w:w="990" w:type="dxa"/>
            <w:vAlign w:val="center"/>
          </w:tcPr>
          <w:p w14:paraId="2C081EA1" w14:textId="4C220BC7"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3–5</w:t>
            </w:r>
          </w:p>
        </w:tc>
        <w:tc>
          <w:tcPr>
            <w:tcW w:w="1440" w:type="dxa"/>
            <w:vAlign w:val="center"/>
          </w:tcPr>
          <w:p w14:paraId="5A3189BA" w14:textId="3A000CE5" w:rsidR="7B65CBC5" w:rsidRPr="00B6126F" w:rsidRDefault="7B65CBC5" w:rsidP="7B65CBC5">
            <w:pPr>
              <w:spacing w:before="120" w:after="120"/>
              <w:jc w:val="center"/>
              <w:rPr>
                <w:rFonts w:eastAsia="Arial" w:cs="Arial"/>
                <w:iCs/>
                <w:color w:val="000000" w:themeColor="text1"/>
              </w:rPr>
            </w:pPr>
            <w:r w:rsidRPr="00B6126F">
              <w:rPr>
                <w:rFonts w:eastAsia="Arial" w:cs="Arial"/>
                <w:iCs/>
                <w:color w:val="000000" w:themeColor="text1"/>
              </w:rPr>
              <w:t>1:30</w:t>
            </w:r>
          </w:p>
        </w:tc>
        <w:tc>
          <w:tcPr>
            <w:tcW w:w="1440" w:type="dxa"/>
            <w:vAlign w:val="center"/>
          </w:tcPr>
          <w:p w14:paraId="1F318164" w14:textId="0923D5A9"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0:45</w:t>
            </w:r>
          </w:p>
        </w:tc>
        <w:tc>
          <w:tcPr>
            <w:tcW w:w="1440" w:type="dxa"/>
            <w:vAlign w:val="center"/>
          </w:tcPr>
          <w:p w14:paraId="12B2AA52" w14:textId="016F8D31"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2:00</w:t>
            </w:r>
          </w:p>
        </w:tc>
        <w:tc>
          <w:tcPr>
            <w:tcW w:w="1440" w:type="dxa"/>
            <w:vAlign w:val="center"/>
          </w:tcPr>
          <w:p w14:paraId="0C818866" w14:textId="518CB45C" w:rsidR="7B65CBC5" w:rsidRPr="00B6126F" w:rsidRDefault="7B65CBC5" w:rsidP="7B65CBC5">
            <w:pPr>
              <w:spacing w:before="120" w:after="120"/>
              <w:jc w:val="center"/>
              <w:rPr>
                <w:rFonts w:eastAsia="Arial" w:cs="Arial"/>
                <w:iCs/>
                <w:color w:val="000000" w:themeColor="text1"/>
              </w:rPr>
            </w:pPr>
            <w:r w:rsidRPr="00B6126F">
              <w:rPr>
                <w:rFonts w:eastAsia="Arial" w:cs="Arial"/>
                <w:iCs/>
                <w:color w:val="000000" w:themeColor="text1"/>
              </w:rPr>
              <w:t>3:30</w:t>
            </w:r>
          </w:p>
        </w:tc>
        <w:tc>
          <w:tcPr>
            <w:tcW w:w="1492" w:type="dxa"/>
            <w:vAlign w:val="bottom"/>
          </w:tcPr>
          <w:p w14:paraId="7E8A9AF9" w14:textId="6BFAB646"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2:45</w:t>
            </w:r>
          </w:p>
        </w:tc>
      </w:tr>
      <w:tr w:rsidR="7B65CBC5" w:rsidRPr="00B6126F" w14:paraId="78590C2C" w14:textId="77777777" w:rsidTr="009111BF">
        <w:trPr>
          <w:trHeight w:val="465"/>
          <w:jc w:val="center"/>
        </w:trPr>
        <w:tc>
          <w:tcPr>
            <w:tcW w:w="1255" w:type="dxa"/>
            <w:vAlign w:val="center"/>
          </w:tcPr>
          <w:p w14:paraId="6850D0B8" w14:textId="6D99EB60"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 xml:space="preserve">ELA </w:t>
            </w:r>
          </w:p>
        </w:tc>
        <w:tc>
          <w:tcPr>
            <w:tcW w:w="990" w:type="dxa"/>
            <w:vAlign w:val="center"/>
          </w:tcPr>
          <w:p w14:paraId="7717C676" w14:textId="1891BFC3"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6–8</w:t>
            </w:r>
          </w:p>
        </w:tc>
        <w:tc>
          <w:tcPr>
            <w:tcW w:w="1440" w:type="dxa"/>
            <w:vAlign w:val="center"/>
          </w:tcPr>
          <w:p w14:paraId="11CB373F" w14:textId="35806D68" w:rsidR="7B65CBC5" w:rsidRPr="00B6126F" w:rsidRDefault="7B65CBC5" w:rsidP="7B65CBC5">
            <w:pPr>
              <w:spacing w:before="120" w:after="120"/>
              <w:jc w:val="center"/>
              <w:rPr>
                <w:rFonts w:eastAsia="Arial" w:cs="Arial"/>
                <w:iCs/>
                <w:color w:val="000000" w:themeColor="text1"/>
              </w:rPr>
            </w:pPr>
            <w:r w:rsidRPr="00B6126F">
              <w:rPr>
                <w:rFonts w:eastAsia="Arial" w:cs="Arial"/>
                <w:iCs/>
                <w:color w:val="000000" w:themeColor="text1"/>
              </w:rPr>
              <w:t>1:30</w:t>
            </w:r>
          </w:p>
        </w:tc>
        <w:tc>
          <w:tcPr>
            <w:tcW w:w="1440" w:type="dxa"/>
            <w:vAlign w:val="center"/>
          </w:tcPr>
          <w:p w14:paraId="5CF32349" w14:textId="532E1504"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0:45</w:t>
            </w:r>
          </w:p>
        </w:tc>
        <w:tc>
          <w:tcPr>
            <w:tcW w:w="1440" w:type="dxa"/>
            <w:vAlign w:val="center"/>
          </w:tcPr>
          <w:p w14:paraId="5F07364B" w14:textId="43231964"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2:00</w:t>
            </w:r>
          </w:p>
        </w:tc>
        <w:tc>
          <w:tcPr>
            <w:tcW w:w="1440" w:type="dxa"/>
            <w:vAlign w:val="center"/>
          </w:tcPr>
          <w:p w14:paraId="5E4EF8F6" w14:textId="79312205" w:rsidR="7B65CBC5" w:rsidRPr="00B6126F" w:rsidRDefault="7B65CBC5" w:rsidP="7B65CBC5">
            <w:pPr>
              <w:spacing w:before="120" w:after="120"/>
              <w:jc w:val="center"/>
              <w:rPr>
                <w:rFonts w:eastAsia="Arial" w:cs="Arial"/>
                <w:iCs/>
                <w:color w:val="000000" w:themeColor="text1"/>
              </w:rPr>
            </w:pPr>
            <w:r w:rsidRPr="00B6126F">
              <w:rPr>
                <w:rFonts w:eastAsia="Arial" w:cs="Arial"/>
                <w:iCs/>
                <w:color w:val="000000" w:themeColor="text1"/>
              </w:rPr>
              <w:t>3:30</w:t>
            </w:r>
          </w:p>
        </w:tc>
        <w:tc>
          <w:tcPr>
            <w:tcW w:w="1492" w:type="dxa"/>
            <w:vAlign w:val="bottom"/>
          </w:tcPr>
          <w:p w14:paraId="5B00E681" w14:textId="6B625B3F"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2:45</w:t>
            </w:r>
          </w:p>
        </w:tc>
      </w:tr>
      <w:tr w:rsidR="7B65CBC5" w:rsidRPr="00B6126F" w14:paraId="7D3BA0DA" w14:textId="77777777" w:rsidTr="009111BF">
        <w:trPr>
          <w:trHeight w:val="465"/>
          <w:jc w:val="center"/>
        </w:trPr>
        <w:tc>
          <w:tcPr>
            <w:tcW w:w="1255" w:type="dxa"/>
            <w:vAlign w:val="center"/>
          </w:tcPr>
          <w:p w14:paraId="71E0A8DF" w14:textId="0EC2FB33"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 xml:space="preserve">ELA </w:t>
            </w:r>
          </w:p>
        </w:tc>
        <w:tc>
          <w:tcPr>
            <w:tcW w:w="990" w:type="dxa"/>
            <w:vAlign w:val="center"/>
          </w:tcPr>
          <w:p w14:paraId="13079317" w14:textId="5F49FA3A"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11</w:t>
            </w:r>
          </w:p>
        </w:tc>
        <w:tc>
          <w:tcPr>
            <w:tcW w:w="1440" w:type="dxa"/>
            <w:vAlign w:val="center"/>
          </w:tcPr>
          <w:p w14:paraId="115FBCDB" w14:textId="1782CFB3" w:rsidR="7B65CBC5" w:rsidRPr="00B6126F" w:rsidRDefault="7B65CBC5" w:rsidP="7B65CBC5">
            <w:pPr>
              <w:spacing w:before="120" w:after="120"/>
              <w:jc w:val="center"/>
              <w:rPr>
                <w:rFonts w:eastAsia="Arial" w:cs="Arial"/>
                <w:iCs/>
                <w:color w:val="000000" w:themeColor="text1"/>
              </w:rPr>
            </w:pPr>
            <w:r w:rsidRPr="00B6126F">
              <w:rPr>
                <w:rFonts w:eastAsia="Arial" w:cs="Arial"/>
                <w:iCs/>
                <w:color w:val="000000" w:themeColor="text1"/>
              </w:rPr>
              <w:t>2:00</w:t>
            </w:r>
          </w:p>
        </w:tc>
        <w:tc>
          <w:tcPr>
            <w:tcW w:w="1440" w:type="dxa"/>
            <w:vAlign w:val="center"/>
          </w:tcPr>
          <w:p w14:paraId="4ED5AD29" w14:textId="144C5C7C"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1:00</w:t>
            </w:r>
          </w:p>
        </w:tc>
        <w:tc>
          <w:tcPr>
            <w:tcW w:w="1440" w:type="dxa"/>
            <w:vAlign w:val="center"/>
          </w:tcPr>
          <w:p w14:paraId="4DE034DF" w14:textId="574D9ABF"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2:00</w:t>
            </w:r>
          </w:p>
        </w:tc>
        <w:tc>
          <w:tcPr>
            <w:tcW w:w="1440" w:type="dxa"/>
            <w:vAlign w:val="center"/>
          </w:tcPr>
          <w:p w14:paraId="63E5EBEB" w14:textId="7633AD5E" w:rsidR="7B65CBC5" w:rsidRPr="00B6126F" w:rsidRDefault="7B65CBC5" w:rsidP="7B65CBC5">
            <w:pPr>
              <w:spacing w:before="120" w:after="120"/>
              <w:jc w:val="center"/>
              <w:rPr>
                <w:rFonts w:eastAsia="Arial" w:cs="Arial"/>
                <w:iCs/>
                <w:color w:val="000000" w:themeColor="text1"/>
              </w:rPr>
            </w:pPr>
            <w:r w:rsidRPr="00B6126F">
              <w:rPr>
                <w:rFonts w:eastAsia="Arial" w:cs="Arial"/>
                <w:iCs/>
                <w:color w:val="000000" w:themeColor="text1"/>
              </w:rPr>
              <w:t>4:00</w:t>
            </w:r>
          </w:p>
        </w:tc>
        <w:tc>
          <w:tcPr>
            <w:tcW w:w="1492" w:type="dxa"/>
            <w:vAlign w:val="bottom"/>
          </w:tcPr>
          <w:p w14:paraId="70D3401B" w14:textId="32E0F2E8"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3:00</w:t>
            </w:r>
          </w:p>
        </w:tc>
      </w:tr>
      <w:tr w:rsidR="7B65CBC5" w:rsidRPr="00B6126F" w14:paraId="25692340" w14:textId="77777777" w:rsidTr="009111BF">
        <w:trPr>
          <w:trHeight w:val="465"/>
          <w:jc w:val="center"/>
        </w:trPr>
        <w:tc>
          <w:tcPr>
            <w:tcW w:w="1255" w:type="dxa"/>
            <w:shd w:val="clear" w:color="auto" w:fill="E7E6E6" w:themeFill="background2"/>
            <w:vAlign w:val="center"/>
          </w:tcPr>
          <w:p w14:paraId="44AB8AE2" w14:textId="283441F6"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 xml:space="preserve">Math </w:t>
            </w:r>
          </w:p>
        </w:tc>
        <w:tc>
          <w:tcPr>
            <w:tcW w:w="990" w:type="dxa"/>
            <w:shd w:val="clear" w:color="auto" w:fill="E7E6E6" w:themeFill="background2"/>
            <w:vAlign w:val="center"/>
          </w:tcPr>
          <w:p w14:paraId="57EA386D" w14:textId="1C9E4E29"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3–5</w:t>
            </w:r>
          </w:p>
        </w:tc>
        <w:tc>
          <w:tcPr>
            <w:tcW w:w="1440" w:type="dxa"/>
            <w:shd w:val="clear" w:color="auto" w:fill="E7E6E6" w:themeFill="background2"/>
            <w:vAlign w:val="center"/>
          </w:tcPr>
          <w:p w14:paraId="443C3778" w14:textId="12013FD0" w:rsidR="7B65CBC5" w:rsidRPr="00B6126F" w:rsidRDefault="7B65CBC5" w:rsidP="7B65CBC5">
            <w:pPr>
              <w:spacing w:before="120" w:after="120"/>
              <w:jc w:val="center"/>
              <w:rPr>
                <w:rFonts w:eastAsia="Arial" w:cs="Arial"/>
                <w:iCs/>
                <w:color w:val="000000" w:themeColor="text1"/>
              </w:rPr>
            </w:pPr>
            <w:r w:rsidRPr="00B6126F">
              <w:rPr>
                <w:rFonts w:eastAsia="Arial" w:cs="Arial"/>
                <w:iCs/>
                <w:color w:val="000000" w:themeColor="text1"/>
              </w:rPr>
              <w:t>1:30</w:t>
            </w:r>
          </w:p>
        </w:tc>
        <w:tc>
          <w:tcPr>
            <w:tcW w:w="1440" w:type="dxa"/>
            <w:shd w:val="clear" w:color="auto" w:fill="E7E6E6" w:themeFill="background2"/>
            <w:vAlign w:val="center"/>
          </w:tcPr>
          <w:p w14:paraId="0F0A5BEE" w14:textId="726B1588"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0:45</w:t>
            </w:r>
          </w:p>
        </w:tc>
        <w:tc>
          <w:tcPr>
            <w:tcW w:w="1440" w:type="dxa"/>
            <w:shd w:val="clear" w:color="auto" w:fill="E7E6E6" w:themeFill="background2"/>
            <w:vAlign w:val="center"/>
          </w:tcPr>
          <w:p w14:paraId="5384F9A6" w14:textId="3722FC16"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1:00</w:t>
            </w:r>
          </w:p>
        </w:tc>
        <w:tc>
          <w:tcPr>
            <w:tcW w:w="1440" w:type="dxa"/>
            <w:shd w:val="clear" w:color="auto" w:fill="E7E6E6" w:themeFill="background2"/>
            <w:vAlign w:val="center"/>
          </w:tcPr>
          <w:p w14:paraId="3791BDE6" w14:textId="168C39EA" w:rsidR="7B65CBC5" w:rsidRPr="00B6126F" w:rsidRDefault="7B65CBC5" w:rsidP="7B65CBC5">
            <w:pPr>
              <w:spacing w:before="120" w:after="120"/>
              <w:jc w:val="center"/>
              <w:rPr>
                <w:rFonts w:eastAsia="Arial" w:cs="Arial"/>
                <w:iCs/>
                <w:color w:val="000000" w:themeColor="text1"/>
              </w:rPr>
            </w:pPr>
            <w:r w:rsidRPr="00B6126F">
              <w:rPr>
                <w:rFonts w:eastAsia="Arial" w:cs="Arial"/>
                <w:iCs/>
                <w:color w:val="000000" w:themeColor="text1"/>
              </w:rPr>
              <w:t>2:30</w:t>
            </w:r>
          </w:p>
        </w:tc>
        <w:tc>
          <w:tcPr>
            <w:tcW w:w="1492" w:type="dxa"/>
            <w:shd w:val="clear" w:color="auto" w:fill="E7E6E6" w:themeFill="background2"/>
            <w:vAlign w:val="bottom"/>
          </w:tcPr>
          <w:p w14:paraId="28EB59C2" w14:textId="712F3DF0"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1:45</w:t>
            </w:r>
          </w:p>
        </w:tc>
      </w:tr>
      <w:tr w:rsidR="7B65CBC5" w:rsidRPr="00B6126F" w14:paraId="39C0EEC3" w14:textId="77777777" w:rsidTr="009111BF">
        <w:trPr>
          <w:trHeight w:val="465"/>
          <w:jc w:val="center"/>
        </w:trPr>
        <w:tc>
          <w:tcPr>
            <w:tcW w:w="1255" w:type="dxa"/>
            <w:shd w:val="clear" w:color="auto" w:fill="E7E6E6" w:themeFill="background2"/>
            <w:vAlign w:val="center"/>
          </w:tcPr>
          <w:p w14:paraId="4A735CC8" w14:textId="7696EFAD"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 xml:space="preserve">Math </w:t>
            </w:r>
          </w:p>
        </w:tc>
        <w:tc>
          <w:tcPr>
            <w:tcW w:w="990" w:type="dxa"/>
            <w:shd w:val="clear" w:color="auto" w:fill="E7E6E6" w:themeFill="background2"/>
            <w:vAlign w:val="center"/>
          </w:tcPr>
          <w:p w14:paraId="5DFBC925" w14:textId="6359C01C"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6–8</w:t>
            </w:r>
          </w:p>
        </w:tc>
        <w:tc>
          <w:tcPr>
            <w:tcW w:w="1440" w:type="dxa"/>
            <w:shd w:val="clear" w:color="auto" w:fill="E7E6E6" w:themeFill="background2"/>
            <w:vAlign w:val="center"/>
          </w:tcPr>
          <w:p w14:paraId="77E6A9DC" w14:textId="0D744C31" w:rsidR="7B65CBC5" w:rsidRPr="00B6126F" w:rsidRDefault="7B65CBC5" w:rsidP="7B65CBC5">
            <w:pPr>
              <w:spacing w:before="120" w:after="120"/>
              <w:jc w:val="center"/>
              <w:rPr>
                <w:rFonts w:eastAsia="Arial" w:cs="Arial"/>
                <w:iCs/>
                <w:color w:val="000000" w:themeColor="text1"/>
              </w:rPr>
            </w:pPr>
            <w:r w:rsidRPr="00B6126F">
              <w:rPr>
                <w:rFonts w:eastAsia="Arial" w:cs="Arial"/>
                <w:iCs/>
                <w:color w:val="000000" w:themeColor="text1"/>
              </w:rPr>
              <w:t>2:00</w:t>
            </w:r>
          </w:p>
        </w:tc>
        <w:tc>
          <w:tcPr>
            <w:tcW w:w="1440" w:type="dxa"/>
            <w:shd w:val="clear" w:color="auto" w:fill="E7E6E6" w:themeFill="background2"/>
            <w:vAlign w:val="center"/>
          </w:tcPr>
          <w:p w14:paraId="5B25EEFB" w14:textId="26FC7565"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1:00</w:t>
            </w:r>
          </w:p>
        </w:tc>
        <w:tc>
          <w:tcPr>
            <w:tcW w:w="1440" w:type="dxa"/>
            <w:shd w:val="clear" w:color="auto" w:fill="E7E6E6" w:themeFill="background2"/>
            <w:vAlign w:val="center"/>
          </w:tcPr>
          <w:p w14:paraId="24CFD10A" w14:textId="26F53F77"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1:00</w:t>
            </w:r>
          </w:p>
        </w:tc>
        <w:tc>
          <w:tcPr>
            <w:tcW w:w="1440" w:type="dxa"/>
            <w:shd w:val="clear" w:color="auto" w:fill="E7E6E6" w:themeFill="background2"/>
            <w:vAlign w:val="center"/>
          </w:tcPr>
          <w:p w14:paraId="1DBF83C0" w14:textId="6AC3576E" w:rsidR="7B65CBC5" w:rsidRPr="00B6126F" w:rsidRDefault="7B65CBC5" w:rsidP="7B65CBC5">
            <w:pPr>
              <w:spacing w:before="120" w:after="120"/>
              <w:jc w:val="center"/>
              <w:rPr>
                <w:rFonts w:eastAsia="Arial" w:cs="Arial"/>
                <w:iCs/>
                <w:color w:val="000000" w:themeColor="text1"/>
              </w:rPr>
            </w:pPr>
            <w:r w:rsidRPr="00B6126F">
              <w:rPr>
                <w:rFonts w:eastAsia="Arial" w:cs="Arial"/>
                <w:iCs/>
                <w:color w:val="000000" w:themeColor="text1"/>
              </w:rPr>
              <w:t>3:00</w:t>
            </w:r>
          </w:p>
        </w:tc>
        <w:tc>
          <w:tcPr>
            <w:tcW w:w="1492" w:type="dxa"/>
            <w:shd w:val="clear" w:color="auto" w:fill="E7E6E6" w:themeFill="background2"/>
            <w:vAlign w:val="bottom"/>
          </w:tcPr>
          <w:p w14:paraId="2CAA762F" w14:textId="71DD49B9"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2:00</w:t>
            </w:r>
          </w:p>
        </w:tc>
      </w:tr>
      <w:tr w:rsidR="7B65CBC5" w:rsidRPr="00B6126F" w14:paraId="1882A409" w14:textId="77777777" w:rsidTr="009111BF">
        <w:trPr>
          <w:trHeight w:val="465"/>
          <w:jc w:val="center"/>
        </w:trPr>
        <w:tc>
          <w:tcPr>
            <w:tcW w:w="1255" w:type="dxa"/>
            <w:shd w:val="clear" w:color="auto" w:fill="E7E6E6" w:themeFill="background2"/>
            <w:vAlign w:val="center"/>
          </w:tcPr>
          <w:p w14:paraId="353B3174" w14:textId="51DB726D"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Math</w:t>
            </w:r>
          </w:p>
        </w:tc>
        <w:tc>
          <w:tcPr>
            <w:tcW w:w="990" w:type="dxa"/>
            <w:shd w:val="clear" w:color="auto" w:fill="E7E6E6" w:themeFill="background2"/>
            <w:vAlign w:val="center"/>
          </w:tcPr>
          <w:p w14:paraId="15637B3E" w14:textId="035D8561"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11</w:t>
            </w:r>
          </w:p>
        </w:tc>
        <w:tc>
          <w:tcPr>
            <w:tcW w:w="1440" w:type="dxa"/>
            <w:shd w:val="clear" w:color="auto" w:fill="E7E6E6" w:themeFill="background2"/>
            <w:vAlign w:val="center"/>
          </w:tcPr>
          <w:p w14:paraId="2C750254" w14:textId="6D0DB2B9" w:rsidR="7B65CBC5" w:rsidRPr="00B6126F" w:rsidRDefault="7B65CBC5" w:rsidP="7B65CBC5">
            <w:pPr>
              <w:spacing w:before="120" w:after="120"/>
              <w:jc w:val="center"/>
              <w:rPr>
                <w:rFonts w:eastAsia="Arial" w:cs="Arial"/>
                <w:iCs/>
                <w:color w:val="000000" w:themeColor="text1"/>
              </w:rPr>
            </w:pPr>
            <w:r w:rsidRPr="00B6126F">
              <w:rPr>
                <w:rFonts w:eastAsia="Arial" w:cs="Arial"/>
                <w:iCs/>
                <w:color w:val="000000" w:themeColor="text1"/>
              </w:rPr>
              <w:t>2:00</w:t>
            </w:r>
          </w:p>
        </w:tc>
        <w:tc>
          <w:tcPr>
            <w:tcW w:w="1440" w:type="dxa"/>
            <w:shd w:val="clear" w:color="auto" w:fill="E7E6E6" w:themeFill="background2"/>
            <w:vAlign w:val="center"/>
          </w:tcPr>
          <w:p w14:paraId="65ABB2E1" w14:textId="364DEA8E"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1:00</w:t>
            </w:r>
          </w:p>
        </w:tc>
        <w:tc>
          <w:tcPr>
            <w:tcW w:w="1440" w:type="dxa"/>
            <w:shd w:val="clear" w:color="auto" w:fill="E7E6E6" w:themeFill="background2"/>
            <w:vAlign w:val="center"/>
          </w:tcPr>
          <w:p w14:paraId="0861E023" w14:textId="7B68A68B"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1:30</w:t>
            </w:r>
          </w:p>
        </w:tc>
        <w:tc>
          <w:tcPr>
            <w:tcW w:w="1440" w:type="dxa"/>
            <w:shd w:val="clear" w:color="auto" w:fill="E7E6E6" w:themeFill="background2"/>
            <w:vAlign w:val="center"/>
          </w:tcPr>
          <w:p w14:paraId="44176B58" w14:textId="1248AD30" w:rsidR="7B65CBC5" w:rsidRPr="00B6126F" w:rsidRDefault="7B65CBC5" w:rsidP="7B65CBC5">
            <w:pPr>
              <w:spacing w:before="120" w:after="120"/>
              <w:jc w:val="center"/>
              <w:rPr>
                <w:rFonts w:eastAsia="Arial" w:cs="Arial"/>
                <w:iCs/>
                <w:color w:val="000000" w:themeColor="text1"/>
              </w:rPr>
            </w:pPr>
            <w:r w:rsidRPr="00B6126F">
              <w:rPr>
                <w:rFonts w:eastAsia="Arial" w:cs="Arial"/>
                <w:iCs/>
                <w:color w:val="000000" w:themeColor="text1"/>
              </w:rPr>
              <w:t>3:30</w:t>
            </w:r>
          </w:p>
        </w:tc>
        <w:tc>
          <w:tcPr>
            <w:tcW w:w="1492" w:type="dxa"/>
            <w:shd w:val="clear" w:color="auto" w:fill="E7E6E6" w:themeFill="background2"/>
            <w:vAlign w:val="bottom"/>
          </w:tcPr>
          <w:p w14:paraId="7D1565DC" w14:textId="450C0098"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2:30</w:t>
            </w:r>
          </w:p>
        </w:tc>
      </w:tr>
      <w:tr w:rsidR="00F47DAA" w:rsidRPr="00B6126F" w14:paraId="321F35BC" w14:textId="77777777" w:rsidTr="00F47DAA">
        <w:trPr>
          <w:trHeight w:val="465"/>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A0490" w14:textId="38DDED7C" w:rsidR="00F47DAA" w:rsidRPr="00B6126F" w:rsidRDefault="00F47DAA" w:rsidP="00F47DAA">
            <w:pPr>
              <w:spacing w:before="120" w:after="120"/>
              <w:jc w:val="center"/>
              <w:rPr>
                <w:rFonts w:eastAsia="Arial" w:cs="Arial"/>
                <w:b/>
                <w:bCs/>
                <w:color w:val="000000" w:themeColor="text1"/>
              </w:rPr>
            </w:pPr>
            <w:r w:rsidRPr="00B6126F">
              <w:rPr>
                <w:b/>
                <w:bCs/>
              </w:rPr>
              <w:lastRenderedPageBreak/>
              <w:t xml:space="preserve">Both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DED8A" w14:textId="34EC6D70" w:rsidR="00F47DAA" w:rsidRPr="00B6126F" w:rsidRDefault="00F47DAA" w:rsidP="00F47DAA">
            <w:pPr>
              <w:spacing w:before="120" w:after="120"/>
              <w:jc w:val="center"/>
              <w:rPr>
                <w:rFonts w:eastAsia="Arial" w:cs="Arial"/>
                <w:color w:val="000000" w:themeColor="text1"/>
              </w:rPr>
            </w:pPr>
            <w:r w:rsidRPr="00B6126F">
              <w:t>3–5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EB02E" w14:textId="6D2F2EC9" w:rsidR="00F47DAA" w:rsidRPr="00B6126F" w:rsidRDefault="00F47DAA" w:rsidP="00F47DAA">
            <w:pPr>
              <w:spacing w:before="120" w:after="120"/>
              <w:jc w:val="center"/>
              <w:rPr>
                <w:rFonts w:eastAsia="Arial" w:cs="Arial"/>
                <w:iCs/>
                <w:color w:val="000000" w:themeColor="text1"/>
              </w:rPr>
            </w:pPr>
            <w:r w:rsidRPr="00B6126F">
              <w:rPr>
                <w:iCs/>
              </w:rPr>
              <w:t>3:00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9C7E1" w14:textId="4622D1B3" w:rsidR="00F47DAA" w:rsidRPr="00B6126F" w:rsidRDefault="00F47DAA" w:rsidP="00F47DAA">
            <w:pPr>
              <w:spacing w:before="120" w:after="120"/>
              <w:jc w:val="center"/>
              <w:rPr>
                <w:rFonts w:eastAsia="Arial" w:cs="Arial"/>
                <w:b/>
                <w:bCs/>
                <w:color w:val="000000" w:themeColor="text1"/>
              </w:rPr>
            </w:pPr>
            <w:r w:rsidRPr="00B6126F">
              <w:rPr>
                <w:b/>
                <w:bCs/>
              </w:rPr>
              <w:t>1:30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5BD43" w14:textId="40D3A375" w:rsidR="00F47DAA" w:rsidRPr="00B6126F" w:rsidRDefault="00F47DAA" w:rsidP="00F47DAA">
            <w:pPr>
              <w:spacing w:before="120" w:after="120"/>
              <w:jc w:val="center"/>
              <w:rPr>
                <w:rFonts w:eastAsia="Arial" w:cs="Arial"/>
                <w:color w:val="000000" w:themeColor="text1"/>
              </w:rPr>
            </w:pPr>
            <w:r w:rsidRPr="00B6126F">
              <w:t>3:00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A6180" w14:textId="12329AC5" w:rsidR="00F47DAA" w:rsidRPr="00B6126F" w:rsidRDefault="00F47DAA" w:rsidP="00F47DAA">
            <w:pPr>
              <w:spacing w:before="120" w:after="120"/>
              <w:jc w:val="center"/>
              <w:rPr>
                <w:rFonts w:eastAsia="Arial" w:cs="Arial"/>
                <w:iCs/>
                <w:color w:val="000000" w:themeColor="text1"/>
              </w:rPr>
            </w:pPr>
            <w:r w:rsidRPr="00B6126F">
              <w:rPr>
                <w:iCs/>
              </w:rPr>
              <w:t>6:00</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5B1AC8" w14:textId="3A68342F" w:rsidR="00F47DAA" w:rsidRPr="00B6126F" w:rsidRDefault="00F47DAA" w:rsidP="00F47DAA">
            <w:pPr>
              <w:spacing w:before="120" w:after="120"/>
              <w:jc w:val="center"/>
              <w:rPr>
                <w:rFonts w:eastAsia="Arial" w:cs="Arial"/>
                <w:b/>
                <w:bCs/>
                <w:color w:val="000000" w:themeColor="text1"/>
              </w:rPr>
            </w:pPr>
            <w:r w:rsidRPr="00B6126F">
              <w:rPr>
                <w:b/>
                <w:bCs/>
              </w:rPr>
              <w:t>4:30</w:t>
            </w:r>
          </w:p>
        </w:tc>
      </w:tr>
      <w:tr w:rsidR="00F47DAA" w:rsidRPr="00B6126F" w14:paraId="3F62F3DB" w14:textId="77777777" w:rsidTr="00F47DAA">
        <w:trPr>
          <w:trHeight w:val="465"/>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B017E" w14:textId="4AA6C6E4" w:rsidR="00F47DAA" w:rsidRPr="00B6126F" w:rsidRDefault="00F47DAA" w:rsidP="00F47DAA">
            <w:pPr>
              <w:spacing w:before="120" w:after="120"/>
              <w:jc w:val="center"/>
              <w:rPr>
                <w:rFonts w:eastAsia="Arial" w:cs="Arial"/>
                <w:b/>
                <w:bCs/>
                <w:color w:val="000000" w:themeColor="text1"/>
              </w:rPr>
            </w:pPr>
            <w:r w:rsidRPr="00B6126F">
              <w:rPr>
                <w:b/>
                <w:bCs/>
              </w:rPr>
              <w:t xml:space="preserve">Both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51804" w14:textId="7B28EE2B" w:rsidR="00F47DAA" w:rsidRPr="00B6126F" w:rsidRDefault="00F47DAA" w:rsidP="00F47DAA">
            <w:pPr>
              <w:spacing w:before="120" w:after="120"/>
              <w:jc w:val="center"/>
              <w:rPr>
                <w:rFonts w:eastAsia="Arial" w:cs="Arial"/>
                <w:color w:val="000000" w:themeColor="text1"/>
              </w:rPr>
            </w:pPr>
            <w:r w:rsidRPr="00B6126F">
              <w:t>6–8</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711BD" w14:textId="6C45E38D" w:rsidR="00F47DAA" w:rsidRPr="00B6126F" w:rsidRDefault="00F47DAA" w:rsidP="00F47DAA">
            <w:pPr>
              <w:spacing w:before="120" w:after="120"/>
              <w:jc w:val="center"/>
              <w:rPr>
                <w:rFonts w:eastAsia="Arial" w:cs="Arial"/>
                <w:iCs/>
                <w:color w:val="000000" w:themeColor="text1"/>
              </w:rPr>
            </w:pPr>
            <w:r w:rsidRPr="00B6126F">
              <w:rPr>
                <w:iCs/>
              </w:rPr>
              <w:t>3:30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07A06" w14:textId="503782D8" w:rsidR="00F47DAA" w:rsidRPr="00B6126F" w:rsidRDefault="00F47DAA" w:rsidP="00F47DAA">
            <w:pPr>
              <w:spacing w:before="120" w:after="120"/>
              <w:jc w:val="center"/>
              <w:rPr>
                <w:rFonts w:eastAsia="Arial" w:cs="Arial"/>
                <w:b/>
                <w:bCs/>
                <w:color w:val="000000" w:themeColor="text1"/>
              </w:rPr>
            </w:pPr>
            <w:r w:rsidRPr="00B6126F">
              <w:rPr>
                <w:b/>
                <w:bCs/>
              </w:rPr>
              <w:t>1:45</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5EAE8" w14:textId="7CA38496" w:rsidR="00F47DAA" w:rsidRPr="00B6126F" w:rsidRDefault="00F47DAA" w:rsidP="00F47DAA">
            <w:pPr>
              <w:spacing w:before="120" w:after="120"/>
              <w:jc w:val="center"/>
              <w:rPr>
                <w:rFonts w:eastAsia="Arial" w:cs="Arial"/>
                <w:color w:val="000000" w:themeColor="text1"/>
              </w:rPr>
            </w:pPr>
            <w:r w:rsidRPr="00B6126F">
              <w:t>3:00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19F00" w14:textId="282272D1" w:rsidR="00F47DAA" w:rsidRPr="00B6126F" w:rsidRDefault="00F47DAA" w:rsidP="00F47DAA">
            <w:pPr>
              <w:spacing w:before="120" w:after="120"/>
              <w:jc w:val="center"/>
              <w:rPr>
                <w:rFonts w:eastAsia="Arial" w:cs="Arial"/>
                <w:iCs/>
                <w:color w:val="000000" w:themeColor="text1"/>
              </w:rPr>
            </w:pPr>
            <w:r w:rsidRPr="00B6126F">
              <w:rPr>
                <w:iCs/>
              </w:rPr>
              <w:t>6:30</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8D78E0" w14:textId="4C9B8D5F" w:rsidR="00F47DAA" w:rsidRPr="00B6126F" w:rsidRDefault="00F47DAA" w:rsidP="00F47DAA">
            <w:pPr>
              <w:spacing w:before="120" w:after="120"/>
              <w:jc w:val="center"/>
              <w:rPr>
                <w:rFonts w:eastAsia="Arial" w:cs="Arial"/>
                <w:b/>
                <w:bCs/>
                <w:color w:val="000000" w:themeColor="text1"/>
              </w:rPr>
            </w:pPr>
            <w:r w:rsidRPr="00B6126F">
              <w:rPr>
                <w:b/>
                <w:bCs/>
              </w:rPr>
              <w:t>4:45</w:t>
            </w:r>
          </w:p>
        </w:tc>
      </w:tr>
      <w:tr w:rsidR="00F47DAA" w:rsidRPr="00B6126F" w14:paraId="75A780A1" w14:textId="77777777" w:rsidTr="00F47DAA">
        <w:trPr>
          <w:trHeight w:val="465"/>
          <w:jc w:val="center"/>
        </w:trPr>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12D76" w14:textId="068B605D" w:rsidR="00F47DAA" w:rsidRPr="00B6126F" w:rsidRDefault="00F47DAA" w:rsidP="00F47DAA">
            <w:pPr>
              <w:spacing w:before="120" w:after="120"/>
              <w:jc w:val="center"/>
              <w:rPr>
                <w:rFonts w:eastAsia="Arial" w:cs="Arial"/>
                <w:b/>
                <w:bCs/>
                <w:color w:val="000000" w:themeColor="text1"/>
              </w:rPr>
            </w:pPr>
            <w:r w:rsidRPr="00B6126F">
              <w:rPr>
                <w:b/>
                <w:bCs/>
              </w:rPr>
              <w:t xml:space="preserve">Both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9D112" w14:textId="2BFC8403" w:rsidR="00F47DAA" w:rsidRPr="00B6126F" w:rsidRDefault="00F47DAA" w:rsidP="00F47DAA">
            <w:pPr>
              <w:spacing w:before="120" w:after="120"/>
              <w:jc w:val="center"/>
              <w:rPr>
                <w:rFonts w:eastAsia="Arial" w:cs="Arial"/>
                <w:color w:val="000000" w:themeColor="text1"/>
              </w:rPr>
            </w:pPr>
            <w:r w:rsidRPr="00B6126F">
              <w:t>11</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68B23" w14:textId="116131B9" w:rsidR="00F47DAA" w:rsidRPr="00B6126F" w:rsidRDefault="00F47DAA" w:rsidP="00F47DAA">
            <w:pPr>
              <w:spacing w:before="120" w:after="120"/>
              <w:jc w:val="center"/>
              <w:rPr>
                <w:rFonts w:eastAsia="Arial" w:cs="Arial"/>
                <w:iCs/>
                <w:color w:val="000000" w:themeColor="text1"/>
              </w:rPr>
            </w:pPr>
            <w:r w:rsidRPr="00B6126F">
              <w:rPr>
                <w:iCs/>
              </w:rPr>
              <w:t>4:00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49143" w14:textId="58BD3662" w:rsidR="00F47DAA" w:rsidRPr="00B6126F" w:rsidRDefault="00F47DAA" w:rsidP="00F47DAA">
            <w:pPr>
              <w:spacing w:before="120" w:after="120"/>
              <w:jc w:val="center"/>
              <w:rPr>
                <w:rFonts w:eastAsia="Arial" w:cs="Arial"/>
                <w:b/>
                <w:bCs/>
                <w:color w:val="000000" w:themeColor="text1"/>
              </w:rPr>
            </w:pPr>
            <w:r w:rsidRPr="00B6126F">
              <w:rPr>
                <w:b/>
                <w:bCs/>
              </w:rPr>
              <w:t>2:00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57F1F" w14:textId="6DDC45EF" w:rsidR="00F47DAA" w:rsidRPr="00B6126F" w:rsidRDefault="00F47DAA" w:rsidP="00F47DAA">
            <w:pPr>
              <w:spacing w:before="120" w:after="120"/>
              <w:jc w:val="center"/>
              <w:rPr>
                <w:rFonts w:eastAsia="Arial" w:cs="Arial"/>
                <w:color w:val="000000" w:themeColor="text1"/>
              </w:rPr>
            </w:pPr>
            <w:r w:rsidRPr="00B6126F">
              <w:t>3:30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AA28C" w14:textId="3673D717" w:rsidR="00F47DAA" w:rsidRPr="00B6126F" w:rsidRDefault="00F47DAA" w:rsidP="00F47DAA">
            <w:pPr>
              <w:spacing w:before="120" w:after="120"/>
              <w:jc w:val="center"/>
              <w:rPr>
                <w:rFonts w:eastAsia="Arial" w:cs="Arial"/>
                <w:iCs/>
                <w:color w:val="000000" w:themeColor="text1"/>
              </w:rPr>
            </w:pPr>
            <w:r w:rsidRPr="00B6126F">
              <w:rPr>
                <w:iCs/>
              </w:rPr>
              <w:t>7:30</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CAD057" w14:textId="150F4B2D" w:rsidR="00F47DAA" w:rsidRPr="00B6126F" w:rsidRDefault="00F47DAA" w:rsidP="00F47DAA">
            <w:pPr>
              <w:spacing w:before="120" w:after="120"/>
              <w:jc w:val="center"/>
              <w:rPr>
                <w:rFonts w:eastAsia="Arial" w:cs="Arial"/>
                <w:b/>
                <w:bCs/>
                <w:color w:val="000000" w:themeColor="text1"/>
              </w:rPr>
            </w:pPr>
            <w:r w:rsidRPr="00B6126F">
              <w:rPr>
                <w:b/>
                <w:bCs/>
              </w:rPr>
              <w:t>5:30</w:t>
            </w:r>
          </w:p>
        </w:tc>
      </w:tr>
    </w:tbl>
    <w:p w14:paraId="2888AB20" w14:textId="6BB0DFCC" w:rsidR="1B98BE9D" w:rsidRPr="00B6126F" w:rsidRDefault="1B98BE9D" w:rsidP="7B65CBC5">
      <w:pPr>
        <w:spacing w:before="240" w:after="240"/>
        <w:rPr>
          <w:b/>
          <w:bCs/>
        </w:rPr>
      </w:pPr>
      <w:r w:rsidRPr="00B6126F">
        <w:rPr>
          <w:b/>
          <w:bCs/>
        </w:rPr>
        <w:t>Table 4. Estimated Testing Times for Non-Smarter Balanced CAASPP Summative Assessments</w:t>
      </w:r>
    </w:p>
    <w:tbl>
      <w:tblPr>
        <w:tblStyle w:val="TableGrid"/>
        <w:tblW w:w="0" w:type="auto"/>
        <w:tblLayout w:type="fixed"/>
        <w:tblLook w:val="0420" w:firstRow="1" w:lastRow="0" w:firstColumn="0" w:lastColumn="0" w:noHBand="0" w:noVBand="1"/>
        <w:tblCaption w:val="Table 4. Estimated Testing Times for Non-Smarter Balanced CAASPP Summative Assessments"/>
        <w:tblDescription w:val="Table 4 provides the estimated testing times for these Non-Smarter Balanced CAASPP summative assessments: CAA for ELA, CAA for Mathematics, CAA for Science, CSA, and CAST.  "/>
      </w:tblPr>
      <w:tblGrid>
        <w:gridCol w:w="2340"/>
        <w:gridCol w:w="2340"/>
        <w:gridCol w:w="2475"/>
        <w:gridCol w:w="2310"/>
      </w:tblGrid>
      <w:tr w:rsidR="7B65CBC5" w:rsidRPr="00B6126F" w14:paraId="682C4D1E" w14:textId="77777777" w:rsidTr="7B65CBC5">
        <w:trPr>
          <w:trHeight w:val="79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vAlign w:val="center"/>
          </w:tcPr>
          <w:p w14:paraId="6D078204" w14:textId="337B75AF"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Content Area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vAlign w:val="center"/>
          </w:tcPr>
          <w:p w14:paraId="3346DF93" w14:textId="7F4658BA"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Grades</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vAlign w:val="center"/>
          </w:tcPr>
          <w:p w14:paraId="3AE3F09D" w14:textId="1711D37D"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Estimated Testing Time</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vAlign w:val="center"/>
          </w:tcPr>
          <w:p w14:paraId="6BAF405A" w14:textId="3180DACA"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Total Testing Time</w:t>
            </w:r>
          </w:p>
        </w:tc>
      </w:tr>
      <w:tr w:rsidR="7B65CBC5" w:rsidRPr="00B6126F" w14:paraId="23D8C95F" w14:textId="77777777" w:rsidTr="005F64AC">
        <w:trPr>
          <w:trHeight w:val="637"/>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A4CE68" w14:textId="3AC3E5EF"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CAA for ELA</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EFD49F" w14:textId="0EDA4EDF"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3-8 and 11</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303BA7" w14:textId="0FAE3FD1"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1:00 to 1:40</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09C005" w14:textId="0AD81B31"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1:00 to 1:40</w:t>
            </w:r>
          </w:p>
        </w:tc>
      </w:tr>
      <w:tr w:rsidR="7B65CBC5" w:rsidRPr="00B6126F" w14:paraId="7B96402F" w14:textId="77777777" w:rsidTr="7B65CBC5">
        <w:trPr>
          <w:trHeight w:val="79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D7D76A" w14:textId="1B5C916D"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CAA for Mathematics</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5703A9" w14:textId="01ABCFEB"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3-8 and 11</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AD41B8" w14:textId="3EBEB952"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1:00 to 1:40</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7160AD" w14:textId="1F204C23"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1:00 to 1:40</w:t>
            </w:r>
          </w:p>
        </w:tc>
      </w:tr>
      <w:tr w:rsidR="7B65CBC5" w:rsidRPr="00B6126F" w14:paraId="048F32A9" w14:textId="77777777" w:rsidTr="00C83201">
        <w:trPr>
          <w:trHeight w:val="808"/>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376B06" w14:textId="07B9904B"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CAA for Science</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F9C159" w14:textId="1A75FE39"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5, 8, and once in high school</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1FFA0F" w14:textId="4207777D"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1:00 to 1:40 per PT, 4 PTs total</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28AE04" w14:textId="35E097F4"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4:00 to 6:40</w:t>
            </w:r>
          </w:p>
        </w:tc>
      </w:tr>
      <w:tr w:rsidR="7B65CBC5" w:rsidRPr="00B6126F" w14:paraId="7A6BD4B2" w14:textId="77777777" w:rsidTr="7B65CBC5">
        <w:trPr>
          <w:trHeight w:val="795"/>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42D9151" w14:textId="02ACE5F9"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 xml:space="preserve">CSA </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71BFE8" w14:textId="51B54CB5"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3–8 and 11</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96BFA6" w14:textId="2DE8BECC"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2:00</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D6734C" w14:textId="7623F55B"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2:00</w:t>
            </w:r>
          </w:p>
        </w:tc>
      </w:tr>
      <w:tr w:rsidR="7B65CBC5" w:rsidRPr="00B6126F" w14:paraId="1FABAEE5" w14:textId="77777777" w:rsidTr="00C83201">
        <w:trPr>
          <w:trHeight w:val="817"/>
        </w:trPr>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28FFEA3" w14:textId="3EC5989D" w:rsidR="7B65CBC5" w:rsidRPr="00B6126F" w:rsidRDefault="7B65CBC5" w:rsidP="7B65CBC5">
            <w:pPr>
              <w:spacing w:before="120" w:after="120"/>
              <w:jc w:val="center"/>
              <w:rPr>
                <w:rFonts w:eastAsia="Arial" w:cs="Arial"/>
                <w:b/>
                <w:bCs/>
                <w:color w:val="000000" w:themeColor="text1"/>
              </w:rPr>
            </w:pPr>
            <w:r w:rsidRPr="00B6126F">
              <w:rPr>
                <w:rFonts w:eastAsia="Arial" w:cs="Arial"/>
                <w:b/>
                <w:bCs/>
                <w:color w:val="000000" w:themeColor="text1"/>
              </w:rPr>
              <w:t>CAST</w:t>
            </w:r>
          </w:p>
        </w:tc>
        <w:tc>
          <w:tcPr>
            <w:tcW w:w="23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AE257C" w14:textId="5ABA5685"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5, 8, and once in high school</w:t>
            </w:r>
          </w:p>
        </w:tc>
        <w:tc>
          <w:tcPr>
            <w:tcW w:w="247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D1A2C" w14:textId="206957FB"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1:00 to 2:00</w:t>
            </w:r>
          </w:p>
        </w:tc>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6A9794" w14:textId="11DAD3C3" w:rsidR="7B65CBC5" w:rsidRPr="00B6126F" w:rsidRDefault="7B65CBC5" w:rsidP="7B65CBC5">
            <w:pPr>
              <w:spacing w:before="120" w:after="120"/>
              <w:jc w:val="center"/>
              <w:rPr>
                <w:rFonts w:eastAsia="Arial" w:cs="Arial"/>
                <w:color w:val="000000" w:themeColor="text1"/>
              </w:rPr>
            </w:pPr>
            <w:r w:rsidRPr="00B6126F">
              <w:rPr>
                <w:rFonts w:eastAsia="Arial" w:cs="Arial"/>
                <w:color w:val="000000" w:themeColor="text1"/>
              </w:rPr>
              <w:t>1:00 to 2:00</w:t>
            </w:r>
          </w:p>
        </w:tc>
      </w:tr>
    </w:tbl>
    <w:p w14:paraId="591F6A8E" w14:textId="0370895B" w:rsidR="00283FB3" w:rsidRPr="00B6126F" w:rsidRDefault="24EF7A8D" w:rsidP="30765A3D">
      <w:pPr>
        <w:pStyle w:val="Heading3"/>
        <w:rPr>
          <w:rFonts w:eastAsiaTheme="majorEastAsia" w:cstheme="majorBidi"/>
        </w:rPr>
      </w:pPr>
      <w:r w:rsidRPr="00B6126F">
        <w:t>California Assessment of Student Performance and Progress and English Language Proficiency Assessments for California Program Updates</w:t>
      </w:r>
    </w:p>
    <w:p w14:paraId="2547A1DA" w14:textId="552F35DE" w:rsidR="00283FB3" w:rsidRPr="00B6126F" w:rsidRDefault="00283FB3" w:rsidP="00584875">
      <w:pPr>
        <w:spacing w:after="240"/>
      </w:pPr>
      <w:r w:rsidRPr="00B6126F">
        <w:t xml:space="preserve">The following updates include the CAST, CAA for Science, </w:t>
      </w:r>
      <w:r w:rsidR="2EBC1AEE" w:rsidRPr="00B6126F">
        <w:t xml:space="preserve">interim assessments, </w:t>
      </w:r>
      <w:r w:rsidR="36D285E5" w:rsidRPr="00B6126F">
        <w:t xml:space="preserve">Tools for Teachers, </w:t>
      </w:r>
      <w:r w:rsidRPr="00B6126F">
        <w:t>Alternate ELPAC</w:t>
      </w:r>
      <w:r w:rsidR="00170CD5" w:rsidRPr="00B6126F">
        <w:t>, federal peer review, and uniformity in assignment of alternate assessments.</w:t>
      </w:r>
    </w:p>
    <w:p w14:paraId="478B45D4" w14:textId="3A52C832" w:rsidR="00DD516D" w:rsidRPr="00B6126F" w:rsidRDefault="00DD516D" w:rsidP="00401805">
      <w:pPr>
        <w:pStyle w:val="Heading4"/>
      </w:pPr>
      <w:r w:rsidRPr="00B6126F">
        <w:lastRenderedPageBreak/>
        <w:t>California Science Test Updates</w:t>
      </w:r>
    </w:p>
    <w:p w14:paraId="11948815" w14:textId="4BF1B356" w:rsidR="00DD516D" w:rsidRPr="00B6126F" w:rsidRDefault="00DD516D" w:rsidP="00584875">
      <w:pPr>
        <w:pStyle w:val="paragraph"/>
        <w:spacing w:before="0" w:beforeAutospacing="0" w:after="240" w:afterAutospacing="0"/>
        <w:textAlignment w:val="baseline"/>
        <w:rPr>
          <w:rStyle w:val="normaltextrun"/>
          <w:rFonts w:cs="Arial"/>
        </w:rPr>
      </w:pPr>
      <w:r w:rsidRPr="00B6126F">
        <w:rPr>
          <w:rStyle w:val="normaltextrun"/>
          <w:rFonts w:ascii="Arial" w:eastAsiaTheme="majorEastAsia" w:hAnsi="Arial" w:cs="Arial"/>
        </w:rPr>
        <w:t>The CAST</w:t>
      </w:r>
      <w:r w:rsidR="00C47993" w:rsidRPr="00B6126F">
        <w:rPr>
          <w:rStyle w:val="normaltextrun"/>
          <w:rFonts w:ascii="Arial" w:eastAsiaTheme="majorEastAsia" w:hAnsi="Arial" w:cs="Arial"/>
        </w:rPr>
        <w:t xml:space="preserve"> is</w:t>
      </w:r>
      <w:r w:rsidRPr="00B6126F">
        <w:rPr>
          <w:rStyle w:val="normaltextrun"/>
          <w:rFonts w:ascii="Arial" w:eastAsiaTheme="majorEastAsia" w:hAnsi="Arial" w:cs="Arial"/>
        </w:rPr>
        <w:t xml:space="preserve"> aligned with the California Next Generation Science Standards </w:t>
      </w:r>
      <w:r w:rsidR="00C47993" w:rsidRPr="00B6126F">
        <w:rPr>
          <w:rStyle w:val="normaltextrun"/>
          <w:rFonts w:ascii="Arial" w:eastAsiaTheme="majorEastAsia" w:hAnsi="Arial" w:cs="Arial"/>
        </w:rPr>
        <w:t>and</w:t>
      </w:r>
      <w:r w:rsidRPr="00B6126F">
        <w:rPr>
          <w:rStyle w:val="normaltextrun"/>
          <w:rFonts w:ascii="Arial" w:eastAsiaTheme="majorEastAsia" w:hAnsi="Arial" w:cs="Arial"/>
        </w:rPr>
        <w:t xml:space="preserve"> is administered to all eligible students in grades five and eight and once in high school (</w:t>
      </w:r>
      <w:r w:rsidR="00CF4D1E" w:rsidRPr="00B6126F">
        <w:rPr>
          <w:rStyle w:val="normaltextrun"/>
          <w:rFonts w:ascii="Arial" w:eastAsiaTheme="majorEastAsia" w:hAnsi="Arial" w:cs="Arial"/>
        </w:rPr>
        <w:t>in</w:t>
      </w:r>
      <w:r w:rsidRPr="00B6126F">
        <w:rPr>
          <w:rStyle w:val="normaltextrun"/>
          <w:rFonts w:ascii="Arial" w:eastAsiaTheme="majorEastAsia" w:hAnsi="Arial" w:cs="Arial"/>
        </w:rPr>
        <w:t xml:space="preserve"> grade ten, eleven, or twelve).</w:t>
      </w:r>
      <w:r w:rsidRPr="00B6126F">
        <w:rPr>
          <w:rStyle w:val="normaltextrun"/>
          <w:rFonts w:ascii="Arial" w:hAnsi="Arial" w:cs="Arial"/>
        </w:rPr>
        <w:t xml:space="preserve"> </w:t>
      </w:r>
      <w:r w:rsidR="00C47993" w:rsidRPr="00B6126F">
        <w:rPr>
          <w:rStyle w:val="normaltextrun"/>
          <w:rFonts w:ascii="Arial" w:hAnsi="Arial" w:cs="Arial"/>
        </w:rPr>
        <w:t>T</w:t>
      </w:r>
      <w:r w:rsidR="00D06520" w:rsidRPr="00B6126F">
        <w:rPr>
          <w:rStyle w:val="normaltextrun"/>
          <w:rFonts w:ascii="Arial" w:hAnsi="Arial" w:cs="Arial"/>
        </w:rPr>
        <w:t xml:space="preserve">he CAST range achievement level descriptors (ALDs) </w:t>
      </w:r>
      <w:r w:rsidR="00B86F24" w:rsidRPr="00B6126F">
        <w:rPr>
          <w:rStyle w:val="normaltextrun"/>
          <w:rFonts w:ascii="Arial" w:hAnsi="Arial" w:cs="Arial"/>
        </w:rPr>
        <w:t xml:space="preserve">have been made available </w:t>
      </w:r>
      <w:r w:rsidR="00D06520" w:rsidRPr="00B6126F">
        <w:rPr>
          <w:rStyle w:val="normaltextrun"/>
          <w:rFonts w:ascii="Arial" w:hAnsi="Arial" w:cs="Arial"/>
        </w:rPr>
        <w:t xml:space="preserve">on </w:t>
      </w:r>
      <w:r w:rsidR="00306D8C" w:rsidRPr="00B6126F">
        <w:rPr>
          <w:rStyle w:val="normaltextrun"/>
          <w:rFonts w:ascii="Arial" w:hAnsi="Arial" w:cs="Arial"/>
        </w:rPr>
        <w:t>the</w:t>
      </w:r>
      <w:r w:rsidRPr="00B6126F">
        <w:rPr>
          <w:rStyle w:val="normaltextrun"/>
          <w:rFonts w:ascii="Arial" w:hAnsi="Arial" w:cs="Arial"/>
        </w:rPr>
        <w:t xml:space="preserve"> </w:t>
      </w:r>
      <w:r w:rsidR="00C47993" w:rsidRPr="00B6126F">
        <w:rPr>
          <w:rStyle w:val="normaltextrun"/>
          <w:rFonts w:ascii="Arial" w:hAnsi="Arial" w:cs="Arial"/>
        </w:rPr>
        <w:t>CDE</w:t>
      </w:r>
      <w:r w:rsidRPr="00B6126F">
        <w:rPr>
          <w:rStyle w:val="normaltextrun"/>
          <w:rFonts w:ascii="Arial" w:hAnsi="Arial" w:cs="Arial"/>
        </w:rPr>
        <w:t xml:space="preserve"> CAST Range Achievement Level Descriptors web page</w:t>
      </w:r>
      <w:r w:rsidR="001223CA" w:rsidRPr="00B6126F">
        <w:rPr>
          <w:rStyle w:val="normaltextrun"/>
          <w:rFonts w:ascii="Arial" w:hAnsi="Arial" w:cs="Arial"/>
        </w:rPr>
        <w:t xml:space="preserve"> at </w:t>
      </w:r>
      <w:hyperlink r:id="rId17" w:tooltip="CAST Range Achievement Level Descriptors">
        <w:r w:rsidR="606EA4E6" w:rsidRPr="00B6126F">
          <w:rPr>
            <w:rStyle w:val="Hyperlink"/>
            <w:rFonts w:ascii="Arial" w:hAnsi="Arial" w:cs="Arial"/>
          </w:rPr>
          <w:t>https://www.cde.ca.gov/ta/tg/ca/castrangealds.asp</w:t>
        </w:r>
      </w:hyperlink>
      <w:r w:rsidR="09C887BD" w:rsidRPr="00B6126F">
        <w:rPr>
          <w:rStyle w:val="normaltextrun"/>
          <w:rFonts w:ascii="Arial" w:hAnsi="Arial" w:cs="Arial"/>
        </w:rPr>
        <w:t>.</w:t>
      </w:r>
      <w:r w:rsidR="00D06520" w:rsidRPr="00B6126F">
        <w:rPr>
          <w:rStyle w:val="normaltextrun"/>
          <w:rFonts w:ascii="Arial" w:hAnsi="Arial" w:cs="Arial"/>
        </w:rPr>
        <w:t xml:space="preserve"> Included on this web page</w:t>
      </w:r>
      <w:r w:rsidRPr="00B6126F">
        <w:rPr>
          <w:rStyle w:val="normaltextrun"/>
          <w:rFonts w:ascii="Arial" w:hAnsi="Arial" w:cs="Arial"/>
        </w:rPr>
        <w:t xml:space="preserve"> is an introduction to and background on the four different types of CAST ALDs (i.e., </w:t>
      </w:r>
      <w:r w:rsidR="007D3780" w:rsidRPr="00B6126F">
        <w:rPr>
          <w:rStyle w:val="normaltextrun"/>
          <w:rFonts w:ascii="Arial" w:hAnsi="Arial" w:cs="Arial"/>
        </w:rPr>
        <w:t>g</w:t>
      </w:r>
      <w:r w:rsidRPr="00B6126F">
        <w:rPr>
          <w:rStyle w:val="normaltextrun"/>
          <w:rFonts w:ascii="Arial" w:hAnsi="Arial" w:cs="Arial"/>
        </w:rPr>
        <w:t xml:space="preserve">eneral, </w:t>
      </w:r>
      <w:r w:rsidR="007D3780" w:rsidRPr="00B6126F">
        <w:rPr>
          <w:rStyle w:val="normaltextrun"/>
          <w:rFonts w:ascii="Arial" w:hAnsi="Arial" w:cs="Arial"/>
        </w:rPr>
        <w:t>r</w:t>
      </w:r>
      <w:r w:rsidRPr="00B6126F">
        <w:rPr>
          <w:rStyle w:val="normaltextrun"/>
          <w:rFonts w:ascii="Arial" w:hAnsi="Arial" w:cs="Arial"/>
        </w:rPr>
        <w:t xml:space="preserve">ange, </w:t>
      </w:r>
      <w:r w:rsidR="007D3780" w:rsidRPr="00B6126F">
        <w:rPr>
          <w:rStyle w:val="normaltextrun"/>
          <w:rFonts w:ascii="Arial" w:hAnsi="Arial" w:cs="Arial"/>
        </w:rPr>
        <w:t>t</w:t>
      </w:r>
      <w:r w:rsidRPr="00B6126F">
        <w:rPr>
          <w:rStyle w:val="normaltextrun"/>
          <w:rFonts w:ascii="Arial" w:hAnsi="Arial" w:cs="Arial"/>
        </w:rPr>
        <w:t xml:space="preserve">hreshold, and </w:t>
      </w:r>
      <w:r w:rsidR="007D3780" w:rsidRPr="00B6126F">
        <w:rPr>
          <w:rStyle w:val="normaltextrun"/>
          <w:rFonts w:ascii="Arial" w:hAnsi="Arial" w:cs="Arial"/>
        </w:rPr>
        <w:t>r</w:t>
      </w:r>
      <w:r w:rsidRPr="00B6126F">
        <w:rPr>
          <w:rStyle w:val="normaltextrun"/>
          <w:rFonts w:ascii="Arial" w:hAnsi="Arial" w:cs="Arial"/>
        </w:rPr>
        <w:t>eporting)</w:t>
      </w:r>
      <w:r w:rsidR="004343AF" w:rsidRPr="00B6126F">
        <w:rPr>
          <w:rStyle w:val="normaltextrun"/>
          <w:rFonts w:ascii="Arial" w:hAnsi="Arial" w:cs="Arial"/>
        </w:rPr>
        <w:t xml:space="preserve"> </w:t>
      </w:r>
      <w:r w:rsidR="007D3780" w:rsidRPr="00B6126F">
        <w:rPr>
          <w:rStyle w:val="normaltextrun"/>
          <w:rFonts w:ascii="Arial" w:hAnsi="Arial" w:cs="Arial"/>
        </w:rPr>
        <w:t>as well as</w:t>
      </w:r>
      <w:r w:rsidR="004343AF" w:rsidRPr="00B6126F">
        <w:rPr>
          <w:rStyle w:val="normaltextrun"/>
          <w:rFonts w:ascii="Arial" w:hAnsi="Arial" w:cs="Arial"/>
        </w:rPr>
        <w:t xml:space="preserve"> </w:t>
      </w:r>
      <w:r w:rsidRPr="00B6126F">
        <w:rPr>
          <w:rStyle w:val="normaltextrun"/>
          <w:rFonts w:ascii="Arial" w:hAnsi="Arial" w:cs="Arial"/>
        </w:rPr>
        <w:t xml:space="preserve">the CAST range ALD documents for grades five and eight and high school. The range ALDs are detailed descriptions of observable evidence of student performance by grade level and content. </w:t>
      </w:r>
      <w:r w:rsidR="007D3780" w:rsidRPr="00B6126F">
        <w:rPr>
          <w:rStyle w:val="normaltextrun"/>
          <w:rFonts w:ascii="Arial" w:hAnsi="Arial" w:cs="Arial"/>
        </w:rPr>
        <w:t>They</w:t>
      </w:r>
      <w:r w:rsidRPr="00B6126F">
        <w:rPr>
          <w:rStyle w:val="normaltextrun"/>
          <w:rFonts w:ascii="Arial" w:hAnsi="Arial" w:cs="Arial"/>
        </w:rPr>
        <w:t xml:space="preserve"> are developed to provide evidence of how a student’s knowledge, skills, and abilities change and become more advanced across the achievement levels. </w:t>
      </w:r>
    </w:p>
    <w:p w14:paraId="0A3539EA" w14:textId="4D2220D0" w:rsidR="00DD516D" w:rsidRPr="00B6126F" w:rsidRDefault="00DD516D" w:rsidP="00584875">
      <w:pPr>
        <w:spacing w:after="240"/>
        <w:rPr>
          <w:rStyle w:val="normaltextrun"/>
          <w:rFonts w:cs="Arial"/>
        </w:rPr>
      </w:pPr>
      <w:r w:rsidRPr="00B6126F">
        <w:rPr>
          <w:rStyle w:val="normaltextrun"/>
          <w:rFonts w:cs="Arial"/>
        </w:rPr>
        <w:t xml:space="preserve">The updated CAST item content specifications (45 for grade five, 59 for grade eight, and 71 for high school) </w:t>
      </w:r>
      <w:r w:rsidR="008E6AC2" w:rsidRPr="00B6126F">
        <w:rPr>
          <w:rStyle w:val="normaltextrun"/>
          <w:rFonts w:cs="Arial"/>
        </w:rPr>
        <w:t>will be</w:t>
      </w:r>
      <w:r w:rsidR="007D3780" w:rsidRPr="00B6126F">
        <w:rPr>
          <w:rStyle w:val="normaltextrun"/>
          <w:rFonts w:cs="Arial"/>
        </w:rPr>
        <w:t xml:space="preserve"> posted </w:t>
      </w:r>
      <w:r w:rsidR="008E6AC2" w:rsidRPr="00B6126F">
        <w:rPr>
          <w:rStyle w:val="normaltextrun"/>
          <w:rFonts w:cs="Arial"/>
        </w:rPr>
        <w:t>soon</w:t>
      </w:r>
      <w:r w:rsidR="007D3780" w:rsidRPr="00B6126F">
        <w:rPr>
          <w:rStyle w:val="normaltextrun"/>
          <w:rFonts w:cs="Arial"/>
        </w:rPr>
        <w:t xml:space="preserve"> </w:t>
      </w:r>
      <w:r w:rsidRPr="00B6126F">
        <w:rPr>
          <w:rStyle w:val="normaltextrun"/>
          <w:rFonts w:cs="Arial"/>
        </w:rPr>
        <w:t>on the</w:t>
      </w:r>
      <w:r w:rsidR="007D3780" w:rsidRPr="00B6126F">
        <w:rPr>
          <w:rStyle w:val="normaltextrun"/>
          <w:rFonts w:cs="Arial"/>
        </w:rPr>
        <w:t xml:space="preserve"> CDE</w:t>
      </w:r>
      <w:r w:rsidRPr="00B6126F">
        <w:rPr>
          <w:rStyle w:val="normaltextrun"/>
          <w:rFonts w:cs="Arial"/>
        </w:rPr>
        <w:t xml:space="preserve"> CAST Item Content Specifications web page at </w:t>
      </w:r>
      <w:hyperlink r:id="rId18" w:tooltip="This link opens the CDE Cast Item Content Specifications web page." w:history="1">
        <w:r w:rsidRPr="00B6126F">
          <w:rPr>
            <w:rStyle w:val="Hyperlink"/>
            <w:rFonts w:cs="Arial"/>
          </w:rPr>
          <w:t>https://www.cde.ca.gov/ta/tg/ca/castitemspecs.asp</w:t>
        </w:r>
      </w:hyperlink>
      <w:r w:rsidRPr="00B6126F">
        <w:rPr>
          <w:rStyle w:val="normaltextrun"/>
          <w:rFonts w:cs="Arial"/>
        </w:rPr>
        <w:t xml:space="preserve">. The most recent revisions include updates to the Science and Engineering </w:t>
      </w:r>
      <w:proofErr w:type="spellStart"/>
      <w:r w:rsidRPr="00B6126F">
        <w:rPr>
          <w:rStyle w:val="normaltextrun"/>
          <w:rFonts w:cs="Arial"/>
        </w:rPr>
        <w:t>Subpractice</w:t>
      </w:r>
      <w:proofErr w:type="spellEnd"/>
      <w:r w:rsidRPr="00B6126F">
        <w:rPr>
          <w:rStyle w:val="normaltextrun"/>
          <w:rFonts w:cs="Arial"/>
        </w:rPr>
        <w:t xml:space="preserve"> </w:t>
      </w:r>
      <w:r w:rsidR="007D3780" w:rsidRPr="00B6126F">
        <w:rPr>
          <w:rStyle w:val="normaltextrun"/>
          <w:rFonts w:cs="Arial"/>
        </w:rPr>
        <w:t>a</w:t>
      </w:r>
      <w:r w:rsidRPr="00B6126F">
        <w:rPr>
          <w:rStyle w:val="normaltextrun"/>
          <w:rFonts w:cs="Arial"/>
        </w:rPr>
        <w:t xml:space="preserve">ssessment </w:t>
      </w:r>
      <w:r w:rsidR="007D3780" w:rsidRPr="00B6126F">
        <w:rPr>
          <w:rStyle w:val="normaltextrun"/>
          <w:rFonts w:cs="Arial"/>
        </w:rPr>
        <w:t>t</w:t>
      </w:r>
      <w:r w:rsidRPr="00B6126F">
        <w:rPr>
          <w:rStyle w:val="normaltextrun"/>
          <w:rFonts w:cs="Arial"/>
        </w:rPr>
        <w:t xml:space="preserve">argets and the Possible Phenomena or Contexts sections. The updated item content specifications are organized by grade and science domain and can be downloaded individually or by domain. </w:t>
      </w:r>
      <w:r w:rsidR="00CB40F8" w:rsidRPr="00B6126F">
        <w:rPr>
          <w:rStyle w:val="normaltextrun"/>
          <w:rFonts w:cs="Arial"/>
        </w:rPr>
        <w:t>Educators can use them as a resource to gain a better understanding of the three-dimensional nature of the CAST. They also can</w:t>
      </w:r>
      <w:r w:rsidRPr="00B6126F">
        <w:rPr>
          <w:rStyle w:val="normaltextrun"/>
          <w:rFonts w:cs="Arial"/>
        </w:rPr>
        <w:t xml:space="preserve"> use these documents, along with the </w:t>
      </w:r>
      <w:r w:rsidR="007D11F5" w:rsidRPr="00B6126F">
        <w:rPr>
          <w:rStyle w:val="Emphasis"/>
          <w:rFonts w:ascii="Helvetica" w:eastAsiaTheme="majorEastAsia" w:hAnsi="Helvetica" w:cs="Helvetica"/>
          <w:color w:val="000000"/>
          <w:shd w:val="clear" w:color="auto" w:fill="FFFFFF"/>
        </w:rPr>
        <w:t>2016 Science Framework for California Public Schools</w:t>
      </w:r>
      <w:r w:rsidRPr="00B6126F">
        <w:rPr>
          <w:rStyle w:val="normaltextrun"/>
          <w:rFonts w:cs="Arial"/>
        </w:rPr>
        <w:t xml:space="preserve">, for developing items for local classroom assessments. </w:t>
      </w:r>
      <w:r w:rsidR="00CB40F8" w:rsidRPr="00B6126F">
        <w:rPr>
          <w:rStyle w:val="normaltextrun"/>
          <w:rFonts w:cs="Arial"/>
        </w:rPr>
        <w:t>T</w:t>
      </w:r>
      <w:r w:rsidRPr="00B6126F">
        <w:rPr>
          <w:rStyle w:val="normaltextrun"/>
          <w:rFonts w:cs="Arial"/>
        </w:rPr>
        <w:t>he CAST item specifications</w:t>
      </w:r>
      <w:r w:rsidR="00CB40F8" w:rsidRPr="00B6126F">
        <w:rPr>
          <w:rStyle w:val="normaltextrun"/>
          <w:rFonts w:cs="Arial"/>
        </w:rPr>
        <w:t>, however,</w:t>
      </w:r>
      <w:r w:rsidRPr="00B6126F">
        <w:rPr>
          <w:rStyle w:val="normaltextrun"/>
          <w:rFonts w:cs="Arial"/>
        </w:rPr>
        <w:t xml:space="preserve"> are not intended to guide instruction.</w:t>
      </w:r>
    </w:p>
    <w:p w14:paraId="7E0D3068" w14:textId="019A1E07" w:rsidR="00AE6FAE" w:rsidRPr="00B6126F" w:rsidRDefault="00DD516D" w:rsidP="002269A7">
      <w:pPr>
        <w:spacing w:after="240"/>
        <w:rPr>
          <w:rStyle w:val="normaltextrun"/>
          <w:rFonts w:cs="Arial"/>
        </w:rPr>
      </w:pPr>
      <w:r w:rsidRPr="00B6126F">
        <w:rPr>
          <w:rStyle w:val="normaltextrun"/>
          <w:rFonts w:cs="Arial"/>
        </w:rPr>
        <w:t xml:space="preserve">The CDE will implement the January 2020 SBE-approved revised CAST blueprint </w:t>
      </w:r>
      <w:r w:rsidR="003F227F" w:rsidRPr="00B6126F">
        <w:rPr>
          <w:rStyle w:val="normaltextrun"/>
          <w:rFonts w:cs="Arial"/>
        </w:rPr>
        <w:t>for the 2021–</w:t>
      </w:r>
      <w:r w:rsidR="00F665E9" w:rsidRPr="00B6126F">
        <w:rPr>
          <w:rStyle w:val="normaltextrun"/>
          <w:rFonts w:cs="Arial"/>
        </w:rPr>
        <w:t>20</w:t>
      </w:r>
      <w:r w:rsidR="003F227F" w:rsidRPr="00B6126F">
        <w:rPr>
          <w:rStyle w:val="normaltextrun"/>
          <w:rFonts w:cs="Arial"/>
        </w:rPr>
        <w:t>22 administration</w:t>
      </w:r>
      <w:r w:rsidRPr="00B6126F">
        <w:rPr>
          <w:rStyle w:val="normaltextrun"/>
          <w:rFonts w:cs="Arial"/>
        </w:rPr>
        <w:t xml:space="preserve">. </w:t>
      </w:r>
      <w:r w:rsidR="00CB22EF" w:rsidRPr="00B6126F">
        <w:rPr>
          <w:rStyle w:val="normaltextrun"/>
          <w:rFonts w:cs="Arial"/>
        </w:rPr>
        <w:t>With the revised blueprint</w:t>
      </w:r>
      <w:r w:rsidR="00E135F0" w:rsidRPr="00B6126F">
        <w:rPr>
          <w:rStyle w:val="normaltextrun"/>
          <w:rFonts w:cs="Arial"/>
        </w:rPr>
        <w:t xml:space="preserve"> in place</w:t>
      </w:r>
      <w:r w:rsidRPr="00B6126F">
        <w:rPr>
          <w:rStyle w:val="normaltextrun"/>
          <w:rFonts w:cs="Arial"/>
        </w:rPr>
        <w:t>, students will</w:t>
      </w:r>
      <w:r w:rsidR="006745CA" w:rsidRPr="00B6126F">
        <w:rPr>
          <w:rStyle w:val="normaltextrun"/>
          <w:rFonts w:cs="Arial"/>
        </w:rPr>
        <w:t xml:space="preserve"> </w:t>
      </w:r>
      <w:r w:rsidRPr="00B6126F">
        <w:rPr>
          <w:rStyle w:val="normaltextrun"/>
          <w:rFonts w:cs="Arial"/>
        </w:rPr>
        <w:t xml:space="preserve">receive </w:t>
      </w:r>
      <w:r w:rsidR="004B36B5" w:rsidRPr="00B6126F">
        <w:rPr>
          <w:rStyle w:val="normaltextrun"/>
          <w:rFonts w:cs="Arial"/>
        </w:rPr>
        <w:t>fewer test questions</w:t>
      </w:r>
      <w:r w:rsidR="00E135F0" w:rsidRPr="00B6126F">
        <w:rPr>
          <w:rStyle w:val="normaltextrun"/>
          <w:rFonts w:cs="Arial"/>
        </w:rPr>
        <w:t>,</w:t>
      </w:r>
      <w:r w:rsidR="00413BFB" w:rsidRPr="00B6126F">
        <w:rPr>
          <w:rStyle w:val="normaltextrun"/>
          <w:rFonts w:cs="Arial"/>
        </w:rPr>
        <w:t xml:space="preserve"> and all</w:t>
      </w:r>
      <w:r w:rsidR="00644AB6" w:rsidRPr="00B6126F">
        <w:rPr>
          <w:rStyle w:val="normaltextrun"/>
          <w:rFonts w:cs="Arial"/>
        </w:rPr>
        <w:t xml:space="preserve"> students will be administered </w:t>
      </w:r>
      <w:r w:rsidRPr="00B6126F">
        <w:rPr>
          <w:rStyle w:val="normaltextrun"/>
          <w:rFonts w:cs="Arial"/>
        </w:rPr>
        <w:t xml:space="preserve">a minimum of three </w:t>
      </w:r>
      <w:proofErr w:type="spellStart"/>
      <w:r w:rsidR="0BB71540" w:rsidRPr="00B6126F">
        <w:rPr>
          <w:rStyle w:val="normaltextrun"/>
          <w:rFonts w:cs="Arial"/>
        </w:rPr>
        <w:t>PT</w:t>
      </w:r>
      <w:r w:rsidR="52247241" w:rsidRPr="00B6126F">
        <w:rPr>
          <w:rStyle w:val="normaltextrun"/>
          <w:rFonts w:cs="Arial"/>
        </w:rPr>
        <w:t>s.</w:t>
      </w:r>
      <w:proofErr w:type="spellEnd"/>
      <w:r w:rsidRPr="00B6126F">
        <w:rPr>
          <w:rStyle w:val="normaltextrun"/>
          <w:rFonts w:cs="Arial"/>
        </w:rPr>
        <w:t xml:space="preserve"> </w:t>
      </w:r>
      <w:r w:rsidR="006745CA" w:rsidRPr="00B6126F">
        <w:rPr>
          <w:rStyle w:val="normaltextrun"/>
          <w:rFonts w:cs="Arial"/>
        </w:rPr>
        <w:t xml:space="preserve">The addition of a third </w:t>
      </w:r>
      <w:r w:rsidR="16F8618D" w:rsidRPr="00B6126F">
        <w:rPr>
          <w:rStyle w:val="normaltextrun"/>
          <w:rFonts w:cs="Arial"/>
        </w:rPr>
        <w:t>PT</w:t>
      </w:r>
      <w:r w:rsidR="00CB22EF" w:rsidRPr="00B6126F">
        <w:rPr>
          <w:rStyle w:val="normaltextrun"/>
          <w:rFonts w:cs="Arial"/>
        </w:rPr>
        <w:t xml:space="preserve"> </w:t>
      </w:r>
      <w:r w:rsidR="00E135F0" w:rsidRPr="00B6126F">
        <w:rPr>
          <w:rStyle w:val="normaltextrun"/>
          <w:rFonts w:cs="Arial"/>
        </w:rPr>
        <w:t xml:space="preserve">will </w:t>
      </w:r>
      <w:r w:rsidR="00CB22EF" w:rsidRPr="00B6126F">
        <w:rPr>
          <w:rStyle w:val="normaltextrun"/>
          <w:rFonts w:cs="Arial"/>
        </w:rPr>
        <w:t>allow for all three science domains to be represented in both operational Segment A and Segment B and</w:t>
      </w:r>
      <w:r w:rsidR="00401162" w:rsidRPr="00B6126F">
        <w:rPr>
          <w:rStyle w:val="normaltextrun"/>
          <w:rFonts w:cs="Arial"/>
        </w:rPr>
        <w:t xml:space="preserve"> </w:t>
      </w:r>
      <w:r w:rsidR="00E135F0" w:rsidRPr="00B6126F">
        <w:rPr>
          <w:rStyle w:val="normaltextrun"/>
          <w:rFonts w:cs="Arial"/>
        </w:rPr>
        <w:t xml:space="preserve">will </w:t>
      </w:r>
      <w:r w:rsidR="00CB22EF" w:rsidRPr="00B6126F">
        <w:rPr>
          <w:rStyle w:val="normaltextrun"/>
          <w:rFonts w:cs="Arial"/>
        </w:rPr>
        <w:t xml:space="preserve">contribute to accurate domain-specific reporting, increasing the reliability of the three science domains. </w:t>
      </w:r>
      <w:r w:rsidR="00155AF5" w:rsidRPr="00B6126F">
        <w:rPr>
          <w:rStyle w:val="normaltextrun"/>
          <w:rFonts w:cs="Arial"/>
        </w:rPr>
        <w:t>M</w:t>
      </w:r>
      <w:r w:rsidR="005353BA" w:rsidRPr="00B6126F">
        <w:rPr>
          <w:rStyle w:val="normaltextrun"/>
          <w:rFonts w:cs="Arial"/>
        </w:rPr>
        <w:t xml:space="preserve">ore information about the </w:t>
      </w:r>
      <w:r w:rsidR="00155AF5" w:rsidRPr="00B6126F">
        <w:rPr>
          <w:rStyle w:val="normaltextrun"/>
          <w:rFonts w:cs="Arial"/>
        </w:rPr>
        <w:t xml:space="preserve">revised blueprint and test design </w:t>
      </w:r>
      <w:r w:rsidR="00AE3291" w:rsidRPr="00B6126F">
        <w:rPr>
          <w:rStyle w:val="normaltextrun"/>
          <w:rFonts w:cs="Arial"/>
        </w:rPr>
        <w:t xml:space="preserve">can be found in the January 2020 SBE </w:t>
      </w:r>
      <w:r w:rsidR="00463299" w:rsidRPr="00B6126F">
        <w:rPr>
          <w:rStyle w:val="normaltextrun"/>
          <w:rFonts w:cs="Arial"/>
        </w:rPr>
        <w:t>Agenda Item</w:t>
      </w:r>
      <w:r w:rsidR="000B2827" w:rsidRPr="00B6126F">
        <w:rPr>
          <w:rStyle w:val="normaltextrun"/>
          <w:rFonts w:cs="Arial"/>
        </w:rPr>
        <w:t xml:space="preserve"> at </w:t>
      </w:r>
      <w:hyperlink r:id="rId19" w:tooltip="January 2020 SBE Agenda Item 05">
        <w:r w:rsidR="0210048B" w:rsidRPr="00B6126F">
          <w:rPr>
            <w:rStyle w:val="Hyperlink"/>
            <w:rFonts w:cs="Arial"/>
          </w:rPr>
          <w:t>https://www.cde.ca.gov/be/ag/ag/yr20/documents/jan20item05.docx</w:t>
        </w:r>
      </w:hyperlink>
      <w:r w:rsidR="003F66C6" w:rsidRPr="00B6126F">
        <w:rPr>
          <w:rStyle w:val="normaltextrun"/>
          <w:rFonts w:cs="Arial"/>
        </w:rPr>
        <w:t>.</w:t>
      </w:r>
      <w:r w:rsidR="00463299" w:rsidRPr="00B6126F">
        <w:rPr>
          <w:rStyle w:val="normaltextrun"/>
          <w:rFonts w:cs="Arial"/>
        </w:rPr>
        <w:t xml:space="preserve"> </w:t>
      </w:r>
    </w:p>
    <w:p w14:paraId="3D9AD6CB" w14:textId="3A650417" w:rsidR="00CB22EF" w:rsidRPr="00B6126F" w:rsidRDefault="00380CAF" w:rsidP="002269A7">
      <w:pPr>
        <w:spacing w:after="240"/>
        <w:rPr>
          <w:rStyle w:val="normaltextrun"/>
          <w:rFonts w:cs="Arial"/>
        </w:rPr>
      </w:pPr>
      <w:r w:rsidRPr="00B6126F">
        <w:rPr>
          <w:rStyle w:val="normaltextrun"/>
          <w:rFonts w:cs="Arial"/>
        </w:rPr>
        <w:t xml:space="preserve">The </w:t>
      </w:r>
      <w:r w:rsidR="16F8618D" w:rsidRPr="00B6126F">
        <w:rPr>
          <w:rStyle w:val="normaltextrun"/>
          <w:rFonts w:cs="Arial"/>
        </w:rPr>
        <w:t>PT</w:t>
      </w:r>
      <w:r w:rsidR="52247241" w:rsidRPr="00B6126F">
        <w:rPr>
          <w:rStyle w:val="normaltextrun"/>
          <w:rFonts w:cs="Arial"/>
        </w:rPr>
        <w:t>s</w:t>
      </w:r>
      <w:r w:rsidR="00DD516D" w:rsidRPr="00B6126F">
        <w:rPr>
          <w:rStyle w:val="normaltextrun"/>
          <w:rFonts w:cs="Arial"/>
        </w:rPr>
        <w:t xml:space="preserve"> </w:t>
      </w:r>
      <w:r w:rsidR="00916188" w:rsidRPr="00B6126F">
        <w:rPr>
          <w:rStyle w:val="normaltextrun"/>
          <w:rFonts w:cs="Arial"/>
        </w:rPr>
        <w:t xml:space="preserve">will </w:t>
      </w:r>
      <w:r w:rsidR="00DD516D" w:rsidRPr="00B6126F">
        <w:rPr>
          <w:rStyle w:val="normaltextrun"/>
          <w:rFonts w:cs="Arial"/>
        </w:rPr>
        <w:t>include constructed</w:t>
      </w:r>
      <w:r w:rsidR="00E135F0" w:rsidRPr="00B6126F">
        <w:rPr>
          <w:rStyle w:val="normaltextrun"/>
          <w:rFonts w:cs="Arial"/>
        </w:rPr>
        <w:t>-</w:t>
      </w:r>
      <w:r w:rsidR="00DD516D" w:rsidRPr="00B6126F">
        <w:rPr>
          <w:rStyle w:val="normaltextrun"/>
          <w:rFonts w:cs="Arial"/>
        </w:rPr>
        <w:t>response items</w:t>
      </w:r>
      <w:r w:rsidR="00360527" w:rsidRPr="00B6126F">
        <w:rPr>
          <w:rStyle w:val="normaltextrun"/>
          <w:rFonts w:cs="Arial"/>
        </w:rPr>
        <w:t xml:space="preserve"> </w:t>
      </w:r>
      <w:r w:rsidR="00E135F0" w:rsidRPr="00B6126F">
        <w:rPr>
          <w:rStyle w:val="normaltextrun"/>
          <w:rFonts w:cs="Arial"/>
        </w:rPr>
        <w:t>that ask</w:t>
      </w:r>
      <w:r w:rsidR="00360527" w:rsidRPr="00B6126F">
        <w:rPr>
          <w:rStyle w:val="normaltextrun"/>
          <w:rFonts w:cs="Arial"/>
        </w:rPr>
        <w:t xml:space="preserve"> students </w:t>
      </w:r>
      <w:r w:rsidR="00401162" w:rsidRPr="00B6126F">
        <w:rPr>
          <w:rStyle w:val="normaltextrun"/>
          <w:rFonts w:cs="Arial"/>
        </w:rPr>
        <w:t>to use</w:t>
      </w:r>
      <w:r w:rsidR="00CB22EF" w:rsidRPr="00B6126F">
        <w:rPr>
          <w:rStyle w:val="normaltextrun"/>
          <w:rFonts w:cs="Arial"/>
        </w:rPr>
        <w:t xml:space="preserve"> their own words to respond</w:t>
      </w:r>
      <w:r w:rsidR="00360527" w:rsidRPr="00B6126F">
        <w:rPr>
          <w:rStyle w:val="normaltextrun"/>
          <w:rFonts w:cs="Arial"/>
        </w:rPr>
        <w:t xml:space="preserve"> </w:t>
      </w:r>
      <w:r w:rsidR="00071D7B" w:rsidRPr="00B6126F">
        <w:rPr>
          <w:rStyle w:val="normaltextrun"/>
          <w:rFonts w:cs="Arial"/>
        </w:rPr>
        <w:t xml:space="preserve">to </w:t>
      </w:r>
      <w:r w:rsidR="00360527" w:rsidRPr="00B6126F">
        <w:rPr>
          <w:rStyle w:val="normaltextrun"/>
          <w:rFonts w:cs="Arial"/>
        </w:rPr>
        <w:t>CAST questions.</w:t>
      </w:r>
      <w:r w:rsidR="00CB22EF" w:rsidRPr="00B6126F">
        <w:rPr>
          <w:rStyle w:val="normaltextrun"/>
          <w:rFonts w:cs="Arial"/>
        </w:rPr>
        <w:t xml:space="preserve"> </w:t>
      </w:r>
      <w:r w:rsidR="00306D8C" w:rsidRPr="00B6126F">
        <w:rPr>
          <w:rStyle w:val="normaltextrun"/>
          <w:rFonts w:cs="Arial"/>
        </w:rPr>
        <w:t>For teachers, parents</w:t>
      </w:r>
      <w:r w:rsidR="00BF0BF3" w:rsidRPr="00B6126F">
        <w:rPr>
          <w:rStyle w:val="normaltextrun"/>
          <w:rFonts w:cs="Arial"/>
        </w:rPr>
        <w:t>/</w:t>
      </w:r>
      <w:r w:rsidR="00306D8C" w:rsidRPr="00B6126F">
        <w:rPr>
          <w:rStyle w:val="normaltextrun"/>
          <w:rFonts w:cs="Arial"/>
        </w:rPr>
        <w:t>guardians, and students, the</w:t>
      </w:r>
      <w:r w:rsidR="00401162" w:rsidRPr="00B6126F">
        <w:rPr>
          <w:rStyle w:val="normaltextrun"/>
          <w:rFonts w:cs="Arial"/>
        </w:rPr>
        <w:t xml:space="preserve"> CDE provided </w:t>
      </w:r>
      <w:r w:rsidR="00306D8C" w:rsidRPr="00B6126F">
        <w:rPr>
          <w:rStyle w:val="normaltextrun"/>
          <w:rFonts w:cs="Arial"/>
        </w:rPr>
        <w:t>sample student responses with annotations</w:t>
      </w:r>
      <w:r w:rsidR="00401162" w:rsidRPr="00B6126F">
        <w:rPr>
          <w:rStyle w:val="normaltextrun"/>
          <w:rFonts w:cs="Arial"/>
        </w:rPr>
        <w:t xml:space="preserve"> </w:t>
      </w:r>
      <w:r w:rsidR="00360527" w:rsidRPr="00B6126F">
        <w:rPr>
          <w:rStyle w:val="normaltextrun"/>
          <w:rFonts w:cs="Arial"/>
        </w:rPr>
        <w:t>in</w:t>
      </w:r>
      <w:r w:rsidR="00401162" w:rsidRPr="00B6126F">
        <w:rPr>
          <w:rStyle w:val="normaltextrun"/>
          <w:rFonts w:cs="Arial"/>
        </w:rPr>
        <w:t xml:space="preserve"> the </w:t>
      </w:r>
      <w:r w:rsidR="00401162" w:rsidRPr="00B6126F">
        <w:t xml:space="preserve">CAST practice test constructed-response annotated example </w:t>
      </w:r>
      <w:r w:rsidR="00401162" w:rsidRPr="00B6126F">
        <w:rPr>
          <w:rStyle w:val="normaltextrun"/>
          <w:rFonts w:eastAsiaTheme="majorEastAsia" w:cs="Arial"/>
          <w:shd w:val="clear" w:color="auto" w:fill="FFFFFF"/>
        </w:rPr>
        <w:t xml:space="preserve">guides. </w:t>
      </w:r>
      <w:r w:rsidR="00E135F0" w:rsidRPr="00B6126F">
        <w:rPr>
          <w:rStyle w:val="normaltextrun"/>
          <w:rFonts w:eastAsiaTheme="majorEastAsia" w:cs="Arial"/>
          <w:shd w:val="clear" w:color="auto" w:fill="FFFFFF"/>
        </w:rPr>
        <w:t>T</w:t>
      </w:r>
      <w:r w:rsidR="00401162" w:rsidRPr="00B6126F">
        <w:rPr>
          <w:rStyle w:val="normaltextrun"/>
          <w:rFonts w:eastAsiaTheme="majorEastAsia" w:cs="Arial"/>
          <w:shd w:val="clear" w:color="auto" w:fill="FFFFFF"/>
        </w:rPr>
        <w:t xml:space="preserve">hese guides and </w:t>
      </w:r>
      <w:r w:rsidR="00E135F0" w:rsidRPr="00B6126F">
        <w:rPr>
          <w:rStyle w:val="normaltextrun"/>
          <w:rFonts w:eastAsiaTheme="majorEastAsia" w:cs="Arial"/>
          <w:shd w:val="clear" w:color="auto" w:fill="FFFFFF"/>
        </w:rPr>
        <w:t>information</w:t>
      </w:r>
      <w:r w:rsidR="00401162" w:rsidRPr="00B6126F">
        <w:rPr>
          <w:rStyle w:val="normaltextrun"/>
          <w:rFonts w:eastAsiaTheme="majorEastAsia" w:cs="Arial"/>
          <w:shd w:val="clear" w:color="auto" w:fill="FFFFFF"/>
        </w:rPr>
        <w:t xml:space="preserve"> about the annotated samples</w:t>
      </w:r>
      <w:r w:rsidR="00E135F0" w:rsidRPr="00B6126F">
        <w:rPr>
          <w:rStyle w:val="normaltextrun"/>
          <w:rFonts w:eastAsiaTheme="majorEastAsia" w:cs="Arial"/>
          <w:shd w:val="clear" w:color="auto" w:fill="FFFFFF"/>
        </w:rPr>
        <w:t xml:space="preserve"> are posted on the</w:t>
      </w:r>
      <w:r w:rsidR="00401162" w:rsidRPr="00B6126F">
        <w:rPr>
          <w:rStyle w:val="normaltextrun"/>
          <w:rFonts w:eastAsiaTheme="majorEastAsia" w:cs="Arial"/>
          <w:shd w:val="clear" w:color="auto" w:fill="FFFFFF"/>
        </w:rPr>
        <w:t xml:space="preserve"> </w:t>
      </w:r>
      <w:r w:rsidR="00EA1BAD" w:rsidRPr="00B6126F">
        <w:rPr>
          <w:rStyle w:val="normaltextrun"/>
          <w:rFonts w:eastAsiaTheme="majorEastAsia" w:cs="Arial"/>
          <w:shd w:val="clear" w:color="auto" w:fill="FFFFFF"/>
        </w:rPr>
        <w:t>CAASPP</w:t>
      </w:r>
      <w:r w:rsidR="00401162" w:rsidRPr="00B6126F">
        <w:rPr>
          <w:rStyle w:val="normaltextrun"/>
          <w:rFonts w:eastAsiaTheme="majorEastAsia" w:cs="Arial"/>
          <w:shd w:val="clear" w:color="auto" w:fill="FFFFFF"/>
        </w:rPr>
        <w:t xml:space="preserve"> Online Practice Test Scoring Guides and Directions for Administration web page at </w:t>
      </w:r>
      <w:hyperlink r:id="rId20" w:tooltip="This link opens the CAASPP Online Practice Test Scoring Guides and Directions for Administration web page." w:history="1">
        <w:r w:rsidR="00401162" w:rsidRPr="00B6126F">
          <w:rPr>
            <w:rStyle w:val="Hyperlink"/>
            <w:rFonts w:eastAsiaTheme="majorEastAsia" w:cs="Arial"/>
            <w:shd w:val="clear" w:color="auto" w:fill="FFFFFF"/>
          </w:rPr>
          <w:t>https://www.caaspp.org/ta-resources/practice-training.html</w:t>
        </w:r>
      </w:hyperlink>
      <w:r w:rsidR="00401162" w:rsidRPr="00B6126F">
        <w:rPr>
          <w:rStyle w:val="normaltextrun"/>
          <w:rFonts w:eastAsiaTheme="majorEastAsia" w:cs="Arial"/>
          <w:shd w:val="clear" w:color="auto" w:fill="FFFFFF"/>
        </w:rPr>
        <w:t xml:space="preserve">. </w:t>
      </w:r>
    </w:p>
    <w:p w14:paraId="6A72E491" w14:textId="77777777" w:rsidR="00DD516D" w:rsidRPr="00B6126F" w:rsidRDefault="00DD516D" w:rsidP="00401805">
      <w:pPr>
        <w:pStyle w:val="Heading4"/>
      </w:pPr>
      <w:r w:rsidRPr="00B6126F">
        <w:lastRenderedPageBreak/>
        <w:t>California Alternate Assessment for Science Updates</w:t>
      </w:r>
    </w:p>
    <w:p w14:paraId="54B785A9" w14:textId="50F3D362" w:rsidR="00DD516D" w:rsidRPr="00B6126F" w:rsidRDefault="00DD516D" w:rsidP="00584875">
      <w:pPr>
        <w:pStyle w:val="paragraph"/>
        <w:spacing w:before="0" w:beforeAutospacing="0" w:after="240" w:afterAutospacing="0"/>
        <w:textAlignment w:val="baseline"/>
        <w:rPr>
          <w:rStyle w:val="normaltextrun"/>
          <w:rFonts w:ascii="Arial" w:eastAsiaTheme="majorEastAsia" w:hAnsi="Arial" w:cs="Arial"/>
        </w:rPr>
      </w:pPr>
      <w:r w:rsidRPr="00B6126F">
        <w:rPr>
          <w:rStyle w:val="normaltextrun"/>
          <w:rFonts w:ascii="Arial" w:eastAsiaTheme="majorEastAsia" w:hAnsi="Arial" w:cs="Arial"/>
        </w:rPr>
        <w:t>The CAA for Science is an online assessment administered to students with the most significant cognitive disabilities whose individualized education program indicates the use of an alternate assessment. Test examiners administer the assessment to students one</w:t>
      </w:r>
      <w:r w:rsidR="00467C71" w:rsidRPr="00B6126F">
        <w:rPr>
          <w:rStyle w:val="normaltextrun"/>
          <w:rFonts w:ascii="Arial" w:eastAsiaTheme="majorEastAsia" w:hAnsi="Arial" w:cs="Arial"/>
        </w:rPr>
        <w:t>-</w:t>
      </w:r>
      <w:r w:rsidRPr="00B6126F">
        <w:rPr>
          <w:rStyle w:val="normaltextrun"/>
          <w:rFonts w:ascii="Arial" w:eastAsiaTheme="majorEastAsia" w:hAnsi="Arial" w:cs="Arial"/>
        </w:rPr>
        <w:t>on</w:t>
      </w:r>
      <w:r w:rsidR="00467C71" w:rsidRPr="00B6126F">
        <w:rPr>
          <w:rStyle w:val="normaltextrun"/>
          <w:rFonts w:ascii="Arial" w:eastAsiaTheme="majorEastAsia" w:hAnsi="Arial" w:cs="Arial"/>
        </w:rPr>
        <w:t>-</w:t>
      </w:r>
      <w:r w:rsidRPr="00B6126F">
        <w:rPr>
          <w:rStyle w:val="normaltextrun"/>
          <w:rFonts w:ascii="Arial" w:eastAsiaTheme="majorEastAsia" w:hAnsi="Arial" w:cs="Arial"/>
        </w:rPr>
        <w:t>one. Eligible students take the CAA for Science in grades five and eight and once in high school (i.e., grade ten, eleven, or twelve). This assessment consists of four embedded </w:t>
      </w:r>
      <w:r w:rsidR="4F791812" w:rsidRPr="00B6126F">
        <w:rPr>
          <w:rStyle w:val="normaltextrun"/>
          <w:rFonts w:ascii="Arial" w:eastAsiaTheme="majorEastAsia" w:hAnsi="Arial" w:cs="Arial"/>
        </w:rPr>
        <w:t>PT</w:t>
      </w:r>
      <w:r w:rsidR="52247241" w:rsidRPr="00B6126F">
        <w:rPr>
          <w:rStyle w:val="normaltextrun"/>
          <w:rFonts w:ascii="Arial" w:eastAsiaTheme="majorEastAsia" w:hAnsi="Arial" w:cs="Arial"/>
        </w:rPr>
        <w:t>s</w:t>
      </w:r>
      <w:r w:rsidRPr="00B6126F">
        <w:rPr>
          <w:rStyle w:val="normaltextrun"/>
          <w:rFonts w:ascii="Arial" w:eastAsiaTheme="majorEastAsia" w:hAnsi="Arial" w:cs="Arial"/>
        </w:rPr>
        <w:t xml:space="preserve"> administered to students as close to instruction </w:t>
      </w:r>
      <w:r w:rsidR="61258DEC" w:rsidRPr="00B6126F">
        <w:rPr>
          <w:rStyle w:val="normaltextrun"/>
          <w:rFonts w:ascii="Arial" w:eastAsiaTheme="majorEastAsia" w:hAnsi="Arial" w:cs="Arial"/>
        </w:rPr>
        <w:t xml:space="preserve">of the </w:t>
      </w:r>
      <w:r w:rsidR="7FECF073" w:rsidRPr="00B6126F">
        <w:rPr>
          <w:rStyle w:val="normaltextrun"/>
          <w:rFonts w:ascii="Arial" w:eastAsiaTheme="majorEastAsia" w:hAnsi="Arial" w:cs="Arial"/>
        </w:rPr>
        <w:t xml:space="preserve">related </w:t>
      </w:r>
      <w:r w:rsidR="61258DEC" w:rsidRPr="00B6126F">
        <w:rPr>
          <w:rStyle w:val="normaltextrun"/>
          <w:rFonts w:ascii="Arial" w:eastAsiaTheme="majorEastAsia" w:hAnsi="Arial" w:cs="Arial"/>
        </w:rPr>
        <w:t xml:space="preserve">science content </w:t>
      </w:r>
      <w:r w:rsidRPr="00B6126F">
        <w:rPr>
          <w:rStyle w:val="normaltextrun"/>
          <w:rFonts w:ascii="Arial" w:eastAsiaTheme="majorEastAsia" w:hAnsi="Arial" w:cs="Arial"/>
        </w:rPr>
        <w:t>as possible throughout the school year. The 2021–</w:t>
      </w:r>
      <w:r w:rsidR="00467C71" w:rsidRPr="00B6126F">
        <w:rPr>
          <w:rStyle w:val="normaltextrun"/>
          <w:rFonts w:ascii="Arial" w:eastAsiaTheme="majorEastAsia" w:hAnsi="Arial" w:cs="Arial"/>
        </w:rPr>
        <w:t>20</w:t>
      </w:r>
      <w:r w:rsidRPr="00B6126F">
        <w:rPr>
          <w:rStyle w:val="normaltextrun"/>
          <w:rFonts w:ascii="Arial" w:eastAsiaTheme="majorEastAsia" w:hAnsi="Arial" w:cs="Arial"/>
        </w:rPr>
        <w:t xml:space="preserve">22 CAA for Science </w:t>
      </w:r>
      <w:r w:rsidR="00CD6ECB" w:rsidRPr="00B6126F">
        <w:rPr>
          <w:rStyle w:val="normaltextrun"/>
          <w:rFonts w:ascii="Arial" w:eastAsiaTheme="majorEastAsia" w:hAnsi="Arial" w:cs="Arial"/>
        </w:rPr>
        <w:t xml:space="preserve">will </w:t>
      </w:r>
      <w:r w:rsidRPr="00B6126F">
        <w:rPr>
          <w:rStyle w:val="normaltextrun"/>
          <w:rFonts w:ascii="Arial" w:eastAsiaTheme="majorEastAsia" w:hAnsi="Arial" w:cs="Arial"/>
        </w:rPr>
        <w:t xml:space="preserve">open on September 7, 2021. </w:t>
      </w:r>
    </w:p>
    <w:p w14:paraId="4A1EC80F" w14:textId="42A19B91" w:rsidR="00B9439B" w:rsidRPr="00B6126F" w:rsidRDefault="00116831" w:rsidP="00B9439B">
      <w:pPr>
        <w:pStyle w:val="NormalWeb"/>
        <w:spacing w:before="0" w:beforeAutospacing="0" w:after="240" w:afterAutospacing="0"/>
        <w:rPr>
          <w:rStyle w:val="normaltextrun"/>
          <w:rFonts w:ascii="Arial" w:eastAsiaTheme="majorEastAsia" w:hAnsi="Arial" w:cs="Arial"/>
        </w:rPr>
      </w:pPr>
      <w:r w:rsidRPr="00B6126F">
        <w:rPr>
          <w:rStyle w:val="normaltextrun"/>
          <w:rFonts w:ascii="Arial" w:eastAsiaTheme="majorEastAsia" w:hAnsi="Arial" w:cs="Arial"/>
        </w:rPr>
        <w:t xml:space="preserve">On the basis of </w:t>
      </w:r>
      <w:r w:rsidR="00A721D4" w:rsidRPr="00B6126F">
        <w:rPr>
          <w:rStyle w:val="normaltextrun"/>
          <w:rFonts w:ascii="Arial" w:eastAsiaTheme="majorEastAsia" w:hAnsi="Arial" w:cs="Arial"/>
        </w:rPr>
        <w:t>feedback from test examiners who administer the alternate assessments</w:t>
      </w:r>
      <w:r w:rsidR="00A721D4" w:rsidRPr="00B6126F">
        <w:rPr>
          <w:rStyle w:val="normaltextrun"/>
          <w:rFonts w:ascii="Arial" w:eastAsiaTheme="majorEastAsia" w:hAnsi="Arial"/>
        </w:rPr>
        <w:t>, t</w:t>
      </w:r>
      <w:r w:rsidR="00EA0960" w:rsidRPr="00B6126F">
        <w:rPr>
          <w:rStyle w:val="normaltextrun"/>
          <w:rFonts w:ascii="Arial" w:eastAsiaTheme="majorEastAsia" w:hAnsi="Arial"/>
        </w:rPr>
        <w:t xml:space="preserve">he </w:t>
      </w:r>
      <w:r w:rsidR="002D44F5" w:rsidRPr="00B6126F">
        <w:rPr>
          <w:rStyle w:val="normaltextrun"/>
          <w:rFonts w:ascii="Arial" w:eastAsiaTheme="majorEastAsia" w:hAnsi="Arial"/>
          <w:i/>
        </w:rPr>
        <w:t xml:space="preserve">Directions for Administration </w:t>
      </w:r>
      <w:r w:rsidR="002D44F5" w:rsidRPr="00B6126F">
        <w:rPr>
          <w:rStyle w:val="normaltextrun"/>
          <w:rFonts w:ascii="Arial" w:eastAsiaTheme="majorEastAsia" w:hAnsi="Arial"/>
        </w:rPr>
        <w:t>(</w:t>
      </w:r>
      <w:r w:rsidR="002D44F5" w:rsidRPr="00B6126F">
        <w:rPr>
          <w:rStyle w:val="normaltextrun"/>
          <w:rFonts w:ascii="Arial" w:eastAsiaTheme="majorEastAsia" w:hAnsi="Arial"/>
          <w:i/>
        </w:rPr>
        <w:t>DFA</w:t>
      </w:r>
      <w:r w:rsidR="00EA1BAD" w:rsidRPr="00B6126F">
        <w:rPr>
          <w:rStyle w:val="normaltextrun"/>
          <w:rFonts w:ascii="Arial" w:eastAsiaTheme="majorEastAsia" w:hAnsi="Arial"/>
          <w:i/>
        </w:rPr>
        <w:t>s</w:t>
      </w:r>
      <w:r w:rsidR="002D44F5" w:rsidRPr="00B6126F">
        <w:rPr>
          <w:rStyle w:val="normaltextrun"/>
          <w:rFonts w:ascii="Arial" w:eastAsiaTheme="majorEastAsia" w:hAnsi="Arial"/>
        </w:rPr>
        <w:t xml:space="preserve">) </w:t>
      </w:r>
      <w:r w:rsidR="008E0153" w:rsidRPr="00B6126F">
        <w:rPr>
          <w:rStyle w:val="normaltextrun"/>
          <w:rFonts w:ascii="Arial" w:eastAsiaTheme="majorEastAsia" w:hAnsi="Arial"/>
        </w:rPr>
        <w:t>ha</w:t>
      </w:r>
      <w:r w:rsidR="000B6B66" w:rsidRPr="00B6126F">
        <w:rPr>
          <w:rStyle w:val="normaltextrun"/>
          <w:rFonts w:ascii="Arial" w:eastAsiaTheme="majorEastAsia" w:hAnsi="Arial"/>
        </w:rPr>
        <w:t>ve</w:t>
      </w:r>
      <w:r w:rsidR="008E0153" w:rsidRPr="00B6126F">
        <w:rPr>
          <w:rStyle w:val="normaltextrun"/>
          <w:rFonts w:ascii="Arial" w:eastAsiaTheme="majorEastAsia" w:hAnsi="Arial"/>
        </w:rPr>
        <w:t xml:space="preserve"> </w:t>
      </w:r>
      <w:r w:rsidR="002D44F5" w:rsidRPr="00B6126F">
        <w:rPr>
          <w:rStyle w:val="normaltextrun"/>
          <w:rFonts w:ascii="Arial" w:eastAsiaTheme="majorEastAsia" w:hAnsi="Arial"/>
        </w:rPr>
        <w:t xml:space="preserve">been </w:t>
      </w:r>
      <w:r w:rsidR="002B25E4" w:rsidRPr="00B6126F">
        <w:rPr>
          <w:rStyle w:val="normaltextrun"/>
          <w:rFonts w:ascii="Arial" w:eastAsiaTheme="majorEastAsia" w:hAnsi="Arial"/>
        </w:rPr>
        <w:t xml:space="preserve">revised and improved </w:t>
      </w:r>
      <w:r w:rsidR="00DD516D" w:rsidRPr="00B6126F">
        <w:rPr>
          <w:rStyle w:val="normaltextrun"/>
          <w:rFonts w:ascii="Arial" w:eastAsiaTheme="majorEastAsia" w:hAnsi="Arial"/>
        </w:rPr>
        <w:t xml:space="preserve">for consistency across </w:t>
      </w:r>
      <w:r w:rsidR="00EA0960" w:rsidRPr="00B6126F">
        <w:rPr>
          <w:rStyle w:val="normaltextrun"/>
          <w:rFonts w:ascii="Arial" w:eastAsiaTheme="majorEastAsia" w:hAnsi="Arial"/>
        </w:rPr>
        <w:t xml:space="preserve">alternate assessment </w:t>
      </w:r>
      <w:r w:rsidR="00DD516D" w:rsidRPr="00B6126F">
        <w:rPr>
          <w:rStyle w:val="normaltextrun"/>
          <w:rFonts w:ascii="Arial" w:eastAsiaTheme="majorEastAsia" w:hAnsi="Arial"/>
        </w:rPr>
        <w:t>programs</w:t>
      </w:r>
      <w:r w:rsidR="00A721D4" w:rsidRPr="00B6126F">
        <w:rPr>
          <w:rStyle w:val="normaltextrun"/>
          <w:rFonts w:ascii="Arial" w:eastAsiaTheme="majorEastAsia" w:hAnsi="Arial"/>
        </w:rPr>
        <w:t xml:space="preserve"> </w:t>
      </w:r>
      <w:r w:rsidR="00D9525B" w:rsidRPr="00B6126F">
        <w:rPr>
          <w:rStyle w:val="normaltextrun"/>
          <w:rFonts w:ascii="Arial" w:eastAsiaTheme="majorEastAsia" w:hAnsi="Arial"/>
        </w:rPr>
        <w:t>to</w:t>
      </w:r>
      <w:r w:rsidR="00D9525B" w:rsidRPr="00B6126F">
        <w:rPr>
          <w:rStyle w:val="normaltextrun"/>
          <w:rFonts w:ascii="Arial" w:eastAsiaTheme="majorEastAsia" w:hAnsi="Arial" w:cs="Arial"/>
        </w:rPr>
        <w:t xml:space="preserve"> benefit test examiners</w:t>
      </w:r>
      <w:r w:rsidR="001D57A9" w:rsidRPr="00B6126F">
        <w:rPr>
          <w:rStyle w:val="normaltextrun"/>
          <w:rFonts w:ascii="Arial" w:eastAsiaTheme="majorEastAsia" w:hAnsi="Arial" w:cs="Arial"/>
        </w:rPr>
        <w:t>,</w:t>
      </w:r>
      <w:r w:rsidR="00D9525B" w:rsidRPr="00B6126F">
        <w:rPr>
          <w:rStyle w:val="normaltextrun"/>
          <w:rFonts w:ascii="Arial" w:eastAsiaTheme="majorEastAsia" w:hAnsi="Arial" w:cs="Arial"/>
        </w:rPr>
        <w:t xml:space="preserve"> who administer </w:t>
      </w:r>
      <w:r w:rsidR="001E6F5E" w:rsidRPr="00B6126F">
        <w:rPr>
          <w:rStyle w:val="normaltextrun"/>
          <w:rFonts w:ascii="Arial" w:eastAsiaTheme="majorEastAsia" w:hAnsi="Arial" w:cs="Arial"/>
        </w:rPr>
        <w:t xml:space="preserve">these </w:t>
      </w:r>
      <w:r w:rsidR="00E34713" w:rsidRPr="00B6126F">
        <w:rPr>
          <w:rStyle w:val="normaltextrun"/>
          <w:rFonts w:ascii="Arial" w:eastAsiaTheme="majorEastAsia" w:hAnsi="Arial" w:cs="Arial"/>
        </w:rPr>
        <w:t>assessments</w:t>
      </w:r>
      <w:r w:rsidR="00D9525B" w:rsidRPr="00B6126F">
        <w:rPr>
          <w:rStyle w:val="normaltextrun"/>
          <w:rFonts w:ascii="Arial" w:eastAsiaTheme="majorEastAsia" w:hAnsi="Arial" w:cs="Arial"/>
        </w:rPr>
        <w:t xml:space="preserve"> in multiple content areas</w:t>
      </w:r>
      <w:r w:rsidR="00E34713" w:rsidRPr="00B6126F">
        <w:rPr>
          <w:rStyle w:val="normaltextrun"/>
          <w:rFonts w:ascii="Arial" w:eastAsiaTheme="majorEastAsia" w:hAnsi="Arial" w:cs="Arial"/>
        </w:rPr>
        <w:t xml:space="preserve">. </w:t>
      </w:r>
      <w:r w:rsidR="002B25E4" w:rsidRPr="00B6126F">
        <w:rPr>
          <w:rStyle w:val="normaltextrun"/>
          <w:rFonts w:ascii="Arial" w:eastAsiaTheme="majorEastAsia" w:hAnsi="Arial" w:cs="Arial"/>
        </w:rPr>
        <w:t xml:space="preserve">The </w:t>
      </w:r>
      <w:r w:rsidR="00A721D4" w:rsidRPr="00B6126F">
        <w:rPr>
          <w:rStyle w:val="normaltextrun"/>
          <w:rFonts w:ascii="Arial" w:eastAsiaTheme="majorEastAsia" w:hAnsi="Arial" w:cs="Arial"/>
        </w:rPr>
        <w:t>new,</w:t>
      </w:r>
      <w:r w:rsidR="00A721D4" w:rsidRPr="00B6126F">
        <w:rPr>
          <w:rStyle w:val="normaltextrun"/>
          <w:rFonts w:ascii="Arial" w:eastAsiaTheme="majorEastAsia" w:hAnsi="Arial" w:cs="Arial"/>
          <w:i/>
        </w:rPr>
        <w:t xml:space="preserve"> </w:t>
      </w:r>
      <w:r w:rsidR="00A721D4" w:rsidRPr="00B6126F">
        <w:rPr>
          <w:rStyle w:val="normaltextrun"/>
          <w:rFonts w:ascii="Arial" w:eastAsiaTheme="majorEastAsia" w:hAnsi="Arial" w:cs="Arial"/>
        </w:rPr>
        <w:t>easy-to-use, and accessible</w:t>
      </w:r>
      <w:r w:rsidR="00A721D4" w:rsidRPr="00B6126F">
        <w:rPr>
          <w:rStyle w:val="normaltextrun"/>
          <w:rFonts w:ascii="Arial" w:eastAsiaTheme="majorEastAsia" w:hAnsi="Arial" w:cs="Arial"/>
          <w:i/>
        </w:rPr>
        <w:t xml:space="preserve"> </w:t>
      </w:r>
      <w:r w:rsidR="00B9439B" w:rsidRPr="00B6126F">
        <w:rPr>
          <w:rStyle w:val="normaltextrun"/>
          <w:rFonts w:ascii="Arial" w:eastAsiaTheme="majorEastAsia" w:hAnsi="Arial" w:cs="Arial"/>
          <w:i/>
        </w:rPr>
        <w:t>DFAs</w:t>
      </w:r>
      <w:r w:rsidR="00B9439B" w:rsidRPr="00B6126F">
        <w:rPr>
          <w:rStyle w:val="normaltextrun"/>
          <w:rFonts w:ascii="Arial" w:eastAsiaTheme="majorEastAsia" w:hAnsi="Arial" w:cs="Arial"/>
        </w:rPr>
        <w:t xml:space="preserve"> can be accessed in the Test Operations Management</w:t>
      </w:r>
      <w:r w:rsidR="005E67D5" w:rsidRPr="00B6126F">
        <w:rPr>
          <w:rStyle w:val="normaltextrun"/>
          <w:rFonts w:ascii="Arial" w:eastAsiaTheme="majorEastAsia" w:hAnsi="Arial" w:cs="Arial"/>
        </w:rPr>
        <w:t xml:space="preserve"> </w:t>
      </w:r>
      <w:r w:rsidR="004B2BCD" w:rsidRPr="00B6126F">
        <w:rPr>
          <w:rStyle w:val="normaltextrun"/>
          <w:rFonts w:ascii="Arial" w:eastAsiaTheme="majorEastAsia" w:hAnsi="Arial" w:cs="Arial"/>
        </w:rPr>
        <w:t xml:space="preserve">System </w:t>
      </w:r>
      <w:r w:rsidR="006C371E" w:rsidRPr="00B6126F">
        <w:rPr>
          <w:rStyle w:val="normaltextrun"/>
          <w:rFonts w:ascii="Arial" w:eastAsiaTheme="majorEastAsia" w:hAnsi="Arial" w:cs="Arial"/>
        </w:rPr>
        <w:t>(TOMS)</w:t>
      </w:r>
      <w:r w:rsidR="004B2BCD" w:rsidRPr="00B6126F">
        <w:rPr>
          <w:rStyle w:val="normaltextrun"/>
          <w:rFonts w:ascii="Arial" w:eastAsiaTheme="majorEastAsia" w:hAnsi="Arial" w:cs="Arial"/>
        </w:rPr>
        <w:t xml:space="preserve"> </w:t>
      </w:r>
      <w:r w:rsidR="005E67D5" w:rsidRPr="00B6126F">
        <w:rPr>
          <w:rStyle w:val="normaltextrun"/>
          <w:rFonts w:ascii="Arial" w:eastAsiaTheme="majorEastAsia" w:hAnsi="Arial" w:cs="Arial"/>
        </w:rPr>
        <w:t>on the</w:t>
      </w:r>
      <w:r w:rsidR="00B9439B" w:rsidRPr="00B6126F">
        <w:rPr>
          <w:rStyle w:val="normaltextrun"/>
          <w:rFonts w:ascii="Arial" w:eastAsiaTheme="majorEastAsia" w:hAnsi="Arial" w:cs="Arial"/>
        </w:rPr>
        <w:t xml:space="preserve"> </w:t>
      </w:r>
      <w:r w:rsidR="005E67D5" w:rsidRPr="00B6126F">
        <w:rPr>
          <w:rStyle w:val="normaltextrun"/>
          <w:rFonts w:ascii="Arial" w:eastAsiaTheme="majorEastAsia" w:hAnsi="Arial" w:cs="Arial"/>
        </w:rPr>
        <w:t>CAASPP website</w:t>
      </w:r>
      <w:r w:rsidR="00F75A59" w:rsidRPr="00B6126F">
        <w:rPr>
          <w:rStyle w:val="normaltextrun"/>
          <w:rFonts w:ascii="Arial" w:eastAsiaTheme="majorEastAsia" w:hAnsi="Arial" w:cs="Arial"/>
        </w:rPr>
        <w:t xml:space="preserve"> </w:t>
      </w:r>
      <w:r w:rsidR="00B9439B" w:rsidRPr="00B6126F">
        <w:rPr>
          <w:rStyle w:val="normaltextrun"/>
          <w:rFonts w:ascii="Arial" w:eastAsiaTheme="majorEastAsia" w:hAnsi="Arial" w:cs="Arial"/>
        </w:rPr>
        <w:t xml:space="preserve">at </w:t>
      </w:r>
      <w:hyperlink r:id="rId21" w:tooltip="This link directs to the CAASPP website." w:history="1">
        <w:r w:rsidR="00B9439B" w:rsidRPr="00B6126F">
          <w:rPr>
            <w:rStyle w:val="Hyperlink"/>
            <w:rFonts w:ascii="Arial" w:eastAsiaTheme="majorEastAsia" w:hAnsi="Arial" w:cs="Arial"/>
          </w:rPr>
          <w:t>https://www.caaspp.org/</w:t>
        </w:r>
      </w:hyperlink>
      <w:hyperlink r:id="rId22">
        <w:r w:rsidR="00EA1BAD" w:rsidRPr="00B6126F">
          <w:rPr>
            <w:rFonts w:ascii="Arial" w:hAnsi="Arial" w:cs="Arial"/>
          </w:rPr>
          <w:t xml:space="preserve"> (</w:t>
        </w:r>
        <w:r w:rsidR="00A74415" w:rsidRPr="00B6126F">
          <w:rPr>
            <w:rFonts w:ascii="Arial" w:hAnsi="Arial" w:cs="Arial"/>
          </w:rPr>
          <w:t>logon required for access)</w:t>
        </w:r>
      </w:hyperlink>
      <w:r w:rsidR="00B9439B" w:rsidRPr="00B6126F">
        <w:rPr>
          <w:rStyle w:val="normaltextrun"/>
          <w:rFonts w:ascii="Arial" w:eastAsiaTheme="majorEastAsia" w:hAnsi="Arial" w:cs="Arial"/>
        </w:rPr>
        <w:t xml:space="preserve">. </w:t>
      </w:r>
    </w:p>
    <w:p w14:paraId="4A2B2D71" w14:textId="30642734" w:rsidR="004A4F2F" w:rsidRPr="00B6126F" w:rsidRDefault="006716CA" w:rsidP="00584875">
      <w:pPr>
        <w:spacing w:after="240" w:line="259" w:lineRule="auto"/>
        <w:rPr>
          <w:rStyle w:val="normaltextrun"/>
          <w:rFonts w:cs="Arial"/>
        </w:rPr>
      </w:pPr>
      <w:r w:rsidRPr="00B6126F">
        <w:rPr>
          <w:rFonts w:cs="Arial"/>
        </w:rPr>
        <w:t xml:space="preserve">To assist </w:t>
      </w:r>
      <w:r w:rsidRPr="00B6126F">
        <w:rPr>
          <w:rStyle w:val="normaltextrun"/>
          <w:rFonts w:cs="Arial"/>
        </w:rPr>
        <w:t>teachers, parents</w:t>
      </w:r>
      <w:r w:rsidR="00CB7E53" w:rsidRPr="00B6126F">
        <w:rPr>
          <w:rStyle w:val="normaltextrun"/>
          <w:rFonts w:cs="Arial"/>
        </w:rPr>
        <w:t>/</w:t>
      </w:r>
      <w:r w:rsidRPr="00B6126F">
        <w:rPr>
          <w:rStyle w:val="normaltextrun"/>
          <w:rFonts w:cs="Arial"/>
        </w:rPr>
        <w:t>guardians</w:t>
      </w:r>
      <w:r w:rsidR="000B6DC1" w:rsidRPr="00B6126F">
        <w:rPr>
          <w:rStyle w:val="normaltextrun"/>
          <w:rFonts w:cs="Arial"/>
        </w:rPr>
        <w:t>,</w:t>
      </w:r>
      <w:r w:rsidRPr="00B6126F">
        <w:rPr>
          <w:rStyle w:val="normaltextrun"/>
          <w:rFonts w:cs="Arial"/>
        </w:rPr>
        <w:t xml:space="preserve"> </w:t>
      </w:r>
      <w:r w:rsidR="000B6DC1" w:rsidRPr="00B6126F">
        <w:rPr>
          <w:rStyle w:val="normaltextrun"/>
          <w:rFonts w:cs="Arial"/>
        </w:rPr>
        <w:t xml:space="preserve">and students </w:t>
      </w:r>
      <w:r w:rsidRPr="00B6126F">
        <w:rPr>
          <w:rStyle w:val="normaltextrun"/>
          <w:rFonts w:cs="Arial"/>
        </w:rPr>
        <w:t xml:space="preserve">in preparing for the </w:t>
      </w:r>
      <w:r w:rsidRPr="00B6126F">
        <w:rPr>
          <w:rStyle w:val="normaltextrun"/>
          <w:rFonts w:eastAsiaTheme="majorEastAsia" w:cs="Arial"/>
        </w:rPr>
        <w:t>2021–</w:t>
      </w:r>
      <w:r w:rsidR="00EA1BAD" w:rsidRPr="00B6126F">
        <w:rPr>
          <w:rStyle w:val="normaltextrun"/>
          <w:rFonts w:eastAsiaTheme="majorEastAsia" w:cs="Arial"/>
        </w:rPr>
        <w:t>20</w:t>
      </w:r>
      <w:r w:rsidRPr="00B6126F">
        <w:rPr>
          <w:rStyle w:val="normaltextrun"/>
          <w:rFonts w:eastAsiaTheme="majorEastAsia" w:cs="Arial"/>
        </w:rPr>
        <w:t xml:space="preserve">22 administration, the practice and training tests are available on the </w:t>
      </w:r>
      <w:r w:rsidR="00EA1BAD" w:rsidRPr="00B6126F">
        <w:rPr>
          <w:rStyle w:val="normaltextrun"/>
          <w:rFonts w:eastAsiaTheme="majorEastAsia" w:cs="Arial"/>
        </w:rPr>
        <w:t xml:space="preserve">CAASPP </w:t>
      </w:r>
      <w:r w:rsidR="00677411" w:rsidRPr="00B6126F">
        <w:rPr>
          <w:rStyle w:val="normaltextrun"/>
          <w:rFonts w:eastAsiaTheme="majorEastAsia" w:cs="Arial"/>
        </w:rPr>
        <w:t xml:space="preserve">Online Practice and Training Tests Portal web page </w:t>
      </w:r>
      <w:r w:rsidRPr="00B6126F">
        <w:rPr>
          <w:rStyle w:val="normaltextrun"/>
          <w:rFonts w:eastAsiaTheme="majorEastAsia" w:cs="Arial"/>
        </w:rPr>
        <w:t xml:space="preserve">at </w:t>
      </w:r>
      <w:hyperlink r:id="rId23" w:tooltip="CAASPP Online Practice and Training Tests Portal">
        <w:r w:rsidR="125767DA" w:rsidRPr="00B6126F">
          <w:rPr>
            <w:rStyle w:val="Hyperlink"/>
            <w:rFonts w:eastAsiaTheme="majorEastAsia" w:cs="Arial"/>
          </w:rPr>
          <w:t>https://www.caaspp.org/practice-and-training/index.html</w:t>
        </w:r>
      </w:hyperlink>
      <w:r w:rsidR="74131FFF" w:rsidRPr="00B6126F">
        <w:rPr>
          <w:rStyle w:val="normaltextrun"/>
          <w:rFonts w:eastAsiaTheme="majorEastAsia" w:cs="Arial"/>
        </w:rPr>
        <w:t>.</w:t>
      </w:r>
      <w:r w:rsidRPr="00B6126F">
        <w:rPr>
          <w:rStyle w:val="normaltextrun"/>
          <w:rFonts w:eastAsiaTheme="majorEastAsia" w:cs="Arial"/>
        </w:rPr>
        <w:t xml:space="preserve"> </w:t>
      </w:r>
      <w:r w:rsidR="00677411" w:rsidRPr="00B6126F">
        <w:rPr>
          <w:rStyle w:val="normaltextrun"/>
          <w:rFonts w:cs="Arial"/>
        </w:rPr>
        <w:t>T</w:t>
      </w:r>
      <w:r w:rsidR="00815E28" w:rsidRPr="00B6126F">
        <w:rPr>
          <w:rStyle w:val="normaltextrun"/>
          <w:rFonts w:cs="Arial"/>
        </w:rPr>
        <w:t xml:space="preserve">he </w:t>
      </w:r>
      <w:r w:rsidR="0066493E" w:rsidRPr="00B6126F">
        <w:rPr>
          <w:rStyle w:val="normaltextrun"/>
          <w:rFonts w:cs="Arial"/>
        </w:rPr>
        <w:t xml:space="preserve">updated </w:t>
      </w:r>
      <w:r w:rsidR="00815E28" w:rsidRPr="00B6126F">
        <w:rPr>
          <w:rStyle w:val="normaltextrun"/>
          <w:rFonts w:cs="Arial"/>
        </w:rPr>
        <w:t>practice test</w:t>
      </w:r>
      <w:r w:rsidR="0066493E" w:rsidRPr="00B6126F">
        <w:rPr>
          <w:rStyle w:val="normaltextrun"/>
          <w:rFonts w:cs="Arial"/>
        </w:rPr>
        <w:t>s</w:t>
      </w:r>
      <w:r w:rsidR="00815E28" w:rsidRPr="00B6126F">
        <w:rPr>
          <w:rStyle w:val="normaltextrun"/>
          <w:rFonts w:cs="Arial"/>
        </w:rPr>
        <w:t xml:space="preserve"> </w:t>
      </w:r>
      <w:r w:rsidR="00AD4C76" w:rsidRPr="00B6126F">
        <w:rPr>
          <w:rStyle w:val="normaltextrun"/>
          <w:rFonts w:cs="Arial"/>
        </w:rPr>
        <w:t xml:space="preserve">consist of three performance tasks, one from each of the science domains (i.e., Earth and Space Sciences, Life Sciences, and Physical Sciences), and now includes </w:t>
      </w:r>
      <w:r w:rsidR="00A70E07" w:rsidRPr="00B6126F">
        <w:rPr>
          <w:rStyle w:val="normaltextrun"/>
          <w:rFonts w:cs="Arial"/>
        </w:rPr>
        <w:t xml:space="preserve">two Science Connectors </w:t>
      </w:r>
      <w:r w:rsidR="008934E0" w:rsidRPr="00B6126F">
        <w:rPr>
          <w:rStyle w:val="normaltextrun"/>
          <w:rFonts w:cs="Arial"/>
        </w:rPr>
        <w:t xml:space="preserve">to correspond with </w:t>
      </w:r>
      <w:r w:rsidR="00677411" w:rsidRPr="00B6126F">
        <w:rPr>
          <w:rStyle w:val="normaltextrun"/>
          <w:rFonts w:cs="Arial"/>
        </w:rPr>
        <w:t xml:space="preserve">the </w:t>
      </w:r>
      <w:r w:rsidR="008934E0" w:rsidRPr="00B6126F">
        <w:rPr>
          <w:rStyle w:val="normaltextrun"/>
          <w:rFonts w:cs="Arial"/>
        </w:rPr>
        <w:t xml:space="preserve">structure of the </w:t>
      </w:r>
      <w:r w:rsidR="00677411" w:rsidRPr="00B6126F">
        <w:rPr>
          <w:rStyle w:val="normaltextrun"/>
          <w:rFonts w:cs="Arial"/>
        </w:rPr>
        <w:t>operational assessment</w:t>
      </w:r>
      <w:r w:rsidR="00911C11" w:rsidRPr="00B6126F">
        <w:rPr>
          <w:rStyle w:val="normaltextrun"/>
          <w:rFonts w:cs="Arial"/>
        </w:rPr>
        <w:t xml:space="preserve">. </w:t>
      </w:r>
    </w:p>
    <w:p w14:paraId="451FEC91" w14:textId="0B14882B" w:rsidR="0015483A" w:rsidRPr="00B6126F" w:rsidRDefault="00EA1BAD" w:rsidP="00584875">
      <w:pPr>
        <w:spacing w:after="240" w:line="259" w:lineRule="auto"/>
        <w:rPr>
          <w:rStyle w:val="normaltextrun"/>
          <w:rFonts w:cs="Arial"/>
        </w:rPr>
      </w:pPr>
      <w:r w:rsidRPr="00B6126F">
        <w:rPr>
          <w:rStyle w:val="normaltextrun"/>
          <w:rFonts w:cs="Arial"/>
        </w:rPr>
        <w:t>A</w:t>
      </w:r>
      <w:r w:rsidR="00E443AB" w:rsidRPr="00B6126F">
        <w:rPr>
          <w:rStyle w:val="normaltextrun"/>
          <w:rFonts w:cs="Arial"/>
        </w:rPr>
        <w:t>ccompany</w:t>
      </w:r>
      <w:r w:rsidRPr="00B6126F">
        <w:rPr>
          <w:rStyle w:val="normaltextrun"/>
          <w:rFonts w:cs="Arial"/>
        </w:rPr>
        <w:t>ing</w:t>
      </w:r>
      <w:r w:rsidR="00E443AB" w:rsidRPr="00B6126F">
        <w:rPr>
          <w:rStyle w:val="normaltextrun"/>
          <w:rFonts w:cs="Arial"/>
        </w:rPr>
        <w:t xml:space="preserve"> the </w:t>
      </w:r>
      <w:r w:rsidR="00934A5F" w:rsidRPr="00B6126F">
        <w:rPr>
          <w:rStyle w:val="normaltextrun"/>
          <w:rFonts w:cs="Arial"/>
        </w:rPr>
        <w:t xml:space="preserve">CAA for Science </w:t>
      </w:r>
      <w:r w:rsidR="00E443AB" w:rsidRPr="00B6126F">
        <w:rPr>
          <w:rStyle w:val="normaltextrun"/>
          <w:rFonts w:cs="Arial"/>
        </w:rPr>
        <w:t xml:space="preserve">practice </w:t>
      </w:r>
      <w:r w:rsidR="00934A5F" w:rsidRPr="00B6126F">
        <w:rPr>
          <w:rStyle w:val="normaltextrun"/>
          <w:rFonts w:cs="Arial"/>
        </w:rPr>
        <w:t xml:space="preserve">tests </w:t>
      </w:r>
      <w:r w:rsidR="00E443AB" w:rsidRPr="00B6126F">
        <w:rPr>
          <w:rStyle w:val="normaltextrun"/>
          <w:rFonts w:cs="Arial"/>
        </w:rPr>
        <w:t xml:space="preserve">are the practice test </w:t>
      </w:r>
      <w:r w:rsidR="00E443AB" w:rsidRPr="00B6126F">
        <w:rPr>
          <w:rStyle w:val="normaltextrun"/>
          <w:rFonts w:cs="Arial"/>
          <w:i/>
        </w:rPr>
        <w:t>DFAs</w:t>
      </w:r>
      <w:r w:rsidR="00934A5F" w:rsidRPr="00B6126F">
        <w:rPr>
          <w:rStyle w:val="normaltextrun"/>
          <w:rFonts w:cs="Arial"/>
        </w:rPr>
        <w:t xml:space="preserve">, which </w:t>
      </w:r>
      <w:r w:rsidR="00E443AB" w:rsidRPr="00B6126F">
        <w:rPr>
          <w:rStyle w:val="normaltextrun"/>
          <w:rFonts w:cs="Arial"/>
        </w:rPr>
        <w:t xml:space="preserve">contain information </w:t>
      </w:r>
      <w:r w:rsidR="006810EE" w:rsidRPr="00B6126F">
        <w:rPr>
          <w:rStyle w:val="normaltextrun"/>
          <w:rFonts w:cs="Arial"/>
        </w:rPr>
        <w:t>that</w:t>
      </w:r>
      <w:r w:rsidR="00E443AB" w:rsidRPr="00B6126F">
        <w:rPr>
          <w:rStyle w:val="normaltextrun"/>
          <w:rFonts w:cs="Arial"/>
        </w:rPr>
        <w:t xml:space="preserve"> test examiners </w:t>
      </w:r>
      <w:r w:rsidR="006810EE" w:rsidRPr="00B6126F">
        <w:rPr>
          <w:rStyle w:val="normaltextrun"/>
          <w:rFonts w:cs="Arial"/>
        </w:rPr>
        <w:t xml:space="preserve">need </w:t>
      </w:r>
      <w:r w:rsidR="00E443AB" w:rsidRPr="00B6126F">
        <w:rPr>
          <w:rStyle w:val="normaltextrun"/>
          <w:rFonts w:cs="Arial"/>
        </w:rPr>
        <w:t xml:space="preserve">to prepare for and administer a practice embedded </w:t>
      </w:r>
      <w:r w:rsidR="4F791812" w:rsidRPr="00B6126F">
        <w:rPr>
          <w:rStyle w:val="normaltextrun"/>
          <w:rFonts w:cs="Arial"/>
        </w:rPr>
        <w:t>PT</w:t>
      </w:r>
      <w:r w:rsidR="5822B703" w:rsidRPr="00B6126F">
        <w:rPr>
          <w:rStyle w:val="normaltextrun"/>
          <w:rFonts w:cs="Arial"/>
        </w:rPr>
        <w:t>.</w:t>
      </w:r>
      <w:r w:rsidR="00E443AB" w:rsidRPr="00B6126F">
        <w:rPr>
          <w:rStyle w:val="normaltextrun"/>
          <w:rFonts w:cs="Arial"/>
        </w:rPr>
        <w:t xml:space="preserve"> </w:t>
      </w:r>
      <w:r w:rsidR="004F13D7" w:rsidRPr="00B6126F">
        <w:rPr>
          <w:rStyle w:val="normaltextrun"/>
          <w:rFonts w:cs="Arial"/>
        </w:rPr>
        <w:t>These</w:t>
      </w:r>
      <w:r w:rsidR="004F13D7" w:rsidRPr="00B6126F">
        <w:rPr>
          <w:rStyle w:val="normaltextrun"/>
          <w:rFonts w:eastAsiaTheme="majorEastAsia" w:cs="Arial"/>
        </w:rPr>
        <w:t xml:space="preserve"> </w:t>
      </w:r>
      <w:r w:rsidR="004F13D7" w:rsidRPr="00B6126F">
        <w:rPr>
          <w:rStyle w:val="normaltextrun"/>
          <w:rFonts w:eastAsiaTheme="majorEastAsia" w:cs="Arial"/>
          <w:i/>
        </w:rPr>
        <w:t>DFAs</w:t>
      </w:r>
      <w:r w:rsidR="000C7AA5" w:rsidRPr="00B6126F">
        <w:rPr>
          <w:rStyle w:val="normaltextrun"/>
          <w:rFonts w:eastAsiaTheme="majorEastAsia" w:cs="Arial"/>
        </w:rPr>
        <w:t xml:space="preserve"> </w:t>
      </w:r>
      <w:r w:rsidR="004F13D7" w:rsidRPr="00B6126F">
        <w:rPr>
          <w:rStyle w:val="normaltextrun"/>
          <w:rFonts w:eastAsiaTheme="majorEastAsia" w:cs="Arial"/>
        </w:rPr>
        <w:t xml:space="preserve">were reformatted </w:t>
      </w:r>
      <w:r w:rsidR="00324255" w:rsidRPr="00B6126F">
        <w:rPr>
          <w:rStyle w:val="normaltextrun"/>
          <w:rFonts w:eastAsiaTheme="majorEastAsia" w:cs="Arial"/>
        </w:rPr>
        <w:t>in keeping with</w:t>
      </w:r>
      <w:r w:rsidR="004F13D7" w:rsidRPr="00B6126F">
        <w:rPr>
          <w:rStyle w:val="normaltextrun"/>
          <w:rFonts w:eastAsiaTheme="majorEastAsia" w:cs="Arial"/>
        </w:rPr>
        <w:t xml:space="preserve"> the</w:t>
      </w:r>
      <w:r w:rsidR="000C7AA5" w:rsidRPr="00B6126F">
        <w:rPr>
          <w:rStyle w:val="normaltextrun"/>
          <w:rFonts w:eastAsiaTheme="majorEastAsia" w:cs="Arial"/>
        </w:rPr>
        <w:t xml:space="preserve"> new</w:t>
      </w:r>
      <w:r w:rsidR="00EF4B35" w:rsidRPr="00B6126F">
        <w:rPr>
          <w:rStyle w:val="normaltextrun"/>
          <w:rFonts w:eastAsiaTheme="majorEastAsia" w:cs="Arial"/>
        </w:rPr>
        <w:t xml:space="preserve"> streamlined template design.</w:t>
      </w:r>
      <w:r w:rsidR="008555AB" w:rsidRPr="00B6126F">
        <w:rPr>
          <w:rStyle w:val="normaltextrun"/>
          <w:rFonts w:eastAsiaTheme="majorEastAsia" w:cs="Arial"/>
        </w:rPr>
        <w:t xml:space="preserve"> </w:t>
      </w:r>
      <w:r w:rsidR="008555AB" w:rsidRPr="00B6126F">
        <w:rPr>
          <w:rStyle w:val="normaltextrun"/>
          <w:rFonts w:cs="Arial"/>
        </w:rPr>
        <w:t>Also</w:t>
      </w:r>
      <w:r w:rsidR="00152618" w:rsidRPr="00B6126F">
        <w:rPr>
          <w:rStyle w:val="normaltextrun"/>
          <w:rFonts w:cs="Arial"/>
        </w:rPr>
        <w:t xml:space="preserve"> </w:t>
      </w:r>
      <w:r w:rsidR="00934A5F" w:rsidRPr="00B6126F">
        <w:rPr>
          <w:rStyle w:val="normaltextrun"/>
          <w:rFonts w:cs="Arial"/>
        </w:rPr>
        <w:t xml:space="preserve">available are the </w:t>
      </w:r>
      <w:r w:rsidR="0015483A" w:rsidRPr="00B6126F">
        <w:rPr>
          <w:rStyle w:val="normaltextrun"/>
          <w:rFonts w:cs="Arial"/>
        </w:rPr>
        <w:t>practice test scoring guides</w:t>
      </w:r>
      <w:r w:rsidR="00934A5F" w:rsidRPr="00B6126F">
        <w:rPr>
          <w:rStyle w:val="normaltextrun"/>
          <w:rFonts w:cs="Arial"/>
        </w:rPr>
        <w:t>, which</w:t>
      </w:r>
      <w:r w:rsidR="0015483A" w:rsidRPr="00B6126F">
        <w:rPr>
          <w:rStyle w:val="normaltextrun"/>
          <w:rFonts w:cs="Arial"/>
        </w:rPr>
        <w:t xml:space="preserve"> provide</w:t>
      </w:r>
      <w:r w:rsidR="00D410CE" w:rsidRPr="00B6126F">
        <w:rPr>
          <w:rStyle w:val="normaltextrun"/>
          <w:rFonts w:cs="Arial"/>
        </w:rPr>
        <w:t xml:space="preserve"> the correct answers to the</w:t>
      </w:r>
      <w:r w:rsidR="0015483A" w:rsidRPr="00B6126F">
        <w:rPr>
          <w:rStyle w:val="normaltextrun"/>
          <w:rFonts w:cs="Arial"/>
        </w:rPr>
        <w:t xml:space="preserve"> test items.</w:t>
      </w:r>
      <w:r w:rsidR="005D7D24" w:rsidRPr="00B6126F">
        <w:rPr>
          <w:rStyle w:val="normaltextrun"/>
          <w:rFonts w:cs="Arial"/>
        </w:rPr>
        <w:t xml:space="preserve"> </w:t>
      </w:r>
      <w:r w:rsidR="00E45828" w:rsidRPr="00B6126F">
        <w:rPr>
          <w:rStyle w:val="normaltextrun"/>
          <w:rFonts w:cs="Arial"/>
        </w:rPr>
        <w:t xml:space="preserve">The practice test </w:t>
      </w:r>
      <w:r w:rsidR="004F13D7" w:rsidRPr="00B6126F">
        <w:rPr>
          <w:rStyle w:val="normaltextrun"/>
          <w:rFonts w:cs="Arial"/>
          <w:i/>
        </w:rPr>
        <w:t>DFA</w:t>
      </w:r>
      <w:r w:rsidRPr="00B6126F">
        <w:rPr>
          <w:rStyle w:val="normaltextrun"/>
          <w:rFonts w:cs="Arial"/>
          <w:i/>
        </w:rPr>
        <w:t>s</w:t>
      </w:r>
      <w:r w:rsidR="00D410CE" w:rsidRPr="00B6126F">
        <w:rPr>
          <w:rStyle w:val="normaltextrun"/>
          <w:rFonts w:cs="Arial"/>
        </w:rPr>
        <w:t xml:space="preserve"> and </w:t>
      </w:r>
      <w:r w:rsidR="00E45828" w:rsidRPr="00B6126F">
        <w:rPr>
          <w:rStyle w:val="normaltextrun"/>
          <w:rFonts w:cs="Arial"/>
        </w:rPr>
        <w:t xml:space="preserve">scoring guides are available on the </w:t>
      </w:r>
      <w:r w:rsidR="00F0271E" w:rsidRPr="00B6126F">
        <w:rPr>
          <w:rStyle w:val="normaltextrun"/>
          <w:rFonts w:cs="Arial"/>
        </w:rPr>
        <w:t xml:space="preserve">CAASPP </w:t>
      </w:r>
      <w:r w:rsidR="00E45828" w:rsidRPr="00B6126F">
        <w:rPr>
          <w:rStyle w:val="normaltextrun"/>
          <w:rFonts w:cs="Arial"/>
        </w:rPr>
        <w:t xml:space="preserve">Online Practice Test Scoring Guides and DFAs web page, which is located at </w:t>
      </w:r>
      <w:hyperlink r:id="rId24" w:anchor="caa-science" w:tooltip="CAASPP Online Practice Test Scoring Guides">
        <w:r w:rsidR="7338C799" w:rsidRPr="00B6126F">
          <w:rPr>
            <w:rStyle w:val="Hyperlink"/>
            <w:rFonts w:cs="Arial"/>
          </w:rPr>
          <w:t>https://www.caaspp.org/ta-resources/practice-training.html#caa-science</w:t>
        </w:r>
      </w:hyperlink>
      <w:r w:rsidR="7338C799" w:rsidRPr="00B6126F">
        <w:rPr>
          <w:rStyle w:val="normaltextrun"/>
          <w:rFonts w:cs="Arial"/>
        </w:rPr>
        <w:t>.</w:t>
      </w:r>
    </w:p>
    <w:p w14:paraId="407C8696" w14:textId="451E4A74" w:rsidR="00A352B3" w:rsidRPr="00B6126F" w:rsidRDefault="00B42722" w:rsidP="00584875">
      <w:pPr>
        <w:spacing w:after="240"/>
        <w:textAlignment w:val="baseline"/>
        <w:rPr>
          <w:rFonts w:cs="Arial"/>
        </w:rPr>
      </w:pPr>
      <w:r w:rsidRPr="00B6126F">
        <w:rPr>
          <w:rFonts w:cs="Arial"/>
        </w:rPr>
        <w:t xml:space="preserve">The CDE </w:t>
      </w:r>
      <w:r w:rsidR="00E12AFE" w:rsidRPr="00B6126F">
        <w:rPr>
          <w:rFonts w:cs="Arial"/>
        </w:rPr>
        <w:t xml:space="preserve">has designed a </w:t>
      </w:r>
      <w:r w:rsidRPr="00B6126F">
        <w:rPr>
          <w:rFonts w:cs="Arial"/>
        </w:rPr>
        <w:t>new resource for test examiners. “</w:t>
      </w:r>
      <w:r w:rsidR="00A352B3" w:rsidRPr="00B6126F">
        <w:rPr>
          <w:rFonts w:cs="Arial"/>
        </w:rPr>
        <w:t>Response Options for Alternate Assessments</w:t>
      </w:r>
      <w:r w:rsidRPr="00B6126F">
        <w:rPr>
          <w:rFonts w:cs="Arial"/>
        </w:rPr>
        <w:t xml:space="preserve">” </w:t>
      </w:r>
      <w:r w:rsidR="00A352B3" w:rsidRPr="00B6126F">
        <w:rPr>
          <w:rFonts w:cs="Arial"/>
        </w:rPr>
        <w:t xml:space="preserve">provides test examiners with brief guidance on the three student response options available in the test delivery system—Pause and Resume, Mark as No Response, and Skip. </w:t>
      </w:r>
      <w:r w:rsidR="00BF4AB9" w:rsidRPr="00B6126F">
        <w:rPr>
          <w:rFonts w:cs="Arial"/>
        </w:rPr>
        <w:t>(Note, however, that the “Mark as No Response” option is available only for the CAA for Science and Alternate ELPAC at this time.) Th</w:t>
      </w:r>
      <w:r w:rsidR="00DD6B95" w:rsidRPr="00B6126F">
        <w:rPr>
          <w:rFonts w:cs="Arial"/>
        </w:rPr>
        <w:t>is</w:t>
      </w:r>
      <w:r w:rsidR="00BF4AB9" w:rsidRPr="00B6126F">
        <w:rPr>
          <w:rFonts w:cs="Arial"/>
        </w:rPr>
        <w:t xml:space="preserve"> guide includes</w:t>
      </w:r>
      <w:r w:rsidR="00E12AFE" w:rsidRPr="00B6126F">
        <w:rPr>
          <w:rFonts w:cs="Arial"/>
        </w:rPr>
        <w:t xml:space="preserve"> </w:t>
      </w:r>
      <w:r w:rsidR="00A352B3" w:rsidRPr="00B6126F">
        <w:rPr>
          <w:rFonts w:cs="Arial"/>
        </w:rPr>
        <w:t xml:space="preserve">descriptions and tips </w:t>
      </w:r>
      <w:r w:rsidR="00AD54A9" w:rsidRPr="00B6126F">
        <w:rPr>
          <w:rFonts w:cs="Arial"/>
        </w:rPr>
        <w:t xml:space="preserve">for test examiners </w:t>
      </w:r>
      <w:r w:rsidR="00A352B3" w:rsidRPr="00B6126F">
        <w:rPr>
          <w:rFonts w:cs="Arial"/>
        </w:rPr>
        <w:t>on when and why to choose</w:t>
      </w:r>
      <w:r w:rsidR="00BF4AB9" w:rsidRPr="00B6126F">
        <w:rPr>
          <w:rFonts w:cs="Arial"/>
        </w:rPr>
        <w:t>, on the basis of their knowledge of the student,</w:t>
      </w:r>
      <w:r w:rsidR="00A352B3" w:rsidRPr="00B6126F">
        <w:rPr>
          <w:rFonts w:cs="Arial"/>
        </w:rPr>
        <w:t xml:space="preserve"> any of the three student response options. </w:t>
      </w:r>
      <w:r w:rsidR="00E12AFE" w:rsidRPr="00B6126F">
        <w:rPr>
          <w:rFonts w:cs="Arial"/>
        </w:rPr>
        <w:t xml:space="preserve">This </w:t>
      </w:r>
      <w:r w:rsidR="00BF4AB9" w:rsidRPr="00B6126F">
        <w:rPr>
          <w:rFonts w:cs="Arial"/>
        </w:rPr>
        <w:t>resource</w:t>
      </w:r>
      <w:r w:rsidR="00E12AFE" w:rsidRPr="00B6126F">
        <w:rPr>
          <w:rFonts w:cs="Arial"/>
        </w:rPr>
        <w:t xml:space="preserve"> can be found</w:t>
      </w:r>
      <w:r w:rsidR="000B6DC1" w:rsidRPr="00B6126F">
        <w:rPr>
          <w:rFonts w:cs="Arial"/>
        </w:rPr>
        <w:t xml:space="preserve"> </w:t>
      </w:r>
      <w:r w:rsidR="00F0271E" w:rsidRPr="00B6126F">
        <w:rPr>
          <w:rFonts w:cs="Arial"/>
        </w:rPr>
        <w:t>on the CAASPP website</w:t>
      </w:r>
      <w:r w:rsidR="000B6DC1" w:rsidRPr="00B6126F">
        <w:rPr>
          <w:rFonts w:cs="Arial"/>
        </w:rPr>
        <w:t xml:space="preserve"> at</w:t>
      </w:r>
      <w:r w:rsidR="00E12AFE" w:rsidRPr="00B6126F">
        <w:rPr>
          <w:rFonts w:cs="Arial"/>
        </w:rPr>
        <w:t xml:space="preserve"> </w:t>
      </w:r>
      <w:hyperlink r:id="rId25" w:tooltip="This link opens the CAASPP-ELPAC Response Options for Alternate Assessments website.">
        <w:r w:rsidR="00AE6C04" w:rsidRPr="00B6126F">
          <w:rPr>
            <w:rStyle w:val="Hyperlink"/>
            <w:rFonts w:cs="Arial"/>
          </w:rPr>
          <w:t>https://www.caaspp.org/rsc/pdfs/CAASPP-ELPAC-Response-Options-for-Alternate-Assessments.2021.pdf</w:t>
        </w:r>
      </w:hyperlink>
      <w:r w:rsidR="00E12AFE" w:rsidRPr="00B6126F">
        <w:rPr>
          <w:rFonts w:cs="Arial"/>
        </w:rPr>
        <w:t xml:space="preserve">. </w:t>
      </w:r>
    </w:p>
    <w:p w14:paraId="07AF440D" w14:textId="3EFC29C6" w:rsidR="00702C4C" w:rsidRPr="00B6126F" w:rsidRDefault="00CD6ECB" w:rsidP="00401805">
      <w:pPr>
        <w:pStyle w:val="Heading4"/>
      </w:pPr>
      <w:r w:rsidRPr="00B6126F">
        <w:lastRenderedPageBreak/>
        <w:t>S</w:t>
      </w:r>
      <w:r w:rsidR="002A45E4" w:rsidRPr="00B6126F">
        <w:t xml:space="preserve">marter </w:t>
      </w:r>
      <w:r w:rsidRPr="00B6126F">
        <w:t>B</w:t>
      </w:r>
      <w:r w:rsidR="002A45E4" w:rsidRPr="00B6126F">
        <w:t>alanced</w:t>
      </w:r>
      <w:r w:rsidRPr="00B6126F">
        <w:t xml:space="preserve"> </w:t>
      </w:r>
      <w:r w:rsidR="3E4987CD" w:rsidRPr="00B6126F">
        <w:t xml:space="preserve">Interim Assessments </w:t>
      </w:r>
      <w:r w:rsidRPr="00B6126F">
        <w:t xml:space="preserve">in ELA and </w:t>
      </w:r>
      <w:r w:rsidR="0025799B" w:rsidRPr="00B6126F">
        <w:t>M</w:t>
      </w:r>
      <w:r w:rsidRPr="00B6126F">
        <w:t xml:space="preserve">athematics </w:t>
      </w:r>
      <w:r w:rsidR="3E4987CD" w:rsidRPr="00B6126F">
        <w:t>for the 2021–</w:t>
      </w:r>
      <w:r w:rsidR="086F2921" w:rsidRPr="00B6126F">
        <w:t>20</w:t>
      </w:r>
      <w:r w:rsidR="3E4987CD" w:rsidRPr="00B6126F">
        <w:t>22 School Year</w:t>
      </w:r>
    </w:p>
    <w:p w14:paraId="3317C2A5" w14:textId="7E67A687" w:rsidR="00C8633F" w:rsidRPr="00B6126F" w:rsidRDefault="00361737" w:rsidP="003E568B">
      <w:pPr>
        <w:spacing w:after="240"/>
        <w:rPr>
          <w:rFonts w:eastAsia="Arial" w:cs="Arial"/>
        </w:rPr>
      </w:pPr>
      <w:r w:rsidRPr="00B6126F">
        <w:rPr>
          <w:rFonts w:eastAsia="Arial" w:cs="Arial"/>
        </w:rPr>
        <w:t xml:space="preserve">LEAs </w:t>
      </w:r>
      <w:r w:rsidR="003A37D3" w:rsidRPr="00B6126F">
        <w:rPr>
          <w:rFonts w:eastAsia="Arial" w:cs="Arial"/>
        </w:rPr>
        <w:t>have the flexibility to use the interim assessments in</w:t>
      </w:r>
      <w:r w:rsidR="003D477F" w:rsidRPr="00B6126F">
        <w:rPr>
          <w:rFonts w:eastAsia="Arial" w:cs="Arial"/>
        </w:rPr>
        <w:t xml:space="preserve"> </w:t>
      </w:r>
      <w:proofErr w:type="spellStart"/>
      <w:r w:rsidR="003A37D3" w:rsidRPr="00B6126F">
        <w:rPr>
          <w:rFonts w:eastAsia="Arial" w:cs="Arial"/>
        </w:rPr>
        <w:t>nonstandardized</w:t>
      </w:r>
      <w:proofErr w:type="spellEnd"/>
      <w:r w:rsidR="003A37D3" w:rsidRPr="00B6126F">
        <w:rPr>
          <w:rFonts w:eastAsia="Arial" w:cs="Arial"/>
        </w:rPr>
        <w:t xml:space="preserve"> </w:t>
      </w:r>
      <w:r w:rsidR="003D477F" w:rsidRPr="00B6126F">
        <w:rPr>
          <w:rFonts w:eastAsia="Arial" w:cs="Arial"/>
        </w:rPr>
        <w:t xml:space="preserve">(e.g., formative) </w:t>
      </w:r>
      <w:r w:rsidR="003A37D3" w:rsidRPr="00B6126F">
        <w:rPr>
          <w:rFonts w:eastAsia="Arial" w:cs="Arial"/>
        </w:rPr>
        <w:t xml:space="preserve">or standardized </w:t>
      </w:r>
      <w:r w:rsidR="003D477F" w:rsidRPr="00B6126F">
        <w:rPr>
          <w:rFonts w:eastAsia="Arial" w:cs="Arial"/>
        </w:rPr>
        <w:t xml:space="preserve">(e.g., benchmark) </w:t>
      </w:r>
      <w:r w:rsidR="003A37D3" w:rsidRPr="00B6126F">
        <w:rPr>
          <w:rFonts w:eastAsia="Arial" w:cs="Arial"/>
        </w:rPr>
        <w:t xml:space="preserve">ways </w:t>
      </w:r>
      <w:r w:rsidRPr="00B6126F">
        <w:rPr>
          <w:rFonts w:eastAsia="Arial" w:cs="Arial"/>
        </w:rPr>
        <w:t>to</w:t>
      </w:r>
      <w:r w:rsidR="003A37D3" w:rsidRPr="00B6126F">
        <w:rPr>
          <w:rFonts w:eastAsia="Arial" w:cs="Arial"/>
        </w:rPr>
        <w:t xml:space="preserve"> fit </w:t>
      </w:r>
      <w:r w:rsidR="003D477F" w:rsidRPr="00B6126F">
        <w:rPr>
          <w:rFonts w:eastAsia="Arial" w:cs="Arial"/>
        </w:rPr>
        <w:t>what</w:t>
      </w:r>
      <w:r w:rsidR="003A37D3" w:rsidRPr="00B6126F">
        <w:rPr>
          <w:rFonts w:eastAsia="Arial" w:cs="Arial"/>
        </w:rPr>
        <w:t xml:space="preserve"> </w:t>
      </w:r>
      <w:r w:rsidR="175D278F" w:rsidRPr="00B6126F">
        <w:rPr>
          <w:rFonts w:eastAsia="Arial" w:cs="Arial"/>
        </w:rPr>
        <w:t xml:space="preserve">teachers and students are </w:t>
      </w:r>
      <w:r w:rsidR="003D477F" w:rsidRPr="00B6126F">
        <w:rPr>
          <w:rFonts w:eastAsia="Arial" w:cs="Arial"/>
        </w:rPr>
        <w:t xml:space="preserve">working on </w:t>
      </w:r>
      <w:r w:rsidR="00DF71E1" w:rsidRPr="00B6126F">
        <w:rPr>
          <w:rFonts w:eastAsia="Arial" w:cs="Arial"/>
        </w:rPr>
        <w:t xml:space="preserve">at any point </w:t>
      </w:r>
      <w:r w:rsidR="175D278F" w:rsidRPr="00B6126F">
        <w:rPr>
          <w:rFonts w:eastAsia="Arial" w:cs="Arial"/>
        </w:rPr>
        <w:t>in the curriculum</w:t>
      </w:r>
      <w:r w:rsidR="003A37D3" w:rsidRPr="00B6126F">
        <w:rPr>
          <w:rFonts w:eastAsia="Arial" w:cs="Arial"/>
        </w:rPr>
        <w:t xml:space="preserve">. </w:t>
      </w:r>
      <w:r w:rsidR="6E37D127" w:rsidRPr="00B6126F">
        <w:rPr>
          <w:rFonts w:eastAsia="Arial" w:cs="Arial"/>
        </w:rPr>
        <w:t>Three types of</w:t>
      </w:r>
      <w:r w:rsidR="13EB4A43" w:rsidRPr="00B6126F">
        <w:rPr>
          <w:rFonts w:eastAsia="Arial" w:cs="Arial"/>
        </w:rPr>
        <w:t xml:space="preserve"> Smarter Balanced Interim Assessments </w:t>
      </w:r>
      <w:r w:rsidRPr="00B6126F">
        <w:rPr>
          <w:rFonts w:eastAsia="Arial" w:cs="Arial"/>
        </w:rPr>
        <w:t xml:space="preserve">are available to </w:t>
      </w:r>
      <w:r w:rsidR="13EB4A43" w:rsidRPr="00B6126F">
        <w:rPr>
          <w:rFonts w:eastAsia="Arial" w:cs="Arial"/>
        </w:rPr>
        <w:t>support teaching and learning in ELA and mathematics throughout the school year: Interim Comprehensive Assessments (ICAs</w:t>
      </w:r>
      <w:r w:rsidR="0AFB7B86" w:rsidRPr="00B6126F">
        <w:rPr>
          <w:rFonts w:eastAsia="Arial" w:cs="Arial"/>
        </w:rPr>
        <w:t>)</w:t>
      </w:r>
      <w:r w:rsidR="4518D0B4" w:rsidRPr="00B6126F">
        <w:rPr>
          <w:rFonts w:eastAsia="Arial" w:cs="Arial"/>
        </w:rPr>
        <w:t>,</w:t>
      </w:r>
      <w:r w:rsidR="0AFB7B86" w:rsidRPr="00B6126F">
        <w:rPr>
          <w:rFonts w:eastAsia="Arial" w:cs="Arial"/>
        </w:rPr>
        <w:t xml:space="preserve"> </w:t>
      </w:r>
      <w:r w:rsidR="13EB4A43" w:rsidRPr="00B6126F">
        <w:rPr>
          <w:rFonts w:eastAsia="Arial" w:cs="Arial"/>
        </w:rPr>
        <w:t>Interim Assessment Blocks (IABs</w:t>
      </w:r>
      <w:r w:rsidR="0AFB7B86" w:rsidRPr="00B6126F">
        <w:rPr>
          <w:rFonts w:eastAsia="Arial" w:cs="Arial"/>
        </w:rPr>
        <w:t>)</w:t>
      </w:r>
      <w:r w:rsidR="78757916" w:rsidRPr="00B6126F">
        <w:rPr>
          <w:rFonts w:eastAsia="Arial" w:cs="Arial"/>
        </w:rPr>
        <w:t xml:space="preserve">, and </w:t>
      </w:r>
      <w:r w:rsidR="7E32A1CB" w:rsidRPr="00B6126F">
        <w:rPr>
          <w:rFonts w:eastAsia="Arial" w:cs="Arial"/>
        </w:rPr>
        <w:t>f</w:t>
      </w:r>
      <w:r w:rsidR="78757916" w:rsidRPr="00B6126F">
        <w:rPr>
          <w:rFonts w:eastAsia="Arial" w:cs="Arial"/>
        </w:rPr>
        <w:t>ocused I</w:t>
      </w:r>
      <w:r w:rsidR="023D3567" w:rsidRPr="00B6126F">
        <w:rPr>
          <w:rFonts w:eastAsia="Arial" w:cs="Arial"/>
        </w:rPr>
        <w:t>ABs</w:t>
      </w:r>
      <w:r w:rsidR="0AFB7B86" w:rsidRPr="00B6126F">
        <w:rPr>
          <w:rFonts w:eastAsia="Arial" w:cs="Arial"/>
        </w:rPr>
        <w:t>.</w:t>
      </w:r>
      <w:r w:rsidR="13EB4A43" w:rsidRPr="00B6126F">
        <w:rPr>
          <w:rFonts w:eastAsia="Arial" w:cs="Arial"/>
        </w:rPr>
        <w:t xml:space="preserve"> ICAs cover the same range of claims and </w:t>
      </w:r>
      <w:r w:rsidR="557B96EE" w:rsidRPr="00B6126F">
        <w:rPr>
          <w:rFonts w:eastAsia="Arial" w:cs="Arial"/>
        </w:rPr>
        <w:t xml:space="preserve">learning </w:t>
      </w:r>
      <w:r w:rsidR="13EB4A43" w:rsidRPr="00B6126F">
        <w:rPr>
          <w:rFonts w:eastAsia="Arial" w:cs="Arial"/>
        </w:rPr>
        <w:t xml:space="preserve">targets as the summative assessments and include the same item types and formats, including </w:t>
      </w:r>
      <w:proofErr w:type="spellStart"/>
      <w:r w:rsidR="00BB0745" w:rsidRPr="00B6126F">
        <w:rPr>
          <w:rFonts w:eastAsia="Arial" w:cs="Arial"/>
        </w:rPr>
        <w:t>PT</w:t>
      </w:r>
      <w:r w:rsidR="13EB4A43" w:rsidRPr="00B6126F">
        <w:rPr>
          <w:rFonts w:eastAsia="Arial" w:cs="Arial"/>
        </w:rPr>
        <w:t>s.</w:t>
      </w:r>
      <w:proofErr w:type="spellEnd"/>
      <w:r w:rsidR="13EB4A43" w:rsidRPr="00B6126F">
        <w:rPr>
          <w:rFonts w:eastAsia="Arial" w:cs="Arial"/>
        </w:rPr>
        <w:t xml:space="preserve"> IABs focus on </w:t>
      </w:r>
      <w:r w:rsidR="557B96EE" w:rsidRPr="00B6126F">
        <w:rPr>
          <w:rFonts w:eastAsia="Arial" w:cs="Arial"/>
        </w:rPr>
        <w:t xml:space="preserve">a </w:t>
      </w:r>
      <w:r w:rsidR="13EB4A43" w:rsidRPr="00B6126F">
        <w:rPr>
          <w:rFonts w:eastAsia="Arial" w:cs="Arial"/>
        </w:rPr>
        <w:t xml:space="preserve">smaller </w:t>
      </w:r>
      <w:r w:rsidR="557B96EE" w:rsidRPr="00B6126F">
        <w:rPr>
          <w:rFonts w:eastAsia="Arial" w:cs="Arial"/>
        </w:rPr>
        <w:t>number of</w:t>
      </w:r>
      <w:r w:rsidR="13EB4A43" w:rsidRPr="00B6126F">
        <w:rPr>
          <w:rFonts w:eastAsia="Arial" w:cs="Arial"/>
        </w:rPr>
        <w:t xml:space="preserve"> targets than the ICAs and provide more detailed information for instructional purposes. </w:t>
      </w:r>
      <w:r w:rsidR="060BA5C7" w:rsidRPr="00B6126F">
        <w:rPr>
          <w:rFonts w:eastAsia="Arial" w:cs="Arial"/>
        </w:rPr>
        <w:t>Focused IABs assess no more than three targets</w:t>
      </w:r>
      <w:r w:rsidR="785C06D4" w:rsidRPr="00B6126F">
        <w:rPr>
          <w:rFonts w:eastAsia="Arial" w:cs="Arial"/>
        </w:rPr>
        <w:t>, but</w:t>
      </w:r>
      <w:r w:rsidR="060BA5C7" w:rsidRPr="00B6126F">
        <w:rPr>
          <w:rFonts w:eastAsia="Arial" w:cs="Arial"/>
        </w:rPr>
        <w:t xml:space="preserve"> have approximately</w:t>
      </w:r>
      <w:r w:rsidR="13EB4A43" w:rsidRPr="00B6126F">
        <w:rPr>
          <w:rFonts w:eastAsia="Arial" w:cs="Arial"/>
        </w:rPr>
        <w:t xml:space="preserve"> the </w:t>
      </w:r>
      <w:r w:rsidR="060BA5C7" w:rsidRPr="00B6126F">
        <w:rPr>
          <w:rFonts w:eastAsia="Arial" w:cs="Arial"/>
        </w:rPr>
        <w:t>same number of items as the IABs</w:t>
      </w:r>
      <w:r w:rsidR="257A36A6" w:rsidRPr="00B6126F">
        <w:rPr>
          <w:rFonts w:eastAsia="Arial" w:cs="Arial"/>
        </w:rPr>
        <w:t xml:space="preserve">. </w:t>
      </w:r>
    </w:p>
    <w:p w14:paraId="3BA88435" w14:textId="47836626" w:rsidR="00702C4C" w:rsidRPr="00B6126F" w:rsidRDefault="6060F2A0" w:rsidP="003E568B">
      <w:pPr>
        <w:spacing w:after="240"/>
        <w:rPr>
          <w:rFonts w:eastAsiaTheme="minorEastAsia"/>
          <w:b/>
          <w:bCs/>
        </w:rPr>
      </w:pPr>
      <w:r w:rsidRPr="00B6126F">
        <w:t>There are more than 200 I</w:t>
      </w:r>
      <w:r w:rsidR="7C0C983F" w:rsidRPr="00B6126F">
        <w:t xml:space="preserve">nterim </w:t>
      </w:r>
      <w:r w:rsidRPr="00B6126F">
        <w:t>A</w:t>
      </w:r>
      <w:r w:rsidR="7C0C983F" w:rsidRPr="00B6126F">
        <w:t>ssessment</w:t>
      </w:r>
      <w:r w:rsidRPr="00B6126F">
        <w:t xml:space="preserve">s to choose from for </w:t>
      </w:r>
      <w:r w:rsidR="7C0C983F" w:rsidRPr="00B6126F">
        <w:t xml:space="preserve">the </w:t>
      </w:r>
      <w:r w:rsidRPr="00B6126F">
        <w:rPr>
          <w:rFonts w:eastAsia="Arial" w:cs="Arial"/>
        </w:rPr>
        <w:t>2021−</w:t>
      </w:r>
      <w:r w:rsidR="5197B25C" w:rsidRPr="00B6126F">
        <w:rPr>
          <w:rFonts w:eastAsia="Arial" w:cs="Arial"/>
        </w:rPr>
        <w:t>20</w:t>
      </w:r>
      <w:r w:rsidRPr="00B6126F">
        <w:rPr>
          <w:rFonts w:eastAsia="Arial" w:cs="Arial"/>
        </w:rPr>
        <w:t>22</w:t>
      </w:r>
      <w:r w:rsidR="7C0C983F" w:rsidRPr="00B6126F">
        <w:rPr>
          <w:rFonts w:eastAsia="Arial" w:cs="Arial"/>
        </w:rPr>
        <w:t xml:space="preserve"> school year</w:t>
      </w:r>
      <w:r w:rsidRPr="00B6126F">
        <w:rPr>
          <w:rFonts w:eastAsia="Arial" w:cs="Arial"/>
        </w:rPr>
        <w:t xml:space="preserve">, including </w:t>
      </w:r>
      <w:r w:rsidR="5DE95C81" w:rsidRPr="00B6126F">
        <w:rPr>
          <w:rFonts w:eastAsia="Arial" w:cs="Arial"/>
        </w:rPr>
        <w:t xml:space="preserve">38 new </w:t>
      </w:r>
      <w:r w:rsidR="35185A98" w:rsidRPr="00B6126F">
        <w:rPr>
          <w:rFonts w:eastAsia="Arial" w:cs="Arial"/>
        </w:rPr>
        <w:t>f</w:t>
      </w:r>
      <w:r w:rsidR="5B5668F9" w:rsidRPr="00B6126F">
        <w:rPr>
          <w:rFonts w:eastAsia="Arial" w:cs="Arial"/>
        </w:rPr>
        <w:t>ocused</w:t>
      </w:r>
      <w:r w:rsidR="5DE95C81" w:rsidRPr="00B6126F">
        <w:rPr>
          <w:rFonts w:eastAsia="Arial" w:cs="Arial"/>
        </w:rPr>
        <w:t xml:space="preserve"> IABs</w:t>
      </w:r>
      <w:r w:rsidR="48BC8503" w:rsidRPr="00B6126F">
        <w:rPr>
          <w:rFonts w:eastAsia="Arial" w:cs="Arial"/>
        </w:rPr>
        <w:t xml:space="preserve"> </w:t>
      </w:r>
      <w:r w:rsidR="6FD08761" w:rsidRPr="00B6126F">
        <w:rPr>
          <w:rFonts w:eastAsia="Arial" w:cs="Arial"/>
        </w:rPr>
        <w:t>for</w:t>
      </w:r>
      <w:r w:rsidR="48BC8503" w:rsidRPr="00B6126F">
        <w:rPr>
          <w:rFonts w:eastAsia="Arial" w:cs="Arial"/>
        </w:rPr>
        <w:t xml:space="preserve"> ELA and mathematics</w:t>
      </w:r>
      <w:r w:rsidR="5DE95C81" w:rsidRPr="00B6126F">
        <w:rPr>
          <w:rFonts w:eastAsia="Arial" w:cs="Arial"/>
        </w:rPr>
        <w:t xml:space="preserve"> </w:t>
      </w:r>
      <w:r w:rsidR="5DE95C81" w:rsidRPr="00B6126F">
        <w:rPr>
          <w:rFonts w:ascii="Helvetica" w:eastAsia="Helvetica" w:hAnsi="Helvetica" w:cs="Helvetica"/>
          <w:color w:val="000000" w:themeColor="text1"/>
        </w:rPr>
        <w:t>for grades three through eight and high school</w:t>
      </w:r>
      <w:r w:rsidR="23F5F79D" w:rsidRPr="00B6126F">
        <w:rPr>
          <w:rFonts w:ascii="Helvetica" w:eastAsia="Helvetica" w:hAnsi="Helvetica" w:cs="Helvetica"/>
          <w:color w:val="000000" w:themeColor="text1"/>
        </w:rPr>
        <w:t>.</w:t>
      </w:r>
      <w:r w:rsidR="5DE95C81" w:rsidRPr="00B6126F">
        <w:rPr>
          <w:rFonts w:eastAsia="Arial" w:cs="Arial"/>
        </w:rPr>
        <w:t xml:space="preserve"> </w:t>
      </w:r>
      <w:r w:rsidR="7C0C983F" w:rsidRPr="00B6126F">
        <w:rPr>
          <w:rFonts w:eastAsia="Arial" w:cs="Arial"/>
        </w:rPr>
        <w:t>There will also be a corresponding playlist</w:t>
      </w:r>
      <w:r w:rsidR="05D510C0" w:rsidRPr="00B6126F">
        <w:rPr>
          <w:rFonts w:eastAsia="Arial" w:cs="Arial"/>
        </w:rPr>
        <w:t xml:space="preserve"> of instructional resources available in Tools for Teachers</w:t>
      </w:r>
      <w:r w:rsidR="7C0C983F" w:rsidRPr="00B6126F">
        <w:rPr>
          <w:rFonts w:eastAsia="Arial" w:cs="Arial"/>
        </w:rPr>
        <w:t xml:space="preserve"> for every new IAB. </w:t>
      </w:r>
    </w:p>
    <w:p w14:paraId="7E18D9E0" w14:textId="58FDA77E" w:rsidR="00702C4C" w:rsidRPr="00B6126F" w:rsidRDefault="3E4987CD" w:rsidP="003E568B">
      <w:pPr>
        <w:spacing w:after="240"/>
      </w:pPr>
      <w:r w:rsidRPr="00B6126F">
        <w:rPr>
          <w:rFonts w:eastAsia="Arial" w:cs="Arial"/>
        </w:rPr>
        <w:t>Further information about the 2021−</w:t>
      </w:r>
      <w:r w:rsidR="5197B25C" w:rsidRPr="00B6126F">
        <w:rPr>
          <w:rFonts w:eastAsia="Arial" w:cs="Arial"/>
        </w:rPr>
        <w:t>20</w:t>
      </w:r>
      <w:r w:rsidRPr="00B6126F">
        <w:rPr>
          <w:rFonts w:eastAsia="Arial" w:cs="Arial"/>
        </w:rPr>
        <w:t xml:space="preserve">22 interim assessments is available in the Interim Assessment Overview at </w:t>
      </w:r>
      <w:hyperlink r:id="rId26" w:tooltip="This link downloads the PDF file for 2021-2022 Interim Assessments Overview.">
        <w:r w:rsidRPr="00B6126F">
          <w:rPr>
            <w:rStyle w:val="Hyperlink"/>
            <w:rFonts w:eastAsia="Arial" w:cs="Arial"/>
          </w:rPr>
          <w:t>http://portal.smarterbalanced.org/library/en/interim-assessments-overview.pdf</w:t>
        </w:r>
      </w:hyperlink>
      <w:r w:rsidRPr="00B6126F">
        <w:rPr>
          <w:rFonts w:eastAsia="Arial" w:cs="Arial"/>
        </w:rPr>
        <w:t>.</w:t>
      </w:r>
      <w:r w:rsidRPr="00B6126F">
        <w:t xml:space="preserve"> </w:t>
      </w:r>
    </w:p>
    <w:p w14:paraId="4FA67725" w14:textId="5DD87F9D" w:rsidR="009468BE" w:rsidRPr="00B6126F" w:rsidRDefault="00CD6ECB" w:rsidP="00401805">
      <w:pPr>
        <w:pStyle w:val="Heading4"/>
      </w:pPr>
      <w:r w:rsidRPr="00B6126F">
        <w:t>S</w:t>
      </w:r>
      <w:r w:rsidR="00DE1288" w:rsidRPr="00B6126F">
        <w:t xml:space="preserve">marter </w:t>
      </w:r>
      <w:r w:rsidRPr="00B6126F">
        <w:t>B</w:t>
      </w:r>
      <w:r w:rsidR="00DE1288" w:rsidRPr="00B6126F">
        <w:t>alanced</w:t>
      </w:r>
      <w:r w:rsidRPr="00B6126F">
        <w:t xml:space="preserve"> </w:t>
      </w:r>
      <w:r w:rsidR="009468BE" w:rsidRPr="00B6126F">
        <w:t xml:space="preserve">Tools for Teachers </w:t>
      </w:r>
      <w:r w:rsidR="00A50CD6" w:rsidRPr="00B6126F">
        <w:t>Formative Assessment Resource</w:t>
      </w:r>
      <w:r w:rsidR="009468BE" w:rsidRPr="00B6126F">
        <w:t xml:space="preserve"> Development Workshops</w:t>
      </w:r>
      <w:r w:rsidR="00E7117A" w:rsidRPr="00B6126F">
        <w:t xml:space="preserve"> </w:t>
      </w:r>
    </w:p>
    <w:p w14:paraId="34EB6C97" w14:textId="2087ABA3" w:rsidR="00A27CE9" w:rsidRPr="00B6126F" w:rsidRDefault="50C2BF28" w:rsidP="003E568B">
      <w:pPr>
        <w:spacing w:after="240"/>
      </w:pPr>
      <w:r w:rsidRPr="00B6126F">
        <w:t>W</w:t>
      </w:r>
      <w:r w:rsidR="26EF18E1" w:rsidRPr="00B6126F">
        <w:t xml:space="preserve">orkshops were conducted </w:t>
      </w:r>
      <w:r w:rsidRPr="00B6126F">
        <w:t xml:space="preserve">in May through July 2021 </w:t>
      </w:r>
      <w:r w:rsidR="26EF18E1" w:rsidRPr="00B6126F">
        <w:t>to develop</w:t>
      </w:r>
      <w:r w:rsidR="0087209C" w:rsidRPr="00B6126F">
        <w:t xml:space="preserve"> ELA, mathematics, and science</w:t>
      </w:r>
      <w:r w:rsidR="26EF18E1" w:rsidRPr="00B6126F">
        <w:t xml:space="preserve"> formative assessment resources for the Tools for Teachers</w:t>
      </w:r>
      <w:r w:rsidR="0A357806" w:rsidRPr="00B6126F">
        <w:t xml:space="preserve"> websit</w:t>
      </w:r>
      <w:r w:rsidR="0087209C" w:rsidRPr="00B6126F">
        <w:t>e</w:t>
      </w:r>
      <w:r w:rsidR="26EF18E1" w:rsidRPr="00B6126F">
        <w:t xml:space="preserve">. </w:t>
      </w:r>
    </w:p>
    <w:p w14:paraId="226A43C3" w14:textId="17279DF3" w:rsidR="00702C4C" w:rsidRPr="00B6126F" w:rsidRDefault="00166E6C" w:rsidP="003E568B">
      <w:pPr>
        <w:pStyle w:val="Heading5"/>
        <w:spacing w:before="240" w:after="240"/>
        <w:rPr>
          <w:b/>
        </w:rPr>
      </w:pPr>
      <w:r w:rsidRPr="00B6126F">
        <w:rPr>
          <w:b/>
          <w:bCs/>
        </w:rPr>
        <w:t xml:space="preserve">CDE </w:t>
      </w:r>
      <w:r w:rsidR="72FB334E" w:rsidRPr="00B6126F">
        <w:rPr>
          <w:b/>
        </w:rPr>
        <w:t>Science Formative Assessment Resources</w:t>
      </w:r>
      <w:r w:rsidR="00075064" w:rsidRPr="00B6126F">
        <w:rPr>
          <w:b/>
        </w:rPr>
        <w:t xml:space="preserve"> Development</w:t>
      </w:r>
      <w:r w:rsidR="215C7A29" w:rsidRPr="00B6126F">
        <w:rPr>
          <w:b/>
        </w:rPr>
        <w:t xml:space="preserve"> </w:t>
      </w:r>
      <w:r w:rsidR="00C838EA" w:rsidRPr="00B6126F">
        <w:rPr>
          <w:b/>
          <w:bCs/>
        </w:rPr>
        <w:t>Workshop</w:t>
      </w:r>
    </w:p>
    <w:p w14:paraId="0428F8CF" w14:textId="099F0830" w:rsidR="00166891" w:rsidRPr="00B6126F" w:rsidRDefault="74FB2787" w:rsidP="003E568B">
      <w:pPr>
        <w:pStyle w:val="NormalWeb"/>
        <w:keepNext/>
        <w:spacing w:before="0" w:beforeAutospacing="0" w:after="240" w:afterAutospacing="0"/>
        <w:rPr>
          <w:rFonts w:ascii="Arial" w:hAnsi="Arial" w:cs="Arial"/>
        </w:rPr>
      </w:pPr>
      <w:r w:rsidRPr="00B6126F">
        <w:rPr>
          <w:rFonts w:ascii="Arial" w:hAnsi="Arial" w:cs="Arial"/>
        </w:rPr>
        <w:t>T</w:t>
      </w:r>
      <w:r w:rsidR="7656B219" w:rsidRPr="00B6126F">
        <w:rPr>
          <w:rFonts w:ascii="Arial" w:hAnsi="Arial" w:cs="Arial"/>
        </w:rPr>
        <w:t xml:space="preserve">he </w:t>
      </w:r>
      <w:r w:rsidR="795B50D0" w:rsidRPr="00B6126F">
        <w:rPr>
          <w:rFonts w:ascii="Arial" w:hAnsi="Arial" w:cs="Arial"/>
        </w:rPr>
        <w:t>CDE conduct</w:t>
      </w:r>
      <w:r w:rsidR="726A27E4" w:rsidRPr="00B6126F">
        <w:rPr>
          <w:rFonts w:ascii="Arial" w:hAnsi="Arial" w:cs="Arial"/>
        </w:rPr>
        <w:t>ed</w:t>
      </w:r>
      <w:r w:rsidR="795B50D0" w:rsidRPr="00B6126F">
        <w:rPr>
          <w:rFonts w:ascii="Arial" w:hAnsi="Arial" w:cs="Arial"/>
        </w:rPr>
        <w:t xml:space="preserve"> </w:t>
      </w:r>
      <w:r w:rsidR="22F0A5B9" w:rsidRPr="00B6126F">
        <w:rPr>
          <w:rFonts w:ascii="Arial" w:hAnsi="Arial" w:cs="Arial"/>
        </w:rPr>
        <w:t xml:space="preserve">a </w:t>
      </w:r>
      <w:r w:rsidR="059F7ACC" w:rsidRPr="00B6126F">
        <w:rPr>
          <w:rFonts w:ascii="Arial" w:hAnsi="Arial" w:cs="Arial"/>
        </w:rPr>
        <w:t xml:space="preserve">science formative </w:t>
      </w:r>
      <w:r w:rsidR="62A3CDA7" w:rsidRPr="00B6126F">
        <w:rPr>
          <w:rFonts w:ascii="Arial" w:hAnsi="Arial" w:cs="Arial"/>
        </w:rPr>
        <w:t>assessment resource</w:t>
      </w:r>
      <w:r w:rsidR="15DAD4B1" w:rsidRPr="00B6126F">
        <w:rPr>
          <w:rFonts w:ascii="Arial" w:hAnsi="Arial" w:cs="Arial"/>
        </w:rPr>
        <w:t xml:space="preserve"> development</w:t>
      </w:r>
      <w:r w:rsidR="62A3CDA7" w:rsidRPr="00B6126F">
        <w:rPr>
          <w:rFonts w:ascii="Arial" w:hAnsi="Arial" w:cs="Arial"/>
        </w:rPr>
        <w:t xml:space="preserve"> </w:t>
      </w:r>
      <w:r w:rsidR="22F0A5B9" w:rsidRPr="00B6126F">
        <w:rPr>
          <w:rFonts w:ascii="Arial" w:hAnsi="Arial" w:cs="Arial"/>
        </w:rPr>
        <w:t>workshop</w:t>
      </w:r>
      <w:r w:rsidR="795B50D0" w:rsidRPr="00B6126F">
        <w:rPr>
          <w:rFonts w:ascii="Arial" w:hAnsi="Arial" w:cs="Arial"/>
        </w:rPr>
        <w:t xml:space="preserve"> with </w:t>
      </w:r>
      <w:r w:rsidR="0E36E970" w:rsidRPr="00B6126F">
        <w:rPr>
          <w:rFonts w:ascii="Arial" w:hAnsi="Arial" w:cs="Arial"/>
        </w:rPr>
        <w:t xml:space="preserve">43 </w:t>
      </w:r>
      <w:r w:rsidR="795B50D0" w:rsidRPr="00B6126F">
        <w:rPr>
          <w:rFonts w:ascii="Arial" w:hAnsi="Arial" w:cs="Arial"/>
        </w:rPr>
        <w:t>California science educators</w:t>
      </w:r>
      <w:r w:rsidRPr="00B6126F">
        <w:rPr>
          <w:rFonts w:ascii="Arial" w:hAnsi="Arial" w:cs="Arial"/>
        </w:rPr>
        <w:t xml:space="preserve"> during May and June 2021</w:t>
      </w:r>
      <w:r w:rsidR="1A8257A7" w:rsidRPr="00B6126F">
        <w:rPr>
          <w:rFonts w:ascii="Arial" w:hAnsi="Arial" w:cs="Arial"/>
        </w:rPr>
        <w:t xml:space="preserve">. </w:t>
      </w:r>
      <w:r w:rsidR="2248F96E" w:rsidRPr="00B6126F">
        <w:rPr>
          <w:rFonts w:ascii="Arial" w:hAnsi="Arial" w:cs="Arial"/>
        </w:rPr>
        <w:t xml:space="preserve">Staff from the CDE Assessment Development and Administration </w:t>
      </w:r>
      <w:r w:rsidR="62A3CDA7" w:rsidRPr="00B6126F">
        <w:rPr>
          <w:rFonts w:ascii="Arial" w:hAnsi="Arial" w:cs="Arial"/>
        </w:rPr>
        <w:t>D</w:t>
      </w:r>
      <w:r w:rsidR="2248F96E" w:rsidRPr="00B6126F">
        <w:rPr>
          <w:rFonts w:ascii="Arial" w:hAnsi="Arial" w:cs="Arial"/>
        </w:rPr>
        <w:t>ivision planned and led this workshop</w:t>
      </w:r>
      <w:r w:rsidR="62A3CDA7" w:rsidRPr="00B6126F">
        <w:rPr>
          <w:rFonts w:ascii="Arial" w:hAnsi="Arial" w:cs="Arial"/>
        </w:rPr>
        <w:t xml:space="preserve"> </w:t>
      </w:r>
      <w:r w:rsidR="2248F96E" w:rsidRPr="00B6126F">
        <w:rPr>
          <w:rFonts w:ascii="Arial" w:hAnsi="Arial" w:cs="Arial"/>
        </w:rPr>
        <w:t xml:space="preserve">with </w:t>
      </w:r>
      <w:r w:rsidR="62A3CDA7" w:rsidRPr="00B6126F">
        <w:rPr>
          <w:rFonts w:ascii="Arial" w:hAnsi="Arial" w:cs="Arial"/>
        </w:rPr>
        <w:t xml:space="preserve">the </w:t>
      </w:r>
      <w:r w:rsidR="2248F96E" w:rsidRPr="00B6126F">
        <w:rPr>
          <w:rFonts w:ascii="Arial" w:hAnsi="Arial" w:cs="Arial"/>
        </w:rPr>
        <w:t xml:space="preserve">assistance </w:t>
      </w:r>
      <w:r w:rsidR="23280868" w:rsidRPr="00B6126F">
        <w:rPr>
          <w:rFonts w:ascii="Arial" w:hAnsi="Arial" w:cs="Arial"/>
        </w:rPr>
        <w:t>of</w:t>
      </w:r>
      <w:r w:rsidR="2248F96E" w:rsidRPr="00B6126F">
        <w:rPr>
          <w:rFonts w:ascii="Arial" w:hAnsi="Arial" w:cs="Arial"/>
        </w:rPr>
        <w:t xml:space="preserve"> LEA staff</w:t>
      </w:r>
      <w:r w:rsidR="4391BE87" w:rsidRPr="00B6126F">
        <w:rPr>
          <w:rFonts w:ascii="Arial" w:hAnsi="Arial" w:cs="Arial"/>
        </w:rPr>
        <w:t>,</w:t>
      </w:r>
      <w:r w:rsidR="2248F96E" w:rsidRPr="00B6126F">
        <w:rPr>
          <w:rFonts w:ascii="Arial" w:hAnsi="Arial" w:cs="Arial"/>
        </w:rPr>
        <w:t xml:space="preserve"> who served as t</w:t>
      </w:r>
      <w:r w:rsidR="62A3CDA7" w:rsidRPr="00B6126F">
        <w:rPr>
          <w:rFonts w:ascii="Arial" w:hAnsi="Arial" w:cs="Arial"/>
        </w:rPr>
        <w:t>e</w:t>
      </w:r>
      <w:r w:rsidR="2248F96E" w:rsidRPr="00B6126F">
        <w:rPr>
          <w:rFonts w:ascii="Arial" w:hAnsi="Arial" w:cs="Arial"/>
        </w:rPr>
        <w:t>am leads</w:t>
      </w:r>
      <w:r w:rsidR="23280868" w:rsidRPr="00B6126F">
        <w:rPr>
          <w:rFonts w:ascii="Arial" w:hAnsi="Arial" w:cs="Arial"/>
        </w:rPr>
        <w:t xml:space="preserve"> and coaches</w:t>
      </w:r>
      <w:r w:rsidR="2248F96E" w:rsidRPr="00B6126F">
        <w:rPr>
          <w:rFonts w:ascii="Arial" w:hAnsi="Arial" w:cs="Arial"/>
        </w:rPr>
        <w:t>. During the workshop, t</w:t>
      </w:r>
      <w:r w:rsidR="0796AC20" w:rsidRPr="00B6126F">
        <w:rPr>
          <w:rFonts w:ascii="Arial" w:hAnsi="Arial" w:cs="Arial"/>
        </w:rPr>
        <w:t>he</w:t>
      </w:r>
      <w:r w:rsidRPr="00B6126F">
        <w:rPr>
          <w:rFonts w:ascii="Arial" w:hAnsi="Arial" w:cs="Arial"/>
        </w:rPr>
        <w:t xml:space="preserve"> educator participants worked in teams</w:t>
      </w:r>
      <w:r w:rsidR="4734C90F" w:rsidRPr="00B6126F">
        <w:rPr>
          <w:rFonts w:ascii="Arial" w:hAnsi="Arial" w:cs="Arial"/>
        </w:rPr>
        <w:t xml:space="preserve"> to develop 43 new kindergarten through grade five </w:t>
      </w:r>
      <w:r w:rsidR="23280868" w:rsidRPr="00B6126F">
        <w:rPr>
          <w:rFonts w:ascii="Arial" w:hAnsi="Arial" w:cs="Arial"/>
        </w:rPr>
        <w:t xml:space="preserve">science </w:t>
      </w:r>
      <w:r w:rsidR="4734C90F" w:rsidRPr="00B6126F">
        <w:rPr>
          <w:rFonts w:ascii="Arial" w:hAnsi="Arial" w:cs="Arial"/>
        </w:rPr>
        <w:t xml:space="preserve">formative assessment resources for inclusion on the Smarter Balanced Tools for Teachers website at </w:t>
      </w:r>
      <w:hyperlink r:id="rId27" w:tooltip="This link opens the Smarter Tools for Teachers website.">
        <w:r w:rsidR="4734C90F" w:rsidRPr="00B6126F">
          <w:rPr>
            <w:rStyle w:val="Hyperlink"/>
            <w:rFonts w:ascii="Arial" w:eastAsiaTheme="majorEastAsia" w:hAnsi="Arial" w:cs="Arial"/>
          </w:rPr>
          <w:t>https://www.smartertoolsforteachers.org/</w:t>
        </w:r>
      </w:hyperlink>
      <w:r w:rsidR="4734C90F" w:rsidRPr="00B6126F">
        <w:rPr>
          <w:rFonts w:ascii="Arial" w:hAnsi="Arial" w:cs="Arial"/>
        </w:rPr>
        <w:t xml:space="preserve"> </w:t>
      </w:r>
      <w:hyperlink r:id="rId28">
        <w:r w:rsidR="4734C90F" w:rsidRPr="00B6126F">
          <w:rPr>
            <w:rFonts w:ascii="Arial" w:hAnsi="Arial" w:cs="Arial"/>
          </w:rPr>
          <w:t>(logon required for full access)</w:t>
        </w:r>
      </w:hyperlink>
      <w:r w:rsidR="4734C90F" w:rsidRPr="00B6126F">
        <w:rPr>
          <w:rFonts w:ascii="Arial" w:hAnsi="Arial" w:cs="Arial"/>
        </w:rPr>
        <w:t xml:space="preserve">. </w:t>
      </w:r>
    </w:p>
    <w:p w14:paraId="3500B2C5" w14:textId="2E4BDEFD" w:rsidR="00CD12EA" w:rsidRPr="00B6126F" w:rsidRDefault="00AC7EB8" w:rsidP="4740002D">
      <w:pPr>
        <w:pStyle w:val="NormalWeb"/>
        <w:keepNext/>
        <w:spacing w:before="0" w:beforeAutospacing="0" w:after="240" w:afterAutospacing="0"/>
        <w:rPr>
          <w:rFonts w:ascii="Arial" w:hAnsi="Arial" w:cs="Arial"/>
        </w:rPr>
      </w:pPr>
      <w:r w:rsidRPr="00B6126F">
        <w:rPr>
          <w:rFonts w:ascii="Arial" w:hAnsi="Arial" w:cs="Arial"/>
        </w:rPr>
        <w:t xml:space="preserve">Each of the educator teams was </w:t>
      </w:r>
      <w:r w:rsidR="113FC1DD" w:rsidRPr="00B6126F">
        <w:rPr>
          <w:rFonts w:ascii="Arial" w:hAnsi="Arial" w:cs="Arial"/>
        </w:rPr>
        <w:t>guided</w:t>
      </w:r>
      <w:r w:rsidRPr="00B6126F">
        <w:rPr>
          <w:rFonts w:ascii="Arial" w:hAnsi="Arial" w:cs="Arial"/>
        </w:rPr>
        <w:t xml:space="preserve"> by </w:t>
      </w:r>
      <w:r w:rsidR="00C21472" w:rsidRPr="00B6126F">
        <w:rPr>
          <w:rFonts w:ascii="Arial" w:hAnsi="Arial" w:cs="Arial"/>
        </w:rPr>
        <w:t>one</w:t>
      </w:r>
      <w:r w:rsidRPr="00B6126F">
        <w:rPr>
          <w:rFonts w:ascii="Arial" w:hAnsi="Arial" w:cs="Arial"/>
        </w:rPr>
        <w:t xml:space="preserve"> team lead, and each </w:t>
      </w:r>
      <w:r w:rsidR="00956671" w:rsidRPr="00B6126F">
        <w:rPr>
          <w:rFonts w:ascii="Arial" w:hAnsi="Arial" w:cs="Arial"/>
        </w:rPr>
        <w:t xml:space="preserve">science resource </w:t>
      </w:r>
      <w:r w:rsidR="00281EBB" w:rsidRPr="00B6126F">
        <w:rPr>
          <w:rFonts w:ascii="Arial" w:hAnsi="Arial" w:cs="Arial"/>
        </w:rPr>
        <w:t>that was</w:t>
      </w:r>
      <w:r w:rsidR="00956671" w:rsidRPr="00B6126F">
        <w:rPr>
          <w:rFonts w:ascii="Arial" w:hAnsi="Arial" w:cs="Arial"/>
        </w:rPr>
        <w:t xml:space="preserve"> developed </w:t>
      </w:r>
      <w:r w:rsidR="00281EBB" w:rsidRPr="00B6126F">
        <w:rPr>
          <w:rFonts w:ascii="Arial" w:hAnsi="Arial" w:cs="Arial"/>
        </w:rPr>
        <w:t>was</w:t>
      </w:r>
      <w:r w:rsidR="00956671" w:rsidRPr="00B6126F">
        <w:rPr>
          <w:rFonts w:ascii="Arial" w:hAnsi="Arial" w:cs="Arial"/>
        </w:rPr>
        <w:t xml:space="preserve"> </w:t>
      </w:r>
      <w:r w:rsidRPr="00B6126F">
        <w:rPr>
          <w:rFonts w:ascii="Arial" w:hAnsi="Arial" w:cs="Arial"/>
        </w:rPr>
        <w:t xml:space="preserve">peer </w:t>
      </w:r>
      <w:r w:rsidR="00CD12EA" w:rsidRPr="00B6126F">
        <w:rPr>
          <w:rFonts w:ascii="Arial" w:hAnsi="Arial" w:cs="Arial"/>
        </w:rPr>
        <w:t xml:space="preserve">reviewed by </w:t>
      </w:r>
      <w:r w:rsidR="00281EBB" w:rsidRPr="00B6126F">
        <w:rPr>
          <w:rFonts w:ascii="Arial" w:hAnsi="Arial" w:cs="Arial"/>
        </w:rPr>
        <w:t>two other</w:t>
      </w:r>
      <w:r w:rsidR="00C21472" w:rsidRPr="00B6126F">
        <w:rPr>
          <w:rFonts w:ascii="Arial" w:hAnsi="Arial" w:cs="Arial"/>
        </w:rPr>
        <w:t xml:space="preserve"> participants and reviewed by several coaches</w:t>
      </w:r>
      <w:r w:rsidR="00365939" w:rsidRPr="00B6126F">
        <w:rPr>
          <w:rFonts w:ascii="Arial" w:hAnsi="Arial" w:cs="Arial"/>
        </w:rPr>
        <w:t>. The peer review process took place</w:t>
      </w:r>
      <w:r w:rsidR="00CD12EA" w:rsidRPr="00B6126F">
        <w:rPr>
          <w:rFonts w:ascii="Arial" w:hAnsi="Arial" w:cs="Arial"/>
        </w:rPr>
        <w:t xml:space="preserve"> to ensure </w:t>
      </w:r>
      <w:r w:rsidR="00365939" w:rsidRPr="00B6126F">
        <w:rPr>
          <w:rFonts w:ascii="Arial" w:hAnsi="Arial" w:cs="Arial"/>
        </w:rPr>
        <w:t>the</w:t>
      </w:r>
      <w:r w:rsidR="00C21472" w:rsidRPr="00B6126F">
        <w:rPr>
          <w:rFonts w:ascii="Arial" w:hAnsi="Arial" w:cs="Arial"/>
        </w:rPr>
        <w:t xml:space="preserve"> inclusi</w:t>
      </w:r>
      <w:r w:rsidR="00CD68DC" w:rsidRPr="00B6126F">
        <w:rPr>
          <w:rFonts w:ascii="Arial" w:hAnsi="Arial" w:cs="Arial"/>
        </w:rPr>
        <w:t>on</w:t>
      </w:r>
      <w:r w:rsidR="00C21472" w:rsidRPr="00B6126F">
        <w:rPr>
          <w:rFonts w:ascii="Arial" w:hAnsi="Arial" w:cs="Arial"/>
        </w:rPr>
        <w:t xml:space="preserve"> of the formative and accessibility strategies and </w:t>
      </w:r>
      <w:r w:rsidR="00CD12EA" w:rsidRPr="00B6126F">
        <w:rPr>
          <w:rFonts w:ascii="Arial" w:hAnsi="Arial" w:cs="Arial"/>
        </w:rPr>
        <w:t xml:space="preserve">alignment </w:t>
      </w:r>
      <w:r w:rsidR="00C21472" w:rsidRPr="00B6126F">
        <w:rPr>
          <w:rFonts w:ascii="Arial" w:hAnsi="Arial" w:cs="Arial"/>
        </w:rPr>
        <w:t>with</w:t>
      </w:r>
      <w:r w:rsidR="00CD12EA" w:rsidRPr="00B6126F">
        <w:rPr>
          <w:rFonts w:ascii="Arial" w:hAnsi="Arial" w:cs="Arial"/>
        </w:rPr>
        <w:t xml:space="preserve"> the California Next Generation </w:t>
      </w:r>
      <w:r w:rsidR="003A37D3" w:rsidRPr="00B6126F">
        <w:rPr>
          <w:rFonts w:ascii="Arial" w:hAnsi="Arial" w:cs="Arial"/>
        </w:rPr>
        <w:t xml:space="preserve">Science </w:t>
      </w:r>
      <w:r w:rsidR="00CD12EA" w:rsidRPr="00B6126F">
        <w:rPr>
          <w:rFonts w:ascii="Arial" w:hAnsi="Arial" w:cs="Arial"/>
        </w:rPr>
        <w:t xml:space="preserve">Standards. </w:t>
      </w:r>
      <w:r w:rsidR="00956671" w:rsidRPr="00B6126F">
        <w:rPr>
          <w:rFonts w:ascii="Arial" w:hAnsi="Arial" w:cs="Arial"/>
        </w:rPr>
        <w:t xml:space="preserve">California is the first state to add science resources to the Smarter </w:t>
      </w:r>
      <w:r w:rsidR="00956671" w:rsidRPr="00B6126F">
        <w:rPr>
          <w:rFonts w:ascii="Arial" w:hAnsi="Arial" w:cs="Arial"/>
        </w:rPr>
        <w:lastRenderedPageBreak/>
        <w:t>Balanced Tools for Teachers website</w:t>
      </w:r>
      <w:r w:rsidR="001E28EC" w:rsidRPr="00B6126F">
        <w:rPr>
          <w:rFonts w:ascii="Arial" w:hAnsi="Arial" w:cs="Arial"/>
        </w:rPr>
        <w:t>. A</w:t>
      </w:r>
      <w:r w:rsidR="00CD68DC" w:rsidRPr="00B6126F">
        <w:rPr>
          <w:rFonts w:ascii="Arial" w:hAnsi="Arial" w:cs="Arial"/>
        </w:rPr>
        <w:t>t this time</w:t>
      </w:r>
      <w:r w:rsidR="00365939" w:rsidRPr="00B6126F">
        <w:rPr>
          <w:rFonts w:ascii="Arial" w:hAnsi="Arial" w:cs="Arial"/>
        </w:rPr>
        <w:t>,</w:t>
      </w:r>
      <w:r w:rsidR="09E49719" w:rsidRPr="00B6126F">
        <w:rPr>
          <w:rFonts w:ascii="Arial" w:hAnsi="Arial" w:cs="Arial"/>
        </w:rPr>
        <w:t xml:space="preserve"> 46 </w:t>
      </w:r>
      <w:r w:rsidR="008C2F68" w:rsidRPr="00B6126F">
        <w:rPr>
          <w:rFonts w:ascii="Arial" w:hAnsi="Arial" w:cs="Arial"/>
        </w:rPr>
        <w:t>science resources</w:t>
      </w:r>
      <w:r w:rsidR="00365939" w:rsidRPr="00B6126F">
        <w:rPr>
          <w:rFonts w:ascii="Arial" w:hAnsi="Arial" w:cs="Arial"/>
        </w:rPr>
        <w:t xml:space="preserve"> are available </w:t>
      </w:r>
      <w:r w:rsidR="008C2F68" w:rsidRPr="00B6126F">
        <w:rPr>
          <w:rFonts w:ascii="Arial" w:hAnsi="Arial" w:cs="Arial"/>
        </w:rPr>
        <w:t xml:space="preserve">for California educators to </w:t>
      </w:r>
      <w:r w:rsidR="00CD68DC" w:rsidRPr="00B6126F">
        <w:rPr>
          <w:rFonts w:ascii="Arial" w:hAnsi="Arial" w:cs="Arial"/>
        </w:rPr>
        <w:t>use</w:t>
      </w:r>
      <w:r w:rsidR="00956671" w:rsidRPr="00B6126F">
        <w:rPr>
          <w:rFonts w:ascii="Arial" w:hAnsi="Arial" w:cs="Arial"/>
        </w:rPr>
        <w:t>.</w:t>
      </w:r>
    </w:p>
    <w:p w14:paraId="2309D4F7" w14:textId="709F3CBC" w:rsidR="089B6256" w:rsidRPr="00B6126F" w:rsidRDefault="00F378FE" w:rsidP="6CC93F64">
      <w:pPr>
        <w:pStyle w:val="Heading5"/>
        <w:spacing w:before="240" w:after="240"/>
        <w:rPr>
          <w:b/>
        </w:rPr>
      </w:pPr>
      <w:r w:rsidRPr="00B6126F">
        <w:rPr>
          <w:b/>
        </w:rPr>
        <w:t>Smarter Balanced</w:t>
      </w:r>
      <w:r w:rsidR="089B6256" w:rsidRPr="00B6126F">
        <w:rPr>
          <w:b/>
        </w:rPr>
        <w:t xml:space="preserve"> </w:t>
      </w:r>
      <w:r w:rsidR="003A37D3" w:rsidRPr="00B6126F">
        <w:rPr>
          <w:b/>
        </w:rPr>
        <w:t>ELA</w:t>
      </w:r>
      <w:r w:rsidR="089B6256" w:rsidRPr="00B6126F">
        <w:rPr>
          <w:b/>
        </w:rPr>
        <w:t xml:space="preserve"> and Mathematics </w:t>
      </w:r>
      <w:r w:rsidR="00067AB5" w:rsidRPr="00B6126F">
        <w:rPr>
          <w:b/>
        </w:rPr>
        <w:t xml:space="preserve">Formative Assessment </w:t>
      </w:r>
      <w:r w:rsidR="089B6256" w:rsidRPr="00B6126F">
        <w:rPr>
          <w:b/>
        </w:rPr>
        <w:t xml:space="preserve">Resource </w:t>
      </w:r>
      <w:r w:rsidR="00D12D83" w:rsidRPr="00B6126F">
        <w:rPr>
          <w:b/>
        </w:rPr>
        <w:t xml:space="preserve">Development </w:t>
      </w:r>
      <w:r w:rsidR="089B6256" w:rsidRPr="00B6126F">
        <w:rPr>
          <w:b/>
        </w:rPr>
        <w:t>Workshops</w:t>
      </w:r>
    </w:p>
    <w:p w14:paraId="3F248006" w14:textId="593D0C20" w:rsidR="089B6256" w:rsidRPr="00B6126F" w:rsidRDefault="489E912B" w:rsidP="3A5E7DBE">
      <w:pPr>
        <w:spacing w:beforeAutospacing="1" w:afterAutospacing="1"/>
        <w:rPr>
          <w:rFonts w:cs="Arial"/>
        </w:rPr>
      </w:pPr>
      <w:r w:rsidRPr="00B6126F">
        <w:rPr>
          <w:rFonts w:eastAsia="Arial" w:cs="Arial"/>
        </w:rPr>
        <w:t xml:space="preserve">In June and July 2021, Smarter Balanced conducted two online workshops for State Network of Educators (SNE) members to develop </w:t>
      </w:r>
      <w:r w:rsidR="49522B78" w:rsidRPr="00B6126F">
        <w:rPr>
          <w:rFonts w:eastAsia="Arial" w:cs="Arial"/>
        </w:rPr>
        <w:t>ELA</w:t>
      </w:r>
      <w:r w:rsidRPr="00B6126F">
        <w:rPr>
          <w:rFonts w:eastAsia="Arial" w:cs="Arial"/>
        </w:rPr>
        <w:t xml:space="preserve"> and mathematics instructional resources for the Tools for Teachers</w:t>
      </w:r>
      <w:r w:rsidR="20880718" w:rsidRPr="00B6126F">
        <w:rPr>
          <w:rFonts w:eastAsia="Arial" w:cs="Arial"/>
        </w:rPr>
        <w:t xml:space="preserve"> website</w:t>
      </w:r>
      <w:r w:rsidRPr="00B6126F">
        <w:rPr>
          <w:rFonts w:eastAsia="Arial" w:cs="Arial"/>
        </w:rPr>
        <w:t>. California was well represented at these workshops, with 1</w:t>
      </w:r>
      <w:r w:rsidR="7A6E99E6" w:rsidRPr="00B6126F">
        <w:rPr>
          <w:rFonts w:eastAsia="Arial" w:cs="Arial"/>
        </w:rPr>
        <w:t>5</w:t>
      </w:r>
      <w:r w:rsidRPr="00B6126F">
        <w:rPr>
          <w:rFonts w:eastAsia="Arial" w:cs="Arial"/>
        </w:rPr>
        <w:t xml:space="preserve"> teachers and curriculum coaches participating. Three staff members from the CDE Assessment Development and Administration Division also participated as members of the Tools for Teachers State Leadership Team</w:t>
      </w:r>
      <w:r w:rsidR="61AD246C" w:rsidRPr="00B6126F">
        <w:rPr>
          <w:rFonts w:eastAsia="Arial" w:cs="Arial"/>
        </w:rPr>
        <w:t>,</w:t>
      </w:r>
      <w:r w:rsidRPr="00B6126F">
        <w:rPr>
          <w:rFonts w:eastAsia="Arial" w:cs="Arial"/>
        </w:rPr>
        <w:t xml:space="preserve"> provid</w:t>
      </w:r>
      <w:r w:rsidR="61AD246C" w:rsidRPr="00B6126F">
        <w:rPr>
          <w:rFonts w:eastAsia="Arial" w:cs="Arial"/>
        </w:rPr>
        <w:t>ing</w:t>
      </w:r>
      <w:r w:rsidRPr="00B6126F">
        <w:rPr>
          <w:rFonts w:eastAsia="Arial" w:cs="Arial"/>
        </w:rPr>
        <w:t xml:space="preserve"> guidance to SNE members in creating the instructional resources.</w:t>
      </w:r>
      <w:r w:rsidRPr="00B6126F">
        <w:rPr>
          <w:rFonts w:cs="Arial"/>
        </w:rPr>
        <w:t xml:space="preserve"> During the two workshops, </w:t>
      </w:r>
      <w:r w:rsidR="003B4B57" w:rsidRPr="00B6126F">
        <w:rPr>
          <w:rFonts w:cs="Arial"/>
        </w:rPr>
        <w:t xml:space="preserve">more than </w:t>
      </w:r>
      <w:r w:rsidR="00E9789C" w:rsidRPr="00B6126F">
        <w:rPr>
          <w:rFonts w:cs="Arial"/>
        </w:rPr>
        <w:t>75</w:t>
      </w:r>
      <w:r w:rsidRPr="00B6126F">
        <w:rPr>
          <w:rFonts w:cs="Arial"/>
        </w:rPr>
        <w:t xml:space="preserve"> new resources were developed to fill gaps in existing Interim Assessment Connections Playlists and to build new playlists that align with the new focused IABs.</w:t>
      </w:r>
      <w:r w:rsidR="056E3927" w:rsidRPr="00B6126F">
        <w:rPr>
          <w:rFonts w:cs="Arial"/>
        </w:rPr>
        <w:t xml:space="preserve"> The new resources developed during these workshops are scheduled to become available in Tools for Teachers </w:t>
      </w:r>
      <w:r w:rsidR="49522B78" w:rsidRPr="00B6126F">
        <w:rPr>
          <w:rFonts w:cs="Arial"/>
        </w:rPr>
        <w:t xml:space="preserve">in </w:t>
      </w:r>
      <w:r w:rsidR="056E3927" w:rsidRPr="00B6126F">
        <w:rPr>
          <w:rFonts w:cs="Arial"/>
        </w:rPr>
        <w:t>fall</w:t>
      </w:r>
      <w:r w:rsidR="13A765A7" w:rsidRPr="00B6126F">
        <w:rPr>
          <w:rFonts w:cs="Arial"/>
        </w:rPr>
        <w:t xml:space="preserve"> 2021</w:t>
      </w:r>
      <w:r w:rsidR="056E3927" w:rsidRPr="00B6126F">
        <w:rPr>
          <w:rFonts w:cs="Arial"/>
        </w:rPr>
        <w:t xml:space="preserve">. </w:t>
      </w:r>
    </w:p>
    <w:p w14:paraId="0A18926F" w14:textId="25C90E76" w:rsidR="00120A9E" w:rsidRPr="00B6126F" w:rsidRDefault="6D9C71B3" w:rsidP="00401805">
      <w:pPr>
        <w:pStyle w:val="Heading4"/>
      </w:pPr>
      <w:bookmarkStart w:id="3" w:name="_Hlk72940246"/>
      <w:r w:rsidRPr="00B6126F">
        <w:t xml:space="preserve">Alternate </w:t>
      </w:r>
      <w:bookmarkEnd w:id="3"/>
      <w:r w:rsidRPr="00B6126F">
        <w:t>ELPAC Update</w:t>
      </w:r>
    </w:p>
    <w:p w14:paraId="77AAB101" w14:textId="43A322EB" w:rsidR="00EC6BA4" w:rsidRPr="00B6126F" w:rsidRDefault="381F8AF8" w:rsidP="00EC6BA4">
      <w:pPr>
        <w:spacing w:after="240"/>
        <w:rPr>
          <w:rFonts w:ascii="Open Sans" w:eastAsia="Open Sans" w:hAnsi="Open Sans" w:cs="Open Sans"/>
          <w:color w:val="151515"/>
        </w:rPr>
      </w:pPr>
      <w:r w:rsidRPr="00B6126F">
        <w:rPr>
          <w:rFonts w:cs="Arial"/>
        </w:rPr>
        <w:t>The Alternate E</w:t>
      </w:r>
      <w:r w:rsidR="00CD6ECB" w:rsidRPr="00B6126F">
        <w:rPr>
          <w:rFonts w:cs="Arial"/>
        </w:rPr>
        <w:t>L</w:t>
      </w:r>
      <w:r w:rsidRPr="00B6126F">
        <w:rPr>
          <w:rFonts w:cs="Arial"/>
        </w:rPr>
        <w:t xml:space="preserve">PAC is designed for students with the most significant cognitive </w:t>
      </w:r>
      <w:r w:rsidR="3E86215C" w:rsidRPr="00B6126F">
        <w:rPr>
          <w:rFonts w:cs="Arial"/>
        </w:rPr>
        <w:t>disabilities</w:t>
      </w:r>
      <w:r w:rsidR="257DACB4" w:rsidRPr="00B6126F">
        <w:rPr>
          <w:rFonts w:cs="Arial"/>
        </w:rPr>
        <w:t xml:space="preserve"> and</w:t>
      </w:r>
      <w:r w:rsidRPr="00B6126F">
        <w:rPr>
          <w:rFonts w:cs="Arial"/>
        </w:rPr>
        <w:t xml:space="preserve"> is aligned </w:t>
      </w:r>
      <w:r w:rsidR="35A60774" w:rsidRPr="00B6126F">
        <w:rPr>
          <w:rFonts w:cs="Arial"/>
        </w:rPr>
        <w:t>with</w:t>
      </w:r>
      <w:r w:rsidRPr="00B6126F">
        <w:rPr>
          <w:rFonts w:cs="Arial"/>
        </w:rPr>
        <w:t xml:space="preserve"> the 2012 California English </w:t>
      </w:r>
      <w:r w:rsidR="388A1573" w:rsidRPr="00B6126F">
        <w:rPr>
          <w:rFonts w:cs="Arial"/>
        </w:rPr>
        <w:t>Language</w:t>
      </w:r>
      <w:r w:rsidRPr="00B6126F">
        <w:rPr>
          <w:rFonts w:cs="Arial"/>
        </w:rPr>
        <w:t xml:space="preserve"> Development </w:t>
      </w:r>
      <w:r w:rsidR="796FF25B" w:rsidRPr="00B6126F">
        <w:rPr>
          <w:rFonts w:cs="Arial"/>
        </w:rPr>
        <w:t>(ELD)</w:t>
      </w:r>
      <w:r w:rsidRPr="00B6126F">
        <w:rPr>
          <w:rFonts w:cs="Arial"/>
        </w:rPr>
        <w:t xml:space="preserve"> Standar</w:t>
      </w:r>
      <w:r w:rsidR="2F133BBF" w:rsidRPr="00B6126F">
        <w:rPr>
          <w:rFonts w:cs="Arial"/>
        </w:rPr>
        <w:t xml:space="preserve">ds through the </w:t>
      </w:r>
      <w:r w:rsidR="34E3CC03" w:rsidRPr="00B6126F">
        <w:rPr>
          <w:rFonts w:cs="Arial"/>
        </w:rPr>
        <w:t>ELD Connectors.</w:t>
      </w:r>
      <w:r w:rsidR="49142232" w:rsidRPr="00B6126F">
        <w:rPr>
          <w:rFonts w:cs="Arial"/>
        </w:rPr>
        <w:t xml:space="preserve"> </w:t>
      </w:r>
      <w:r w:rsidR="49142232" w:rsidRPr="00B6126F">
        <w:rPr>
          <w:rFonts w:eastAsia="Arial" w:cs="Arial"/>
          <w:color w:val="151515"/>
        </w:rPr>
        <w:t xml:space="preserve">For each of the 2012 ELD Standards at each grade or grade span assessed on the </w:t>
      </w:r>
      <w:r w:rsidR="00881269" w:rsidRPr="00B6126F">
        <w:rPr>
          <w:rFonts w:eastAsia="Arial" w:cs="Arial"/>
          <w:color w:val="151515"/>
        </w:rPr>
        <w:t xml:space="preserve">Alternate </w:t>
      </w:r>
      <w:r w:rsidR="49142232" w:rsidRPr="00B6126F">
        <w:rPr>
          <w:rFonts w:eastAsia="Arial" w:cs="Arial"/>
          <w:color w:val="151515"/>
        </w:rPr>
        <w:t xml:space="preserve">ELPAC, the ELD Connectors provide an aligned expectation of student </w:t>
      </w:r>
      <w:r w:rsidR="006129A0" w:rsidRPr="00B6126F">
        <w:rPr>
          <w:rFonts w:eastAsia="Arial" w:cs="Arial"/>
          <w:color w:val="151515"/>
        </w:rPr>
        <w:t>English language proficiency (ELP)</w:t>
      </w:r>
      <w:r w:rsidR="49142232" w:rsidRPr="00B6126F">
        <w:rPr>
          <w:rFonts w:eastAsia="Arial" w:cs="Arial"/>
          <w:color w:val="151515"/>
        </w:rPr>
        <w:t xml:space="preserve"> that has been reduced in depth, breadth, and complexity in order to be appropriate for students with the most significant cognitive disabilities.</w:t>
      </w:r>
    </w:p>
    <w:p w14:paraId="1B7C0181" w14:textId="0845DF1E" w:rsidR="00366F84" w:rsidRPr="00B6126F" w:rsidRDefault="6E4EB8B3" w:rsidP="00FF35AF">
      <w:pPr>
        <w:spacing w:after="240"/>
        <w:rPr>
          <w:rFonts w:eastAsia="Arial" w:cs="Arial"/>
          <w:color w:val="151515"/>
        </w:rPr>
      </w:pPr>
      <w:r w:rsidRPr="00B6126F">
        <w:rPr>
          <w:rFonts w:eastAsia="Arial" w:cs="Arial"/>
          <w:color w:val="151515"/>
        </w:rPr>
        <w:t>The purpose of the Alternate ELPAC is twofold:</w:t>
      </w:r>
    </w:p>
    <w:p w14:paraId="73DE5713" w14:textId="4288618F" w:rsidR="0C26F564" w:rsidRPr="00B6126F" w:rsidRDefault="6E4EB8B3" w:rsidP="00FF35AF">
      <w:pPr>
        <w:pStyle w:val="ListParagraph"/>
        <w:numPr>
          <w:ilvl w:val="0"/>
          <w:numId w:val="3"/>
        </w:numPr>
        <w:spacing w:after="240"/>
        <w:contextualSpacing w:val="0"/>
        <w:rPr>
          <w:rFonts w:eastAsia="Arial" w:cs="Arial"/>
          <w:color w:val="151515"/>
        </w:rPr>
      </w:pPr>
      <w:r w:rsidRPr="00B6126F">
        <w:rPr>
          <w:rFonts w:eastAsia="Arial" w:cs="Arial"/>
          <w:color w:val="151515"/>
        </w:rPr>
        <w:t>The Initial Alternate ELPAC provides information to determine a student’s initial classification as an English learner or as initial fluent English proficient.</w:t>
      </w:r>
    </w:p>
    <w:p w14:paraId="3B227208" w14:textId="0C905850" w:rsidR="0C26F564" w:rsidRPr="00B6126F" w:rsidRDefault="6E4EB8B3" w:rsidP="00FF35AF">
      <w:pPr>
        <w:pStyle w:val="ListParagraph"/>
        <w:numPr>
          <w:ilvl w:val="0"/>
          <w:numId w:val="3"/>
        </w:numPr>
        <w:spacing w:after="240"/>
        <w:rPr>
          <w:rFonts w:eastAsia="Arial" w:cs="Arial"/>
          <w:color w:val="151515"/>
        </w:rPr>
      </w:pPr>
      <w:r w:rsidRPr="00B6126F">
        <w:rPr>
          <w:rFonts w:eastAsia="Arial" w:cs="Arial"/>
          <w:color w:val="151515"/>
        </w:rPr>
        <w:t>The Summative Alternate ELPAC provides information on annual student progress toward ELP and support</w:t>
      </w:r>
      <w:r w:rsidR="00366F84" w:rsidRPr="00B6126F">
        <w:rPr>
          <w:rFonts w:eastAsia="Arial" w:cs="Arial"/>
          <w:color w:val="151515"/>
        </w:rPr>
        <w:t>s</w:t>
      </w:r>
      <w:r w:rsidRPr="00B6126F">
        <w:rPr>
          <w:rFonts w:eastAsia="Arial" w:cs="Arial"/>
          <w:color w:val="151515"/>
        </w:rPr>
        <w:t xml:space="preserve"> decisions on student reclassification as fluent English proficient.</w:t>
      </w:r>
    </w:p>
    <w:p w14:paraId="15709346" w14:textId="1F8DAEAF" w:rsidR="49142232" w:rsidRPr="00B6126F" w:rsidRDefault="49142232" w:rsidP="0C26F564">
      <w:pPr>
        <w:spacing w:after="240"/>
        <w:rPr>
          <w:color w:val="333333"/>
        </w:rPr>
      </w:pPr>
      <w:r w:rsidRPr="00B6126F">
        <w:rPr>
          <w:rFonts w:eastAsia="Arial" w:cs="Arial"/>
          <w:color w:val="151515"/>
        </w:rPr>
        <w:t xml:space="preserve">The Alternate ELPAC will replace all locally determined alternate assessments once operational and, for the first time, </w:t>
      </w:r>
      <w:r w:rsidR="00366F84" w:rsidRPr="00B6126F">
        <w:rPr>
          <w:rFonts w:eastAsia="Arial" w:cs="Arial"/>
          <w:color w:val="151515"/>
        </w:rPr>
        <w:t xml:space="preserve">will </w:t>
      </w:r>
      <w:r w:rsidRPr="00B6126F">
        <w:rPr>
          <w:rFonts w:eastAsia="Arial" w:cs="Arial"/>
          <w:color w:val="151515"/>
        </w:rPr>
        <w:t>provide a consistent, standardized measurement of E</w:t>
      </w:r>
      <w:r w:rsidR="236967EB" w:rsidRPr="00B6126F">
        <w:rPr>
          <w:rFonts w:eastAsia="Arial" w:cs="Arial"/>
          <w:color w:val="151515"/>
        </w:rPr>
        <w:t>LP</w:t>
      </w:r>
      <w:r w:rsidRPr="00B6126F">
        <w:rPr>
          <w:rFonts w:eastAsia="Arial" w:cs="Arial"/>
          <w:color w:val="151515"/>
        </w:rPr>
        <w:t xml:space="preserve"> across the state for students with the most significant cognitive disabilities</w:t>
      </w:r>
      <w:r w:rsidR="556C0D40" w:rsidRPr="00B6126F">
        <w:rPr>
          <w:rFonts w:eastAsia="Arial" w:cs="Arial"/>
          <w:color w:val="151515"/>
        </w:rPr>
        <w:t xml:space="preserve"> and whose individualized education program has designated the use of an alternate assessment</w:t>
      </w:r>
      <w:r w:rsidR="2AC42284" w:rsidRPr="00B6126F">
        <w:rPr>
          <w:rFonts w:eastAsia="Arial" w:cs="Arial"/>
          <w:color w:val="151515"/>
        </w:rPr>
        <w:t xml:space="preserve">. </w:t>
      </w:r>
      <w:r w:rsidR="2AC42284" w:rsidRPr="00B6126F">
        <w:rPr>
          <w:rFonts w:eastAsia="Arial" w:cs="Arial"/>
          <w:color w:val="333333"/>
        </w:rPr>
        <w:t>This test is administered to students who have been identified as E</w:t>
      </w:r>
      <w:r w:rsidR="70AD2F6D" w:rsidRPr="00B6126F">
        <w:rPr>
          <w:rFonts w:eastAsia="Arial" w:cs="Arial"/>
          <w:color w:val="333333"/>
        </w:rPr>
        <w:t>nglish learner</w:t>
      </w:r>
      <w:r w:rsidR="2AC42284" w:rsidRPr="00B6126F">
        <w:rPr>
          <w:rFonts w:eastAsia="Arial" w:cs="Arial"/>
          <w:color w:val="333333"/>
        </w:rPr>
        <w:t xml:space="preserve"> students or potential E</w:t>
      </w:r>
      <w:r w:rsidR="3B2CE5AC" w:rsidRPr="00B6126F">
        <w:rPr>
          <w:rFonts w:eastAsia="Arial" w:cs="Arial"/>
          <w:color w:val="333333"/>
        </w:rPr>
        <w:t xml:space="preserve">nglish learner </w:t>
      </w:r>
      <w:r w:rsidR="2AC42284" w:rsidRPr="00B6126F">
        <w:rPr>
          <w:rFonts w:eastAsia="Arial" w:cs="Arial"/>
          <w:color w:val="333333"/>
        </w:rPr>
        <w:t xml:space="preserve">students, pursuant to </w:t>
      </w:r>
      <w:r w:rsidR="00EA0B69" w:rsidRPr="00B6126F">
        <w:rPr>
          <w:rFonts w:eastAsia="Arial" w:cs="Arial"/>
          <w:i/>
          <w:iCs/>
          <w:color w:val="333333"/>
        </w:rPr>
        <w:t xml:space="preserve">EC </w:t>
      </w:r>
      <w:r w:rsidR="00366F84" w:rsidRPr="00B6126F">
        <w:rPr>
          <w:rFonts w:eastAsia="Arial" w:cs="Arial"/>
          <w:iCs/>
          <w:color w:val="333333"/>
        </w:rPr>
        <w:t>s</w:t>
      </w:r>
      <w:r w:rsidR="2AC42284" w:rsidRPr="00B6126F">
        <w:rPr>
          <w:rFonts w:eastAsia="Arial" w:cs="Arial"/>
          <w:iCs/>
          <w:color w:val="333333"/>
        </w:rPr>
        <w:t>ections</w:t>
      </w:r>
      <w:r w:rsidR="2AC42284" w:rsidRPr="00B6126F">
        <w:rPr>
          <w:rFonts w:eastAsia="Arial" w:cs="Arial"/>
          <w:color w:val="333333"/>
        </w:rPr>
        <w:t xml:space="preserve"> 313 and 60810. Similar to the Initial and Summative ELPAC, the Alternate ELPAC is administered to </w:t>
      </w:r>
      <w:r w:rsidR="00E019B8" w:rsidRPr="00B6126F">
        <w:rPr>
          <w:rFonts w:eastAsia="Arial" w:cs="Arial"/>
          <w:color w:val="333333"/>
        </w:rPr>
        <w:t xml:space="preserve">students in </w:t>
      </w:r>
      <w:r w:rsidR="2AC42284" w:rsidRPr="00B6126F">
        <w:rPr>
          <w:rFonts w:eastAsia="Arial" w:cs="Arial"/>
          <w:color w:val="333333"/>
        </w:rPr>
        <w:t>kindergarten through grade twelve (including students through 21 years of age)</w:t>
      </w:r>
      <w:r w:rsidR="7C032F47" w:rsidRPr="00B6126F">
        <w:rPr>
          <w:rFonts w:eastAsia="Arial" w:cs="Arial"/>
          <w:color w:val="333333"/>
        </w:rPr>
        <w:t>.</w:t>
      </w:r>
    </w:p>
    <w:p w14:paraId="03866DE6" w14:textId="647F6EF4" w:rsidR="428FE155" w:rsidRPr="00B6126F" w:rsidRDefault="24EF734E" w:rsidP="0C26F564">
      <w:pPr>
        <w:spacing w:after="240"/>
        <w:rPr>
          <w:color w:val="151515"/>
        </w:rPr>
      </w:pPr>
      <w:r w:rsidRPr="00B6126F">
        <w:rPr>
          <w:rFonts w:eastAsia="Arial" w:cs="Arial"/>
          <w:color w:val="151515"/>
        </w:rPr>
        <w:lastRenderedPageBreak/>
        <w:t>In March 2020, d</w:t>
      </w:r>
      <w:r w:rsidR="428FE155" w:rsidRPr="00B6126F">
        <w:rPr>
          <w:rFonts w:eastAsia="Arial" w:cs="Arial"/>
          <w:color w:val="151515"/>
        </w:rPr>
        <w:t xml:space="preserve">ue to the </w:t>
      </w:r>
      <w:r w:rsidR="00366F84" w:rsidRPr="00B6126F">
        <w:rPr>
          <w:rFonts w:eastAsia="Arial" w:cs="Arial"/>
          <w:color w:val="151515"/>
        </w:rPr>
        <w:t>COVID-19 pandemic</w:t>
      </w:r>
      <w:r w:rsidR="428FE155" w:rsidRPr="00B6126F">
        <w:rPr>
          <w:rFonts w:eastAsia="Arial" w:cs="Arial"/>
          <w:color w:val="151515"/>
        </w:rPr>
        <w:t>, all</w:t>
      </w:r>
      <w:r w:rsidR="48056D52" w:rsidRPr="00B6126F">
        <w:rPr>
          <w:rFonts w:eastAsia="Arial" w:cs="Arial"/>
          <w:color w:val="151515"/>
        </w:rPr>
        <w:t xml:space="preserve"> </w:t>
      </w:r>
      <w:r w:rsidR="428FE155" w:rsidRPr="00B6126F">
        <w:rPr>
          <w:rFonts w:eastAsia="Arial" w:cs="Arial"/>
          <w:color w:val="151515"/>
        </w:rPr>
        <w:t>summative assessments were suspended</w:t>
      </w:r>
      <w:r w:rsidR="0F8C4391" w:rsidRPr="00B6126F">
        <w:rPr>
          <w:rFonts w:eastAsia="Arial" w:cs="Arial"/>
          <w:color w:val="151515"/>
        </w:rPr>
        <w:t>,</w:t>
      </w:r>
      <w:r w:rsidR="428FE155" w:rsidRPr="00B6126F">
        <w:rPr>
          <w:rFonts w:eastAsia="Arial" w:cs="Arial"/>
          <w:color w:val="151515"/>
        </w:rPr>
        <w:t xml:space="preserve"> and the Alternate ELPAC </w:t>
      </w:r>
      <w:r w:rsidR="047DB6A4" w:rsidRPr="00B6126F">
        <w:rPr>
          <w:rFonts w:eastAsia="Arial" w:cs="Arial"/>
          <w:color w:val="151515"/>
        </w:rPr>
        <w:t xml:space="preserve">census </w:t>
      </w:r>
      <w:r w:rsidR="428FE155" w:rsidRPr="00B6126F">
        <w:rPr>
          <w:rFonts w:eastAsia="Arial" w:cs="Arial"/>
          <w:color w:val="151515"/>
        </w:rPr>
        <w:t>field tes</w:t>
      </w:r>
      <w:r w:rsidR="495F3F44" w:rsidRPr="00B6126F">
        <w:rPr>
          <w:rFonts w:eastAsia="Arial" w:cs="Arial"/>
          <w:color w:val="151515"/>
        </w:rPr>
        <w:t xml:space="preserve">t, originally scheduled for </w:t>
      </w:r>
      <w:r w:rsidR="009351F5" w:rsidRPr="00B6126F">
        <w:rPr>
          <w:rFonts w:eastAsia="Arial"/>
        </w:rPr>
        <w:br/>
      </w:r>
      <w:r w:rsidR="495F3F44" w:rsidRPr="00B6126F">
        <w:rPr>
          <w:rFonts w:eastAsia="Arial" w:cs="Arial"/>
          <w:color w:val="151515"/>
        </w:rPr>
        <w:t xml:space="preserve">January </w:t>
      </w:r>
      <w:r w:rsidR="4E0D5090" w:rsidRPr="00B6126F">
        <w:rPr>
          <w:rFonts w:eastAsia="Arial" w:cs="Arial"/>
          <w:color w:val="151515"/>
        </w:rPr>
        <w:t>through</w:t>
      </w:r>
      <w:r w:rsidR="495F3F44" w:rsidRPr="00B6126F">
        <w:rPr>
          <w:rFonts w:eastAsia="Arial" w:cs="Arial"/>
          <w:color w:val="151515"/>
        </w:rPr>
        <w:t xml:space="preserve"> February 2021, was postponed until November </w:t>
      </w:r>
      <w:r w:rsidR="06BAA859" w:rsidRPr="00B6126F">
        <w:rPr>
          <w:rFonts w:eastAsia="Arial" w:cs="Arial"/>
          <w:color w:val="151515"/>
        </w:rPr>
        <w:t>1</w:t>
      </w:r>
      <w:r w:rsidR="495F3F44" w:rsidRPr="00B6126F">
        <w:rPr>
          <w:rFonts w:eastAsia="Arial" w:cs="Arial"/>
          <w:color w:val="151515"/>
        </w:rPr>
        <w:t>, 2021</w:t>
      </w:r>
      <w:r w:rsidR="00366F84" w:rsidRPr="00B6126F">
        <w:rPr>
          <w:rFonts w:eastAsia="Arial" w:cs="Arial"/>
          <w:color w:val="151515"/>
        </w:rPr>
        <w:t>,</w:t>
      </w:r>
      <w:r w:rsidR="495F3F44" w:rsidRPr="00B6126F">
        <w:rPr>
          <w:rFonts w:eastAsia="Arial" w:cs="Arial"/>
          <w:color w:val="151515"/>
        </w:rPr>
        <w:t xml:space="preserve"> through February</w:t>
      </w:r>
      <w:r w:rsidR="4A43E124" w:rsidRPr="00B6126F">
        <w:rPr>
          <w:rFonts w:eastAsia="Arial" w:cs="Arial"/>
          <w:color w:val="151515"/>
        </w:rPr>
        <w:t xml:space="preserve"> 15, 2022.</w:t>
      </w:r>
      <w:r w:rsidR="3638E894" w:rsidRPr="00B6126F">
        <w:rPr>
          <w:rFonts w:eastAsia="Arial" w:cs="Arial"/>
          <w:color w:val="151515"/>
        </w:rPr>
        <w:t xml:space="preserve"> For the remainder of the 2020–</w:t>
      </w:r>
      <w:r w:rsidR="00366F84" w:rsidRPr="00B6126F">
        <w:rPr>
          <w:rFonts w:eastAsia="Arial" w:cs="Arial"/>
          <w:color w:val="151515"/>
        </w:rPr>
        <w:t>20</w:t>
      </w:r>
      <w:r w:rsidR="3638E894" w:rsidRPr="00B6126F">
        <w:rPr>
          <w:rFonts w:eastAsia="Arial" w:cs="Arial"/>
          <w:color w:val="151515"/>
        </w:rPr>
        <w:t xml:space="preserve">21 school year, LEAs continued to administer their locally determined alternate assessments while following state, county, and local health </w:t>
      </w:r>
      <w:r w:rsidR="00881269" w:rsidRPr="00B6126F">
        <w:rPr>
          <w:rFonts w:eastAsia="Arial" w:cs="Arial"/>
          <w:color w:val="151515"/>
        </w:rPr>
        <w:t xml:space="preserve">and safety </w:t>
      </w:r>
      <w:r w:rsidR="3638E894" w:rsidRPr="00B6126F">
        <w:rPr>
          <w:rFonts w:eastAsia="Arial" w:cs="Arial"/>
          <w:color w:val="151515"/>
        </w:rPr>
        <w:t>requirements.</w:t>
      </w:r>
    </w:p>
    <w:p w14:paraId="6E1202AC" w14:textId="555A9CB1" w:rsidR="23BA1901" w:rsidRPr="00B6126F" w:rsidRDefault="23BA1901" w:rsidP="0C26F564">
      <w:pPr>
        <w:spacing w:after="240"/>
        <w:rPr>
          <w:rFonts w:eastAsia="Arial" w:cs="Arial"/>
          <w:color w:val="151515"/>
        </w:rPr>
      </w:pPr>
      <w:r w:rsidRPr="00B6126F">
        <w:rPr>
          <w:rFonts w:eastAsia="Arial" w:cs="Arial"/>
          <w:color w:val="151515"/>
        </w:rPr>
        <w:t xml:space="preserve">In preparation for the field test, training in the Moodle Training Site was made available </w:t>
      </w:r>
      <w:r w:rsidR="378A1EEE" w:rsidRPr="00B6126F">
        <w:rPr>
          <w:rFonts w:eastAsia="Arial" w:cs="Arial"/>
          <w:color w:val="151515"/>
        </w:rPr>
        <w:t>for the training of</w:t>
      </w:r>
      <w:r w:rsidRPr="00B6126F">
        <w:rPr>
          <w:rFonts w:eastAsia="Arial" w:cs="Arial"/>
          <w:color w:val="151515"/>
        </w:rPr>
        <w:t xml:space="preserve"> LEAs</w:t>
      </w:r>
      <w:r w:rsidR="467B1617" w:rsidRPr="00B6126F">
        <w:rPr>
          <w:rFonts w:eastAsia="Arial" w:cs="Arial"/>
          <w:color w:val="151515"/>
        </w:rPr>
        <w:t>, which began in</w:t>
      </w:r>
      <w:r w:rsidR="340FA33B" w:rsidRPr="00B6126F">
        <w:rPr>
          <w:rFonts w:eastAsia="Arial" w:cs="Arial"/>
          <w:color w:val="151515"/>
        </w:rPr>
        <w:t xml:space="preserve"> November 2020</w:t>
      </w:r>
      <w:r w:rsidR="00385BD3" w:rsidRPr="00B6126F">
        <w:rPr>
          <w:rFonts w:eastAsia="Arial" w:cs="Arial"/>
          <w:color w:val="151515"/>
        </w:rPr>
        <w:t>,</w:t>
      </w:r>
      <w:r w:rsidR="340FA33B" w:rsidRPr="00B6126F">
        <w:rPr>
          <w:rFonts w:eastAsia="Arial" w:cs="Arial"/>
          <w:color w:val="151515"/>
        </w:rPr>
        <w:t xml:space="preserve"> </w:t>
      </w:r>
      <w:r w:rsidR="3AFFD35C" w:rsidRPr="00B6126F">
        <w:rPr>
          <w:rFonts w:eastAsia="Arial" w:cs="Arial"/>
          <w:color w:val="151515"/>
        </w:rPr>
        <w:t xml:space="preserve">prior to the postponement of the Alternate ELPAC. That training </w:t>
      </w:r>
      <w:r w:rsidR="00290F0E" w:rsidRPr="00B6126F">
        <w:rPr>
          <w:rFonts w:eastAsia="Arial" w:cs="Arial"/>
          <w:color w:val="151515"/>
        </w:rPr>
        <w:t xml:space="preserve">has </w:t>
      </w:r>
      <w:r w:rsidR="67973663" w:rsidRPr="00B6126F">
        <w:rPr>
          <w:rFonts w:eastAsia="Arial" w:cs="Arial"/>
          <w:color w:val="151515"/>
        </w:rPr>
        <w:t>remained</w:t>
      </w:r>
      <w:r w:rsidR="3AFFD35C" w:rsidRPr="00B6126F">
        <w:rPr>
          <w:rFonts w:eastAsia="Arial" w:cs="Arial"/>
          <w:color w:val="151515"/>
        </w:rPr>
        <w:t xml:space="preserve"> available </w:t>
      </w:r>
      <w:r w:rsidR="00385BD3" w:rsidRPr="00B6126F">
        <w:rPr>
          <w:rFonts w:eastAsia="Arial" w:cs="Arial"/>
          <w:color w:val="151515"/>
        </w:rPr>
        <w:t>to</w:t>
      </w:r>
      <w:r w:rsidR="3AFFD35C" w:rsidRPr="00B6126F">
        <w:rPr>
          <w:rFonts w:eastAsia="Arial" w:cs="Arial"/>
          <w:color w:val="151515"/>
        </w:rPr>
        <w:t xml:space="preserve"> allow </w:t>
      </w:r>
      <w:r w:rsidR="71657DE0" w:rsidRPr="00B6126F">
        <w:rPr>
          <w:rFonts w:eastAsia="Arial" w:cs="Arial"/>
          <w:color w:val="151515"/>
        </w:rPr>
        <w:t xml:space="preserve">LEAs </w:t>
      </w:r>
      <w:r w:rsidR="676B208B" w:rsidRPr="00B6126F">
        <w:rPr>
          <w:rFonts w:eastAsia="Arial" w:cs="Arial"/>
          <w:color w:val="151515"/>
        </w:rPr>
        <w:t xml:space="preserve">and test examiners </w:t>
      </w:r>
      <w:r w:rsidR="3AFFD35C" w:rsidRPr="00B6126F">
        <w:rPr>
          <w:rFonts w:eastAsia="Arial" w:cs="Arial"/>
          <w:color w:val="151515"/>
        </w:rPr>
        <w:t>more time t</w:t>
      </w:r>
      <w:r w:rsidR="50CD59F1" w:rsidRPr="00B6126F">
        <w:rPr>
          <w:rFonts w:eastAsia="Arial" w:cs="Arial"/>
          <w:color w:val="151515"/>
        </w:rPr>
        <w:t xml:space="preserve">o complete training and certification </w:t>
      </w:r>
      <w:r w:rsidR="49F0CA85" w:rsidRPr="00B6126F">
        <w:rPr>
          <w:rFonts w:eastAsia="Arial" w:cs="Arial"/>
          <w:color w:val="151515"/>
        </w:rPr>
        <w:t>and prepare students for the</w:t>
      </w:r>
      <w:r w:rsidR="67EF52AD" w:rsidRPr="00B6126F">
        <w:rPr>
          <w:rFonts w:eastAsia="Arial" w:cs="Arial"/>
          <w:color w:val="151515"/>
        </w:rPr>
        <w:t xml:space="preserve"> 202</w:t>
      </w:r>
      <w:r w:rsidR="4781B198" w:rsidRPr="00B6126F">
        <w:rPr>
          <w:rFonts w:eastAsia="Arial" w:cs="Arial"/>
          <w:color w:val="151515"/>
        </w:rPr>
        <w:t>1</w:t>
      </w:r>
      <w:r w:rsidR="2D49D525" w:rsidRPr="00B6126F">
        <w:rPr>
          <w:rStyle w:val="normaltextrun"/>
          <w:rFonts w:eastAsiaTheme="majorEastAsia" w:cs="Arial"/>
        </w:rPr>
        <w:t>–</w:t>
      </w:r>
      <w:r w:rsidR="00385BD3" w:rsidRPr="00B6126F">
        <w:rPr>
          <w:rStyle w:val="normaltextrun"/>
          <w:rFonts w:eastAsiaTheme="majorEastAsia" w:cs="Arial"/>
        </w:rPr>
        <w:t>20</w:t>
      </w:r>
      <w:r w:rsidR="67EF52AD" w:rsidRPr="00B6126F">
        <w:rPr>
          <w:rFonts w:eastAsia="Arial" w:cs="Arial"/>
          <w:color w:val="151515"/>
        </w:rPr>
        <w:t xml:space="preserve">22 operational </w:t>
      </w:r>
      <w:r w:rsidR="6F6E8A7B" w:rsidRPr="00B6126F">
        <w:rPr>
          <w:rFonts w:eastAsia="Arial" w:cs="Arial"/>
          <w:color w:val="151515"/>
        </w:rPr>
        <w:t xml:space="preserve">census </w:t>
      </w:r>
      <w:r w:rsidR="67EF52AD" w:rsidRPr="00B6126F">
        <w:rPr>
          <w:rFonts w:eastAsia="Arial" w:cs="Arial"/>
          <w:color w:val="151515"/>
        </w:rPr>
        <w:t>field test</w:t>
      </w:r>
      <w:r w:rsidR="49F0CA85" w:rsidRPr="00B6126F">
        <w:rPr>
          <w:rFonts w:eastAsia="Arial" w:cs="Arial"/>
          <w:color w:val="151515"/>
        </w:rPr>
        <w:t>.</w:t>
      </w:r>
      <w:r w:rsidR="340FA33B" w:rsidRPr="00B6126F">
        <w:rPr>
          <w:rFonts w:eastAsia="Arial" w:cs="Arial"/>
          <w:color w:val="151515"/>
        </w:rPr>
        <w:t xml:space="preserve"> </w:t>
      </w:r>
      <w:r w:rsidR="325F8B4B" w:rsidRPr="00B6126F">
        <w:rPr>
          <w:rFonts w:eastAsia="Arial" w:cs="Arial"/>
          <w:color w:val="151515"/>
        </w:rPr>
        <w:t>A q</w:t>
      </w:r>
      <w:r w:rsidR="2EEE22BF" w:rsidRPr="00B6126F">
        <w:rPr>
          <w:rFonts w:eastAsia="Arial" w:cs="Arial"/>
          <w:color w:val="151515"/>
        </w:rPr>
        <w:t>uestion</w:t>
      </w:r>
      <w:r w:rsidR="336BA87E" w:rsidRPr="00B6126F">
        <w:rPr>
          <w:rFonts w:eastAsia="Arial" w:cs="Arial"/>
          <w:color w:val="151515"/>
        </w:rPr>
        <w:t xml:space="preserve"> and </w:t>
      </w:r>
      <w:r w:rsidR="00290F0E" w:rsidRPr="00B6126F">
        <w:rPr>
          <w:rFonts w:eastAsia="Arial" w:cs="Arial"/>
          <w:color w:val="151515"/>
        </w:rPr>
        <w:t>a</w:t>
      </w:r>
      <w:r w:rsidR="336BA87E" w:rsidRPr="00B6126F">
        <w:rPr>
          <w:rFonts w:eastAsia="Arial" w:cs="Arial"/>
          <w:color w:val="151515"/>
        </w:rPr>
        <w:t xml:space="preserve">nswer session </w:t>
      </w:r>
      <w:r w:rsidR="16407AD0" w:rsidRPr="00B6126F">
        <w:rPr>
          <w:rFonts w:eastAsia="Arial" w:cs="Arial"/>
          <w:color w:val="151515"/>
        </w:rPr>
        <w:t>w</w:t>
      </w:r>
      <w:r w:rsidR="4CF03B85" w:rsidRPr="00B6126F">
        <w:rPr>
          <w:rFonts w:eastAsia="Arial" w:cs="Arial"/>
          <w:color w:val="151515"/>
        </w:rPr>
        <w:t>as</w:t>
      </w:r>
      <w:r w:rsidR="00C84B9D" w:rsidRPr="00B6126F">
        <w:rPr>
          <w:rFonts w:eastAsia="Arial" w:cs="Arial"/>
          <w:color w:val="151515"/>
        </w:rPr>
        <w:t xml:space="preserve"> </w:t>
      </w:r>
      <w:r w:rsidR="16407AD0" w:rsidRPr="00B6126F">
        <w:rPr>
          <w:rFonts w:eastAsia="Arial" w:cs="Arial"/>
          <w:color w:val="151515"/>
        </w:rPr>
        <w:t>conducted</w:t>
      </w:r>
      <w:r w:rsidR="336BA87E" w:rsidRPr="00B6126F">
        <w:rPr>
          <w:rFonts w:eastAsia="Arial" w:cs="Arial"/>
          <w:color w:val="151515"/>
        </w:rPr>
        <w:t xml:space="preserve"> </w:t>
      </w:r>
      <w:r w:rsidR="16407AD0" w:rsidRPr="00B6126F">
        <w:rPr>
          <w:rFonts w:eastAsia="Arial" w:cs="Arial"/>
          <w:color w:val="151515"/>
        </w:rPr>
        <w:t>on</w:t>
      </w:r>
      <w:r w:rsidR="336BA87E" w:rsidRPr="00B6126F">
        <w:rPr>
          <w:rFonts w:eastAsia="Arial" w:cs="Arial"/>
          <w:color w:val="151515"/>
        </w:rPr>
        <w:t xml:space="preserve"> </w:t>
      </w:r>
      <w:r w:rsidR="16407AD0" w:rsidRPr="00B6126F">
        <w:rPr>
          <w:rFonts w:eastAsia="Arial" w:cs="Arial"/>
          <w:color w:val="151515"/>
        </w:rPr>
        <w:t>August 13, 2021</w:t>
      </w:r>
      <w:r w:rsidR="7B0A8BBF" w:rsidRPr="00B6126F">
        <w:rPr>
          <w:rFonts w:eastAsia="Arial" w:cs="Arial"/>
          <w:color w:val="151515"/>
        </w:rPr>
        <w:t xml:space="preserve"> with two additional sessions sched</w:t>
      </w:r>
      <w:r w:rsidR="7BE0F870" w:rsidRPr="00B6126F">
        <w:rPr>
          <w:rFonts w:eastAsia="Arial" w:cs="Arial"/>
          <w:color w:val="151515"/>
        </w:rPr>
        <w:t>uled on November 18 and December 9, 2021,</w:t>
      </w:r>
      <w:r w:rsidR="2EEE22BF" w:rsidRPr="00B6126F">
        <w:rPr>
          <w:rFonts w:eastAsia="Arial" w:cs="Arial"/>
          <w:color w:val="151515"/>
        </w:rPr>
        <w:t xml:space="preserve"> </w:t>
      </w:r>
      <w:r w:rsidR="336BA87E" w:rsidRPr="00B6126F">
        <w:rPr>
          <w:rFonts w:eastAsia="Arial" w:cs="Arial"/>
          <w:color w:val="151515"/>
        </w:rPr>
        <w:t xml:space="preserve">to provide LEAs with additional support as they prepare for </w:t>
      </w:r>
      <w:r w:rsidR="7B2CB63F" w:rsidRPr="00B6126F">
        <w:rPr>
          <w:rFonts w:eastAsia="Arial" w:cs="Arial"/>
          <w:color w:val="151515"/>
        </w:rPr>
        <w:t>and administer</w:t>
      </w:r>
      <w:r w:rsidR="336BA87E" w:rsidRPr="00B6126F">
        <w:rPr>
          <w:rFonts w:eastAsia="Arial" w:cs="Arial"/>
          <w:color w:val="151515"/>
        </w:rPr>
        <w:t xml:space="preserve"> the Alternate ELPAC.</w:t>
      </w:r>
    </w:p>
    <w:p w14:paraId="50F79425" w14:textId="565633D7" w:rsidR="55D38B90" w:rsidRPr="00B6126F" w:rsidRDefault="55D38B90" w:rsidP="0C26F564">
      <w:pPr>
        <w:spacing w:after="240"/>
        <w:rPr>
          <w:rFonts w:eastAsia="Arial" w:cs="Arial"/>
          <w:color w:val="151515"/>
        </w:rPr>
      </w:pPr>
      <w:r w:rsidRPr="00B6126F">
        <w:rPr>
          <w:rFonts w:eastAsia="Arial" w:cs="Arial"/>
          <w:color w:val="151515"/>
        </w:rPr>
        <w:t xml:space="preserve">Once the </w:t>
      </w:r>
      <w:r w:rsidR="00D5422B" w:rsidRPr="00B6126F">
        <w:rPr>
          <w:rFonts w:eastAsia="Arial" w:cs="Arial"/>
          <w:color w:val="151515"/>
        </w:rPr>
        <w:t xml:space="preserve">administration of the </w:t>
      </w:r>
      <w:r w:rsidRPr="00B6126F">
        <w:rPr>
          <w:rFonts w:eastAsia="Arial" w:cs="Arial"/>
          <w:color w:val="151515"/>
        </w:rPr>
        <w:t>Alternate ELPAC</w:t>
      </w:r>
      <w:r w:rsidR="050858FB" w:rsidRPr="00B6126F">
        <w:rPr>
          <w:rFonts w:eastAsia="Arial" w:cs="Arial"/>
          <w:color w:val="151515"/>
        </w:rPr>
        <w:t xml:space="preserve"> field test</w:t>
      </w:r>
      <w:r w:rsidRPr="00B6126F">
        <w:rPr>
          <w:rFonts w:eastAsia="Arial" w:cs="Arial"/>
          <w:color w:val="151515"/>
        </w:rPr>
        <w:t xml:space="preserve"> </w:t>
      </w:r>
      <w:r w:rsidR="00D5422B" w:rsidRPr="00B6126F">
        <w:rPr>
          <w:rFonts w:eastAsia="Arial" w:cs="Arial"/>
          <w:color w:val="151515"/>
        </w:rPr>
        <w:t>has been</w:t>
      </w:r>
      <w:r w:rsidRPr="00B6126F">
        <w:rPr>
          <w:rFonts w:eastAsia="Arial" w:cs="Arial"/>
          <w:color w:val="151515"/>
        </w:rPr>
        <w:t xml:space="preserve"> complete</w:t>
      </w:r>
      <w:r w:rsidR="00D5422B" w:rsidRPr="00B6126F">
        <w:rPr>
          <w:rFonts w:eastAsia="Arial" w:cs="Arial"/>
          <w:color w:val="151515"/>
        </w:rPr>
        <w:t>d</w:t>
      </w:r>
      <w:r w:rsidRPr="00B6126F">
        <w:rPr>
          <w:rFonts w:eastAsia="Arial" w:cs="Arial"/>
          <w:color w:val="151515"/>
        </w:rPr>
        <w:t xml:space="preserve">, </w:t>
      </w:r>
      <w:r w:rsidR="36E074A3" w:rsidRPr="00B6126F">
        <w:rPr>
          <w:rFonts w:eastAsia="Arial" w:cs="Arial"/>
          <w:color w:val="151515"/>
        </w:rPr>
        <w:t xml:space="preserve">standard setting </w:t>
      </w:r>
      <w:r w:rsidR="105082FA" w:rsidRPr="00B6126F">
        <w:rPr>
          <w:rFonts w:eastAsia="Arial" w:cs="Arial"/>
          <w:color w:val="151515"/>
        </w:rPr>
        <w:t>w</w:t>
      </w:r>
      <w:r w:rsidR="36E074A3" w:rsidRPr="00B6126F">
        <w:rPr>
          <w:rFonts w:eastAsia="Arial" w:cs="Arial"/>
          <w:color w:val="151515"/>
        </w:rPr>
        <w:t>ill be co</w:t>
      </w:r>
      <w:r w:rsidR="526CEA11" w:rsidRPr="00B6126F">
        <w:rPr>
          <w:rFonts w:eastAsia="Arial" w:cs="Arial"/>
          <w:color w:val="151515"/>
        </w:rPr>
        <w:t>nducted</w:t>
      </w:r>
      <w:r w:rsidR="2391C158" w:rsidRPr="00B6126F">
        <w:rPr>
          <w:rFonts w:eastAsia="Arial" w:cs="Arial"/>
          <w:color w:val="151515"/>
        </w:rPr>
        <w:t>,</w:t>
      </w:r>
      <w:r w:rsidR="36E074A3" w:rsidRPr="00B6126F">
        <w:rPr>
          <w:rFonts w:eastAsia="Arial" w:cs="Arial"/>
          <w:color w:val="151515"/>
        </w:rPr>
        <w:t xml:space="preserve"> and the threshold scores will go forward to the </w:t>
      </w:r>
      <w:r w:rsidR="00D5422B" w:rsidRPr="00B6126F">
        <w:rPr>
          <w:rFonts w:eastAsia="Arial" w:cs="Arial"/>
          <w:color w:val="151515"/>
        </w:rPr>
        <w:t>SBE</w:t>
      </w:r>
      <w:r w:rsidR="36E074A3" w:rsidRPr="00B6126F">
        <w:rPr>
          <w:rFonts w:eastAsia="Arial" w:cs="Arial"/>
          <w:color w:val="151515"/>
        </w:rPr>
        <w:t xml:space="preserve"> in spring 2022. </w:t>
      </w:r>
      <w:r w:rsidR="121AEE29" w:rsidRPr="00B6126F">
        <w:rPr>
          <w:rFonts w:eastAsia="Arial" w:cs="Arial"/>
          <w:color w:val="151515"/>
        </w:rPr>
        <w:t>Once approved, t</w:t>
      </w:r>
      <w:r w:rsidRPr="00B6126F">
        <w:rPr>
          <w:rFonts w:eastAsia="Arial" w:cs="Arial"/>
          <w:color w:val="151515"/>
        </w:rPr>
        <w:t xml:space="preserve">he Initial Alternate ELPAC </w:t>
      </w:r>
      <w:r w:rsidR="67219AC2" w:rsidRPr="00B6126F">
        <w:rPr>
          <w:rFonts w:eastAsia="Arial" w:cs="Arial"/>
          <w:color w:val="151515"/>
        </w:rPr>
        <w:t>is</w:t>
      </w:r>
      <w:r w:rsidR="74DA91F8" w:rsidRPr="00B6126F">
        <w:rPr>
          <w:rFonts w:eastAsia="Arial" w:cs="Arial"/>
          <w:color w:val="151515"/>
        </w:rPr>
        <w:t xml:space="preserve"> anticipated to</w:t>
      </w:r>
      <w:r w:rsidRPr="00B6126F">
        <w:rPr>
          <w:rFonts w:eastAsia="Arial" w:cs="Arial"/>
          <w:color w:val="151515"/>
        </w:rPr>
        <w:t xml:space="preserve"> be</w:t>
      </w:r>
      <w:r w:rsidR="4DB1A512" w:rsidRPr="00B6126F">
        <w:rPr>
          <w:rFonts w:eastAsia="Arial" w:cs="Arial"/>
          <w:color w:val="151515"/>
        </w:rPr>
        <w:t>come</w:t>
      </w:r>
      <w:r w:rsidRPr="00B6126F">
        <w:rPr>
          <w:rFonts w:eastAsia="Arial" w:cs="Arial"/>
          <w:color w:val="151515"/>
        </w:rPr>
        <w:t xml:space="preserve"> operational on July 1</w:t>
      </w:r>
      <w:r w:rsidR="1E23E804" w:rsidRPr="00B6126F">
        <w:rPr>
          <w:rFonts w:eastAsia="Arial" w:cs="Arial"/>
          <w:color w:val="151515"/>
        </w:rPr>
        <w:t>,</w:t>
      </w:r>
      <w:r w:rsidRPr="00B6126F">
        <w:rPr>
          <w:rFonts w:eastAsia="Arial" w:cs="Arial"/>
          <w:color w:val="151515"/>
        </w:rPr>
        <w:t xml:space="preserve"> 2022</w:t>
      </w:r>
      <w:r w:rsidR="00290F0E" w:rsidRPr="00B6126F">
        <w:rPr>
          <w:rFonts w:eastAsia="Arial" w:cs="Arial"/>
          <w:color w:val="151515"/>
        </w:rPr>
        <w:t>,</w:t>
      </w:r>
      <w:r w:rsidRPr="00B6126F">
        <w:rPr>
          <w:rFonts w:eastAsia="Arial" w:cs="Arial"/>
          <w:color w:val="151515"/>
        </w:rPr>
        <w:t xml:space="preserve"> and the Summative Alternate ELPAC </w:t>
      </w:r>
      <w:r w:rsidR="73EE756C" w:rsidRPr="00B6126F">
        <w:rPr>
          <w:rFonts w:eastAsia="Arial" w:cs="Arial"/>
          <w:color w:val="151515"/>
        </w:rPr>
        <w:t>is anticipated to become</w:t>
      </w:r>
      <w:r w:rsidRPr="00B6126F">
        <w:rPr>
          <w:rFonts w:eastAsia="Arial" w:cs="Arial"/>
          <w:color w:val="151515"/>
        </w:rPr>
        <w:t xml:space="preserve"> operational in spring 2023.</w:t>
      </w:r>
    </w:p>
    <w:p w14:paraId="75EB9153" w14:textId="6C1D06ED" w:rsidR="00A312F0" w:rsidRPr="00B6126F" w:rsidRDefault="00A312F0" w:rsidP="00401805">
      <w:pPr>
        <w:pStyle w:val="Heading4"/>
      </w:pPr>
      <w:r w:rsidRPr="00B6126F">
        <w:t>California Assessment of Student Performance and Progress Federal Peer Review Update</w:t>
      </w:r>
    </w:p>
    <w:p w14:paraId="309FB5E6" w14:textId="54124B39" w:rsidR="00A312F0" w:rsidRPr="00B6126F" w:rsidRDefault="00DD30A2" w:rsidP="002C2151">
      <w:pPr>
        <w:spacing w:before="240" w:after="240"/>
        <w:rPr>
          <w:rFonts w:eastAsia="Arial"/>
        </w:rPr>
      </w:pPr>
      <w:r w:rsidRPr="00B6126F">
        <w:rPr>
          <w:rFonts w:eastAsia="Arial"/>
        </w:rPr>
        <w:t xml:space="preserve">Assessment peer review is the process through which a state documents that it has met federal law and requirements under </w:t>
      </w:r>
      <w:r w:rsidR="006C371E" w:rsidRPr="00B6126F">
        <w:rPr>
          <w:rFonts w:eastAsia="Arial"/>
        </w:rPr>
        <w:t>ESSA</w:t>
      </w:r>
      <w:r w:rsidRPr="00B6126F">
        <w:rPr>
          <w:rFonts w:eastAsia="Arial"/>
        </w:rPr>
        <w:t xml:space="preserve">. California previously submitted evidence for federal peer review for the first operational administrations of the Smarter Balanced </w:t>
      </w:r>
      <w:r w:rsidR="006C371E" w:rsidRPr="00B6126F">
        <w:rPr>
          <w:rFonts w:eastAsia="Arial"/>
        </w:rPr>
        <w:t>Summative A</w:t>
      </w:r>
      <w:r w:rsidRPr="00B6126F">
        <w:rPr>
          <w:rFonts w:eastAsia="Arial"/>
        </w:rPr>
        <w:t xml:space="preserve">ssessments for ELA and mathematics and for the CAAs for ELA and mathematics. The first submission for the CAST was initially scheduled for summer 2021 but has now been postponed to December 2021. </w:t>
      </w:r>
      <w:r w:rsidR="006C371E" w:rsidRPr="00B6126F">
        <w:rPr>
          <w:rFonts w:eastAsia="Arial"/>
        </w:rPr>
        <w:t xml:space="preserve">The </w:t>
      </w:r>
      <w:r w:rsidRPr="00B6126F">
        <w:rPr>
          <w:rFonts w:eastAsia="Arial"/>
        </w:rPr>
        <w:t>CDE will update the SBE with the results of the review when they become available.</w:t>
      </w:r>
    </w:p>
    <w:p w14:paraId="67F4550E" w14:textId="12970288" w:rsidR="002C2151" w:rsidRPr="00B6126F" w:rsidRDefault="00866A16" w:rsidP="002C2151">
      <w:pPr>
        <w:pStyle w:val="Heading4"/>
      </w:pPr>
      <w:r w:rsidRPr="00B6126F">
        <w:t xml:space="preserve">Uniformity in </w:t>
      </w:r>
      <w:r w:rsidR="00AE7F6A" w:rsidRPr="00B6126F">
        <w:t xml:space="preserve">Assignment of </w:t>
      </w:r>
      <w:r w:rsidR="002C2151" w:rsidRPr="00B6126F">
        <w:t>Alte</w:t>
      </w:r>
      <w:r w:rsidR="00454916" w:rsidRPr="00B6126F">
        <w:t>rnate Assessment</w:t>
      </w:r>
      <w:r w:rsidR="00AE7F6A" w:rsidRPr="00B6126F">
        <w:t xml:space="preserve">s </w:t>
      </w:r>
    </w:p>
    <w:p w14:paraId="6A1C29CA" w14:textId="16CDFAA5" w:rsidR="00732B74" w:rsidRPr="00B6126F" w:rsidRDefault="005B0197" w:rsidP="00AE7021">
      <w:pPr>
        <w:rPr>
          <w:rFonts w:cs="Arial"/>
          <w:color w:val="363636"/>
        </w:rPr>
      </w:pPr>
      <w:r w:rsidRPr="00B6126F">
        <w:rPr>
          <w:rFonts w:eastAsia="Arial"/>
        </w:rPr>
        <w:t>In 2020, the CDE implemented a</w:t>
      </w:r>
      <w:r w:rsidR="000E7EDF" w:rsidRPr="00B6126F">
        <w:rPr>
          <w:rFonts w:eastAsia="Arial"/>
        </w:rPr>
        <w:t xml:space="preserve">n update to TOMS </w:t>
      </w:r>
      <w:r w:rsidR="006E3C39" w:rsidRPr="00B6126F">
        <w:rPr>
          <w:rFonts w:eastAsia="Arial" w:cs="Arial"/>
        </w:rPr>
        <w:t>regarding the assignment of alternate assess</w:t>
      </w:r>
      <w:r w:rsidR="00625F86" w:rsidRPr="00B6126F">
        <w:rPr>
          <w:rFonts w:eastAsia="Arial" w:cs="Arial"/>
        </w:rPr>
        <w:t xml:space="preserve">ments for the CAASPP and </w:t>
      </w:r>
      <w:r w:rsidR="00BA7052" w:rsidRPr="00B6126F">
        <w:rPr>
          <w:rFonts w:eastAsia="Arial" w:cs="Arial"/>
        </w:rPr>
        <w:t xml:space="preserve">the </w:t>
      </w:r>
      <w:r w:rsidR="00625F86" w:rsidRPr="00B6126F">
        <w:rPr>
          <w:rFonts w:eastAsia="Arial" w:cs="Arial"/>
        </w:rPr>
        <w:t xml:space="preserve">ELPAC. </w:t>
      </w:r>
      <w:r w:rsidR="006C371E" w:rsidRPr="00B6126F">
        <w:rPr>
          <w:rFonts w:eastAsia="Arial" w:cs="Arial"/>
        </w:rPr>
        <w:t>With</w:t>
      </w:r>
      <w:r w:rsidR="00625F86" w:rsidRPr="00B6126F">
        <w:rPr>
          <w:rFonts w:eastAsia="Arial" w:cs="Arial"/>
        </w:rPr>
        <w:t xml:space="preserve"> this update, a student </w:t>
      </w:r>
      <w:r w:rsidR="0053648D" w:rsidRPr="00B6126F">
        <w:rPr>
          <w:rFonts w:eastAsia="Arial" w:cs="Arial"/>
        </w:rPr>
        <w:t xml:space="preserve">who is </w:t>
      </w:r>
      <w:r w:rsidR="00625F86" w:rsidRPr="00B6126F">
        <w:rPr>
          <w:rFonts w:eastAsia="Arial" w:cs="Arial"/>
        </w:rPr>
        <w:t xml:space="preserve">assigned an alternate assessment in </w:t>
      </w:r>
      <w:r w:rsidR="57353F1D" w:rsidRPr="00B6126F">
        <w:rPr>
          <w:rFonts w:eastAsia="Arial" w:cs="Arial"/>
        </w:rPr>
        <w:t>CAASPP</w:t>
      </w:r>
      <w:r w:rsidR="006C371E" w:rsidRPr="00B6126F">
        <w:rPr>
          <w:rFonts w:eastAsia="Arial" w:cs="Arial"/>
        </w:rPr>
        <w:t xml:space="preserve"> is</w:t>
      </w:r>
      <w:r w:rsidR="47F214C7" w:rsidRPr="00B6126F">
        <w:rPr>
          <w:rFonts w:eastAsia="Arial" w:cs="Arial"/>
        </w:rPr>
        <w:t xml:space="preserve"> automatically</w:t>
      </w:r>
      <w:r w:rsidR="00625F86" w:rsidRPr="00B6126F">
        <w:rPr>
          <w:rFonts w:eastAsia="Arial" w:cs="Arial"/>
        </w:rPr>
        <w:t xml:space="preserve"> assigned the alternate assessment in </w:t>
      </w:r>
      <w:r w:rsidR="5D9BD581" w:rsidRPr="00B6126F">
        <w:rPr>
          <w:rFonts w:eastAsia="Arial" w:cs="Arial"/>
        </w:rPr>
        <w:t>ELPAC</w:t>
      </w:r>
      <w:r w:rsidR="009A6C31" w:rsidRPr="00B6126F">
        <w:rPr>
          <w:rFonts w:eastAsia="Arial" w:cs="Arial"/>
          <w:color w:val="000000" w:themeColor="text1"/>
        </w:rPr>
        <w:t>.</w:t>
      </w:r>
      <w:r w:rsidR="009A6C31" w:rsidRPr="00B6126F">
        <w:rPr>
          <w:rFonts w:eastAsia="Arial" w:cs="Arial"/>
        </w:rPr>
        <w:t xml:space="preserve"> </w:t>
      </w:r>
      <w:r w:rsidR="009A6C31" w:rsidRPr="00B6126F">
        <w:rPr>
          <w:rFonts w:cs="Arial"/>
        </w:rPr>
        <w:t xml:space="preserve">In addition, </w:t>
      </w:r>
      <w:r w:rsidR="001A56C5" w:rsidRPr="00B6126F">
        <w:rPr>
          <w:rFonts w:cs="Arial"/>
        </w:rPr>
        <w:t xml:space="preserve">an </w:t>
      </w:r>
      <w:r w:rsidR="006C371E" w:rsidRPr="00B6126F">
        <w:rPr>
          <w:rFonts w:cs="Arial"/>
        </w:rPr>
        <w:t>English learner</w:t>
      </w:r>
      <w:r w:rsidR="009A6C31" w:rsidRPr="00B6126F">
        <w:rPr>
          <w:rFonts w:cs="Arial"/>
        </w:rPr>
        <w:t xml:space="preserve"> student assigned to take the CAAs </w:t>
      </w:r>
      <w:r w:rsidR="001A56C5" w:rsidRPr="00B6126F">
        <w:rPr>
          <w:rFonts w:cs="Arial"/>
        </w:rPr>
        <w:t>is</w:t>
      </w:r>
      <w:r w:rsidR="009A6C31" w:rsidRPr="00B6126F">
        <w:rPr>
          <w:rFonts w:cs="Arial"/>
        </w:rPr>
        <w:t xml:space="preserve"> automatically </w:t>
      </w:r>
      <w:r w:rsidR="00046480" w:rsidRPr="00B6126F">
        <w:rPr>
          <w:rFonts w:cs="Arial"/>
        </w:rPr>
        <w:t>assigned</w:t>
      </w:r>
      <w:r w:rsidR="009A6C31" w:rsidRPr="00B6126F">
        <w:rPr>
          <w:rFonts w:cs="Arial"/>
        </w:rPr>
        <w:t xml:space="preserve"> the </w:t>
      </w:r>
      <w:r w:rsidR="006C371E" w:rsidRPr="00B6126F">
        <w:rPr>
          <w:rFonts w:cs="Arial"/>
        </w:rPr>
        <w:t>A</w:t>
      </w:r>
      <w:r w:rsidR="009A6C31" w:rsidRPr="00B6126F">
        <w:rPr>
          <w:rFonts w:cs="Arial"/>
        </w:rPr>
        <w:t xml:space="preserve">lternate ELPAC. </w:t>
      </w:r>
      <w:r w:rsidR="00EE02CB" w:rsidRPr="00B6126F">
        <w:rPr>
          <w:rFonts w:eastAsia="Arial" w:cs="Arial"/>
        </w:rPr>
        <w:t>This functionality was previously in</w:t>
      </w:r>
      <w:r w:rsidR="00EE02CB" w:rsidRPr="00B6126F">
        <w:rPr>
          <w:rFonts w:eastAsia="Arial"/>
        </w:rPr>
        <w:t xml:space="preserve"> place </w:t>
      </w:r>
      <w:r w:rsidR="004B55C2" w:rsidRPr="00B6126F">
        <w:rPr>
          <w:rFonts w:eastAsia="Arial"/>
        </w:rPr>
        <w:t xml:space="preserve">for the </w:t>
      </w:r>
      <w:r w:rsidR="72EDF1C9" w:rsidRPr="00B6126F">
        <w:rPr>
          <w:rFonts w:eastAsia="Arial"/>
        </w:rPr>
        <w:t>CAASPP</w:t>
      </w:r>
      <w:r w:rsidR="00EE02CB" w:rsidRPr="00B6126F">
        <w:rPr>
          <w:rFonts w:eastAsia="Arial"/>
        </w:rPr>
        <w:t xml:space="preserve"> ELA</w:t>
      </w:r>
      <w:r w:rsidR="1361A7C5" w:rsidRPr="00B6126F">
        <w:rPr>
          <w:rFonts w:eastAsia="Arial"/>
        </w:rPr>
        <w:t>,</w:t>
      </w:r>
      <w:r w:rsidR="00EE02CB" w:rsidRPr="00B6126F">
        <w:rPr>
          <w:rFonts w:eastAsia="Arial"/>
        </w:rPr>
        <w:t xml:space="preserve"> mathematics, </w:t>
      </w:r>
      <w:r w:rsidR="3FAD9572" w:rsidRPr="00B6126F">
        <w:rPr>
          <w:rFonts w:eastAsia="Arial"/>
        </w:rPr>
        <w:t>and</w:t>
      </w:r>
      <w:r w:rsidR="005632FA" w:rsidRPr="00B6126F">
        <w:rPr>
          <w:rFonts w:eastAsia="Arial"/>
        </w:rPr>
        <w:t xml:space="preserve"> </w:t>
      </w:r>
      <w:r w:rsidR="00917DDE" w:rsidRPr="00B6126F">
        <w:rPr>
          <w:rFonts w:eastAsia="Arial"/>
        </w:rPr>
        <w:t>s</w:t>
      </w:r>
      <w:r w:rsidR="425F902F" w:rsidRPr="00B6126F">
        <w:rPr>
          <w:rFonts w:eastAsia="Arial"/>
        </w:rPr>
        <w:t>cience</w:t>
      </w:r>
      <w:r w:rsidR="3FAD9572" w:rsidRPr="00B6126F">
        <w:rPr>
          <w:rFonts w:eastAsia="Arial"/>
        </w:rPr>
        <w:t xml:space="preserve"> </w:t>
      </w:r>
      <w:r w:rsidR="006C371E" w:rsidRPr="00B6126F">
        <w:rPr>
          <w:rFonts w:eastAsia="Arial"/>
        </w:rPr>
        <w:t xml:space="preserve">assessments. </w:t>
      </w:r>
      <w:r w:rsidR="00630653" w:rsidRPr="00B6126F">
        <w:rPr>
          <w:rFonts w:eastAsia="Arial"/>
        </w:rPr>
        <w:t xml:space="preserve">This </w:t>
      </w:r>
      <w:r w:rsidR="00924D52" w:rsidRPr="00B6126F">
        <w:rPr>
          <w:rFonts w:eastAsia="Arial"/>
        </w:rPr>
        <w:t xml:space="preserve">update </w:t>
      </w:r>
      <w:r w:rsidR="001A56C5" w:rsidRPr="00B6126F">
        <w:rPr>
          <w:rFonts w:eastAsia="Arial"/>
        </w:rPr>
        <w:t>has been</w:t>
      </w:r>
      <w:r w:rsidR="00924D52" w:rsidRPr="00B6126F">
        <w:rPr>
          <w:rFonts w:eastAsia="Arial"/>
        </w:rPr>
        <w:t xml:space="preserve"> commonly referred to as “Alt</w:t>
      </w:r>
      <w:r w:rsidR="00241359" w:rsidRPr="00B6126F">
        <w:rPr>
          <w:rFonts w:eastAsia="Arial"/>
        </w:rPr>
        <w:t>ernate</w:t>
      </w:r>
      <w:r w:rsidR="00924D52" w:rsidRPr="00B6126F">
        <w:rPr>
          <w:rFonts w:eastAsia="Arial"/>
        </w:rPr>
        <w:t xml:space="preserve"> for All</w:t>
      </w:r>
      <w:r w:rsidR="006C371E" w:rsidRPr="00B6126F">
        <w:rPr>
          <w:rFonts w:eastAsia="Arial"/>
        </w:rPr>
        <w:t>.</w:t>
      </w:r>
      <w:r w:rsidR="3E2B874A" w:rsidRPr="00B6126F">
        <w:rPr>
          <w:rFonts w:eastAsia="Arial"/>
        </w:rPr>
        <w:t>”</w:t>
      </w:r>
      <w:r w:rsidR="006C371E" w:rsidRPr="00B6126F">
        <w:rPr>
          <w:rFonts w:eastAsia="Arial"/>
        </w:rPr>
        <w:t xml:space="preserve"> </w:t>
      </w:r>
    </w:p>
    <w:p w14:paraId="37778732" w14:textId="78E5C64F" w:rsidR="00C955E3" w:rsidRPr="00B6126F" w:rsidRDefault="671B9F93" w:rsidP="571AB989">
      <w:pPr>
        <w:shd w:val="clear" w:color="auto" w:fill="FFFFFF" w:themeFill="background1"/>
        <w:spacing w:before="240" w:after="240"/>
        <w:rPr>
          <w:rFonts w:cs="Arial"/>
          <w:color w:val="363636"/>
        </w:rPr>
      </w:pPr>
      <w:r w:rsidRPr="00B6126F">
        <w:rPr>
          <w:rFonts w:cs="Arial"/>
          <w:color w:val="363636"/>
        </w:rPr>
        <w:t xml:space="preserve">After listening to </w:t>
      </w:r>
      <w:r w:rsidR="6AAD0DF9" w:rsidRPr="00B6126F">
        <w:rPr>
          <w:rFonts w:cs="Arial"/>
          <w:color w:val="363636"/>
        </w:rPr>
        <w:t>feedback</w:t>
      </w:r>
      <w:r w:rsidRPr="00B6126F">
        <w:rPr>
          <w:rFonts w:cs="Arial"/>
          <w:color w:val="363636"/>
        </w:rPr>
        <w:t xml:space="preserve"> </w:t>
      </w:r>
      <w:r w:rsidR="24D2E5EE" w:rsidRPr="00B6126F">
        <w:rPr>
          <w:rFonts w:cs="Arial"/>
          <w:color w:val="363636"/>
        </w:rPr>
        <w:t>from LEAs</w:t>
      </w:r>
      <w:r w:rsidRPr="00B6126F">
        <w:rPr>
          <w:rFonts w:cs="Arial"/>
          <w:color w:val="363636"/>
        </w:rPr>
        <w:t xml:space="preserve">, </w:t>
      </w:r>
      <w:r w:rsidR="2FC13EE4" w:rsidRPr="00B6126F">
        <w:rPr>
          <w:rFonts w:cs="Arial"/>
          <w:color w:val="363636"/>
        </w:rPr>
        <w:t xml:space="preserve">the CDE </w:t>
      </w:r>
      <w:r w:rsidR="19C56A94" w:rsidRPr="00B6126F">
        <w:rPr>
          <w:rFonts w:cs="Arial"/>
          <w:color w:val="363636"/>
        </w:rPr>
        <w:t xml:space="preserve">requested that </w:t>
      </w:r>
      <w:r w:rsidRPr="00B6126F">
        <w:rPr>
          <w:rFonts w:cs="Arial"/>
          <w:color w:val="363636"/>
        </w:rPr>
        <w:t xml:space="preserve">ETS </w:t>
      </w:r>
      <w:r w:rsidR="24D2E5EE" w:rsidRPr="00B6126F">
        <w:rPr>
          <w:rFonts w:cs="Arial"/>
          <w:color w:val="363636"/>
        </w:rPr>
        <w:t>make</w:t>
      </w:r>
      <w:r w:rsidRPr="00B6126F">
        <w:rPr>
          <w:rFonts w:cs="Arial"/>
          <w:color w:val="363636"/>
        </w:rPr>
        <w:t xml:space="preserve"> an update </w:t>
      </w:r>
      <w:r w:rsidR="24D2E5EE" w:rsidRPr="00B6126F">
        <w:rPr>
          <w:rFonts w:cs="Arial"/>
          <w:color w:val="363636"/>
        </w:rPr>
        <w:t xml:space="preserve">in </w:t>
      </w:r>
      <w:r w:rsidRPr="00B6126F">
        <w:rPr>
          <w:rFonts w:cs="Arial"/>
          <w:color w:val="363636"/>
        </w:rPr>
        <w:t xml:space="preserve">TOMS so an </w:t>
      </w:r>
      <w:r w:rsidR="24D2E5EE" w:rsidRPr="00B6126F">
        <w:rPr>
          <w:rFonts w:cs="Arial"/>
          <w:color w:val="363636"/>
        </w:rPr>
        <w:t>English learner</w:t>
      </w:r>
      <w:r w:rsidRPr="00B6126F">
        <w:rPr>
          <w:rFonts w:cs="Arial"/>
          <w:color w:val="363636"/>
        </w:rPr>
        <w:t xml:space="preserve"> student eligible to take CAASPP alternate assessments c</w:t>
      </w:r>
      <w:r w:rsidR="1A63CE47" w:rsidRPr="00B6126F">
        <w:rPr>
          <w:rFonts w:cs="Arial"/>
          <w:color w:val="363636"/>
        </w:rPr>
        <w:t>ould</w:t>
      </w:r>
      <w:r w:rsidRPr="00B6126F">
        <w:rPr>
          <w:rFonts w:cs="Arial"/>
          <w:color w:val="363636"/>
        </w:rPr>
        <w:t xml:space="preserve"> also be assigned to take the Summative ELPAC</w:t>
      </w:r>
      <w:r w:rsidR="24D2E5EE" w:rsidRPr="00B6126F">
        <w:rPr>
          <w:rFonts w:cs="Arial"/>
          <w:color w:val="363636"/>
        </w:rPr>
        <w:t>—</w:t>
      </w:r>
      <w:r w:rsidR="6EB3E663" w:rsidRPr="00B6126F">
        <w:rPr>
          <w:rFonts w:cs="Arial"/>
          <w:color w:val="363636"/>
        </w:rPr>
        <w:t xml:space="preserve">because the Alternate ELPAC </w:t>
      </w:r>
      <w:r w:rsidR="6EB3E663" w:rsidRPr="00B6126F">
        <w:rPr>
          <w:rFonts w:cs="Arial"/>
          <w:color w:val="363636"/>
        </w:rPr>
        <w:lastRenderedPageBreak/>
        <w:t>was not available during the 2020–2021 test administration</w:t>
      </w:r>
      <w:r w:rsidRPr="00B6126F">
        <w:rPr>
          <w:rFonts w:cs="Arial"/>
          <w:color w:val="363636"/>
        </w:rPr>
        <w:t xml:space="preserve">. </w:t>
      </w:r>
      <w:r w:rsidR="24D2E5EE" w:rsidRPr="00B6126F">
        <w:rPr>
          <w:rFonts w:cs="Arial"/>
          <w:color w:val="363636"/>
        </w:rPr>
        <w:t>English learner</w:t>
      </w:r>
      <w:r w:rsidRPr="00B6126F">
        <w:rPr>
          <w:rFonts w:cs="Arial"/>
          <w:color w:val="363636"/>
        </w:rPr>
        <w:t xml:space="preserve"> students who were assigned </w:t>
      </w:r>
      <w:r w:rsidR="19C56A94" w:rsidRPr="00B6126F">
        <w:rPr>
          <w:rFonts w:cs="Arial"/>
          <w:color w:val="363636"/>
        </w:rPr>
        <w:t xml:space="preserve">in TOMS </w:t>
      </w:r>
      <w:r w:rsidRPr="00B6126F">
        <w:rPr>
          <w:rFonts w:cs="Arial"/>
          <w:color w:val="363636"/>
        </w:rPr>
        <w:t xml:space="preserve">to take alternate assessments were automatically made eligible to take the Summative ELPAC. LEAs had the choice of giving these students the Summative ELPAC or continuing with </w:t>
      </w:r>
      <w:r w:rsidR="4FC480A1" w:rsidRPr="00B6126F">
        <w:rPr>
          <w:rFonts w:cs="Arial"/>
          <w:color w:val="363636"/>
        </w:rPr>
        <w:t>a</w:t>
      </w:r>
      <w:r w:rsidRPr="00B6126F">
        <w:rPr>
          <w:rFonts w:cs="Arial"/>
          <w:color w:val="363636"/>
        </w:rPr>
        <w:t xml:space="preserve"> locally determined alternate.</w:t>
      </w:r>
      <w:r w:rsidR="7B973510" w:rsidRPr="00B6126F">
        <w:rPr>
          <w:rFonts w:cs="Arial"/>
          <w:color w:val="363636"/>
        </w:rPr>
        <w:t xml:space="preserve"> In some cases, </w:t>
      </w:r>
      <w:r w:rsidR="0B5768DA" w:rsidRPr="00B6126F">
        <w:rPr>
          <w:rFonts w:cs="Arial"/>
          <w:color w:val="363636"/>
        </w:rPr>
        <w:t>English learner</w:t>
      </w:r>
      <w:r w:rsidR="7B973510" w:rsidRPr="00B6126F">
        <w:rPr>
          <w:rFonts w:cs="Arial"/>
          <w:color w:val="363636"/>
        </w:rPr>
        <w:t xml:space="preserve"> students who were </w:t>
      </w:r>
      <w:r w:rsidR="77FA53DB" w:rsidRPr="00B6126F">
        <w:rPr>
          <w:rFonts w:cs="Arial"/>
          <w:color w:val="363636"/>
        </w:rPr>
        <w:t>eligible</w:t>
      </w:r>
      <w:r w:rsidR="7B973510" w:rsidRPr="00B6126F">
        <w:rPr>
          <w:rFonts w:cs="Arial"/>
          <w:color w:val="363636"/>
        </w:rPr>
        <w:t xml:space="preserve"> for the CAA</w:t>
      </w:r>
      <w:r w:rsidR="6C8FF92B" w:rsidRPr="00B6126F">
        <w:rPr>
          <w:rFonts w:cs="Arial"/>
          <w:color w:val="363636"/>
        </w:rPr>
        <w:t>s</w:t>
      </w:r>
      <w:r w:rsidR="7C7F6C90" w:rsidRPr="00B6126F">
        <w:rPr>
          <w:rFonts w:cs="Arial"/>
          <w:color w:val="363636"/>
        </w:rPr>
        <w:t xml:space="preserve"> </w:t>
      </w:r>
      <w:r w:rsidR="24D2E5EE" w:rsidRPr="00B6126F">
        <w:rPr>
          <w:rFonts w:cs="Arial"/>
          <w:color w:val="363636"/>
        </w:rPr>
        <w:t>for</w:t>
      </w:r>
      <w:r w:rsidR="7C7F6C90" w:rsidRPr="00B6126F">
        <w:rPr>
          <w:rFonts w:cs="Arial"/>
          <w:color w:val="363636"/>
        </w:rPr>
        <w:t xml:space="preserve"> ELA, mathematics, and </w:t>
      </w:r>
      <w:r w:rsidR="0590AC7D" w:rsidRPr="00B6126F">
        <w:rPr>
          <w:rFonts w:cs="Arial"/>
          <w:color w:val="363636"/>
        </w:rPr>
        <w:t>s</w:t>
      </w:r>
      <w:r w:rsidR="7C7F6C90" w:rsidRPr="00B6126F">
        <w:rPr>
          <w:rFonts w:cs="Arial"/>
          <w:color w:val="363636"/>
        </w:rPr>
        <w:t>cience</w:t>
      </w:r>
      <w:r w:rsidR="7B973510" w:rsidRPr="00B6126F">
        <w:rPr>
          <w:rFonts w:cs="Arial"/>
          <w:color w:val="363636"/>
        </w:rPr>
        <w:t xml:space="preserve"> </w:t>
      </w:r>
      <w:r w:rsidR="0F91191A" w:rsidRPr="00B6126F">
        <w:rPr>
          <w:rFonts w:cs="Arial"/>
          <w:color w:val="363636"/>
        </w:rPr>
        <w:t>did not meet the LEA’s eligibility criteria for a local alternate assessment and were required to take th</w:t>
      </w:r>
      <w:r w:rsidR="4A593267" w:rsidRPr="00B6126F">
        <w:rPr>
          <w:rFonts w:cs="Arial"/>
          <w:color w:val="363636"/>
        </w:rPr>
        <w:t xml:space="preserve">e general </w:t>
      </w:r>
      <w:r w:rsidR="140C8E09" w:rsidRPr="00B6126F">
        <w:rPr>
          <w:rFonts w:cs="Arial"/>
          <w:color w:val="363636"/>
        </w:rPr>
        <w:t>S</w:t>
      </w:r>
      <w:r w:rsidR="4A593267" w:rsidRPr="00B6126F">
        <w:rPr>
          <w:rFonts w:cs="Arial"/>
          <w:color w:val="363636"/>
        </w:rPr>
        <w:t xml:space="preserve">ummative ELPAC. </w:t>
      </w:r>
    </w:p>
    <w:p w14:paraId="243B0C6A" w14:textId="3504E280" w:rsidR="00D949ED" w:rsidRPr="00B6126F" w:rsidRDefault="00727E82" w:rsidP="00241359">
      <w:pPr>
        <w:spacing w:before="240" w:after="240"/>
        <w:rPr>
          <w:rFonts w:cs="Arial"/>
          <w:color w:val="363636"/>
          <w:shd w:val="clear" w:color="auto" w:fill="FFFFFF"/>
        </w:rPr>
      </w:pPr>
      <w:r w:rsidRPr="00B6126F">
        <w:rPr>
          <w:rFonts w:cs="Arial"/>
          <w:color w:val="363636"/>
          <w:shd w:val="clear" w:color="auto" w:fill="FFFFFF"/>
        </w:rPr>
        <w:t xml:space="preserve">However, </w:t>
      </w:r>
      <w:r w:rsidR="60EDB197" w:rsidRPr="00B6126F">
        <w:rPr>
          <w:rFonts w:cs="Arial"/>
          <w:color w:val="363636"/>
          <w:shd w:val="clear" w:color="auto" w:fill="FFFFFF"/>
        </w:rPr>
        <w:t>accessibility</w:t>
      </w:r>
      <w:r w:rsidRPr="00B6126F">
        <w:rPr>
          <w:rFonts w:cs="Arial"/>
          <w:color w:val="363636"/>
          <w:shd w:val="clear" w:color="auto" w:fill="FFFFFF"/>
        </w:rPr>
        <w:t xml:space="preserve"> resources that were normally available for the general Summative ELPAC were not available for </w:t>
      </w:r>
      <w:r w:rsidR="004B344F" w:rsidRPr="00B6126F">
        <w:rPr>
          <w:rFonts w:cs="Arial"/>
          <w:color w:val="363636"/>
          <w:shd w:val="clear" w:color="auto" w:fill="FFFFFF"/>
        </w:rPr>
        <w:t xml:space="preserve">some </w:t>
      </w:r>
      <w:r w:rsidRPr="00B6126F">
        <w:rPr>
          <w:rFonts w:cs="Arial"/>
          <w:color w:val="363636"/>
          <w:shd w:val="clear" w:color="auto" w:fill="FFFFFF"/>
        </w:rPr>
        <w:t>students</w:t>
      </w:r>
      <w:r w:rsidR="6D4A6D3C" w:rsidRPr="00B6126F">
        <w:rPr>
          <w:rFonts w:cs="Arial"/>
          <w:color w:val="363636"/>
          <w:shd w:val="clear" w:color="auto" w:fill="FFFFFF"/>
        </w:rPr>
        <w:t xml:space="preserve"> because </w:t>
      </w:r>
      <w:r w:rsidR="001A56C5" w:rsidRPr="00B6126F">
        <w:rPr>
          <w:rFonts w:cs="Arial"/>
          <w:color w:val="363636"/>
          <w:shd w:val="clear" w:color="auto" w:fill="FFFFFF"/>
        </w:rPr>
        <w:t>they were</w:t>
      </w:r>
      <w:r w:rsidR="6D4A6D3C" w:rsidRPr="00B6126F">
        <w:rPr>
          <w:rFonts w:cs="Arial"/>
          <w:color w:val="363636"/>
          <w:shd w:val="clear" w:color="auto" w:fill="FFFFFF"/>
        </w:rPr>
        <w:t xml:space="preserve"> originally designated </w:t>
      </w:r>
      <w:r w:rsidR="006C72DC" w:rsidRPr="00B6126F">
        <w:rPr>
          <w:rFonts w:cs="Arial"/>
          <w:color w:val="363636"/>
          <w:shd w:val="clear" w:color="auto" w:fill="FFFFFF"/>
        </w:rPr>
        <w:t>to take</w:t>
      </w:r>
      <w:r w:rsidR="6D4A6D3C" w:rsidRPr="00B6126F">
        <w:rPr>
          <w:rFonts w:cs="Arial"/>
          <w:color w:val="363636"/>
          <w:shd w:val="clear" w:color="auto" w:fill="FFFFFF"/>
        </w:rPr>
        <w:t xml:space="preserve"> the alternate </w:t>
      </w:r>
      <w:r w:rsidR="4E5778E9" w:rsidRPr="00B6126F">
        <w:rPr>
          <w:rFonts w:cs="Arial"/>
          <w:color w:val="363636"/>
          <w:shd w:val="clear" w:color="auto" w:fill="FFFFFF"/>
        </w:rPr>
        <w:t>assessment</w:t>
      </w:r>
      <w:r w:rsidR="006C72DC" w:rsidRPr="00B6126F">
        <w:rPr>
          <w:rFonts w:cs="Arial"/>
          <w:color w:val="363636"/>
          <w:shd w:val="clear" w:color="auto" w:fill="FFFFFF"/>
        </w:rPr>
        <w:t>,</w:t>
      </w:r>
      <w:r w:rsidR="4E5778E9" w:rsidRPr="00B6126F">
        <w:rPr>
          <w:rFonts w:cs="Arial"/>
          <w:color w:val="363636"/>
          <w:shd w:val="clear" w:color="auto" w:fill="FFFFFF"/>
        </w:rPr>
        <w:t xml:space="preserve"> </w:t>
      </w:r>
      <w:r w:rsidR="006C72DC" w:rsidRPr="00B6126F">
        <w:rPr>
          <w:rFonts w:cs="Arial"/>
          <w:color w:val="363636"/>
          <w:shd w:val="clear" w:color="auto" w:fill="FFFFFF"/>
        </w:rPr>
        <w:t>for which</w:t>
      </w:r>
      <w:r w:rsidR="4E5778E9" w:rsidRPr="00B6126F">
        <w:rPr>
          <w:rFonts w:cs="Arial"/>
          <w:color w:val="363636"/>
          <w:shd w:val="clear" w:color="auto" w:fill="FFFFFF"/>
        </w:rPr>
        <w:t xml:space="preserve"> those resources are not applicable</w:t>
      </w:r>
      <w:r w:rsidR="70F772C0" w:rsidRPr="00B6126F">
        <w:rPr>
          <w:rFonts w:cs="Arial"/>
          <w:color w:val="363636"/>
        </w:rPr>
        <w:t>.</w:t>
      </w:r>
      <w:r w:rsidRPr="00B6126F">
        <w:rPr>
          <w:rFonts w:cs="Arial"/>
          <w:color w:val="363636"/>
          <w:shd w:val="clear" w:color="auto" w:fill="FFFFFF"/>
        </w:rPr>
        <w:t xml:space="preserve"> </w:t>
      </w:r>
      <w:r w:rsidR="006C72DC" w:rsidRPr="00B6126F">
        <w:rPr>
          <w:rFonts w:cs="Arial"/>
          <w:color w:val="363636"/>
          <w:shd w:val="clear" w:color="auto" w:fill="FFFFFF"/>
        </w:rPr>
        <w:t>In addition, w</w:t>
      </w:r>
      <w:r w:rsidR="00E47CC1" w:rsidRPr="00B6126F">
        <w:rPr>
          <w:rFonts w:cs="Arial"/>
          <w:color w:val="363636"/>
          <w:shd w:val="clear" w:color="auto" w:fill="FFFFFF"/>
        </w:rPr>
        <w:t xml:space="preserve">hen a student takes both alternate and general </w:t>
      </w:r>
      <w:r w:rsidR="00407BD5" w:rsidRPr="00B6126F">
        <w:rPr>
          <w:rFonts w:cs="Arial"/>
          <w:color w:val="363636"/>
          <w:shd w:val="clear" w:color="auto" w:fill="FFFFFF"/>
        </w:rPr>
        <w:t xml:space="preserve">state </w:t>
      </w:r>
      <w:r w:rsidR="00E47CC1" w:rsidRPr="00B6126F">
        <w:rPr>
          <w:rFonts w:cs="Arial"/>
          <w:color w:val="363636"/>
          <w:shd w:val="clear" w:color="auto" w:fill="FFFFFF"/>
        </w:rPr>
        <w:t>assessments</w:t>
      </w:r>
      <w:r w:rsidR="00407BD5" w:rsidRPr="00B6126F">
        <w:rPr>
          <w:rFonts w:cs="Arial"/>
          <w:color w:val="363636"/>
          <w:shd w:val="clear" w:color="auto" w:fill="FFFFFF"/>
        </w:rPr>
        <w:t xml:space="preserve">, complications </w:t>
      </w:r>
      <w:r w:rsidR="006C72DC" w:rsidRPr="00B6126F">
        <w:rPr>
          <w:rFonts w:cs="Arial"/>
          <w:color w:val="363636"/>
          <w:shd w:val="clear" w:color="auto" w:fill="FFFFFF"/>
        </w:rPr>
        <w:t xml:space="preserve">are created </w:t>
      </w:r>
      <w:r w:rsidR="00407BD5" w:rsidRPr="00B6126F">
        <w:rPr>
          <w:rFonts w:cs="Arial"/>
          <w:color w:val="363636"/>
          <w:shd w:val="clear" w:color="auto" w:fill="FFFFFF"/>
        </w:rPr>
        <w:t xml:space="preserve">in the LEA’s data files. This is </w:t>
      </w:r>
      <w:r w:rsidR="006C72DC" w:rsidRPr="00B6126F">
        <w:rPr>
          <w:rFonts w:cs="Arial"/>
          <w:color w:val="363636"/>
          <w:shd w:val="clear" w:color="auto" w:fill="FFFFFF"/>
        </w:rPr>
        <w:t>because</w:t>
      </w:r>
      <w:r w:rsidR="00407BD5" w:rsidRPr="00B6126F">
        <w:rPr>
          <w:rFonts w:cs="Arial"/>
          <w:color w:val="363636"/>
          <w:shd w:val="clear" w:color="auto" w:fill="FFFFFF"/>
        </w:rPr>
        <w:t xml:space="preserve"> the student</w:t>
      </w:r>
      <w:r w:rsidR="00C61B66" w:rsidRPr="00B6126F">
        <w:rPr>
          <w:rFonts w:cs="Arial"/>
          <w:color w:val="363636"/>
          <w:shd w:val="clear" w:color="auto" w:fill="FFFFFF"/>
        </w:rPr>
        <w:t xml:space="preserve">’s demographic record </w:t>
      </w:r>
      <w:r w:rsidR="00A2514A" w:rsidRPr="00B6126F">
        <w:rPr>
          <w:rFonts w:cs="Arial"/>
          <w:color w:val="363636"/>
          <w:shd w:val="clear" w:color="auto" w:fill="FFFFFF"/>
        </w:rPr>
        <w:t xml:space="preserve">regarding </w:t>
      </w:r>
      <w:r w:rsidR="006C1FE3" w:rsidRPr="00B6126F">
        <w:rPr>
          <w:rFonts w:cs="Arial"/>
          <w:color w:val="363636"/>
          <w:shd w:val="clear" w:color="auto" w:fill="FFFFFF"/>
        </w:rPr>
        <w:t xml:space="preserve">alternate assessment assignment </w:t>
      </w:r>
      <w:r w:rsidR="00A2514A" w:rsidRPr="00B6126F">
        <w:rPr>
          <w:rFonts w:cs="Arial"/>
          <w:color w:val="363636"/>
          <w:shd w:val="clear" w:color="auto" w:fill="FFFFFF"/>
        </w:rPr>
        <w:t>contains contradictions</w:t>
      </w:r>
      <w:r w:rsidR="007F1808" w:rsidRPr="00B6126F">
        <w:rPr>
          <w:rFonts w:cs="Arial"/>
          <w:color w:val="363636"/>
          <w:shd w:val="clear" w:color="auto" w:fill="FFFFFF"/>
        </w:rPr>
        <w:t xml:space="preserve">, resulting in </w:t>
      </w:r>
      <w:r w:rsidR="006C72DC" w:rsidRPr="00B6126F">
        <w:rPr>
          <w:rFonts w:cs="Arial"/>
          <w:color w:val="363636"/>
          <w:shd w:val="clear" w:color="auto" w:fill="FFFFFF"/>
        </w:rPr>
        <w:t xml:space="preserve">data file </w:t>
      </w:r>
      <w:r w:rsidR="58A9F71A" w:rsidRPr="00B6126F">
        <w:rPr>
          <w:rFonts w:cs="Arial"/>
          <w:color w:val="363636"/>
          <w:shd w:val="clear" w:color="auto" w:fill="FFFFFF"/>
        </w:rPr>
        <w:t>inconsistencies</w:t>
      </w:r>
      <w:r w:rsidR="007F1808" w:rsidRPr="00B6126F">
        <w:rPr>
          <w:rFonts w:cs="Arial"/>
          <w:color w:val="363636"/>
          <w:shd w:val="clear" w:color="auto" w:fill="FFFFFF"/>
        </w:rPr>
        <w:t xml:space="preserve">. </w:t>
      </w:r>
      <w:r w:rsidR="002E51B8" w:rsidRPr="00B6126F">
        <w:rPr>
          <w:rFonts w:cs="Arial"/>
          <w:color w:val="363636"/>
          <w:shd w:val="clear" w:color="auto" w:fill="FFFFFF"/>
        </w:rPr>
        <w:t xml:space="preserve">The addition of the Alternate ELPAC will provide </w:t>
      </w:r>
      <w:r w:rsidR="000E3CD7" w:rsidRPr="00B6126F">
        <w:rPr>
          <w:rFonts w:cs="Arial"/>
          <w:color w:val="363636"/>
          <w:shd w:val="clear" w:color="auto" w:fill="FFFFFF"/>
        </w:rPr>
        <w:t xml:space="preserve">a solution to this issue as </w:t>
      </w:r>
      <w:r w:rsidR="00157E35" w:rsidRPr="00B6126F">
        <w:rPr>
          <w:rFonts w:cs="Arial"/>
          <w:color w:val="363636"/>
          <w:shd w:val="clear" w:color="auto" w:fill="FFFFFF"/>
        </w:rPr>
        <w:t>state</w:t>
      </w:r>
      <w:r w:rsidR="00316FE6" w:rsidRPr="00B6126F">
        <w:rPr>
          <w:rFonts w:cs="Arial"/>
          <w:color w:val="363636"/>
          <w:shd w:val="clear" w:color="auto" w:fill="FFFFFF"/>
        </w:rPr>
        <w:t xml:space="preserve"> alternate assessments </w:t>
      </w:r>
      <w:r w:rsidR="00157E35" w:rsidRPr="00B6126F">
        <w:rPr>
          <w:rFonts w:cs="Arial"/>
          <w:color w:val="363636"/>
          <w:shd w:val="clear" w:color="auto" w:fill="FFFFFF"/>
        </w:rPr>
        <w:t>will be available in each content area of state assessments</w:t>
      </w:r>
      <w:r w:rsidR="00A666B5" w:rsidRPr="00B6126F">
        <w:rPr>
          <w:rFonts w:cs="Arial"/>
          <w:color w:val="363636"/>
          <w:shd w:val="clear" w:color="auto" w:fill="FFFFFF"/>
        </w:rPr>
        <w:t>, allowing</w:t>
      </w:r>
      <w:r w:rsidR="00A02D40" w:rsidRPr="00B6126F">
        <w:rPr>
          <w:rFonts w:cs="Arial"/>
          <w:color w:val="363636"/>
          <w:shd w:val="clear" w:color="auto" w:fill="FFFFFF"/>
        </w:rPr>
        <w:t xml:space="preserve"> for a uniform administration of either alternate or general assessment for each student</w:t>
      </w:r>
      <w:r w:rsidR="00157E35" w:rsidRPr="00B6126F">
        <w:rPr>
          <w:rFonts w:cs="Arial"/>
          <w:color w:val="363636"/>
          <w:shd w:val="clear" w:color="auto" w:fill="FFFFFF"/>
        </w:rPr>
        <w:t xml:space="preserve">. </w:t>
      </w:r>
    </w:p>
    <w:p w14:paraId="2130F05A" w14:textId="1F8C5EF6" w:rsidR="002C2151" w:rsidRPr="00B6126F" w:rsidRDefault="00630653" w:rsidP="00170CD5">
      <w:pPr>
        <w:spacing w:before="240" w:after="240"/>
        <w:rPr>
          <w:rFonts w:ascii="Times New Roman" w:hAnsi="Times New Roman"/>
        </w:rPr>
      </w:pPr>
      <w:r w:rsidRPr="00B6126F">
        <w:rPr>
          <w:rFonts w:cs="Arial"/>
          <w:color w:val="363636"/>
          <w:shd w:val="clear" w:color="auto" w:fill="FFFFFF"/>
        </w:rPr>
        <w:t>For the 2021–</w:t>
      </w:r>
      <w:r w:rsidR="00A26EA4" w:rsidRPr="00B6126F">
        <w:rPr>
          <w:rFonts w:cs="Arial"/>
          <w:color w:val="363636"/>
          <w:shd w:val="clear" w:color="auto" w:fill="FFFFFF"/>
        </w:rPr>
        <w:t>20</w:t>
      </w:r>
      <w:r w:rsidRPr="00B6126F">
        <w:rPr>
          <w:rFonts w:cs="Arial"/>
          <w:color w:val="363636"/>
          <w:shd w:val="clear" w:color="auto" w:fill="FFFFFF"/>
        </w:rPr>
        <w:t xml:space="preserve">22 ELPAC </w:t>
      </w:r>
      <w:r w:rsidR="00B22A9E" w:rsidRPr="00B6126F">
        <w:rPr>
          <w:rFonts w:cs="Arial"/>
          <w:color w:val="363636"/>
          <w:shd w:val="clear" w:color="auto" w:fill="FFFFFF"/>
        </w:rPr>
        <w:t xml:space="preserve">and CAASPP </w:t>
      </w:r>
      <w:r w:rsidRPr="00B6126F">
        <w:rPr>
          <w:rFonts w:cs="Arial"/>
          <w:color w:val="363636"/>
          <w:shd w:val="clear" w:color="auto" w:fill="FFFFFF"/>
        </w:rPr>
        <w:t>administration, the "Alternate for All" logic will remain</w:t>
      </w:r>
      <w:r w:rsidR="00A26EA4" w:rsidRPr="00B6126F">
        <w:rPr>
          <w:rFonts w:cs="Arial"/>
          <w:color w:val="363636"/>
          <w:shd w:val="clear" w:color="auto" w:fill="FFFFFF"/>
        </w:rPr>
        <w:t xml:space="preserve"> in effect</w:t>
      </w:r>
      <w:r w:rsidRPr="00B6126F">
        <w:rPr>
          <w:rFonts w:cs="Arial"/>
          <w:color w:val="363636"/>
          <w:shd w:val="clear" w:color="auto" w:fill="FFFFFF"/>
        </w:rPr>
        <w:t xml:space="preserve">. </w:t>
      </w:r>
      <w:r w:rsidR="001513F6" w:rsidRPr="00B6126F">
        <w:rPr>
          <w:rFonts w:cs="Arial"/>
          <w:color w:val="363636"/>
          <w:shd w:val="clear" w:color="auto" w:fill="FFFFFF"/>
        </w:rPr>
        <w:t>The Assessment Development and Administration Divis</w:t>
      </w:r>
      <w:r w:rsidR="00064A53" w:rsidRPr="00B6126F">
        <w:rPr>
          <w:rFonts w:cs="Arial"/>
          <w:color w:val="363636"/>
          <w:shd w:val="clear" w:color="auto" w:fill="FFFFFF"/>
        </w:rPr>
        <w:t>ion has been working with the Special Ed</w:t>
      </w:r>
      <w:r w:rsidR="00C706E6" w:rsidRPr="00B6126F">
        <w:rPr>
          <w:rFonts w:cs="Arial"/>
          <w:color w:val="363636"/>
          <w:shd w:val="clear" w:color="auto" w:fill="FFFFFF"/>
        </w:rPr>
        <w:t>uc</w:t>
      </w:r>
      <w:r w:rsidR="00064A53" w:rsidRPr="00B6126F">
        <w:rPr>
          <w:rFonts w:cs="Arial"/>
          <w:color w:val="363636"/>
          <w:shd w:val="clear" w:color="auto" w:fill="FFFFFF"/>
        </w:rPr>
        <w:t>ation Division and the Multi</w:t>
      </w:r>
      <w:r w:rsidR="00C706E6" w:rsidRPr="00B6126F">
        <w:rPr>
          <w:rFonts w:cs="Arial"/>
          <w:color w:val="363636"/>
          <w:shd w:val="clear" w:color="auto" w:fill="FFFFFF"/>
        </w:rPr>
        <w:t xml:space="preserve">lingual Support Division </w:t>
      </w:r>
      <w:r w:rsidR="00D8008A" w:rsidRPr="00B6126F">
        <w:rPr>
          <w:rFonts w:cs="Arial"/>
          <w:color w:val="363636"/>
          <w:shd w:val="clear" w:color="auto" w:fill="FFFFFF"/>
        </w:rPr>
        <w:t xml:space="preserve">in </w:t>
      </w:r>
      <w:r w:rsidR="00E36EAC" w:rsidRPr="00B6126F">
        <w:rPr>
          <w:rFonts w:cs="Arial"/>
          <w:color w:val="363636"/>
          <w:shd w:val="clear" w:color="auto" w:fill="FFFFFF"/>
        </w:rPr>
        <w:t xml:space="preserve">communicating </w:t>
      </w:r>
      <w:r w:rsidR="00A22919" w:rsidRPr="00B6126F">
        <w:rPr>
          <w:rFonts w:cs="Arial"/>
          <w:color w:val="363636"/>
          <w:shd w:val="clear" w:color="auto" w:fill="FFFFFF"/>
        </w:rPr>
        <w:t xml:space="preserve">to testing coordinators, administrators, case managers, and educators </w:t>
      </w:r>
      <w:r w:rsidR="00DE027C" w:rsidRPr="00B6126F">
        <w:rPr>
          <w:rFonts w:cs="Arial"/>
          <w:color w:val="363636"/>
          <w:shd w:val="clear" w:color="auto" w:fill="FFFFFF"/>
        </w:rPr>
        <w:t>in support of</w:t>
      </w:r>
      <w:r w:rsidR="00A22919" w:rsidRPr="00B6126F">
        <w:rPr>
          <w:rFonts w:cs="Arial"/>
          <w:color w:val="363636"/>
          <w:shd w:val="clear" w:color="auto" w:fill="FFFFFF"/>
        </w:rPr>
        <w:t xml:space="preserve"> </w:t>
      </w:r>
      <w:r w:rsidR="00606FD7" w:rsidRPr="00B6126F">
        <w:rPr>
          <w:rFonts w:cs="Arial"/>
          <w:color w:val="363636"/>
          <w:shd w:val="clear" w:color="auto" w:fill="FFFFFF"/>
        </w:rPr>
        <w:t xml:space="preserve">the </w:t>
      </w:r>
      <w:r w:rsidR="00A43A73" w:rsidRPr="00B6126F">
        <w:rPr>
          <w:rFonts w:cs="Arial"/>
          <w:color w:val="363636"/>
          <w:shd w:val="clear" w:color="auto" w:fill="FFFFFF"/>
        </w:rPr>
        <w:t xml:space="preserve">process </w:t>
      </w:r>
      <w:r w:rsidR="00013EFF" w:rsidRPr="00B6126F">
        <w:rPr>
          <w:rFonts w:cs="Arial"/>
          <w:color w:val="363636"/>
          <w:shd w:val="clear" w:color="auto" w:fill="FFFFFF"/>
        </w:rPr>
        <w:t xml:space="preserve">and uniformity of </w:t>
      </w:r>
      <w:r w:rsidR="00606FD7" w:rsidRPr="00B6126F">
        <w:rPr>
          <w:rFonts w:cs="Arial"/>
          <w:color w:val="363636"/>
          <w:shd w:val="clear" w:color="auto" w:fill="FFFFFF"/>
        </w:rPr>
        <w:t xml:space="preserve">assignment of </w:t>
      </w:r>
      <w:r w:rsidR="00A91BFD" w:rsidRPr="00B6126F">
        <w:rPr>
          <w:rFonts w:cs="Arial"/>
          <w:color w:val="363636"/>
          <w:shd w:val="clear" w:color="auto" w:fill="FFFFFF"/>
        </w:rPr>
        <w:t>an alternate assessment</w:t>
      </w:r>
      <w:r w:rsidR="00A43A73" w:rsidRPr="00B6126F">
        <w:rPr>
          <w:rFonts w:cs="Arial"/>
          <w:color w:val="363636"/>
          <w:shd w:val="clear" w:color="auto" w:fill="FFFFFF"/>
        </w:rPr>
        <w:t xml:space="preserve">. </w:t>
      </w:r>
      <w:r w:rsidRPr="00B6126F">
        <w:rPr>
          <w:rFonts w:cs="Arial"/>
          <w:color w:val="363636"/>
          <w:shd w:val="clear" w:color="auto" w:fill="FFFFFF"/>
        </w:rPr>
        <w:t xml:space="preserve">If a student is </w:t>
      </w:r>
      <w:r w:rsidR="00443C63" w:rsidRPr="00B6126F">
        <w:rPr>
          <w:rFonts w:cs="Arial"/>
          <w:color w:val="363636"/>
          <w:shd w:val="clear" w:color="auto" w:fill="FFFFFF"/>
        </w:rPr>
        <w:t>assigned</w:t>
      </w:r>
      <w:r w:rsidRPr="00B6126F">
        <w:rPr>
          <w:rFonts w:cs="Arial"/>
          <w:color w:val="363636"/>
          <w:shd w:val="clear" w:color="auto" w:fill="FFFFFF"/>
        </w:rPr>
        <w:t xml:space="preserve"> the alternate assessment in any testing program, the student will automatically be assigned to take alternate assessments for all testing programs.</w:t>
      </w:r>
    </w:p>
    <w:p w14:paraId="7B081877" w14:textId="43900820" w:rsidR="710062C4" w:rsidRPr="00B6126F" w:rsidRDefault="710062C4">
      <w:r w:rsidRPr="00B6126F">
        <w:rPr>
          <w:rFonts w:eastAsia="Arial" w:cs="Arial"/>
          <w:color w:val="363636"/>
        </w:rPr>
        <w:t xml:space="preserve">The CDE webpage on alternate assessment IEP team guidance has been updated to reflect these changes: </w:t>
      </w:r>
      <w:hyperlink r:id="rId29" w:tooltip="CDE webpage on alternate assessment IEP team guidance">
        <w:r w:rsidRPr="00B6126F">
          <w:rPr>
            <w:rStyle w:val="Hyperlink"/>
            <w:rFonts w:eastAsia="Arial" w:cs="Arial"/>
          </w:rPr>
          <w:t>https://www.cde.ca.gov/ta/tg/ca/caaiepteamrev.asp</w:t>
        </w:r>
      </w:hyperlink>
      <w:r w:rsidRPr="00B6126F">
        <w:rPr>
          <w:rFonts w:eastAsia="Arial" w:cs="Arial"/>
          <w:color w:val="363636"/>
        </w:rPr>
        <w:t>.</w:t>
      </w:r>
    </w:p>
    <w:p w14:paraId="6CFF4A95" w14:textId="77777777" w:rsidR="000B2A12" w:rsidRPr="00B6126F" w:rsidRDefault="000B2A12" w:rsidP="00450A5E">
      <w:pPr>
        <w:pStyle w:val="Heading4"/>
      </w:pPr>
      <w:r w:rsidRPr="00B6126F">
        <w:t>Use of Assessments for Accountability in Upcoming Years</w:t>
      </w:r>
    </w:p>
    <w:p w14:paraId="18DD2AF2" w14:textId="1BE3907F" w:rsidR="000B2A12" w:rsidRPr="00B6126F" w:rsidRDefault="000B2A12" w:rsidP="000B2A12">
      <w:pPr>
        <w:spacing w:after="240"/>
        <w:rPr>
          <w:rFonts w:eastAsia="Arial"/>
        </w:rPr>
      </w:pPr>
      <w:r w:rsidRPr="00B6126F">
        <w:t>In response to the ongoing COVID-19 pandemic, Assembly Bill (AB) 130 (Chapter 44, Statutes of 2021) was passed and signed into law</w:t>
      </w:r>
      <w:r w:rsidR="008E0C6C" w:rsidRPr="00B6126F">
        <w:t>.</w:t>
      </w:r>
      <w:r w:rsidRPr="00B6126F">
        <w:t xml:space="preserve"> </w:t>
      </w:r>
      <w:r w:rsidR="008E0C6C" w:rsidRPr="00B6126F">
        <w:t xml:space="preserve">AB 130 </w:t>
      </w:r>
      <w:r w:rsidRPr="00B6126F">
        <w:t xml:space="preserve">suspends the use of the 2021 California School Dashboard (Dashboard) for accountability purposes, including differentiated assistance (DA). LEAs identified for DA on the 2019 Dashboard are expected to participate in all DA activities per </w:t>
      </w:r>
      <w:r w:rsidRPr="00B6126F">
        <w:rPr>
          <w:i/>
          <w:iCs/>
        </w:rPr>
        <w:t xml:space="preserve">EC </w:t>
      </w:r>
      <w:r w:rsidR="008E0C6C" w:rsidRPr="00B6126F">
        <w:rPr>
          <w:iCs/>
        </w:rPr>
        <w:t>s</w:t>
      </w:r>
      <w:r w:rsidRPr="00B6126F">
        <w:rPr>
          <w:iCs/>
        </w:rPr>
        <w:t>ections</w:t>
      </w:r>
      <w:r w:rsidRPr="00B6126F">
        <w:rPr>
          <w:i/>
          <w:iCs/>
        </w:rPr>
        <w:t xml:space="preserve"> </w:t>
      </w:r>
      <w:r w:rsidRPr="00B6126F">
        <w:rPr>
          <w:rFonts w:eastAsia="Arial"/>
          <w:color w:val="333333"/>
        </w:rPr>
        <w:t xml:space="preserve">52071 and 52071.5 </w:t>
      </w:r>
      <w:r w:rsidRPr="00B6126F">
        <w:rPr>
          <w:rFonts w:eastAsia="Arial"/>
        </w:rPr>
        <w:t xml:space="preserve">and Section 122 of AB 130. </w:t>
      </w:r>
    </w:p>
    <w:p w14:paraId="77C54048" w14:textId="0591135F" w:rsidR="000B2A12" w:rsidRPr="00B6126F" w:rsidRDefault="000B2A12" w:rsidP="000B2A12">
      <w:pPr>
        <w:spacing w:after="240"/>
      </w:pPr>
      <w:r w:rsidRPr="00B6126F">
        <w:rPr>
          <w:rFonts w:eastAsia="Arial"/>
        </w:rPr>
        <w:t>These actions align with a federal waiver of accountability, school ide</w:t>
      </w:r>
      <w:r w:rsidRPr="00B6126F">
        <w:t xml:space="preserve">ntification, and related reporting requirements </w:t>
      </w:r>
      <w:r w:rsidR="00F41531" w:rsidRPr="00B6126F">
        <w:t xml:space="preserve">that was </w:t>
      </w:r>
      <w:r w:rsidRPr="00B6126F">
        <w:rPr>
          <w:rFonts w:eastAsia="Arial"/>
        </w:rPr>
        <w:t>approved in April 2021 by the U.S. Department of Education</w:t>
      </w:r>
      <w:r w:rsidRPr="00B6126F">
        <w:t xml:space="preserve">. The </w:t>
      </w:r>
      <w:r w:rsidR="00F41531" w:rsidRPr="00B6126F">
        <w:t xml:space="preserve">accountability portion of that </w:t>
      </w:r>
      <w:r w:rsidRPr="00B6126F">
        <w:t xml:space="preserve">waiver of provides </w:t>
      </w:r>
      <w:r w:rsidR="00851D6C" w:rsidRPr="00B6126F">
        <w:t xml:space="preserve">for </w:t>
      </w:r>
      <w:r w:rsidRPr="00B6126F">
        <w:t>the following:</w:t>
      </w:r>
    </w:p>
    <w:p w14:paraId="653FF71A" w14:textId="29A0CF6C" w:rsidR="000B2A12" w:rsidRPr="00B6126F" w:rsidRDefault="000B2A12" w:rsidP="00523109">
      <w:pPr>
        <w:numPr>
          <w:ilvl w:val="0"/>
          <w:numId w:val="31"/>
        </w:numPr>
        <w:shd w:val="clear" w:color="auto" w:fill="FFFFFF"/>
        <w:spacing w:before="100" w:beforeAutospacing="1" w:after="120"/>
        <w:rPr>
          <w:rFonts w:ascii="Helvetica" w:hAnsi="Helvetica" w:cs="Helvetica"/>
          <w:color w:val="000000"/>
        </w:rPr>
      </w:pPr>
      <w:r w:rsidRPr="00B6126F">
        <w:rPr>
          <w:rFonts w:ascii="Helvetica" w:hAnsi="Helvetica" w:cs="Helvetica"/>
          <w:color w:val="000000"/>
        </w:rPr>
        <w:t>Remov</w:t>
      </w:r>
      <w:r w:rsidR="00851D6C" w:rsidRPr="00B6126F">
        <w:rPr>
          <w:rFonts w:ascii="Helvetica" w:hAnsi="Helvetica" w:cs="Helvetica"/>
          <w:color w:val="000000"/>
        </w:rPr>
        <w:t>al of</w:t>
      </w:r>
      <w:r w:rsidRPr="00B6126F">
        <w:rPr>
          <w:rFonts w:ascii="Helvetica" w:hAnsi="Helvetica" w:cs="Helvetica"/>
          <w:color w:val="000000"/>
        </w:rPr>
        <w:t xml:space="preserve"> the requirement to measure progress (i.e., as reported through the Dashboard)</w:t>
      </w:r>
    </w:p>
    <w:p w14:paraId="61F77E7B" w14:textId="194226A6" w:rsidR="000B2A12" w:rsidRPr="00B6126F" w:rsidRDefault="000B2A12" w:rsidP="00523109">
      <w:pPr>
        <w:numPr>
          <w:ilvl w:val="0"/>
          <w:numId w:val="31"/>
        </w:numPr>
        <w:shd w:val="clear" w:color="auto" w:fill="FFFFFF"/>
        <w:spacing w:before="100" w:beforeAutospacing="1" w:after="120"/>
        <w:rPr>
          <w:rFonts w:ascii="Helvetica" w:hAnsi="Helvetica" w:cs="Helvetica"/>
          <w:color w:val="000000"/>
        </w:rPr>
      </w:pPr>
      <w:r w:rsidRPr="00B6126F">
        <w:rPr>
          <w:rFonts w:ascii="Helvetica" w:hAnsi="Helvetica" w:cs="Helvetica"/>
          <w:color w:val="000000"/>
        </w:rPr>
        <w:t>Remov</w:t>
      </w:r>
      <w:r w:rsidR="00851D6C" w:rsidRPr="00B6126F">
        <w:rPr>
          <w:rFonts w:ascii="Helvetica" w:hAnsi="Helvetica" w:cs="Helvetica"/>
          <w:color w:val="000000"/>
        </w:rPr>
        <w:t>al of</w:t>
      </w:r>
      <w:r w:rsidRPr="00B6126F">
        <w:rPr>
          <w:rFonts w:ascii="Helvetica" w:hAnsi="Helvetica" w:cs="Helvetica"/>
          <w:color w:val="000000"/>
        </w:rPr>
        <w:t xml:space="preserve"> the 95 percent participation rate penalty for the Academic Indicator</w:t>
      </w:r>
    </w:p>
    <w:p w14:paraId="6EBC0CF2" w14:textId="4BCEA5FB" w:rsidR="000B2A12" w:rsidRPr="00B6126F" w:rsidRDefault="000B2A12" w:rsidP="00523109">
      <w:pPr>
        <w:numPr>
          <w:ilvl w:val="0"/>
          <w:numId w:val="31"/>
        </w:numPr>
        <w:shd w:val="clear" w:color="auto" w:fill="FFFFFF"/>
        <w:spacing w:before="100" w:beforeAutospacing="1" w:after="120"/>
        <w:rPr>
          <w:rFonts w:ascii="Helvetica" w:hAnsi="Helvetica" w:cs="Helvetica"/>
          <w:color w:val="000000"/>
        </w:rPr>
      </w:pPr>
      <w:r w:rsidRPr="00B6126F">
        <w:rPr>
          <w:rFonts w:ascii="Helvetica" w:hAnsi="Helvetica" w:cs="Helvetica"/>
          <w:color w:val="000000"/>
        </w:rPr>
        <w:lastRenderedPageBreak/>
        <w:t>Remov</w:t>
      </w:r>
      <w:r w:rsidR="00851D6C" w:rsidRPr="00B6126F">
        <w:rPr>
          <w:rFonts w:ascii="Helvetica" w:hAnsi="Helvetica" w:cs="Helvetica"/>
          <w:color w:val="000000"/>
        </w:rPr>
        <w:t>al of</w:t>
      </w:r>
      <w:r w:rsidRPr="00B6126F">
        <w:rPr>
          <w:rFonts w:ascii="Helvetica" w:hAnsi="Helvetica" w:cs="Helvetica"/>
          <w:color w:val="000000"/>
        </w:rPr>
        <w:t xml:space="preserve"> the requirement to identify schools for support </w:t>
      </w:r>
      <w:r w:rsidR="00F41531" w:rsidRPr="00B6126F">
        <w:rPr>
          <w:rFonts w:ascii="Helvetica" w:hAnsi="Helvetica" w:cs="Helvetica"/>
          <w:color w:val="000000"/>
        </w:rPr>
        <w:t xml:space="preserve">on the </w:t>
      </w:r>
      <w:r w:rsidRPr="00B6126F">
        <w:rPr>
          <w:rFonts w:ascii="Helvetica" w:hAnsi="Helvetica" w:cs="Helvetica"/>
          <w:color w:val="000000"/>
        </w:rPr>
        <w:t>bas</w:t>
      </w:r>
      <w:r w:rsidR="00F41531" w:rsidRPr="00B6126F">
        <w:rPr>
          <w:rFonts w:ascii="Helvetica" w:hAnsi="Helvetica" w:cs="Helvetica"/>
          <w:color w:val="000000"/>
        </w:rPr>
        <w:t>is</w:t>
      </w:r>
      <w:r w:rsidRPr="00B6126F">
        <w:rPr>
          <w:rFonts w:ascii="Helvetica" w:hAnsi="Helvetica" w:cs="Helvetica"/>
          <w:color w:val="000000"/>
        </w:rPr>
        <w:t xml:space="preserve"> o</w:t>
      </w:r>
      <w:r w:rsidR="00F41531" w:rsidRPr="00B6126F">
        <w:rPr>
          <w:rFonts w:ascii="Helvetica" w:hAnsi="Helvetica" w:cs="Helvetica"/>
          <w:color w:val="000000"/>
        </w:rPr>
        <w:t>f</w:t>
      </w:r>
      <w:r w:rsidRPr="00B6126F">
        <w:rPr>
          <w:rFonts w:ascii="Helvetica" w:hAnsi="Helvetica" w:cs="Helvetica"/>
          <w:color w:val="000000"/>
        </w:rPr>
        <w:t xml:space="preserve"> 2020–</w:t>
      </w:r>
      <w:r w:rsidR="00F41531" w:rsidRPr="00B6126F">
        <w:rPr>
          <w:rFonts w:ascii="Helvetica" w:hAnsi="Helvetica" w:cs="Helvetica"/>
          <w:color w:val="000000"/>
        </w:rPr>
        <w:t>20</w:t>
      </w:r>
      <w:r w:rsidRPr="00B6126F">
        <w:rPr>
          <w:rFonts w:ascii="Helvetica" w:hAnsi="Helvetica" w:cs="Helvetica"/>
          <w:color w:val="000000"/>
        </w:rPr>
        <w:t>21 data</w:t>
      </w:r>
    </w:p>
    <w:p w14:paraId="3F499F11" w14:textId="4CCAA9ED" w:rsidR="000B2A12" w:rsidRPr="00B6126F" w:rsidRDefault="000B2A12" w:rsidP="00523109">
      <w:pPr>
        <w:numPr>
          <w:ilvl w:val="0"/>
          <w:numId w:val="31"/>
        </w:numPr>
        <w:shd w:val="clear" w:color="auto" w:fill="FFFFFF"/>
        <w:spacing w:before="100" w:beforeAutospacing="1" w:after="120"/>
        <w:rPr>
          <w:rFonts w:ascii="Helvetica" w:hAnsi="Helvetica" w:cs="Helvetica"/>
          <w:color w:val="000000"/>
        </w:rPr>
      </w:pPr>
      <w:r w:rsidRPr="00B6126F">
        <w:rPr>
          <w:rFonts w:ascii="Helvetica" w:hAnsi="Helvetica" w:cs="Helvetica"/>
          <w:color w:val="000000"/>
        </w:rPr>
        <w:t>Require</w:t>
      </w:r>
      <w:r w:rsidR="00851D6C" w:rsidRPr="00B6126F">
        <w:rPr>
          <w:rFonts w:ascii="Helvetica" w:hAnsi="Helvetica" w:cs="Helvetica"/>
          <w:color w:val="000000"/>
        </w:rPr>
        <w:t>ment that</w:t>
      </w:r>
      <w:r w:rsidRPr="00B6126F">
        <w:rPr>
          <w:rFonts w:ascii="Helvetica" w:hAnsi="Helvetica" w:cs="Helvetica"/>
          <w:color w:val="000000"/>
        </w:rPr>
        <w:t xml:space="preserve"> schools currently identified for support continue to receive support in the 2021–</w:t>
      </w:r>
      <w:r w:rsidR="00F41531" w:rsidRPr="00B6126F">
        <w:rPr>
          <w:rFonts w:ascii="Helvetica" w:hAnsi="Helvetica" w:cs="Helvetica"/>
          <w:color w:val="000000"/>
        </w:rPr>
        <w:t>20</w:t>
      </w:r>
      <w:r w:rsidRPr="00B6126F">
        <w:rPr>
          <w:rFonts w:ascii="Helvetica" w:hAnsi="Helvetica" w:cs="Helvetica"/>
          <w:color w:val="000000"/>
        </w:rPr>
        <w:t>22 school year</w:t>
      </w:r>
    </w:p>
    <w:p w14:paraId="06683276" w14:textId="0CBE87E0" w:rsidR="000B2A12" w:rsidRPr="00B6126F" w:rsidRDefault="006A3EA4" w:rsidP="006A7C7E">
      <w:pPr>
        <w:numPr>
          <w:ilvl w:val="0"/>
          <w:numId w:val="31"/>
        </w:numPr>
        <w:shd w:val="clear" w:color="auto" w:fill="FFFFFF"/>
        <w:spacing w:before="100" w:beforeAutospacing="1" w:after="120"/>
        <w:rPr>
          <w:rFonts w:ascii="Helvetica" w:hAnsi="Helvetica" w:cs="Helvetica"/>
          <w:color w:val="000000"/>
        </w:rPr>
      </w:pPr>
      <w:r w:rsidRPr="00B6126F">
        <w:rPr>
          <w:rFonts w:ascii="Helvetica" w:hAnsi="Helvetica" w:cs="Helvetica"/>
          <w:color w:val="000000"/>
        </w:rPr>
        <w:t>Permitting</w:t>
      </w:r>
      <w:r w:rsidR="00851D6C" w:rsidRPr="00B6126F">
        <w:rPr>
          <w:rFonts w:ascii="Helvetica" w:hAnsi="Helvetica" w:cs="Helvetica"/>
          <w:color w:val="000000"/>
        </w:rPr>
        <w:t xml:space="preserve"> of </w:t>
      </w:r>
      <w:r w:rsidR="000B2A12" w:rsidRPr="00B6126F">
        <w:rPr>
          <w:rFonts w:ascii="Helvetica" w:hAnsi="Helvetica" w:cs="Helvetica"/>
          <w:color w:val="000000"/>
        </w:rPr>
        <w:t xml:space="preserve">Comprehensive Support and Improvement (CSI) schools to exit on the </w:t>
      </w:r>
      <w:r w:rsidR="00851D6C" w:rsidRPr="00B6126F">
        <w:rPr>
          <w:rFonts w:ascii="Helvetica" w:hAnsi="Helvetica" w:cs="Helvetica"/>
          <w:color w:val="000000"/>
        </w:rPr>
        <w:t xml:space="preserve">basis of </w:t>
      </w:r>
      <w:r w:rsidR="000B2A12" w:rsidRPr="00B6126F">
        <w:rPr>
          <w:rFonts w:ascii="Helvetica" w:hAnsi="Helvetica" w:cs="Helvetica"/>
          <w:color w:val="000000"/>
        </w:rPr>
        <w:t>graduation rate if exit criteria are met</w:t>
      </w:r>
    </w:p>
    <w:p w14:paraId="66647FD4" w14:textId="45C501D1" w:rsidR="000B2A12" w:rsidRPr="00B6126F" w:rsidRDefault="000B2A12" w:rsidP="000B2A12">
      <w:pPr>
        <w:numPr>
          <w:ilvl w:val="0"/>
          <w:numId w:val="31"/>
        </w:numPr>
        <w:shd w:val="clear" w:color="auto" w:fill="FFFFFF"/>
        <w:spacing w:before="100" w:beforeAutospacing="1" w:after="100" w:afterAutospacing="1"/>
        <w:rPr>
          <w:rFonts w:ascii="Helvetica" w:hAnsi="Helvetica" w:cs="Helvetica"/>
          <w:color w:val="000000"/>
        </w:rPr>
      </w:pPr>
      <w:r w:rsidRPr="00B6126F">
        <w:rPr>
          <w:rFonts w:ascii="Helvetica" w:hAnsi="Helvetica" w:cs="Helvetica"/>
          <w:color w:val="000000"/>
        </w:rPr>
        <w:t>Require</w:t>
      </w:r>
      <w:r w:rsidR="00851D6C" w:rsidRPr="00B6126F">
        <w:rPr>
          <w:rFonts w:ascii="Helvetica" w:hAnsi="Helvetica" w:cs="Helvetica"/>
          <w:color w:val="000000"/>
        </w:rPr>
        <w:t>ment that</w:t>
      </w:r>
      <w:r w:rsidRPr="00B6126F">
        <w:rPr>
          <w:rFonts w:ascii="Helvetica" w:hAnsi="Helvetica" w:cs="Helvetica"/>
          <w:color w:val="000000"/>
        </w:rPr>
        <w:t xml:space="preserve"> state resume identification of schools in </w:t>
      </w:r>
      <w:r w:rsidR="00851D6C" w:rsidRPr="00B6126F">
        <w:rPr>
          <w:rFonts w:ascii="Helvetica" w:hAnsi="Helvetica" w:cs="Helvetica"/>
          <w:color w:val="000000"/>
        </w:rPr>
        <w:t>f</w:t>
      </w:r>
      <w:r w:rsidRPr="00B6126F">
        <w:rPr>
          <w:rFonts w:ascii="Helvetica" w:hAnsi="Helvetica" w:cs="Helvetica"/>
          <w:color w:val="000000"/>
        </w:rPr>
        <w:t>all 2022</w:t>
      </w:r>
      <w:r w:rsidR="00851D6C" w:rsidRPr="00B6126F">
        <w:rPr>
          <w:rFonts w:ascii="Helvetica" w:hAnsi="Helvetica" w:cs="Helvetica"/>
          <w:color w:val="000000"/>
        </w:rPr>
        <w:t>,</w:t>
      </w:r>
      <w:r w:rsidRPr="00B6126F">
        <w:rPr>
          <w:rFonts w:ascii="Helvetica" w:hAnsi="Helvetica" w:cs="Helvetica"/>
          <w:color w:val="000000"/>
        </w:rPr>
        <w:t xml:space="preserve"> using 2021–</w:t>
      </w:r>
      <w:r w:rsidR="00F41531" w:rsidRPr="00B6126F">
        <w:rPr>
          <w:rFonts w:ascii="Helvetica" w:hAnsi="Helvetica" w:cs="Helvetica"/>
          <w:color w:val="000000"/>
        </w:rPr>
        <w:t>20</w:t>
      </w:r>
      <w:r w:rsidRPr="00B6126F">
        <w:rPr>
          <w:rFonts w:ascii="Helvetica" w:hAnsi="Helvetica" w:cs="Helvetica"/>
          <w:color w:val="000000"/>
        </w:rPr>
        <w:t xml:space="preserve">22 data </w:t>
      </w:r>
    </w:p>
    <w:p w14:paraId="3888D33D" w14:textId="00DA5AB1" w:rsidR="000B2A12" w:rsidRPr="00B6126F" w:rsidRDefault="000B2A12" w:rsidP="000B2A12">
      <w:pPr>
        <w:spacing w:before="240" w:after="240"/>
        <w:rPr>
          <w:rFonts w:eastAsia="Arial"/>
        </w:rPr>
      </w:pPr>
      <w:r w:rsidRPr="00B6126F">
        <w:rPr>
          <w:rFonts w:eastAsia="Arial"/>
        </w:rPr>
        <w:t xml:space="preserve">For the 2022 Dashboard, the CDE is exploring the </w:t>
      </w:r>
      <w:r w:rsidR="00460581" w:rsidRPr="00B6126F">
        <w:rPr>
          <w:rFonts w:eastAsia="Arial"/>
        </w:rPr>
        <w:t>potential</w:t>
      </w:r>
      <w:r w:rsidR="00F41531" w:rsidRPr="00B6126F">
        <w:rPr>
          <w:rFonts w:eastAsia="Arial"/>
        </w:rPr>
        <w:t xml:space="preserve"> </w:t>
      </w:r>
      <w:r w:rsidRPr="00B6126F">
        <w:rPr>
          <w:rFonts w:eastAsia="Arial"/>
        </w:rPr>
        <w:t>us</w:t>
      </w:r>
      <w:r w:rsidR="00460581" w:rsidRPr="00B6126F">
        <w:rPr>
          <w:rFonts w:eastAsia="Arial"/>
        </w:rPr>
        <w:t>e</w:t>
      </w:r>
      <w:r w:rsidRPr="00B6126F">
        <w:rPr>
          <w:rFonts w:eastAsia="Arial"/>
        </w:rPr>
        <w:t xml:space="preserve"> of status to identify schools for CSI. </w:t>
      </w:r>
    </w:p>
    <w:p w14:paraId="552E51A7" w14:textId="4CE0365C" w:rsidR="000B2A12" w:rsidRPr="00B6126F" w:rsidRDefault="002C639F" w:rsidP="00450A5E">
      <w:pPr>
        <w:rPr>
          <w:b/>
        </w:rPr>
      </w:pPr>
      <w:r w:rsidRPr="00B6126F">
        <w:t>In addition</w:t>
      </w:r>
      <w:r w:rsidR="000B2A12" w:rsidRPr="00B6126F">
        <w:t xml:space="preserve">, as a follow up to the May 2021 SBE approval of a </w:t>
      </w:r>
      <w:r w:rsidRPr="00B6126F">
        <w:t>s</w:t>
      </w:r>
      <w:r w:rsidR="000B2A12" w:rsidRPr="00B6126F">
        <w:t xml:space="preserve">tudent </w:t>
      </w:r>
      <w:r w:rsidR="00C05968" w:rsidRPr="00B6126F">
        <w:t>g</w:t>
      </w:r>
      <w:r w:rsidR="000B2A12" w:rsidRPr="00B6126F">
        <w:t xml:space="preserve">rowth </w:t>
      </w:r>
      <w:r w:rsidR="00C05968" w:rsidRPr="00B6126F">
        <w:t>m</w:t>
      </w:r>
      <w:r w:rsidR="000B2A12" w:rsidRPr="00B6126F">
        <w:t xml:space="preserve">odel methodology, the CDE is planning the release of historical student growth scores. </w:t>
      </w:r>
      <w:r w:rsidR="00C05968" w:rsidRPr="00B6126F">
        <w:t>I</w:t>
      </w:r>
      <w:r w:rsidR="000B2A12" w:rsidRPr="00B6126F">
        <w:t>nformation regarding this release</w:t>
      </w:r>
      <w:r w:rsidR="00C05968" w:rsidRPr="00B6126F">
        <w:t xml:space="preserve"> is available on</w:t>
      </w:r>
      <w:r w:rsidR="000B2A12" w:rsidRPr="00B6126F">
        <w:t xml:space="preserve"> the Growth Model web page at </w:t>
      </w:r>
      <w:hyperlink r:id="rId30" w:tooltip="Growth Model web page " w:history="1">
        <w:r w:rsidR="000B2A12" w:rsidRPr="00B6126F">
          <w:rPr>
            <w:rStyle w:val="Hyperlink"/>
            <w:bCs/>
          </w:rPr>
          <w:t>https://www.cde.ca.gov/ta/ac/acctgrowthmod.asp</w:t>
        </w:r>
      </w:hyperlink>
      <w:r w:rsidR="000B2A12" w:rsidRPr="00B6126F">
        <w:t xml:space="preserve">. The approved methodology requires three consecutive years of Smarter Balanced </w:t>
      </w:r>
      <w:r w:rsidR="00C05968" w:rsidRPr="00B6126F">
        <w:t>S</w:t>
      </w:r>
      <w:r w:rsidR="000B2A12" w:rsidRPr="00B6126F">
        <w:t xml:space="preserve">ummative </w:t>
      </w:r>
      <w:r w:rsidR="00C05968" w:rsidRPr="00B6126F">
        <w:t>A</w:t>
      </w:r>
      <w:r w:rsidR="000B2A12" w:rsidRPr="00B6126F">
        <w:t xml:space="preserve">ssessment scores </w:t>
      </w:r>
      <w:r w:rsidR="00C05968" w:rsidRPr="00B6126F">
        <w:t>for</w:t>
      </w:r>
      <w:r w:rsidR="000B2A12" w:rsidRPr="00B6126F">
        <w:t xml:space="preserve"> both </w:t>
      </w:r>
      <w:r w:rsidR="000B2A12" w:rsidRPr="00B6126F">
        <w:rPr>
          <w:color w:val="000000" w:themeColor="text1"/>
        </w:rPr>
        <w:t xml:space="preserve">English </w:t>
      </w:r>
      <w:r w:rsidR="00C05968" w:rsidRPr="00B6126F">
        <w:rPr>
          <w:color w:val="000000" w:themeColor="text1"/>
        </w:rPr>
        <w:t>l</w:t>
      </w:r>
      <w:r w:rsidR="000B2A12" w:rsidRPr="00B6126F">
        <w:rPr>
          <w:color w:val="000000" w:themeColor="text1"/>
        </w:rPr>
        <w:t xml:space="preserve">anguage </w:t>
      </w:r>
      <w:r w:rsidR="00C05968" w:rsidRPr="00B6126F">
        <w:rPr>
          <w:color w:val="000000" w:themeColor="text1"/>
        </w:rPr>
        <w:t>a</w:t>
      </w:r>
      <w:r w:rsidR="000B2A12" w:rsidRPr="00B6126F">
        <w:rPr>
          <w:color w:val="000000" w:themeColor="text1"/>
        </w:rPr>
        <w:t>rts/</w:t>
      </w:r>
      <w:r w:rsidR="00C05968" w:rsidRPr="00B6126F">
        <w:rPr>
          <w:color w:val="000000" w:themeColor="text1"/>
        </w:rPr>
        <w:t>l</w:t>
      </w:r>
      <w:r w:rsidR="000B2A12" w:rsidRPr="00B6126F">
        <w:rPr>
          <w:color w:val="000000" w:themeColor="text1"/>
        </w:rPr>
        <w:t xml:space="preserve">iteracy and </w:t>
      </w:r>
      <w:r w:rsidR="00C05968" w:rsidRPr="00B6126F">
        <w:rPr>
          <w:color w:val="000000" w:themeColor="text1"/>
        </w:rPr>
        <w:t>m</w:t>
      </w:r>
      <w:r w:rsidR="000B2A12" w:rsidRPr="00B6126F">
        <w:rPr>
          <w:color w:val="000000" w:themeColor="text1"/>
        </w:rPr>
        <w:t>athematics;</w:t>
      </w:r>
      <w:r w:rsidR="000B2A12" w:rsidRPr="00B6126F">
        <w:t xml:space="preserve"> therefore</w:t>
      </w:r>
      <w:r w:rsidR="00C05968" w:rsidRPr="00B6126F">
        <w:t>,</w:t>
      </w:r>
      <w:r w:rsidR="000B2A12" w:rsidRPr="00B6126F">
        <w:t xml:space="preserve"> it is anticipated that the next set of growth data will be released in </w:t>
      </w:r>
      <w:r w:rsidR="00C05968" w:rsidRPr="00B6126F">
        <w:t>f</w:t>
      </w:r>
      <w:r w:rsidR="000B2A12" w:rsidRPr="00B6126F">
        <w:t>all 2024.</w:t>
      </w:r>
    </w:p>
    <w:p w14:paraId="074F9256" w14:textId="61BE1B68" w:rsidR="00686398" w:rsidRPr="00B6126F" w:rsidRDefault="0C79169A" w:rsidP="00170CD5">
      <w:pPr>
        <w:pStyle w:val="Heading3"/>
      </w:pPr>
      <w:r w:rsidRPr="00B6126F">
        <w:t>N</w:t>
      </w:r>
      <w:r w:rsidR="1E344754" w:rsidRPr="00B6126F">
        <w:t>ational</w:t>
      </w:r>
      <w:r w:rsidR="5D38D17F" w:rsidRPr="00B6126F">
        <w:t xml:space="preserve"> and International Assessments Update </w:t>
      </w:r>
    </w:p>
    <w:p w14:paraId="413EBE65" w14:textId="72516BE6" w:rsidR="06B6FB4C" w:rsidRPr="00B6126F" w:rsidRDefault="2352ADD1" w:rsidP="006A17B7">
      <w:pPr>
        <w:spacing w:after="240" w:line="257" w:lineRule="auto"/>
      </w:pPr>
      <w:r w:rsidRPr="00B6126F">
        <w:rPr>
          <w:rFonts w:eastAsia="Arial" w:cs="Arial"/>
        </w:rPr>
        <w:t xml:space="preserve">California public schools participate in several national and international assessments </w:t>
      </w:r>
      <w:r w:rsidR="02ED6900" w:rsidRPr="00B6126F">
        <w:rPr>
          <w:rFonts w:eastAsia="Arial" w:cs="Arial"/>
        </w:rPr>
        <w:t>annually</w:t>
      </w:r>
      <w:r w:rsidRPr="00B6126F">
        <w:rPr>
          <w:rFonts w:eastAsia="Arial" w:cs="Arial"/>
        </w:rPr>
        <w:t xml:space="preserve">. </w:t>
      </w:r>
      <w:r w:rsidR="000B5898" w:rsidRPr="00B6126F">
        <w:rPr>
          <w:rFonts w:eastAsia="Arial" w:cs="Arial"/>
        </w:rPr>
        <w:t xml:space="preserve">The assessments planned for the </w:t>
      </w:r>
      <w:r w:rsidR="0088296D" w:rsidRPr="00B6126F">
        <w:rPr>
          <w:rFonts w:eastAsia="Arial" w:cs="Arial"/>
        </w:rPr>
        <w:t>2020–2021</w:t>
      </w:r>
      <w:r w:rsidR="000B5898" w:rsidRPr="00B6126F">
        <w:rPr>
          <w:rFonts w:eastAsia="Arial" w:cs="Arial"/>
        </w:rPr>
        <w:t xml:space="preserve"> school year, however, were postponed until the </w:t>
      </w:r>
      <w:r w:rsidR="0088296D" w:rsidRPr="00B6126F">
        <w:rPr>
          <w:rFonts w:eastAsia="Arial" w:cs="Arial"/>
        </w:rPr>
        <w:t>2021–2022</w:t>
      </w:r>
      <w:r w:rsidR="000B5898" w:rsidRPr="00B6126F">
        <w:rPr>
          <w:rFonts w:eastAsia="Arial" w:cs="Arial"/>
        </w:rPr>
        <w:t xml:space="preserve"> school year d</w:t>
      </w:r>
      <w:r w:rsidRPr="00B6126F">
        <w:rPr>
          <w:rFonts w:eastAsia="Arial" w:cs="Arial"/>
        </w:rPr>
        <w:t xml:space="preserve">ue to the COVID-19 pandemic. For </w:t>
      </w:r>
      <w:r w:rsidRPr="00B6126F">
        <w:br/>
      </w:r>
      <w:r w:rsidRPr="00B6126F">
        <w:rPr>
          <w:rFonts w:eastAsia="Arial" w:cs="Arial"/>
        </w:rPr>
        <w:t>2021–2022, a sample of California public schools plan to participate in the National Assessment of Educational Progress (NAEP), the Progress in International Reading Literacy Survey, a field test for the Program for International Student Assessment</w:t>
      </w:r>
      <w:r w:rsidR="30465233" w:rsidRPr="00B6126F">
        <w:rPr>
          <w:rFonts w:eastAsia="Arial" w:cs="Arial"/>
        </w:rPr>
        <w:t>, and a field test for the Trends in International Mathematics and Science Study</w:t>
      </w:r>
      <w:r w:rsidRPr="00B6126F">
        <w:rPr>
          <w:rFonts w:eastAsia="Arial" w:cs="Arial"/>
        </w:rPr>
        <w:t xml:space="preserve">. These assessments are conducted by field staff </w:t>
      </w:r>
      <w:r w:rsidR="00A919EB" w:rsidRPr="00B6126F">
        <w:rPr>
          <w:rFonts w:eastAsia="Arial" w:cs="Arial"/>
        </w:rPr>
        <w:t xml:space="preserve">under </w:t>
      </w:r>
      <w:r w:rsidRPr="00B6126F">
        <w:rPr>
          <w:rFonts w:eastAsia="Arial" w:cs="Arial"/>
        </w:rPr>
        <w:t>contract</w:t>
      </w:r>
      <w:r w:rsidR="00A919EB" w:rsidRPr="00B6126F">
        <w:rPr>
          <w:rFonts w:eastAsia="Arial" w:cs="Arial"/>
        </w:rPr>
        <w:t xml:space="preserve"> with</w:t>
      </w:r>
      <w:r w:rsidRPr="00B6126F">
        <w:rPr>
          <w:rFonts w:eastAsia="Arial" w:cs="Arial"/>
        </w:rPr>
        <w:t xml:space="preserve"> the National Center for Education Statistics (NCES), within the U.S. Department of Education’s Institute of Education Sciences.</w:t>
      </w:r>
    </w:p>
    <w:p w14:paraId="60C6BB38" w14:textId="11C80B36" w:rsidR="06B6FB4C" w:rsidRPr="00B6126F" w:rsidRDefault="00FA71C8" w:rsidP="00170CD5">
      <w:pPr>
        <w:pStyle w:val="Heading4"/>
        <w:rPr>
          <w:bCs/>
          <w:color w:val="333333"/>
        </w:rPr>
      </w:pPr>
      <w:r w:rsidRPr="00B6126F">
        <w:t>National Assessment of Educational Progress</w:t>
      </w:r>
    </w:p>
    <w:p w14:paraId="7FC79681" w14:textId="6936B783" w:rsidR="00861ABC" w:rsidRPr="00B6126F" w:rsidRDefault="2352ADD1" w:rsidP="006A17B7">
      <w:pPr>
        <w:spacing w:after="240" w:line="257" w:lineRule="auto"/>
        <w:rPr>
          <w:rFonts w:eastAsia="Arial" w:cs="Arial"/>
          <w:color w:val="333333"/>
        </w:rPr>
      </w:pPr>
      <w:r w:rsidRPr="00B6126F">
        <w:rPr>
          <w:rFonts w:eastAsia="Arial" w:cs="Arial"/>
          <w:color w:val="333333"/>
        </w:rPr>
        <w:t xml:space="preserve">NAEP, </w:t>
      </w:r>
      <w:r w:rsidR="0017217E" w:rsidRPr="00B6126F">
        <w:rPr>
          <w:rFonts w:eastAsia="Arial" w:cs="Arial"/>
          <w:color w:val="333333"/>
        </w:rPr>
        <w:t xml:space="preserve">which </w:t>
      </w:r>
      <w:r w:rsidRPr="00B6126F">
        <w:rPr>
          <w:rFonts w:eastAsia="Arial" w:cs="Arial"/>
          <w:color w:val="333333"/>
        </w:rPr>
        <w:t xml:space="preserve">also </w:t>
      </w:r>
      <w:r w:rsidR="0017217E" w:rsidRPr="00B6126F">
        <w:rPr>
          <w:rFonts w:eastAsia="Arial" w:cs="Arial"/>
          <w:color w:val="333333"/>
        </w:rPr>
        <w:t xml:space="preserve">is </w:t>
      </w:r>
      <w:r w:rsidRPr="00B6126F">
        <w:rPr>
          <w:rFonts w:eastAsia="Arial" w:cs="Arial"/>
          <w:color w:val="333333"/>
        </w:rPr>
        <w:t xml:space="preserve">known as </w:t>
      </w:r>
      <w:r w:rsidR="0017217E" w:rsidRPr="00B6126F">
        <w:rPr>
          <w:rFonts w:eastAsia="Arial" w:cs="Arial"/>
          <w:color w:val="333333"/>
        </w:rPr>
        <w:t>“</w:t>
      </w:r>
      <w:r w:rsidRPr="00B6126F">
        <w:rPr>
          <w:rFonts w:eastAsia="Arial" w:cs="Arial"/>
          <w:color w:val="333333"/>
        </w:rPr>
        <w:t>The Nation’s Report Card,</w:t>
      </w:r>
      <w:r w:rsidR="0017217E" w:rsidRPr="00B6126F">
        <w:rPr>
          <w:rFonts w:eastAsia="Arial" w:cs="Arial"/>
          <w:color w:val="333333"/>
        </w:rPr>
        <w:t>”</w:t>
      </w:r>
      <w:r w:rsidRPr="00B6126F">
        <w:rPr>
          <w:rFonts w:eastAsia="Arial" w:cs="Arial"/>
          <w:color w:val="333333"/>
        </w:rPr>
        <w:t xml:space="preserve"> </w:t>
      </w:r>
      <w:r w:rsidR="003B32E9" w:rsidRPr="00B6126F">
        <w:rPr>
          <w:rFonts w:eastAsia="Arial" w:cs="Arial"/>
          <w:color w:val="333333"/>
        </w:rPr>
        <w:t>is a congressionally mandated project of the NCES. It</w:t>
      </w:r>
      <w:r w:rsidRPr="00B6126F">
        <w:rPr>
          <w:rFonts w:eastAsia="Arial" w:cs="Arial"/>
          <w:color w:val="333333"/>
        </w:rPr>
        <w:t xml:space="preserve"> is the largest nationally representative and continuing assessment of what students in the United States know and can do</w:t>
      </w:r>
      <w:r w:rsidR="00F65881" w:rsidRPr="00B6126F">
        <w:rPr>
          <w:rFonts w:eastAsia="Arial" w:cs="Arial"/>
          <w:color w:val="333333"/>
        </w:rPr>
        <w:t>,</w:t>
      </w:r>
      <w:r w:rsidRPr="00B6126F">
        <w:rPr>
          <w:rFonts w:eastAsia="Arial" w:cs="Arial"/>
          <w:color w:val="333333"/>
        </w:rPr>
        <w:t xml:space="preserve"> </w:t>
      </w:r>
      <w:r w:rsidR="13D1AC53" w:rsidRPr="00B6126F">
        <w:rPr>
          <w:rFonts w:eastAsia="Arial" w:cs="Arial"/>
          <w:color w:val="333333"/>
        </w:rPr>
        <w:t>providing</w:t>
      </w:r>
      <w:r w:rsidRPr="00B6126F">
        <w:rPr>
          <w:rFonts w:eastAsia="Arial" w:cs="Arial"/>
          <w:color w:val="333333"/>
        </w:rPr>
        <w:t xml:space="preserve"> a common measure of student achievement in mathematics, reading, science, </w:t>
      </w:r>
      <w:r w:rsidR="035EB328" w:rsidRPr="00B6126F">
        <w:rPr>
          <w:rFonts w:eastAsia="Arial" w:cs="Arial"/>
          <w:color w:val="333333"/>
        </w:rPr>
        <w:t>and other subjects</w:t>
      </w:r>
      <w:r w:rsidRPr="00B6126F">
        <w:rPr>
          <w:rFonts w:eastAsia="Arial" w:cs="Arial"/>
          <w:color w:val="333333"/>
        </w:rPr>
        <w:t>.</w:t>
      </w:r>
      <w:r w:rsidR="003B32E9" w:rsidRPr="00B6126F">
        <w:rPr>
          <w:rFonts w:eastAsia="Arial" w:cs="Arial"/>
          <w:color w:val="333333"/>
        </w:rPr>
        <w:t xml:space="preserve"> </w:t>
      </w:r>
    </w:p>
    <w:p w14:paraId="08DB5558" w14:textId="74ED36D7" w:rsidR="06B6FB4C" w:rsidRPr="00B6126F" w:rsidRDefault="288C58DA" w:rsidP="11841821">
      <w:pPr>
        <w:spacing w:after="240" w:line="257" w:lineRule="auto"/>
        <w:rPr>
          <w:rFonts w:eastAsia="Arial"/>
          <w:color w:val="333333"/>
        </w:rPr>
      </w:pPr>
      <w:r w:rsidRPr="00B6126F">
        <w:rPr>
          <w:rFonts w:eastAsia="Arial" w:cs="Arial"/>
          <w:color w:val="333333"/>
        </w:rPr>
        <w:t>Depending on the assessment, NAEP report cards provide national, state, and some district-level results</w:t>
      </w:r>
      <w:r w:rsidR="0C94B277" w:rsidRPr="00B6126F">
        <w:rPr>
          <w:rFonts w:eastAsia="Arial" w:cs="Arial"/>
          <w:color w:val="333333"/>
        </w:rPr>
        <w:t>—</w:t>
      </w:r>
      <w:r w:rsidRPr="00B6126F">
        <w:rPr>
          <w:rFonts w:eastAsia="Arial" w:cs="Arial"/>
          <w:color w:val="333333"/>
        </w:rPr>
        <w:t>in California, for Fresno, Los Angeles, and San Diego Unified School Districts</w:t>
      </w:r>
      <w:r w:rsidR="08B65F34" w:rsidRPr="00B6126F">
        <w:rPr>
          <w:rFonts w:eastAsia="Arial" w:cs="Arial"/>
          <w:color w:val="333333"/>
        </w:rPr>
        <w:t>—</w:t>
      </w:r>
      <w:r w:rsidRPr="00B6126F">
        <w:rPr>
          <w:rFonts w:eastAsia="Arial" w:cs="Arial"/>
          <w:color w:val="333333"/>
        </w:rPr>
        <w:t>as well as results for different demographic</w:t>
      </w:r>
      <w:r w:rsidR="7B75DC26" w:rsidRPr="00B6126F">
        <w:rPr>
          <w:rFonts w:eastAsia="Arial" w:cs="Arial"/>
          <w:color w:val="333333"/>
        </w:rPr>
        <w:t xml:space="preserve"> student </w:t>
      </w:r>
      <w:r w:rsidRPr="00B6126F">
        <w:rPr>
          <w:rFonts w:eastAsia="Arial" w:cs="Arial"/>
          <w:color w:val="333333"/>
        </w:rPr>
        <w:t xml:space="preserve">groups. NAEP </w:t>
      </w:r>
      <w:r w:rsidRPr="00B6126F">
        <w:rPr>
          <w:rFonts w:eastAsia="Arial" w:cs="Arial"/>
          <w:color w:val="333333"/>
        </w:rPr>
        <w:lastRenderedPageBreak/>
        <w:t xml:space="preserve">data also </w:t>
      </w:r>
      <w:r w:rsidR="67938A2B" w:rsidRPr="00B6126F">
        <w:rPr>
          <w:rFonts w:eastAsia="Arial" w:cs="Arial"/>
          <w:color w:val="333333"/>
        </w:rPr>
        <w:t xml:space="preserve">is </w:t>
      </w:r>
      <w:r w:rsidRPr="00B6126F">
        <w:rPr>
          <w:rFonts w:eastAsia="Arial" w:cs="Arial"/>
          <w:color w:val="333333"/>
        </w:rPr>
        <w:t xml:space="preserve">used in special studies conducted by </w:t>
      </w:r>
      <w:r w:rsidR="38039C4F" w:rsidRPr="00B6126F">
        <w:rPr>
          <w:rFonts w:eastAsia="Arial" w:cs="Arial"/>
          <w:color w:val="333333"/>
        </w:rPr>
        <w:t>the</w:t>
      </w:r>
      <w:r w:rsidRPr="00B6126F">
        <w:rPr>
          <w:rFonts w:eastAsia="Arial" w:cs="Arial"/>
          <w:color w:val="333333"/>
        </w:rPr>
        <w:t xml:space="preserve"> NCES</w:t>
      </w:r>
      <w:r w:rsidR="1DADF1EB" w:rsidRPr="00B6126F">
        <w:rPr>
          <w:rFonts w:eastAsia="Arial" w:cs="Arial"/>
          <w:color w:val="333333"/>
        </w:rPr>
        <w:t>,</w:t>
      </w:r>
      <w:r w:rsidR="060A13A0" w:rsidRPr="00B6126F">
        <w:rPr>
          <w:rFonts w:eastAsia="Arial" w:cs="Arial"/>
          <w:color w:val="333333"/>
        </w:rPr>
        <w:t xml:space="preserve"> includ</w:t>
      </w:r>
      <w:r w:rsidR="1DADF1EB" w:rsidRPr="00B6126F">
        <w:rPr>
          <w:rFonts w:eastAsia="Arial" w:cs="Arial"/>
          <w:color w:val="333333"/>
        </w:rPr>
        <w:t>ing</w:t>
      </w:r>
      <w:r w:rsidRPr="00B6126F">
        <w:rPr>
          <w:rFonts w:eastAsia="Arial" w:cs="Arial"/>
          <w:color w:val="333333"/>
        </w:rPr>
        <w:t xml:space="preserve"> comparisons of proficiency standards across state assessments; insights from high school transcripts, including courses taken and credits earned; and in-depth </w:t>
      </w:r>
      <w:r w:rsidR="67938A2B" w:rsidRPr="00B6126F">
        <w:rPr>
          <w:rFonts w:eastAsia="Arial" w:cs="Arial"/>
          <w:color w:val="333333"/>
        </w:rPr>
        <w:t xml:space="preserve">studies </w:t>
      </w:r>
      <w:r w:rsidR="1DADF1EB" w:rsidRPr="00B6126F">
        <w:rPr>
          <w:rFonts w:eastAsia="Arial" w:cs="Arial"/>
          <w:color w:val="333333"/>
        </w:rPr>
        <w:t>of</w:t>
      </w:r>
      <w:r w:rsidRPr="00B6126F">
        <w:rPr>
          <w:rFonts w:eastAsia="Arial" w:cs="Arial"/>
          <w:color w:val="333333"/>
        </w:rPr>
        <w:t xml:space="preserve"> how different demographic groups perform across different types of schools.</w:t>
      </w:r>
    </w:p>
    <w:p w14:paraId="7A58F747" w14:textId="2C4B551A" w:rsidR="06B6FB4C" w:rsidRPr="00B6126F" w:rsidRDefault="00861ABC" w:rsidP="006A17B7">
      <w:pPr>
        <w:spacing w:after="240" w:line="257" w:lineRule="auto"/>
        <w:rPr>
          <w:rFonts w:eastAsia="Arial"/>
        </w:rPr>
      </w:pPr>
      <w:r w:rsidRPr="00B6126F">
        <w:rPr>
          <w:rFonts w:eastAsia="Arial" w:cs="Arial"/>
        </w:rPr>
        <w:t xml:space="preserve">Plans for </w:t>
      </w:r>
      <w:r w:rsidR="2352ADD1" w:rsidRPr="00B6126F">
        <w:rPr>
          <w:rFonts w:eastAsia="Arial" w:cs="Arial"/>
        </w:rPr>
        <w:t xml:space="preserve">NAEP 2022 </w:t>
      </w:r>
      <w:r w:rsidR="15BDC154" w:rsidRPr="00B6126F">
        <w:rPr>
          <w:rFonts w:eastAsia="Arial" w:cs="Arial"/>
        </w:rPr>
        <w:t>include</w:t>
      </w:r>
      <w:r w:rsidR="2352ADD1" w:rsidRPr="00B6126F">
        <w:rPr>
          <w:rFonts w:eastAsia="Arial" w:cs="Arial"/>
        </w:rPr>
        <w:t xml:space="preserve"> the following assessments: grade four mathematics and reading; grade eight mathematics, reading, civics, and U.S. </w:t>
      </w:r>
      <w:r w:rsidR="54911CCE" w:rsidRPr="00B6126F">
        <w:rPr>
          <w:rFonts w:eastAsia="Arial" w:cs="Arial"/>
        </w:rPr>
        <w:t>h</w:t>
      </w:r>
      <w:r w:rsidR="15BDC154" w:rsidRPr="00B6126F">
        <w:rPr>
          <w:rFonts w:eastAsia="Arial" w:cs="Arial"/>
        </w:rPr>
        <w:t>istory</w:t>
      </w:r>
      <w:r w:rsidR="2352ADD1" w:rsidRPr="00B6126F">
        <w:rPr>
          <w:rFonts w:eastAsia="Arial" w:cs="Arial"/>
        </w:rPr>
        <w:t xml:space="preserve">; and age nine </w:t>
      </w:r>
      <w:r w:rsidRPr="00B6126F">
        <w:rPr>
          <w:rFonts w:eastAsia="Arial"/>
        </w:rPr>
        <w:br/>
      </w:r>
      <w:r w:rsidR="7B66F4F3" w:rsidRPr="00B6126F">
        <w:rPr>
          <w:rFonts w:eastAsia="Arial" w:cs="Arial"/>
        </w:rPr>
        <w:t>l</w:t>
      </w:r>
      <w:r w:rsidR="15BDC154" w:rsidRPr="00B6126F">
        <w:rPr>
          <w:rFonts w:eastAsia="Arial" w:cs="Arial"/>
        </w:rPr>
        <w:t>ong</w:t>
      </w:r>
      <w:r w:rsidR="4B711E02" w:rsidRPr="00B6126F">
        <w:rPr>
          <w:rFonts w:eastAsia="Arial" w:cs="Arial"/>
        </w:rPr>
        <w:t>-</w:t>
      </w:r>
      <w:r w:rsidR="7B66F4F3" w:rsidRPr="00B6126F">
        <w:rPr>
          <w:rFonts w:eastAsia="Arial" w:cs="Arial"/>
        </w:rPr>
        <w:t>t</w:t>
      </w:r>
      <w:r w:rsidR="15BDC154" w:rsidRPr="00B6126F">
        <w:rPr>
          <w:rFonts w:eastAsia="Arial" w:cs="Arial"/>
        </w:rPr>
        <w:t xml:space="preserve">erm </w:t>
      </w:r>
      <w:r w:rsidR="7B66F4F3" w:rsidRPr="00B6126F">
        <w:rPr>
          <w:rFonts w:eastAsia="Arial" w:cs="Arial"/>
        </w:rPr>
        <w:t>t</w:t>
      </w:r>
      <w:r w:rsidR="15BDC154" w:rsidRPr="00B6126F">
        <w:rPr>
          <w:rFonts w:eastAsia="Arial" w:cs="Arial"/>
        </w:rPr>
        <w:t>rend</w:t>
      </w:r>
      <w:r w:rsidR="2352ADD1" w:rsidRPr="00B6126F">
        <w:rPr>
          <w:rFonts w:eastAsia="Arial" w:cs="Arial"/>
        </w:rPr>
        <w:t xml:space="preserve"> (LTT) mathematics and reading. </w:t>
      </w:r>
      <w:r w:rsidR="002E30A7" w:rsidRPr="00B6126F">
        <w:rPr>
          <w:rFonts w:eastAsia="Arial" w:cs="Arial"/>
        </w:rPr>
        <w:t xml:space="preserve">A </w:t>
      </w:r>
      <w:r w:rsidR="2352ADD1" w:rsidRPr="00B6126F">
        <w:rPr>
          <w:rFonts w:eastAsia="Arial" w:cs="Arial"/>
        </w:rPr>
        <w:t>representative sample of schools</w:t>
      </w:r>
      <w:r w:rsidR="002E30A7" w:rsidRPr="00B6126F">
        <w:rPr>
          <w:rFonts w:eastAsia="Arial" w:cs="Arial"/>
        </w:rPr>
        <w:t xml:space="preserve">—in California, </w:t>
      </w:r>
      <w:r w:rsidR="2352ADD1" w:rsidRPr="00B6126F">
        <w:rPr>
          <w:rFonts w:eastAsia="Arial" w:cs="Arial"/>
        </w:rPr>
        <w:t>approximately 520 schools</w:t>
      </w:r>
      <w:r w:rsidR="002E30A7" w:rsidRPr="00B6126F">
        <w:rPr>
          <w:rFonts w:eastAsia="Arial" w:cs="Arial"/>
        </w:rPr>
        <w:t>—</w:t>
      </w:r>
      <w:r w:rsidR="54911CCE" w:rsidRPr="00B6126F">
        <w:rPr>
          <w:rFonts w:eastAsia="Arial" w:cs="Arial"/>
        </w:rPr>
        <w:t>have</w:t>
      </w:r>
      <w:r w:rsidR="002E30A7" w:rsidRPr="00B6126F">
        <w:rPr>
          <w:rFonts w:eastAsia="Arial" w:cs="Arial"/>
        </w:rPr>
        <w:t xml:space="preserve"> been selected by NAEP on the basis of</w:t>
      </w:r>
      <w:r w:rsidR="2352ADD1" w:rsidRPr="00B6126F">
        <w:rPr>
          <w:rFonts w:eastAsia="Arial" w:cs="Arial"/>
        </w:rPr>
        <w:t xml:space="preserve"> location, size, demographics, and achievement. Approximately 50 students </w:t>
      </w:r>
      <w:r w:rsidR="28B3091E" w:rsidRPr="00B6126F">
        <w:rPr>
          <w:rFonts w:eastAsia="Arial" w:cs="Arial"/>
        </w:rPr>
        <w:t xml:space="preserve">will </w:t>
      </w:r>
      <w:r w:rsidR="003129D0" w:rsidRPr="00B6126F">
        <w:rPr>
          <w:rFonts w:eastAsia="Arial" w:cs="Arial"/>
        </w:rPr>
        <w:t>be</w:t>
      </w:r>
      <w:r w:rsidR="2352ADD1" w:rsidRPr="00B6126F">
        <w:rPr>
          <w:rFonts w:eastAsia="Arial" w:cs="Arial"/>
        </w:rPr>
        <w:t xml:space="preserve"> randomly selected from each school. Each student </w:t>
      </w:r>
      <w:r w:rsidR="00E54A03" w:rsidRPr="00B6126F">
        <w:rPr>
          <w:rFonts w:eastAsia="Arial" w:cs="Arial"/>
        </w:rPr>
        <w:t xml:space="preserve">will </w:t>
      </w:r>
      <w:r w:rsidR="15BDC154" w:rsidRPr="00B6126F">
        <w:rPr>
          <w:rFonts w:eastAsia="Arial" w:cs="Arial"/>
        </w:rPr>
        <w:t>take</w:t>
      </w:r>
      <w:r w:rsidR="2352ADD1" w:rsidRPr="00B6126F">
        <w:rPr>
          <w:rFonts w:eastAsia="Arial" w:cs="Arial"/>
        </w:rPr>
        <w:t xml:space="preserve"> a portion of the assessment in a single subject. NAEP testing takes students </w:t>
      </w:r>
      <w:r w:rsidR="00E54A03" w:rsidRPr="00B6126F">
        <w:rPr>
          <w:rFonts w:eastAsia="Arial" w:cs="Arial"/>
        </w:rPr>
        <w:t xml:space="preserve">approximately </w:t>
      </w:r>
      <w:r w:rsidR="2352ADD1" w:rsidRPr="00B6126F">
        <w:rPr>
          <w:rFonts w:eastAsia="Arial" w:cs="Arial"/>
        </w:rPr>
        <w:t xml:space="preserve">two hours. </w:t>
      </w:r>
    </w:p>
    <w:p w14:paraId="56B7710A" w14:textId="6C890D0B" w:rsidR="00BD4398" w:rsidRPr="00B6126F" w:rsidRDefault="2352ADD1" w:rsidP="006A17B7">
      <w:pPr>
        <w:spacing w:after="240" w:line="257" w:lineRule="auto"/>
        <w:rPr>
          <w:rFonts w:eastAsia="Arial" w:cs="Arial"/>
        </w:rPr>
      </w:pPr>
      <w:r w:rsidRPr="00B6126F">
        <w:rPr>
          <w:rFonts w:eastAsia="Arial" w:cs="Arial"/>
        </w:rPr>
        <w:t xml:space="preserve">The </w:t>
      </w:r>
      <w:r w:rsidR="001C0F8D" w:rsidRPr="00B6126F">
        <w:rPr>
          <w:rFonts w:eastAsia="Arial" w:cs="Arial"/>
        </w:rPr>
        <w:t xml:space="preserve">assessment window for regular </w:t>
      </w:r>
      <w:r w:rsidRPr="00B6126F">
        <w:rPr>
          <w:rFonts w:eastAsia="Arial" w:cs="Arial"/>
        </w:rPr>
        <w:t xml:space="preserve">NAEP </w:t>
      </w:r>
      <w:r w:rsidR="001C0F8D" w:rsidRPr="00B6126F">
        <w:rPr>
          <w:rFonts w:eastAsia="Arial" w:cs="Arial"/>
        </w:rPr>
        <w:t>testing</w:t>
      </w:r>
      <w:r w:rsidRPr="00B6126F">
        <w:rPr>
          <w:rFonts w:eastAsia="Arial" w:cs="Arial"/>
        </w:rPr>
        <w:t xml:space="preserve"> is January 25</w:t>
      </w:r>
      <w:r w:rsidR="001C0F8D" w:rsidRPr="00B6126F">
        <w:rPr>
          <w:rFonts w:eastAsia="Arial" w:cs="Arial"/>
        </w:rPr>
        <w:t xml:space="preserve"> through </w:t>
      </w:r>
      <w:r w:rsidRPr="00B6126F">
        <w:rPr>
          <w:rFonts w:eastAsia="Arial" w:cs="Arial"/>
        </w:rPr>
        <w:t>March 4, 2022, and the LTT assessment window is January 10</w:t>
      </w:r>
      <w:r w:rsidR="00BD4398" w:rsidRPr="00B6126F">
        <w:rPr>
          <w:rFonts w:eastAsia="Arial" w:cs="Arial"/>
        </w:rPr>
        <w:t xml:space="preserve"> through </w:t>
      </w:r>
      <w:r w:rsidRPr="00B6126F">
        <w:rPr>
          <w:rFonts w:eastAsia="Arial" w:cs="Arial"/>
        </w:rPr>
        <w:t xml:space="preserve">March 18, 2022. Age nine LTT was last </w:t>
      </w:r>
      <w:r w:rsidR="00BD4398" w:rsidRPr="00B6126F">
        <w:rPr>
          <w:rFonts w:eastAsia="Arial" w:cs="Arial"/>
        </w:rPr>
        <w:t xml:space="preserve">administered </w:t>
      </w:r>
      <w:r w:rsidRPr="00B6126F">
        <w:rPr>
          <w:rFonts w:eastAsia="Arial" w:cs="Arial"/>
        </w:rPr>
        <w:t>in early 2020</w:t>
      </w:r>
      <w:r w:rsidR="00BD4398" w:rsidRPr="00B6126F">
        <w:rPr>
          <w:rFonts w:eastAsia="Arial" w:cs="Arial"/>
        </w:rPr>
        <w:t>,</w:t>
      </w:r>
      <w:r w:rsidRPr="00B6126F">
        <w:rPr>
          <w:rFonts w:eastAsia="Arial" w:cs="Arial"/>
        </w:rPr>
        <w:t xml:space="preserve"> just before the COVID-19 pandemic shutdown; </w:t>
      </w:r>
      <w:r w:rsidR="00BD4398" w:rsidRPr="00B6126F">
        <w:rPr>
          <w:rFonts w:eastAsia="Arial" w:cs="Arial"/>
        </w:rPr>
        <w:t xml:space="preserve">the </w:t>
      </w:r>
      <w:r w:rsidRPr="00B6126F">
        <w:rPr>
          <w:rFonts w:eastAsia="Arial" w:cs="Arial"/>
        </w:rPr>
        <w:t xml:space="preserve">2022 LTT results will allow for pre- and post-pandemic comparisons. </w:t>
      </w:r>
    </w:p>
    <w:p w14:paraId="7C3418A7" w14:textId="53DA17F6" w:rsidR="6FF4760D" w:rsidRPr="00B6126F" w:rsidRDefault="6FF4760D" w:rsidP="14C89304">
      <w:pPr>
        <w:spacing w:after="240" w:line="257" w:lineRule="auto"/>
      </w:pPr>
      <w:r w:rsidRPr="00B6126F">
        <w:rPr>
          <w:rFonts w:eastAsia="Arial" w:cs="Arial"/>
        </w:rPr>
        <w:t>Participation in NAEP grades four and eight mathematics and reading is required for district Title I compliance. All other NAEP assessments (including LTT) are voluntary.</w:t>
      </w:r>
      <w:r w:rsidR="711A3CE8" w:rsidRPr="00B6126F">
        <w:rPr>
          <w:rFonts w:eastAsia="Arial" w:cs="Arial"/>
        </w:rPr>
        <w:t xml:space="preserve"> Additional information about NAEP </w:t>
      </w:r>
      <w:r w:rsidR="3402E8A5" w:rsidRPr="00B6126F">
        <w:rPr>
          <w:rFonts w:eastAsia="Arial" w:cs="Arial"/>
        </w:rPr>
        <w:t>can be found on the</w:t>
      </w:r>
      <w:r w:rsidR="711A3CE8" w:rsidRPr="00B6126F">
        <w:rPr>
          <w:rFonts w:eastAsia="Arial" w:cs="Arial"/>
        </w:rPr>
        <w:t xml:space="preserve"> Nation’s Report Card website at </w:t>
      </w:r>
      <w:hyperlink r:id="rId31" w:tooltip="Nation’s Report Card website ">
        <w:r w:rsidR="39F7F3B8" w:rsidRPr="00B6126F">
          <w:rPr>
            <w:rStyle w:val="Hyperlink"/>
            <w:rFonts w:eastAsia="Arial" w:cs="Arial"/>
          </w:rPr>
          <w:t>https://nces.ed.gov/nationsreportcard/</w:t>
        </w:r>
      </w:hyperlink>
      <w:r w:rsidR="39F7F3B8" w:rsidRPr="00B6126F">
        <w:rPr>
          <w:rFonts w:eastAsia="Arial" w:cs="Arial"/>
        </w:rPr>
        <w:t>.</w:t>
      </w:r>
    </w:p>
    <w:p w14:paraId="2FEE8897" w14:textId="6C6B3FB5" w:rsidR="007740BD" w:rsidRPr="00B6126F" w:rsidRDefault="007740BD" w:rsidP="00170CD5">
      <w:pPr>
        <w:pStyle w:val="Heading4"/>
      </w:pPr>
      <w:r w:rsidRPr="00B6126F">
        <w:t>Progress in International Reading Literacy Survey</w:t>
      </w:r>
    </w:p>
    <w:p w14:paraId="4EF5B98D" w14:textId="1AC0B502" w:rsidR="06B6FB4C" w:rsidRPr="00B6126F" w:rsidRDefault="00FD2C14" w:rsidP="006A17B7">
      <w:pPr>
        <w:spacing w:after="240" w:line="257" w:lineRule="auto"/>
        <w:rPr>
          <w:rFonts w:eastAsia="Arial"/>
        </w:rPr>
      </w:pPr>
      <w:r w:rsidRPr="00B6126F">
        <w:rPr>
          <w:rFonts w:eastAsia="Arial" w:cs="Arial"/>
        </w:rPr>
        <w:t>The Progress in International Reading Literacy Survey (</w:t>
      </w:r>
      <w:r w:rsidR="288C58DA" w:rsidRPr="00B6126F">
        <w:rPr>
          <w:rFonts w:eastAsia="Arial" w:cs="Arial"/>
        </w:rPr>
        <w:t>PIRLS</w:t>
      </w:r>
      <w:r w:rsidRPr="00B6126F">
        <w:rPr>
          <w:rFonts w:eastAsia="Arial" w:cs="Arial"/>
        </w:rPr>
        <w:t>)</w:t>
      </w:r>
      <w:r w:rsidR="288C58DA" w:rsidRPr="00B6126F">
        <w:rPr>
          <w:rFonts w:eastAsia="Arial" w:cs="Arial"/>
        </w:rPr>
        <w:t xml:space="preserve"> documents worldwide trends in the reading knowledge of grade</w:t>
      </w:r>
      <w:r w:rsidR="3D957F5A" w:rsidRPr="00B6126F">
        <w:rPr>
          <w:rFonts w:eastAsia="Arial" w:cs="Arial"/>
        </w:rPr>
        <w:t xml:space="preserve"> four students</w:t>
      </w:r>
      <w:r w:rsidR="288C58DA" w:rsidRPr="00B6126F">
        <w:rPr>
          <w:rFonts w:eastAsia="Arial" w:cs="Arial"/>
        </w:rPr>
        <w:t xml:space="preserve"> as well as school and teacher practices related to instruction. </w:t>
      </w:r>
      <w:r w:rsidR="3D957F5A" w:rsidRPr="00B6126F">
        <w:rPr>
          <w:rFonts w:eastAsia="Arial" w:cs="Arial"/>
        </w:rPr>
        <w:t>It is</w:t>
      </w:r>
      <w:r w:rsidR="288C58DA" w:rsidRPr="00B6126F">
        <w:rPr>
          <w:rFonts w:eastAsia="Arial" w:cs="Arial"/>
        </w:rPr>
        <w:t xml:space="preserve"> </w:t>
      </w:r>
      <w:r w:rsidR="4CE2FC5E" w:rsidRPr="00B6126F">
        <w:rPr>
          <w:rFonts w:eastAsia="Arial" w:cs="Arial"/>
        </w:rPr>
        <w:t>coordinated by the International Association for the Evaluation of Educational Achievement</w:t>
      </w:r>
      <w:r w:rsidR="05DAAFF7" w:rsidRPr="00B6126F">
        <w:rPr>
          <w:rFonts w:eastAsia="Arial" w:cs="Arial"/>
        </w:rPr>
        <w:t xml:space="preserve"> (IEA)</w:t>
      </w:r>
      <w:r w:rsidR="4CE2FC5E" w:rsidRPr="00B6126F">
        <w:rPr>
          <w:rFonts w:eastAsia="Arial" w:cs="Arial"/>
        </w:rPr>
        <w:t xml:space="preserve">, managed in the United States by the NCES, and </w:t>
      </w:r>
      <w:r w:rsidR="288C58DA" w:rsidRPr="00B6126F">
        <w:rPr>
          <w:rFonts w:eastAsia="Arial" w:cs="Arial"/>
        </w:rPr>
        <w:t xml:space="preserve">administered every </w:t>
      </w:r>
      <w:r w:rsidR="67938A2B" w:rsidRPr="00B6126F">
        <w:rPr>
          <w:rFonts w:eastAsia="Arial" w:cs="Arial"/>
        </w:rPr>
        <w:t>five</w:t>
      </w:r>
      <w:r w:rsidR="288C58DA" w:rsidRPr="00B6126F">
        <w:rPr>
          <w:rFonts w:eastAsia="Arial" w:cs="Arial"/>
        </w:rPr>
        <w:t xml:space="preserve"> years. The next round of PIRLS</w:t>
      </w:r>
      <w:r w:rsidR="3D957F5A" w:rsidRPr="00B6126F">
        <w:rPr>
          <w:rFonts w:eastAsia="Arial" w:cs="Arial"/>
        </w:rPr>
        <w:t>,</w:t>
      </w:r>
      <w:r w:rsidR="288C58DA" w:rsidRPr="00B6126F">
        <w:rPr>
          <w:rFonts w:eastAsia="Arial" w:cs="Arial"/>
        </w:rPr>
        <w:t xml:space="preserve"> </w:t>
      </w:r>
      <w:r w:rsidR="3D957F5A" w:rsidRPr="00B6126F">
        <w:rPr>
          <w:rFonts w:eastAsia="Arial" w:cs="Arial"/>
        </w:rPr>
        <w:t>planned for October</w:t>
      </w:r>
      <w:r w:rsidR="288C58DA" w:rsidRPr="00B6126F">
        <w:rPr>
          <w:rFonts w:eastAsia="Arial" w:cs="Arial"/>
        </w:rPr>
        <w:t xml:space="preserve"> 2021</w:t>
      </w:r>
      <w:r w:rsidR="3D957F5A" w:rsidRPr="00B6126F">
        <w:rPr>
          <w:rFonts w:eastAsia="Arial" w:cs="Arial"/>
        </w:rPr>
        <w:t>,</w:t>
      </w:r>
      <w:r w:rsidR="288C58DA" w:rsidRPr="00B6126F">
        <w:rPr>
          <w:rFonts w:eastAsia="Arial" w:cs="Arial"/>
        </w:rPr>
        <w:t xml:space="preserve"> </w:t>
      </w:r>
      <w:r w:rsidR="3D957F5A" w:rsidRPr="00B6126F">
        <w:rPr>
          <w:rFonts w:eastAsia="Arial" w:cs="Arial"/>
        </w:rPr>
        <w:t xml:space="preserve">will draw </w:t>
      </w:r>
      <w:r w:rsidR="288C58DA" w:rsidRPr="00B6126F">
        <w:rPr>
          <w:rFonts w:eastAsia="Arial" w:cs="Arial"/>
        </w:rPr>
        <w:t xml:space="preserve">students from more than 50 countries and education systems around the world. </w:t>
      </w:r>
    </w:p>
    <w:p w14:paraId="34C87BA7" w14:textId="6C639BEA" w:rsidR="06B6FB4C" w:rsidRPr="00B6126F" w:rsidRDefault="288C58DA" w:rsidP="006A17B7">
      <w:pPr>
        <w:spacing w:after="240" w:line="257" w:lineRule="auto"/>
        <w:rPr>
          <w:rFonts w:eastAsia="Arial" w:cs="Arial"/>
        </w:rPr>
      </w:pPr>
      <w:r w:rsidRPr="00B6126F">
        <w:rPr>
          <w:rFonts w:eastAsia="Arial" w:cs="Arial"/>
        </w:rPr>
        <w:t xml:space="preserve">PIRLS 2021 will be the first large-scale </w:t>
      </w:r>
      <w:r w:rsidR="3C29CF72" w:rsidRPr="00B6126F">
        <w:rPr>
          <w:rFonts w:eastAsia="Arial" w:cs="Arial"/>
        </w:rPr>
        <w:t xml:space="preserve">international </w:t>
      </w:r>
      <w:r w:rsidRPr="00B6126F">
        <w:rPr>
          <w:rFonts w:eastAsia="Arial" w:cs="Arial"/>
        </w:rPr>
        <w:t>assessment since the COVID-19 pandemic</w:t>
      </w:r>
      <w:r w:rsidR="49F4775B" w:rsidRPr="00B6126F">
        <w:rPr>
          <w:rFonts w:eastAsia="Arial" w:cs="Arial"/>
        </w:rPr>
        <w:t xml:space="preserve"> began</w:t>
      </w:r>
      <w:r w:rsidRPr="00B6126F">
        <w:rPr>
          <w:rFonts w:eastAsia="Arial" w:cs="Arial"/>
        </w:rPr>
        <w:t xml:space="preserve">. Approximately 30 California public schools </w:t>
      </w:r>
      <w:r w:rsidR="49F4775B" w:rsidRPr="00B6126F">
        <w:rPr>
          <w:rFonts w:eastAsia="Arial" w:cs="Arial"/>
        </w:rPr>
        <w:t xml:space="preserve">have been </w:t>
      </w:r>
      <w:r w:rsidRPr="00B6126F">
        <w:rPr>
          <w:rFonts w:eastAsia="Arial" w:cs="Arial"/>
        </w:rPr>
        <w:t xml:space="preserve">selected to </w:t>
      </w:r>
      <w:r w:rsidR="71E200E6" w:rsidRPr="00B6126F">
        <w:rPr>
          <w:rFonts w:eastAsia="Arial" w:cs="Arial"/>
        </w:rPr>
        <w:t xml:space="preserve">represent the United States by </w:t>
      </w:r>
      <w:r w:rsidRPr="00B6126F">
        <w:rPr>
          <w:rFonts w:eastAsia="Arial" w:cs="Arial"/>
        </w:rPr>
        <w:t>participat</w:t>
      </w:r>
      <w:r w:rsidR="6B9D67B8" w:rsidRPr="00B6126F">
        <w:rPr>
          <w:rFonts w:eastAsia="Arial" w:cs="Arial"/>
        </w:rPr>
        <w:t>ing</w:t>
      </w:r>
      <w:r w:rsidRPr="00B6126F">
        <w:rPr>
          <w:rFonts w:eastAsia="Arial" w:cs="Arial"/>
        </w:rPr>
        <w:t xml:space="preserve"> in PIRLS 2021; up to two classrooms per school will be assessed. PIRLS </w:t>
      </w:r>
      <w:r w:rsidR="0C2C35E5" w:rsidRPr="00B6126F">
        <w:rPr>
          <w:rFonts w:eastAsia="Arial" w:cs="Arial"/>
        </w:rPr>
        <w:t>testing</w:t>
      </w:r>
      <w:r w:rsidRPr="00B6126F">
        <w:rPr>
          <w:rFonts w:eastAsia="Arial" w:cs="Arial"/>
        </w:rPr>
        <w:t xml:space="preserve"> takes students </w:t>
      </w:r>
      <w:r w:rsidR="49F4775B" w:rsidRPr="00B6126F">
        <w:rPr>
          <w:rFonts w:eastAsia="Arial" w:cs="Arial"/>
        </w:rPr>
        <w:t xml:space="preserve">approximately </w:t>
      </w:r>
      <w:r w:rsidRPr="00B6126F">
        <w:rPr>
          <w:rFonts w:eastAsia="Arial" w:cs="Arial"/>
        </w:rPr>
        <w:t>three hours, including breaks. Participation in PIRLS is voluntary.</w:t>
      </w:r>
      <w:r w:rsidR="103E0749" w:rsidRPr="00B6126F">
        <w:rPr>
          <w:rFonts w:eastAsia="Arial" w:cs="Arial"/>
        </w:rPr>
        <w:t xml:space="preserve"> Additional information about PIRLS can be found on the NCES PIRLS web</w:t>
      </w:r>
      <w:r w:rsidR="00AD0AC2" w:rsidRPr="00B6126F">
        <w:rPr>
          <w:rFonts w:eastAsia="Arial" w:cs="Arial"/>
        </w:rPr>
        <w:t xml:space="preserve"> </w:t>
      </w:r>
      <w:r w:rsidR="103E0749" w:rsidRPr="00B6126F">
        <w:rPr>
          <w:rFonts w:eastAsia="Arial" w:cs="Arial"/>
        </w:rPr>
        <w:t xml:space="preserve">page at </w:t>
      </w:r>
      <w:hyperlink r:id="rId32" w:tooltip="NCES PIRLS web page ">
        <w:r w:rsidR="103E0749" w:rsidRPr="00B6126F">
          <w:rPr>
            <w:rStyle w:val="Hyperlink"/>
            <w:rFonts w:eastAsia="Arial" w:cs="Arial"/>
          </w:rPr>
          <w:t>https://nces.ed.gov/surveys/pirls/recruitment.asp</w:t>
        </w:r>
      </w:hyperlink>
      <w:r w:rsidR="103E0749" w:rsidRPr="00B6126F">
        <w:rPr>
          <w:rFonts w:eastAsia="Arial" w:cs="Arial"/>
        </w:rPr>
        <w:t xml:space="preserve"> </w:t>
      </w:r>
    </w:p>
    <w:p w14:paraId="18709074" w14:textId="09D818C2" w:rsidR="06B6FB4C" w:rsidRPr="00B6126F" w:rsidRDefault="007740BD" w:rsidP="00170CD5">
      <w:pPr>
        <w:pStyle w:val="Heading4"/>
        <w:rPr>
          <w:bCs/>
        </w:rPr>
      </w:pPr>
      <w:r w:rsidRPr="00B6126F">
        <w:lastRenderedPageBreak/>
        <w:t>Program for International Student Assessment</w:t>
      </w:r>
      <w:r w:rsidR="006C457E" w:rsidRPr="00B6126F">
        <w:rPr>
          <w:bCs/>
        </w:rPr>
        <w:t xml:space="preserve"> </w:t>
      </w:r>
    </w:p>
    <w:p w14:paraId="10CFB634" w14:textId="7DB75E7B" w:rsidR="06B6FB4C" w:rsidRPr="00B6126F" w:rsidRDefault="00FD2C14" w:rsidP="006A17B7">
      <w:pPr>
        <w:spacing w:after="240" w:line="257" w:lineRule="auto"/>
        <w:rPr>
          <w:rFonts w:eastAsia="Arial"/>
        </w:rPr>
      </w:pPr>
      <w:r w:rsidRPr="00B6126F">
        <w:rPr>
          <w:rFonts w:eastAsia="Arial" w:cs="Arial"/>
        </w:rPr>
        <w:t>The Program for International Student Assessment (</w:t>
      </w:r>
      <w:r w:rsidR="288C58DA" w:rsidRPr="00B6126F">
        <w:rPr>
          <w:rFonts w:eastAsia="Arial" w:cs="Arial"/>
        </w:rPr>
        <w:t>PISA</w:t>
      </w:r>
      <w:r w:rsidRPr="00B6126F">
        <w:rPr>
          <w:rFonts w:eastAsia="Arial" w:cs="Arial"/>
        </w:rPr>
        <w:t>)</w:t>
      </w:r>
      <w:r w:rsidR="288C58DA" w:rsidRPr="00B6126F">
        <w:rPr>
          <w:rFonts w:eastAsia="Arial" w:cs="Arial"/>
        </w:rPr>
        <w:t xml:space="preserve"> is an international assessment of </w:t>
      </w:r>
      <w:r w:rsidR="4FCD0E1C" w:rsidRPr="00B6126F">
        <w:rPr>
          <w:rFonts w:eastAsia="Arial" w:cs="Arial"/>
        </w:rPr>
        <w:t>fifteen</w:t>
      </w:r>
      <w:r w:rsidR="288C58DA" w:rsidRPr="00B6126F">
        <w:rPr>
          <w:rFonts w:eastAsia="Arial" w:cs="Arial"/>
        </w:rPr>
        <w:t xml:space="preserve">-year-old students that measures how well </w:t>
      </w:r>
      <w:r w:rsidR="4FCD0E1C" w:rsidRPr="00B6126F">
        <w:rPr>
          <w:rFonts w:eastAsia="Arial" w:cs="Arial"/>
        </w:rPr>
        <w:t xml:space="preserve">these </w:t>
      </w:r>
      <w:r w:rsidR="288C58DA" w:rsidRPr="00B6126F">
        <w:rPr>
          <w:rFonts w:eastAsia="Arial" w:cs="Arial"/>
        </w:rPr>
        <w:t xml:space="preserve">students apply their knowledge and skills in reading, mathematics, science, and financial literacy to problems set in real-life contexts. </w:t>
      </w:r>
      <w:r w:rsidR="70C1D01F" w:rsidRPr="00B6126F">
        <w:rPr>
          <w:rFonts w:eastAsia="Arial" w:cs="Arial"/>
        </w:rPr>
        <w:t>It is coordinated by the Organization for Economic Cooperation and Development</w:t>
      </w:r>
      <w:r w:rsidR="5EB93DDD" w:rsidRPr="00B6126F">
        <w:rPr>
          <w:rFonts w:eastAsia="Arial" w:cs="Arial"/>
        </w:rPr>
        <w:t xml:space="preserve">, </w:t>
      </w:r>
      <w:r w:rsidR="70C1D01F" w:rsidRPr="00B6126F">
        <w:rPr>
          <w:rFonts w:eastAsia="Arial" w:cs="Arial"/>
        </w:rPr>
        <w:t>managed in the United States by the NCES</w:t>
      </w:r>
      <w:r w:rsidR="11ED6391" w:rsidRPr="00B6126F">
        <w:rPr>
          <w:rFonts w:eastAsia="Arial" w:cs="Arial"/>
        </w:rPr>
        <w:t>, and administered</w:t>
      </w:r>
      <w:r w:rsidR="288C58DA" w:rsidRPr="00B6126F">
        <w:rPr>
          <w:rFonts w:eastAsia="Arial" w:cs="Arial"/>
        </w:rPr>
        <w:t xml:space="preserve"> every </w:t>
      </w:r>
      <w:r w:rsidR="4FCD0E1C" w:rsidRPr="00B6126F">
        <w:rPr>
          <w:rFonts w:eastAsia="Arial" w:cs="Arial"/>
        </w:rPr>
        <w:t xml:space="preserve">three </w:t>
      </w:r>
      <w:r w:rsidR="288C58DA" w:rsidRPr="00B6126F">
        <w:rPr>
          <w:rFonts w:eastAsia="Arial" w:cs="Arial"/>
        </w:rPr>
        <w:t>years</w:t>
      </w:r>
      <w:r w:rsidR="6A40D46F" w:rsidRPr="00B6126F">
        <w:rPr>
          <w:rFonts w:eastAsia="Arial" w:cs="Arial"/>
        </w:rPr>
        <w:t>.</w:t>
      </w:r>
      <w:r w:rsidR="288C58DA" w:rsidRPr="00B6126F">
        <w:rPr>
          <w:rFonts w:eastAsia="Arial" w:cs="Arial"/>
        </w:rPr>
        <w:t xml:space="preserve"> </w:t>
      </w:r>
      <w:r w:rsidR="32869089" w:rsidRPr="00B6126F">
        <w:rPr>
          <w:rFonts w:eastAsia="Arial" w:cs="Arial"/>
        </w:rPr>
        <w:t>T</w:t>
      </w:r>
      <w:r w:rsidR="288C58DA" w:rsidRPr="00B6126F">
        <w:rPr>
          <w:rFonts w:eastAsia="Arial" w:cs="Arial"/>
        </w:rPr>
        <w:t xml:space="preserve">he next </w:t>
      </w:r>
      <w:r w:rsidR="4610CC1D" w:rsidRPr="00B6126F">
        <w:rPr>
          <w:rFonts w:eastAsia="Arial" w:cs="Arial"/>
        </w:rPr>
        <w:t xml:space="preserve">operational </w:t>
      </w:r>
      <w:r w:rsidR="288C58DA" w:rsidRPr="00B6126F">
        <w:rPr>
          <w:rFonts w:eastAsia="Arial" w:cs="Arial"/>
        </w:rPr>
        <w:t>round of PISA</w:t>
      </w:r>
      <w:r w:rsidR="4FCD0E1C" w:rsidRPr="00B6126F">
        <w:rPr>
          <w:rFonts w:eastAsia="Arial" w:cs="Arial"/>
        </w:rPr>
        <w:t>,</w:t>
      </w:r>
      <w:r w:rsidR="288C58DA" w:rsidRPr="00B6126F">
        <w:rPr>
          <w:rFonts w:eastAsia="Arial" w:cs="Arial"/>
        </w:rPr>
        <w:t xml:space="preserve"> </w:t>
      </w:r>
      <w:r w:rsidR="029D2A76" w:rsidRPr="00B6126F">
        <w:rPr>
          <w:rFonts w:eastAsia="Arial" w:cs="Arial"/>
        </w:rPr>
        <w:t xml:space="preserve">planned for </w:t>
      </w:r>
      <w:r w:rsidR="4CA57F5F" w:rsidRPr="00B6126F">
        <w:rPr>
          <w:rFonts w:eastAsia="Arial" w:cs="Arial"/>
        </w:rPr>
        <w:t>October</w:t>
      </w:r>
      <w:r w:rsidR="288C58DA" w:rsidRPr="00B6126F">
        <w:rPr>
          <w:rFonts w:eastAsia="Arial" w:cs="Arial"/>
        </w:rPr>
        <w:t xml:space="preserve"> 2022</w:t>
      </w:r>
      <w:r w:rsidR="7E9E3923" w:rsidRPr="00B6126F">
        <w:rPr>
          <w:rFonts w:eastAsia="Arial" w:cs="Arial"/>
        </w:rPr>
        <w:t>,</w:t>
      </w:r>
      <w:r w:rsidR="288C58DA" w:rsidRPr="00B6126F">
        <w:rPr>
          <w:rFonts w:eastAsia="Arial" w:cs="Arial"/>
        </w:rPr>
        <w:t xml:space="preserve"> will </w:t>
      </w:r>
      <w:r w:rsidR="4FCD0E1C" w:rsidRPr="00B6126F">
        <w:rPr>
          <w:rFonts w:eastAsia="Arial" w:cs="Arial"/>
        </w:rPr>
        <w:t xml:space="preserve">draw </w:t>
      </w:r>
      <w:r w:rsidR="288C58DA" w:rsidRPr="00B6126F">
        <w:rPr>
          <w:rFonts w:eastAsia="Arial" w:cs="Arial"/>
        </w:rPr>
        <w:t xml:space="preserve">students from more than 80 countries and education systems around the world. </w:t>
      </w:r>
    </w:p>
    <w:p w14:paraId="4AD3ECA9" w14:textId="7D5D5C81" w:rsidR="4ED5CD47" w:rsidRPr="00B6126F" w:rsidRDefault="288C58DA" w:rsidP="4ED5CD47">
      <w:pPr>
        <w:spacing w:line="257" w:lineRule="auto"/>
        <w:rPr>
          <w:rFonts w:eastAsia="Arial" w:cs="Arial"/>
        </w:rPr>
      </w:pPr>
      <w:r w:rsidRPr="00B6126F">
        <w:rPr>
          <w:rFonts w:eastAsia="Arial" w:cs="Arial"/>
        </w:rPr>
        <w:t xml:space="preserve">In </w:t>
      </w:r>
      <w:r w:rsidR="52594FA8" w:rsidRPr="00B6126F">
        <w:rPr>
          <w:rFonts w:eastAsia="Arial" w:cs="Arial"/>
        </w:rPr>
        <w:t>fall</w:t>
      </w:r>
      <w:r w:rsidR="4CA57F5F" w:rsidRPr="00B6126F">
        <w:rPr>
          <w:rFonts w:eastAsia="Arial" w:cs="Arial"/>
        </w:rPr>
        <w:t xml:space="preserve"> </w:t>
      </w:r>
      <w:r w:rsidRPr="00B6126F">
        <w:rPr>
          <w:rFonts w:eastAsia="Arial" w:cs="Arial"/>
        </w:rPr>
        <w:t xml:space="preserve">2021, PISA plans to conduct a field test (a small-scale, trial run of the assessment) in every participating country to determine </w:t>
      </w:r>
      <w:r w:rsidR="3695F637" w:rsidRPr="00B6126F">
        <w:rPr>
          <w:rFonts w:eastAsia="Arial" w:cs="Arial"/>
        </w:rPr>
        <w:t>whether</w:t>
      </w:r>
      <w:r w:rsidRPr="00B6126F">
        <w:rPr>
          <w:rFonts w:eastAsia="Arial" w:cs="Arial"/>
        </w:rPr>
        <w:t xml:space="preserve"> any of the test questions are biased because of national, social, or cultural differences and whether field operations work as </w:t>
      </w:r>
      <w:r w:rsidR="3695F637" w:rsidRPr="00B6126F">
        <w:rPr>
          <w:rFonts w:eastAsia="Arial" w:cs="Arial"/>
        </w:rPr>
        <w:t>intended</w:t>
      </w:r>
      <w:r w:rsidRPr="00B6126F">
        <w:rPr>
          <w:rFonts w:eastAsia="Arial" w:cs="Arial"/>
        </w:rPr>
        <w:t xml:space="preserve">. Approximately </w:t>
      </w:r>
      <w:r w:rsidR="4326B095" w:rsidRPr="00B6126F">
        <w:rPr>
          <w:rFonts w:eastAsia="Arial" w:cs="Arial"/>
        </w:rPr>
        <w:t>ten</w:t>
      </w:r>
      <w:r w:rsidRPr="00B6126F">
        <w:rPr>
          <w:rFonts w:eastAsia="Arial" w:cs="Arial"/>
        </w:rPr>
        <w:t xml:space="preserve"> California public schools </w:t>
      </w:r>
      <w:r w:rsidR="70C1D01F" w:rsidRPr="00B6126F">
        <w:rPr>
          <w:rFonts w:eastAsia="Arial" w:cs="Arial"/>
        </w:rPr>
        <w:t xml:space="preserve">have been </w:t>
      </w:r>
      <w:r w:rsidRPr="00B6126F">
        <w:rPr>
          <w:rFonts w:eastAsia="Arial" w:cs="Arial"/>
        </w:rPr>
        <w:t xml:space="preserve">selected to </w:t>
      </w:r>
      <w:r w:rsidR="7F0275C1" w:rsidRPr="00B6126F">
        <w:rPr>
          <w:rFonts w:eastAsia="Arial" w:cs="Arial"/>
        </w:rPr>
        <w:t xml:space="preserve">represent the United States </w:t>
      </w:r>
      <w:r w:rsidRPr="00B6126F">
        <w:rPr>
          <w:rFonts w:eastAsia="Arial" w:cs="Arial"/>
        </w:rPr>
        <w:t>in the PISA</w:t>
      </w:r>
      <w:r w:rsidR="70C1D01F" w:rsidRPr="00B6126F">
        <w:rPr>
          <w:rFonts w:eastAsia="Arial" w:cs="Arial"/>
        </w:rPr>
        <w:t xml:space="preserve"> </w:t>
      </w:r>
      <w:r w:rsidRPr="00B6126F">
        <w:rPr>
          <w:rFonts w:eastAsia="Arial" w:cs="Arial"/>
        </w:rPr>
        <w:t>field test</w:t>
      </w:r>
      <w:r w:rsidR="70C1D01F" w:rsidRPr="00B6126F">
        <w:rPr>
          <w:rFonts w:eastAsia="Arial" w:cs="Arial"/>
        </w:rPr>
        <w:t>, and</w:t>
      </w:r>
      <w:r w:rsidRPr="00B6126F">
        <w:rPr>
          <w:rFonts w:eastAsia="Arial" w:cs="Arial"/>
        </w:rPr>
        <w:t xml:space="preserve"> up to 60 </w:t>
      </w:r>
      <w:r w:rsidR="2352ADD1" w:rsidRPr="00B6126F">
        <w:br/>
      </w:r>
      <w:r w:rsidR="3695F637" w:rsidRPr="00B6126F">
        <w:rPr>
          <w:rFonts w:eastAsia="Arial" w:cs="Arial"/>
        </w:rPr>
        <w:t>fifteen</w:t>
      </w:r>
      <w:r w:rsidRPr="00B6126F">
        <w:rPr>
          <w:rFonts w:eastAsia="Arial" w:cs="Arial"/>
        </w:rPr>
        <w:t xml:space="preserve">-year-old students will be assessed from each school. PISA </w:t>
      </w:r>
      <w:r w:rsidR="597E0780" w:rsidRPr="00B6126F">
        <w:rPr>
          <w:rFonts w:eastAsia="Arial" w:cs="Arial"/>
        </w:rPr>
        <w:t>testing</w:t>
      </w:r>
      <w:r w:rsidRPr="00B6126F">
        <w:rPr>
          <w:rFonts w:eastAsia="Arial" w:cs="Arial"/>
        </w:rPr>
        <w:t xml:space="preserve"> takes students </w:t>
      </w:r>
      <w:r w:rsidR="70C1D01F" w:rsidRPr="00B6126F">
        <w:rPr>
          <w:rFonts w:eastAsia="Arial" w:cs="Arial"/>
        </w:rPr>
        <w:t>approximately four</w:t>
      </w:r>
      <w:r w:rsidRPr="00B6126F">
        <w:rPr>
          <w:rFonts w:eastAsia="Arial" w:cs="Arial"/>
        </w:rPr>
        <w:t xml:space="preserve"> hours, including breaks. Participation in PISA is voluntary.</w:t>
      </w:r>
      <w:r w:rsidR="0BC3B3D0" w:rsidRPr="00B6126F">
        <w:rPr>
          <w:rFonts w:eastAsia="Arial" w:cs="Arial"/>
        </w:rPr>
        <w:t xml:space="preserve"> Additional</w:t>
      </w:r>
      <w:r w:rsidR="3C67D0FE" w:rsidRPr="00B6126F">
        <w:rPr>
          <w:rFonts w:eastAsia="Arial" w:cs="Arial"/>
        </w:rPr>
        <w:t xml:space="preserve"> information about </w:t>
      </w:r>
      <w:r w:rsidR="5CAE8EEB" w:rsidRPr="00B6126F">
        <w:rPr>
          <w:rFonts w:eastAsia="Arial" w:cs="Arial"/>
        </w:rPr>
        <w:t xml:space="preserve">PISA can be found </w:t>
      </w:r>
      <w:r w:rsidR="6465665C" w:rsidRPr="00B6126F">
        <w:rPr>
          <w:rFonts w:eastAsia="Arial" w:cs="Arial"/>
        </w:rPr>
        <w:t>on the NCES PISA web</w:t>
      </w:r>
      <w:r w:rsidR="100DEABE" w:rsidRPr="00B6126F">
        <w:rPr>
          <w:rFonts w:eastAsia="Arial" w:cs="Arial"/>
        </w:rPr>
        <w:t xml:space="preserve"> </w:t>
      </w:r>
      <w:r w:rsidR="6465665C" w:rsidRPr="00B6126F">
        <w:rPr>
          <w:rFonts w:eastAsia="Arial" w:cs="Arial"/>
        </w:rPr>
        <w:t xml:space="preserve">page at </w:t>
      </w:r>
      <w:hyperlink r:id="rId33" w:tooltip="NCES PISA web page ">
        <w:r w:rsidR="2AED25AC" w:rsidRPr="00B6126F">
          <w:rPr>
            <w:rStyle w:val="Hyperlink"/>
            <w:rFonts w:eastAsia="Arial" w:cs="Arial"/>
          </w:rPr>
          <w:t>https://nces.ed.gov/surveys/pisa/</w:t>
        </w:r>
      </w:hyperlink>
      <w:r w:rsidR="2AED25AC" w:rsidRPr="00B6126F">
        <w:rPr>
          <w:rFonts w:eastAsia="Arial" w:cs="Arial"/>
        </w:rPr>
        <w:t>.</w:t>
      </w:r>
    </w:p>
    <w:p w14:paraId="1FDFAFA2" w14:textId="5680BC8D" w:rsidR="346A88AE" w:rsidRPr="00B6126F" w:rsidRDefault="62B11CBC" w:rsidP="00F71747">
      <w:pPr>
        <w:pStyle w:val="Heading4"/>
      </w:pPr>
      <w:r w:rsidRPr="00B6126F">
        <w:t xml:space="preserve">Trends in </w:t>
      </w:r>
      <w:r w:rsidR="79BFEDC8" w:rsidRPr="00B6126F">
        <w:t>International</w:t>
      </w:r>
      <w:r w:rsidR="1EF173BB" w:rsidRPr="00B6126F">
        <w:t xml:space="preserve"> Mathematics and Science Study</w:t>
      </w:r>
    </w:p>
    <w:p w14:paraId="1049F914" w14:textId="66DD7C1B" w:rsidR="2D5A42B0" w:rsidRPr="00B6126F" w:rsidRDefault="26BE71CC" w:rsidP="75739E14">
      <w:pPr>
        <w:spacing w:after="240" w:line="257" w:lineRule="auto"/>
        <w:rPr>
          <w:rFonts w:eastAsia="Arial" w:cs="Arial"/>
        </w:rPr>
      </w:pPr>
      <w:r w:rsidRPr="00B6126F">
        <w:t>The Trends in International Mathematics and Science Study (TIMSS)</w:t>
      </w:r>
      <w:r w:rsidR="46F764A6" w:rsidRPr="00B6126F">
        <w:rPr>
          <w:rFonts w:eastAsia="Arial" w:cs="Arial"/>
        </w:rPr>
        <w:t xml:space="preserve"> is an international assessment and research project designed to measure trends in</w:t>
      </w:r>
      <w:r w:rsidR="00315FB6" w:rsidRPr="00B6126F">
        <w:rPr>
          <w:rFonts w:eastAsia="Arial" w:cs="Arial"/>
        </w:rPr>
        <w:t xml:space="preserve"> the</w:t>
      </w:r>
      <w:r w:rsidR="46F764A6" w:rsidRPr="00B6126F">
        <w:rPr>
          <w:rFonts w:eastAsia="Arial" w:cs="Arial"/>
        </w:rPr>
        <w:t xml:space="preserve"> mathematics and science achievement of </w:t>
      </w:r>
      <w:r w:rsidR="00315FB6" w:rsidRPr="00B6126F">
        <w:rPr>
          <w:rFonts w:eastAsia="Arial" w:cs="Arial"/>
        </w:rPr>
        <w:t xml:space="preserve">students in </w:t>
      </w:r>
      <w:r w:rsidR="62368968" w:rsidRPr="00B6126F">
        <w:rPr>
          <w:rFonts w:eastAsia="Arial" w:cs="Arial"/>
        </w:rPr>
        <w:t xml:space="preserve">grades four and eight </w:t>
      </w:r>
      <w:r w:rsidR="46F764A6" w:rsidRPr="00B6126F">
        <w:rPr>
          <w:rFonts w:eastAsia="Arial" w:cs="Arial"/>
        </w:rPr>
        <w:t>as well as school and teacher practices related to instruction.</w:t>
      </w:r>
      <w:r w:rsidR="4D21FBB0" w:rsidRPr="00B6126F">
        <w:rPr>
          <w:rFonts w:eastAsia="Arial" w:cs="Arial"/>
        </w:rPr>
        <w:t xml:space="preserve"> It is coordinated by the IEA, managed in the United States by the NCES, and administered every four years. </w:t>
      </w:r>
      <w:r w:rsidR="23CFF572" w:rsidRPr="00B6126F">
        <w:rPr>
          <w:rFonts w:eastAsia="Arial" w:cs="Arial"/>
        </w:rPr>
        <w:t xml:space="preserve">The next operational round of </w:t>
      </w:r>
      <w:r w:rsidR="46F764A6" w:rsidRPr="00B6126F">
        <w:rPr>
          <w:rFonts w:eastAsia="Arial" w:cs="Arial"/>
        </w:rPr>
        <w:t>TIMSS</w:t>
      </w:r>
      <w:r w:rsidR="6D602ECB" w:rsidRPr="00B6126F">
        <w:rPr>
          <w:rFonts w:eastAsia="Arial" w:cs="Arial"/>
        </w:rPr>
        <w:t>, planned for spring</w:t>
      </w:r>
      <w:r w:rsidR="46F764A6" w:rsidRPr="00B6126F">
        <w:rPr>
          <w:rFonts w:eastAsia="Arial" w:cs="Arial"/>
        </w:rPr>
        <w:t xml:space="preserve"> 2023, will involve students from approximately 65 countries</w:t>
      </w:r>
      <w:r w:rsidR="7398756A" w:rsidRPr="00B6126F">
        <w:rPr>
          <w:rFonts w:eastAsia="Arial" w:cs="Arial"/>
        </w:rPr>
        <w:t xml:space="preserve"> and educational systems </w:t>
      </w:r>
      <w:r w:rsidR="00683312" w:rsidRPr="00B6126F">
        <w:rPr>
          <w:rFonts w:eastAsia="Arial" w:cs="Arial"/>
        </w:rPr>
        <w:t xml:space="preserve">throughout </w:t>
      </w:r>
      <w:r w:rsidR="7398756A" w:rsidRPr="00B6126F">
        <w:rPr>
          <w:rFonts w:eastAsia="Arial" w:cs="Arial"/>
        </w:rPr>
        <w:t>the world.</w:t>
      </w:r>
      <w:r w:rsidR="46F764A6" w:rsidRPr="00B6126F">
        <w:rPr>
          <w:rFonts w:eastAsia="Arial" w:cs="Arial"/>
        </w:rPr>
        <w:t xml:space="preserve"> </w:t>
      </w:r>
    </w:p>
    <w:p w14:paraId="2C3458D0" w14:textId="3D7A3C92" w:rsidR="00683312" w:rsidRPr="00B6126F" w:rsidRDefault="7831394F" w:rsidP="75739E14">
      <w:pPr>
        <w:spacing w:after="240" w:line="257" w:lineRule="auto"/>
        <w:rPr>
          <w:rFonts w:eastAsia="Arial" w:cs="Arial"/>
        </w:rPr>
      </w:pPr>
      <w:r w:rsidRPr="00B6126F">
        <w:t xml:space="preserve">In </w:t>
      </w:r>
      <w:r w:rsidR="692D5DBC" w:rsidRPr="00B6126F">
        <w:t>s</w:t>
      </w:r>
      <w:r w:rsidRPr="00B6126F">
        <w:t xml:space="preserve">pring 2022, TIMSS plans to conduct a field test </w:t>
      </w:r>
      <w:r w:rsidR="308BA80E" w:rsidRPr="00B6126F">
        <w:t>to</w:t>
      </w:r>
      <w:r w:rsidR="308BA80E" w:rsidRPr="00B6126F">
        <w:rPr>
          <w:rFonts w:eastAsia="Arial" w:cs="Arial"/>
        </w:rPr>
        <w:t xml:space="preserve"> allow assessment developers to try out new </w:t>
      </w:r>
      <w:r w:rsidR="00315FB6" w:rsidRPr="00B6126F">
        <w:rPr>
          <w:rFonts w:eastAsia="Arial" w:cs="Arial"/>
        </w:rPr>
        <w:t xml:space="preserve">test items </w:t>
      </w:r>
      <w:r w:rsidR="308BA80E" w:rsidRPr="00B6126F">
        <w:rPr>
          <w:rFonts w:eastAsia="Arial" w:cs="Arial"/>
        </w:rPr>
        <w:t xml:space="preserve">to determine </w:t>
      </w:r>
      <w:r w:rsidR="00335B97" w:rsidRPr="00B6126F">
        <w:rPr>
          <w:rFonts w:eastAsia="Arial" w:cs="Arial"/>
        </w:rPr>
        <w:t xml:space="preserve">how well they </w:t>
      </w:r>
      <w:r w:rsidR="308BA80E" w:rsidRPr="00B6126F">
        <w:rPr>
          <w:rFonts w:eastAsia="Arial" w:cs="Arial"/>
        </w:rPr>
        <w:t xml:space="preserve">perform when administered to students </w:t>
      </w:r>
      <w:r w:rsidR="00335B97" w:rsidRPr="00B6126F">
        <w:rPr>
          <w:rFonts w:eastAsia="Arial" w:cs="Arial"/>
        </w:rPr>
        <w:t>internationally</w:t>
      </w:r>
      <w:r w:rsidR="308BA80E" w:rsidRPr="00B6126F">
        <w:rPr>
          <w:rFonts w:eastAsia="Arial" w:cs="Arial"/>
        </w:rPr>
        <w:t xml:space="preserve">. The results of the field test </w:t>
      </w:r>
      <w:r w:rsidR="00683312" w:rsidRPr="00B6126F">
        <w:rPr>
          <w:rFonts w:eastAsia="Arial" w:cs="Arial"/>
        </w:rPr>
        <w:t xml:space="preserve">administered to students in the United States </w:t>
      </w:r>
      <w:r w:rsidR="308BA80E" w:rsidRPr="00B6126F">
        <w:rPr>
          <w:rFonts w:eastAsia="Arial" w:cs="Arial"/>
        </w:rPr>
        <w:t>will help</w:t>
      </w:r>
      <w:r w:rsidR="00E373AF" w:rsidRPr="00B6126F">
        <w:rPr>
          <w:rFonts w:eastAsia="Arial" w:cs="Arial"/>
        </w:rPr>
        <w:t xml:space="preserve"> inform the assessment development process</w:t>
      </w:r>
      <w:r w:rsidR="308BA80E" w:rsidRPr="00B6126F">
        <w:rPr>
          <w:rFonts w:eastAsia="Arial" w:cs="Arial"/>
        </w:rPr>
        <w:t xml:space="preserve">. </w:t>
      </w:r>
      <w:r w:rsidR="00335B97" w:rsidRPr="00B6126F">
        <w:rPr>
          <w:rFonts w:eastAsia="Arial" w:cs="Arial"/>
        </w:rPr>
        <w:t>The field test</w:t>
      </w:r>
      <w:r w:rsidR="308BA80E" w:rsidRPr="00B6126F">
        <w:rPr>
          <w:rFonts w:eastAsia="Arial" w:cs="Arial"/>
        </w:rPr>
        <w:t xml:space="preserve"> also </w:t>
      </w:r>
      <w:r w:rsidR="00683312" w:rsidRPr="00B6126F">
        <w:rPr>
          <w:rFonts w:eastAsia="Arial" w:cs="Arial"/>
        </w:rPr>
        <w:t xml:space="preserve">will </w:t>
      </w:r>
      <w:r w:rsidR="00EA113D" w:rsidRPr="00B6126F">
        <w:rPr>
          <w:rFonts w:eastAsia="Arial" w:cs="Arial"/>
        </w:rPr>
        <w:t xml:space="preserve">provide an opportunity for </w:t>
      </w:r>
      <w:r w:rsidR="308BA80E" w:rsidRPr="00B6126F">
        <w:rPr>
          <w:rFonts w:eastAsia="Arial" w:cs="Arial"/>
        </w:rPr>
        <w:t xml:space="preserve">the United States to fine tune operational procedures </w:t>
      </w:r>
      <w:r w:rsidR="00683312" w:rsidRPr="00B6126F">
        <w:rPr>
          <w:rFonts w:eastAsia="Arial" w:cs="Arial"/>
        </w:rPr>
        <w:t xml:space="preserve">in preparation </w:t>
      </w:r>
      <w:r w:rsidR="308BA80E" w:rsidRPr="00B6126F">
        <w:rPr>
          <w:rFonts w:eastAsia="Arial" w:cs="Arial"/>
        </w:rPr>
        <w:t xml:space="preserve">for the 2023 assessment. Approximately </w:t>
      </w:r>
      <w:r w:rsidR="008F2938" w:rsidRPr="00B6126F">
        <w:rPr>
          <w:rFonts w:eastAsia="Arial" w:cs="Arial"/>
        </w:rPr>
        <w:t xml:space="preserve">10 </w:t>
      </w:r>
      <w:r w:rsidR="308BA80E" w:rsidRPr="00B6126F">
        <w:rPr>
          <w:rFonts w:eastAsia="Arial" w:cs="Arial"/>
        </w:rPr>
        <w:t>California public schools have been selected to represent</w:t>
      </w:r>
      <w:r w:rsidR="08BE6C65" w:rsidRPr="00B6126F">
        <w:rPr>
          <w:rFonts w:eastAsia="Arial" w:cs="Arial"/>
        </w:rPr>
        <w:t xml:space="preserve"> the United States </w:t>
      </w:r>
      <w:r w:rsidR="00EA113D" w:rsidRPr="00B6126F">
        <w:rPr>
          <w:rFonts w:eastAsia="Arial" w:cs="Arial"/>
        </w:rPr>
        <w:t>for</w:t>
      </w:r>
      <w:r w:rsidR="08BE6C65" w:rsidRPr="00B6126F">
        <w:rPr>
          <w:rFonts w:eastAsia="Arial" w:cs="Arial"/>
        </w:rPr>
        <w:t xml:space="preserve"> the field test, and </w:t>
      </w:r>
      <w:r w:rsidR="00EA113D" w:rsidRPr="00B6126F">
        <w:rPr>
          <w:rFonts w:eastAsia="Arial" w:cs="Arial"/>
        </w:rPr>
        <w:t xml:space="preserve">students from </w:t>
      </w:r>
      <w:r w:rsidR="08BE6C65" w:rsidRPr="00B6126F">
        <w:rPr>
          <w:rFonts w:eastAsia="Arial" w:cs="Arial"/>
        </w:rPr>
        <w:t xml:space="preserve">up to two classrooms </w:t>
      </w:r>
      <w:r w:rsidR="00683312" w:rsidRPr="00B6126F">
        <w:rPr>
          <w:rFonts w:eastAsia="Arial" w:cs="Arial"/>
        </w:rPr>
        <w:t xml:space="preserve">from each </w:t>
      </w:r>
      <w:r w:rsidR="00EA113D" w:rsidRPr="00B6126F">
        <w:rPr>
          <w:rFonts w:eastAsia="Arial" w:cs="Arial"/>
        </w:rPr>
        <w:t xml:space="preserve">of those </w:t>
      </w:r>
      <w:r w:rsidR="00683312" w:rsidRPr="00B6126F">
        <w:rPr>
          <w:rFonts w:eastAsia="Arial" w:cs="Arial"/>
        </w:rPr>
        <w:t>school</w:t>
      </w:r>
      <w:r w:rsidR="00EA113D" w:rsidRPr="00B6126F">
        <w:rPr>
          <w:rFonts w:eastAsia="Arial" w:cs="Arial"/>
        </w:rPr>
        <w:t>s</w:t>
      </w:r>
      <w:r w:rsidR="08BE6C65" w:rsidRPr="00B6126F">
        <w:rPr>
          <w:rFonts w:eastAsia="Arial" w:cs="Arial"/>
        </w:rPr>
        <w:t xml:space="preserve"> will be </w:t>
      </w:r>
      <w:r w:rsidR="00683312" w:rsidRPr="00B6126F">
        <w:rPr>
          <w:rFonts w:eastAsia="Arial" w:cs="Arial"/>
        </w:rPr>
        <w:t>administered the field test</w:t>
      </w:r>
      <w:r w:rsidR="08BE6C65" w:rsidRPr="00B6126F">
        <w:rPr>
          <w:rFonts w:eastAsia="Arial" w:cs="Arial"/>
        </w:rPr>
        <w:t xml:space="preserve">. </w:t>
      </w:r>
    </w:p>
    <w:p w14:paraId="4796930D" w14:textId="19EB0AEA" w:rsidR="2D5A42B0" w:rsidRPr="00B6126F" w:rsidRDefault="008F2938" w:rsidP="75739E14">
      <w:pPr>
        <w:spacing w:after="240" w:line="257" w:lineRule="auto"/>
        <w:rPr>
          <w:rFonts w:eastAsia="Arial" w:cs="Arial"/>
        </w:rPr>
      </w:pPr>
      <w:r w:rsidRPr="00B6126F">
        <w:rPr>
          <w:rFonts w:eastAsia="Arial" w:cs="Arial"/>
        </w:rPr>
        <w:t xml:space="preserve">The </w:t>
      </w:r>
      <w:r w:rsidR="231D07C3" w:rsidRPr="00B6126F">
        <w:rPr>
          <w:rFonts w:eastAsia="Arial" w:cs="Arial"/>
        </w:rPr>
        <w:t xml:space="preserve">TIMSS </w:t>
      </w:r>
      <w:r w:rsidRPr="00B6126F">
        <w:rPr>
          <w:rFonts w:eastAsia="Arial" w:cs="Arial"/>
        </w:rPr>
        <w:t xml:space="preserve">assessment </w:t>
      </w:r>
      <w:r w:rsidR="231D07C3" w:rsidRPr="00B6126F">
        <w:rPr>
          <w:rFonts w:eastAsia="Arial" w:cs="Arial"/>
        </w:rPr>
        <w:t xml:space="preserve">takes students </w:t>
      </w:r>
      <w:r w:rsidRPr="00B6126F">
        <w:rPr>
          <w:rFonts w:eastAsia="Arial" w:cs="Arial"/>
        </w:rPr>
        <w:t xml:space="preserve">approximately </w:t>
      </w:r>
      <w:r w:rsidR="231D07C3" w:rsidRPr="00B6126F">
        <w:rPr>
          <w:rFonts w:eastAsia="Arial" w:cs="Arial"/>
        </w:rPr>
        <w:t>three hours, including breaks</w:t>
      </w:r>
      <w:r w:rsidRPr="00B6126F">
        <w:rPr>
          <w:rFonts w:eastAsia="Arial" w:cs="Arial"/>
        </w:rPr>
        <w:t>, to complete</w:t>
      </w:r>
      <w:r w:rsidR="231D07C3" w:rsidRPr="00B6126F">
        <w:rPr>
          <w:rFonts w:eastAsia="Arial" w:cs="Arial"/>
        </w:rPr>
        <w:t xml:space="preserve">. </w:t>
      </w:r>
      <w:r w:rsidR="08BE6C65" w:rsidRPr="00B6126F">
        <w:rPr>
          <w:rFonts w:eastAsia="Arial" w:cs="Arial"/>
        </w:rPr>
        <w:t xml:space="preserve">Participation in TIMSS </w:t>
      </w:r>
      <w:r w:rsidR="2FDE1EB8" w:rsidRPr="00B6126F">
        <w:rPr>
          <w:rFonts w:eastAsia="Arial" w:cs="Arial"/>
        </w:rPr>
        <w:t xml:space="preserve">is voluntary. </w:t>
      </w:r>
      <w:r w:rsidR="49D31AFC" w:rsidRPr="00B6126F">
        <w:rPr>
          <w:rFonts w:eastAsia="Arial" w:cs="Arial"/>
        </w:rPr>
        <w:t xml:space="preserve">Additional information about TIMSS can be found </w:t>
      </w:r>
      <w:r w:rsidR="7AA74EE5" w:rsidRPr="00B6126F">
        <w:rPr>
          <w:rFonts w:eastAsia="Arial" w:cs="Arial"/>
        </w:rPr>
        <w:t xml:space="preserve">on the </w:t>
      </w:r>
      <w:r w:rsidR="1E758AC4" w:rsidRPr="00B6126F">
        <w:rPr>
          <w:rFonts w:eastAsia="Arial" w:cs="Arial"/>
        </w:rPr>
        <w:t>NCES</w:t>
      </w:r>
      <w:r w:rsidR="7AA74EE5" w:rsidRPr="00B6126F">
        <w:rPr>
          <w:rFonts w:eastAsia="Arial" w:cs="Arial"/>
        </w:rPr>
        <w:t xml:space="preserve"> TIMSS web</w:t>
      </w:r>
      <w:r w:rsidR="48EF4B9D" w:rsidRPr="00B6126F">
        <w:rPr>
          <w:rFonts w:eastAsia="Arial" w:cs="Arial"/>
        </w:rPr>
        <w:t xml:space="preserve"> </w:t>
      </w:r>
      <w:r w:rsidR="7AA74EE5" w:rsidRPr="00B6126F">
        <w:rPr>
          <w:rFonts w:eastAsia="Arial" w:cs="Arial"/>
        </w:rPr>
        <w:t xml:space="preserve">page at </w:t>
      </w:r>
      <w:hyperlink r:id="rId34" w:tooltip="NCES TIMSS web page ">
        <w:r w:rsidR="2182BE0E" w:rsidRPr="00B6126F">
          <w:rPr>
            <w:rStyle w:val="Hyperlink"/>
            <w:rFonts w:eastAsia="Arial" w:cs="Arial"/>
          </w:rPr>
          <w:t>https://nces.ed.gov/timss/</w:t>
        </w:r>
      </w:hyperlink>
      <w:r w:rsidRPr="00B6126F">
        <w:rPr>
          <w:rFonts w:eastAsia="Arial" w:cs="Arial"/>
        </w:rPr>
        <w:t>.</w:t>
      </w:r>
    </w:p>
    <w:p w14:paraId="3D47E909" w14:textId="69083333" w:rsidR="003E4DF7" w:rsidRPr="00B6126F" w:rsidRDefault="003E4DF7" w:rsidP="003E09A9">
      <w:pPr>
        <w:pStyle w:val="Heading2"/>
      </w:pPr>
      <w:r w:rsidRPr="00B6126F">
        <w:lastRenderedPageBreak/>
        <w:t>Summary of Previous State Board of Education Discussion and Action</w:t>
      </w:r>
    </w:p>
    <w:p w14:paraId="7826AC92" w14:textId="24BA6314" w:rsidR="00516284" w:rsidRPr="00B6126F" w:rsidRDefault="00516284" w:rsidP="00F5606C">
      <w:pPr>
        <w:rPr>
          <w:color w:val="000000"/>
        </w:rPr>
      </w:pPr>
      <w:r w:rsidRPr="00B6126F">
        <w:t xml:space="preserve">In July 2021, </w:t>
      </w:r>
      <w:r w:rsidRPr="00B6126F">
        <w:rPr>
          <w:color w:val="000000"/>
        </w:rPr>
        <w:t xml:space="preserve">the CDE </w:t>
      </w:r>
      <w:r w:rsidR="000E2C11" w:rsidRPr="00B6126F">
        <w:rPr>
          <w:color w:val="000000"/>
        </w:rPr>
        <w:t xml:space="preserve">provided an update on program activities for </w:t>
      </w:r>
      <w:r w:rsidR="000E2C11" w:rsidRPr="00B6126F">
        <w:rPr>
          <w:rFonts w:ascii="Helvetica" w:hAnsi="Helvetica" w:cs="Helvetica"/>
          <w:color w:val="000000"/>
          <w:shd w:val="clear" w:color="auto" w:fill="FFFFFF"/>
        </w:rPr>
        <w:t>The California Assessment of Student Performance and Progress, the English Language Proficiency Assessments for California, and the California High School Proficiency Examination</w:t>
      </w:r>
    </w:p>
    <w:p w14:paraId="319B5863" w14:textId="15E62E92" w:rsidR="005E7078" w:rsidRPr="00B6126F" w:rsidRDefault="005E7078" w:rsidP="006A17B7">
      <w:pPr>
        <w:spacing w:after="240"/>
      </w:pPr>
      <w:r w:rsidRPr="00B6126F">
        <w:t>(</w:t>
      </w:r>
      <w:hyperlink r:id="rId35" w:tooltip="This link opens the July 2021 SBE Agenda Item." w:history="1">
        <w:r w:rsidR="00AD7464" w:rsidRPr="00B6126F">
          <w:rPr>
            <w:rStyle w:val="Hyperlink"/>
          </w:rPr>
          <w:t>https://www.cde.ca.gov/be/ag/ag/yr21/documents/jul21item03.docx</w:t>
        </w:r>
      </w:hyperlink>
      <w:r w:rsidR="00AD7464" w:rsidRPr="00B6126F">
        <w:t>).</w:t>
      </w:r>
    </w:p>
    <w:p w14:paraId="063B7EDD" w14:textId="289C76B0" w:rsidR="00841966" w:rsidRPr="00B6126F" w:rsidRDefault="00841966" w:rsidP="00F5606C">
      <w:r w:rsidRPr="00B6126F">
        <w:t>In July 2021</w:t>
      </w:r>
      <w:r w:rsidR="00BB0019" w:rsidRPr="00B6126F">
        <w:t>,</w:t>
      </w:r>
      <w:r w:rsidR="00120939" w:rsidRPr="00B6126F">
        <w:t xml:space="preserve"> </w:t>
      </w:r>
      <w:r w:rsidR="00D45028" w:rsidRPr="00B6126F">
        <w:rPr>
          <w:color w:val="000000"/>
        </w:rPr>
        <w:t>the CDE</w:t>
      </w:r>
      <w:r w:rsidR="00120939" w:rsidRPr="00B6126F">
        <w:rPr>
          <w:color w:val="000000"/>
        </w:rPr>
        <w:t xml:space="preserve"> </w:t>
      </w:r>
      <w:r w:rsidR="00F421B7" w:rsidRPr="00B6126F">
        <w:rPr>
          <w:color w:val="000000"/>
        </w:rPr>
        <w:t>sought a</w:t>
      </w:r>
      <w:r w:rsidR="00120939" w:rsidRPr="00B6126F">
        <w:rPr>
          <w:color w:val="000000"/>
        </w:rPr>
        <w:t xml:space="preserve">pproval to </w:t>
      </w:r>
      <w:r w:rsidR="00F421B7" w:rsidRPr="00B6126F">
        <w:rPr>
          <w:color w:val="000000"/>
        </w:rPr>
        <w:t>p</w:t>
      </w:r>
      <w:r w:rsidR="00120939" w:rsidRPr="00B6126F">
        <w:rPr>
          <w:color w:val="000000"/>
        </w:rPr>
        <w:t>roceed with the California Assessment System Request for Qualifications, Stage Four—Negotiations</w:t>
      </w:r>
    </w:p>
    <w:p w14:paraId="751236DA" w14:textId="7B6F460D" w:rsidR="0053310B" w:rsidRPr="00B6126F" w:rsidRDefault="0039681F" w:rsidP="006A17B7">
      <w:pPr>
        <w:spacing w:after="240"/>
      </w:pPr>
      <w:r w:rsidRPr="00B6126F">
        <w:t>(</w:t>
      </w:r>
      <w:hyperlink r:id="rId36" w:tooltip="This link opens the July 2021 SBE Agenda Item." w:history="1">
        <w:r w:rsidRPr="00B6126F">
          <w:rPr>
            <w:rStyle w:val="Hyperlink"/>
          </w:rPr>
          <w:t>https://www.cde.ca.gov/be/ag/ag/yr21/documents/jul21item04.docx</w:t>
        </w:r>
      </w:hyperlink>
      <w:r w:rsidRPr="00B6126F">
        <w:t>).</w:t>
      </w:r>
    </w:p>
    <w:p w14:paraId="3AFE197A" w14:textId="6C1D7603" w:rsidR="00F5606C" w:rsidRPr="00B6126F" w:rsidRDefault="00F5606C" w:rsidP="00F5606C">
      <w:r w:rsidRPr="00B6126F">
        <w:t>In May 2021, the CDE sought a</w:t>
      </w:r>
      <w:r w:rsidRPr="00B6126F">
        <w:rPr>
          <w:rFonts w:eastAsia="Arial" w:cs="Arial"/>
          <w:color w:val="000000" w:themeColor="text1"/>
        </w:rPr>
        <w:t xml:space="preserve">pproval of the Proposed </w:t>
      </w:r>
      <w:r w:rsidR="008400FC" w:rsidRPr="00B6126F">
        <w:rPr>
          <w:rFonts w:eastAsia="Arial" w:cs="Arial"/>
          <w:color w:val="000000" w:themeColor="text1"/>
        </w:rPr>
        <w:t>2020–</w:t>
      </w:r>
      <w:r w:rsidR="0088296D" w:rsidRPr="00B6126F">
        <w:rPr>
          <w:rFonts w:eastAsia="Arial" w:cs="Arial"/>
          <w:color w:val="000000" w:themeColor="text1"/>
        </w:rPr>
        <w:t>2021</w:t>
      </w:r>
      <w:r w:rsidRPr="00B6126F">
        <w:rPr>
          <w:rFonts w:eastAsia="Arial" w:cs="Arial"/>
          <w:color w:val="000000" w:themeColor="text1"/>
        </w:rPr>
        <w:t xml:space="preserve"> Apportionment Rates for the CAASPP and the ELPAC and provided an update of program activities (</w:t>
      </w:r>
      <w:hyperlink r:id="rId37" w:tooltip="This link opens the May 2021 SBE Agenda Item." w:history="1">
        <w:r w:rsidRPr="00B6126F">
          <w:rPr>
            <w:rStyle w:val="Hyperlink"/>
            <w:rFonts w:eastAsia="Arial" w:cs="Arial"/>
          </w:rPr>
          <w:t>https://www.cde.ca.gov/be/ag/ag/yr21/documents/may21item03.docx</w:t>
        </w:r>
      </w:hyperlink>
      <w:r w:rsidRPr="00B6126F">
        <w:rPr>
          <w:rFonts w:eastAsia="Arial" w:cs="Arial"/>
          <w:color w:val="000000" w:themeColor="text1"/>
        </w:rPr>
        <w:t>).</w:t>
      </w:r>
    </w:p>
    <w:p w14:paraId="4124222E" w14:textId="3E02DCDE" w:rsidR="00F5606C" w:rsidRPr="00B6126F" w:rsidRDefault="00F5606C" w:rsidP="00F5606C">
      <w:pPr>
        <w:spacing w:before="240" w:after="240"/>
        <w:rPr>
          <w:rFonts w:cs="Arial"/>
        </w:rPr>
      </w:pPr>
      <w:r w:rsidRPr="00B6126F">
        <w:rPr>
          <w:rFonts w:cs="Arial"/>
        </w:rPr>
        <w:t>In January 2021, t</w:t>
      </w:r>
      <w:r w:rsidRPr="00B6126F">
        <w:rPr>
          <w:rFonts w:cs="Arial"/>
          <w:color w:val="000000"/>
          <w:shd w:val="clear" w:color="auto" w:fill="FFFFFF"/>
        </w:rPr>
        <w:t xml:space="preserve">he CDE received approval of the proposed goals and priorities to be included in the California Assessment System </w:t>
      </w:r>
      <w:r w:rsidR="00D56464" w:rsidRPr="00B6126F">
        <w:rPr>
          <w:rFonts w:cs="Arial"/>
          <w:color w:val="000000"/>
          <w:shd w:val="clear" w:color="auto" w:fill="FFFFFF"/>
        </w:rPr>
        <w:t>Request for Qualifications</w:t>
      </w:r>
      <w:r w:rsidR="00D87631" w:rsidRPr="00B6126F">
        <w:rPr>
          <w:rFonts w:cs="Arial"/>
          <w:color w:val="000000"/>
          <w:shd w:val="clear" w:color="auto" w:fill="FFFFFF"/>
        </w:rPr>
        <w:t xml:space="preserve"> (</w:t>
      </w:r>
      <w:r w:rsidRPr="00B6126F">
        <w:rPr>
          <w:rFonts w:cs="Arial"/>
          <w:color w:val="000000"/>
          <w:shd w:val="clear" w:color="auto" w:fill="FFFFFF"/>
        </w:rPr>
        <w:t>RFQ</w:t>
      </w:r>
      <w:r w:rsidR="00D87631" w:rsidRPr="00B6126F">
        <w:rPr>
          <w:rFonts w:cs="Arial"/>
          <w:color w:val="000000"/>
          <w:shd w:val="clear" w:color="auto" w:fill="FFFFFF"/>
        </w:rPr>
        <w:t>)</w:t>
      </w:r>
      <w:r w:rsidRPr="00B6126F">
        <w:rPr>
          <w:rFonts w:cs="Arial"/>
          <w:color w:val="000000"/>
          <w:shd w:val="clear" w:color="auto" w:fill="FFFFFF"/>
        </w:rPr>
        <w:t>—Stage Three,</w:t>
      </w:r>
      <w:r w:rsidRPr="00B6126F" w:rsidDel="00F722D1">
        <w:rPr>
          <w:rFonts w:cs="Arial"/>
          <w:color w:val="000000"/>
          <w:shd w:val="clear" w:color="auto" w:fill="FFFFFF"/>
        </w:rPr>
        <w:t xml:space="preserve"> </w:t>
      </w:r>
      <w:r w:rsidRPr="00B6126F">
        <w:rPr>
          <w:rFonts w:cs="Arial"/>
          <w:color w:val="000000"/>
          <w:shd w:val="clear" w:color="auto" w:fill="FFFFFF"/>
        </w:rPr>
        <w:t>Formal Written Submission</w:t>
      </w:r>
      <w:r w:rsidRPr="00B6126F">
        <w:rPr>
          <w:rFonts w:cs="Arial"/>
        </w:rPr>
        <w:t xml:space="preserve"> (</w:t>
      </w:r>
      <w:hyperlink r:id="rId38" w:tooltip="This link opens the January 2021 SBE Agenda Item." w:history="1">
        <w:r w:rsidRPr="00B6126F">
          <w:rPr>
            <w:rStyle w:val="Hyperlink"/>
            <w:rFonts w:eastAsiaTheme="majorEastAsia" w:cs="Arial"/>
          </w:rPr>
          <w:t>https://www.cde.ca.gov/be/ag/ag/yr21/documents/jan21item03.docx</w:t>
        </w:r>
      </w:hyperlink>
      <w:r w:rsidRPr="00B6126F">
        <w:rPr>
          <w:rFonts w:eastAsiaTheme="majorEastAsia" w:cs="Arial"/>
        </w:rPr>
        <w:t>).</w:t>
      </w:r>
      <w:r w:rsidRPr="00B6126F">
        <w:rPr>
          <w:rFonts w:cs="Arial"/>
        </w:rPr>
        <w:t xml:space="preserve"> </w:t>
      </w:r>
    </w:p>
    <w:p w14:paraId="3BD26D43" w14:textId="5AE3CAF1" w:rsidR="0023269F" w:rsidRPr="00B6126F" w:rsidRDefault="0023269F" w:rsidP="0023269F">
      <w:pPr>
        <w:spacing w:before="240" w:after="240"/>
      </w:pPr>
      <w:r w:rsidRPr="00B6126F">
        <w:t xml:space="preserve">In November 2020, the SBE approved </w:t>
      </w:r>
      <w:r w:rsidR="00567D6C" w:rsidRPr="00B6126F">
        <w:t xml:space="preserve">the </w:t>
      </w:r>
      <w:r w:rsidRPr="00B6126F">
        <w:t>use of the adjusted</w:t>
      </w:r>
      <w:r w:rsidR="005272CC" w:rsidRPr="00B6126F">
        <w:t>-form blueprint</w:t>
      </w:r>
      <w:r w:rsidRPr="00B6126F">
        <w:t xml:space="preserve"> for the Smarter Balanced </w:t>
      </w:r>
      <w:r w:rsidR="00567D6C" w:rsidRPr="00B6126F">
        <w:t>Summative A</w:t>
      </w:r>
      <w:r w:rsidRPr="00B6126F">
        <w:t xml:space="preserve">ssessments for ELA and mathematics </w:t>
      </w:r>
      <w:hyperlink r:id="rId39" w:tooltip="This link opens the November 2020 SBE Agenda Item." w:history="1">
        <w:r w:rsidRPr="00B6126F">
          <w:rPr>
            <w:rStyle w:val="Hyperlink"/>
          </w:rPr>
          <w:t>https://www.cde.ca.gov/be/ag/ag/yr20/documents/nov20item04.docx</w:t>
        </w:r>
      </w:hyperlink>
      <w:r w:rsidRPr="00B6126F">
        <w:t xml:space="preserve">. </w:t>
      </w:r>
    </w:p>
    <w:p w14:paraId="416018CE" w14:textId="66D9FABA" w:rsidR="00AC6826" w:rsidRPr="00B6126F" w:rsidRDefault="00AC6826" w:rsidP="00AC6826">
      <w:pPr>
        <w:spacing w:before="240" w:after="240"/>
      </w:pPr>
      <w:r w:rsidRPr="00B6126F">
        <w:t>In July 2020, the CDE provided the SBE with a summary of developments and updates related to the CAASPP and the ELPAC, including summary data for the 2019–2020 test administration year, an update on CERS, the launch of Tools for Teachers, and the development of formative assessments for science (</w:t>
      </w:r>
      <w:hyperlink r:id="rId40" w:tooltip="July Board Item">
        <w:r w:rsidRPr="00B6126F">
          <w:rPr>
            <w:color w:val="0000FF"/>
            <w:u w:val="single"/>
          </w:rPr>
          <w:t>https://www.cde.ca.gov/be/ag/ag/yr20/documents/jul20item05.docx</w:t>
        </w:r>
      </w:hyperlink>
      <w:r w:rsidRPr="00B6126F">
        <w:t>).</w:t>
      </w:r>
    </w:p>
    <w:p w14:paraId="1EA463A4" w14:textId="77777777" w:rsidR="00AC6826" w:rsidRPr="00B6126F" w:rsidRDefault="00AC6826" w:rsidP="00AC6826">
      <w:pPr>
        <w:spacing w:before="240" w:after="240"/>
      </w:pPr>
      <w:r w:rsidRPr="00B6126F">
        <w:t>In June 2020, the CDE provided the SBE with an update on the revised scores for some of the grade six writing extended responses for the 2018–2019 CAASPP Smarter Balanced ELA test and subsequent changes to the California School Dashboard (</w:t>
      </w:r>
      <w:hyperlink r:id="rId41" w:tooltip="June Memo on Revised Extended Writing Responses">
        <w:r w:rsidRPr="00B6126F">
          <w:rPr>
            <w:color w:val="0000FF"/>
            <w:u w:val="single"/>
          </w:rPr>
          <w:t>https://www.cde.ca.gov/be/pn/im/documents/memo-imb-adad-jun20item01.docx</w:t>
        </w:r>
      </w:hyperlink>
      <w:r w:rsidRPr="00B6126F">
        <w:t>).</w:t>
      </w:r>
    </w:p>
    <w:p w14:paraId="45818A42" w14:textId="77777777" w:rsidR="0023269F" w:rsidRPr="00B6126F" w:rsidRDefault="0023269F" w:rsidP="0023269F">
      <w:pPr>
        <w:spacing w:before="240" w:after="240"/>
        <w:rPr>
          <w:rFonts w:cs="Arial"/>
        </w:rPr>
      </w:pPr>
      <w:r w:rsidRPr="00B6126F">
        <w:rPr>
          <w:rFonts w:cs="Arial"/>
          <w:color w:val="000000"/>
          <w:shd w:val="clear" w:color="auto" w:fill="FFFFFF"/>
        </w:rPr>
        <w:t xml:space="preserve">In March 2020, the CDE presented the four-stage procurement process for the California Assessment System RFQ </w:t>
      </w:r>
      <w:r w:rsidRPr="00B6126F">
        <w:rPr>
          <w:rFonts w:cs="Arial"/>
        </w:rPr>
        <w:t>(</w:t>
      </w:r>
      <w:hyperlink r:id="rId42" w:tooltip="This link opens the March 2020 SBE Agenda Item." w:history="1">
        <w:r w:rsidRPr="00B6126F">
          <w:rPr>
            <w:rStyle w:val="Hyperlink"/>
            <w:rFonts w:eastAsiaTheme="majorEastAsia" w:cs="Arial"/>
          </w:rPr>
          <w:t>https://www.cde.ca.gov/be/ag/ag/yr20/documents/mar20item07.docx</w:t>
        </w:r>
      </w:hyperlink>
      <w:r w:rsidRPr="00B6126F">
        <w:rPr>
          <w:rFonts w:eastAsiaTheme="majorEastAsia" w:cs="Arial"/>
        </w:rPr>
        <w:t>).</w:t>
      </w:r>
      <w:r w:rsidRPr="00B6126F">
        <w:rPr>
          <w:rFonts w:cs="Arial"/>
        </w:rPr>
        <w:t xml:space="preserve"> </w:t>
      </w:r>
    </w:p>
    <w:p w14:paraId="238F4506" w14:textId="283F1F05" w:rsidR="00AC6826" w:rsidRPr="00B6126F" w:rsidRDefault="00AC6826" w:rsidP="00AC6826">
      <w:pPr>
        <w:spacing w:before="240" w:after="240"/>
      </w:pPr>
      <w:r w:rsidRPr="00B6126F">
        <w:t>In February 2020, the CDE provided the SBE with reports from the Sacramento County Office of Education of attendee feedback from the annual CAASPP coordinator survey and the first annual California Assessment Conference. These reports provided key information and recommendations for the CDE to consider in determining future outreach efforts to meet the needs identified by LEAs (</w:t>
      </w:r>
      <w:hyperlink r:id="rId43" w:tooltip="February Board Memo on California Assessment Conference">
        <w:r w:rsidRPr="00B6126F">
          <w:rPr>
            <w:color w:val="0000FF"/>
            <w:u w:val="single"/>
          </w:rPr>
          <w:t>https://www.cde.ca.gov/be/pn/im/documents/feb20memoadad02.docx</w:t>
        </w:r>
      </w:hyperlink>
      <w:r w:rsidRPr="00B6126F">
        <w:t xml:space="preserve">) </w:t>
      </w:r>
      <w:r w:rsidRPr="00B6126F">
        <w:lastRenderedPageBreak/>
        <w:t>(</w:t>
      </w:r>
      <w:hyperlink r:id="rId44" w:tooltip="CAC Attachment 1">
        <w:r w:rsidRPr="00B6126F">
          <w:rPr>
            <w:color w:val="0000FF"/>
            <w:u w:val="single"/>
          </w:rPr>
          <w:t>https://www.cde.ca.gov/be/pn/im/documents/feb20memoadad02a1.pdf</w:t>
        </w:r>
      </w:hyperlink>
      <w:r w:rsidRPr="00B6126F">
        <w:t>) (</w:t>
      </w:r>
      <w:hyperlink r:id="rId45" w:tooltip="CAC Attachment 2">
        <w:r w:rsidRPr="00B6126F">
          <w:rPr>
            <w:color w:val="0000FF"/>
            <w:u w:val="single"/>
          </w:rPr>
          <w:t>https://www.cde.ca.gov/be/pn/im/documents/feb20memoadad02a2.pdf</w:t>
        </w:r>
      </w:hyperlink>
      <w:r w:rsidRPr="00B6126F">
        <w:t>).</w:t>
      </w:r>
    </w:p>
    <w:p w14:paraId="4A57C4BB" w14:textId="40B37196" w:rsidR="00AC6826" w:rsidRPr="00B6126F" w:rsidRDefault="00AC6826" w:rsidP="00AC6826">
      <w:pPr>
        <w:spacing w:before="240" w:after="240"/>
      </w:pPr>
      <w:r w:rsidRPr="00B6126F">
        <w:t>In February 2020, the CDE provided notification of an error with the scoring and reporting of the grade six writing extended responses for the 2018–2019 CAASPP Smarter Balanced ELA test and the CDE’s decision for remediation and communication plan (</w:t>
      </w:r>
      <w:hyperlink r:id="rId46" w:tooltip="February Board Memo on Writing Extended Responses">
        <w:r w:rsidRPr="00B6126F">
          <w:rPr>
            <w:color w:val="0000FF"/>
            <w:u w:val="single"/>
          </w:rPr>
          <w:t>https://www.cde.ca.gov/be/pn/im/documents/feb20memoadad03.docx</w:t>
        </w:r>
      </w:hyperlink>
      <w:r w:rsidRPr="00B6126F">
        <w:t>).</w:t>
      </w:r>
    </w:p>
    <w:p w14:paraId="236FEE60" w14:textId="0B31F099" w:rsidR="0023269F" w:rsidRPr="00B6126F" w:rsidRDefault="0023269F" w:rsidP="009310BE">
      <w:pPr>
        <w:spacing w:before="240" w:after="240"/>
        <w:rPr>
          <w:rFonts w:cs="Arial"/>
          <w:color w:val="000000"/>
          <w:shd w:val="clear" w:color="auto" w:fill="FFFFFF"/>
        </w:rPr>
      </w:pPr>
      <w:r w:rsidRPr="00B6126F">
        <w:rPr>
          <w:rStyle w:val="normaltextrun"/>
          <w:rFonts w:cs="Arial"/>
        </w:rPr>
        <w:t>In January 2020, the CDE sought approval from the SBE for the revised CAST blueprint (</w:t>
      </w:r>
      <w:hyperlink r:id="rId47" w:tooltip="This link opens the January 2020 SBE Agenda Item." w:history="1">
        <w:r w:rsidRPr="00B6126F">
          <w:rPr>
            <w:rStyle w:val="Hyperlink"/>
            <w:rFonts w:cs="Arial"/>
          </w:rPr>
          <w:t>https://www.cde.ca.gov/be/ag/ag/yr20/documents/jan20item05.docx</w:t>
        </w:r>
      </w:hyperlink>
      <w:r w:rsidRPr="00B6126F">
        <w:rPr>
          <w:rStyle w:val="normaltextrun"/>
          <w:rFonts w:cs="Arial"/>
        </w:rPr>
        <w:t>).</w:t>
      </w:r>
    </w:p>
    <w:p w14:paraId="242313B3" w14:textId="64A8C613" w:rsidR="00AC6826" w:rsidRPr="00B6126F" w:rsidRDefault="00AC6826" w:rsidP="009310BE">
      <w:pPr>
        <w:spacing w:before="240" w:after="240"/>
      </w:pPr>
      <w:r w:rsidRPr="00B6126F">
        <w:t xml:space="preserve">In December 2019, the CDE provided the SBE with information on the </w:t>
      </w:r>
      <w:r w:rsidRPr="00B6126F">
        <w:rPr>
          <w:i/>
          <w:iCs/>
        </w:rPr>
        <w:t xml:space="preserve">CAASPP 2019 Independent Evaluation Report </w:t>
      </w:r>
      <w:r w:rsidRPr="00B6126F">
        <w:t>(</w:t>
      </w:r>
      <w:hyperlink r:id="rId48" w:tooltip="December Board Memo on Independent Evaluation Report">
        <w:r w:rsidRPr="00B6126F">
          <w:rPr>
            <w:color w:val="0000FF"/>
            <w:u w:val="single"/>
          </w:rPr>
          <w:t>https://www.cde.ca.gov/be/pn/im/documents/dec19memoadad03.docx</w:t>
        </w:r>
      </w:hyperlink>
      <w:r w:rsidRPr="00B6126F">
        <w:t xml:space="preserve">). </w:t>
      </w:r>
    </w:p>
    <w:p w14:paraId="4CF68E80" w14:textId="77777777" w:rsidR="004F070A" w:rsidRPr="00B6126F" w:rsidRDefault="00AC6826" w:rsidP="004F070A">
      <w:pPr>
        <w:spacing w:before="240" w:after="240"/>
      </w:pPr>
      <w:r w:rsidRPr="00B6126F">
        <w:t xml:space="preserve">In September 2019, the SBE approved the CAASPP and ELPAC Student Score Reports </w:t>
      </w:r>
      <w:hyperlink r:id="rId49" w:tooltip="September Board Item">
        <w:r w:rsidRPr="00B6126F">
          <w:rPr>
            <w:color w:val="0000FF"/>
            <w:u w:val="single"/>
          </w:rPr>
          <w:t>https://www.cde.ca.gov/be/ag/ag/yr19/documents/sep19item03.docx</w:t>
        </w:r>
      </w:hyperlink>
      <w:r w:rsidRPr="00B6126F">
        <w:t>.</w:t>
      </w:r>
    </w:p>
    <w:p w14:paraId="0F904FAF" w14:textId="691104EB" w:rsidR="00F5606C" w:rsidRPr="00B6126F" w:rsidRDefault="00F5606C" w:rsidP="00F04BA0">
      <w:pPr>
        <w:spacing w:before="240" w:after="480"/>
        <w:rPr>
          <w:rFonts w:cs="Arial"/>
          <w:color w:val="000000"/>
          <w:shd w:val="clear" w:color="auto" w:fill="FFFFFF"/>
        </w:rPr>
      </w:pPr>
      <w:r w:rsidRPr="00B6126F">
        <w:rPr>
          <w:rFonts w:cs="Arial"/>
          <w:color w:val="000000"/>
          <w:shd w:val="clear" w:color="auto" w:fill="FFFFFF"/>
        </w:rPr>
        <w:t>In November 2018, the SBE approved the contract amendment with ETS’s CAASPP contract to include the integration of the ELPAC (</w:t>
      </w:r>
      <w:hyperlink r:id="rId50" w:tooltip="This link opens the November 2018 SBE Agenda Item." w:history="1">
        <w:r w:rsidRPr="00B6126F">
          <w:rPr>
            <w:rStyle w:val="Hyperlink"/>
            <w:rFonts w:eastAsiaTheme="majorEastAsia" w:cs="Arial"/>
            <w:shd w:val="clear" w:color="auto" w:fill="FFFFFF"/>
          </w:rPr>
          <w:t>https://www.cde.ca.gov/be/ag/ag/yr18/documents/nov18item08.docx</w:t>
        </w:r>
      </w:hyperlink>
      <w:r w:rsidRPr="00B6126F">
        <w:rPr>
          <w:rFonts w:eastAsiaTheme="majorEastAsia" w:cs="Arial"/>
          <w:color w:val="000000"/>
          <w:shd w:val="clear" w:color="auto" w:fill="FFFFFF"/>
        </w:rPr>
        <w:t>).</w:t>
      </w:r>
      <w:r w:rsidRPr="00B6126F">
        <w:rPr>
          <w:rFonts w:cs="Arial"/>
          <w:color w:val="000000"/>
          <w:shd w:val="clear" w:color="auto" w:fill="FFFFFF"/>
        </w:rPr>
        <w:t xml:space="preserve"> </w:t>
      </w:r>
    </w:p>
    <w:p w14:paraId="5E6B385F" w14:textId="569429D7" w:rsidR="003E4DF7" w:rsidRPr="00B6126F" w:rsidRDefault="003E4DF7" w:rsidP="003E09A9">
      <w:pPr>
        <w:pStyle w:val="Heading2"/>
      </w:pPr>
      <w:r w:rsidRPr="00B6126F">
        <w:t>Fiscal Analysis (as appropriate)</w:t>
      </w:r>
    </w:p>
    <w:p w14:paraId="47179649" w14:textId="5AEF87E9" w:rsidR="00E86D52" w:rsidRPr="00B6126F" w:rsidRDefault="6E44F84E" w:rsidP="009F7747">
      <w:pPr>
        <w:spacing w:after="480"/>
      </w:pPr>
      <w:r w:rsidRPr="00B6126F">
        <w:rPr>
          <w:rFonts w:eastAsia="Arial" w:cs="Arial"/>
        </w:rPr>
        <w:t>The 2021–2022 Budget Act provides a total of $86,977,000 for CAASPP contract activities and $</w:t>
      </w:r>
      <w:r w:rsidR="4F62D0D6" w:rsidRPr="00B6126F">
        <w:rPr>
          <w:rFonts w:eastAsia="Arial" w:cs="Arial"/>
        </w:rPr>
        <w:t>23,205,000</w:t>
      </w:r>
      <w:r w:rsidRPr="00B6126F">
        <w:rPr>
          <w:rFonts w:eastAsia="Arial" w:cs="Arial"/>
        </w:rPr>
        <w:t xml:space="preserve"> in funding for ELPAC contract activities.</w:t>
      </w:r>
      <w:r w:rsidR="3D0AE70C" w:rsidRPr="00B6126F">
        <w:rPr>
          <w:rFonts w:eastAsia="Arial" w:cs="Arial"/>
        </w:rPr>
        <w:t xml:space="preserve"> In addition, there is</w:t>
      </w:r>
      <w:r w:rsidR="0E32B858" w:rsidRPr="00B6126F">
        <w:rPr>
          <w:rFonts w:eastAsia="Arial" w:cs="Arial"/>
        </w:rPr>
        <w:t xml:space="preserve"> $1,</w:t>
      </w:r>
      <w:r w:rsidR="67F79F5B" w:rsidRPr="00B6126F">
        <w:rPr>
          <w:rFonts w:eastAsia="Arial" w:cs="Arial"/>
        </w:rPr>
        <w:t>634</w:t>
      </w:r>
      <w:r w:rsidR="0E32B858" w:rsidRPr="00B6126F">
        <w:rPr>
          <w:rFonts w:eastAsia="Arial" w:cs="Arial"/>
        </w:rPr>
        <w:t xml:space="preserve">,000 being </w:t>
      </w:r>
      <w:proofErr w:type="spellStart"/>
      <w:r w:rsidR="0E32B858" w:rsidRPr="00B6126F">
        <w:rPr>
          <w:rFonts w:eastAsia="Arial" w:cs="Arial"/>
        </w:rPr>
        <w:t>reappropriated</w:t>
      </w:r>
      <w:proofErr w:type="spellEnd"/>
      <w:r w:rsidR="15B20BD0" w:rsidRPr="00B6126F">
        <w:rPr>
          <w:rFonts w:eastAsia="Arial" w:cs="Arial"/>
        </w:rPr>
        <w:t xml:space="preserve"> from Fiscal Year 2020-2021</w:t>
      </w:r>
      <w:r w:rsidR="00782620" w:rsidRPr="00B6126F">
        <w:rPr>
          <w:rFonts w:eastAsia="Arial" w:cs="Arial"/>
        </w:rPr>
        <w:t>,</w:t>
      </w:r>
      <w:r w:rsidR="3D0AE70C" w:rsidRPr="00B6126F">
        <w:rPr>
          <w:rFonts w:eastAsia="Arial" w:cs="Arial"/>
        </w:rPr>
        <w:t xml:space="preserve"> </w:t>
      </w:r>
      <w:r w:rsidR="6D5D4B70" w:rsidRPr="00B6126F">
        <w:rPr>
          <w:rFonts w:eastAsia="Arial" w:cs="Arial"/>
        </w:rPr>
        <w:t xml:space="preserve">which includes </w:t>
      </w:r>
      <w:r w:rsidR="3D0AE70C" w:rsidRPr="00B6126F">
        <w:rPr>
          <w:rFonts w:eastAsia="Arial" w:cs="Arial"/>
        </w:rPr>
        <w:t>$515,000</w:t>
      </w:r>
      <w:r w:rsidR="55313828" w:rsidRPr="00B6126F">
        <w:rPr>
          <w:rFonts w:eastAsia="Arial" w:cs="Arial"/>
        </w:rPr>
        <w:t xml:space="preserve"> for ELPAC activities</w:t>
      </w:r>
      <w:r w:rsidR="7C6B7C7B" w:rsidRPr="00B6126F">
        <w:rPr>
          <w:rFonts w:eastAsia="Arial" w:cs="Arial"/>
        </w:rPr>
        <w:t xml:space="preserve">, $195,000 for the ELPAC alignment study, </w:t>
      </w:r>
      <w:r w:rsidR="45909D54" w:rsidRPr="00B6126F">
        <w:rPr>
          <w:rFonts w:eastAsia="Arial" w:cs="Arial"/>
        </w:rPr>
        <w:t xml:space="preserve">and $924,000 </w:t>
      </w:r>
      <w:r w:rsidR="40A15723" w:rsidRPr="00B6126F">
        <w:rPr>
          <w:rFonts w:eastAsia="Arial" w:cs="Arial"/>
        </w:rPr>
        <w:t>to cove</w:t>
      </w:r>
      <w:r w:rsidR="514B33B7" w:rsidRPr="00B6126F">
        <w:rPr>
          <w:rFonts w:eastAsia="Arial" w:cs="Arial"/>
        </w:rPr>
        <w:t>r</w:t>
      </w:r>
      <w:r w:rsidR="12385E29" w:rsidRPr="00B6126F">
        <w:rPr>
          <w:rFonts w:eastAsia="Arial" w:cs="Arial"/>
        </w:rPr>
        <w:t xml:space="preserve"> previous</w:t>
      </w:r>
      <w:r w:rsidR="40A15723" w:rsidRPr="00B6126F">
        <w:rPr>
          <w:rFonts w:eastAsia="Arial" w:cs="Arial"/>
        </w:rPr>
        <w:t xml:space="preserve"> invoice costs.</w:t>
      </w:r>
      <w:r w:rsidRPr="00B6126F">
        <w:rPr>
          <w:rFonts w:eastAsia="Arial" w:cs="Arial"/>
        </w:rPr>
        <w:t xml:space="preserve"> Funding for 2022–2023 and beyond will be contingent on an annual appropriation being made available from the Legislature in future fiscal years.</w:t>
      </w:r>
      <w:r w:rsidR="20D23454" w:rsidRPr="00B6126F">
        <w:rPr>
          <w:rFonts w:eastAsia="Arial" w:cs="Arial"/>
        </w:rPr>
        <w:t xml:space="preserve"> </w:t>
      </w:r>
    </w:p>
    <w:p w14:paraId="679B1EC2" w14:textId="77777777" w:rsidR="00406F50" w:rsidRPr="00B6126F" w:rsidRDefault="00406F50" w:rsidP="003E09A9">
      <w:pPr>
        <w:pStyle w:val="Heading2"/>
      </w:pPr>
      <w:r w:rsidRPr="00B6126F">
        <w:t>Attachment(s)</w:t>
      </w:r>
    </w:p>
    <w:p w14:paraId="7E57905A" w14:textId="4E7A324A" w:rsidR="002D4BFF" w:rsidRPr="00B6126F" w:rsidRDefault="002D4BFF" w:rsidP="002D4BFF">
      <w:pPr>
        <w:pStyle w:val="ListParagraph"/>
        <w:numPr>
          <w:ilvl w:val="0"/>
          <w:numId w:val="11"/>
        </w:numPr>
        <w:spacing w:after="240"/>
        <w:contextualSpacing w:val="0"/>
        <w:rPr>
          <w:rFonts w:asciiTheme="minorHAnsi" w:eastAsiaTheme="minorEastAsia" w:hAnsiTheme="minorHAnsi" w:cstheme="minorBidi"/>
        </w:rPr>
      </w:pPr>
      <w:r w:rsidRPr="00B6126F">
        <w:rPr>
          <w:rFonts w:eastAsia="Arial" w:cs="Arial"/>
        </w:rPr>
        <w:t>Attachment 1: Outreach and Professional Development Activities (</w:t>
      </w:r>
      <w:r w:rsidR="00BF51BD" w:rsidRPr="00B6126F">
        <w:rPr>
          <w:rFonts w:eastAsia="Arial" w:cs="Arial"/>
        </w:rPr>
        <w:t>8</w:t>
      </w:r>
      <w:r w:rsidRPr="00B6126F">
        <w:rPr>
          <w:rFonts w:eastAsia="Arial" w:cs="Arial"/>
        </w:rPr>
        <w:t xml:space="preserve"> Pages)</w:t>
      </w:r>
    </w:p>
    <w:p w14:paraId="02EB378F" w14:textId="77777777" w:rsidR="002D4BFF" w:rsidRPr="00B6126F" w:rsidRDefault="002D4BFF" w:rsidP="002D4BFF">
      <w:pPr>
        <w:spacing w:after="480"/>
        <w:sectPr w:rsidR="002D4BFF" w:rsidRPr="00B6126F" w:rsidSect="00407E9B">
          <w:headerReference w:type="default" r:id="rId51"/>
          <w:footerReference w:type="default" r:id="rId52"/>
          <w:type w:val="continuous"/>
          <w:pgSz w:w="12240" w:h="15840"/>
          <w:pgMar w:top="720" w:right="1440" w:bottom="1440" w:left="1440" w:header="720" w:footer="720" w:gutter="0"/>
          <w:cols w:space="720"/>
          <w:docGrid w:linePitch="360"/>
        </w:sectPr>
      </w:pPr>
    </w:p>
    <w:p w14:paraId="29B77BD9" w14:textId="77777777" w:rsidR="002D4BFF" w:rsidRPr="00B6126F" w:rsidRDefault="002D4BFF" w:rsidP="003E09A9">
      <w:pPr>
        <w:pStyle w:val="Heading2"/>
        <w:rPr>
          <w:rFonts w:eastAsiaTheme="minorEastAsia"/>
        </w:rPr>
      </w:pPr>
      <w:r w:rsidRPr="00B6126F">
        <w:rPr>
          <w:rFonts w:eastAsiaTheme="minorEastAsia"/>
        </w:rPr>
        <w:lastRenderedPageBreak/>
        <w:t>Outreach and Professional Development Activities</w:t>
      </w:r>
    </w:p>
    <w:p w14:paraId="664A3F0A" w14:textId="0D378420" w:rsidR="002D4BFF" w:rsidRPr="00B6126F" w:rsidRDefault="002D4BFF" w:rsidP="002D4BFF">
      <w:pPr>
        <w:spacing w:after="240"/>
        <w:rPr>
          <w:rFonts w:cs="Arial"/>
        </w:rPr>
      </w:pPr>
      <w:r w:rsidRPr="00B6126F">
        <w:rPr>
          <w:rFonts w:cs="Arial"/>
        </w:rPr>
        <w:t xml:space="preserve">The California Department of Education (CDE), in coordination with California Assessment of Student Performance and Progress (CAASPP) and </w:t>
      </w:r>
      <w:r w:rsidRPr="00B6126F">
        <w:t xml:space="preserve">English Language Proficiency Assessments for California (ELPAC) </w:t>
      </w:r>
      <w:r w:rsidRPr="00B6126F">
        <w:rPr>
          <w:rFonts w:cs="Arial"/>
        </w:rPr>
        <w:t>contractors ETS and the Sacramento County Office of Education (SCOE), ha</w:t>
      </w:r>
      <w:r w:rsidR="00F24C2E" w:rsidRPr="00B6126F">
        <w:rPr>
          <w:rFonts w:cs="Arial"/>
        </w:rPr>
        <w:t>s</w:t>
      </w:r>
      <w:r w:rsidRPr="00B6126F">
        <w:rPr>
          <w:rFonts w:cs="Arial"/>
        </w:rPr>
        <w:t xml:space="preserve"> provided a variety of virtual outreach activities, including workshops, focus group meetings, and presentations</w:t>
      </w:r>
      <w:r w:rsidR="00590E7E" w:rsidRPr="00B6126F">
        <w:rPr>
          <w:rFonts w:cs="Arial"/>
        </w:rPr>
        <w:t>,</w:t>
      </w:r>
      <w:r w:rsidRPr="00B6126F">
        <w:rPr>
          <w:rFonts w:cs="Arial"/>
        </w:rPr>
        <w:t xml:space="preserve"> to prepare local educational agencies (LEAs) for the administration of the CAASPP and the ELPAC. In addition, the CDE continues to release information regarding assessment program updates, including weekly updates, on its website and through listserv email. The following tables provide descriptions of these virtual outreach and professional development activities during </w:t>
      </w:r>
      <w:r w:rsidR="00802ED7" w:rsidRPr="00B6126F">
        <w:rPr>
          <w:rFonts w:cs="Arial"/>
        </w:rPr>
        <w:t>July</w:t>
      </w:r>
      <w:r w:rsidRPr="00B6126F">
        <w:rPr>
          <w:rFonts w:cs="Arial"/>
        </w:rPr>
        <w:t xml:space="preserve"> and </w:t>
      </w:r>
      <w:r w:rsidR="00802ED7" w:rsidRPr="00B6126F">
        <w:rPr>
          <w:rFonts w:cs="Arial"/>
        </w:rPr>
        <w:t>August</w:t>
      </w:r>
      <w:r w:rsidRPr="00B6126F">
        <w:rPr>
          <w:rFonts w:cs="Arial"/>
        </w:rPr>
        <w:t xml:space="preserve"> 202</w:t>
      </w:r>
      <w:r w:rsidR="007B220D" w:rsidRPr="00B6126F">
        <w:rPr>
          <w:rFonts w:cs="Arial"/>
        </w:rPr>
        <w:t>1</w:t>
      </w:r>
      <w:r w:rsidRPr="00B6126F">
        <w:rPr>
          <w:rFonts w:cs="Arial"/>
        </w:rPr>
        <w:t>.</w:t>
      </w:r>
    </w:p>
    <w:p w14:paraId="53DB7450" w14:textId="77777777" w:rsidR="002D4BFF" w:rsidRPr="00B6126F" w:rsidRDefault="002D4BFF" w:rsidP="002D4BFF">
      <w:pPr>
        <w:keepNext/>
        <w:keepLines/>
        <w:spacing w:after="240"/>
        <w:outlineLvl w:val="1"/>
        <w:rPr>
          <w:rFonts w:eastAsiaTheme="majorEastAsia" w:cstheme="majorBidi"/>
          <w:b/>
          <w:sz w:val="26"/>
          <w:szCs w:val="26"/>
        </w:rPr>
      </w:pPr>
      <w:r w:rsidRPr="00B6126F">
        <w:rPr>
          <w:rFonts w:eastAsiaTheme="majorEastAsia" w:cstheme="majorBidi"/>
          <w:b/>
          <w:sz w:val="26"/>
          <w:szCs w:val="26"/>
        </w:rPr>
        <w:t>Table 1. Trainings</w:t>
      </w:r>
    </w:p>
    <w:tbl>
      <w:tblPr>
        <w:tblStyle w:val="TableGrid"/>
        <w:tblW w:w="9591"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165"/>
        <w:gridCol w:w="1530"/>
        <w:gridCol w:w="1440"/>
        <w:gridCol w:w="5456"/>
      </w:tblGrid>
      <w:tr w:rsidR="002D4BFF" w:rsidRPr="00B6126F" w14:paraId="39D80484" w14:textId="77777777" w:rsidTr="41447ABE">
        <w:trPr>
          <w:cantSplit/>
          <w:tblHeader/>
        </w:trPr>
        <w:tc>
          <w:tcPr>
            <w:tcW w:w="1165" w:type="dxa"/>
            <w:shd w:val="clear" w:color="auto" w:fill="D9D9D9" w:themeFill="background1" w:themeFillShade="D9"/>
            <w:vAlign w:val="center"/>
          </w:tcPr>
          <w:p w14:paraId="05AD9146" w14:textId="77777777" w:rsidR="002D4BFF" w:rsidRPr="00B6126F" w:rsidRDefault="002D4BFF" w:rsidP="002D4BFF">
            <w:pPr>
              <w:spacing w:before="120" w:after="120"/>
              <w:jc w:val="center"/>
              <w:rPr>
                <w:rFonts w:cs="Arial"/>
                <w:b/>
                <w:bCs/>
              </w:rPr>
            </w:pPr>
            <w:r w:rsidRPr="00B6126F">
              <w:rPr>
                <w:rFonts w:cs="Arial"/>
                <w:b/>
                <w:bCs/>
              </w:rPr>
              <w:t>Date(s)</w:t>
            </w:r>
          </w:p>
        </w:tc>
        <w:tc>
          <w:tcPr>
            <w:tcW w:w="1530" w:type="dxa"/>
            <w:shd w:val="clear" w:color="auto" w:fill="D9D9D9" w:themeFill="background1" w:themeFillShade="D9"/>
            <w:vAlign w:val="center"/>
          </w:tcPr>
          <w:p w14:paraId="1D2B207C" w14:textId="77777777" w:rsidR="002D4BFF" w:rsidRPr="00B6126F" w:rsidRDefault="002D4BFF" w:rsidP="002D4BFF">
            <w:pPr>
              <w:spacing w:before="120" w:after="120"/>
              <w:jc w:val="center"/>
              <w:rPr>
                <w:rFonts w:cs="Arial"/>
                <w:b/>
                <w:bCs/>
              </w:rPr>
            </w:pPr>
            <w:r w:rsidRPr="00B6126F">
              <w:rPr>
                <w:rFonts w:cs="Arial"/>
                <w:b/>
                <w:bCs/>
              </w:rPr>
              <w:t>Location</w:t>
            </w:r>
          </w:p>
        </w:tc>
        <w:tc>
          <w:tcPr>
            <w:tcW w:w="1440" w:type="dxa"/>
            <w:shd w:val="clear" w:color="auto" w:fill="D9D9D9" w:themeFill="background1" w:themeFillShade="D9"/>
            <w:vAlign w:val="center"/>
          </w:tcPr>
          <w:p w14:paraId="3622CE8A" w14:textId="77777777" w:rsidR="002D4BFF" w:rsidRPr="00B6126F" w:rsidRDefault="002D4BFF" w:rsidP="002D4BFF">
            <w:pPr>
              <w:spacing w:before="120" w:after="120"/>
              <w:jc w:val="center"/>
              <w:rPr>
                <w:rFonts w:cs="Arial"/>
                <w:color w:val="000000"/>
                <w:lang w:val="en"/>
              </w:rPr>
            </w:pPr>
            <w:r w:rsidRPr="00B6126F">
              <w:rPr>
                <w:rFonts w:cs="Arial"/>
                <w:b/>
                <w:bCs/>
              </w:rPr>
              <w:t>Estimated Number of Attendees</w:t>
            </w:r>
          </w:p>
        </w:tc>
        <w:tc>
          <w:tcPr>
            <w:tcW w:w="5456" w:type="dxa"/>
            <w:shd w:val="clear" w:color="auto" w:fill="D9D9D9" w:themeFill="background1" w:themeFillShade="D9"/>
            <w:vAlign w:val="center"/>
          </w:tcPr>
          <w:p w14:paraId="31FF54C8" w14:textId="77777777" w:rsidR="002D4BFF" w:rsidRPr="00B6126F" w:rsidRDefault="002D4BFF" w:rsidP="002D4BFF">
            <w:pPr>
              <w:spacing w:before="120" w:after="120"/>
              <w:jc w:val="center"/>
              <w:rPr>
                <w:rFonts w:cs="Arial"/>
                <w:b/>
                <w:bCs/>
              </w:rPr>
            </w:pPr>
            <w:r w:rsidRPr="00B6126F">
              <w:rPr>
                <w:rFonts w:cs="Arial"/>
                <w:b/>
                <w:bCs/>
              </w:rPr>
              <w:t>Description</w:t>
            </w:r>
          </w:p>
        </w:tc>
      </w:tr>
      <w:tr w:rsidR="002D4BFF" w:rsidRPr="00B6126F" w:rsidDel="00C434CE" w14:paraId="6A05A809" w14:textId="77777777" w:rsidTr="41447ABE">
        <w:trPr>
          <w:cantSplit/>
        </w:trPr>
        <w:tc>
          <w:tcPr>
            <w:tcW w:w="1165" w:type="dxa"/>
            <w:vAlign w:val="center"/>
          </w:tcPr>
          <w:p w14:paraId="5A39BBE3" w14:textId="59212633" w:rsidR="002D4BFF" w:rsidRPr="00B6126F" w:rsidRDefault="00786E4E" w:rsidP="002D4BFF">
            <w:pPr>
              <w:spacing w:before="120" w:after="120" w:line="259" w:lineRule="auto"/>
              <w:jc w:val="center"/>
              <w:rPr>
                <w:rFonts w:cs="Arial"/>
              </w:rPr>
            </w:pPr>
            <w:r w:rsidRPr="00B6126F">
              <w:rPr>
                <w:rFonts w:cs="Arial"/>
              </w:rPr>
              <w:t>7/1</w:t>
            </w:r>
          </w:p>
        </w:tc>
        <w:tc>
          <w:tcPr>
            <w:tcW w:w="1530" w:type="dxa"/>
            <w:vAlign w:val="center"/>
          </w:tcPr>
          <w:p w14:paraId="41C8F396" w14:textId="6091E2FB" w:rsidR="002D4BFF" w:rsidRPr="00B6126F" w:rsidRDefault="00786E4E" w:rsidP="002D4BFF">
            <w:pPr>
              <w:spacing w:before="120" w:after="120"/>
              <w:jc w:val="center"/>
              <w:rPr>
                <w:rFonts w:cs="Arial"/>
              </w:rPr>
            </w:pPr>
            <w:r w:rsidRPr="00B6126F">
              <w:rPr>
                <w:rFonts w:cs="Arial"/>
              </w:rPr>
              <w:t>Virtual</w:t>
            </w:r>
          </w:p>
        </w:tc>
        <w:tc>
          <w:tcPr>
            <w:tcW w:w="1440" w:type="dxa"/>
            <w:vAlign w:val="center"/>
          </w:tcPr>
          <w:p w14:paraId="72A3D3EC" w14:textId="7B6015B9" w:rsidR="002D4BFF" w:rsidRPr="00B6126F" w:rsidRDefault="0FB6634B" w:rsidP="002D4BFF">
            <w:pPr>
              <w:spacing w:before="120" w:after="120" w:line="259" w:lineRule="auto"/>
              <w:jc w:val="center"/>
              <w:rPr>
                <w:rFonts w:cs="Arial"/>
              </w:rPr>
            </w:pPr>
            <w:r w:rsidRPr="00B6126F">
              <w:rPr>
                <w:rFonts w:cs="Arial"/>
              </w:rPr>
              <w:t>77</w:t>
            </w:r>
          </w:p>
        </w:tc>
        <w:tc>
          <w:tcPr>
            <w:tcW w:w="5456" w:type="dxa"/>
          </w:tcPr>
          <w:p w14:paraId="4C77103F" w14:textId="033D6600" w:rsidR="00786E4E" w:rsidRPr="00B6126F" w:rsidRDefault="00786E4E" w:rsidP="00786E4E">
            <w:pPr>
              <w:spacing w:before="120" w:after="120"/>
            </w:pPr>
            <w:r w:rsidRPr="00B6126F">
              <w:t>CAASPP: Using Assessment Data Training Series</w:t>
            </w:r>
            <w:r w:rsidR="00590E7E" w:rsidRPr="00B6126F">
              <w:rPr>
                <w:rFonts w:cs="Arial"/>
              </w:rPr>
              <w:t>—</w:t>
            </w:r>
            <w:r w:rsidRPr="00B6126F">
              <w:t>Session 4: Engaging Stakeholders with Summative Data</w:t>
            </w:r>
          </w:p>
          <w:p w14:paraId="0D0B940D" w14:textId="4C5B0547" w:rsidR="00B046E0" w:rsidRPr="00B6126F" w:rsidRDefault="00786E4E" w:rsidP="00786E4E">
            <w:pPr>
              <w:spacing w:before="120" w:after="120"/>
            </w:pPr>
            <w:r w:rsidRPr="00B6126F">
              <w:t>This direct virtual training focused on making sense of CAASPP summative assessment data, in addition to data from a variety of sources, to help inform system change that will improve student learning and support equitable outcomes.</w:t>
            </w:r>
          </w:p>
        </w:tc>
      </w:tr>
      <w:tr w:rsidR="002D4BFF" w:rsidRPr="00B6126F" w:rsidDel="00C434CE" w14:paraId="0E27B00A" w14:textId="77777777" w:rsidTr="41447ABE">
        <w:trPr>
          <w:cantSplit/>
        </w:trPr>
        <w:tc>
          <w:tcPr>
            <w:tcW w:w="1165" w:type="dxa"/>
            <w:vAlign w:val="center"/>
          </w:tcPr>
          <w:p w14:paraId="60061E4C" w14:textId="73BD1026" w:rsidR="002D4BFF" w:rsidRPr="00B6126F" w:rsidRDefault="00B046E0" w:rsidP="002D4BFF">
            <w:pPr>
              <w:spacing w:before="120" w:after="120" w:line="259" w:lineRule="auto"/>
              <w:jc w:val="center"/>
              <w:rPr>
                <w:rFonts w:cs="Arial"/>
              </w:rPr>
            </w:pPr>
            <w:r w:rsidRPr="00B6126F">
              <w:rPr>
                <w:rFonts w:cs="Arial"/>
              </w:rPr>
              <w:t>7/13</w:t>
            </w:r>
          </w:p>
        </w:tc>
        <w:tc>
          <w:tcPr>
            <w:tcW w:w="1530" w:type="dxa"/>
            <w:vAlign w:val="center"/>
          </w:tcPr>
          <w:p w14:paraId="44EAFD9C" w14:textId="5187031E" w:rsidR="002D4BFF" w:rsidRPr="00B6126F" w:rsidRDefault="00B046E0" w:rsidP="002D4BFF">
            <w:pPr>
              <w:spacing w:before="120" w:after="120"/>
              <w:jc w:val="center"/>
              <w:rPr>
                <w:rFonts w:cs="Arial"/>
              </w:rPr>
            </w:pPr>
            <w:r w:rsidRPr="00B6126F">
              <w:rPr>
                <w:rFonts w:cs="Arial"/>
              </w:rPr>
              <w:t>Virtual</w:t>
            </w:r>
          </w:p>
        </w:tc>
        <w:tc>
          <w:tcPr>
            <w:tcW w:w="1440" w:type="dxa"/>
            <w:vAlign w:val="center"/>
          </w:tcPr>
          <w:p w14:paraId="4B94D5A5" w14:textId="4CD6EBB5" w:rsidR="002D4BFF" w:rsidRPr="00B6126F" w:rsidRDefault="0E3167EC" w:rsidP="002D4BFF">
            <w:pPr>
              <w:spacing w:before="120" w:after="120" w:line="259" w:lineRule="auto"/>
              <w:jc w:val="center"/>
              <w:rPr>
                <w:rFonts w:cs="Arial"/>
              </w:rPr>
            </w:pPr>
            <w:r w:rsidRPr="00B6126F">
              <w:rPr>
                <w:rFonts w:cs="Arial"/>
              </w:rPr>
              <w:t>683</w:t>
            </w:r>
          </w:p>
        </w:tc>
        <w:tc>
          <w:tcPr>
            <w:tcW w:w="5456" w:type="dxa"/>
          </w:tcPr>
          <w:p w14:paraId="17320A92" w14:textId="7B45962A" w:rsidR="00B046E0" w:rsidRPr="00B6126F" w:rsidRDefault="00B046E0" w:rsidP="00B046E0">
            <w:pPr>
              <w:spacing w:before="120" w:after="120"/>
            </w:pPr>
            <w:r w:rsidRPr="00B6126F">
              <w:t>2021 Interim and Formative Assessment Training Series</w:t>
            </w:r>
            <w:r w:rsidR="00590E7E" w:rsidRPr="00B6126F">
              <w:rPr>
                <w:rFonts w:cs="Arial"/>
              </w:rPr>
              <w:t>—</w:t>
            </w:r>
            <w:r w:rsidRPr="00B6126F">
              <w:t>Module 1: Using the Formative Assessment Process and Tools for Teachers Website to Boost Instruction</w:t>
            </w:r>
          </w:p>
          <w:p w14:paraId="3DEEC669" w14:textId="7EE202E3" w:rsidR="00B046E0" w:rsidRPr="00B6126F" w:rsidRDefault="005322D3" w:rsidP="00B046E0">
            <w:pPr>
              <w:spacing w:before="120" w:after="120"/>
            </w:pPr>
            <w:r w:rsidRPr="00B6126F">
              <w:t>This training provided a detailed exploration of</w:t>
            </w:r>
            <w:r w:rsidR="00B046E0" w:rsidRPr="00B6126F">
              <w:t xml:space="preserve"> formative assessment practices and resources, including the Tools for Teachers website</w:t>
            </w:r>
            <w:r w:rsidR="003420F1" w:rsidRPr="00B6126F">
              <w:t>.</w:t>
            </w:r>
          </w:p>
        </w:tc>
      </w:tr>
      <w:tr w:rsidR="00B046E0" w:rsidRPr="00B6126F" w:rsidDel="00C434CE" w14:paraId="4AC06D80" w14:textId="77777777" w:rsidTr="41447ABE">
        <w:trPr>
          <w:cantSplit/>
        </w:trPr>
        <w:tc>
          <w:tcPr>
            <w:tcW w:w="1165" w:type="dxa"/>
            <w:vAlign w:val="center"/>
          </w:tcPr>
          <w:p w14:paraId="3E55E5A9" w14:textId="46C64E9E" w:rsidR="00B046E0" w:rsidRPr="00B6126F" w:rsidRDefault="00B046E0" w:rsidP="00E83598">
            <w:pPr>
              <w:spacing w:before="120" w:after="120" w:line="259" w:lineRule="auto"/>
              <w:jc w:val="center"/>
              <w:rPr>
                <w:rFonts w:cs="Arial"/>
              </w:rPr>
            </w:pPr>
            <w:r w:rsidRPr="00B6126F">
              <w:rPr>
                <w:rFonts w:cs="Arial"/>
              </w:rPr>
              <w:lastRenderedPageBreak/>
              <w:t>7/14</w:t>
            </w:r>
          </w:p>
        </w:tc>
        <w:tc>
          <w:tcPr>
            <w:tcW w:w="1530" w:type="dxa"/>
            <w:vAlign w:val="center"/>
          </w:tcPr>
          <w:p w14:paraId="00585FE3" w14:textId="77777777" w:rsidR="00B046E0" w:rsidRPr="00B6126F" w:rsidRDefault="00B046E0" w:rsidP="00E83598">
            <w:pPr>
              <w:spacing w:before="120" w:after="120"/>
              <w:jc w:val="center"/>
              <w:rPr>
                <w:rFonts w:cs="Arial"/>
              </w:rPr>
            </w:pPr>
            <w:r w:rsidRPr="00B6126F">
              <w:rPr>
                <w:rFonts w:cs="Arial"/>
              </w:rPr>
              <w:t>Virtual</w:t>
            </w:r>
          </w:p>
        </w:tc>
        <w:tc>
          <w:tcPr>
            <w:tcW w:w="1440" w:type="dxa"/>
            <w:vAlign w:val="center"/>
          </w:tcPr>
          <w:p w14:paraId="5963329F" w14:textId="417DEA1C" w:rsidR="00B046E0" w:rsidRPr="00B6126F" w:rsidRDefault="0E3167EC" w:rsidP="00E83598">
            <w:pPr>
              <w:spacing w:before="120" w:after="120" w:line="259" w:lineRule="auto"/>
              <w:jc w:val="center"/>
              <w:rPr>
                <w:rFonts w:cs="Arial"/>
              </w:rPr>
            </w:pPr>
            <w:r w:rsidRPr="00B6126F">
              <w:rPr>
                <w:rFonts w:cs="Arial"/>
              </w:rPr>
              <w:t>421</w:t>
            </w:r>
          </w:p>
        </w:tc>
        <w:tc>
          <w:tcPr>
            <w:tcW w:w="5456" w:type="dxa"/>
          </w:tcPr>
          <w:p w14:paraId="1BD2AE65" w14:textId="63A255D3" w:rsidR="00B046E0" w:rsidRPr="00B6126F" w:rsidRDefault="00B046E0" w:rsidP="00B046E0">
            <w:pPr>
              <w:spacing w:before="120" w:after="120"/>
            </w:pPr>
            <w:r w:rsidRPr="00B6126F">
              <w:t>2021 Interim and Formative Assessment Training Series</w:t>
            </w:r>
            <w:r w:rsidR="00590E7E" w:rsidRPr="00B6126F">
              <w:rPr>
                <w:rFonts w:cs="Arial"/>
              </w:rPr>
              <w:t>—</w:t>
            </w:r>
            <w:r w:rsidRPr="00B6126F">
              <w:t>Module 2: Gauging Student Progress with the Smarter Balanced Interim Assessments and Related Online Systems</w:t>
            </w:r>
          </w:p>
          <w:p w14:paraId="0FDDCAF9" w14:textId="65C35F55" w:rsidR="00B046E0" w:rsidRPr="00B6126F" w:rsidRDefault="00670B48" w:rsidP="00E83598">
            <w:pPr>
              <w:spacing w:before="120" w:after="120"/>
            </w:pPr>
            <w:r w:rsidRPr="00B6126F">
              <w:t>This training delved</w:t>
            </w:r>
            <w:r w:rsidR="00B046E0" w:rsidRPr="00B6126F">
              <w:t xml:space="preserve"> into the Smarter Balanced Interim Assessment systems, associated online systems, and how to use these resources to support teaching and learning</w:t>
            </w:r>
            <w:r w:rsidR="003420F1" w:rsidRPr="00B6126F">
              <w:t>.</w:t>
            </w:r>
            <w:r w:rsidR="00B046E0" w:rsidRPr="00B6126F">
              <w:t xml:space="preserve"> </w:t>
            </w:r>
          </w:p>
        </w:tc>
      </w:tr>
      <w:tr w:rsidR="008523B0" w:rsidRPr="00B6126F" w:rsidDel="00C434CE" w14:paraId="0149DA15" w14:textId="77777777" w:rsidTr="41447ABE">
        <w:trPr>
          <w:cantSplit/>
        </w:trPr>
        <w:tc>
          <w:tcPr>
            <w:tcW w:w="1165" w:type="dxa"/>
            <w:vAlign w:val="center"/>
          </w:tcPr>
          <w:p w14:paraId="4EC1111D" w14:textId="7808E6EC" w:rsidR="008523B0" w:rsidRPr="00B6126F" w:rsidRDefault="008523B0" w:rsidP="00E83598">
            <w:pPr>
              <w:spacing w:before="120" w:after="120" w:line="259" w:lineRule="auto"/>
              <w:jc w:val="center"/>
              <w:rPr>
                <w:rFonts w:cs="Arial"/>
              </w:rPr>
            </w:pPr>
            <w:r w:rsidRPr="00B6126F">
              <w:rPr>
                <w:rFonts w:cs="Arial"/>
              </w:rPr>
              <w:t>7/15</w:t>
            </w:r>
          </w:p>
        </w:tc>
        <w:tc>
          <w:tcPr>
            <w:tcW w:w="1530" w:type="dxa"/>
            <w:vAlign w:val="center"/>
          </w:tcPr>
          <w:p w14:paraId="5FBA5A0D" w14:textId="2327DFD0" w:rsidR="008523B0" w:rsidRPr="00B6126F" w:rsidRDefault="008523B0" w:rsidP="00E83598">
            <w:pPr>
              <w:spacing w:before="120" w:after="120"/>
              <w:jc w:val="center"/>
              <w:rPr>
                <w:rFonts w:cs="Arial"/>
              </w:rPr>
            </w:pPr>
            <w:r w:rsidRPr="00B6126F">
              <w:rPr>
                <w:rFonts w:cs="Arial"/>
              </w:rPr>
              <w:t>Virtual</w:t>
            </w:r>
          </w:p>
        </w:tc>
        <w:tc>
          <w:tcPr>
            <w:tcW w:w="1440" w:type="dxa"/>
            <w:vAlign w:val="center"/>
          </w:tcPr>
          <w:p w14:paraId="0B1DA0BC" w14:textId="4AC81F43" w:rsidR="008523B0" w:rsidRPr="00B6126F" w:rsidRDefault="0513F075" w:rsidP="00E83598">
            <w:pPr>
              <w:spacing w:before="120" w:after="120" w:line="259" w:lineRule="auto"/>
              <w:jc w:val="center"/>
              <w:rPr>
                <w:rFonts w:cs="Arial"/>
              </w:rPr>
            </w:pPr>
            <w:r w:rsidRPr="00B6126F">
              <w:rPr>
                <w:rFonts w:cs="Arial"/>
              </w:rPr>
              <w:t>155</w:t>
            </w:r>
          </w:p>
        </w:tc>
        <w:tc>
          <w:tcPr>
            <w:tcW w:w="5456" w:type="dxa"/>
          </w:tcPr>
          <w:p w14:paraId="128B6307" w14:textId="77777777" w:rsidR="008523B0" w:rsidRPr="00B6126F" w:rsidRDefault="008523B0" w:rsidP="00B046E0">
            <w:pPr>
              <w:spacing w:before="120" w:after="120"/>
            </w:pPr>
            <w:r w:rsidRPr="00B6126F">
              <w:t>New CAASPP Coordinator Welcome Webinar</w:t>
            </w:r>
          </w:p>
          <w:p w14:paraId="28BDD220" w14:textId="145FACE2" w:rsidR="008523B0" w:rsidRPr="00B6126F" w:rsidRDefault="008523B0" w:rsidP="008523B0">
            <w:pPr>
              <w:spacing w:before="120" w:after="120"/>
            </w:pPr>
            <w:r w:rsidRPr="00B6126F">
              <w:t xml:space="preserve">This webinar, hosted by the </w:t>
            </w:r>
            <w:r w:rsidR="00E83598" w:rsidRPr="00B6126F">
              <w:t>SCOE</w:t>
            </w:r>
            <w:r w:rsidRPr="00B6126F">
              <w:t>, provide</w:t>
            </w:r>
            <w:r w:rsidR="00B658C5" w:rsidRPr="00B6126F">
              <w:t>d</w:t>
            </w:r>
            <w:r w:rsidRPr="00B6126F">
              <w:t xml:space="preserve"> information about the following:</w:t>
            </w:r>
          </w:p>
          <w:p w14:paraId="1532D2B2" w14:textId="1FC6289B" w:rsidR="008523B0" w:rsidRPr="00B6126F" w:rsidRDefault="00670B48" w:rsidP="008523B0">
            <w:pPr>
              <w:pStyle w:val="ListParagraph"/>
              <w:numPr>
                <w:ilvl w:val="0"/>
                <w:numId w:val="17"/>
              </w:numPr>
              <w:spacing w:before="120" w:after="120"/>
            </w:pPr>
            <w:r w:rsidRPr="00B6126F">
              <w:t>T</w:t>
            </w:r>
            <w:r w:rsidR="008523B0" w:rsidRPr="00B6126F">
              <w:t>raining opportunities for new coordinators</w:t>
            </w:r>
          </w:p>
          <w:p w14:paraId="59C9AB90" w14:textId="10107929" w:rsidR="008523B0" w:rsidRPr="00B6126F" w:rsidRDefault="008523B0" w:rsidP="008523B0">
            <w:pPr>
              <w:pStyle w:val="ListParagraph"/>
              <w:numPr>
                <w:ilvl w:val="0"/>
                <w:numId w:val="17"/>
              </w:numPr>
              <w:spacing w:before="120" w:after="120"/>
            </w:pPr>
            <w:r w:rsidRPr="00B6126F">
              <w:t>The various assessments included in California’s assessment system</w:t>
            </w:r>
          </w:p>
          <w:p w14:paraId="28C7964B" w14:textId="4D862448" w:rsidR="008523B0" w:rsidRPr="00B6126F" w:rsidRDefault="008523B0" w:rsidP="008523B0">
            <w:pPr>
              <w:pStyle w:val="ListParagraph"/>
              <w:numPr>
                <w:ilvl w:val="0"/>
                <w:numId w:val="17"/>
              </w:numPr>
              <w:spacing w:before="120" w:after="120"/>
            </w:pPr>
            <w:r w:rsidRPr="00B6126F">
              <w:t>Coordinator checklist</w:t>
            </w:r>
            <w:r w:rsidR="00C33F34" w:rsidRPr="00B6126F">
              <w:t>s</w:t>
            </w:r>
            <w:r w:rsidR="00DE78E0" w:rsidRPr="00B6126F">
              <w:t>,</w:t>
            </w:r>
            <w:r w:rsidRPr="00B6126F">
              <w:t xml:space="preserve"> existing resources th</w:t>
            </w:r>
            <w:r w:rsidR="6FD1A1B2" w:rsidRPr="00B6126F">
              <w:t>at</w:t>
            </w:r>
            <w:r w:rsidRPr="00B6126F">
              <w:t xml:space="preserve"> can </w:t>
            </w:r>
            <w:r w:rsidR="00DE78E0" w:rsidRPr="00B6126F">
              <w:t>be shared</w:t>
            </w:r>
            <w:r w:rsidRPr="00B6126F">
              <w:t xml:space="preserve"> with administrators and teachers</w:t>
            </w:r>
            <w:r w:rsidR="00DE78E0" w:rsidRPr="00B6126F">
              <w:t xml:space="preserve">, and </w:t>
            </w:r>
            <w:r w:rsidR="00670B48" w:rsidRPr="00B6126F">
              <w:t>locating</w:t>
            </w:r>
            <w:r w:rsidR="00261356" w:rsidRPr="00B6126F">
              <w:t xml:space="preserve"> more information to assist coordinators in their new role</w:t>
            </w:r>
          </w:p>
          <w:p w14:paraId="0AABF104" w14:textId="6304CBDF" w:rsidR="008523B0" w:rsidRPr="00B6126F" w:rsidRDefault="008523B0" w:rsidP="00B046E0">
            <w:pPr>
              <w:pStyle w:val="ListParagraph"/>
              <w:numPr>
                <w:ilvl w:val="0"/>
                <w:numId w:val="17"/>
              </w:numPr>
              <w:spacing w:before="120" w:after="120"/>
            </w:pPr>
            <w:r w:rsidRPr="00B6126F">
              <w:t xml:space="preserve">Question and </w:t>
            </w:r>
            <w:r w:rsidR="00670B48" w:rsidRPr="00B6126F">
              <w:t>a</w:t>
            </w:r>
            <w:r w:rsidRPr="00B6126F">
              <w:t>nswer session with experienced coordinators</w:t>
            </w:r>
          </w:p>
        </w:tc>
      </w:tr>
      <w:tr w:rsidR="00B046E0" w:rsidRPr="00B6126F" w:rsidDel="00C434CE" w14:paraId="3454A8D1" w14:textId="77777777" w:rsidTr="41447ABE">
        <w:trPr>
          <w:cantSplit/>
        </w:trPr>
        <w:tc>
          <w:tcPr>
            <w:tcW w:w="1165" w:type="dxa"/>
            <w:vAlign w:val="center"/>
          </w:tcPr>
          <w:p w14:paraId="0CB2D97C" w14:textId="79790FF5" w:rsidR="00B046E0" w:rsidRPr="00B6126F" w:rsidRDefault="00B046E0" w:rsidP="00E83598">
            <w:pPr>
              <w:spacing w:before="120" w:after="120" w:line="259" w:lineRule="auto"/>
              <w:jc w:val="center"/>
              <w:rPr>
                <w:rFonts w:cs="Arial"/>
              </w:rPr>
            </w:pPr>
            <w:r w:rsidRPr="00B6126F">
              <w:rPr>
                <w:rFonts w:cs="Arial"/>
              </w:rPr>
              <w:t>7/20</w:t>
            </w:r>
          </w:p>
        </w:tc>
        <w:tc>
          <w:tcPr>
            <w:tcW w:w="1530" w:type="dxa"/>
            <w:vAlign w:val="center"/>
          </w:tcPr>
          <w:p w14:paraId="444E2C22" w14:textId="77777777" w:rsidR="00B046E0" w:rsidRPr="00B6126F" w:rsidRDefault="00B046E0" w:rsidP="00E83598">
            <w:pPr>
              <w:spacing w:before="120" w:after="120"/>
              <w:jc w:val="center"/>
              <w:rPr>
                <w:rFonts w:cs="Arial"/>
              </w:rPr>
            </w:pPr>
            <w:r w:rsidRPr="00B6126F">
              <w:rPr>
                <w:rFonts w:cs="Arial"/>
              </w:rPr>
              <w:t>Virtual</w:t>
            </w:r>
          </w:p>
        </w:tc>
        <w:tc>
          <w:tcPr>
            <w:tcW w:w="1440" w:type="dxa"/>
            <w:vAlign w:val="center"/>
          </w:tcPr>
          <w:p w14:paraId="05FFF623" w14:textId="01702092" w:rsidR="00B046E0" w:rsidRPr="00B6126F" w:rsidRDefault="0E3167EC" w:rsidP="00E83598">
            <w:pPr>
              <w:spacing w:before="120" w:after="120" w:line="259" w:lineRule="auto"/>
              <w:jc w:val="center"/>
              <w:rPr>
                <w:rFonts w:cs="Arial"/>
              </w:rPr>
            </w:pPr>
            <w:r w:rsidRPr="00B6126F">
              <w:rPr>
                <w:rFonts w:cs="Arial"/>
              </w:rPr>
              <w:t>301</w:t>
            </w:r>
          </w:p>
        </w:tc>
        <w:tc>
          <w:tcPr>
            <w:tcW w:w="5456" w:type="dxa"/>
          </w:tcPr>
          <w:p w14:paraId="479251C4" w14:textId="37E1834F" w:rsidR="00B046E0" w:rsidRPr="00B6126F" w:rsidRDefault="00B046E0" w:rsidP="00E83598">
            <w:pPr>
              <w:spacing w:before="120" w:after="120"/>
            </w:pPr>
            <w:r w:rsidRPr="00B6126F">
              <w:t>2021 Interim and Formative Assessment Training Series</w:t>
            </w:r>
            <w:r w:rsidR="00590E7E" w:rsidRPr="00B6126F">
              <w:rPr>
                <w:rFonts w:cs="Arial"/>
              </w:rPr>
              <w:t>—</w:t>
            </w:r>
            <w:r w:rsidRPr="00B6126F">
              <w:t>Module 1: Using the Formative Assessment Process and Tools for Teachers Website to Boost Instruction</w:t>
            </w:r>
          </w:p>
          <w:p w14:paraId="623F600C" w14:textId="689C1EE1" w:rsidR="00B046E0" w:rsidRPr="00B6126F" w:rsidRDefault="005322D3" w:rsidP="00E83598">
            <w:pPr>
              <w:spacing w:before="120" w:after="120"/>
            </w:pPr>
            <w:r w:rsidRPr="00B6126F">
              <w:t>This training provided a detailed exploration of formative assessment practices and resources, including the Tools for Teachers website.</w:t>
            </w:r>
          </w:p>
        </w:tc>
      </w:tr>
      <w:tr w:rsidR="00B046E0" w:rsidRPr="00B6126F" w:rsidDel="00C434CE" w14:paraId="549C6470" w14:textId="77777777" w:rsidTr="41447ABE">
        <w:trPr>
          <w:cantSplit/>
        </w:trPr>
        <w:tc>
          <w:tcPr>
            <w:tcW w:w="1165" w:type="dxa"/>
            <w:vAlign w:val="center"/>
          </w:tcPr>
          <w:p w14:paraId="300AEB22" w14:textId="0B530847" w:rsidR="00B046E0" w:rsidRPr="00B6126F" w:rsidRDefault="00B046E0" w:rsidP="00E83598">
            <w:pPr>
              <w:spacing w:before="120" w:after="120" w:line="259" w:lineRule="auto"/>
              <w:jc w:val="center"/>
              <w:rPr>
                <w:rFonts w:cs="Arial"/>
              </w:rPr>
            </w:pPr>
            <w:r w:rsidRPr="00B6126F">
              <w:rPr>
                <w:rFonts w:cs="Arial"/>
              </w:rPr>
              <w:lastRenderedPageBreak/>
              <w:t>7/21</w:t>
            </w:r>
          </w:p>
        </w:tc>
        <w:tc>
          <w:tcPr>
            <w:tcW w:w="1530" w:type="dxa"/>
            <w:vAlign w:val="center"/>
          </w:tcPr>
          <w:p w14:paraId="2DEB4787" w14:textId="77777777" w:rsidR="00B046E0" w:rsidRPr="00B6126F" w:rsidRDefault="00B046E0" w:rsidP="00E83598">
            <w:pPr>
              <w:spacing w:before="120" w:after="120"/>
              <w:jc w:val="center"/>
              <w:rPr>
                <w:rFonts w:cs="Arial"/>
              </w:rPr>
            </w:pPr>
            <w:r w:rsidRPr="00B6126F">
              <w:rPr>
                <w:rFonts w:cs="Arial"/>
              </w:rPr>
              <w:t>Virtual</w:t>
            </w:r>
          </w:p>
        </w:tc>
        <w:tc>
          <w:tcPr>
            <w:tcW w:w="1440" w:type="dxa"/>
            <w:vAlign w:val="center"/>
          </w:tcPr>
          <w:p w14:paraId="3623C728" w14:textId="39D03BCF" w:rsidR="00B046E0" w:rsidRPr="00B6126F" w:rsidRDefault="0E3167EC" w:rsidP="00E83598">
            <w:pPr>
              <w:spacing w:before="120" w:after="120" w:line="259" w:lineRule="auto"/>
              <w:jc w:val="center"/>
              <w:rPr>
                <w:rFonts w:cs="Arial"/>
              </w:rPr>
            </w:pPr>
            <w:r w:rsidRPr="00B6126F">
              <w:rPr>
                <w:rFonts w:cs="Arial"/>
              </w:rPr>
              <w:t>300</w:t>
            </w:r>
          </w:p>
        </w:tc>
        <w:tc>
          <w:tcPr>
            <w:tcW w:w="5456" w:type="dxa"/>
          </w:tcPr>
          <w:p w14:paraId="159C1D74" w14:textId="4D6D3DAF" w:rsidR="00B046E0" w:rsidRPr="00B6126F" w:rsidRDefault="00B046E0" w:rsidP="00E83598">
            <w:pPr>
              <w:spacing w:before="120" w:after="120"/>
            </w:pPr>
            <w:r w:rsidRPr="00B6126F">
              <w:t>2021 Interim and Formative Assessment Training Series</w:t>
            </w:r>
            <w:r w:rsidR="00590E7E" w:rsidRPr="00B6126F">
              <w:rPr>
                <w:rFonts w:cs="Arial"/>
              </w:rPr>
              <w:t>—</w:t>
            </w:r>
            <w:r w:rsidRPr="00B6126F">
              <w:t>Module 2: Gauging Student Progress with the Smarter Balanced Interim Assessments and Related Online Systems</w:t>
            </w:r>
          </w:p>
          <w:p w14:paraId="4AAFC81A" w14:textId="72E430B9" w:rsidR="00B046E0" w:rsidRPr="00B6126F" w:rsidRDefault="00670B48" w:rsidP="00E83598">
            <w:pPr>
              <w:spacing w:before="120" w:after="120"/>
            </w:pPr>
            <w:r w:rsidRPr="00B6126F">
              <w:t xml:space="preserve">This training delved into </w:t>
            </w:r>
            <w:r w:rsidR="00B046E0" w:rsidRPr="00B6126F">
              <w:t>the Smarter Balanced Interim Assessment systems, associated online systems, and how to use these resources to support teaching and learning</w:t>
            </w:r>
            <w:r w:rsidR="003420F1" w:rsidRPr="00B6126F">
              <w:t>.</w:t>
            </w:r>
            <w:r w:rsidR="00B046E0" w:rsidRPr="00B6126F">
              <w:t xml:space="preserve"> </w:t>
            </w:r>
          </w:p>
        </w:tc>
      </w:tr>
      <w:tr w:rsidR="008523B0" w:rsidRPr="00B6126F" w:rsidDel="00C434CE" w14:paraId="4AAA77EE" w14:textId="77777777" w:rsidTr="41447ABE">
        <w:trPr>
          <w:cantSplit/>
        </w:trPr>
        <w:tc>
          <w:tcPr>
            <w:tcW w:w="1165" w:type="dxa"/>
            <w:vAlign w:val="center"/>
          </w:tcPr>
          <w:p w14:paraId="221251D9" w14:textId="72D6A11E" w:rsidR="008523B0" w:rsidRPr="00B6126F" w:rsidRDefault="008523B0" w:rsidP="00E83598">
            <w:pPr>
              <w:spacing w:before="120" w:after="120" w:line="259" w:lineRule="auto"/>
              <w:jc w:val="center"/>
              <w:rPr>
                <w:rFonts w:cs="Arial"/>
              </w:rPr>
            </w:pPr>
            <w:r w:rsidRPr="00B6126F">
              <w:rPr>
                <w:rFonts w:cs="Arial"/>
              </w:rPr>
              <w:t>7/22</w:t>
            </w:r>
          </w:p>
        </w:tc>
        <w:tc>
          <w:tcPr>
            <w:tcW w:w="1530" w:type="dxa"/>
            <w:vAlign w:val="center"/>
          </w:tcPr>
          <w:p w14:paraId="33DABAAA" w14:textId="2E67EC73" w:rsidR="008523B0" w:rsidRPr="00B6126F" w:rsidRDefault="008523B0" w:rsidP="00E83598">
            <w:pPr>
              <w:spacing w:before="120" w:after="120"/>
              <w:jc w:val="center"/>
              <w:rPr>
                <w:rFonts w:cs="Arial"/>
              </w:rPr>
            </w:pPr>
            <w:r w:rsidRPr="00B6126F">
              <w:rPr>
                <w:rFonts w:cs="Arial"/>
              </w:rPr>
              <w:t>Virtual</w:t>
            </w:r>
          </w:p>
        </w:tc>
        <w:tc>
          <w:tcPr>
            <w:tcW w:w="1440" w:type="dxa"/>
            <w:vAlign w:val="center"/>
          </w:tcPr>
          <w:p w14:paraId="6937D483" w14:textId="20C12768" w:rsidR="008523B0" w:rsidRPr="00B6126F" w:rsidRDefault="0513F075" w:rsidP="00E83598">
            <w:pPr>
              <w:spacing w:before="120" w:after="120" w:line="259" w:lineRule="auto"/>
              <w:jc w:val="center"/>
              <w:rPr>
                <w:rFonts w:cs="Arial"/>
              </w:rPr>
            </w:pPr>
            <w:r w:rsidRPr="00B6126F">
              <w:rPr>
                <w:rFonts w:cs="Arial"/>
              </w:rPr>
              <w:t>202</w:t>
            </w:r>
          </w:p>
        </w:tc>
        <w:tc>
          <w:tcPr>
            <w:tcW w:w="5456" w:type="dxa"/>
          </w:tcPr>
          <w:p w14:paraId="6EF1DF9D" w14:textId="2E58BF5C" w:rsidR="008523B0" w:rsidRPr="00B6126F" w:rsidRDefault="008523B0" w:rsidP="008523B0">
            <w:pPr>
              <w:spacing w:before="120" w:after="120"/>
            </w:pPr>
            <w:r w:rsidRPr="00B6126F">
              <w:t>New Coordinator Webinar 1</w:t>
            </w:r>
          </w:p>
          <w:p w14:paraId="0DE8B74C" w14:textId="39A42994" w:rsidR="008523B0" w:rsidRPr="00B6126F" w:rsidRDefault="00FD3B58" w:rsidP="008523B0">
            <w:pPr>
              <w:spacing w:before="120" w:after="120"/>
            </w:pPr>
            <w:r w:rsidRPr="00B6126F">
              <w:t>The first in a series</w:t>
            </w:r>
            <w:r w:rsidR="00670B48" w:rsidRPr="00B6126F">
              <w:t>,</w:t>
            </w:r>
            <w:r w:rsidRPr="00B6126F">
              <w:t xml:space="preserve"> </w:t>
            </w:r>
            <w:r w:rsidR="00670B48" w:rsidRPr="00B6126F">
              <w:t>this</w:t>
            </w:r>
            <w:r w:rsidRPr="00B6126F">
              <w:t xml:space="preserve"> webinar for CAASPP and ELPAC coordinators new to their role included</w:t>
            </w:r>
            <w:r w:rsidR="00670B48" w:rsidRPr="00B6126F">
              <w:t xml:space="preserve"> the following topics</w:t>
            </w:r>
            <w:r w:rsidR="008523B0" w:rsidRPr="00B6126F">
              <w:t>:</w:t>
            </w:r>
          </w:p>
          <w:p w14:paraId="33CC97A2" w14:textId="69DBD753" w:rsidR="008523B0" w:rsidRPr="00B6126F" w:rsidRDefault="008523B0" w:rsidP="008523B0">
            <w:pPr>
              <w:pStyle w:val="ListParagraph"/>
              <w:numPr>
                <w:ilvl w:val="0"/>
                <w:numId w:val="19"/>
              </w:numPr>
              <w:spacing w:before="120" w:after="120"/>
            </w:pPr>
            <w:r w:rsidRPr="00B6126F">
              <w:t xml:space="preserve">A review of upcoming coordinator checklist </w:t>
            </w:r>
            <w:r w:rsidR="5FB21448" w:rsidRPr="00B6126F">
              <w:t xml:space="preserve">of </w:t>
            </w:r>
            <w:r w:rsidRPr="00B6126F">
              <w:t>tasks</w:t>
            </w:r>
          </w:p>
          <w:p w14:paraId="4AE1DE18" w14:textId="009A192C" w:rsidR="008523B0" w:rsidRPr="00B6126F" w:rsidRDefault="00670B48" w:rsidP="008523B0">
            <w:pPr>
              <w:pStyle w:val="ListParagraph"/>
              <w:numPr>
                <w:ilvl w:val="0"/>
                <w:numId w:val="19"/>
              </w:numPr>
              <w:spacing w:before="120" w:after="120"/>
            </w:pPr>
            <w:r w:rsidRPr="00B6126F">
              <w:t>The details of</w:t>
            </w:r>
            <w:r w:rsidR="008523B0" w:rsidRPr="00B6126F">
              <w:t xml:space="preserve"> assessment results and the coordinator</w:t>
            </w:r>
            <w:r w:rsidRPr="00B6126F">
              <w:t>’s</w:t>
            </w:r>
            <w:r w:rsidR="008523B0" w:rsidRPr="00B6126F">
              <w:t xml:space="preserve"> role in sharing those results</w:t>
            </w:r>
          </w:p>
          <w:p w14:paraId="1DE08DBE" w14:textId="31C6CB47" w:rsidR="008523B0" w:rsidRPr="00B6126F" w:rsidRDefault="008523B0" w:rsidP="008523B0">
            <w:pPr>
              <w:pStyle w:val="ListParagraph"/>
              <w:numPr>
                <w:ilvl w:val="0"/>
                <w:numId w:val="19"/>
              </w:numPr>
              <w:spacing w:before="120" w:after="120"/>
            </w:pPr>
            <w:r w:rsidRPr="00B6126F">
              <w:t xml:space="preserve">Question and </w:t>
            </w:r>
            <w:r w:rsidR="00670B48" w:rsidRPr="00B6126F">
              <w:t>a</w:t>
            </w:r>
            <w:r w:rsidRPr="00B6126F">
              <w:t>nswer session with experienced coordinators</w:t>
            </w:r>
          </w:p>
        </w:tc>
      </w:tr>
      <w:tr w:rsidR="00B046E0" w:rsidRPr="00B6126F" w:rsidDel="00C434CE" w14:paraId="3BBAE7C0" w14:textId="77777777" w:rsidTr="41447ABE">
        <w:trPr>
          <w:cantSplit/>
        </w:trPr>
        <w:tc>
          <w:tcPr>
            <w:tcW w:w="1165" w:type="dxa"/>
            <w:vAlign w:val="center"/>
          </w:tcPr>
          <w:p w14:paraId="099499AB" w14:textId="3615C0CF" w:rsidR="00B046E0" w:rsidRPr="00B6126F" w:rsidRDefault="00B046E0" w:rsidP="00B046E0">
            <w:pPr>
              <w:spacing w:before="120" w:after="120" w:line="259" w:lineRule="auto"/>
              <w:jc w:val="center"/>
              <w:rPr>
                <w:rFonts w:cs="Arial"/>
              </w:rPr>
            </w:pPr>
            <w:r w:rsidRPr="00B6126F">
              <w:rPr>
                <w:rFonts w:cs="Arial"/>
              </w:rPr>
              <w:t>7/26</w:t>
            </w:r>
          </w:p>
        </w:tc>
        <w:tc>
          <w:tcPr>
            <w:tcW w:w="1530" w:type="dxa"/>
            <w:vAlign w:val="center"/>
          </w:tcPr>
          <w:p w14:paraId="24D7F7CF" w14:textId="26290F31" w:rsidR="00B046E0" w:rsidRPr="00B6126F" w:rsidRDefault="00B046E0" w:rsidP="00B046E0">
            <w:pPr>
              <w:spacing w:before="120" w:after="120"/>
              <w:jc w:val="center"/>
              <w:rPr>
                <w:rFonts w:cs="Arial"/>
              </w:rPr>
            </w:pPr>
            <w:r w:rsidRPr="00B6126F">
              <w:rPr>
                <w:rFonts w:cs="Arial"/>
              </w:rPr>
              <w:t>Virtual</w:t>
            </w:r>
          </w:p>
        </w:tc>
        <w:tc>
          <w:tcPr>
            <w:tcW w:w="1440" w:type="dxa"/>
            <w:vAlign w:val="center"/>
          </w:tcPr>
          <w:p w14:paraId="0C4A8D01" w14:textId="1590150A" w:rsidR="00B046E0" w:rsidRPr="00B6126F" w:rsidRDefault="64906665" w:rsidP="00B046E0">
            <w:pPr>
              <w:spacing w:before="120" w:after="120" w:line="259" w:lineRule="auto"/>
              <w:jc w:val="center"/>
              <w:rPr>
                <w:rFonts w:cs="Arial"/>
              </w:rPr>
            </w:pPr>
            <w:r w:rsidRPr="00B6126F">
              <w:rPr>
                <w:rFonts w:cs="Arial"/>
              </w:rPr>
              <w:t>175</w:t>
            </w:r>
          </w:p>
        </w:tc>
        <w:tc>
          <w:tcPr>
            <w:tcW w:w="5456" w:type="dxa"/>
          </w:tcPr>
          <w:p w14:paraId="75B419F6" w14:textId="372E145B" w:rsidR="00B046E0" w:rsidRPr="00B6126F" w:rsidRDefault="00B046E0" w:rsidP="00B046E0">
            <w:pPr>
              <w:spacing w:before="120" w:after="120"/>
            </w:pPr>
            <w:r w:rsidRPr="00B6126F">
              <w:t>2021 Interim and Formative Assessment Training Series</w:t>
            </w:r>
            <w:r w:rsidR="00590E7E" w:rsidRPr="00B6126F">
              <w:rPr>
                <w:rFonts w:cs="Arial"/>
              </w:rPr>
              <w:t>—</w:t>
            </w:r>
            <w:r w:rsidRPr="00B6126F">
              <w:t>Module 3: Interim Assessment Hand Scoring</w:t>
            </w:r>
            <w:r w:rsidR="0014705B" w:rsidRPr="00B6126F">
              <w:t xml:space="preserve"> (</w:t>
            </w:r>
            <w:r w:rsidR="00195C83" w:rsidRPr="00B6126F">
              <w:t>English Language Arts/Literacy [ELA])</w:t>
            </w:r>
          </w:p>
          <w:p w14:paraId="231019CF" w14:textId="3A9F56EF" w:rsidR="00B046E0" w:rsidRPr="00B6126F" w:rsidRDefault="0014705B" w:rsidP="00B046E0">
            <w:pPr>
              <w:spacing w:before="120" w:after="120"/>
            </w:pPr>
            <w:r w:rsidRPr="00B6126F">
              <w:t>This training provided i</w:t>
            </w:r>
            <w:r w:rsidR="003420F1" w:rsidRPr="00B6126F">
              <w:t xml:space="preserve">n-depth instruction and practice in hand scoring for Smarter Balanced ELA performance tasks and constructed-response items and </w:t>
            </w:r>
            <w:r w:rsidRPr="00B6126F">
              <w:t>a discussion of the</w:t>
            </w:r>
            <w:r w:rsidR="003420F1" w:rsidRPr="00B6126F">
              <w:t xml:space="preserve"> implications </w:t>
            </w:r>
            <w:r w:rsidRPr="00B6126F">
              <w:t>of this work</w:t>
            </w:r>
            <w:r w:rsidR="003420F1" w:rsidRPr="00B6126F">
              <w:t xml:space="preserve"> for teaching and learning.</w:t>
            </w:r>
          </w:p>
        </w:tc>
      </w:tr>
      <w:tr w:rsidR="003420F1" w:rsidRPr="00B6126F" w:rsidDel="00C434CE" w14:paraId="0C22EAA8" w14:textId="77777777" w:rsidTr="41447ABE">
        <w:trPr>
          <w:cantSplit/>
        </w:trPr>
        <w:tc>
          <w:tcPr>
            <w:tcW w:w="1165" w:type="dxa"/>
            <w:vAlign w:val="center"/>
          </w:tcPr>
          <w:p w14:paraId="0D97B382" w14:textId="7BDB408F" w:rsidR="003420F1" w:rsidRPr="00B6126F" w:rsidRDefault="003420F1" w:rsidP="00E83598">
            <w:pPr>
              <w:spacing w:before="120" w:after="120" w:line="259" w:lineRule="auto"/>
              <w:jc w:val="center"/>
              <w:rPr>
                <w:rFonts w:cs="Arial"/>
              </w:rPr>
            </w:pPr>
            <w:r w:rsidRPr="00B6126F">
              <w:rPr>
                <w:rFonts w:cs="Arial"/>
              </w:rPr>
              <w:lastRenderedPageBreak/>
              <w:t>7/27</w:t>
            </w:r>
          </w:p>
        </w:tc>
        <w:tc>
          <w:tcPr>
            <w:tcW w:w="1530" w:type="dxa"/>
            <w:vAlign w:val="center"/>
          </w:tcPr>
          <w:p w14:paraId="0FCE44EA" w14:textId="77777777" w:rsidR="003420F1" w:rsidRPr="00B6126F" w:rsidRDefault="003420F1" w:rsidP="00E83598">
            <w:pPr>
              <w:spacing w:before="120" w:after="120"/>
              <w:jc w:val="center"/>
              <w:rPr>
                <w:rFonts w:cs="Arial"/>
              </w:rPr>
            </w:pPr>
            <w:r w:rsidRPr="00B6126F">
              <w:rPr>
                <w:rFonts w:cs="Arial"/>
              </w:rPr>
              <w:t>Virtual</w:t>
            </w:r>
          </w:p>
        </w:tc>
        <w:tc>
          <w:tcPr>
            <w:tcW w:w="1440" w:type="dxa"/>
            <w:vAlign w:val="center"/>
          </w:tcPr>
          <w:p w14:paraId="773691CE" w14:textId="2811C257" w:rsidR="003420F1" w:rsidRPr="00B6126F" w:rsidRDefault="0DDBC540" w:rsidP="00E83598">
            <w:pPr>
              <w:spacing w:before="120" w:after="120" w:line="259" w:lineRule="auto"/>
              <w:jc w:val="center"/>
              <w:rPr>
                <w:rFonts w:cs="Arial"/>
              </w:rPr>
            </w:pPr>
            <w:r w:rsidRPr="00B6126F">
              <w:rPr>
                <w:rFonts w:cs="Arial"/>
              </w:rPr>
              <w:t>175</w:t>
            </w:r>
          </w:p>
        </w:tc>
        <w:tc>
          <w:tcPr>
            <w:tcW w:w="5456" w:type="dxa"/>
          </w:tcPr>
          <w:p w14:paraId="03849303" w14:textId="436BAF75" w:rsidR="003420F1" w:rsidRPr="00B6126F" w:rsidRDefault="003420F1" w:rsidP="00E83598">
            <w:pPr>
              <w:spacing w:before="120" w:after="120"/>
            </w:pPr>
            <w:r w:rsidRPr="00B6126F">
              <w:t>2021 Interim and Formative Assessment Training Series</w:t>
            </w:r>
            <w:r w:rsidR="00590E7E" w:rsidRPr="00B6126F">
              <w:rPr>
                <w:rFonts w:cs="Arial"/>
              </w:rPr>
              <w:t>—</w:t>
            </w:r>
            <w:r w:rsidRPr="00B6126F">
              <w:t>Module 3: Interim Assessment Hand Scoring</w:t>
            </w:r>
            <w:r w:rsidR="00195C83" w:rsidRPr="00B6126F">
              <w:t xml:space="preserve"> (Mathematics)</w:t>
            </w:r>
          </w:p>
          <w:p w14:paraId="31545A8F" w14:textId="3ED3B2A1" w:rsidR="003420F1" w:rsidRPr="00B6126F" w:rsidRDefault="0014705B" w:rsidP="00E83598">
            <w:pPr>
              <w:spacing w:before="120" w:after="120"/>
            </w:pPr>
            <w:r w:rsidRPr="00B6126F">
              <w:t>This training provided i</w:t>
            </w:r>
            <w:r w:rsidR="003420F1" w:rsidRPr="00B6126F">
              <w:t xml:space="preserve">n-depth instruction and practice in hand scoring for Smarter Balanced </w:t>
            </w:r>
            <w:r w:rsidRPr="00B6126F">
              <w:t>m</w:t>
            </w:r>
            <w:r w:rsidR="003420F1" w:rsidRPr="00B6126F">
              <w:t xml:space="preserve">athematics performance tasks and constructed-response items and </w:t>
            </w:r>
            <w:r w:rsidRPr="00B6126F">
              <w:t>a discussion of the implications of this work for teaching and learning.</w:t>
            </w:r>
          </w:p>
        </w:tc>
      </w:tr>
      <w:tr w:rsidR="003420F1" w:rsidRPr="00B6126F" w:rsidDel="00C434CE" w14:paraId="7CB73CC1" w14:textId="77777777" w:rsidTr="41447ABE">
        <w:trPr>
          <w:cantSplit/>
        </w:trPr>
        <w:tc>
          <w:tcPr>
            <w:tcW w:w="1165" w:type="dxa"/>
            <w:vAlign w:val="center"/>
          </w:tcPr>
          <w:p w14:paraId="2FB464A4" w14:textId="27F91F05" w:rsidR="003420F1" w:rsidRPr="00B6126F" w:rsidRDefault="003420F1" w:rsidP="00E83598">
            <w:pPr>
              <w:spacing w:before="120" w:after="120" w:line="259" w:lineRule="auto"/>
              <w:jc w:val="center"/>
              <w:rPr>
                <w:rFonts w:cs="Arial"/>
              </w:rPr>
            </w:pPr>
            <w:r w:rsidRPr="00B6126F">
              <w:rPr>
                <w:rFonts w:cs="Arial"/>
              </w:rPr>
              <w:t>7/28</w:t>
            </w:r>
          </w:p>
        </w:tc>
        <w:tc>
          <w:tcPr>
            <w:tcW w:w="1530" w:type="dxa"/>
            <w:vAlign w:val="center"/>
          </w:tcPr>
          <w:p w14:paraId="3685AB3D" w14:textId="77777777" w:rsidR="003420F1" w:rsidRPr="00B6126F" w:rsidRDefault="003420F1" w:rsidP="00E83598">
            <w:pPr>
              <w:spacing w:before="120" w:after="120"/>
              <w:jc w:val="center"/>
              <w:rPr>
                <w:rFonts w:cs="Arial"/>
              </w:rPr>
            </w:pPr>
            <w:r w:rsidRPr="00B6126F">
              <w:rPr>
                <w:rFonts w:cs="Arial"/>
              </w:rPr>
              <w:t>Virtual</w:t>
            </w:r>
          </w:p>
        </w:tc>
        <w:tc>
          <w:tcPr>
            <w:tcW w:w="1440" w:type="dxa"/>
            <w:vAlign w:val="center"/>
          </w:tcPr>
          <w:p w14:paraId="41071DD3" w14:textId="372EC3DB" w:rsidR="003420F1" w:rsidRPr="00B6126F" w:rsidRDefault="0DDBC540" w:rsidP="00E83598">
            <w:pPr>
              <w:spacing w:before="120" w:after="120" w:line="259" w:lineRule="auto"/>
              <w:jc w:val="center"/>
              <w:rPr>
                <w:rFonts w:cs="Arial"/>
              </w:rPr>
            </w:pPr>
            <w:r w:rsidRPr="00B6126F">
              <w:rPr>
                <w:rFonts w:cs="Arial"/>
              </w:rPr>
              <w:t>176</w:t>
            </w:r>
          </w:p>
        </w:tc>
        <w:tc>
          <w:tcPr>
            <w:tcW w:w="5456" w:type="dxa"/>
          </w:tcPr>
          <w:p w14:paraId="490FF940" w14:textId="5A78A78C" w:rsidR="003420F1" w:rsidRPr="00B6126F" w:rsidRDefault="003420F1" w:rsidP="00E83598">
            <w:pPr>
              <w:spacing w:before="120" w:after="120"/>
            </w:pPr>
            <w:r w:rsidRPr="00B6126F">
              <w:t>2021 Interim and Formative Assessment Training Series</w:t>
            </w:r>
            <w:r w:rsidR="00590E7E" w:rsidRPr="00B6126F">
              <w:rPr>
                <w:rFonts w:cs="Arial"/>
              </w:rPr>
              <w:t>—</w:t>
            </w:r>
            <w:r w:rsidRPr="00B6126F">
              <w:t>Module 3: Interim Assessment Hand Scoring</w:t>
            </w:r>
            <w:r w:rsidR="00195C83" w:rsidRPr="00B6126F">
              <w:t xml:space="preserve"> (ELA)</w:t>
            </w:r>
          </w:p>
          <w:p w14:paraId="35403ED5" w14:textId="65FF03BF" w:rsidR="003420F1" w:rsidRPr="00B6126F" w:rsidRDefault="0014705B" w:rsidP="00E83598">
            <w:pPr>
              <w:spacing w:before="120" w:after="120"/>
            </w:pPr>
            <w:r w:rsidRPr="00B6126F">
              <w:t>This training provided in-depth instruction and practice in hand scoring for Smarter Balanced ELA performance tasks and constructed-response items and a discussion of the implications of this work for teaching and learning.</w:t>
            </w:r>
          </w:p>
        </w:tc>
      </w:tr>
      <w:tr w:rsidR="003420F1" w:rsidRPr="00B6126F" w:rsidDel="00C434CE" w14:paraId="4DA3DCB0" w14:textId="77777777" w:rsidTr="41447ABE">
        <w:trPr>
          <w:cantSplit/>
        </w:trPr>
        <w:tc>
          <w:tcPr>
            <w:tcW w:w="1165" w:type="dxa"/>
            <w:vAlign w:val="center"/>
          </w:tcPr>
          <w:p w14:paraId="4FE1A1C6" w14:textId="5F9AA1F4" w:rsidR="003420F1" w:rsidRPr="00B6126F" w:rsidRDefault="003420F1" w:rsidP="00E83598">
            <w:pPr>
              <w:spacing w:before="120" w:after="120" w:line="259" w:lineRule="auto"/>
              <w:jc w:val="center"/>
              <w:rPr>
                <w:rFonts w:cs="Arial"/>
              </w:rPr>
            </w:pPr>
            <w:r w:rsidRPr="00B6126F">
              <w:rPr>
                <w:rFonts w:cs="Arial"/>
              </w:rPr>
              <w:t>7/29</w:t>
            </w:r>
          </w:p>
        </w:tc>
        <w:tc>
          <w:tcPr>
            <w:tcW w:w="1530" w:type="dxa"/>
            <w:vAlign w:val="center"/>
          </w:tcPr>
          <w:p w14:paraId="1E080C23" w14:textId="77777777" w:rsidR="003420F1" w:rsidRPr="00B6126F" w:rsidRDefault="003420F1" w:rsidP="00E83598">
            <w:pPr>
              <w:spacing w:before="120" w:after="120"/>
              <w:jc w:val="center"/>
              <w:rPr>
                <w:rFonts w:cs="Arial"/>
              </w:rPr>
            </w:pPr>
            <w:r w:rsidRPr="00B6126F">
              <w:rPr>
                <w:rFonts w:cs="Arial"/>
              </w:rPr>
              <w:t>Virtual</w:t>
            </w:r>
          </w:p>
        </w:tc>
        <w:tc>
          <w:tcPr>
            <w:tcW w:w="1440" w:type="dxa"/>
            <w:vAlign w:val="center"/>
          </w:tcPr>
          <w:p w14:paraId="35C66113" w14:textId="59D482C7" w:rsidR="003420F1" w:rsidRPr="00B6126F" w:rsidRDefault="5720B0A8" w:rsidP="00E83598">
            <w:pPr>
              <w:spacing w:before="120" w:after="120" w:line="259" w:lineRule="auto"/>
              <w:jc w:val="center"/>
              <w:rPr>
                <w:rFonts w:cs="Arial"/>
              </w:rPr>
            </w:pPr>
            <w:r w:rsidRPr="00B6126F">
              <w:rPr>
                <w:rFonts w:cs="Arial"/>
              </w:rPr>
              <w:t>175</w:t>
            </w:r>
          </w:p>
        </w:tc>
        <w:tc>
          <w:tcPr>
            <w:tcW w:w="5456" w:type="dxa"/>
          </w:tcPr>
          <w:p w14:paraId="1686DEE3" w14:textId="32711E1A" w:rsidR="003420F1" w:rsidRPr="00B6126F" w:rsidRDefault="003420F1" w:rsidP="00E83598">
            <w:pPr>
              <w:spacing w:before="120" w:after="120"/>
            </w:pPr>
            <w:r w:rsidRPr="00B6126F">
              <w:t>2021 Interim and Formative Assessment Training Series</w:t>
            </w:r>
            <w:r w:rsidR="00590E7E" w:rsidRPr="00B6126F">
              <w:rPr>
                <w:rFonts w:cs="Arial"/>
              </w:rPr>
              <w:t>—</w:t>
            </w:r>
            <w:r w:rsidRPr="00B6126F">
              <w:t>Module 3: Interim Assessment Hand Scoring</w:t>
            </w:r>
            <w:r w:rsidR="00195C83" w:rsidRPr="00B6126F">
              <w:t xml:space="preserve"> (Mathematics)</w:t>
            </w:r>
          </w:p>
          <w:p w14:paraId="4DA4FDA7" w14:textId="2255F739" w:rsidR="003420F1" w:rsidRPr="00B6126F" w:rsidRDefault="0014705B" w:rsidP="00E83598">
            <w:pPr>
              <w:spacing w:before="120" w:after="120"/>
            </w:pPr>
            <w:r w:rsidRPr="00B6126F">
              <w:t>This training provided in-depth instruction and practice in hand scoring for Smarter Balanced mathematics performance tasks and constructed-response items and a discussion of the implications of this work for teaching and learning.</w:t>
            </w:r>
          </w:p>
        </w:tc>
      </w:tr>
      <w:tr w:rsidR="00333D34" w:rsidRPr="00B6126F" w:rsidDel="00C434CE" w14:paraId="49E8E5B3" w14:textId="77777777" w:rsidTr="41447ABE">
        <w:trPr>
          <w:cantSplit/>
        </w:trPr>
        <w:tc>
          <w:tcPr>
            <w:tcW w:w="1165" w:type="dxa"/>
            <w:vAlign w:val="center"/>
          </w:tcPr>
          <w:p w14:paraId="1C082656" w14:textId="1BEE4369" w:rsidR="00333D34" w:rsidRPr="00B6126F" w:rsidRDefault="00333D34" w:rsidP="00E83598">
            <w:pPr>
              <w:spacing w:before="120" w:after="120" w:line="259" w:lineRule="auto"/>
              <w:jc w:val="center"/>
              <w:rPr>
                <w:rFonts w:cs="Arial"/>
              </w:rPr>
            </w:pPr>
            <w:r w:rsidRPr="00B6126F">
              <w:rPr>
                <w:rFonts w:cs="Arial"/>
              </w:rPr>
              <w:lastRenderedPageBreak/>
              <w:t>7/29</w:t>
            </w:r>
          </w:p>
        </w:tc>
        <w:tc>
          <w:tcPr>
            <w:tcW w:w="1530" w:type="dxa"/>
            <w:vAlign w:val="center"/>
          </w:tcPr>
          <w:p w14:paraId="7FB365B0" w14:textId="1BD3DA08" w:rsidR="00333D34" w:rsidRPr="00B6126F" w:rsidRDefault="00333D34" w:rsidP="00E83598">
            <w:pPr>
              <w:spacing w:before="120" w:after="120"/>
              <w:jc w:val="center"/>
              <w:rPr>
                <w:rFonts w:cs="Arial"/>
              </w:rPr>
            </w:pPr>
            <w:r w:rsidRPr="00B6126F">
              <w:rPr>
                <w:rFonts w:cs="Arial"/>
              </w:rPr>
              <w:t>Virtual</w:t>
            </w:r>
          </w:p>
        </w:tc>
        <w:tc>
          <w:tcPr>
            <w:tcW w:w="1440" w:type="dxa"/>
            <w:vAlign w:val="center"/>
          </w:tcPr>
          <w:p w14:paraId="205116D6" w14:textId="2A418361" w:rsidR="00333D34" w:rsidRPr="00B6126F" w:rsidRDefault="00E373AF" w:rsidP="00E83598">
            <w:pPr>
              <w:spacing w:before="120" w:after="120" w:line="259" w:lineRule="auto"/>
              <w:jc w:val="center"/>
              <w:rPr>
                <w:rFonts w:cs="Arial"/>
              </w:rPr>
            </w:pPr>
            <w:r w:rsidRPr="00B6126F">
              <w:rPr>
                <w:rFonts w:cs="Arial"/>
              </w:rPr>
              <w:t>669</w:t>
            </w:r>
          </w:p>
        </w:tc>
        <w:tc>
          <w:tcPr>
            <w:tcW w:w="5456" w:type="dxa"/>
          </w:tcPr>
          <w:p w14:paraId="0483E494" w14:textId="56FA108F" w:rsidR="00333D34" w:rsidRPr="00B6126F" w:rsidRDefault="00000FE4" w:rsidP="00E83598">
            <w:pPr>
              <w:spacing w:before="120" w:after="120"/>
            </w:pPr>
            <w:r w:rsidRPr="00B6126F">
              <w:t>2021 Assessment and Accountability Information Meeting</w:t>
            </w:r>
            <w:r w:rsidR="00590E7E" w:rsidRPr="00B6126F">
              <w:rPr>
                <w:rFonts w:cs="Arial"/>
              </w:rPr>
              <w:t>—</w:t>
            </w:r>
            <w:r w:rsidRPr="00B6126F">
              <w:t>Director’s Message, Accessibility</w:t>
            </w:r>
            <w:r w:rsidR="31C50D11" w:rsidRPr="00B6126F">
              <w:t>,</w:t>
            </w:r>
            <w:r w:rsidRPr="00B6126F">
              <w:t xml:space="preserve"> and </w:t>
            </w:r>
            <w:r w:rsidR="000D621C" w:rsidRPr="00B6126F">
              <w:t>Test Operations Management System (TOM</w:t>
            </w:r>
            <w:r w:rsidR="002948EC" w:rsidRPr="00B6126F">
              <w:t>S</w:t>
            </w:r>
            <w:r w:rsidR="000D621C" w:rsidRPr="00B6126F">
              <w:t>)</w:t>
            </w:r>
          </w:p>
          <w:p w14:paraId="0406D734" w14:textId="77777777" w:rsidR="00000FE4" w:rsidRPr="00B6126F" w:rsidRDefault="00000FE4" w:rsidP="00E83598">
            <w:pPr>
              <w:spacing w:before="120" w:after="120"/>
            </w:pPr>
            <w:r w:rsidRPr="00B6126F">
              <w:t>Th</w:t>
            </w:r>
            <w:r w:rsidR="00645EE4" w:rsidRPr="00B6126F">
              <w:t>is</w:t>
            </w:r>
            <w:r w:rsidRPr="00B6126F">
              <w:t xml:space="preserve"> 90-minute session provided coordinators with the latest information </w:t>
            </w:r>
            <w:r w:rsidR="00661F9B" w:rsidRPr="00B6126F">
              <w:t>on</w:t>
            </w:r>
            <w:r w:rsidRPr="00B6126F">
              <w:t xml:space="preserve"> California's assessment</w:t>
            </w:r>
            <w:r w:rsidR="00661F9B" w:rsidRPr="00B6126F">
              <w:t>s</w:t>
            </w:r>
            <w:r w:rsidR="00551EC8" w:rsidRPr="00B6126F">
              <w:t xml:space="preserve"> as well as updates to accessi</w:t>
            </w:r>
            <w:r w:rsidR="00295F66" w:rsidRPr="00B6126F">
              <w:t>bility features</w:t>
            </w:r>
            <w:r w:rsidRPr="00B6126F">
              <w:t xml:space="preserve"> and </w:t>
            </w:r>
            <w:r w:rsidR="00295F66" w:rsidRPr="00B6126F">
              <w:t>TOM</w:t>
            </w:r>
            <w:r w:rsidR="002948EC" w:rsidRPr="00B6126F">
              <w:t>S</w:t>
            </w:r>
            <w:r w:rsidR="000D621C" w:rsidRPr="00B6126F">
              <w:t>.</w:t>
            </w:r>
            <w:r w:rsidRPr="00B6126F">
              <w:t xml:space="preserve"> </w:t>
            </w:r>
          </w:p>
          <w:p w14:paraId="61E5D9FF" w14:textId="0FDE06F1" w:rsidR="00000FE4" w:rsidRPr="00B6126F" w:rsidRDefault="2DADBB15" w:rsidP="00E83598">
            <w:pPr>
              <w:spacing w:before="120" w:after="120"/>
            </w:pPr>
            <w:r w:rsidRPr="00B6126F">
              <w:t xml:space="preserve">Statewide Assessment Stakeholders were invited to join </w:t>
            </w:r>
            <w:r w:rsidR="55BA0AD2" w:rsidRPr="00B6126F">
              <w:t xml:space="preserve">the </w:t>
            </w:r>
            <w:r w:rsidRPr="00B6126F">
              <w:t>2021 Assessment and Accountability Information Meeting series in lieu of a July Statewide Assessment Stakeholder Meeting.</w:t>
            </w:r>
          </w:p>
        </w:tc>
      </w:tr>
      <w:tr w:rsidR="003420F1" w:rsidRPr="00B6126F" w:rsidDel="00C434CE" w14:paraId="11676CDC" w14:textId="77777777" w:rsidTr="41447ABE">
        <w:trPr>
          <w:cantSplit/>
        </w:trPr>
        <w:tc>
          <w:tcPr>
            <w:tcW w:w="1165" w:type="dxa"/>
            <w:vAlign w:val="center"/>
          </w:tcPr>
          <w:p w14:paraId="0ACA64AC" w14:textId="73F72695" w:rsidR="003420F1" w:rsidRPr="00B6126F" w:rsidRDefault="003420F1" w:rsidP="00E83598">
            <w:pPr>
              <w:spacing w:before="120" w:after="120" w:line="259" w:lineRule="auto"/>
              <w:jc w:val="center"/>
              <w:rPr>
                <w:rFonts w:cs="Arial"/>
              </w:rPr>
            </w:pPr>
            <w:r w:rsidRPr="00B6126F">
              <w:rPr>
                <w:rFonts w:cs="Arial"/>
              </w:rPr>
              <w:t>8/2</w:t>
            </w:r>
          </w:p>
        </w:tc>
        <w:tc>
          <w:tcPr>
            <w:tcW w:w="1530" w:type="dxa"/>
            <w:vAlign w:val="center"/>
          </w:tcPr>
          <w:p w14:paraId="1184C845" w14:textId="77777777" w:rsidR="003420F1" w:rsidRPr="00B6126F" w:rsidRDefault="003420F1" w:rsidP="00E83598">
            <w:pPr>
              <w:spacing w:before="120" w:after="120"/>
              <w:jc w:val="center"/>
              <w:rPr>
                <w:rFonts w:cs="Arial"/>
              </w:rPr>
            </w:pPr>
            <w:r w:rsidRPr="00B6126F">
              <w:rPr>
                <w:rFonts w:cs="Arial"/>
              </w:rPr>
              <w:t>Virtual</w:t>
            </w:r>
          </w:p>
        </w:tc>
        <w:tc>
          <w:tcPr>
            <w:tcW w:w="1440" w:type="dxa"/>
            <w:vAlign w:val="center"/>
          </w:tcPr>
          <w:p w14:paraId="2E03B1DF" w14:textId="79301436" w:rsidR="003420F1" w:rsidRPr="00B6126F" w:rsidRDefault="5720B0A8" w:rsidP="00E83598">
            <w:pPr>
              <w:spacing w:before="120" w:after="120" w:line="259" w:lineRule="auto"/>
              <w:jc w:val="center"/>
              <w:rPr>
                <w:rFonts w:cs="Arial"/>
              </w:rPr>
            </w:pPr>
            <w:r w:rsidRPr="00B6126F">
              <w:rPr>
                <w:rFonts w:cs="Arial"/>
              </w:rPr>
              <w:t>175</w:t>
            </w:r>
          </w:p>
        </w:tc>
        <w:tc>
          <w:tcPr>
            <w:tcW w:w="5456" w:type="dxa"/>
          </w:tcPr>
          <w:p w14:paraId="5ECB7155" w14:textId="7709B2F4" w:rsidR="003420F1" w:rsidRPr="00B6126F" w:rsidRDefault="003420F1" w:rsidP="00E83598">
            <w:pPr>
              <w:spacing w:before="120" w:after="120"/>
            </w:pPr>
            <w:r w:rsidRPr="00B6126F">
              <w:t>2021 Interim and Formative Assessment Training Series</w:t>
            </w:r>
            <w:r w:rsidR="00590E7E" w:rsidRPr="00B6126F">
              <w:rPr>
                <w:rFonts w:cs="Arial"/>
              </w:rPr>
              <w:t>—</w:t>
            </w:r>
            <w:r w:rsidRPr="00B6126F">
              <w:t>Module 3: Interim Assessment Hand Scoring</w:t>
            </w:r>
            <w:r w:rsidR="004425F1" w:rsidRPr="00B6126F">
              <w:t xml:space="preserve"> (Mathematics)</w:t>
            </w:r>
          </w:p>
          <w:p w14:paraId="2E9E7E7E" w14:textId="422B3DF2" w:rsidR="003420F1" w:rsidRPr="00B6126F" w:rsidRDefault="00E02BE4" w:rsidP="00E83598">
            <w:pPr>
              <w:spacing w:before="120" w:after="120"/>
            </w:pPr>
            <w:r w:rsidRPr="00B6126F">
              <w:t>This training provided in-depth instruction and practice in hand scoring for Smarter Balanced mathematics performance tasks and constructed-response items and a discussion of the implications of this work for teaching and learning.</w:t>
            </w:r>
          </w:p>
        </w:tc>
      </w:tr>
      <w:tr w:rsidR="003420F1" w:rsidRPr="00B6126F" w:rsidDel="00C434CE" w14:paraId="6CA602EB" w14:textId="77777777" w:rsidTr="41447ABE">
        <w:trPr>
          <w:cantSplit/>
        </w:trPr>
        <w:tc>
          <w:tcPr>
            <w:tcW w:w="1165" w:type="dxa"/>
            <w:vAlign w:val="center"/>
          </w:tcPr>
          <w:p w14:paraId="61025473" w14:textId="7158AD4D" w:rsidR="003420F1" w:rsidRPr="00B6126F" w:rsidRDefault="003420F1" w:rsidP="00E83598">
            <w:pPr>
              <w:spacing w:before="120" w:after="120" w:line="259" w:lineRule="auto"/>
              <w:jc w:val="center"/>
              <w:rPr>
                <w:rFonts w:cs="Arial"/>
              </w:rPr>
            </w:pPr>
            <w:r w:rsidRPr="00B6126F">
              <w:rPr>
                <w:rFonts w:cs="Arial"/>
              </w:rPr>
              <w:t>8/3</w:t>
            </w:r>
          </w:p>
        </w:tc>
        <w:tc>
          <w:tcPr>
            <w:tcW w:w="1530" w:type="dxa"/>
            <w:vAlign w:val="center"/>
          </w:tcPr>
          <w:p w14:paraId="316EB424" w14:textId="77777777" w:rsidR="003420F1" w:rsidRPr="00B6126F" w:rsidRDefault="003420F1" w:rsidP="00E83598">
            <w:pPr>
              <w:spacing w:before="120" w:after="120"/>
              <w:jc w:val="center"/>
              <w:rPr>
                <w:rFonts w:cs="Arial"/>
              </w:rPr>
            </w:pPr>
            <w:r w:rsidRPr="00B6126F">
              <w:rPr>
                <w:rFonts w:cs="Arial"/>
              </w:rPr>
              <w:t>Virtual</w:t>
            </w:r>
          </w:p>
        </w:tc>
        <w:tc>
          <w:tcPr>
            <w:tcW w:w="1440" w:type="dxa"/>
            <w:vAlign w:val="center"/>
          </w:tcPr>
          <w:p w14:paraId="7F01A649" w14:textId="74298108" w:rsidR="003420F1" w:rsidRPr="00B6126F" w:rsidRDefault="5720B0A8" w:rsidP="00E83598">
            <w:pPr>
              <w:spacing w:before="120" w:after="120" w:line="259" w:lineRule="auto"/>
              <w:jc w:val="center"/>
              <w:rPr>
                <w:rFonts w:cs="Arial"/>
              </w:rPr>
            </w:pPr>
            <w:r w:rsidRPr="00B6126F">
              <w:rPr>
                <w:rFonts w:cs="Arial"/>
              </w:rPr>
              <w:t>175</w:t>
            </w:r>
          </w:p>
        </w:tc>
        <w:tc>
          <w:tcPr>
            <w:tcW w:w="5456" w:type="dxa"/>
          </w:tcPr>
          <w:p w14:paraId="7D553D38" w14:textId="0FF449FA" w:rsidR="003420F1" w:rsidRPr="00B6126F" w:rsidRDefault="003420F1" w:rsidP="00E83598">
            <w:pPr>
              <w:spacing w:before="120" w:after="120"/>
            </w:pPr>
            <w:r w:rsidRPr="00B6126F">
              <w:t>2021 Interim and Formative Assessment Training Series</w:t>
            </w:r>
            <w:r w:rsidR="00590E7E" w:rsidRPr="00B6126F">
              <w:rPr>
                <w:rFonts w:cs="Arial"/>
              </w:rPr>
              <w:t>—</w:t>
            </w:r>
            <w:r w:rsidRPr="00B6126F">
              <w:t>Module 3: Interim Assessment Hand Scoring</w:t>
            </w:r>
            <w:r w:rsidR="00BB34FC" w:rsidRPr="00B6126F">
              <w:t xml:space="preserve"> (ELA)</w:t>
            </w:r>
          </w:p>
          <w:p w14:paraId="789AFB42" w14:textId="49AF60B5" w:rsidR="003420F1" w:rsidRPr="00B6126F" w:rsidRDefault="00C1766A" w:rsidP="00E83598">
            <w:pPr>
              <w:spacing w:before="120" w:after="120"/>
            </w:pPr>
            <w:r w:rsidRPr="00B6126F">
              <w:t>This training provided in-depth instruction and practice in hand scoring for Smarter Balanced ELA performance tasks and constructed-response items and a discussion of the implications of this work for teaching and learning.</w:t>
            </w:r>
          </w:p>
        </w:tc>
      </w:tr>
      <w:tr w:rsidR="003420F1" w:rsidRPr="00B6126F" w:rsidDel="00C434CE" w14:paraId="4A5E22EF" w14:textId="77777777" w:rsidTr="41447ABE">
        <w:trPr>
          <w:cantSplit/>
        </w:trPr>
        <w:tc>
          <w:tcPr>
            <w:tcW w:w="1165" w:type="dxa"/>
            <w:vAlign w:val="center"/>
          </w:tcPr>
          <w:p w14:paraId="13C262C6" w14:textId="343BF8CA" w:rsidR="003420F1" w:rsidRPr="00B6126F" w:rsidRDefault="003420F1" w:rsidP="00E83598">
            <w:pPr>
              <w:spacing w:before="120" w:after="120" w:line="259" w:lineRule="auto"/>
              <w:jc w:val="center"/>
              <w:rPr>
                <w:rFonts w:cs="Arial"/>
              </w:rPr>
            </w:pPr>
            <w:r w:rsidRPr="00B6126F">
              <w:rPr>
                <w:rFonts w:cs="Arial"/>
              </w:rPr>
              <w:lastRenderedPageBreak/>
              <w:t>8/4</w:t>
            </w:r>
          </w:p>
        </w:tc>
        <w:tc>
          <w:tcPr>
            <w:tcW w:w="1530" w:type="dxa"/>
            <w:vAlign w:val="center"/>
          </w:tcPr>
          <w:p w14:paraId="2353F7FC" w14:textId="77777777" w:rsidR="003420F1" w:rsidRPr="00B6126F" w:rsidRDefault="003420F1" w:rsidP="00E83598">
            <w:pPr>
              <w:spacing w:before="120" w:after="120"/>
              <w:jc w:val="center"/>
              <w:rPr>
                <w:rFonts w:cs="Arial"/>
              </w:rPr>
            </w:pPr>
            <w:r w:rsidRPr="00B6126F">
              <w:rPr>
                <w:rFonts w:cs="Arial"/>
              </w:rPr>
              <w:t>Virtual</w:t>
            </w:r>
          </w:p>
        </w:tc>
        <w:tc>
          <w:tcPr>
            <w:tcW w:w="1440" w:type="dxa"/>
            <w:vAlign w:val="center"/>
          </w:tcPr>
          <w:p w14:paraId="675D3EE9" w14:textId="41B82A50" w:rsidR="003420F1" w:rsidRPr="00B6126F" w:rsidRDefault="127662B7" w:rsidP="00E83598">
            <w:pPr>
              <w:spacing w:before="120" w:after="120" w:line="259" w:lineRule="auto"/>
              <w:jc w:val="center"/>
              <w:rPr>
                <w:rFonts w:cs="Arial"/>
              </w:rPr>
            </w:pPr>
            <w:r w:rsidRPr="00B6126F">
              <w:rPr>
                <w:rFonts w:cs="Arial"/>
              </w:rPr>
              <w:t>175</w:t>
            </w:r>
          </w:p>
        </w:tc>
        <w:tc>
          <w:tcPr>
            <w:tcW w:w="5456" w:type="dxa"/>
          </w:tcPr>
          <w:p w14:paraId="7F434B9B" w14:textId="681DDE16" w:rsidR="003420F1" w:rsidRPr="00B6126F" w:rsidRDefault="003420F1" w:rsidP="00E83598">
            <w:pPr>
              <w:spacing w:before="120" w:after="120"/>
            </w:pPr>
            <w:r w:rsidRPr="00B6126F">
              <w:t>2021 Interim and Formative Assessment Training Series</w:t>
            </w:r>
            <w:r w:rsidR="00590E7E" w:rsidRPr="00B6126F">
              <w:rPr>
                <w:rFonts w:cs="Arial"/>
              </w:rPr>
              <w:t>—</w:t>
            </w:r>
            <w:r w:rsidRPr="00B6126F">
              <w:t>Module 3: Interim Assessment Hand Scoring</w:t>
            </w:r>
            <w:r w:rsidR="00C1766A" w:rsidRPr="00B6126F">
              <w:t xml:space="preserve"> (Mathematics)</w:t>
            </w:r>
          </w:p>
          <w:p w14:paraId="644BC8AB" w14:textId="6EEC07BB" w:rsidR="003420F1" w:rsidRPr="00B6126F" w:rsidRDefault="00C1766A" w:rsidP="00E83598">
            <w:pPr>
              <w:spacing w:before="120" w:after="120"/>
            </w:pPr>
            <w:r w:rsidRPr="00B6126F">
              <w:t>This training provided in-depth instruction and practice in hand scoring for Smarter Balanced mathematics performance tasks and constructed-response items and a discussion of the implications of this work for teaching and learning.</w:t>
            </w:r>
          </w:p>
        </w:tc>
      </w:tr>
      <w:tr w:rsidR="003420F1" w:rsidRPr="00B6126F" w:rsidDel="00C434CE" w14:paraId="5580DA57" w14:textId="77777777" w:rsidTr="41447ABE">
        <w:trPr>
          <w:cantSplit/>
        </w:trPr>
        <w:tc>
          <w:tcPr>
            <w:tcW w:w="1165" w:type="dxa"/>
            <w:vAlign w:val="center"/>
          </w:tcPr>
          <w:p w14:paraId="71FD5F6D" w14:textId="64AC3697" w:rsidR="003420F1" w:rsidRPr="00B6126F" w:rsidRDefault="003420F1" w:rsidP="00E83598">
            <w:pPr>
              <w:spacing w:before="120" w:after="120" w:line="259" w:lineRule="auto"/>
              <w:jc w:val="center"/>
              <w:rPr>
                <w:rFonts w:cs="Arial"/>
              </w:rPr>
            </w:pPr>
            <w:r w:rsidRPr="00B6126F">
              <w:rPr>
                <w:rFonts w:cs="Arial"/>
              </w:rPr>
              <w:t>8/5</w:t>
            </w:r>
          </w:p>
        </w:tc>
        <w:tc>
          <w:tcPr>
            <w:tcW w:w="1530" w:type="dxa"/>
            <w:vAlign w:val="center"/>
          </w:tcPr>
          <w:p w14:paraId="2042CD90" w14:textId="77777777" w:rsidR="003420F1" w:rsidRPr="00B6126F" w:rsidRDefault="003420F1" w:rsidP="00E83598">
            <w:pPr>
              <w:spacing w:before="120" w:after="120"/>
              <w:jc w:val="center"/>
              <w:rPr>
                <w:rFonts w:cs="Arial"/>
              </w:rPr>
            </w:pPr>
            <w:r w:rsidRPr="00B6126F">
              <w:rPr>
                <w:rFonts w:cs="Arial"/>
              </w:rPr>
              <w:t>Virtual</w:t>
            </w:r>
          </w:p>
        </w:tc>
        <w:tc>
          <w:tcPr>
            <w:tcW w:w="1440" w:type="dxa"/>
            <w:vAlign w:val="center"/>
          </w:tcPr>
          <w:p w14:paraId="3DD4D59E" w14:textId="67A158B5" w:rsidR="003420F1" w:rsidRPr="00B6126F" w:rsidRDefault="127662B7" w:rsidP="00E83598">
            <w:pPr>
              <w:spacing w:before="120" w:after="120" w:line="259" w:lineRule="auto"/>
              <w:jc w:val="center"/>
              <w:rPr>
                <w:rFonts w:cs="Arial"/>
              </w:rPr>
            </w:pPr>
            <w:r w:rsidRPr="00B6126F">
              <w:rPr>
                <w:rFonts w:cs="Arial"/>
              </w:rPr>
              <w:t>175</w:t>
            </w:r>
          </w:p>
        </w:tc>
        <w:tc>
          <w:tcPr>
            <w:tcW w:w="5456" w:type="dxa"/>
          </w:tcPr>
          <w:p w14:paraId="2913F31B" w14:textId="6FF195EE" w:rsidR="003420F1" w:rsidRPr="00B6126F" w:rsidRDefault="003420F1" w:rsidP="00E83598">
            <w:pPr>
              <w:spacing w:before="120" w:after="120"/>
            </w:pPr>
            <w:r w:rsidRPr="00B6126F">
              <w:t>2021 Interim and Formative Assessment Training Series</w:t>
            </w:r>
            <w:r w:rsidR="00590E7E" w:rsidRPr="00B6126F">
              <w:rPr>
                <w:rFonts w:cs="Arial"/>
              </w:rPr>
              <w:t>—</w:t>
            </w:r>
            <w:r w:rsidRPr="00B6126F">
              <w:t>Module 3: Interim Assessment Hand Scoring</w:t>
            </w:r>
            <w:r w:rsidR="00C1766A" w:rsidRPr="00B6126F">
              <w:t xml:space="preserve"> (ELA)</w:t>
            </w:r>
          </w:p>
          <w:p w14:paraId="354FE7EA" w14:textId="447EC006" w:rsidR="003420F1" w:rsidRPr="00B6126F" w:rsidRDefault="003420F1" w:rsidP="00E83598">
            <w:pPr>
              <w:spacing w:before="120" w:after="120"/>
            </w:pPr>
            <w:r w:rsidRPr="00B6126F">
              <w:t xml:space="preserve">In-depth instruction and </w:t>
            </w:r>
            <w:r w:rsidR="00C1766A" w:rsidRPr="00B6126F">
              <w:t>This training provided in-depth instruction and practice in hand scoring for Smarter Balanced ELA performance tasks and constructed-response items and a discussion of the implications of this work for teaching and learning.</w:t>
            </w:r>
          </w:p>
        </w:tc>
      </w:tr>
      <w:tr w:rsidR="00000FE4" w:rsidRPr="00B6126F" w:rsidDel="00C434CE" w14:paraId="3F13902E" w14:textId="77777777" w:rsidTr="41447ABE">
        <w:trPr>
          <w:cantSplit/>
        </w:trPr>
        <w:tc>
          <w:tcPr>
            <w:tcW w:w="1165" w:type="dxa"/>
            <w:vAlign w:val="center"/>
          </w:tcPr>
          <w:p w14:paraId="19DDD122" w14:textId="77777777" w:rsidR="00000FE4" w:rsidRPr="00B6126F" w:rsidRDefault="00000FE4" w:rsidP="00E83598">
            <w:pPr>
              <w:spacing w:before="120" w:after="120" w:line="259" w:lineRule="auto"/>
              <w:jc w:val="center"/>
              <w:rPr>
                <w:rFonts w:cs="Arial"/>
              </w:rPr>
            </w:pPr>
            <w:r w:rsidRPr="00B6126F">
              <w:rPr>
                <w:rFonts w:cs="Arial"/>
              </w:rPr>
              <w:t>8/5</w:t>
            </w:r>
          </w:p>
        </w:tc>
        <w:tc>
          <w:tcPr>
            <w:tcW w:w="1530" w:type="dxa"/>
            <w:vAlign w:val="center"/>
          </w:tcPr>
          <w:p w14:paraId="6DACBA06" w14:textId="77777777" w:rsidR="00000FE4" w:rsidRPr="00B6126F" w:rsidRDefault="00000FE4" w:rsidP="00E83598">
            <w:pPr>
              <w:spacing w:before="120" w:after="120"/>
              <w:jc w:val="center"/>
              <w:rPr>
                <w:rFonts w:cs="Arial"/>
              </w:rPr>
            </w:pPr>
            <w:r w:rsidRPr="00B6126F">
              <w:rPr>
                <w:rFonts w:cs="Arial"/>
              </w:rPr>
              <w:t>Virtual</w:t>
            </w:r>
          </w:p>
        </w:tc>
        <w:tc>
          <w:tcPr>
            <w:tcW w:w="1440" w:type="dxa"/>
            <w:vAlign w:val="center"/>
          </w:tcPr>
          <w:p w14:paraId="16696C9F" w14:textId="2E59FB94" w:rsidR="00000FE4" w:rsidRPr="00B6126F" w:rsidRDefault="00E373AF" w:rsidP="00E83598">
            <w:pPr>
              <w:spacing w:before="120" w:after="120" w:line="259" w:lineRule="auto"/>
              <w:jc w:val="center"/>
              <w:rPr>
                <w:rFonts w:cs="Arial"/>
              </w:rPr>
            </w:pPr>
            <w:r w:rsidRPr="00B6126F">
              <w:rPr>
                <w:rFonts w:cs="Arial"/>
              </w:rPr>
              <w:t>663</w:t>
            </w:r>
          </w:p>
        </w:tc>
        <w:tc>
          <w:tcPr>
            <w:tcW w:w="5456" w:type="dxa"/>
          </w:tcPr>
          <w:p w14:paraId="6578CDBA" w14:textId="4D9972FB" w:rsidR="00000FE4" w:rsidRPr="00B6126F" w:rsidRDefault="00000FE4" w:rsidP="00E83598">
            <w:pPr>
              <w:spacing w:before="120" w:after="120"/>
            </w:pPr>
            <w:r w:rsidRPr="00B6126F">
              <w:t>2021 Assessment and Accountability Information Meeting</w:t>
            </w:r>
            <w:r w:rsidR="00590E7E" w:rsidRPr="00B6126F">
              <w:rPr>
                <w:rFonts w:cs="Arial"/>
              </w:rPr>
              <w:t>—</w:t>
            </w:r>
            <w:r w:rsidRPr="00B6126F">
              <w:rPr>
                <w:color w:val="000000"/>
                <w:bdr w:val="none" w:sz="0" w:space="0" w:color="auto" w:frame="1"/>
              </w:rPr>
              <w:t>ELPAC and California Spanish Assessment</w:t>
            </w:r>
          </w:p>
          <w:p w14:paraId="53CEC976" w14:textId="3FBCC8D3" w:rsidR="00000FE4" w:rsidRPr="00B6126F" w:rsidRDefault="00000FE4" w:rsidP="00E83598">
            <w:pPr>
              <w:spacing w:before="120" w:after="120"/>
            </w:pPr>
            <w:r w:rsidRPr="00B6126F">
              <w:t>Th</w:t>
            </w:r>
            <w:r w:rsidR="002E448D" w:rsidRPr="00B6126F">
              <w:t>is</w:t>
            </w:r>
            <w:r w:rsidRPr="00B6126F">
              <w:t xml:space="preserve"> 90-minute session provided coordinators with the latest information and updates on </w:t>
            </w:r>
            <w:r w:rsidR="478B97AE" w:rsidRPr="00B6126F">
              <w:t>the ELPAC and the California Spanish Assessment.</w:t>
            </w:r>
          </w:p>
        </w:tc>
      </w:tr>
      <w:tr w:rsidR="00894E7A" w:rsidRPr="00B6126F" w:rsidDel="00C434CE" w14:paraId="6D61EB1A" w14:textId="77777777" w:rsidTr="41447ABE">
        <w:trPr>
          <w:cantSplit/>
        </w:trPr>
        <w:tc>
          <w:tcPr>
            <w:tcW w:w="1165" w:type="dxa"/>
            <w:vAlign w:val="center"/>
          </w:tcPr>
          <w:p w14:paraId="2B5889C3" w14:textId="3EBB7F77" w:rsidR="00894E7A" w:rsidRPr="00B6126F" w:rsidRDefault="00894E7A" w:rsidP="00E83598">
            <w:pPr>
              <w:spacing w:before="120" w:after="120" w:line="259" w:lineRule="auto"/>
              <w:jc w:val="center"/>
              <w:rPr>
                <w:rFonts w:cs="Arial"/>
              </w:rPr>
            </w:pPr>
            <w:r w:rsidRPr="00B6126F">
              <w:rPr>
                <w:rFonts w:cs="Arial"/>
              </w:rPr>
              <w:t>8/11</w:t>
            </w:r>
          </w:p>
        </w:tc>
        <w:tc>
          <w:tcPr>
            <w:tcW w:w="1530" w:type="dxa"/>
            <w:vAlign w:val="center"/>
          </w:tcPr>
          <w:p w14:paraId="7EA9BD87" w14:textId="4B745A3A" w:rsidR="00894E7A" w:rsidRPr="00B6126F" w:rsidRDefault="00894E7A" w:rsidP="00E83598">
            <w:pPr>
              <w:spacing w:before="120" w:after="120"/>
              <w:jc w:val="center"/>
              <w:rPr>
                <w:rFonts w:cs="Arial"/>
              </w:rPr>
            </w:pPr>
            <w:r w:rsidRPr="00B6126F">
              <w:rPr>
                <w:rFonts w:cs="Arial"/>
              </w:rPr>
              <w:t>Virtual</w:t>
            </w:r>
          </w:p>
        </w:tc>
        <w:tc>
          <w:tcPr>
            <w:tcW w:w="1440" w:type="dxa"/>
            <w:vAlign w:val="center"/>
          </w:tcPr>
          <w:p w14:paraId="50D8CD04" w14:textId="1B2E35E2" w:rsidR="00894E7A" w:rsidRPr="00B6126F" w:rsidRDefault="0E3167EC" w:rsidP="00E83598">
            <w:pPr>
              <w:spacing w:before="120" w:after="120" w:line="259" w:lineRule="auto"/>
              <w:jc w:val="center"/>
              <w:rPr>
                <w:rFonts w:cs="Arial"/>
              </w:rPr>
            </w:pPr>
            <w:r w:rsidRPr="00B6126F">
              <w:rPr>
                <w:rFonts w:cs="Arial"/>
              </w:rPr>
              <w:t>498</w:t>
            </w:r>
          </w:p>
        </w:tc>
        <w:tc>
          <w:tcPr>
            <w:tcW w:w="5456" w:type="dxa"/>
          </w:tcPr>
          <w:p w14:paraId="6005FEE0" w14:textId="67A97307" w:rsidR="00894E7A" w:rsidRPr="00B6126F" w:rsidRDefault="00894E7A" w:rsidP="00E83598">
            <w:pPr>
              <w:spacing w:before="120" w:after="120"/>
            </w:pPr>
            <w:r w:rsidRPr="00B6126F">
              <w:t>Matching Accessibility Resources to Students’ Needs</w:t>
            </w:r>
          </w:p>
          <w:p w14:paraId="283DFEBA" w14:textId="221131C2" w:rsidR="00894E7A" w:rsidRPr="00B6126F" w:rsidRDefault="00894E7A" w:rsidP="00E83598">
            <w:pPr>
              <w:spacing w:before="120" w:after="120"/>
            </w:pPr>
            <w:r w:rsidRPr="00B6126F">
              <w:t xml:space="preserve">This training </w:t>
            </w:r>
            <w:r w:rsidR="007066D4" w:rsidRPr="00B6126F">
              <w:t>focused on</w:t>
            </w:r>
            <w:r w:rsidR="0076128C" w:rsidRPr="00B6126F">
              <w:t xml:space="preserve"> </w:t>
            </w:r>
            <w:r w:rsidR="007066D4" w:rsidRPr="00B6126F">
              <w:t>providing participating</w:t>
            </w:r>
            <w:r w:rsidR="0076128C" w:rsidRPr="00B6126F">
              <w:t xml:space="preserve"> </w:t>
            </w:r>
            <w:r w:rsidRPr="00B6126F">
              <w:t>LEA</w:t>
            </w:r>
            <w:r w:rsidR="0076128C" w:rsidRPr="00B6126F">
              <w:t xml:space="preserve"> coordinators</w:t>
            </w:r>
            <w:r w:rsidRPr="00B6126F">
              <w:t xml:space="preserve"> with an understanding of the importance of accessibility resources, the categories of accessibility resources, </w:t>
            </w:r>
            <w:r w:rsidR="007066D4" w:rsidRPr="00B6126F">
              <w:t xml:space="preserve">and </w:t>
            </w:r>
            <w:r w:rsidRPr="00B6126F">
              <w:t xml:space="preserve">the process for matching students with the appropriate accessibility resources for daily instruction. </w:t>
            </w:r>
          </w:p>
        </w:tc>
      </w:tr>
      <w:tr w:rsidR="00000FE4" w:rsidRPr="00B6126F" w:rsidDel="00C434CE" w14:paraId="5442966D" w14:textId="77777777" w:rsidTr="41447ABE">
        <w:trPr>
          <w:cantSplit/>
        </w:trPr>
        <w:tc>
          <w:tcPr>
            <w:tcW w:w="1165" w:type="dxa"/>
            <w:vAlign w:val="center"/>
          </w:tcPr>
          <w:p w14:paraId="60155ACC" w14:textId="61305562" w:rsidR="00000FE4" w:rsidRPr="00B6126F" w:rsidRDefault="00000FE4" w:rsidP="00E83598">
            <w:pPr>
              <w:spacing w:before="120" w:after="120" w:line="259" w:lineRule="auto"/>
              <w:jc w:val="center"/>
              <w:rPr>
                <w:rFonts w:cs="Arial"/>
              </w:rPr>
            </w:pPr>
            <w:r w:rsidRPr="00B6126F">
              <w:rPr>
                <w:rFonts w:cs="Arial"/>
              </w:rPr>
              <w:lastRenderedPageBreak/>
              <w:t>8/12</w:t>
            </w:r>
          </w:p>
        </w:tc>
        <w:tc>
          <w:tcPr>
            <w:tcW w:w="1530" w:type="dxa"/>
            <w:vAlign w:val="center"/>
          </w:tcPr>
          <w:p w14:paraId="2E4933E7" w14:textId="77777777" w:rsidR="00000FE4" w:rsidRPr="00B6126F" w:rsidRDefault="00000FE4" w:rsidP="00E83598">
            <w:pPr>
              <w:spacing w:before="120" w:after="120"/>
              <w:jc w:val="center"/>
              <w:rPr>
                <w:rFonts w:cs="Arial"/>
              </w:rPr>
            </w:pPr>
            <w:r w:rsidRPr="00B6126F">
              <w:rPr>
                <w:rFonts w:cs="Arial"/>
              </w:rPr>
              <w:t>Virtual</w:t>
            </w:r>
          </w:p>
        </w:tc>
        <w:tc>
          <w:tcPr>
            <w:tcW w:w="1440" w:type="dxa"/>
            <w:vAlign w:val="center"/>
          </w:tcPr>
          <w:p w14:paraId="4958FF0E" w14:textId="54984FB5" w:rsidR="00000FE4" w:rsidRPr="00B6126F" w:rsidRDefault="00827B2F" w:rsidP="00E83598">
            <w:pPr>
              <w:spacing w:before="120" w:after="120" w:line="259" w:lineRule="auto"/>
              <w:jc w:val="center"/>
              <w:rPr>
                <w:rFonts w:cs="Arial"/>
              </w:rPr>
            </w:pPr>
            <w:r w:rsidRPr="00B6126F">
              <w:rPr>
                <w:rFonts w:cs="Arial"/>
              </w:rPr>
              <w:t>5</w:t>
            </w:r>
            <w:r w:rsidR="00E373AF" w:rsidRPr="00B6126F">
              <w:rPr>
                <w:rFonts w:cs="Arial"/>
              </w:rPr>
              <w:t>84</w:t>
            </w:r>
          </w:p>
        </w:tc>
        <w:tc>
          <w:tcPr>
            <w:tcW w:w="5456" w:type="dxa"/>
          </w:tcPr>
          <w:p w14:paraId="763DA9A1" w14:textId="28E5F585" w:rsidR="00000FE4" w:rsidRPr="00B6126F" w:rsidRDefault="00000FE4" w:rsidP="00E83598">
            <w:pPr>
              <w:spacing w:before="120" w:after="120"/>
            </w:pPr>
            <w:r w:rsidRPr="00B6126F">
              <w:t>2021 Assessment and Accountability Information Meeting</w:t>
            </w:r>
            <w:r w:rsidR="00590E7E" w:rsidRPr="00B6126F">
              <w:rPr>
                <w:rFonts w:cs="Arial"/>
              </w:rPr>
              <w:t>—</w:t>
            </w:r>
            <w:r w:rsidRPr="00B6126F">
              <w:rPr>
                <w:color w:val="000000"/>
              </w:rPr>
              <w:t>ELA and Mathematics</w:t>
            </w:r>
          </w:p>
          <w:p w14:paraId="6B090646" w14:textId="17E7D3A5" w:rsidR="00000FE4" w:rsidRPr="00B6126F" w:rsidRDefault="00000FE4" w:rsidP="00E83598">
            <w:pPr>
              <w:spacing w:before="120" w:after="120"/>
            </w:pPr>
            <w:r w:rsidRPr="00B6126F">
              <w:t>Th</w:t>
            </w:r>
            <w:r w:rsidR="00A16AAA" w:rsidRPr="00B6126F">
              <w:t>is</w:t>
            </w:r>
            <w:r w:rsidRPr="00B6126F">
              <w:t xml:space="preserve"> 90-minute session provided coordinators with the latest information and updates on California's </w:t>
            </w:r>
            <w:r w:rsidR="00A16AAA" w:rsidRPr="00B6126F">
              <w:t>ELA</w:t>
            </w:r>
            <w:r w:rsidRPr="00B6126F">
              <w:t xml:space="preserve"> and </w:t>
            </w:r>
            <w:r w:rsidR="00253A58" w:rsidRPr="00B6126F">
              <w:t xml:space="preserve">mathematics </w:t>
            </w:r>
            <w:r w:rsidRPr="00B6126F">
              <w:t>assessment</w:t>
            </w:r>
            <w:r w:rsidR="00253A58" w:rsidRPr="00B6126F">
              <w:t>s</w:t>
            </w:r>
            <w:r w:rsidRPr="00B6126F">
              <w:t>.</w:t>
            </w:r>
          </w:p>
        </w:tc>
      </w:tr>
      <w:tr w:rsidR="00000FE4" w:rsidRPr="00B6126F" w:rsidDel="00C434CE" w14:paraId="5912558A" w14:textId="77777777" w:rsidTr="41447ABE">
        <w:trPr>
          <w:cantSplit/>
        </w:trPr>
        <w:tc>
          <w:tcPr>
            <w:tcW w:w="1165" w:type="dxa"/>
            <w:vAlign w:val="center"/>
          </w:tcPr>
          <w:p w14:paraId="268F42EB" w14:textId="763A79E6" w:rsidR="00000FE4" w:rsidRPr="00B6126F" w:rsidRDefault="00000FE4" w:rsidP="00E83598">
            <w:pPr>
              <w:spacing w:before="120" w:after="120" w:line="259" w:lineRule="auto"/>
              <w:jc w:val="center"/>
              <w:rPr>
                <w:rFonts w:cs="Arial"/>
              </w:rPr>
            </w:pPr>
            <w:r w:rsidRPr="00B6126F">
              <w:rPr>
                <w:rFonts w:cs="Arial"/>
              </w:rPr>
              <w:t>8/19</w:t>
            </w:r>
          </w:p>
        </w:tc>
        <w:tc>
          <w:tcPr>
            <w:tcW w:w="1530" w:type="dxa"/>
            <w:vAlign w:val="center"/>
          </w:tcPr>
          <w:p w14:paraId="61070391" w14:textId="77777777" w:rsidR="00000FE4" w:rsidRPr="00B6126F" w:rsidRDefault="00000FE4" w:rsidP="00E83598">
            <w:pPr>
              <w:spacing w:before="120" w:after="120"/>
              <w:jc w:val="center"/>
              <w:rPr>
                <w:rFonts w:cs="Arial"/>
              </w:rPr>
            </w:pPr>
            <w:r w:rsidRPr="00B6126F">
              <w:rPr>
                <w:rFonts w:cs="Arial"/>
              </w:rPr>
              <w:t>Virtual</w:t>
            </w:r>
          </w:p>
        </w:tc>
        <w:tc>
          <w:tcPr>
            <w:tcW w:w="1440" w:type="dxa"/>
            <w:vAlign w:val="center"/>
          </w:tcPr>
          <w:p w14:paraId="6520B57A" w14:textId="7E1C63AC" w:rsidR="00000FE4" w:rsidRPr="00B6126F" w:rsidRDefault="00797DE7" w:rsidP="00E83598">
            <w:pPr>
              <w:spacing w:before="120" w:after="120" w:line="259" w:lineRule="auto"/>
              <w:jc w:val="center"/>
              <w:rPr>
                <w:rFonts w:cs="Arial"/>
              </w:rPr>
            </w:pPr>
            <w:r w:rsidRPr="00B6126F">
              <w:rPr>
                <w:rFonts w:cs="Arial"/>
              </w:rPr>
              <w:t>513</w:t>
            </w:r>
          </w:p>
        </w:tc>
        <w:tc>
          <w:tcPr>
            <w:tcW w:w="5456" w:type="dxa"/>
          </w:tcPr>
          <w:p w14:paraId="32DF076D" w14:textId="33AF2BF2" w:rsidR="00000FE4" w:rsidRPr="00B6126F" w:rsidRDefault="00000FE4" w:rsidP="00E83598">
            <w:pPr>
              <w:spacing w:before="120" w:after="120"/>
            </w:pPr>
            <w:r w:rsidRPr="00B6126F">
              <w:t>2021 Assessment and Accountability Information Meeting</w:t>
            </w:r>
            <w:r w:rsidR="00590E7E" w:rsidRPr="00B6126F">
              <w:rPr>
                <w:rFonts w:cs="Arial"/>
              </w:rPr>
              <w:t>—</w:t>
            </w:r>
            <w:r w:rsidRPr="00B6126F">
              <w:rPr>
                <w:color w:val="000000"/>
              </w:rPr>
              <w:t>Science</w:t>
            </w:r>
          </w:p>
          <w:p w14:paraId="1A416026" w14:textId="0853F90B" w:rsidR="00000FE4" w:rsidRPr="00B6126F" w:rsidRDefault="00000FE4" w:rsidP="00E83598">
            <w:pPr>
              <w:spacing w:before="120" w:after="120"/>
            </w:pPr>
            <w:r w:rsidRPr="00B6126F">
              <w:t>Th</w:t>
            </w:r>
            <w:r w:rsidR="00A16AAA" w:rsidRPr="00B6126F">
              <w:t>is</w:t>
            </w:r>
            <w:r w:rsidRPr="00B6126F">
              <w:t xml:space="preserve"> 90-minute session provided coordinators with the latest information and updates on </w:t>
            </w:r>
            <w:r w:rsidR="00A92082" w:rsidRPr="00B6126F">
              <w:t xml:space="preserve">the California </w:t>
            </w:r>
            <w:r w:rsidR="00A16AAA" w:rsidRPr="00B6126F">
              <w:t>S</w:t>
            </w:r>
            <w:r w:rsidR="00A92082" w:rsidRPr="00B6126F">
              <w:t xml:space="preserve">cience </w:t>
            </w:r>
            <w:r w:rsidR="00A16AAA" w:rsidRPr="00B6126F">
              <w:t>A</w:t>
            </w:r>
            <w:r w:rsidR="00A92082" w:rsidRPr="00B6126F">
              <w:t>ssessment</w:t>
            </w:r>
            <w:r w:rsidRPr="00B6126F">
              <w:t xml:space="preserve"> </w:t>
            </w:r>
            <w:r w:rsidR="00A16AAA" w:rsidRPr="00B6126F">
              <w:t>(CAST)</w:t>
            </w:r>
            <w:r w:rsidRPr="00B6126F">
              <w:t xml:space="preserve"> and </w:t>
            </w:r>
            <w:r w:rsidR="00A92082" w:rsidRPr="00B6126F">
              <w:t xml:space="preserve">the California </w:t>
            </w:r>
            <w:r w:rsidR="00A16AAA" w:rsidRPr="00B6126F">
              <w:t>A</w:t>
            </w:r>
            <w:r w:rsidR="00A92082" w:rsidRPr="00B6126F">
              <w:t xml:space="preserve">lternate </w:t>
            </w:r>
            <w:r w:rsidR="00A16AAA" w:rsidRPr="00B6126F">
              <w:t>A</w:t>
            </w:r>
            <w:r w:rsidR="00A92082" w:rsidRPr="00B6126F">
              <w:t>ssessment</w:t>
            </w:r>
            <w:r w:rsidR="00755D28" w:rsidRPr="00B6126F">
              <w:t xml:space="preserve"> (CAA)</w:t>
            </w:r>
            <w:r w:rsidR="00A92082" w:rsidRPr="00B6126F">
              <w:t xml:space="preserve"> for </w:t>
            </w:r>
            <w:r w:rsidR="00A16AAA" w:rsidRPr="00B6126F">
              <w:t>S</w:t>
            </w:r>
            <w:r w:rsidR="00A92082" w:rsidRPr="00B6126F">
              <w:t xml:space="preserve">cience. </w:t>
            </w:r>
          </w:p>
        </w:tc>
      </w:tr>
      <w:tr w:rsidR="00707585" w:rsidRPr="00B6126F" w:rsidDel="00C434CE" w14:paraId="78B163C1" w14:textId="77777777" w:rsidTr="41447ABE">
        <w:trPr>
          <w:cantSplit/>
        </w:trPr>
        <w:tc>
          <w:tcPr>
            <w:tcW w:w="1165" w:type="dxa"/>
            <w:vAlign w:val="center"/>
          </w:tcPr>
          <w:p w14:paraId="38ECEA95" w14:textId="0BC5D394" w:rsidR="00707585" w:rsidRPr="00B6126F" w:rsidRDefault="00707585" w:rsidP="00E83598">
            <w:pPr>
              <w:spacing w:before="120" w:after="120" w:line="259" w:lineRule="auto"/>
              <w:jc w:val="center"/>
              <w:rPr>
                <w:rFonts w:cs="Arial"/>
              </w:rPr>
            </w:pPr>
            <w:r w:rsidRPr="00B6126F">
              <w:rPr>
                <w:rFonts w:cs="Arial"/>
              </w:rPr>
              <w:t>8/25</w:t>
            </w:r>
          </w:p>
        </w:tc>
        <w:tc>
          <w:tcPr>
            <w:tcW w:w="1530" w:type="dxa"/>
            <w:vAlign w:val="center"/>
          </w:tcPr>
          <w:p w14:paraId="73F031C3" w14:textId="77777777" w:rsidR="00707585" w:rsidRPr="00B6126F" w:rsidRDefault="00707585" w:rsidP="00E83598">
            <w:pPr>
              <w:spacing w:before="120" w:after="120"/>
              <w:jc w:val="center"/>
              <w:rPr>
                <w:rFonts w:cs="Arial"/>
              </w:rPr>
            </w:pPr>
            <w:r w:rsidRPr="00B6126F">
              <w:rPr>
                <w:rFonts w:cs="Arial"/>
              </w:rPr>
              <w:t>Virtual</w:t>
            </w:r>
          </w:p>
        </w:tc>
        <w:tc>
          <w:tcPr>
            <w:tcW w:w="1440" w:type="dxa"/>
            <w:vAlign w:val="center"/>
          </w:tcPr>
          <w:p w14:paraId="60B20BA9" w14:textId="01C2AB53" w:rsidR="00707585" w:rsidRPr="00B6126F" w:rsidRDefault="0E3167EC" w:rsidP="00E83598">
            <w:pPr>
              <w:spacing w:before="120" w:after="120" w:line="259" w:lineRule="auto"/>
              <w:jc w:val="center"/>
              <w:rPr>
                <w:rFonts w:cs="Arial"/>
              </w:rPr>
            </w:pPr>
            <w:r w:rsidRPr="00B6126F">
              <w:rPr>
                <w:rFonts w:cs="Arial"/>
              </w:rPr>
              <w:t>211</w:t>
            </w:r>
          </w:p>
        </w:tc>
        <w:tc>
          <w:tcPr>
            <w:tcW w:w="5456" w:type="dxa"/>
          </w:tcPr>
          <w:p w14:paraId="29763C1F" w14:textId="41304570" w:rsidR="00707585" w:rsidRPr="00B6126F" w:rsidRDefault="00707585" w:rsidP="00E83598">
            <w:pPr>
              <w:spacing w:before="120" w:after="120"/>
            </w:pPr>
            <w:r w:rsidRPr="00B6126F">
              <w:t xml:space="preserve">Matching Accessibility Resources to Students’ Needs </w:t>
            </w:r>
          </w:p>
          <w:p w14:paraId="215944CE" w14:textId="29EF0C1D" w:rsidR="00707585" w:rsidRPr="00B6126F" w:rsidRDefault="00A16AAA" w:rsidP="00E83598">
            <w:pPr>
              <w:spacing w:before="120" w:after="120"/>
            </w:pPr>
            <w:r w:rsidRPr="00B6126F">
              <w:t xml:space="preserve">This training focused on providing participating LEA coordinators with an understanding of the importance of accessibility resources, the categories of accessibility resources, and the process for matching students with the appropriate accessibility resources for daily instruction. </w:t>
            </w:r>
            <w:r w:rsidR="00E340E3" w:rsidRPr="00B6126F">
              <w:t xml:space="preserve"> </w:t>
            </w:r>
          </w:p>
        </w:tc>
      </w:tr>
      <w:tr w:rsidR="00000FE4" w:rsidRPr="00B6126F" w:rsidDel="00C434CE" w14:paraId="64B344C0" w14:textId="77777777" w:rsidTr="41447ABE">
        <w:trPr>
          <w:cantSplit/>
        </w:trPr>
        <w:tc>
          <w:tcPr>
            <w:tcW w:w="1165" w:type="dxa"/>
            <w:vAlign w:val="center"/>
          </w:tcPr>
          <w:p w14:paraId="3C635741" w14:textId="7DAD9441" w:rsidR="00000FE4" w:rsidRPr="00B6126F" w:rsidRDefault="00000FE4" w:rsidP="00E83598">
            <w:pPr>
              <w:spacing w:before="120" w:after="120" w:line="259" w:lineRule="auto"/>
              <w:jc w:val="center"/>
              <w:rPr>
                <w:rFonts w:cs="Arial"/>
              </w:rPr>
            </w:pPr>
            <w:bookmarkStart w:id="4" w:name="_Hlk72842151"/>
            <w:r w:rsidRPr="00B6126F">
              <w:rPr>
                <w:rFonts w:cs="Arial"/>
              </w:rPr>
              <w:t>8/26</w:t>
            </w:r>
          </w:p>
        </w:tc>
        <w:tc>
          <w:tcPr>
            <w:tcW w:w="1530" w:type="dxa"/>
            <w:vAlign w:val="center"/>
          </w:tcPr>
          <w:p w14:paraId="4A172544" w14:textId="77777777" w:rsidR="00000FE4" w:rsidRPr="00B6126F" w:rsidRDefault="00000FE4" w:rsidP="00E83598">
            <w:pPr>
              <w:spacing w:before="120" w:after="120"/>
              <w:jc w:val="center"/>
              <w:rPr>
                <w:rFonts w:cs="Arial"/>
              </w:rPr>
            </w:pPr>
            <w:r w:rsidRPr="00B6126F">
              <w:rPr>
                <w:rFonts w:cs="Arial"/>
              </w:rPr>
              <w:t>Virtual</w:t>
            </w:r>
          </w:p>
        </w:tc>
        <w:tc>
          <w:tcPr>
            <w:tcW w:w="1440" w:type="dxa"/>
            <w:vAlign w:val="center"/>
          </w:tcPr>
          <w:p w14:paraId="74FD7492" w14:textId="67CA8CEB" w:rsidR="00000FE4" w:rsidRPr="00B6126F" w:rsidRDefault="008D6698" w:rsidP="00E83598">
            <w:pPr>
              <w:spacing w:before="120" w:after="120" w:line="259" w:lineRule="auto"/>
              <w:jc w:val="center"/>
              <w:rPr>
                <w:rFonts w:cs="Arial"/>
              </w:rPr>
            </w:pPr>
            <w:r>
              <w:rPr>
                <w:rFonts w:cs="Arial"/>
              </w:rPr>
              <w:t>528</w:t>
            </w:r>
            <w:bookmarkStart w:id="5" w:name="_GoBack"/>
            <w:bookmarkEnd w:id="5"/>
          </w:p>
        </w:tc>
        <w:tc>
          <w:tcPr>
            <w:tcW w:w="5456" w:type="dxa"/>
          </w:tcPr>
          <w:p w14:paraId="3A6E0132" w14:textId="52B06B02" w:rsidR="00000FE4" w:rsidRPr="00B6126F" w:rsidRDefault="00000FE4" w:rsidP="00E83598">
            <w:pPr>
              <w:spacing w:before="120" w:after="120"/>
            </w:pPr>
            <w:r w:rsidRPr="00B6126F">
              <w:t>2021 Assessment and Accountability Information Meeting</w:t>
            </w:r>
            <w:r w:rsidR="00590E7E" w:rsidRPr="00B6126F">
              <w:rPr>
                <w:rFonts w:cs="Arial"/>
              </w:rPr>
              <w:t>—</w:t>
            </w:r>
            <w:r w:rsidRPr="00B6126F">
              <w:rPr>
                <w:color w:val="000000"/>
                <w:bdr w:val="none" w:sz="0" w:space="0" w:color="auto" w:frame="1"/>
              </w:rPr>
              <w:t>Interim Assessments and Tools for Teachers</w:t>
            </w:r>
          </w:p>
          <w:p w14:paraId="4C7FFA54" w14:textId="635DF9DB" w:rsidR="00000FE4" w:rsidRPr="00B6126F" w:rsidRDefault="00000FE4" w:rsidP="00E83598">
            <w:pPr>
              <w:spacing w:before="120" w:after="120"/>
            </w:pPr>
            <w:r w:rsidRPr="00B6126F">
              <w:t>Th</w:t>
            </w:r>
            <w:r w:rsidR="00A16AAA" w:rsidRPr="00B6126F">
              <w:t>is</w:t>
            </w:r>
            <w:r w:rsidRPr="00B6126F">
              <w:t xml:space="preserve"> 90-minute session provided coordinators with the latest information and updates on </w:t>
            </w:r>
            <w:r w:rsidR="00C70E90" w:rsidRPr="00B6126F">
              <w:t>the Smarter Balanced Interim Assessments and the Tools for Teachers resource web</w:t>
            </w:r>
            <w:r w:rsidR="00F72FEA" w:rsidRPr="00B6126F">
              <w:t>site</w:t>
            </w:r>
            <w:r w:rsidRPr="00B6126F">
              <w:t>.</w:t>
            </w:r>
          </w:p>
        </w:tc>
      </w:tr>
      <w:bookmarkEnd w:id="4"/>
    </w:tbl>
    <w:p w14:paraId="49D5491F" w14:textId="77777777" w:rsidR="00B37B72" w:rsidRPr="00B6126F" w:rsidRDefault="00B37B72">
      <w:pPr>
        <w:spacing w:after="160" w:line="259" w:lineRule="auto"/>
        <w:rPr>
          <w:b/>
        </w:rPr>
      </w:pPr>
      <w:r w:rsidRPr="00B6126F">
        <w:rPr>
          <w:b/>
        </w:rPr>
        <w:br w:type="page"/>
      </w:r>
    </w:p>
    <w:p w14:paraId="4C4ADF31" w14:textId="022E6B41" w:rsidR="002D4BFF" w:rsidRPr="00B6126F" w:rsidRDefault="002D4BFF" w:rsidP="002D4BFF">
      <w:pPr>
        <w:spacing w:before="240" w:after="240"/>
        <w:outlineLvl w:val="1"/>
        <w:rPr>
          <w:b/>
        </w:rPr>
      </w:pPr>
      <w:r w:rsidRPr="00B6126F">
        <w:rPr>
          <w:b/>
        </w:rPr>
        <w:lastRenderedPageBreak/>
        <w:t xml:space="preserve">Table 2. </w:t>
      </w:r>
      <w:r w:rsidRPr="00B6126F">
        <w:rPr>
          <w:rFonts w:eastAsiaTheme="majorEastAsia" w:cstheme="majorBidi"/>
          <w:b/>
          <w:sz w:val="26"/>
          <w:szCs w:val="26"/>
        </w:rPr>
        <w:t>Advisory Panel/Review Committee Meetings</w:t>
      </w:r>
    </w:p>
    <w:tbl>
      <w:tblPr>
        <w:tblStyle w:val="TableGrid"/>
        <w:tblW w:w="9591"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165"/>
        <w:gridCol w:w="1530"/>
        <w:gridCol w:w="1440"/>
        <w:gridCol w:w="5456"/>
      </w:tblGrid>
      <w:tr w:rsidR="002D4BFF" w:rsidRPr="00B6126F" w14:paraId="510F9A73" w14:textId="77777777" w:rsidTr="002D4BFF">
        <w:trPr>
          <w:cantSplit/>
          <w:tblHeader/>
        </w:trPr>
        <w:tc>
          <w:tcPr>
            <w:tcW w:w="1165" w:type="dxa"/>
            <w:shd w:val="clear" w:color="auto" w:fill="D9D9D9" w:themeFill="background1" w:themeFillShade="D9"/>
            <w:vAlign w:val="center"/>
          </w:tcPr>
          <w:p w14:paraId="7BAD3034" w14:textId="77777777" w:rsidR="002D4BFF" w:rsidRPr="00B6126F" w:rsidRDefault="002D4BFF" w:rsidP="002D4BFF">
            <w:pPr>
              <w:spacing w:before="120" w:after="120"/>
              <w:jc w:val="center"/>
              <w:rPr>
                <w:rFonts w:cs="Arial"/>
                <w:b/>
                <w:bCs/>
              </w:rPr>
            </w:pPr>
            <w:r w:rsidRPr="00B6126F">
              <w:rPr>
                <w:rFonts w:cs="Arial"/>
                <w:b/>
                <w:bCs/>
              </w:rPr>
              <w:t>Date(s)</w:t>
            </w:r>
          </w:p>
        </w:tc>
        <w:tc>
          <w:tcPr>
            <w:tcW w:w="1530" w:type="dxa"/>
            <w:shd w:val="clear" w:color="auto" w:fill="D9D9D9" w:themeFill="background1" w:themeFillShade="D9"/>
            <w:vAlign w:val="center"/>
          </w:tcPr>
          <w:p w14:paraId="54395E17" w14:textId="77777777" w:rsidR="002D4BFF" w:rsidRPr="00B6126F" w:rsidRDefault="002D4BFF" w:rsidP="002D4BFF">
            <w:pPr>
              <w:spacing w:before="120" w:after="120"/>
              <w:jc w:val="center"/>
              <w:rPr>
                <w:rFonts w:cs="Arial"/>
                <w:b/>
                <w:bCs/>
              </w:rPr>
            </w:pPr>
            <w:r w:rsidRPr="00B6126F">
              <w:rPr>
                <w:rFonts w:cs="Arial"/>
                <w:b/>
                <w:bCs/>
              </w:rPr>
              <w:t>Location</w:t>
            </w:r>
          </w:p>
        </w:tc>
        <w:tc>
          <w:tcPr>
            <w:tcW w:w="1440" w:type="dxa"/>
            <w:shd w:val="clear" w:color="auto" w:fill="D9D9D9" w:themeFill="background1" w:themeFillShade="D9"/>
            <w:vAlign w:val="center"/>
          </w:tcPr>
          <w:p w14:paraId="317C5F40" w14:textId="77777777" w:rsidR="002D4BFF" w:rsidRPr="00B6126F" w:rsidRDefault="002D4BFF" w:rsidP="002D4BFF">
            <w:pPr>
              <w:spacing w:before="120" w:after="120"/>
              <w:jc w:val="center"/>
              <w:rPr>
                <w:rFonts w:cs="Arial"/>
                <w:color w:val="000000"/>
                <w:lang w:val="en"/>
              </w:rPr>
            </w:pPr>
            <w:r w:rsidRPr="00B6126F">
              <w:rPr>
                <w:rFonts w:cs="Arial"/>
                <w:b/>
                <w:bCs/>
              </w:rPr>
              <w:t>Estimated Number of Attendees</w:t>
            </w:r>
          </w:p>
        </w:tc>
        <w:tc>
          <w:tcPr>
            <w:tcW w:w="5456" w:type="dxa"/>
            <w:shd w:val="clear" w:color="auto" w:fill="D9D9D9" w:themeFill="background1" w:themeFillShade="D9"/>
            <w:vAlign w:val="center"/>
          </w:tcPr>
          <w:p w14:paraId="02F99ED9" w14:textId="77777777" w:rsidR="002D4BFF" w:rsidRPr="00B6126F" w:rsidRDefault="002D4BFF" w:rsidP="002D4BFF">
            <w:pPr>
              <w:spacing w:before="120" w:after="120"/>
              <w:jc w:val="center"/>
              <w:rPr>
                <w:rFonts w:cs="Arial"/>
                <w:b/>
                <w:bCs/>
              </w:rPr>
            </w:pPr>
            <w:r w:rsidRPr="00B6126F">
              <w:rPr>
                <w:rFonts w:cs="Arial"/>
                <w:b/>
                <w:bCs/>
              </w:rPr>
              <w:t>Description</w:t>
            </w:r>
          </w:p>
        </w:tc>
      </w:tr>
      <w:tr w:rsidR="002D4BFF" w:rsidRPr="00B6126F" w:rsidDel="00C434CE" w14:paraId="3656B9AB" w14:textId="77777777" w:rsidTr="002D4BFF">
        <w:trPr>
          <w:cantSplit/>
        </w:trPr>
        <w:tc>
          <w:tcPr>
            <w:tcW w:w="1165" w:type="dxa"/>
            <w:vAlign w:val="center"/>
          </w:tcPr>
          <w:p w14:paraId="45FB0818" w14:textId="3D7B7036" w:rsidR="002D4BFF" w:rsidRPr="00B6126F" w:rsidRDefault="00DA6A72" w:rsidP="002D4BFF">
            <w:pPr>
              <w:spacing w:before="120" w:after="120" w:line="259" w:lineRule="auto"/>
              <w:jc w:val="center"/>
              <w:rPr>
                <w:rFonts w:cs="Arial"/>
              </w:rPr>
            </w:pPr>
            <w:r w:rsidRPr="00B6126F">
              <w:rPr>
                <w:rFonts w:cs="Arial"/>
              </w:rPr>
              <w:t>7/12–14</w:t>
            </w:r>
          </w:p>
        </w:tc>
        <w:tc>
          <w:tcPr>
            <w:tcW w:w="1530" w:type="dxa"/>
            <w:vAlign w:val="center"/>
          </w:tcPr>
          <w:p w14:paraId="049F31CB" w14:textId="3423FD44" w:rsidR="002D4BFF" w:rsidRPr="00B6126F" w:rsidRDefault="00DA6A72" w:rsidP="002D4BFF">
            <w:pPr>
              <w:spacing w:before="120" w:after="120"/>
              <w:jc w:val="center"/>
              <w:rPr>
                <w:rFonts w:cs="Arial"/>
              </w:rPr>
            </w:pPr>
            <w:r w:rsidRPr="00B6126F">
              <w:rPr>
                <w:rFonts w:cs="Arial"/>
              </w:rPr>
              <w:t>Virtual</w:t>
            </w:r>
          </w:p>
        </w:tc>
        <w:tc>
          <w:tcPr>
            <w:tcW w:w="1440" w:type="dxa"/>
            <w:vAlign w:val="center"/>
          </w:tcPr>
          <w:p w14:paraId="53128261" w14:textId="68F1FF3D" w:rsidR="002D4BFF" w:rsidRPr="00B6126F" w:rsidRDefault="43173D2C" w:rsidP="002D4BFF">
            <w:pPr>
              <w:spacing w:before="120" w:after="120" w:line="259" w:lineRule="auto"/>
              <w:jc w:val="center"/>
            </w:pPr>
            <w:r w:rsidRPr="00B6126F">
              <w:rPr>
                <w:rFonts w:cs="Arial"/>
              </w:rPr>
              <w:t>13</w:t>
            </w:r>
          </w:p>
        </w:tc>
        <w:tc>
          <w:tcPr>
            <w:tcW w:w="5456" w:type="dxa"/>
          </w:tcPr>
          <w:p w14:paraId="60F711E9" w14:textId="77777777" w:rsidR="002D4BFF" w:rsidRPr="00B6126F" w:rsidRDefault="00DA6A72" w:rsidP="00DA6A72">
            <w:pPr>
              <w:tabs>
                <w:tab w:val="left" w:pos="1225"/>
              </w:tabs>
              <w:spacing w:before="120" w:after="120"/>
            </w:pPr>
            <w:r w:rsidRPr="00B6126F">
              <w:t>CAST Item Writing Meeting</w:t>
            </w:r>
          </w:p>
          <w:p w14:paraId="62486C05" w14:textId="3904FC3E" w:rsidR="00DA6A72" w:rsidRPr="00B6126F" w:rsidRDefault="00DA6A72" w:rsidP="00DA6A72">
            <w:pPr>
              <w:tabs>
                <w:tab w:val="left" w:pos="1225"/>
              </w:tabs>
              <w:spacing w:before="120" w:after="120"/>
            </w:pPr>
            <w:r w:rsidRPr="00B6126F">
              <w:t>Educator participants received training on how to write items</w:t>
            </w:r>
            <w:r w:rsidR="00A16AAA" w:rsidRPr="00B6126F">
              <w:t>,</w:t>
            </w:r>
            <w:r w:rsidRPr="00B6126F">
              <w:t xml:space="preserve"> and then w</w:t>
            </w:r>
            <w:r w:rsidR="00034FB7" w:rsidRPr="00B6126F">
              <w:t>rote</w:t>
            </w:r>
            <w:r w:rsidRPr="00B6126F">
              <w:t xml:space="preserve"> items that may be used in future versions of the CAST.</w:t>
            </w:r>
          </w:p>
        </w:tc>
      </w:tr>
      <w:tr w:rsidR="00DA6A72" w:rsidRPr="00B6126F" w:rsidDel="00C434CE" w14:paraId="625EB123" w14:textId="77777777" w:rsidTr="002D4BFF">
        <w:trPr>
          <w:cantSplit/>
        </w:trPr>
        <w:tc>
          <w:tcPr>
            <w:tcW w:w="1165" w:type="dxa"/>
            <w:vAlign w:val="center"/>
          </w:tcPr>
          <w:p w14:paraId="1716043A" w14:textId="2C33E723" w:rsidR="00DA6A72" w:rsidRPr="00B6126F" w:rsidRDefault="00DA6A72" w:rsidP="002D4BFF">
            <w:pPr>
              <w:spacing w:before="120" w:after="120" w:line="259" w:lineRule="auto"/>
              <w:jc w:val="center"/>
              <w:rPr>
                <w:rFonts w:cs="Arial"/>
              </w:rPr>
            </w:pPr>
            <w:r w:rsidRPr="00B6126F">
              <w:rPr>
                <w:rFonts w:cs="Arial"/>
              </w:rPr>
              <w:t>8/3–5</w:t>
            </w:r>
          </w:p>
        </w:tc>
        <w:tc>
          <w:tcPr>
            <w:tcW w:w="1530" w:type="dxa"/>
            <w:vAlign w:val="center"/>
          </w:tcPr>
          <w:p w14:paraId="42ACD699" w14:textId="29F887DC" w:rsidR="00DA6A72" w:rsidRPr="00B6126F" w:rsidRDefault="00DA6A72" w:rsidP="002D4BFF">
            <w:pPr>
              <w:spacing w:before="120" w:after="120"/>
              <w:jc w:val="center"/>
              <w:rPr>
                <w:rFonts w:cs="Arial"/>
              </w:rPr>
            </w:pPr>
            <w:r w:rsidRPr="00B6126F">
              <w:rPr>
                <w:rFonts w:cs="Arial"/>
              </w:rPr>
              <w:t>Virtual</w:t>
            </w:r>
          </w:p>
        </w:tc>
        <w:tc>
          <w:tcPr>
            <w:tcW w:w="1440" w:type="dxa"/>
            <w:vAlign w:val="center"/>
          </w:tcPr>
          <w:p w14:paraId="7BB187E4" w14:textId="3FD99682" w:rsidR="00DA6A72" w:rsidRPr="00B6126F" w:rsidRDefault="00D13BDF" w:rsidP="002D4BFF">
            <w:pPr>
              <w:spacing w:before="120" w:after="120" w:line="259" w:lineRule="auto"/>
              <w:jc w:val="center"/>
              <w:rPr>
                <w:rFonts w:cs="Arial"/>
              </w:rPr>
            </w:pPr>
            <w:r w:rsidRPr="00B6126F">
              <w:rPr>
                <w:rFonts w:cs="Arial"/>
              </w:rPr>
              <w:t>26</w:t>
            </w:r>
          </w:p>
        </w:tc>
        <w:tc>
          <w:tcPr>
            <w:tcW w:w="5456" w:type="dxa"/>
          </w:tcPr>
          <w:p w14:paraId="65128AA9" w14:textId="77777777" w:rsidR="00DA6A72" w:rsidRPr="00B6126F" w:rsidRDefault="00DA6A72" w:rsidP="002D4BFF">
            <w:pPr>
              <w:spacing w:before="120" w:after="120"/>
            </w:pPr>
            <w:r w:rsidRPr="00B6126F">
              <w:t>CAA for Science Standard Setting Workshop</w:t>
            </w:r>
          </w:p>
          <w:p w14:paraId="64B72DA3" w14:textId="4DC8640D" w:rsidR="00DA6A72" w:rsidRPr="00B6126F" w:rsidRDefault="00DA6A72" w:rsidP="002D4BFF">
            <w:pPr>
              <w:spacing w:before="120" w:after="120"/>
            </w:pPr>
            <w:r w:rsidRPr="00B6126F">
              <w:t>Educator</w:t>
            </w:r>
            <w:r w:rsidR="00755D28" w:rsidRPr="00B6126F">
              <w:t>s</w:t>
            </w:r>
            <w:r w:rsidRPr="00B6126F">
              <w:t xml:space="preserve"> participa</w:t>
            </w:r>
            <w:r w:rsidR="00755D28" w:rsidRPr="00B6126F">
              <w:t>ted</w:t>
            </w:r>
            <w:r w:rsidRPr="00B6126F">
              <w:t xml:space="preserve"> in </w:t>
            </w:r>
            <w:r w:rsidR="00755D28" w:rsidRPr="00B6126F">
              <w:t>this</w:t>
            </w:r>
            <w:r w:rsidRPr="00B6126F">
              <w:t xml:space="preserve"> </w:t>
            </w:r>
            <w:r w:rsidR="006234A7" w:rsidRPr="00B6126F">
              <w:t>workshop</w:t>
            </w:r>
            <w:r w:rsidR="00755D28" w:rsidRPr="00B6126F">
              <w:t xml:space="preserve"> to produce work that</w:t>
            </w:r>
            <w:r w:rsidR="00010020" w:rsidRPr="00B6126F">
              <w:t xml:space="preserve"> will result in informing the State Superintendent of Public Instruction’s recommended threshold scores, which will be presented to the California State Board of Education in September 2022.</w:t>
            </w:r>
          </w:p>
        </w:tc>
      </w:tr>
    </w:tbl>
    <w:p w14:paraId="5E58EEBC" w14:textId="77777777" w:rsidR="002D4BFF" w:rsidRPr="00B6126F" w:rsidRDefault="002D4BFF" w:rsidP="002D4BFF">
      <w:pPr>
        <w:spacing w:before="240" w:after="240"/>
        <w:outlineLvl w:val="1"/>
        <w:rPr>
          <w:b/>
        </w:rPr>
      </w:pPr>
      <w:r w:rsidRPr="00B6126F">
        <w:rPr>
          <w:b/>
        </w:rPr>
        <w:t>Table 3. Presentations by CDE Staff</w:t>
      </w:r>
    </w:p>
    <w:tbl>
      <w:tblPr>
        <w:tblStyle w:val="TableGrid"/>
        <w:tblW w:w="9591"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165"/>
        <w:gridCol w:w="1530"/>
        <w:gridCol w:w="1440"/>
        <w:gridCol w:w="5456"/>
      </w:tblGrid>
      <w:tr w:rsidR="002D4BFF" w:rsidRPr="00B6126F" w14:paraId="22383A58" w14:textId="77777777" w:rsidTr="777BEE97">
        <w:trPr>
          <w:cantSplit/>
          <w:tblHeader/>
        </w:trPr>
        <w:tc>
          <w:tcPr>
            <w:tcW w:w="1165" w:type="dxa"/>
            <w:shd w:val="clear" w:color="auto" w:fill="D9D9D9" w:themeFill="background1" w:themeFillShade="D9"/>
            <w:vAlign w:val="center"/>
          </w:tcPr>
          <w:p w14:paraId="567A570E" w14:textId="77777777" w:rsidR="002D4BFF" w:rsidRPr="00B6126F" w:rsidRDefault="002D4BFF" w:rsidP="002D4BFF">
            <w:pPr>
              <w:spacing w:before="120" w:after="120"/>
              <w:jc w:val="center"/>
              <w:rPr>
                <w:rFonts w:cs="Arial"/>
                <w:b/>
                <w:bCs/>
              </w:rPr>
            </w:pPr>
            <w:r w:rsidRPr="00B6126F">
              <w:rPr>
                <w:rFonts w:cs="Arial"/>
                <w:b/>
                <w:bCs/>
              </w:rPr>
              <w:t>Date(s)</w:t>
            </w:r>
          </w:p>
        </w:tc>
        <w:tc>
          <w:tcPr>
            <w:tcW w:w="1530" w:type="dxa"/>
            <w:shd w:val="clear" w:color="auto" w:fill="D9D9D9" w:themeFill="background1" w:themeFillShade="D9"/>
            <w:vAlign w:val="center"/>
          </w:tcPr>
          <w:p w14:paraId="12403541" w14:textId="77777777" w:rsidR="002D4BFF" w:rsidRPr="00B6126F" w:rsidRDefault="002D4BFF" w:rsidP="002D4BFF">
            <w:pPr>
              <w:spacing w:before="120" w:after="120"/>
              <w:jc w:val="center"/>
              <w:rPr>
                <w:rFonts w:cs="Arial"/>
                <w:b/>
                <w:bCs/>
              </w:rPr>
            </w:pPr>
            <w:r w:rsidRPr="00B6126F">
              <w:rPr>
                <w:rFonts w:cs="Arial"/>
                <w:b/>
                <w:bCs/>
              </w:rPr>
              <w:t>Location</w:t>
            </w:r>
          </w:p>
        </w:tc>
        <w:tc>
          <w:tcPr>
            <w:tcW w:w="1440" w:type="dxa"/>
            <w:shd w:val="clear" w:color="auto" w:fill="D9D9D9" w:themeFill="background1" w:themeFillShade="D9"/>
            <w:vAlign w:val="center"/>
          </w:tcPr>
          <w:p w14:paraId="704B9945" w14:textId="77777777" w:rsidR="002D4BFF" w:rsidRPr="00B6126F" w:rsidRDefault="002D4BFF" w:rsidP="002D4BFF">
            <w:pPr>
              <w:spacing w:before="120" w:after="120"/>
              <w:jc w:val="center"/>
              <w:rPr>
                <w:rFonts w:cs="Arial"/>
                <w:color w:val="000000"/>
                <w:lang w:val="en"/>
              </w:rPr>
            </w:pPr>
            <w:r w:rsidRPr="00B6126F">
              <w:rPr>
                <w:rFonts w:cs="Arial"/>
                <w:b/>
                <w:bCs/>
              </w:rPr>
              <w:t>Estimated Number of Attendees</w:t>
            </w:r>
          </w:p>
        </w:tc>
        <w:tc>
          <w:tcPr>
            <w:tcW w:w="5456" w:type="dxa"/>
            <w:shd w:val="clear" w:color="auto" w:fill="D9D9D9" w:themeFill="background1" w:themeFillShade="D9"/>
            <w:vAlign w:val="center"/>
          </w:tcPr>
          <w:p w14:paraId="513D93E2" w14:textId="77777777" w:rsidR="002D4BFF" w:rsidRPr="00B6126F" w:rsidRDefault="002D4BFF" w:rsidP="002D4BFF">
            <w:pPr>
              <w:spacing w:before="120" w:after="120"/>
              <w:jc w:val="center"/>
              <w:rPr>
                <w:rFonts w:cs="Arial"/>
                <w:b/>
                <w:bCs/>
              </w:rPr>
            </w:pPr>
            <w:r w:rsidRPr="00B6126F">
              <w:rPr>
                <w:rFonts w:cs="Arial"/>
                <w:b/>
                <w:bCs/>
              </w:rPr>
              <w:t>Description</w:t>
            </w:r>
          </w:p>
        </w:tc>
      </w:tr>
      <w:tr w:rsidR="00BF51BD" w:rsidRPr="00B6126F" w14:paraId="3B482D0E" w14:textId="77777777" w:rsidTr="777BEE97">
        <w:trPr>
          <w:cantSplit/>
        </w:trPr>
        <w:tc>
          <w:tcPr>
            <w:tcW w:w="1165" w:type="dxa"/>
            <w:vAlign w:val="center"/>
          </w:tcPr>
          <w:p w14:paraId="1ECB6B55" w14:textId="7ABF00CF" w:rsidR="00BF51BD" w:rsidRPr="00B6126F" w:rsidRDefault="00BF51BD" w:rsidP="00053026">
            <w:pPr>
              <w:spacing w:before="120" w:after="120" w:line="259" w:lineRule="auto"/>
              <w:jc w:val="center"/>
              <w:rPr>
                <w:rFonts w:cs="Arial"/>
              </w:rPr>
            </w:pPr>
            <w:r w:rsidRPr="00B6126F">
              <w:rPr>
                <w:rFonts w:cs="Arial"/>
              </w:rPr>
              <w:t>8/19</w:t>
            </w:r>
          </w:p>
        </w:tc>
        <w:tc>
          <w:tcPr>
            <w:tcW w:w="1530" w:type="dxa"/>
            <w:vAlign w:val="center"/>
          </w:tcPr>
          <w:p w14:paraId="7CE1696D" w14:textId="77777777" w:rsidR="00BF51BD" w:rsidRPr="00B6126F" w:rsidRDefault="00BF51BD" w:rsidP="00053026">
            <w:pPr>
              <w:spacing w:before="120" w:after="120"/>
              <w:jc w:val="center"/>
              <w:rPr>
                <w:rFonts w:cs="Arial"/>
              </w:rPr>
            </w:pPr>
            <w:r w:rsidRPr="00B6126F">
              <w:rPr>
                <w:rFonts w:cs="Arial"/>
              </w:rPr>
              <w:t>Virtual</w:t>
            </w:r>
          </w:p>
        </w:tc>
        <w:tc>
          <w:tcPr>
            <w:tcW w:w="1440" w:type="dxa"/>
            <w:vAlign w:val="center"/>
          </w:tcPr>
          <w:p w14:paraId="6E967AB9" w14:textId="64879BE3" w:rsidR="00BF51BD" w:rsidRPr="00B6126F" w:rsidRDefault="006A2FA9" w:rsidP="777BEE97">
            <w:pPr>
              <w:spacing w:before="120" w:after="120" w:line="259" w:lineRule="auto"/>
              <w:jc w:val="center"/>
              <w:rPr>
                <w:rFonts w:cs="Arial"/>
              </w:rPr>
            </w:pPr>
            <w:r w:rsidRPr="00B6126F">
              <w:rPr>
                <w:rFonts w:cs="Arial"/>
              </w:rPr>
              <w:t>7</w:t>
            </w:r>
          </w:p>
        </w:tc>
        <w:tc>
          <w:tcPr>
            <w:tcW w:w="5456" w:type="dxa"/>
          </w:tcPr>
          <w:p w14:paraId="1DEEFC6D" w14:textId="77777777" w:rsidR="00BF51BD" w:rsidRPr="00B6126F" w:rsidRDefault="00BF51BD" w:rsidP="00053026">
            <w:pPr>
              <w:spacing w:before="120" w:after="120"/>
            </w:pPr>
            <w:r w:rsidRPr="00B6126F">
              <w:t>Statewide Assessment Stakeholders Meeting</w:t>
            </w:r>
          </w:p>
          <w:p w14:paraId="7456A6C1" w14:textId="77777777" w:rsidR="00BF51BD" w:rsidRPr="00B6126F" w:rsidRDefault="00BF51BD" w:rsidP="00053026">
            <w:pPr>
              <w:spacing w:before="120" w:after="120"/>
            </w:pPr>
            <w:r w:rsidRPr="00B6126F">
              <w:t>The ADAD provided updates on activities and test development.</w:t>
            </w:r>
          </w:p>
        </w:tc>
      </w:tr>
    </w:tbl>
    <w:p w14:paraId="6B699379" w14:textId="77777777" w:rsidR="002D4BFF" w:rsidRPr="00B6126F" w:rsidRDefault="002D4BFF" w:rsidP="002D4BFF">
      <w:pPr>
        <w:spacing w:after="480"/>
      </w:pPr>
    </w:p>
    <w:sectPr w:rsidR="002D4BFF" w:rsidRPr="00B6126F" w:rsidSect="002D4BFF">
      <w:headerReference w:type="default" r:id="rId53"/>
      <w:footerReference w:type="default" r:id="rId54"/>
      <w:pgSz w:w="12240" w:h="15840"/>
      <w:pgMar w:top="72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4776" w16cex:dateUtc="2021-08-24T17:24:00Z"/>
  <w16cex:commentExtensible w16cex:durableId="5A1235CD" w16cex:dateUtc="2021-08-24T18:03:00Z"/>
  <w16cex:commentExtensible w16cex:durableId="24CF551F" w16cex:dateUtc="2021-08-24T18:22:00Z"/>
  <w16cex:commentExtensible w16cex:durableId="24CF5520" w16cex:dateUtc="2021-08-24T18:22:00Z"/>
  <w16cex:commentExtensible w16cex:durableId="24CF45D1" w16cex:dateUtc="2021-08-24T17:17:00Z"/>
  <w16cex:commentExtensible w16cex:durableId="24C75B45" w16cex:dateUtc="2021-08-18T17:11:00Z"/>
  <w16cex:commentExtensible w16cex:durableId="24CF4D81" w16cex:dateUtc="2021-08-24T17:50:00Z"/>
  <w16cex:commentExtensible w16cex:durableId="19FB52E2" w16cex:dateUtc="2021-08-24T18:07:00Z"/>
  <w16cex:commentExtensible w16cex:durableId="132BBE31" w16cex:dateUtc="2021-08-24T20:57:00Z"/>
  <w16cex:commentExtensible w16cex:durableId="24BF9B11" w16cex:dateUtc="2021-08-12T20:05:00Z"/>
  <w16cex:commentExtensible w16cex:durableId="24CF4C8E" w16cex:dateUtc="2021-08-24T17:46:00Z"/>
  <w16cex:commentExtensible w16cex:durableId="57AFCFB6" w16cex:dateUtc="2021-08-24T18:02:00Z"/>
  <w16cex:commentExtensible w16cex:durableId="7C34BB2B" w16cex:dateUtc="2021-08-12T19:09:00Z"/>
  <w16cex:commentExtensible w16cex:durableId="06184929" w16cex:dateUtc="2021-08-12T18:43:00Z"/>
  <w16cex:commentExtensible w16cex:durableId="4265140A" w16cex:dateUtc="2021-08-12T18:40:00Z"/>
  <w16cex:commentExtensible w16cex:durableId="74CCB816" w16cex:dateUtc="2021-08-12T18:47:00Z"/>
  <w16cex:commentExtensible w16cex:durableId="782FDF3D" w16cex:dateUtc="2021-08-12T18:39:00Z"/>
  <w16cex:commentExtensible w16cex:durableId="332E108E" w16cex:dateUtc="2021-08-12T19:0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7050F" w14:textId="77777777" w:rsidR="00551FED" w:rsidRDefault="00551FED" w:rsidP="000E09DC">
      <w:r>
        <w:separator/>
      </w:r>
    </w:p>
  </w:endnote>
  <w:endnote w:type="continuationSeparator" w:id="0">
    <w:p w14:paraId="45238B63" w14:textId="77777777" w:rsidR="00551FED" w:rsidRDefault="00551FED" w:rsidP="000E09DC">
      <w:r>
        <w:continuationSeparator/>
      </w:r>
    </w:p>
  </w:endnote>
  <w:endnote w:type="continuationNotice" w:id="1">
    <w:p w14:paraId="4B3FCC12" w14:textId="77777777" w:rsidR="00551FED" w:rsidRDefault="00551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ayout w:type="fixed"/>
      <w:tblLook w:val="06A0" w:firstRow="1" w:lastRow="0" w:firstColumn="1" w:lastColumn="0" w:noHBand="1" w:noVBand="1"/>
    </w:tblPr>
    <w:tblGrid>
      <w:gridCol w:w="3120"/>
      <w:gridCol w:w="3120"/>
      <w:gridCol w:w="3120"/>
    </w:tblGrid>
    <w:tr w:rsidR="00551FED" w14:paraId="020A4DF9" w14:textId="77777777" w:rsidTr="009F7747">
      <w:tc>
        <w:tcPr>
          <w:tcW w:w="3120" w:type="dxa"/>
        </w:tcPr>
        <w:p w14:paraId="0F52A5C7" w14:textId="355B3470" w:rsidR="00551FED" w:rsidRDefault="00551FED" w:rsidP="41447ABE">
          <w:pPr>
            <w:pStyle w:val="Header"/>
            <w:ind w:left="-115"/>
          </w:pPr>
        </w:p>
      </w:tc>
      <w:tc>
        <w:tcPr>
          <w:tcW w:w="3120" w:type="dxa"/>
        </w:tcPr>
        <w:p w14:paraId="21AEAE40" w14:textId="3F557254" w:rsidR="00551FED" w:rsidRDefault="00551FED" w:rsidP="41447ABE">
          <w:pPr>
            <w:pStyle w:val="Header"/>
            <w:jc w:val="center"/>
          </w:pPr>
        </w:p>
      </w:tc>
      <w:tc>
        <w:tcPr>
          <w:tcW w:w="3120" w:type="dxa"/>
        </w:tcPr>
        <w:p w14:paraId="5EAC8C01" w14:textId="66858BB2" w:rsidR="00551FED" w:rsidRDefault="00551FED" w:rsidP="41447ABE">
          <w:pPr>
            <w:pStyle w:val="Header"/>
            <w:ind w:right="-115"/>
            <w:jc w:val="right"/>
          </w:pPr>
        </w:p>
      </w:tc>
    </w:tr>
  </w:tbl>
  <w:p w14:paraId="6542970A" w14:textId="2D48999E" w:rsidR="00551FED" w:rsidRDefault="00551FED" w:rsidP="41447A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ayout w:type="fixed"/>
      <w:tblLook w:val="06A0" w:firstRow="1" w:lastRow="0" w:firstColumn="1" w:lastColumn="0" w:noHBand="1" w:noVBand="1"/>
    </w:tblPr>
    <w:tblGrid>
      <w:gridCol w:w="3120"/>
      <w:gridCol w:w="3120"/>
      <w:gridCol w:w="3120"/>
    </w:tblGrid>
    <w:tr w:rsidR="00551FED" w14:paraId="4E0F4C5C" w14:textId="77777777" w:rsidTr="009F7747">
      <w:tc>
        <w:tcPr>
          <w:tcW w:w="3120" w:type="dxa"/>
        </w:tcPr>
        <w:p w14:paraId="388E1E78" w14:textId="254325A8" w:rsidR="00551FED" w:rsidRDefault="00551FED" w:rsidP="41447ABE">
          <w:pPr>
            <w:pStyle w:val="Header"/>
            <w:ind w:left="-115"/>
          </w:pPr>
        </w:p>
      </w:tc>
      <w:tc>
        <w:tcPr>
          <w:tcW w:w="3120" w:type="dxa"/>
        </w:tcPr>
        <w:p w14:paraId="13080579" w14:textId="0F05922C" w:rsidR="00551FED" w:rsidRDefault="00551FED" w:rsidP="41447ABE">
          <w:pPr>
            <w:pStyle w:val="Header"/>
            <w:jc w:val="center"/>
          </w:pPr>
        </w:p>
      </w:tc>
      <w:tc>
        <w:tcPr>
          <w:tcW w:w="3120" w:type="dxa"/>
        </w:tcPr>
        <w:p w14:paraId="1A8284D0" w14:textId="18E6D1E1" w:rsidR="00551FED" w:rsidRDefault="00551FED" w:rsidP="41447ABE">
          <w:pPr>
            <w:pStyle w:val="Header"/>
            <w:ind w:right="-115"/>
            <w:jc w:val="right"/>
          </w:pPr>
        </w:p>
      </w:tc>
    </w:tr>
  </w:tbl>
  <w:p w14:paraId="62D5A037" w14:textId="3DAF797E" w:rsidR="00551FED" w:rsidRDefault="00551FED" w:rsidP="41447A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DBA3B" w14:textId="662D1297" w:rsidR="00551FED" w:rsidRDefault="00551FED" w:rsidP="41447A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82CA5" w14:textId="2D3C29DD" w:rsidR="00551FED" w:rsidRDefault="00551FED" w:rsidP="41447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6C1F2" w14:textId="77777777" w:rsidR="00551FED" w:rsidRDefault="00551FED" w:rsidP="000E09DC">
      <w:r>
        <w:separator/>
      </w:r>
    </w:p>
  </w:footnote>
  <w:footnote w:type="continuationSeparator" w:id="0">
    <w:p w14:paraId="34333865" w14:textId="77777777" w:rsidR="00551FED" w:rsidRDefault="00551FED" w:rsidP="000E09DC">
      <w:r>
        <w:continuationSeparator/>
      </w:r>
    </w:p>
  </w:footnote>
  <w:footnote w:type="continuationNotice" w:id="1">
    <w:p w14:paraId="2EA4C9B4" w14:textId="77777777" w:rsidR="00551FED" w:rsidRDefault="00551F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B7CFA" w14:textId="77777777" w:rsidR="00551FED" w:rsidRPr="000E09DC" w:rsidRDefault="00551FED"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AB83D6" w14:textId="77777777" w:rsidR="00551FED" w:rsidRDefault="00551FED" w:rsidP="000E09DC">
    <w:pPr>
      <w:pStyle w:val="Header"/>
      <w:jc w:val="right"/>
      <w:rPr>
        <w:rFonts w:cs="Arial"/>
      </w:rPr>
    </w:pPr>
    <w:r w:rsidRPr="000E09DC">
      <w:rPr>
        <w:rFonts w:cs="Arial"/>
      </w:rPr>
      <w:t xml:space="preserve">Page </w:t>
    </w:r>
    <w:r w:rsidRPr="000E09DC">
      <w:rPr>
        <w:rFonts w:cs="Arial"/>
        <w:color w:val="2B579A"/>
        <w:shd w:val="clear" w:color="auto" w:fill="E6E6E6"/>
      </w:rPr>
      <w:fldChar w:fldCharType="begin"/>
    </w:r>
    <w:r w:rsidRPr="000E09DC">
      <w:rPr>
        <w:rFonts w:cs="Arial"/>
      </w:rPr>
      <w:instrText xml:space="preserve"> PAGE   \* MERGEFORMAT </w:instrText>
    </w:r>
    <w:r w:rsidRPr="000E09DC">
      <w:rPr>
        <w:rFonts w:cs="Arial"/>
        <w:color w:val="2B579A"/>
        <w:shd w:val="clear" w:color="auto" w:fill="E6E6E6"/>
      </w:rPr>
      <w:fldChar w:fldCharType="separate"/>
    </w:r>
    <w:r>
      <w:rPr>
        <w:rFonts w:cs="Arial"/>
        <w:noProof/>
      </w:rPr>
      <w:t>2</w:t>
    </w:r>
    <w:r w:rsidRPr="000E09DC">
      <w:rPr>
        <w:rFonts w:cs="Arial"/>
        <w:noProof/>
        <w:color w:val="2B579A"/>
        <w:shd w:val="clear" w:color="auto" w:fill="E6E6E6"/>
      </w:rPr>
      <w:fldChar w:fldCharType="end"/>
    </w:r>
    <w:r w:rsidRPr="000E09DC">
      <w:rPr>
        <w:rFonts w:cs="Arial"/>
      </w:rPr>
      <w:t xml:space="preserve"> of </w:t>
    </w:r>
    <w:r>
      <w:rPr>
        <w:rFonts w:cs="Arial"/>
      </w:rPr>
      <w:t>3</w:t>
    </w:r>
  </w:p>
  <w:p w14:paraId="08CE6F91" w14:textId="77777777" w:rsidR="00551FED" w:rsidRPr="00527B0E" w:rsidRDefault="00551FED"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7177B" w14:textId="5EFEFDD0" w:rsidR="00551FED" w:rsidRPr="00364D2C" w:rsidRDefault="00551FED" w:rsidP="00120A9E">
    <w:pPr>
      <w:pStyle w:val="Header"/>
      <w:jc w:val="right"/>
    </w:pPr>
    <w:r w:rsidRPr="00364D2C">
      <w:t>imb-adad-sep21item0</w:t>
    </w:r>
    <w:r>
      <w:t>1</w:t>
    </w:r>
  </w:p>
  <w:p w14:paraId="6CB141C1" w14:textId="073DD149" w:rsidR="00551FED" w:rsidRPr="00AF25E4" w:rsidRDefault="00551FED" w:rsidP="00120A9E">
    <w:pPr>
      <w:pStyle w:val="Header"/>
      <w:spacing w:after="360"/>
      <w:jc w:val="right"/>
    </w:pPr>
    <w:r w:rsidRPr="00AF25E4">
      <w:t xml:space="preserve">Page </w:t>
    </w:r>
    <w:r w:rsidRPr="00AF25E4">
      <w:rPr>
        <w:bCs/>
      </w:rPr>
      <w:fldChar w:fldCharType="begin"/>
    </w:r>
    <w:r w:rsidRPr="00AF25E4">
      <w:rPr>
        <w:bCs/>
      </w:rPr>
      <w:instrText xml:space="preserve"> PAGE  \* Arabic  \* MERGEFORMAT </w:instrText>
    </w:r>
    <w:r w:rsidRPr="00AF25E4">
      <w:rPr>
        <w:bCs/>
      </w:rPr>
      <w:fldChar w:fldCharType="separate"/>
    </w:r>
    <w:r w:rsidR="008D6698">
      <w:rPr>
        <w:bCs/>
        <w:noProof/>
      </w:rPr>
      <w:t>18</w:t>
    </w:r>
    <w:r w:rsidRPr="00AF25E4">
      <w:rPr>
        <w:bCs/>
      </w:rPr>
      <w:fldChar w:fldCharType="end"/>
    </w:r>
    <w:r w:rsidRPr="00AF25E4">
      <w:t xml:space="preserve"> of </w:t>
    </w:r>
    <w:r w:rsidRPr="00AF25E4">
      <w:rPr>
        <w:bCs/>
      </w:rPr>
      <w:t>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F2D0B" w14:textId="77777777" w:rsidR="006D4833" w:rsidRDefault="006D4833" w:rsidP="006D4833">
    <w:pPr>
      <w:pStyle w:val="Header"/>
      <w:jc w:val="right"/>
    </w:pPr>
    <w:r w:rsidRPr="00364D2C">
      <w:t>imb-adad-sep21item0</w:t>
    </w:r>
    <w:r>
      <w:t>1</w:t>
    </w:r>
  </w:p>
  <w:p w14:paraId="44D95728" w14:textId="58A27861" w:rsidR="006D4833" w:rsidRDefault="006D4833" w:rsidP="006D4833">
    <w:pPr>
      <w:pStyle w:val="Header"/>
      <w:jc w:val="right"/>
    </w:pPr>
    <w:r>
      <w:t>Attachment 1</w:t>
    </w:r>
  </w:p>
  <w:p w14:paraId="3C4B672F" w14:textId="679471A9" w:rsidR="006D4833" w:rsidRDefault="006D4833">
    <w:pPr>
      <w:pStyle w:val="Header"/>
      <w:jc w:val="right"/>
    </w:pPr>
    <w:r>
      <w:t xml:space="preserve">Page </w:t>
    </w:r>
    <w:sdt>
      <w:sdtPr>
        <w:id w:val="-4355920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D6698">
          <w:rPr>
            <w:noProof/>
          </w:rPr>
          <w:t>6</w:t>
        </w:r>
        <w:r>
          <w:rPr>
            <w:noProof/>
          </w:rPr>
          <w:fldChar w:fldCharType="end"/>
        </w:r>
        <w:r>
          <w:rPr>
            <w:noProof/>
          </w:rPr>
          <w:t xml:space="preserve"> of 8</w:t>
        </w:r>
      </w:sdtContent>
    </w:sdt>
  </w:p>
  <w:p w14:paraId="7527E8BA" w14:textId="044A9DB6" w:rsidR="006D4833" w:rsidRPr="006D4833" w:rsidRDefault="006D4833" w:rsidP="006D4833">
    <w:pPr>
      <w:pStyle w:val="Header"/>
    </w:pPr>
  </w:p>
</w:hdr>
</file>

<file path=word/intelligence.xml><?xml version="1.0" encoding="utf-8"?>
<int:Intelligence xmlns:int="http://schemas.microsoft.com/office/intelligence/2019/intelligence">
  <int:IntelligenceSettings/>
  <int:Manifest>
    <int:WordHash hashCode="coNQI2gGJerUaf" id="1Za4a6u/"/>
    <int:WordHash hashCode="LoYMzOSyLTU6kg" id="0k/GFEbv"/>
  </int:Manifest>
  <int:Observations>
    <int:Content id="1Za4a6u/">
      <int:Rejection type="LegacyProofing"/>
    </int:Content>
    <int:Content id="0k/GFEbv">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FED"/>
    <w:multiLevelType w:val="multilevel"/>
    <w:tmpl w:val="A82AC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F0C3E"/>
    <w:multiLevelType w:val="hybridMultilevel"/>
    <w:tmpl w:val="BEFEAC08"/>
    <w:lvl w:ilvl="0" w:tplc="4B904A2C">
      <w:start w:val="1"/>
      <w:numFmt w:val="bullet"/>
      <w:lvlText w:val="•"/>
      <w:lvlJc w:val="left"/>
      <w:pPr>
        <w:tabs>
          <w:tab w:val="num" w:pos="720"/>
        </w:tabs>
        <w:ind w:left="720" w:hanging="360"/>
      </w:pPr>
      <w:rPr>
        <w:rFonts w:ascii="Arial" w:hAnsi="Arial" w:hint="default"/>
      </w:rPr>
    </w:lvl>
    <w:lvl w:ilvl="1" w:tplc="EACEA80E" w:tentative="1">
      <w:start w:val="1"/>
      <w:numFmt w:val="bullet"/>
      <w:lvlText w:val="•"/>
      <w:lvlJc w:val="left"/>
      <w:pPr>
        <w:tabs>
          <w:tab w:val="num" w:pos="1440"/>
        </w:tabs>
        <w:ind w:left="1440" w:hanging="360"/>
      </w:pPr>
      <w:rPr>
        <w:rFonts w:ascii="Arial" w:hAnsi="Arial" w:hint="default"/>
      </w:rPr>
    </w:lvl>
    <w:lvl w:ilvl="2" w:tplc="B86C987A" w:tentative="1">
      <w:start w:val="1"/>
      <w:numFmt w:val="bullet"/>
      <w:lvlText w:val="•"/>
      <w:lvlJc w:val="left"/>
      <w:pPr>
        <w:tabs>
          <w:tab w:val="num" w:pos="2160"/>
        </w:tabs>
        <w:ind w:left="2160" w:hanging="360"/>
      </w:pPr>
      <w:rPr>
        <w:rFonts w:ascii="Arial" w:hAnsi="Arial" w:hint="default"/>
      </w:rPr>
    </w:lvl>
    <w:lvl w:ilvl="3" w:tplc="F5B24B90" w:tentative="1">
      <w:start w:val="1"/>
      <w:numFmt w:val="bullet"/>
      <w:lvlText w:val="•"/>
      <w:lvlJc w:val="left"/>
      <w:pPr>
        <w:tabs>
          <w:tab w:val="num" w:pos="2880"/>
        </w:tabs>
        <w:ind w:left="2880" w:hanging="360"/>
      </w:pPr>
      <w:rPr>
        <w:rFonts w:ascii="Arial" w:hAnsi="Arial" w:hint="default"/>
      </w:rPr>
    </w:lvl>
    <w:lvl w:ilvl="4" w:tplc="64D603FC" w:tentative="1">
      <w:start w:val="1"/>
      <w:numFmt w:val="bullet"/>
      <w:lvlText w:val="•"/>
      <w:lvlJc w:val="left"/>
      <w:pPr>
        <w:tabs>
          <w:tab w:val="num" w:pos="3600"/>
        </w:tabs>
        <w:ind w:left="3600" w:hanging="360"/>
      </w:pPr>
      <w:rPr>
        <w:rFonts w:ascii="Arial" w:hAnsi="Arial" w:hint="default"/>
      </w:rPr>
    </w:lvl>
    <w:lvl w:ilvl="5" w:tplc="1DEA16D4" w:tentative="1">
      <w:start w:val="1"/>
      <w:numFmt w:val="bullet"/>
      <w:lvlText w:val="•"/>
      <w:lvlJc w:val="left"/>
      <w:pPr>
        <w:tabs>
          <w:tab w:val="num" w:pos="4320"/>
        </w:tabs>
        <w:ind w:left="4320" w:hanging="360"/>
      </w:pPr>
      <w:rPr>
        <w:rFonts w:ascii="Arial" w:hAnsi="Arial" w:hint="default"/>
      </w:rPr>
    </w:lvl>
    <w:lvl w:ilvl="6" w:tplc="21ECD9B8" w:tentative="1">
      <w:start w:val="1"/>
      <w:numFmt w:val="bullet"/>
      <w:lvlText w:val="•"/>
      <w:lvlJc w:val="left"/>
      <w:pPr>
        <w:tabs>
          <w:tab w:val="num" w:pos="5040"/>
        </w:tabs>
        <w:ind w:left="5040" w:hanging="360"/>
      </w:pPr>
      <w:rPr>
        <w:rFonts w:ascii="Arial" w:hAnsi="Arial" w:hint="default"/>
      </w:rPr>
    </w:lvl>
    <w:lvl w:ilvl="7" w:tplc="2242A044" w:tentative="1">
      <w:start w:val="1"/>
      <w:numFmt w:val="bullet"/>
      <w:lvlText w:val="•"/>
      <w:lvlJc w:val="left"/>
      <w:pPr>
        <w:tabs>
          <w:tab w:val="num" w:pos="5760"/>
        </w:tabs>
        <w:ind w:left="5760" w:hanging="360"/>
      </w:pPr>
      <w:rPr>
        <w:rFonts w:ascii="Arial" w:hAnsi="Arial" w:hint="default"/>
      </w:rPr>
    </w:lvl>
    <w:lvl w:ilvl="8" w:tplc="FCB8B3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72125A"/>
    <w:multiLevelType w:val="hybridMultilevel"/>
    <w:tmpl w:val="5D3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E3405"/>
    <w:multiLevelType w:val="hybridMultilevel"/>
    <w:tmpl w:val="C016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34912"/>
    <w:multiLevelType w:val="hybridMultilevel"/>
    <w:tmpl w:val="74E62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1967EB"/>
    <w:multiLevelType w:val="multilevel"/>
    <w:tmpl w:val="F550C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B318A1"/>
    <w:multiLevelType w:val="multilevel"/>
    <w:tmpl w:val="3C8C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50F16"/>
    <w:multiLevelType w:val="hybridMultilevel"/>
    <w:tmpl w:val="F198E996"/>
    <w:lvl w:ilvl="0" w:tplc="C0B2EDE8">
      <w:start w:val="1"/>
      <w:numFmt w:val="bullet"/>
      <w:lvlText w:val="•"/>
      <w:lvlJc w:val="left"/>
      <w:pPr>
        <w:tabs>
          <w:tab w:val="num" w:pos="720"/>
        </w:tabs>
        <w:ind w:left="720" w:hanging="360"/>
      </w:pPr>
      <w:rPr>
        <w:rFonts w:ascii="Arial" w:hAnsi="Arial" w:hint="default"/>
      </w:rPr>
    </w:lvl>
    <w:lvl w:ilvl="1" w:tplc="86AE4F3E" w:tentative="1">
      <w:start w:val="1"/>
      <w:numFmt w:val="bullet"/>
      <w:lvlText w:val="•"/>
      <w:lvlJc w:val="left"/>
      <w:pPr>
        <w:tabs>
          <w:tab w:val="num" w:pos="1440"/>
        </w:tabs>
        <w:ind w:left="1440" w:hanging="360"/>
      </w:pPr>
      <w:rPr>
        <w:rFonts w:ascii="Arial" w:hAnsi="Arial" w:hint="default"/>
      </w:rPr>
    </w:lvl>
    <w:lvl w:ilvl="2" w:tplc="6EC4C164" w:tentative="1">
      <w:start w:val="1"/>
      <w:numFmt w:val="bullet"/>
      <w:lvlText w:val="•"/>
      <w:lvlJc w:val="left"/>
      <w:pPr>
        <w:tabs>
          <w:tab w:val="num" w:pos="2160"/>
        </w:tabs>
        <w:ind w:left="2160" w:hanging="360"/>
      </w:pPr>
      <w:rPr>
        <w:rFonts w:ascii="Arial" w:hAnsi="Arial" w:hint="default"/>
      </w:rPr>
    </w:lvl>
    <w:lvl w:ilvl="3" w:tplc="D4A457D0" w:tentative="1">
      <w:start w:val="1"/>
      <w:numFmt w:val="bullet"/>
      <w:lvlText w:val="•"/>
      <w:lvlJc w:val="left"/>
      <w:pPr>
        <w:tabs>
          <w:tab w:val="num" w:pos="2880"/>
        </w:tabs>
        <w:ind w:left="2880" w:hanging="360"/>
      </w:pPr>
      <w:rPr>
        <w:rFonts w:ascii="Arial" w:hAnsi="Arial" w:hint="default"/>
      </w:rPr>
    </w:lvl>
    <w:lvl w:ilvl="4" w:tplc="1DFCAC14" w:tentative="1">
      <w:start w:val="1"/>
      <w:numFmt w:val="bullet"/>
      <w:lvlText w:val="•"/>
      <w:lvlJc w:val="left"/>
      <w:pPr>
        <w:tabs>
          <w:tab w:val="num" w:pos="3600"/>
        </w:tabs>
        <w:ind w:left="3600" w:hanging="360"/>
      </w:pPr>
      <w:rPr>
        <w:rFonts w:ascii="Arial" w:hAnsi="Arial" w:hint="default"/>
      </w:rPr>
    </w:lvl>
    <w:lvl w:ilvl="5" w:tplc="F926E698" w:tentative="1">
      <w:start w:val="1"/>
      <w:numFmt w:val="bullet"/>
      <w:lvlText w:val="•"/>
      <w:lvlJc w:val="left"/>
      <w:pPr>
        <w:tabs>
          <w:tab w:val="num" w:pos="4320"/>
        </w:tabs>
        <w:ind w:left="4320" w:hanging="360"/>
      </w:pPr>
      <w:rPr>
        <w:rFonts w:ascii="Arial" w:hAnsi="Arial" w:hint="default"/>
      </w:rPr>
    </w:lvl>
    <w:lvl w:ilvl="6" w:tplc="FA3453AA" w:tentative="1">
      <w:start w:val="1"/>
      <w:numFmt w:val="bullet"/>
      <w:lvlText w:val="•"/>
      <w:lvlJc w:val="left"/>
      <w:pPr>
        <w:tabs>
          <w:tab w:val="num" w:pos="5040"/>
        </w:tabs>
        <w:ind w:left="5040" w:hanging="360"/>
      </w:pPr>
      <w:rPr>
        <w:rFonts w:ascii="Arial" w:hAnsi="Arial" w:hint="default"/>
      </w:rPr>
    </w:lvl>
    <w:lvl w:ilvl="7" w:tplc="0A0849D8" w:tentative="1">
      <w:start w:val="1"/>
      <w:numFmt w:val="bullet"/>
      <w:lvlText w:val="•"/>
      <w:lvlJc w:val="left"/>
      <w:pPr>
        <w:tabs>
          <w:tab w:val="num" w:pos="5760"/>
        </w:tabs>
        <w:ind w:left="5760" w:hanging="360"/>
      </w:pPr>
      <w:rPr>
        <w:rFonts w:ascii="Arial" w:hAnsi="Arial" w:hint="default"/>
      </w:rPr>
    </w:lvl>
    <w:lvl w:ilvl="8" w:tplc="60EA49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3C0039"/>
    <w:multiLevelType w:val="multilevel"/>
    <w:tmpl w:val="52E0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76430A"/>
    <w:multiLevelType w:val="hybridMultilevel"/>
    <w:tmpl w:val="0FAA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C2259"/>
    <w:multiLevelType w:val="hybridMultilevel"/>
    <w:tmpl w:val="E6A2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12C1A"/>
    <w:multiLevelType w:val="hybridMultilevel"/>
    <w:tmpl w:val="5EC4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12E95"/>
    <w:multiLevelType w:val="hybridMultilevel"/>
    <w:tmpl w:val="11741516"/>
    <w:lvl w:ilvl="0" w:tplc="9D6829E2">
      <w:start w:val="1"/>
      <w:numFmt w:val="bullet"/>
      <w:lvlText w:val="·"/>
      <w:lvlJc w:val="left"/>
      <w:pPr>
        <w:ind w:left="720" w:hanging="360"/>
      </w:pPr>
      <w:rPr>
        <w:rFonts w:ascii="Symbol" w:hAnsi="Symbol" w:hint="default"/>
      </w:rPr>
    </w:lvl>
    <w:lvl w:ilvl="1" w:tplc="1D383E30">
      <w:start w:val="1"/>
      <w:numFmt w:val="bullet"/>
      <w:lvlText w:val="o"/>
      <w:lvlJc w:val="left"/>
      <w:pPr>
        <w:ind w:left="1440" w:hanging="360"/>
      </w:pPr>
      <w:rPr>
        <w:rFonts w:ascii="Courier New" w:hAnsi="Courier New" w:hint="default"/>
      </w:rPr>
    </w:lvl>
    <w:lvl w:ilvl="2" w:tplc="21285796">
      <w:start w:val="1"/>
      <w:numFmt w:val="bullet"/>
      <w:lvlText w:val=""/>
      <w:lvlJc w:val="left"/>
      <w:pPr>
        <w:ind w:left="2160" w:hanging="360"/>
      </w:pPr>
      <w:rPr>
        <w:rFonts w:ascii="Wingdings" w:hAnsi="Wingdings" w:hint="default"/>
      </w:rPr>
    </w:lvl>
    <w:lvl w:ilvl="3" w:tplc="670E05BE">
      <w:start w:val="1"/>
      <w:numFmt w:val="bullet"/>
      <w:lvlText w:val=""/>
      <w:lvlJc w:val="left"/>
      <w:pPr>
        <w:ind w:left="2880" w:hanging="360"/>
      </w:pPr>
      <w:rPr>
        <w:rFonts w:ascii="Symbol" w:hAnsi="Symbol" w:hint="default"/>
      </w:rPr>
    </w:lvl>
    <w:lvl w:ilvl="4" w:tplc="832A6A58">
      <w:start w:val="1"/>
      <w:numFmt w:val="bullet"/>
      <w:lvlText w:val="o"/>
      <w:lvlJc w:val="left"/>
      <w:pPr>
        <w:ind w:left="3600" w:hanging="360"/>
      </w:pPr>
      <w:rPr>
        <w:rFonts w:ascii="Courier New" w:hAnsi="Courier New" w:hint="default"/>
      </w:rPr>
    </w:lvl>
    <w:lvl w:ilvl="5" w:tplc="3CF27204">
      <w:start w:val="1"/>
      <w:numFmt w:val="bullet"/>
      <w:lvlText w:val=""/>
      <w:lvlJc w:val="left"/>
      <w:pPr>
        <w:ind w:left="4320" w:hanging="360"/>
      </w:pPr>
      <w:rPr>
        <w:rFonts w:ascii="Wingdings" w:hAnsi="Wingdings" w:hint="default"/>
      </w:rPr>
    </w:lvl>
    <w:lvl w:ilvl="6" w:tplc="6296A198">
      <w:start w:val="1"/>
      <w:numFmt w:val="bullet"/>
      <w:lvlText w:val=""/>
      <w:lvlJc w:val="left"/>
      <w:pPr>
        <w:ind w:left="5040" w:hanging="360"/>
      </w:pPr>
      <w:rPr>
        <w:rFonts w:ascii="Symbol" w:hAnsi="Symbol" w:hint="default"/>
      </w:rPr>
    </w:lvl>
    <w:lvl w:ilvl="7" w:tplc="F5508D52">
      <w:start w:val="1"/>
      <w:numFmt w:val="bullet"/>
      <w:lvlText w:val="o"/>
      <w:lvlJc w:val="left"/>
      <w:pPr>
        <w:ind w:left="5760" w:hanging="360"/>
      </w:pPr>
      <w:rPr>
        <w:rFonts w:ascii="Courier New" w:hAnsi="Courier New" w:hint="default"/>
      </w:rPr>
    </w:lvl>
    <w:lvl w:ilvl="8" w:tplc="FD00A710">
      <w:start w:val="1"/>
      <w:numFmt w:val="bullet"/>
      <w:lvlText w:val=""/>
      <w:lvlJc w:val="left"/>
      <w:pPr>
        <w:ind w:left="6480" w:hanging="360"/>
      </w:pPr>
      <w:rPr>
        <w:rFonts w:ascii="Wingdings" w:hAnsi="Wingdings" w:hint="default"/>
      </w:rPr>
    </w:lvl>
  </w:abstractNum>
  <w:abstractNum w:abstractNumId="17" w15:restartNumberingAfterBreak="0">
    <w:nsid w:val="3E0F0200"/>
    <w:multiLevelType w:val="multilevel"/>
    <w:tmpl w:val="52E0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80D54"/>
    <w:multiLevelType w:val="hybridMultilevel"/>
    <w:tmpl w:val="FFFFFFFF"/>
    <w:lvl w:ilvl="0" w:tplc="06C63024">
      <w:start w:val="1"/>
      <w:numFmt w:val="bullet"/>
      <w:lvlText w:val=""/>
      <w:lvlJc w:val="left"/>
      <w:pPr>
        <w:ind w:left="720" w:hanging="360"/>
      </w:pPr>
      <w:rPr>
        <w:rFonts w:ascii="Symbol" w:hAnsi="Symbol" w:hint="default"/>
      </w:rPr>
    </w:lvl>
    <w:lvl w:ilvl="1" w:tplc="3E4A1F7E">
      <w:start w:val="1"/>
      <w:numFmt w:val="bullet"/>
      <w:lvlText w:val="o"/>
      <w:lvlJc w:val="left"/>
      <w:pPr>
        <w:ind w:left="1440" w:hanging="360"/>
      </w:pPr>
      <w:rPr>
        <w:rFonts w:ascii="Courier New" w:hAnsi="Courier New" w:hint="default"/>
      </w:rPr>
    </w:lvl>
    <w:lvl w:ilvl="2" w:tplc="A23ECAA4">
      <w:start w:val="1"/>
      <w:numFmt w:val="bullet"/>
      <w:lvlText w:val=""/>
      <w:lvlJc w:val="left"/>
      <w:pPr>
        <w:ind w:left="2160" w:hanging="360"/>
      </w:pPr>
      <w:rPr>
        <w:rFonts w:ascii="Wingdings" w:hAnsi="Wingdings" w:hint="default"/>
      </w:rPr>
    </w:lvl>
    <w:lvl w:ilvl="3" w:tplc="9538F842">
      <w:start w:val="1"/>
      <w:numFmt w:val="bullet"/>
      <w:lvlText w:val=""/>
      <w:lvlJc w:val="left"/>
      <w:pPr>
        <w:ind w:left="2880" w:hanging="360"/>
      </w:pPr>
      <w:rPr>
        <w:rFonts w:ascii="Symbol" w:hAnsi="Symbol" w:hint="default"/>
      </w:rPr>
    </w:lvl>
    <w:lvl w:ilvl="4" w:tplc="BA2CAF02">
      <w:start w:val="1"/>
      <w:numFmt w:val="bullet"/>
      <w:lvlText w:val="o"/>
      <w:lvlJc w:val="left"/>
      <w:pPr>
        <w:ind w:left="3600" w:hanging="360"/>
      </w:pPr>
      <w:rPr>
        <w:rFonts w:ascii="Courier New" w:hAnsi="Courier New" w:hint="default"/>
      </w:rPr>
    </w:lvl>
    <w:lvl w:ilvl="5" w:tplc="4F501182">
      <w:start w:val="1"/>
      <w:numFmt w:val="bullet"/>
      <w:lvlText w:val=""/>
      <w:lvlJc w:val="left"/>
      <w:pPr>
        <w:ind w:left="4320" w:hanging="360"/>
      </w:pPr>
      <w:rPr>
        <w:rFonts w:ascii="Wingdings" w:hAnsi="Wingdings" w:hint="default"/>
      </w:rPr>
    </w:lvl>
    <w:lvl w:ilvl="6" w:tplc="0F5EF400">
      <w:start w:val="1"/>
      <w:numFmt w:val="bullet"/>
      <w:lvlText w:val=""/>
      <w:lvlJc w:val="left"/>
      <w:pPr>
        <w:ind w:left="5040" w:hanging="360"/>
      </w:pPr>
      <w:rPr>
        <w:rFonts w:ascii="Symbol" w:hAnsi="Symbol" w:hint="default"/>
      </w:rPr>
    </w:lvl>
    <w:lvl w:ilvl="7" w:tplc="252C78E8">
      <w:start w:val="1"/>
      <w:numFmt w:val="bullet"/>
      <w:lvlText w:val="o"/>
      <w:lvlJc w:val="left"/>
      <w:pPr>
        <w:ind w:left="5760" w:hanging="360"/>
      </w:pPr>
      <w:rPr>
        <w:rFonts w:ascii="Courier New" w:hAnsi="Courier New" w:hint="default"/>
      </w:rPr>
    </w:lvl>
    <w:lvl w:ilvl="8" w:tplc="C04472B2">
      <w:start w:val="1"/>
      <w:numFmt w:val="bullet"/>
      <w:lvlText w:val=""/>
      <w:lvlJc w:val="left"/>
      <w:pPr>
        <w:ind w:left="6480" w:hanging="360"/>
      </w:pPr>
      <w:rPr>
        <w:rFonts w:ascii="Wingdings" w:hAnsi="Wingdings" w:hint="default"/>
      </w:rPr>
    </w:lvl>
  </w:abstractNum>
  <w:abstractNum w:abstractNumId="19" w15:restartNumberingAfterBreak="0">
    <w:nsid w:val="48F36579"/>
    <w:multiLevelType w:val="hybridMultilevel"/>
    <w:tmpl w:val="2212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70D50"/>
    <w:multiLevelType w:val="hybridMultilevel"/>
    <w:tmpl w:val="EC8A0420"/>
    <w:lvl w:ilvl="0" w:tplc="84F06034">
      <w:start w:val="1"/>
      <w:numFmt w:val="bullet"/>
      <w:lvlText w:val=""/>
      <w:lvlJc w:val="left"/>
      <w:pPr>
        <w:ind w:left="720" w:hanging="360"/>
      </w:pPr>
      <w:rPr>
        <w:rFonts w:ascii="Symbol" w:hAnsi="Symbol" w:hint="default"/>
      </w:rPr>
    </w:lvl>
    <w:lvl w:ilvl="1" w:tplc="1584D534">
      <w:start w:val="1"/>
      <w:numFmt w:val="bullet"/>
      <w:lvlText w:val="o"/>
      <w:lvlJc w:val="left"/>
      <w:pPr>
        <w:ind w:left="1440" w:hanging="360"/>
      </w:pPr>
      <w:rPr>
        <w:rFonts w:ascii="Courier New" w:hAnsi="Courier New" w:hint="default"/>
      </w:rPr>
    </w:lvl>
    <w:lvl w:ilvl="2" w:tplc="A748DF76">
      <w:start w:val="1"/>
      <w:numFmt w:val="bullet"/>
      <w:lvlText w:val=""/>
      <w:lvlJc w:val="left"/>
      <w:pPr>
        <w:ind w:left="2160" w:hanging="360"/>
      </w:pPr>
      <w:rPr>
        <w:rFonts w:ascii="Wingdings" w:hAnsi="Wingdings" w:hint="default"/>
      </w:rPr>
    </w:lvl>
    <w:lvl w:ilvl="3" w:tplc="6B3A0444">
      <w:start w:val="1"/>
      <w:numFmt w:val="bullet"/>
      <w:lvlText w:val=""/>
      <w:lvlJc w:val="left"/>
      <w:pPr>
        <w:ind w:left="2880" w:hanging="360"/>
      </w:pPr>
      <w:rPr>
        <w:rFonts w:ascii="Symbol" w:hAnsi="Symbol" w:hint="default"/>
      </w:rPr>
    </w:lvl>
    <w:lvl w:ilvl="4" w:tplc="0C30D9DE">
      <w:start w:val="1"/>
      <w:numFmt w:val="bullet"/>
      <w:lvlText w:val="o"/>
      <w:lvlJc w:val="left"/>
      <w:pPr>
        <w:ind w:left="3600" w:hanging="360"/>
      </w:pPr>
      <w:rPr>
        <w:rFonts w:ascii="Courier New" w:hAnsi="Courier New" w:hint="default"/>
      </w:rPr>
    </w:lvl>
    <w:lvl w:ilvl="5" w:tplc="D3A05150">
      <w:start w:val="1"/>
      <w:numFmt w:val="bullet"/>
      <w:lvlText w:val=""/>
      <w:lvlJc w:val="left"/>
      <w:pPr>
        <w:ind w:left="4320" w:hanging="360"/>
      </w:pPr>
      <w:rPr>
        <w:rFonts w:ascii="Wingdings" w:hAnsi="Wingdings" w:hint="default"/>
      </w:rPr>
    </w:lvl>
    <w:lvl w:ilvl="6" w:tplc="D6588520">
      <w:start w:val="1"/>
      <w:numFmt w:val="bullet"/>
      <w:lvlText w:val=""/>
      <w:lvlJc w:val="left"/>
      <w:pPr>
        <w:ind w:left="5040" w:hanging="360"/>
      </w:pPr>
      <w:rPr>
        <w:rFonts w:ascii="Symbol" w:hAnsi="Symbol" w:hint="default"/>
      </w:rPr>
    </w:lvl>
    <w:lvl w:ilvl="7" w:tplc="B4B04FEE">
      <w:start w:val="1"/>
      <w:numFmt w:val="bullet"/>
      <w:lvlText w:val="o"/>
      <w:lvlJc w:val="left"/>
      <w:pPr>
        <w:ind w:left="5760" w:hanging="360"/>
      </w:pPr>
      <w:rPr>
        <w:rFonts w:ascii="Courier New" w:hAnsi="Courier New" w:hint="default"/>
      </w:rPr>
    </w:lvl>
    <w:lvl w:ilvl="8" w:tplc="C75E1BF6">
      <w:start w:val="1"/>
      <w:numFmt w:val="bullet"/>
      <w:lvlText w:val=""/>
      <w:lvlJc w:val="left"/>
      <w:pPr>
        <w:ind w:left="6480" w:hanging="360"/>
      </w:pPr>
      <w:rPr>
        <w:rFonts w:ascii="Wingdings" w:hAnsi="Wingdings" w:hint="default"/>
      </w:rPr>
    </w:lvl>
  </w:abstractNum>
  <w:abstractNum w:abstractNumId="2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D457E"/>
    <w:multiLevelType w:val="multilevel"/>
    <w:tmpl w:val="52E0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71F5F"/>
    <w:multiLevelType w:val="hybridMultilevel"/>
    <w:tmpl w:val="6734D362"/>
    <w:lvl w:ilvl="0" w:tplc="F8A21A46">
      <w:start w:val="1"/>
      <w:numFmt w:val="bullet"/>
      <w:lvlText w:val="•"/>
      <w:lvlJc w:val="left"/>
      <w:pPr>
        <w:tabs>
          <w:tab w:val="num" w:pos="720"/>
        </w:tabs>
        <w:ind w:left="720" w:hanging="360"/>
      </w:pPr>
      <w:rPr>
        <w:rFonts w:ascii="Arial" w:hAnsi="Arial" w:hint="default"/>
      </w:rPr>
    </w:lvl>
    <w:lvl w:ilvl="1" w:tplc="4B00B15A">
      <w:start w:val="317"/>
      <w:numFmt w:val="bullet"/>
      <w:lvlText w:val="•"/>
      <w:lvlJc w:val="left"/>
      <w:pPr>
        <w:tabs>
          <w:tab w:val="num" w:pos="1440"/>
        </w:tabs>
        <w:ind w:left="1440" w:hanging="360"/>
      </w:pPr>
      <w:rPr>
        <w:rFonts w:ascii="Arial" w:hAnsi="Arial" w:hint="default"/>
      </w:rPr>
    </w:lvl>
    <w:lvl w:ilvl="2" w:tplc="69F6832A" w:tentative="1">
      <w:start w:val="1"/>
      <w:numFmt w:val="bullet"/>
      <w:lvlText w:val="•"/>
      <w:lvlJc w:val="left"/>
      <w:pPr>
        <w:tabs>
          <w:tab w:val="num" w:pos="2160"/>
        </w:tabs>
        <w:ind w:left="2160" w:hanging="360"/>
      </w:pPr>
      <w:rPr>
        <w:rFonts w:ascii="Arial" w:hAnsi="Arial" w:hint="default"/>
      </w:rPr>
    </w:lvl>
    <w:lvl w:ilvl="3" w:tplc="6F36DD88" w:tentative="1">
      <w:start w:val="1"/>
      <w:numFmt w:val="bullet"/>
      <w:lvlText w:val="•"/>
      <w:lvlJc w:val="left"/>
      <w:pPr>
        <w:tabs>
          <w:tab w:val="num" w:pos="2880"/>
        </w:tabs>
        <w:ind w:left="2880" w:hanging="360"/>
      </w:pPr>
      <w:rPr>
        <w:rFonts w:ascii="Arial" w:hAnsi="Arial" w:hint="default"/>
      </w:rPr>
    </w:lvl>
    <w:lvl w:ilvl="4" w:tplc="6ECC28CC" w:tentative="1">
      <w:start w:val="1"/>
      <w:numFmt w:val="bullet"/>
      <w:lvlText w:val="•"/>
      <w:lvlJc w:val="left"/>
      <w:pPr>
        <w:tabs>
          <w:tab w:val="num" w:pos="3600"/>
        </w:tabs>
        <w:ind w:left="3600" w:hanging="360"/>
      </w:pPr>
      <w:rPr>
        <w:rFonts w:ascii="Arial" w:hAnsi="Arial" w:hint="default"/>
      </w:rPr>
    </w:lvl>
    <w:lvl w:ilvl="5" w:tplc="963AB478" w:tentative="1">
      <w:start w:val="1"/>
      <w:numFmt w:val="bullet"/>
      <w:lvlText w:val="•"/>
      <w:lvlJc w:val="left"/>
      <w:pPr>
        <w:tabs>
          <w:tab w:val="num" w:pos="4320"/>
        </w:tabs>
        <w:ind w:left="4320" w:hanging="360"/>
      </w:pPr>
      <w:rPr>
        <w:rFonts w:ascii="Arial" w:hAnsi="Arial" w:hint="default"/>
      </w:rPr>
    </w:lvl>
    <w:lvl w:ilvl="6" w:tplc="D5AA9C94" w:tentative="1">
      <w:start w:val="1"/>
      <w:numFmt w:val="bullet"/>
      <w:lvlText w:val="•"/>
      <w:lvlJc w:val="left"/>
      <w:pPr>
        <w:tabs>
          <w:tab w:val="num" w:pos="5040"/>
        </w:tabs>
        <w:ind w:left="5040" w:hanging="360"/>
      </w:pPr>
      <w:rPr>
        <w:rFonts w:ascii="Arial" w:hAnsi="Arial" w:hint="default"/>
      </w:rPr>
    </w:lvl>
    <w:lvl w:ilvl="7" w:tplc="67B64242" w:tentative="1">
      <w:start w:val="1"/>
      <w:numFmt w:val="bullet"/>
      <w:lvlText w:val="•"/>
      <w:lvlJc w:val="left"/>
      <w:pPr>
        <w:tabs>
          <w:tab w:val="num" w:pos="5760"/>
        </w:tabs>
        <w:ind w:left="5760" w:hanging="360"/>
      </w:pPr>
      <w:rPr>
        <w:rFonts w:ascii="Arial" w:hAnsi="Arial" w:hint="default"/>
      </w:rPr>
    </w:lvl>
    <w:lvl w:ilvl="8" w:tplc="71F07B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A42A4D"/>
    <w:multiLevelType w:val="hybridMultilevel"/>
    <w:tmpl w:val="208297A8"/>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90E0730"/>
    <w:multiLevelType w:val="hybridMultilevel"/>
    <w:tmpl w:val="E7BE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EA1605"/>
    <w:multiLevelType w:val="hybridMultilevel"/>
    <w:tmpl w:val="C29436B6"/>
    <w:lvl w:ilvl="0" w:tplc="367A492E">
      <w:start w:val="1"/>
      <w:numFmt w:val="bullet"/>
      <w:lvlText w:val="·"/>
      <w:lvlJc w:val="left"/>
      <w:pPr>
        <w:ind w:left="720" w:hanging="360"/>
      </w:pPr>
      <w:rPr>
        <w:rFonts w:ascii="Symbol" w:hAnsi="Symbol" w:hint="default"/>
      </w:rPr>
    </w:lvl>
    <w:lvl w:ilvl="1" w:tplc="C0DE88C6">
      <w:start w:val="1"/>
      <w:numFmt w:val="bullet"/>
      <w:lvlText w:val="o"/>
      <w:lvlJc w:val="left"/>
      <w:pPr>
        <w:ind w:left="1440" w:hanging="360"/>
      </w:pPr>
      <w:rPr>
        <w:rFonts w:ascii="Courier New" w:hAnsi="Courier New" w:hint="default"/>
      </w:rPr>
    </w:lvl>
    <w:lvl w:ilvl="2" w:tplc="7D8A9ED8">
      <w:start w:val="1"/>
      <w:numFmt w:val="bullet"/>
      <w:lvlText w:val=""/>
      <w:lvlJc w:val="left"/>
      <w:pPr>
        <w:ind w:left="2160" w:hanging="360"/>
      </w:pPr>
      <w:rPr>
        <w:rFonts w:ascii="Wingdings" w:hAnsi="Wingdings" w:hint="default"/>
      </w:rPr>
    </w:lvl>
    <w:lvl w:ilvl="3" w:tplc="70B2E5E0">
      <w:start w:val="1"/>
      <w:numFmt w:val="bullet"/>
      <w:lvlText w:val=""/>
      <w:lvlJc w:val="left"/>
      <w:pPr>
        <w:ind w:left="2880" w:hanging="360"/>
      </w:pPr>
      <w:rPr>
        <w:rFonts w:ascii="Symbol" w:hAnsi="Symbol" w:hint="default"/>
      </w:rPr>
    </w:lvl>
    <w:lvl w:ilvl="4" w:tplc="7A6E5E4C">
      <w:start w:val="1"/>
      <w:numFmt w:val="bullet"/>
      <w:lvlText w:val="o"/>
      <w:lvlJc w:val="left"/>
      <w:pPr>
        <w:ind w:left="3600" w:hanging="360"/>
      </w:pPr>
      <w:rPr>
        <w:rFonts w:ascii="Courier New" w:hAnsi="Courier New" w:hint="default"/>
      </w:rPr>
    </w:lvl>
    <w:lvl w:ilvl="5" w:tplc="162E4C58">
      <w:start w:val="1"/>
      <w:numFmt w:val="bullet"/>
      <w:lvlText w:val=""/>
      <w:lvlJc w:val="left"/>
      <w:pPr>
        <w:ind w:left="4320" w:hanging="360"/>
      </w:pPr>
      <w:rPr>
        <w:rFonts w:ascii="Wingdings" w:hAnsi="Wingdings" w:hint="default"/>
      </w:rPr>
    </w:lvl>
    <w:lvl w:ilvl="6" w:tplc="4FBC7180">
      <w:start w:val="1"/>
      <w:numFmt w:val="bullet"/>
      <w:lvlText w:val=""/>
      <w:lvlJc w:val="left"/>
      <w:pPr>
        <w:ind w:left="5040" w:hanging="360"/>
      </w:pPr>
      <w:rPr>
        <w:rFonts w:ascii="Symbol" w:hAnsi="Symbol" w:hint="default"/>
      </w:rPr>
    </w:lvl>
    <w:lvl w:ilvl="7" w:tplc="C1E26E6C">
      <w:start w:val="1"/>
      <w:numFmt w:val="bullet"/>
      <w:lvlText w:val="o"/>
      <w:lvlJc w:val="left"/>
      <w:pPr>
        <w:ind w:left="5760" w:hanging="360"/>
      </w:pPr>
      <w:rPr>
        <w:rFonts w:ascii="Courier New" w:hAnsi="Courier New" w:hint="default"/>
      </w:rPr>
    </w:lvl>
    <w:lvl w:ilvl="8" w:tplc="BDBEA4D2">
      <w:start w:val="1"/>
      <w:numFmt w:val="bullet"/>
      <w:lvlText w:val=""/>
      <w:lvlJc w:val="left"/>
      <w:pPr>
        <w:ind w:left="6480" w:hanging="360"/>
      </w:pPr>
      <w:rPr>
        <w:rFonts w:ascii="Wingdings" w:hAnsi="Wingdings" w:hint="default"/>
      </w:rPr>
    </w:lvl>
  </w:abstractNum>
  <w:abstractNum w:abstractNumId="29" w15:restartNumberingAfterBreak="0">
    <w:nsid w:val="7A64267F"/>
    <w:multiLevelType w:val="hybridMultilevel"/>
    <w:tmpl w:val="FAEC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31D2D"/>
    <w:multiLevelType w:val="multilevel"/>
    <w:tmpl w:val="52E0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8"/>
  </w:num>
  <w:num w:numId="3">
    <w:abstractNumId w:val="20"/>
  </w:num>
  <w:num w:numId="4">
    <w:abstractNumId w:val="12"/>
  </w:num>
  <w:num w:numId="5">
    <w:abstractNumId w:val="25"/>
  </w:num>
  <w:num w:numId="6">
    <w:abstractNumId w:val="8"/>
  </w:num>
  <w:num w:numId="7">
    <w:abstractNumId w:val="21"/>
  </w:num>
  <w:num w:numId="8">
    <w:abstractNumId w:val="23"/>
  </w:num>
  <w:num w:numId="9">
    <w:abstractNumId w:val="1"/>
  </w:num>
  <w:num w:numId="10">
    <w:abstractNumId w:val="11"/>
  </w:num>
  <w:num w:numId="11">
    <w:abstractNumId w:val="16"/>
  </w:num>
  <w:num w:numId="12">
    <w:abstractNumId w:val="5"/>
  </w:num>
  <w:num w:numId="13">
    <w:abstractNumId w:val="13"/>
  </w:num>
  <w:num w:numId="14">
    <w:abstractNumId w:val="15"/>
  </w:num>
  <w:num w:numId="15">
    <w:abstractNumId w:val="6"/>
  </w:num>
  <w:num w:numId="16">
    <w:abstractNumId w:val="22"/>
  </w:num>
  <w:num w:numId="17">
    <w:abstractNumId w:val="17"/>
  </w:num>
  <w:num w:numId="18">
    <w:abstractNumId w:val="10"/>
  </w:num>
  <w:num w:numId="19">
    <w:abstractNumId w:val="30"/>
  </w:num>
  <w:num w:numId="20">
    <w:abstractNumId w:val="19"/>
  </w:num>
  <w:num w:numId="21">
    <w:abstractNumId w:val="4"/>
  </w:num>
  <w:num w:numId="22">
    <w:abstractNumId w:val="3"/>
  </w:num>
  <w:num w:numId="23">
    <w:abstractNumId w:val="29"/>
  </w:num>
  <w:num w:numId="24">
    <w:abstractNumId w:val="27"/>
  </w:num>
  <w:num w:numId="25">
    <w:abstractNumId w:val="0"/>
  </w:num>
  <w:num w:numId="26">
    <w:abstractNumId w:val="14"/>
  </w:num>
  <w:num w:numId="27">
    <w:abstractNumId w:val="26"/>
  </w:num>
  <w:num w:numId="28">
    <w:abstractNumId w:val="24"/>
  </w:num>
  <w:num w:numId="29">
    <w:abstractNumId w:val="2"/>
  </w:num>
  <w:num w:numId="30">
    <w:abstractNumId w:val="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060B"/>
    <w:rsid w:val="00000FE4"/>
    <w:rsid w:val="0000157B"/>
    <w:rsid w:val="00001915"/>
    <w:rsid w:val="000019F3"/>
    <w:rsid w:val="00001FCC"/>
    <w:rsid w:val="00002824"/>
    <w:rsid w:val="00002DFB"/>
    <w:rsid w:val="000040D5"/>
    <w:rsid w:val="00004C7E"/>
    <w:rsid w:val="00006ACD"/>
    <w:rsid w:val="00006BA9"/>
    <w:rsid w:val="00007AAC"/>
    <w:rsid w:val="00010020"/>
    <w:rsid w:val="00010EA0"/>
    <w:rsid w:val="000110D0"/>
    <w:rsid w:val="000112AA"/>
    <w:rsid w:val="00011673"/>
    <w:rsid w:val="00011868"/>
    <w:rsid w:val="00011FC0"/>
    <w:rsid w:val="00012B9D"/>
    <w:rsid w:val="000134E4"/>
    <w:rsid w:val="00013EFF"/>
    <w:rsid w:val="0001409F"/>
    <w:rsid w:val="00014C3A"/>
    <w:rsid w:val="00014D7A"/>
    <w:rsid w:val="00015C04"/>
    <w:rsid w:val="0001766F"/>
    <w:rsid w:val="000179D2"/>
    <w:rsid w:val="00017D5B"/>
    <w:rsid w:val="00017E60"/>
    <w:rsid w:val="00020C84"/>
    <w:rsid w:val="00021193"/>
    <w:rsid w:val="000212A5"/>
    <w:rsid w:val="00022499"/>
    <w:rsid w:val="00022965"/>
    <w:rsid w:val="00024B38"/>
    <w:rsid w:val="00024BB3"/>
    <w:rsid w:val="000262FF"/>
    <w:rsid w:val="000277B8"/>
    <w:rsid w:val="00030A97"/>
    <w:rsid w:val="000312B2"/>
    <w:rsid w:val="000312D7"/>
    <w:rsid w:val="000315C3"/>
    <w:rsid w:val="00031D22"/>
    <w:rsid w:val="0003205A"/>
    <w:rsid w:val="00032192"/>
    <w:rsid w:val="000324AD"/>
    <w:rsid w:val="00033B1C"/>
    <w:rsid w:val="00033F2C"/>
    <w:rsid w:val="00033F73"/>
    <w:rsid w:val="00034BF2"/>
    <w:rsid w:val="00034FB7"/>
    <w:rsid w:val="00035395"/>
    <w:rsid w:val="000367AB"/>
    <w:rsid w:val="00036CCA"/>
    <w:rsid w:val="000410C8"/>
    <w:rsid w:val="00041671"/>
    <w:rsid w:val="00042B71"/>
    <w:rsid w:val="00045267"/>
    <w:rsid w:val="000462E3"/>
    <w:rsid w:val="00046447"/>
    <w:rsid w:val="00046480"/>
    <w:rsid w:val="00046566"/>
    <w:rsid w:val="00047A40"/>
    <w:rsid w:val="00050326"/>
    <w:rsid w:val="00050BAE"/>
    <w:rsid w:val="00051728"/>
    <w:rsid w:val="00052722"/>
    <w:rsid w:val="00053026"/>
    <w:rsid w:val="0005476F"/>
    <w:rsid w:val="000553D8"/>
    <w:rsid w:val="00055AAC"/>
    <w:rsid w:val="00055FCE"/>
    <w:rsid w:val="000569BC"/>
    <w:rsid w:val="000575EA"/>
    <w:rsid w:val="00061657"/>
    <w:rsid w:val="00062083"/>
    <w:rsid w:val="000624B6"/>
    <w:rsid w:val="00062D70"/>
    <w:rsid w:val="0006377A"/>
    <w:rsid w:val="00063F20"/>
    <w:rsid w:val="000640D8"/>
    <w:rsid w:val="00064840"/>
    <w:rsid w:val="00064A53"/>
    <w:rsid w:val="00065C2A"/>
    <w:rsid w:val="0006659F"/>
    <w:rsid w:val="000669D5"/>
    <w:rsid w:val="00067A13"/>
    <w:rsid w:val="00067AB5"/>
    <w:rsid w:val="00071160"/>
    <w:rsid w:val="00071D7B"/>
    <w:rsid w:val="0007238D"/>
    <w:rsid w:val="00072A1B"/>
    <w:rsid w:val="000735B1"/>
    <w:rsid w:val="00073A2E"/>
    <w:rsid w:val="00073E5B"/>
    <w:rsid w:val="000743E6"/>
    <w:rsid w:val="00074506"/>
    <w:rsid w:val="00074897"/>
    <w:rsid w:val="00074C59"/>
    <w:rsid w:val="00075064"/>
    <w:rsid w:val="0007562E"/>
    <w:rsid w:val="000760D4"/>
    <w:rsid w:val="000770C1"/>
    <w:rsid w:val="000771FB"/>
    <w:rsid w:val="00077244"/>
    <w:rsid w:val="00077A49"/>
    <w:rsid w:val="00077C91"/>
    <w:rsid w:val="00080550"/>
    <w:rsid w:val="0008092B"/>
    <w:rsid w:val="00081AEE"/>
    <w:rsid w:val="0008406A"/>
    <w:rsid w:val="0008471E"/>
    <w:rsid w:val="0008473E"/>
    <w:rsid w:val="000848FD"/>
    <w:rsid w:val="000849A7"/>
    <w:rsid w:val="00084A05"/>
    <w:rsid w:val="00084B0B"/>
    <w:rsid w:val="000868A3"/>
    <w:rsid w:val="00087D96"/>
    <w:rsid w:val="000907D2"/>
    <w:rsid w:val="00090839"/>
    <w:rsid w:val="000937C9"/>
    <w:rsid w:val="00093A6F"/>
    <w:rsid w:val="000949CF"/>
    <w:rsid w:val="000A0D0F"/>
    <w:rsid w:val="000A0D19"/>
    <w:rsid w:val="000A3FC0"/>
    <w:rsid w:val="000A5032"/>
    <w:rsid w:val="000A513C"/>
    <w:rsid w:val="000A5871"/>
    <w:rsid w:val="000A596A"/>
    <w:rsid w:val="000A5A6C"/>
    <w:rsid w:val="000A64DD"/>
    <w:rsid w:val="000A6813"/>
    <w:rsid w:val="000A6B23"/>
    <w:rsid w:val="000A6B81"/>
    <w:rsid w:val="000A70BA"/>
    <w:rsid w:val="000A7E6B"/>
    <w:rsid w:val="000A7F26"/>
    <w:rsid w:val="000B0D13"/>
    <w:rsid w:val="000B0F27"/>
    <w:rsid w:val="000B17CF"/>
    <w:rsid w:val="000B241E"/>
    <w:rsid w:val="000B2827"/>
    <w:rsid w:val="000B2A12"/>
    <w:rsid w:val="000B3DF5"/>
    <w:rsid w:val="000B3FF6"/>
    <w:rsid w:val="000B5255"/>
    <w:rsid w:val="000B5898"/>
    <w:rsid w:val="000B6B66"/>
    <w:rsid w:val="000B6D6F"/>
    <w:rsid w:val="000B6DC1"/>
    <w:rsid w:val="000B6E04"/>
    <w:rsid w:val="000B7E21"/>
    <w:rsid w:val="000C076A"/>
    <w:rsid w:val="000C3190"/>
    <w:rsid w:val="000C31AE"/>
    <w:rsid w:val="000C4B30"/>
    <w:rsid w:val="000C5456"/>
    <w:rsid w:val="000C6211"/>
    <w:rsid w:val="000C7008"/>
    <w:rsid w:val="000C7424"/>
    <w:rsid w:val="000C77C7"/>
    <w:rsid w:val="000C7AA5"/>
    <w:rsid w:val="000D0C95"/>
    <w:rsid w:val="000D0D93"/>
    <w:rsid w:val="000D13BB"/>
    <w:rsid w:val="000D1A2A"/>
    <w:rsid w:val="000D1D6A"/>
    <w:rsid w:val="000D4DF3"/>
    <w:rsid w:val="000D53E3"/>
    <w:rsid w:val="000D621C"/>
    <w:rsid w:val="000D72D5"/>
    <w:rsid w:val="000D782D"/>
    <w:rsid w:val="000D7A5C"/>
    <w:rsid w:val="000E0001"/>
    <w:rsid w:val="000E0024"/>
    <w:rsid w:val="000E09DC"/>
    <w:rsid w:val="000E187A"/>
    <w:rsid w:val="000E18FD"/>
    <w:rsid w:val="000E1DFE"/>
    <w:rsid w:val="000E2892"/>
    <w:rsid w:val="000E2BEF"/>
    <w:rsid w:val="000E2C11"/>
    <w:rsid w:val="000E353F"/>
    <w:rsid w:val="000E3CD7"/>
    <w:rsid w:val="000E4AEC"/>
    <w:rsid w:val="000E4F2C"/>
    <w:rsid w:val="000E538D"/>
    <w:rsid w:val="000E585D"/>
    <w:rsid w:val="000E75B1"/>
    <w:rsid w:val="000E793A"/>
    <w:rsid w:val="000E7EDF"/>
    <w:rsid w:val="000F0171"/>
    <w:rsid w:val="000F07E9"/>
    <w:rsid w:val="000F26DA"/>
    <w:rsid w:val="000F2D80"/>
    <w:rsid w:val="000F3CFF"/>
    <w:rsid w:val="000F4649"/>
    <w:rsid w:val="000F5127"/>
    <w:rsid w:val="001002E7"/>
    <w:rsid w:val="00100929"/>
    <w:rsid w:val="00100B2D"/>
    <w:rsid w:val="00101AB3"/>
    <w:rsid w:val="001022E6"/>
    <w:rsid w:val="00103466"/>
    <w:rsid w:val="0010361A"/>
    <w:rsid w:val="001040D0"/>
    <w:rsid w:val="001048F3"/>
    <w:rsid w:val="00105B5C"/>
    <w:rsid w:val="0011156C"/>
    <w:rsid w:val="00111AF9"/>
    <w:rsid w:val="001125BC"/>
    <w:rsid w:val="00112619"/>
    <w:rsid w:val="00112D2C"/>
    <w:rsid w:val="00115828"/>
    <w:rsid w:val="00116831"/>
    <w:rsid w:val="0011694A"/>
    <w:rsid w:val="00116AAE"/>
    <w:rsid w:val="00117C2E"/>
    <w:rsid w:val="001201E5"/>
    <w:rsid w:val="00120939"/>
    <w:rsid w:val="00120A9E"/>
    <w:rsid w:val="001223CA"/>
    <w:rsid w:val="0012291B"/>
    <w:rsid w:val="00123097"/>
    <w:rsid w:val="00123AEB"/>
    <w:rsid w:val="00123B42"/>
    <w:rsid w:val="00123BC4"/>
    <w:rsid w:val="00124B15"/>
    <w:rsid w:val="00125C6D"/>
    <w:rsid w:val="00127AC1"/>
    <w:rsid w:val="00127CC8"/>
    <w:rsid w:val="00129103"/>
    <w:rsid w:val="00130059"/>
    <w:rsid w:val="00130D13"/>
    <w:rsid w:val="00131862"/>
    <w:rsid w:val="00132B72"/>
    <w:rsid w:val="00132BE9"/>
    <w:rsid w:val="00133681"/>
    <w:rsid w:val="0013388B"/>
    <w:rsid w:val="00133B3E"/>
    <w:rsid w:val="0013476A"/>
    <w:rsid w:val="00134A06"/>
    <w:rsid w:val="001354B2"/>
    <w:rsid w:val="00136E79"/>
    <w:rsid w:val="00137182"/>
    <w:rsid w:val="00137E77"/>
    <w:rsid w:val="00141678"/>
    <w:rsid w:val="00142602"/>
    <w:rsid w:val="0014280F"/>
    <w:rsid w:val="00143FD2"/>
    <w:rsid w:val="00144093"/>
    <w:rsid w:val="0014457D"/>
    <w:rsid w:val="001445C2"/>
    <w:rsid w:val="00145587"/>
    <w:rsid w:val="001455E0"/>
    <w:rsid w:val="0014563D"/>
    <w:rsid w:val="0014705B"/>
    <w:rsid w:val="00150793"/>
    <w:rsid w:val="00150A1C"/>
    <w:rsid w:val="001513F6"/>
    <w:rsid w:val="00151B45"/>
    <w:rsid w:val="00152618"/>
    <w:rsid w:val="00152A02"/>
    <w:rsid w:val="00154155"/>
    <w:rsid w:val="0015483A"/>
    <w:rsid w:val="00155AF5"/>
    <w:rsid w:val="00155E72"/>
    <w:rsid w:val="0015606A"/>
    <w:rsid w:val="00156854"/>
    <w:rsid w:val="00157C03"/>
    <w:rsid w:val="00157E35"/>
    <w:rsid w:val="00160C05"/>
    <w:rsid w:val="00160FF6"/>
    <w:rsid w:val="00161654"/>
    <w:rsid w:val="00163BCE"/>
    <w:rsid w:val="00164369"/>
    <w:rsid w:val="001645B3"/>
    <w:rsid w:val="00166891"/>
    <w:rsid w:val="00166E6C"/>
    <w:rsid w:val="00166F3D"/>
    <w:rsid w:val="0016707D"/>
    <w:rsid w:val="001671A5"/>
    <w:rsid w:val="00170CB7"/>
    <w:rsid w:val="00170CD5"/>
    <w:rsid w:val="001715F2"/>
    <w:rsid w:val="0017217E"/>
    <w:rsid w:val="00172F33"/>
    <w:rsid w:val="00172F8E"/>
    <w:rsid w:val="00174034"/>
    <w:rsid w:val="001748AB"/>
    <w:rsid w:val="001752D2"/>
    <w:rsid w:val="00175347"/>
    <w:rsid w:val="001758B6"/>
    <w:rsid w:val="00175D66"/>
    <w:rsid w:val="00176F8A"/>
    <w:rsid w:val="00177117"/>
    <w:rsid w:val="00177A96"/>
    <w:rsid w:val="00177DAF"/>
    <w:rsid w:val="0018148D"/>
    <w:rsid w:val="001814EE"/>
    <w:rsid w:val="0018282E"/>
    <w:rsid w:val="00182C41"/>
    <w:rsid w:val="00182CE4"/>
    <w:rsid w:val="0018362B"/>
    <w:rsid w:val="001846AB"/>
    <w:rsid w:val="001851DB"/>
    <w:rsid w:val="00185F4A"/>
    <w:rsid w:val="0018651E"/>
    <w:rsid w:val="00186923"/>
    <w:rsid w:val="00186B7A"/>
    <w:rsid w:val="0018709E"/>
    <w:rsid w:val="0018739E"/>
    <w:rsid w:val="001878F3"/>
    <w:rsid w:val="00191315"/>
    <w:rsid w:val="001925DD"/>
    <w:rsid w:val="0019331C"/>
    <w:rsid w:val="00193AFE"/>
    <w:rsid w:val="001942C1"/>
    <w:rsid w:val="00194D0D"/>
    <w:rsid w:val="00194FBE"/>
    <w:rsid w:val="00195997"/>
    <w:rsid w:val="00195C83"/>
    <w:rsid w:val="00195EFA"/>
    <w:rsid w:val="00196D19"/>
    <w:rsid w:val="00197398"/>
    <w:rsid w:val="001A0CA5"/>
    <w:rsid w:val="001A10D1"/>
    <w:rsid w:val="001A2B31"/>
    <w:rsid w:val="001A2E3F"/>
    <w:rsid w:val="001A2FF9"/>
    <w:rsid w:val="001A33E0"/>
    <w:rsid w:val="001A33E5"/>
    <w:rsid w:val="001A3A44"/>
    <w:rsid w:val="001A3C24"/>
    <w:rsid w:val="001A3F22"/>
    <w:rsid w:val="001A4568"/>
    <w:rsid w:val="001A4BD5"/>
    <w:rsid w:val="001A56C5"/>
    <w:rsid w:val="001A5C48"/>
    <w:rsid w:val="001A5C8C"/>
    <w:rsid w:val="001A711D"/>
    <w:rsid w:val="001A7139"/>
    <w:rsid w:val="001B0B89"/>
    <w:rsid w:val="001B0F5B"/>
    <w:rsid w:val="001B18DA"/>
    <w:rsid w:val="001B1A24"/>
    <w:rsid w:val="001B2F1F"/>
    <w:rsid w:val="001B3958"/>
    <w:rsid w:val="001B4642"/>
    <w:rsid w:val="001B4660"/>
    <w:rsid w:val="001B4744"/>
    <w:rsid w:val="001B47C8"/>
    <w:rsid w:val="001B49C3"/>
    <w:rsid w:val="001B4CF7"/>
    <w:rsid w:val="001B5AA6"/>
    <w:rsid w:val="001B5EFC"/>
    <w:rsid w:val="001B644D"/>
    <w:rsid w:val="001B6EDC"/>
    <w:rsid w:val="001B7576"/>
    <w:rsid w:val="001B7A6A"/>
    <w:rsid w:val="001C06D9"/>
    <w:rsid w:val="001C0F8D"/>
    <w:rsid w:val="001C25DE"/>
    <w:rsid w:val="001C2F1C"/>
    <w:rsid w:val="001C398F"/>
    <w:rsid w:val="001C4A61"/>
    <w:rsid w:val="001C5F63"/>
    <w:rsid w:val="001C7397"/>
    <w:rsid w:val="001C7B4D"/>
    <w:rsid w:val="001D12A3"/>
    <w:rsid w:val="001D1361"/>
    <w:rsid w:val="001D18A5"/>
    <w:rsid w:val="001D1B37"/>
    <w:rsid w:val="001D1F45"/>
    <w:rsid w:val="001D3134"/>
    <w:rsid w:val="001D39F1"/>
    <w:rsid w:val="001D3A80"/>
    <w:rsid w:val="001D48C2"/>
    <w:rsid w:val="001D5415"/>
    <w:rsid w:val="001D57A9"/>
    <w:rsid w:val="001D63FA"/>
    <w:rsid w:val="001D6E0C"/>
    <w:rsid w:val="001E023F"/>
    <w:rsid w:val="001E0851"/>
    <w:rsid w:val="001E1205"/>
    <w:rsid w:val="001E1929"/>
    <w:rsid w:val="001E211F"/>
    <w:rsid w:val="001E28EC"/>
    <w:rsid w:val="001E317A"/>
    <w:rsid w:val="001E3604"/>
    <w:rsid w:val="001E3EBF"/>
    <w:rsid w:val="001E4C5C"/>
    <w:rsid w:val="001E504A"/>
    <w:rsid w:val="001E50CD"/>
    <w:rsid w:val="001E56B8"/>
    <w:rsid w:val="001E6138"/>
    <w:rsid w:val="001E6376"/>
    <w:rsid w:val="001E6A37"/>
    <w:rsid w:val="001E6AD0"/>
    <w:rsid w:val="001E6F5E"/>
    <w:rsid w:val="001F0F7B"/>
    <w:rsid w:val="001F16D8"/>
    <w:rsid w:val="001F2346"/>
    <w:rsid w:val="001F266E"/>
    <w:rsid w:val="001F582A"/>
    <w:rsid w:val="001F5F08"/>
    <w:rsid w:val="001F7A17"/>
    <w:rsid w:val="00200E65"/>
    <w:rsid w:val="002013CE"/>
    <w:rsid w:val="00201CAB"/>
    <w:rsid w:val="0020272E"/>
    <w:rsid w:val="00203578"/>
    <w:rsid w:val="00203C4A"/>
    <w:rsid w:val="002041BF"/>
    <w:rsid w:val="00204BE7"/>
    <w:rsid w:val="00205CD5"/>
    <w:rsid w:val="00206424"/>
    <w:rsid w:val="002107A4"/>
    <w:rsid w:val="00210C0E"/>
    <w:rsid w:val="00210FAD"/>
    <w:rsid w:val="00212A54"/>
    <w:rsid w:val="00213834"/>
    <w:rsid w:val="00213B2F"/>
    <w:rsid w:val="00215070"/>
    <w:rsid w:val="0021627B"/>
    <w:rsid w:val="00216BC3"/>
    <w:rsid w:val="0021732B"/>
    <w:rsid w:val="00217EB5"/>
    <w:rsid w:val="002200E2"/>
    <w:rsid w:val="0022048B"/>
    <w:rsid w:val="0022072B"/>
    <w:rsid w:val="00220B4A"/>
    <w:rsid w:val="00222795"/>
    <w:rsid w:val="00223112"/>
    <w:rsid w:val="00223BAE"/>
    <w:rsid w:val="00224B92"/>
    <w:rsid w:val="00224EF8"/>
    <w:rsid w:val="00225C9F"/>
    <w:rsid w:val="0022661D"/>
    <w:rsid w:val="0022685D"/>
    <w:rsid w:val="002269A7"/>
    <w:rsid w:val="00226E86"/>
    <w:rsid w:val="002272A0"/>
    <w:rsid w:val="00231F99"/>
    <w:rsid w:val="0023211C"/>
    <w:rsid w:val="0023269F"/>
    <w:rsid w:val="00232AB6"/>
    <w:rsid w:val="00232D9E"/>
    <w:rsid w:val="00233C1F"/>
    <w:rsid w:val="002366C0"/>
    <w:rsid w:val="00237ED6"/>
    <w:rsid w:val="00240013"/>
    <w:rsid w:val="002400FD"/>
    <w:rsid w:val="00240B26"/>
    <w:rsid w:val="00241359"/>
    <w:rsid w:val="002419A3"/>
    <w:rsid w:val="0024375D"/>
    <w:rsid w:val="00243D13"/>
    <w:rsid w:val="00244E78"/>
    <w:rsid w:val="00245599"/>
    <w:rsid w:val="00245A94"/>
    <w:rsid w:val="002463AE"/>
    <w:rsid w:val="0024680A"/>
    <w:rsid w:val="002479BF"/>
    <w:rsid w:val="002500AC"/>
    <w:rsid w:val="00250A68"/>
    <w:rsid w:val="00250DC1"/>
    <w:rsid w:val="0025166A"/>
    <w:rsid w:val="0025171C"/>
    <w:rsid w:val="00252E7E"/>
    <w:rsid w:val="0025339D"/>
    <w:rsid w:val="00253A58"/>
    <w:rsid w:val="00254511"/>
    <w:rsid w:val="00254F5B"/>
    <w:rsid w:val="00255605"/>
    <w:rsid w:val="002557A9"/>
    <w:rsid w:val="0025796E"/>
    <w:rsid w:val="0025799B"/>
    <w:rsid w:val="0026081B"/>
    <w:rsid w:val="00261319"/>
    <w:rsid w:val="00261356"/>
    <w:rsid w:val="00261406"/>
    <w:rsid w:val="00262064"/>
    <w:rsid w:val="0026307D"/>
    <w:rsid w:val="0026437F"/>
    <w:rsid w:val="002648F8"/>
    <w:rsid w:val="00264DAD"/>
    <w:rsid w:val="00264E07"/>
    <w:rsid w:val="0026513C"/>
    <w:rsid w:val="0026665F"/>
    <w:rsid w:val="00266FD1"/>
    <w:rsid w:val="0026753C"/>
    <w:rsid w:val="0026783A"/>
    <w:rsid w:val="00270B60"/>
    <w:rsid w:val="00271AFA"/>
    <w:rsid w:val="002722B7"/>
    <w:rsid w:val="00272769"/>
    <w:rsid w:val="00272A9A"/>
    <w:rsid w:val="00273228"/>
    <w:rsid w:val="0027336F"/>
    <w:rsid w:val="00273A7A"/>
    <w:rsid w:val="00273E53"/>
    <w:rsid w:val="00275165"/>
    <w:rsid w:val="00275B76"/>
    <w:rsid w:val="00275EDE"/>
    <w:rsid w:val="00275EE4"/>
    <w:rsid w:val="002764C2"/>
    <w:rsid w:val="00276981"/>
    <w:rsid w:val="002803EC"/>
    <w:rsid w:val="00280730"/>
    <w:rsid w:val="00280DC2"/>
    <w:rsid w:val="00281AAE"/>
    <w:rsid w:val="00281EBB"/>
    <w:rsid w:val="00283A2B"/>
    <w:rsid w:val="00283FB3"/>
    <w:rsid w:val="00284A69"/>
    <w:rsid w:val="00287380"/>
    <w:rsid w:val="002878C4"/>
    <w:rsid w:val="002879DF"/>
    <w:rsid w:val="00290DEA"/>
    <w:rsid w:val="00290F0E"/>
    <w:rsid w:val="00291100"/>
    <w:rsid w:val="002916CF"/>
    <w:rsid w:val="00291715"/>
    <w:rsid w:val="00293321"/>
    <w:rsid w:val="002933D5"/>
    <w:rsid w:val="002942CA"/>
    <w:rsid w:val="00294855"/>
    <w:rsid w:val="002948EC"/>
    <w:rsid w:val="00294A2F"/>
    <w:rsid w:val="00294B21"/>
    <w:rsid w:val="002953B3"/>
    <w:rsid w:val="00295F66"/>
    <w:rsid w:val="00296025"/>
    <w:rsid w:val="002973B1"/>
    <w:rsid w:val="002A05F9"/>
    <w:rsid w:val="002A0A1E"/>
    <w:rsid w:val="002A143B"/>
    <w:rsid w:val="002A1572"/>
    <w:rsid w:val="002A18B5"/>
    <w:rsid w:val="002A1AA3"/>
    <w:rsid w:val="002A39DB"/>
    <w:rsid w:val="002A45E4"/>
    <w:rsid w:val="002A4EE1"/>
    <w:rsid w:val="002A4FEC"/>
    <w:rsid w:val="002A533C"/>
    <w:rsid w:val="002A5CC2"/>
    <w:rsid w:val="002A5E0D"/>
    <w:rsid w:val="002A77C5"/>
    <w:rsid w:val="002B00B5"/>
    <w:rsid w:val="002B0A65"/>
    <w:rsid w:val="002B0FDF"/>
    <w:rsid w:val="002B19BC"/>
    <w:rsid w:val="002B21E1"/>
    <w:rsid w:val="002B25E4"/>
    <w:rsid w:val="002B26A1"/>
    <w:rsid w:val="002B376A"/>
    <w:rsid w:val="002B3980"/>
    <w:rsid w:val="002B494C"/>
    <w:rsid w:val="002B4B14"/>
    <w:rsid w:val="002B540D"/>
    <w:rsid w:val="002B603B"/>
    <w:rsid w:val="002B6168"/>
    <w:rsid w:val="002B7A88"/>
    <w:rsid w:val="002B7C93"/>
    <w:rsid w:val="002B7E54"/>
    <w:rsid w:val="002C0277"/>
    <w:rsid w:val="002C0370"/>
    <w:rsid w:val="002C2151"/>
    <w:rsid w:val="002C2501"/>
    <w:rsid w:val="002C2841"/>
    <w:rsid w:val="002C639F"/>
    <w:rsid w:val="002D10FE"/>
    <w:rsid w:val="002D1845"/>
    <w:rsid w:val="002D1A82"/>
    <w:rsid w:val="002D1BC2"/>
    <w:rsid w:val="002D37A8"/>
    <w:rsid w:val="002D3F1A"/>
    <w:rsid w:val="002D421A"/>
    <w:rsid w:val="002D448A"/>
    <w:rsid w:val="002D44F5"/>
    <w:rsid w:val="002D4A10"/>
    <w:rsid w:val="002D4BFF"/>
    <w:rsid w:val="002D733E"/>
    <w:rsid w:val="002D7DFE"/>
    <w:rsid w:val="002E0670"/>
    <w:rsid w:val="002E0EA9"/>
    <w:rsid w:val="002E11CF"/>
    <w:rsid w:val="002E1238"/>
    <w:rsid w:val="002E2AE0"/>
    <w:rsid w:val="002E30A7"/>
    <w:rsid w:val="002E388F"/>
    <w:rsid w:val="002E3B92"/>
    <w:rsid w:val="002E448D"/>
    <w:rsid w:val="002E45AD"/>
    <w:rsid w:val="002E4CB5"/>
    <w:rsid w:val="002E51B8"/>
    <w:rsid w:val="002E56C5"/>
    <w:rsid w:val="002E6CD9"/>
    <w:rsid w:val="002E6FCA"/>
    <w:rsid w:val="002F01F9"/>
    <w:rsid w:val="002F16C1"/>
    <w:rsid w:val="002F23E0"/>
    <w:rsid w:val="002F279B"/>
    <w:rsid w:val="002F2C3D"/>
    <w:rsid w:val="002F3CA3"/>
    <w:rsid w:val="002F4C80"/>
    <w:rsid w:val="002F535F"/>
    <w:rsid w:val="002F5DDA"/>
    <w:rsid w:val="002F630B"/>
    <w:rsid w:val="002F6767"/>
    <w:rsid w:val="002F6934"/>
    <w:rsid w:val="002F7CFC"/>
    <w:rsid w:val="003008A1"/>
    <w:rsid w:val="00301B90"/>
    <w:rsid w:val="00302BB5"/>
    <w:rsid w:val="00302F14"/>
    <w:rsid w:val="00304182"/>
    <w:rsid w:val="00304549"/>
    <w:rsid w:val="00304956"/>
    <w:rsid w:val="003050B0"/>
    <w:rsid w:val="00305342"/>
    <w:rsid w:val="00305A48"/>
    <w:rsid w:val="00305A91"/>
    <w:rsid w:val="00305B30"/>
    <w:rsid w:val="00305E60"/>
    <w:rsid w:val="00306D8C"/>
    <w:rsid w:val="0030795D"/>
    <w:rsid w:val="00307ED1"/>
    <w:rsid w:val="0031016C"/>
    <w:rsid w:val="00310AEE"/>
    <w:rsid w:val="003114CA"/>
    <w:rsid w:val="00311B3B"/>
    <w:rsid w:val="00312526"/>
    <w:rsid w:val="003129D0"/>
    <w:rsid w:val="00312AFC"/>
    <w:rsid w:val="00312FDD"/>
    <w:rsid w:val="003130D9"/>
    <w:rsid w:val="00314451"/>
    <w:rsid w:val="00314B5F"/>
    <w:rsid w:val="00314F1F"/>
    <w:rsid w:val="00315131"/>
    <w:rsid w:val="00315FB6"/>
    <w:rsid w:val="00316FE6"/>
    <w:rsid w:val="00317E6A"/>
    <w:rsid w:val="00321F84"/>
    <w:rsid w:val="0032225C"/>
    <w:rsid w:val="00322408"/>
    <w:rsid w:val="00322588"/>
    <w:rsid w:val="0032262E"/>
    <w:rsid w:val="00322AC1"/>
    <w:rsid w:val="00324255"/>
    <w:rsid w:val="003244FC"/>
    <w:rsid w:val="003249CB"/>
    <w:rsid w:val="00324BB5"/>
    <w:rsid w:val="003259E1"/>
    <w:rsid w:val="00326271"/>
    <w:rsid w:val="003267E7"/>
    <w:rsid w:val="003270C9"/>
    <w:rsid w:val="00327135"/>
    <w:rsid w:val="003271C8"/>
    <w:rsid w:val="00327895"/>
    <w:rsid w:val="00330325"/>
    <w:rsid w:val="0033214D"/>
    <w:rsid w:val="00332D53"/>
    <w:rsid w:val="0033370F"/>
    <w:rsid w:val="00333D34"/>
    <w:rsid w:val="00333F96"/>
    <w:rsid w:val="0033405C"/>
    <w:rsid w:val="003340B9"/>
    <w:rsid w:val="00335B97"/>
    <w:rsid w:val="003363CC"/>
    <w:rsid w:val="00337109"/>
    <w:rsid w:val="00337B03"/>
    <w:rsid w:val="00337BF2"/>
    <w:rsid w:val="00337DA9"/>
    <w:rsid w:val="00340AB5"/>
    <w:rsid w:val="0034114D"/>
    <w:rsid w:val="00341A29"/>
    <w:rsid w:val="00341A93"/>
    <w:rsid w:val="00341ED7"/>
    <w:rsid w:val="003420F1"/>
    <w:rsid w:val="00342DAB"/>
    <w:rsid w:val="00345332"/>
    <w:rsid w:val="0034562E"/>
    <w:rsid w:val="00347850"/>
    <w:rsid w:val="00351419"/>
    <w:rsid w:val="003528F2"/>
    <w:rsid w:val="00352CB9"/>
    <w:rsid w:val="00353A46"/>
    <w:rsid w:val="003564F9"/>
    <w:rsid w:val="00357DAC"/>
    <w:rsid w:val="00360527"/>
    <w:rsid w:val="003605BC"/>
    <w:rsid w:val="0036083E"/>
    <w:rsid w:val="00361310"/>
    <w:rsid w:val="00361737"/>
    <w:rsid w:val="00362ED7"/>
    <w:rsid w:val="0036331A"/>
    <w:rsid w:val="00363520"/>
    <w:rsid w:val="00364B09"/>
    <w:rsid w:val="00364C97"/>
    <w:rsid w:val="00364D2C"/>
    <w:rsid w:val="00365524"/>
    <w:rsid w:val="00365939"/>
    <w:rsid w:val="0036682A"/>
    <w:rsid w:val="00366A41"/>
    <w:rsid w:val="00366B7E"/>
    <w:rsid w:val="00366F84"/>
    <w:rsid w:val="003670D5"/>
    <w:rsid w:val="003675F1"/>
    <w:rsid w:val="00370031"/>
    <w:rsid w:val="003705FC"/>
    <w:rsid w:val="0037068A"/>
    <w:rsid w:val="00371077"/>
    <w:rsid w:val="00371A6C"/>
    <w:rsid w:val="003739F3"/>
    <w:rsid w:val="00373AC1"/>
    <w:rsid w:val="00375D64"/>
    <w:rsid w:val="00376C33"/>
    <w:rsid w:val="00376D66"/>
    <w:rsid w:val="00377AEE"/>
    <w:rsid w:val="00380CAF"/>
    <w:rsid w:val="00381CAF"/>
    <w:rsid w:val="0038267C"/>
    <w:rsid w:val="00382841"/>
    <w:rsid w:val="00382AEE"/>
    <w:rsid w:val="00382D25"/>
    <w:rsid w:val="003838D3"/>
    <w:rsid w:val="00384382"/>
    <w:rsid w:val="00384696"/>
    <w:rsid w:val="00384ACF"/>
    <w:rsid w:val="00385BD3"/>
    <w:rsid w:val="00386568"/>
    <w:rsid w:val="00386B30"/>
    <w:rsid w:val="003874B7"/>
    <w:rsid w:val="00387B5B"/>
    <w:rsid w:val="00387E18"/>
    <w:rsid w:val="003913C1"/>
    <w:rsid w:val="00392BF3"/>
    <w:rsid w:val="00392DE0"/>
    <w:rsid w:val="00393ED3"/>
    <w:rsid w:val="00393FAB"/>
    <w:rsid w:val="00395D9A"/>
    <w:rsid w:val="00396770"/>
    <w:rsid w:val="0039681F"/>
    <w:rsid w:val="00396D6A"/>
    <w:rsid w:val="003A0B77"/>
    <w:rsid w:val="003A141B"/>
    <w:rsid w:val="003A1553"/>
    <w:rsid w:val="003A1925"/>
    <w:rsid w:val="003A2597"/>
    <w:rsid w:val="003A2CE6"/>
    <w:rsid w:val="003A312B"/>
    <w:rsid w:val="003A31A3"/>
    <w:rsid w:val="003A3710"/>
    <w:rsid w:val="003A37D3"/>
    <w:rsid w:val="003A50CC"/>
    <w:rsid w:val="003A53C9"/>
    <w:rsid w:val="003A59C3"/>
    <w:rsid w:val="003A5F78"/>
    <w:rsid w:val="003A6931"/>
    <w:rsid w:val="003A7652"/>
    <w:rsid w:val="003A7C03"/>
    <w:rsid w:val="003B0513"/>
    <w:rsid w:val="003B32E9"/>
    <w:rsid w:val="003B33FC"/>
    <w:rsid w:val="003B36D8"/>
    <w:rsid w:val="003B4B57"/>
    <w:rsid w:val="003B4C11"/>
    <w:rsid w:val="003B5159"/>
    <w:rsid w:val="003B523E"/>
    <w:rsid w:val="003B61C1"/>
    <w:rsid w:val="003B65F5"/>
    <w:rsid w:val="003B7377"/>
    <w:rsid w:val="003C013B"/>
    <w:rsid w:val="003C04C6"/>
    <w:rsid w:val="003C05CE"/>
    <w:rsid w:val="003C1153"/>
    <w:rsid w:val="003C2351"/>
    <w:rsid w:val="003C2A86"/>
    <w:rsid w:val="003C548F"/>
    <w:rsid w:val="003C579A"/>
    <w:rsid w:val="003C6334"/>
    <w:rsid w:val="003C6AE7"/>
    <w:rsid w:val="003D1254"/>
    <w:rsid w:val="003D1DA0"/>
    <w:rsid w:val="003D1ECD"/>
    <w:rsid w:val="003D2FC3"/>
    <w:rsid w:val="003D382C"/>
    <w:rsid w:val="003D477F"/>
    <w:rsid w:val="003D5422"/>
    <w:rsid w:val="003D5631"/>
    <w:rsid w:val="003D5A25"/>
    <w:rsid w:val="003D5C0E"/>
    <w:rsid w:val="003D5F59"/>
    <w:rsid w:val="003D75B7"/>
    <w:rsid w:val="003D779B"/>
    <w:rsid w:val="003D7F10"/>
    <w:rsid w:val="003E09A9"/>
    <w:rsid w:val="003E1E8D"/>
    <w:rsid w:val="003E29AC"/>
    <w:rsid w:val="003E3173"/>
    <w:rsid w:val="003E3AB0"/>
    <w:rsid w:val="003E3E33"/>
    <w:rsid w:val="003E4A9C"/>
    <w:rsid w:val="003E4B70"/>
    <w:rsid w:val="003E4DF7"/>
    <w:rsid w:val="003E568B"/>
    <w:rsid w:val="003E623E"/>
    <w:rsid w:val="003E6336"/>
    <w:rsid w:val="003E63BF"/>
    <w:rsid w:val="003E6D84"/>
    <w:rsid w:val="003E7134"/>
    <w:rsid w:val="003E747D"/>
    <w:rsid w:val="003F0418"/>
    <w:rsid w:val="003F227F"/>
    <w:rsid w:val="003F2A3B"/>
    <w:rsid w:val="003F3B98"/>
    <w:rsid w:val="003F4B17"/>
    <w:rsid w:val="003F50D8"/>
    <w:rsid w:val="003F66C6"/>
    <w:rsid w:val="004009D4"/>
    <w:rsid w:val="00400C60"/>
    <w:rsid w:val="00401162"/>
    <w:rsid w:val="00401805"/>
    <w:rsid w:val="00402890"/>
    <w:rsid w:val="00402B6C"/>
    <w:rsid w:val="00402F49"/>
    <w:rsid w:val="00405920"/>
    <w:rsid w:val="00405A4D"/>
    <w:rsid w:val="00406F50"/>
    <w:rsid w:val="00407271"/>
    <w:rsid w:val="004075BA"/>
    <w:rsid w:val="00407BD5"/>
    <w:rsid w:val="00407E9B"/>
    <w:rsid w:val="0041020F"/>
    <w:rsid w:val="004113BD"/>
    <w:rsid w:val="00411D03"/>
    <w:rsid w:val="004122B2"/>
    <w:rsid w:val="004129E1"/>
    <w:rsid w:val="004134CF"/>
    <w:rsid w:val="00413BFB"/>
    <w:rsid w:val="0041470F"/>
    <w:rsid w:val="0041542B"/>
    <w:rsid w:val="00415976"/>
    <w:rsid w:val="004167F2"/>
    <w:rsid w:val="0042004D"/>
    <w:rsid w:val="004203BC"/>
    <w:rsid w:val="00420A0A"/>
    <w:rsid w:val="004211DD"/>
    <w:rsid w:val="00421935"/>
    <w:rsid w:val="00421E3E"/>
    <w:rsid w:val="00422F5F"/>
    <w:rsid w:val="00424D2F"/>
    <w:rsid w:val="004250A0"/>
    <w:rsid w:val="00426236"/>
    <w:rsid w:val="0042718E"/>
    <w:rsid w:val="00430518"/>
    <w:rsid w:val="00430BE1"/>
    <w:rsid w:val="004318F3"/>
    <w:rsid w:val="00431994"/>
    <w:rsid w:val="00431A28"/>
    <w:rsid w:val="004320A0"/>
    <w:rsid w:val="00432D61"/>
    <w:rsid w:val="00432F7D"/>
    <w:rsid w:val="0043344E"/>
    <w:rsid w:val="0043370A"/>
    <w:rsid w:val="0043393E"/>
    <w:rsid w:val="004339A1"/>
    <w:rsid w:val="00433A1F"/>
    <w:rsid w:val="00433AC1"/>
    <w:rsid w:val="00433F16"/>
    <w:rsid w:val="004343AF"/>
    <w:rsid w:val="004349EC"/>
    <w:rsid w:val="00434FC6"/>
    <w:rsid w:val="0043512D"/>
    <w:rsid w:val="00435CDF"/>
    <w:rsid w:val="0043693C"/>
    <w:rsid w:val="0043794C"/>
    <w:rsid w:val="00437D2B"/>
    <w:rsid w:val="00441D78"/>
    <w:rsid w:val="0044249B"/>
    <w:rsid w:val="004425F1"/>
    <w:rsid w:val="004434A7"/>
    <w:rsid w:val="00443679"/>
    <w:rsid w:val="00443B08"/>
    <w:rsid w:val="00443C63"/>
    <w:rsid w:val="00444354"/>
    <w:rsid w:val="0044515D"/>
    <w:rsid w:val="00445572"/>
    <w:rsid w:val="0044670C"/>
    <w:rsid w:val="0044760C"/>
    <w:rsid w:val="00447C1B"/>
    <w:rsid w:val="0045017F"/>
    <w:rsid w:val="004507D0"/>
    <w:rsid w:val="00450A5E"/>
    <w:rsid w:val="00450DC1"/>
    <w:rsid w:val="00451666"/>
    <w:rsid w:val="00452AA0"/>
    <w:rsid w:val="004540CD"/>
    <w:rsid w:val="004541B2"/>
    <w:rsid w:val="00454916"/>
    <w:rsid w:val="00457695"/>
    <w:rsid w:val="00460581"/>
    <w:rsid w:val="004628CF"/>
    <w:rsid w:val="00463299"/>
    <w:rsid w:val="00463E39"/>
    <w:rsid w:val="004641D6"/>
    <w:rsid w:val="0046553A"/>
    <w:rsid w:val="00466384"/>
    <w:rsid w:val="004663FD"/>
    <w:rsid w:val="00467C71"/>
    <w:rsid w:val="00470001"/>
    <w:rsid w:val="0047091D"/>
    <w:rsid w:val="00472032"/>
    <w:rsid w:val="004727C4"/>
    <w:rsid w:val="00473024"/>
    <w:rsid w:val="00474239"/>
    <w:rsid w:val="00474350"/>
    <w:rsid w:val="00474B4F"/>
    <w:rsid w:val="0047534A"/>
    <w:rsid w:val="00475812"/>
    <w:rsid w:val="00475B9E"/>
    <w:rsid w:val="0047632A"/>
    <w:rsid w:val="0047739E"/>
    <w:rsid w:val="004807CA"/>
    <w:rsid w:val="00481D63"/>
    <w:rsid w:val="00482B5C"/>
    <w:rsid w:val="004837BD"/>
    <w:rsid w:val="0048563F"/>
    <w:rsid w:val="00487380"/>
    <w:rsid w:val="0049004A"/>
    <w:rsid w:val="00490888"/>
    <w:rsid w:val="00492086"/>
    <w:rsid w:val="00494241"/>
    <w:rsid w:val="004949B8"/>
    <w:rsid w:val="00495335"/>
    <w:rsid w:val="00497184"/>
    <w:rsid w:val="00497241"/>
    <w:rsid w:val="004A07A1"/>
    <w:rsid w:val="004A0887"/>
    <w:rsid w:val="004A0CFD"/>
    <w:rsid w:val="004A1333"/>
    <w:rsid w:val="004A1378"/>
    <w:rsid w:val="004A366C"/>
    <w:rsid w:val="004A4000"/>
    <w:rsid w:val="004A41E1"/>
    <w:rsid w:val="004A49F8"/>
    <w:rsid w:val="004A4E24"/>
    <w:rsid w:val="004A4F2F"/>
    <w:rsid w:val="004A55B3"/>
    <w:rsid w:val="004A5A4B"/>
    <w:rsid w:val="004A5BB9"/>
    <w:rsid w:val="004A6379"/>
    <w:rsid w:val="004A6C3A"/>
    <w:rsid w:val="004A777B"/>
    <w:rsid w:val="004A7A62"/>
    <w:rsid w:val="004B11F1"/>
    <w:rsid w:val="004B155C"/>
    <w:rsid w:val="004B1B6F"/>
    <w:rsid w:val="004B1DBC"/>
    <w:rsid w:val="004B29B1"/>
    <w:rsid w:val="004B2A11"/>
    <w:rsid w:val="004B2BCD"/>
    <w:rsid w:val="004B344F"/>
    <w:rsid w:val="004B36B5"/>
    <w:rsid w:val="004B40D0"/>
    <w:rsid w:val="004B4202"/>
    <w:rsid w:val="004B4B02"/>
    <w:rsid w:val="004B4BC0"/>
    <w:rsid w:val="004B4DFB"/>
    <w:rsid w:val="004B4ECC"/>
    <w:rsid w:val="004B55C2"/>
    <w:rsid w:val="004B6E4B"/>
    <w:rsid w:val="004B7CA4"/>
    <w:rsid w:val="004C0279"/>
    <w:rsid w:val="004C0E92"/>
    <w:rsid w:val="004C1BB6"/>
    <w:rsid w:val="004C2982"/>
    <w:rsid w:val="004C2B58"/>
    <w:rsid w:val="004C2FAE"/>
    <w:rsid w:val="004C31DF"/>
    <w:rsid w:val="004C3AAE"/>
    <w:rsid w:val="004C3DE0"/>
    <w:rsid w:val="004C750E"/>
    <w:rsid w:val="004C785F"/>
    <w:rsid w:val="004C7C36"/>
    <w:rsid w:val="004D039C"/>
    <w:rsid w:val="004D0FF9"/>
    <w:rsid w:val="004D2189"/>
    <w:rsid w:val="004D2546"/>
    <w:rsid w:val="004D2C2A"/>
    <w:rsid w:val="004D3B9B"/>
    <w:rsid w:val="004D4866"/>
    <w:rsid w:val="004D4EC5"/>
    <w:rsid w:val="004D62C7"/>
    <w:rsid w:val="004D62F7"/>
    <w:rsid w:val="004D6740"/>
    <w:rsid w:val="004D6AB9"/>
    <w:rsid w:val="004D6C6B"/>
    <w:rsid w:val="004D7DAB"/>
    <w:rsid w:val="004D7FCE"/>
    <w:rsid w:val="004E029B"/>
    <w:rsid w:val="004E0D1A"/>
    <w:rsid w:val="004E1061"/>
    <w:rsid w:val="004E10AE"/>
    <w:rsid w:val="004E283B"/>
    <w:rsid w:val="004E38E5"/>
    <w:rsid w:val="004E419B"/>
    <w:rsid w:val="004E575A"/>
    <w:rsid w:val="004E5F0C"/>
    <w:rsid w:val="004E5F3C"/>
    <w:rsid w:val="004E790F"/>
    <w:rsid w:val="004F06C7"/>
    <w:rsid w:val="004F070A"/>
    <w:rsid w:val="004F0BAA"/>
    <w:rsid w:val="004F0BD0"/>
    <w:rsid w:val="004F13D7"/>
    <w:rsid w:val="004F1C46"/>
    <w:rsid w:val="004F20C6"/>
    <w:rsid w:val="004F2DCF"/>
    <w:rsid w:val="004F3488"/>
    <w:rsid w:val="004F381A"/>
    <w:rsid w:val="004F4221"/>
    <w:rsid w:val="004F4472"/>
    <w:rsid w:val="004F536F"/>
    <w:rsid w:val="004F58DD"/>
    <w:rsid w:val="004F7525"/>
    <w:rsid w:val="004F7F08"/>
    <w:rsid w:val="004FD239"/>
    <w:rsid w:val="00500205"/>
    <w:rsid w:val="00500A73"/>
    <w:rsid w:val="005015CA"/>
    <w:rsid w:val="00501DE5"/>
    <w:rsid w:val="005021BA"/>
    <w:rsid w:val="00503575"/>
    <w:rsid w:val="00504239"/>
    <w:rsid w:val="00504572"/>
    <w:rsid w:val="00504855"/>
    <w:rsid w:val="00504A7E"/>
    <w:rsid w:val="00505085"/>
    <w:rsid w:val="0050651D"/>
    <w:rsid w:val="00506646"/>
    <w:rsid w:val="005066CD"/>
    <w:rsid w:val="00507CBE"/>
    <w:rsid w:val="00507F23"/>
    <w:rsid w:val="00510380"/>
    <w:rsid w:val="005116EF"/>
    <w:rsid w:val="0051207E"/>
    <w:rsid w:val="005128F2"/>
    <w:rsid w:val="005136AA"/>
    <w:rsid w:val="00513B87"/>
    <w:rsid w:val="00516284"/>
    <w:rsid w:val="00517C00"/>
    <w:rsid w:val="00520400"/>
    <w:rsid w:val="0052116C"/>
    <w:rsid w:val="005222B2"/>
    <w:rsid w:val="00522B51"/>
    <w:rsid w:val="00523109"/>
    <w:rsid w:val="0052332C"/>
    <w:rsid w:val="0052334F"/>
    <w:rsid w:val="00525E6C"/>
    <w:rsid w:val="00525EC0"/>
    <w:rsid w:val="00525F17"/>
    <w:rsid w:val="005272CC"/>
    <w:rsid w:val="00527B0E"/>
    <w:rsid w:val="00527CAE"/>
    <w:rsid w:val="005304BE"/>
    <w:rsid w:val="005310A0"/>
    <w:rsid w:val="00531390"/>
    <w:rsid w:val="00531FA4"/>
    <w:rsid w:val="005322D3"/>
    <w:rsid w:val="00532813"/>
    <w:rsid w:val="0053310B"/>
    <w:rsid w:val="00533A08"/>
    <w:rsid w:val="00533B43"/>
    <w:rsid w:val="0053405C"/>
    <w:rsid w:val="00534232"/>
    <w:rsid w:val="005342DA"/>
    <w:rsid w:val="00534675"/>
    <w:rsid w:val="00534D97"/>
    <w:rsid w:val="00535396"/>
    <w:rsid w:val="005353BA"/>
    <w:rsid w:val="005358C9"/>
    <w:rsid w:val="00536366"/>
    <w:rsid w:val="0053648D"/>
    <w:rsid w:val="0053728A"/>
    <w:rsid w:val="005377E3"/>
    <w:rsid w:val="005379DD"/>
    <w:rsid w:val="00537CB1"/>
    <w:rsid w:val="00540A90"/>
    <w:rsid w:val="00540C7E"/>
    <w:rsid w:val="005411A0"/>
    <w:rsid w:val="00541203"/>
    <w:rsid w:val="00542676"/>
    <w:rsid w:val="00542BDB"/>
    <w:rsid w:val="00542D7A"/>
    <w:rsid w:val="005434BC"/>
    <w:rsid w:val="00543630"/>
    <w:rsid w:val="00546C24"/>
    <w:rsid w:val="00546D3A"/>
    <w:rsid w:val="0054BC36"/>
    <w:rsid w:val="005509BF"/>
    <w:rsid w:val="00551EC8"/>
    <w:rsid w:val="00551ECE"/>
    <w:rsid w:val="00551FED"/>
    <w:rsid w:val="005535E3"/>
    <w:rsid w:val="0055525B"/>
    <w:rsid w:val="00555449"/>
    <w:rsid w:val="005562C3"/>
    <w:rsid w:val="005573B3"/>
    <w:rsid w:val="0055779B"/>
    <w:rsid w:val="00560006"/>
    <w:rsid w:val="00560DCC"/>
    <w:rsid w:val="0056107B"/>
    <w:rsid w:val="00561ACD"/>
    <w:rsid w:val="00561D0F"/>
    <w:rsid w:val="00561FB3"/>
    <w:rsid w:val="00562437"/>
    <w:rsid w:val="00562CC9"/>
    <w:rsid w:val="00562FD4"/>
    <w:rsid w:val="00563119"/>
    <w:rsid w:val="00563216"/>
    <w:rsid w:val="0056323E"/>
    <w:rsid w:val="005632FA"/>
    <w:rsid w:val="00564E94"/>
    <w:rsid w:val="00565E4D"/>
    <w:rsid w:val="00565F8B"/>
    <w:rsid w:val="00566454"/>
    <w:rsid w:val="00567BEF"/>
    <w:rsid w:val="00567D6C"/>
    <w:rsid w:val="00567E57"/>
    <w:rsid w:val="0057034D"/>
    <w:rsid w:val="00570554"/>
    <w:rsid w:val="00570752"/>
    <w:rsid w:val="00570A71"/>
    <w:rsid w:val="00570AC4"/>
    <w:rsid w:val="00570C28"/>
    <w:rsid w:val="00570DE7"/>
    <w:rsid w:val="005712E4"/>
    <w:rsid w:val="005714B8"/>
    <w:rsid w:val="005717E1"/>
    <w:rsid w:val="00571EC0"/>
    <w:rsid w:val="005731D3"/>
    <w:rsid w:val="00573222"/>
    <w:rsid w:val="0057332D"/>
    <w:rsid w:val="0057343E"/>
    <w:rsid w:val="00573845"/>
    <w:rsid w:val="00573B7E"/>
    <w:rsid w:val="00573D72"/>
    <w:rsid w:val="00574D3B"/>
    <w:rsid w:val="00574EC6"/>
    <w:rsid w:val="00575A45"/>
    <w:rsid w:val="005766BA"/>
    <w:rsid w:val="00577116"/>
    <w:rsid w:val="005807C2"/>
    <w:rsid w:val="00580A25"/>
    <w:rsid w:val="00584096"/>
    <w:rsid w:val="005845FD"/>
    <w:rsid w:val="00584875"/>
    <w:rsid w:val="00584924"/>
    <w:rsid w:val="00584AA6"/>
    <w:rsid w:val="00585825"/>
    <w:rsid w:val="00585866"/>
    <w:rsid w:val="00585E5C"/>
    <w:rsid w:val="005864F8"/>
    <w:rsid w:val="00586D3C"/>
    <w:rsid w:val="005878F9"/>
    <w:rsid w:val="00587B39"/>
    <w:rsid w:val="00587FD7"/>
    <w:rsid w:val="00590992"/>
    <w:rsid w:val="00590C43"/>
    <w:rsid w:val="00590E7E"/>
    <w:rsid w:val="00592455"/>
    <w:rsid w:val="005949FF"/>
    <w:rsid w:val="00595BB3"/>
    <w:rsid w:val="00596BBC"/>
    <w:rsid w:val="005976F2"/>
    <w:rsid w:val="005979CD"/>
    <w:rsid w:val="00597A9E"/>
    <w:rsid w:val="005A0F45"/>
    <w:rsid w:val="005A2BAA"/>
    <w:rsid w:val="005A42A4"/>
    <w:rsid w:val="005A53FA"/>
    <w:rsid w:val="005A5E16"/>
    <w:rsid w:val="005A7A47"/>
    <w:rsid w:val="005B0197"/>
    <w:rsid w:val="005B194F"/>
    <w:rsid w:val="005B19DB"/>
    <w:rsid w:val="005B3EDC"/>
    <w:rsid w:val="005B452E"/>
    <w:rsid w:val="005B5B05"/>
    <w:rsid w:val="005B7B58"/>
    <w:rsid w:val="005C0575"/>
    <w:rsid w:val="005C20AB"/>
    <w:rsid w:val="005C2872"/>
    <w:rsid w:val="005C4569"/>
    <w:rsid w:val="005C469A"/>
    <w:rsid w:val="005C4B99"/>
    <w:rsid w:val="005C5A5C"/>
    <w:rsid w:val="005C684A"/>
    <w:rsid w:val="005C7267"/>
    <w:rsid w:val="005C74B0"/>
    <w:rsid w:val="005C7674"/>
    <w:rsid w:val="005D05C3"/>
    <w:rsid w:val="005D06B7"/>
    <w:rsid w:val="005D1596"/>
    <w:rsid w:val="005D1970"/>
    <w:rsid w:val="005D223A"/>
    <w:rsid w:val="005D301F"/>
    <w:rsid w:val="005D3105"/>
    <w:rsid w:val="005D3425"/>
    <w:rsid w:val="005D37E3"/>
    <w:rsid w:val="005D3B4D"/>
    <w:rsid w:val="005D3BF0"/>
    <w:rsid w:val="005D3EE5"/>
    <w:rsid w:val="005D4031"/>
    <w:rsid w:val="005D4811"/>
    <w:rsid w:val="005D4888"/>
    <w:rsid w:val="005D5CD2"/>
    <w:rsid w:val="005D67E9"/>
    <w:rsid w:val="005D7D24"/>
    <w:rsid w:val="005E064E"/>
    <w:rsid w:val="005E1E32"/>
    <w:rsid w:val="005E29AF"/>
    <w:rsid w:val="005E2F3F"/>
    <w:rsid w:val="005E2F48"/>
    <w:rsid w:val="005E3676"/>
    <w:rsid w:val="005E39B1"/>
    <w:rsid w:val="005E4089"/>
    <w:rsid w:val="005E4357"/>
    <w:rsid w:val="005E49D0"/>
    <w:rsid w:val="005E4BD4"/>
    <w:rsid w:val="005E4CB6"/>
    <w:rsid w:val="005E4E38"/>
    <w:rsid w:val="005E5091"/>
    <w:rsid w:val="005E67D5"/>
    <w:rsid w:val="005E7078"/>
    <w:rsid w:val="005F0038"/>
    <w:rsid w:val="005F0126"/>
    <w:rsid w:val="005F0EA8"/>
    <w:rsid w:val="005F1685"/>
    <w:rsid w:val="005F1BCB"/>
    <w:rsid w:val="005F24AB"/>
    <w:rsid w:val="005F44ED"/>
    <w:rsid w:val="005F55E2"/>
    <w:rsid w:val="005F5BDC"/>
    <w:rsid w:val="005F64AC"/>
    <w:rsid w:val="005F6EE6"/>
    <w:rsid w:val="005F7446"/>
    <w:rsid w:val="005F7762"/>
    <w:rsid w:val="005F7828"/>
    <w:rsid w:val="00600142"/>
    <w:rsid w:val="00600F55"/>
    <w:rsid w:val="00601459"/>
    <w:rsid w:val="006031C7"/>
    <w:rsid w:val="00603D66"/>
    <w:rsid w:val="0060489D"/>
    <w:rsid w:val="006048F4"/>
    <w:rsid w:val="00604C99"/>
    <w:rsid w:val="00605371"/>
    <w:rsid w:val="00605AA3"/>
    <w:rsid w:val="00605B3D"/>
    <w:rsid w:val="00605DCA"/>
    <w:rsid w:val="00606D2F"/>
    <w:rsid w:val="00606FD7"/>
    <w:rsid w:val="0060709F"/>
    <w:rsid w:val="00607E44"/>
    <w:rsid w:val="006129A0"/>
    <w:rsid w:val="0061596D"/>
    <w:rsid w:val="006160C6"/>
    <w:rsid w:val="006178F1"/>
    <w:rsid w:val="006208D5"/>
    <w:rsid w:val="00620C30"/>
    <w:rsid w:val="00622614"/>
    <w:rsid w:val="006234A7"/>
    <w:rsid w:val="00623742"/>
    <w:rsid w:val="006239F2"/>
    <w:rsid w:val="00624764"/>
    <w:rsid w:val="00625426"/>
    <w:rsid w:val="00625F86"/>
    <w:rsid w:val="0062685E"/>
    <w:rsid w:val="00627595"/>
    <w:rsid w:val="006276E0"/>
    <w:rsid w:val="00627B8D"/>
    <w:rsid w:val="00630653"/>
    <w:rsid w:val="00634130"/>
    <w:rsid w:val="0063471C"/>
    <w:rsid w:val="00635B7C"/>
    <w:rsid w:val="0063617B"/>
    <w:rsid w:val="00641149"/>
    <w:rsid w:val="00641D73"/>
    <w:rsid w:val="00642A1F"/>
    <w:rsid w:val="00643302"/>
    <w:rsid w:val="00643B7D"/>
    <w:rsid w:val="00644438"/>
    <w:rsid w:val="00644AB6"/>
    <w:rsid w:val="00645EE4"/>
    <w:rsid w:val="00646754"/>
    <w:rsid w:val="00646B93"/>
    <w:rsid w:val="00647DE4"/>
    <w:rsid w:val="00650081"/>
    <w:rsid w:val="006501E0"/>
    <w:rsid w:val="006516C6"/>
    <w:rsid w:val="00651CE4"/>
    <w:rsid w:val="00652960"/>
    <w:rsid w:val="00654BF0"/>
    <w:rsid w:val="0065503B"/>
    <w:rsid w:val="00656057"/>
    <w:rsid w:val="006573B7"/>
    <w:rsid w:val="00657662"/>
    <w:rsid w:val="0065E0A6"/>
    <w:rsid w:val="0066065C"/>
    <w:rsid w:val="00660B69"/>
    <w:rsid w:val="00660E6B"/>
    <w:rsid w:val="00661849"/>
    <w:rsid w:val="00661F9B"/>
    <w:rsid w:val="00662C65"/>
    <w:rsid w:val="00663C60"/>
    <w:rsid w:val="00663F58"/>
    <w:rsid w:val="0066493E"/>
    <w:rsid w:val="006649FA"/>
    <w:rsid w:val="006678FF"/>
    <w:rsid w:val="00667CD9"/>
    <w:rsid w:val="00670B48"/>
    <w:rsid w:val="006716CA"/>
    <w:rsid w:val="0067191C"/>
    <w:rsid w:val="00671A47"/>
    <w:rsid w:val="00671F8E"/>
    <w:rsid w:val="00672AC1"/>
    <w:rsid w:val="00673744"/>
    <w:rsid w:val="00674252"/>
    <w:rsid w:val="006745CA"/>
    <w:rsid w:val="006747FB"/>
    <w:rsid w:val="00676BFB"/>
    <w:rsid w:val="00676C4A"/>
    <w:rsid w:val="00676E2A"/>
    <w:rsid w:val="00677411"/>
    <w:rsid w:val="006806C1"/>
    <w:rsid w:val="006810EE"/>
    <w:rsid w:val="006822F8"/>
    <w:rsid w:val="006831F4"/>
    <w:rsid w:val="00683312"/>
    <w:rsid w:val="0068382C"/>
    <w:rsid w:val="00684029"/>
    <w:rsid w:val="006851E4"/>
    <w:rsid w:val="00685C71"/>
    <w:rsid w:val="00686398"/>
    <w:rsid w:val="006869F4"/>
    <w:rsid w:val="00687506"/>
    <w:rsid w:val="0068758D"/>
    <w:rsid w:val="0068759D"/>
    <w:rsid w:val="00687C3D"/>
    <w:rsid w:val="00692300"/>
    <w:rsid w:val="00692414"/>
    <w:rsid w:val="00693951"/>
    <w:rsid w:val="006939EB"/>
    <w:rsid w:val="00694CA6"/>
    <w:rsid w:val="00695DB2"/>
    <w:rsid w:val="006978D0"/>
    <w:rsid w:val="00697DF1"/>
    <w:rsid w:val="006A01A3"/>
    <w:rsid w:val="006A0C72"/>
    <w:rsid w:val="006A0CAA"/>
    <w:rsid w:val="006A17B7"/>
    <w:rsid w:val="006A1950"/>
    <w:rsid w:val="006A2A77"/>
    <w:rsid w:val="006A2FA9"/>
    <w:rsid w:val="006A3EA4"/>
    <w:rsid w:val="006A3F60"/>
    <w:rsid w:val="006A4C20"/>
    <w:rsid w:val="006A4CCD"/>
    <w:rsid w:val="006A508C"/>
    <w:rsid w:val="006A51F2"/>
    <w:rsid w:val="006A557D"/>
    <w:rsid w:val="006A58E7"/>
    <w:rsid w:val="006A5FCE"/>
    <w:rsid w:val="006A6C86"/>
    <w:rsid w:val="006A7C7E"/>
    <w:rsid w:val="006B2111"/>
    <w:rsid w:val="006B3120"/>
    <w:rsid w:val="006B3784"/>
    <w:rsid w:val="006B49E7"/>
    <w:rsid w:val="006B4ABF"/>
    <w:rsid w:val="006B4BDE"/>
    <w:rsid w:val="006B6C16"/>
    <w:rsid w:val="006B6C97"/>
    <w:rsid w:val="006B6D22"/>
    <w:rsid w:val="006B7846"/>
    <w:rsid w:val="006B7E4A"/>
    <w:rsid w:val="006C012D"/>
    <w:rsid w:val="006C05E7"/>
    <w:rsid w:val="006C0936"/>
    <w:rsid w:val="006C1FE3"/>
    <w:rsid w:val="006C249C"/>
    <w:rsid w:val="006C2719"/>
    <w:rsid w:val="006C371E"/>
    <w:rsid w:val="006C457E"/>
    <w:rsid w:val="006C5E6C"/>
    <w:rsid w:val="006C5EF8"/>
    <w:rsid w:val="006C6645"/>
    <w:rsid w:val="006C6DD2"/>
    <w:rsid w:val="006C72DC"/>
    <w:rsid w:val="006C760A"/>
    <w:rsid w:val="006D0223"/>
    <w:rsid w:val="006D0587"/>
    <w:rsid w:val="006D05E2"/>
    <w:rsid w:val="006D0863"/>
    <w:rsid w:val="006D0C80"/>
    <w:rsid w:val="006D100C"/>
    <w:rsid w:val="006D1365"/>
    <w:rsid w:val="006D1FD0"/>
    <w:rsid w:val="006D2E8A"/>
    <w:rsid w:val="006D4833"/>
    <w:rsid w:val="006D4F33"/>
    <w:rsid w:val="006D5600"/>
    <w:rsid w:val="006D7107"/>
    <w:rsid w:val="006D7333"/>
    <w:rsid w:val="006E0439"/>
    <w:rsid w:val="006E06C6"/>
    <w:rsid w:val="006E1F54"/>
    <w:rsid w:val="006E2AB0"/>
    <w:rsid w:val="006E2EE2"/>
    <w:rsid w:val="006E3C39"/>
    <w:rsid w:val="006E4486"/>
    <w:rsid w:val="006E49E7"/>
    <w:rsid w:val="006E58D3"/>
    <w:rsid w:val="006E595B"/>
    <w:rsid w:val="006E599D"/>
    <w:rsid w:val="006E5A39"/>
    <w:rsid w:val="006E5B03"/>
    <w:rsid w:val="006E6137"/>
    <w:rsid w:val="006E6196"/>
    <w:rsid w:val="006E6AE4"/>
    <w:rsid w:val="006E6B52"/>
    <w:rsid w:val="006E6B61"/>
    <w:rsid w:val="006E6DB6"/>
    <w:rsid w:val="006E7E6C"/>
    <w:rsid w:val="006E7E97"/>
    <w:rsid w:val="006F010C"/>
    <w:rsid w:val="006F141A"/>
    <w:rsid w:val="006F1587"/>
    <w:rsid w:val="006F15DE"/>
    <w:rsid w:val="006F3490"/>
    <w:rsid w:val="006F3F5B"/>
    <w:rsid w:val="006F433F"/>
    <w:rsid w:val="006F4386"/>
    <w:rsid w:val="006F5170"/>
    <w:rsid w:val="006F5AAF"/>
    <w:rsid w:val="006F5DBD"/>
    <w:rsid w:val="006F7EDF"/>
    <w:rsid w:val="00700A59"/>
    <w:rsid w:val="00702135"/>
    <w:rsid w:val="00702C4C"/>
    <w:rsid w:val="0070503C"/>
    <w:rsid w:val="00705420"/>
    <w:rsid w:val="007066D4"/>
    <w:rsid w:val="007066D5"/>
    <w:rsid w:val="00707334"/>
    <w:rsid w:val="00707585"/>
    <w:rsid w:val="0070777B"/>
    <w:rsid w:val="0071020C"/>
    <w:rsid w:val="007102C3"/>
    <w:rsid w:val="0071057D"/>
    <w:rsid w:val="00710E1D"/>
    <w:rsid w:val="007117F0"/>
    <w:rsid w:val="007127CA"/>
    <w:rsid w:val="007154AA"/>
    <w:rsid w:val="007171B8"/>
    <w:rsid w:val="00720B1F"/>
    <w:rsid w:val="00721192"/>
    <w:rsid w:val="007213BA"/>
    <w:rsid w:val="007217D6"/>
    <w:rsid w:val="00721858"/>
    <w:rsid w:val="0072242E"/>
    <w:rsid w:val="007224CD"/>
    <w:rsid w:val="0072264F"/>
    <w:rsid w:val="0072319F"/>
    <w:rsid w:val="00723AD5"/>
    <w:rsid w:val="00724067"/>
    <w:rsid w:val="0072437B"/>
    <w:rsid w:val="0072492B"/>
    <w:rsid w:val="007249F4"/>
    <w:rsid w:val="0072562B"/>
    <w:rsid w:val="00725AED"/>
    <w:rsid w:val="00726147"/>
    <w:rsid w:val="007262C3"/>
    <w:rsid w:val="00726EDA"/>
    <w:rsid w:val="00727211"/>
    <w:rsid w:val="007278FB"/>
    <w:rsid w:val="00727E82"/>
    <w:rsid w:val="007313A3"/>
    <w:rsid w:val="00732B74"/>
    <w:rsid w:val="00732F5E"/>
    <w:rsid w:val="00733833"/>
    <w:rsid w:val="007344E3"/>
    <w:rsid w:val="00734535"/>
    <w:rsid w:val="0073454B"/>
    <w:rsid w:val="007359AD"/>
    <w:rsid w:val="007366FA"/>
    <w:rsid w:val="00736B20"/>
    <w:rsid w:val="00737100"/>
    <w:rsid w:val="00737178"/>
    <w:rsid w:val="0073A59F"/>
    <w:rsid w:val="00740256"/>
    <w:rsid w:val="007402EB"/>
    <w:rsid w:val="0074112D"/>
    <w:rsid w:val="00741B2E"/>
    <w:rsid w:val="00742849"/>
    <w:rsid w:val="007428B8"/>
    <w:rsid w:val="00743263"/>
    <w:rsid w:val="00743CA3"/>
    <w:rsid w:val="00743D84"/>
    <w:rsid w:val="00746164"/>
    <w:rsid w:val="00746821"/>
    <w:rsid w:val="007505B8"/>
    <w:rsid w:val="007512EE"/>
    <w:rsid w:val="00751512"/>
    <w:rsid w:val="00751AAE"/>
    <w:rsid w:val="00751F67"/>
    <w:rsid w:val="00752102"/>
    <w:rsid w:val="00754B48"/>
    <w:rsid w:val="00754C09"/>
    <w:rsid w:val="00755D28"/>
    <w:rsid w:val="00756415"/>
    <w:rsid w:val="007606E8"/>
    <w:rsid w:val="0076128C"/>
    <w:rsid w:val="00761C16"/>
    <w:rsid w:val="007620A2"/>
    <w:rsid w:val="007644F5"/>
    <w:rsid w:val="00764694"/>
    <w:rsid w:val="00764F95"/>
    <w:rsid w:val="007669BF"/>
    <w:rsid w:val="00766DA0"/>
    <w:rsid w:val="00766F8B"/>
    <w:rsid w:val="00767B16"/>
    <w:rsid w:val="007712D4"/>
    <w:rsid w:val="00772832"/>
    <w:rsid w:val="00772AB3"/>
    <w:rsid w:val="007740BD"/>
    <w:rsid w:val="0077480C"/>
    <w:rsid w:val="00774BAE"/>
    <w:rsid w:val="007762D6"/>
    <w:rsid w:val="00776309"/>
    <w:rsid w:val="00777925"/>
    <w:rsid w:val="00780BB6"/>
    <w:rsid w:val="007814ED"/>
    <w:rsid w:val="0078180B"/>
    <w:rsid w:val="00782620"/>
    <w:rsid w:val="00784C40"/>
    <w:rsid w:val="00786D3B"/>
    <w:rsid w:val="00786E4E"/>
    <w:rsid w:val="00792BB5"/>
    <w:rsid w:val="00793550"/>
    <w:rsid w:val="00793A59"/>
    <w:rsid w:val="00797B93"/>
    <w:rsid w:val="00797D4B"/>
    <w:rsid w:val="00797DE7"/>
    <w:rsid w:val="007A0011"/>
    <w:rsid w:val="007A25A1"/>
    <w:rsid w:val="007A34D7"/>
    <w:rsid w:val="007A4159"/>
    <w:rsid w:val="007A4395"/>
    <w:rsid w:val="007A4658"/>
    <w:rsid w:val="007A6558"/>
    <w:rsid w:val="007A66C0"/>
    <w:rsid w:val="007A6ACC"/>
    <w:rsid w:val="007A7920"/>
    <w:rsid w:val="007B0863"/>
    <w:rsid w:val="007B1ABA"/>
    <w:rsid w:val="007B220D"/>
    <w:rsid w:val="007B2C1D"/>
    <w:rsid w:val="007B3B48"/>
    <w:rsid w:val="007B42E1"/>
    <w:rsid w:val="007B4E69"/>
    <w:rsid w:val="007B4FB2"/>
    <w:rsid w:val="007B5F35"/>
    <w:rsid w:val="007B6252"/>
    <w:rsid w:val="007B644C"/>
    <w:rsid w:val="007B6720"/>
    <w:rsid w:val="007C0680"/>
    <w:rsid w:val="007C1120"/>
    <w:rsid w:val="007C16B1"/>
    <w:rsid w:val="007C1DCF"/>
    <w:rsid w:val="007C36F8"/>
    <w:rsid w:val="007C3766"/>
    <w:rsid w:val="007C3A36"/>
    <w:rsid w:val="007C3BE4"/>
    <w:rsid w:val="007C40FA"/>
    <w:rsid w:val="007C42CF"/>
    <w:rsid w:val="007C5697"/>
    <w:rsid w:val="007C5746"/>
    <w:rsid w:val="007C69B5"/>
    <w:rsid w:val="007D0688"/>
    <w:rsid w:val="007D11F5"/>
    <w:rsid w:val="007D19B0"/>
    <w:rsid w:val="007D1AFA"/>
    <w:rsid w:val="007D3780"/>
    <w:rsid w:val="007D3EE1"/>
    <w:rsid w:val="007D4257"/>
    <w:rsid w:val="007D4C8C"/>
    <w:rsid w:val="007D5058"/>
    <w:rsid w:val="007D5510"/>
    <w:rsid w:val="007D5642"/>
    <w:rsid w:val="007D5C0E"/>
    <w:rsid w:val="007D5D57"/>
    <w:rsid w:val="007D6A8F"/>
    <w:rsid w:val="007D7C49"/>
    <w:rsid w:val="007E134C"/>
    <w:rsid w:val="007E29AD"/>
    <w:rsid w:val="007E2A10"/>
    <w:rsid w:val="007E2B16"/>
    <w:rsid w:val="007E41EF"/>
    <w:rsid w:val="007E445D"/>
    <w:rsid w:val="007E4850"/>
    <w:rsid w:val="007E4F11"/>
    <w:rsid w:val="007E5B48"/>
    <w:rsid w:val="007E6251"/>
    <w:rsid w:val="007E647A"/>
    <w:rsid w:val="007E6A53"/>
    <w:rsid w:val="007E6B1B"/>
    <w:rsid w:val="007E6CC3"/>
    <w:rsid w:val="007E7AF9"/>
    <w:rsid w:val="007E7F25"/>
    <w:rsid w:val="007E7F60"/>
    <w:rsid w:val="007E7FCB"/>
    <w:rsid w:val="007F0A5D"/>
    <w:rsid w:val="007F0F58"/>
    <w:rsid w:val="007F17BD"/>
    <w:rsid w:val="007F1808"/>
    <w:rsid w:val="007F1D79"/>
    <w:rsid w:val="007F1D91"/>
    <w:rsid w:val="007F2CF7"/>
    <w:rsid w:val="007F2F22"/>
    <w:rsid w:val="007F2FD1"/>
    <w:rsid w:val="007F3055"/>
    <w:rsid w:val="007F323E"/>
    <w:rsid w:val="007F3436"/>
    <w:rsid w:val="007F3949"/>
    <w:rsid w:val="007F416C"/>
    <w:rsid w:val="007F46A6"/>
    <w:rsid w:val="007F5D15"/>
    <w:rsid w:val="007F69B2"/>
    <w:rsid w:val="007F7337"/>
    <w:rsid w:val="007F7853"/>
    <w:rsid w:val="007F79BB"/>
    <w:rsid w:val="00801679"/>
    <w:rsid w:val="00802968"/>
    <w:rsid w:val="00802D53"/>
    <w:rsid w:val="00802ED7"/>
    <w:rsid w:val="00803A82"/>
    <w:rsid w:val="00804342"/>
    <w:rsid w:val="008045E2"/>
    <w:rsid w:val="008055E3"/>
    <w:rsid w:val="00806590"/>
    <w:rsid w:val="008101A5"/>
    <w:rsid w:val="00811759"/>
    <w:rsid w:val="00811D20"/>
    <w:rsid w:val="00812A04"/>
    <w:rsid w:val="00813176"/>
    <w:rsid w:val="008131E2"/>
    <w:rsid w:val="00813667"/>
    <w:rsid w:val="00814113"/>
    <w:rsid w:val="00814894"/>
    <w:rsid w:val="0081595D"/>
    <w:rsid w:val="00815E28"/>
    <w:rsid w:val="00815FA8"/>
    <w:rsid w:val="008167D3"/>
    <w:rsid w:val="0082004A"/>
    <w:rsid w:val="0082039A"/>
    <w:rsid w:val="0082088A"/>
    <w:rsid w:val="008208A5"/>
    <w:rsid w:val="008209B8"/>
    <w:rsid w:val="00821E79"/>
    <w:rsid w:val="00823CED"/>
    <w:rsid w:val="00823E6B"/>
    <w:rsid w:val="008240A9"/>
    <w:rsid w:val="00825154"/>
    <w:rsid w:val="00825307"/>
    <w:rsid w:val="00826A08"/>
    <w:rsid w:val="00826D5A"/>
    <w:rsid w:val="0082703B"/>
    <w:rsid w:val="00827953"/>
    <w:rsid w:val="00827B2F"/>
    <w:rsid w:val="00830695"/>
    <w:rsid w:val="00830E64"/>
    <w:rsid w:val="00832E86"/>
    <w:rsid w:val="00833FB0"/>
    <w:rsid w:val="0083446F"/>
    <w:rsid w:val="00835C4F"/>
    <w:rsid w:val="0083629D"/>
    <w:rsid w:val="00837BE7"/>
    <w:rsid w:val="00837F41"/>
    <w:rsid w:val="008400FC"/>
    <w:rsid w:val="0084025F"/>
    <w:rsid w:val="00841966"/>
    <w:rsid w:val="00842528"/>
    <w:rsid w:val="00842BC9"/>
    <w:rsid w:val="00842EFA"/>
    <w:rsid w:val="00843288"/>
    <w:rsid w:val="00844A5E"/>
    <w:rsid w:val="00844BF0"/>
    <w:rsid w:val="00845142"/>
    <w:rsid w:val="0084555F"/>
    <w:rsid w:val="008462FD"/>
    <w:rsid w:val="00846DF3"/>
    <w:rsid w:val="00847469"/>
    <w:rsid w:val="0084763C"/>
    <w:rsid w:val="00847727"/>
    <w:rsid w:val="00850033"/>
    <w:rsid w:val="008506E2"/>
    <w:rsid w:val="00850C62"/>
    <w:rsid w:val="00851786"/>
    <w:rsid w:val="00851D6C"/>
    <w:rsid w:val="008523B0"/>
    <w:rsid w:val="008528E0"/>
    <w:rsid w:val="00853709"/>
    <w:rsid w:val="0085378B"/>
    <w:rsid w:val="00853BFA"/>
    <w:rsid w:val="00854567"/>
    <w:rsid w:val="008554E4"/>
    <w:rsid w:val="008555AB"/>
    <w:rsid w:val="00855C97"/>
    <w:rsid w:val="00856CE2"/>
    <w:rsid w:val="00856F02"/>
    <w:rsid w:val="00857228"/>
    <w:rsid w:val="0085763A"/>
    <w:rsid w:val="00861667"/>
    <w:rsid w:val="00861ABC"/>
    <w:rsid w:val="00861B9A"/>
    <w:rsid w:val="00862056"/>
    <w:rsid w:val="008622DC"/>
    <w:rsid w:val="0086297E"/>
    <w:rsid w:val="00864C52"/>
    <w:rsid w:val="00865189"/>
    <w:rsid w:val="00865726"/>
    <w:rsid w:val="00866A16"/>
    <w:rsid w:val="00867E30"/>
    <w:rsid w:val="008705BD"/>
    <w:rsid w:val="00871DD4"/>
    <w:rsid w:val="0087209C"/>
    <w:rsid w:val="0087352B"/>
    <w:rsid w:val="00873756"/>
    <w:rsid w:val="00880D68"/>
    <w:rsid w:val="00881269"/>
    <w:rsid w:val="00881AFE"/>
    <w:rsid w:val="00881E71"/>
    <w:rsid w:val="0088296D"/>
    <w:rsid w:val="00883DAD"/>
    <w:rsid w:val="0088466F"/>
    <w:rsid w:val="008863AA"/>
    <w:rsid w:val="00886951"/>
    <w:rsid w:val="00886D71"/>
    <w:rsid w:val="00887C85"/>
    <w:rsid w:val="008909EE"/>
    <w:rsid w:val="0089161D"/>
    <w:rsid w:val="00891E14"/>
    <w:rsid w:val="00891E9D"/>
    <w:rsid w:val="00892BC4"/>
    <w:rsid w:val="008934E0"/>
    <w:rsid w:val="00893985"/>
    <w:rsid w:val="00894E7A"/>
    <w:rsid w:val="00896F76"/>
    <w:rsid w:val="00897965"/>
    <w:rsid w:val="008A01AE"/>
    <w:rsid w:val="008A04E4"/>
    <w:rsid w:val="008A130C"/>
    <w:rsid w:val="008A207E"/>
    <w:rsid w:val="008A2818"/>
    <w:rsid w:val="008A4CF2"/>
    <w:rsid w:val="008A5767"/>
    <w:rsid w:val="008A7195"/>
    <w:rsid w:val="008A7787"/>
    <w:rsid w:val="008A7E23"/>
    <w:rsid w:val="008B0184"/>
    <w:rsid w:val="008B05B9"/>
    <w:rsid w:val="008B0FFD"/>
    <w:rsid w:val="008B1DBF"/>
    <w:rsid w:val="008B297E"/>
    <w:rsid w:val="008B44B1"/>
    <w:rsid w:val="008B4BD3"/>
    <w:rsid w:val="008B5373"/>
    <w:rsid w:val="008B5E46"/>
    <w:rsid w:val="008B5F74"/>
    <w:rsid w:val="008C1271"/>
    <w:rsid w:val="008C1934"/>
    <w:rsid w:val="008C1A72"/>
    <w:rsid w:val="008C1C29"/>
    <w:rsid w:val="008C2D92"/>
    <w:rsid w:val="008C2F68"/>
    <w:rsid w:val="008C30D9"/>
    <w:rsid w:val="008C38F0"/>
    <w:rsid w:val="008C3E35"/>
    <w:rsid w:val="008C3F61"/>
    <w:rsid w:val="008C6163"/>
    <w:rsid w:val="008C6777"/>
    <w:rsid w:val="008C686E"/>
    <w:rsid w:val="008C6E17"/>
    <w:rsid w:val="008C7436"/>
    <w:rsid w:val="008C7AEC"/>
    <w:rsid w:val="008C7D19"/>
    <w:rsid w:val="008D0D91"/>
    <w:rsid w:val="008D0FE0"/>
    <w:rsid w:val="008D285A"/>
    <w:rsid w:val="008D2D6A"/>
    <w:rsid w:val="008D4EFE"/>
    <w:rsid w:val="008D55FD"/>
    <w:rsid w:val="008D59B4"/>
    <w:rsid w:val="008D6690"/>
    <w:rsid w:val="008D6698"/>
    <w:rsid w:val="008D6BBC"/>
    <w:rsid w:val="008D7C5A"/>
    <w:rsid w:val="008D7F6F"/>
    <w:rsid w:val="008E00BC"/>
    <w:rsid w:val="008E0153"/>
    <w:rsid w:val="008E0C6C"/>
    <w:rsid w:val="008E1AE9"/>
    <w:rsid w:val="008E238C"/>
    <w:rsid w:val="008E267C"/>
    <w:rsid w:val="008E2CEB"/>
    <w:rsid w:val="008E3C72"/>
    <w:rsid w:val="008E4FB4"/>
    <w:rsid w:val="008E666A"/>
    <w:rsid w:val="008E68A0"/>
    <w:rsid w:val="008E6AC2"/>
    <w:rsid w:val="008E6B88"/>
    <w:rsid w:val="008E7280"/>
    <w:rsid w:val="008E7618"/>
    <w:rsid w:val="008F105F"/>
    <w:rsid w:val="008F1BB4"/>
    <w:rsid w:val="008F1E4D"/>
    <w:rsid w:val="008F2938"/>
    <w:rsid w:val="008F3E24"/>
    <w:rsid w:val="008F414B"/>
    <w:rsid w:val="008F4865"/>
    <w:rsid w:val="008F4CEC"/>
    <w:rsid w:val="008F4D3E"/>
    <w:rsid w:val="008F556B"/>
    <w:rsid w:val="008F648C"/>
    <w:rsid w:val="008F74DF"/>
    <w:rsid w:val="008F7DDC"/>
    <w:rsid w:val="0090047C"/>
    <w:rsid w:val="009016CA"/>
    <w:rsid w:val="0090235B"/>
    <w:rsid w:val="009039A1"/>
    <w:rsid w:val="009051F8"/>
    <w:rsid w:val="00905596"/>
    <w:rsid w:val="009070C0"/>
    <w:rsid w:val="0090724B"/>
    <w:rsid w:val="00907990"/>
    <w:rsid w:val="009106C2"/>
    <w:rsid w:val="00910D30"/>
    <w:rsid w:val="00910F6A"/>
    <w:rsid w:val="0091117B"/>
    <w:rsid w:val="009111BF"/>
    <w:rsid w:val="00911C11"/>
    <w:rsid w:val="00912282"/>
    <w:rsid w:val="009140A1"/>
    <w:rsid w:val="00914EF0"/>
    <w:rsid w:val="00915C17"/>
    <w:rsid w:val="00916188"/>
    <w:rsid w:val="00916A1E"/>
    <w:rsid w:val="00916B4B"/>
    <w:rsid w:val="00917544"/>
    <w:rsid w:val="0091792C"/>
    <w:rsid w:val="00917DAB"/>
    <w:rsid w:val="00917DDE"/>
    <w:rsid w:val="00920735"/>
    <w:rsid w:val="009213C4"/>
    <w:rsid w:val="00921D9A"/>
    <w:rsid w:val="00922029"/>
    <w:rsid w:val="009222B8"/>
    <w:rsid w:val="00922566"/>
    <w:rsid w:val="00923B07"/>
    <w:rsid w:val="00924D52"/>
    <w:rsid w:val="009250F1"/>
    <w:rsid w:val="009254DA"/>
    <w:rsid w:val="0092664C"/>
    <w:rsid w:val="00926CD9"/>
    <w:rsid w:val="00927421"/>
    <w:rsid w:val="00927D78"/>
    <w:rsid w:val="00927F36"/>
    <w:rsid w:val="009310BE"/>
    <w:rsid w:val="00931BAD"/>
    <w:rsid w:val="00931CFE"/>
    <w:rsid w:val="00932297"/>
    <w:rsid w:val="00932452"/>
    <w:rsid w:val="00932D92"/>
    <w:rsid w:val="00932EE0"/>
    <w:rsid w:val="009336A0"/>
    <w:rsid w:val="00933E90"/>
    <w:rsid w:val="00934275"/>
    <w:rsid w:val="0093479F"/>
    <w:rsid w:val="00934A5F"/>
    <w:rsid w:val="009351F5"/>
    <w:rsid w:val="00935E5D"/>
    <w:rsid w:val="00935FC5"/>
    <w:rsid w:val="00936DA1"/>
    <w:rsid w:val="00940A6A"/>
    <w:rsid w:val="00940B59"/>
    <w:rsid w:val="009410E6"/>
    <w:rsid w:val="00943328"/>
    <w:rsid w:val="009435D2"/>
    <w:rsid w:val="00943B0B"/>
    <w:rsid w:val="0094446A"/>
    <w:rsid w:val="00944B50"/>
    <w:rsid w:val="0094545C"/>
    <w:rsid w:val="009468BE"/>
    <w:rsid w:val="0094716B"/>
    <w:rsid w:val="00947C2A"/>
    <w:rsid w:val="00947CFC"/>
    <w:rsid w:val="00950093"/>
    <w:rsid w:val="009500FB"/>
    <w:rsid w:val="009518AD"/>
    <w:rsid w:val="009520C3"/>
    <w:rsid w:val="009527C6"/>
    <w:rsid w:val="00952FCA"/>
    <w:rsid w:val="009547F1"/>
    <w:rsid w:val="00954966"/>
    <w:rsid w:val="00954B6B"/>
    <w:rsid w:val="00956671"/>
    <w:rsid w:val="00956B77"/>
    <w:rsid w:val="00957156"/>
    <w:rsid w:val="00957309"/>
    <w:rsid w:val="00957E2A"/>
    <w:rsid w:val="00960777"/>
    <w:rsid w:val="00960793"/>
    <w:rsid w:val="00961613"/>
    <w:rsid w:val="00961616"/>
    <w:rsid w:val="00961E2F"/>
    <w:rsid w:val="00962078"/>
    <w:rsid w:val="00962A0A"/>
    <w:rsid w:val="00963B73"/>
    <w:rsid w:val="00963BCA"/>
    <w:rsid w:val="009641EE"/>
    <w:rsid w:val="00966A69"/>
    <w:rsid w:val="00967271"/>
    <w:rsid w:val="0097012E"/>
    <w:rsid w:val="00970CBD"/>
    <w:rsid w:val="00971F35"/>
    <w:rsid w:val="00972649"/>
    <w:rsid w:val="0097290E"/>
    <w:rsid w:val="00973542"/>
    <w:rsid w:val="00974716"/>
    <w:rsid w:val="0097561A"/>
    <w:rsid w:val="00976E3F"/>
    <w:rsid w:val="00977A48"/>
    <w:rsid w:val="00977EBC"/>
    <w:rsid w:val="00980076"/>
    <w:rsid w:val="00980267"/>
    <w:rsid w:val="009808B2"/>
    <w:rsid w:val="00980D17"/>
    <w:rsid w:val="009820D5"/>
    <w:rsid w:val="00982149"/>
    <w:rsid w:val="009824AC"/>
    <w:rsid w:val="009826B8"/>
    <w:rsid w:val="0098301D"/>
    <w:rsid w:val="00983465"/>
    <w:rsid w:val="00983BB0"/>
    <w:rsid w:val="009851BE"/>
    <w:rsid w:val="0098668D"/>
    <w:rsid w:val="00986B25"/>
    <w:rsid w:val="00987F26"/>
    <w:rsid w:val="009904EC"/>
    <w:rsid w:val="009928C8"/>
    <w:rsid w:val="00993486"/>
    <w:rsid w:val="00994901"/>
    <w:rsid w:val="00997104"/>
    <w:rsid w:val="009975DE"/>
    <w:rsid w:val="009A0110"/>
    <w:rsid w:val="009A1F45"/>
    <w:rsid w:val="009A3296"/>
    <w:rsid w:val="009A3306"/>
    <w:rsid w:val="009A4BAB"/>
    <w:rsid w:val="009A5D8B"/>
    <w:rsid w:val="009A652D"/>
    <w:rsid w:val="009A6C31"/>
    <w:rsid w:val="009A71E7"/>
    <w:rsid w:val="009A7F70"/>
    <w:rsid w:val="009B0110"/>
    <w:rsid w:val="009B04E1"/>
    <w:rsid w:val="009B1765"/>
    <w:rsid w:val="009B1E85"/>
    <w:rsid w:val="009B2E52"/>
    <w:rsid w:val="009B35C2"/>
    <w:rsid w:val="009B4284"/>
    <w:rsid w:val="009B6F6D"/>
    <w:rsid w:val="009B71AD"/>
    <w:rsid w:val="009B7672"/>
    <w:rsid w:val="009B7844"/>
    <w:rsid w:val="009B7A15"/>
    <w:rsid w:val="009C0C04"/>
    <w:rsid w:val="009C0F59"/>
    <w:rsid w:val="009C11E2"/>
    <w:rsid w:val="009C19BE"/>
    <w:rsid w:val="009C2A77"/>
    <w:rsid w:val="009C2C0B"/>
    <w:rsid w:val="009C36A3"/>
    <w:rsid w:val="009C438E"/>
    <w:rsid w:val="009C48C5"/>
    <w:rsid w:val="009C56DA"/>
    <w:rsid w:val="009C5E23"/>
    <w:rsid w:val="009C7331"/>
    <w:rsid w:val="009C7362"/>
    <w:rsid w:val="009CD145"/>
    <w:rsid w:val="009D0351"/>
    <w:rsid w:val="009D1025"/>
    <w:rsid w:val="009D1AA4"/>
    <w:rsid w:val="009D3293"/>
    <w:rsid w:val="009D3532"/>
    <w:rsid w:val="009D4E7B"/>
    <w:rsid w:val="009D4FF8"/>
    <w:rsid w:val="009D5028"/>
    <w:rsid w:val="009D54D5"/>
    <w:rsid w:val="009D6FA0"/>
    <w:rsid w:val="009D7983"/>
    <w:rsid w:val="009D7B1F"/>
    <w:rsid w:val="009D7DED"/>
    <w:rsid w:val="009E018A"/>
    <w:rsid w:val="009E03EF"/>
    <w:rsid w:val="009E0756"/>
    <w:rsid w:val="009E0923"/>
    <w:rsid w:val="009E32AA"/>
    <w:rsid w:val="009E4406"/>
    <w:rsid w:val="009E586B"/>
    <w:rsid w:val="009E6C90"/>
    <w:rsid w:val="009E6F06"/>
    <w:rsid w:val="009F1FE9"/>
    <w:rsid w:val="009F2CF7"/>
    <w:rsid w:val="009F4AAC"/>
    <w:rsid w:val="009F5D79"/>
    <w:rsid w:val="009F694E"/>
    <w:rsid w:val="009F7247"/>
    <w:rsid w:val="009F7747"/>
    <w:rsid w:val="009FDB0C"/>
    <w:rsid w:val="00A01465"/>
    <w:rsid w:val="00A02D40"/>
    <w:rsid w:val="00A049FB"/>
    <w:rsid w:val="00A04F46"/>
    <w:rsid w:val="00A0705D"/>
    <w:rsid w:val="00A0777A"/>
    <w:rsid w:val="00A07F42"/>
    <w:rsid w:val="00A1154A"/>
    <w:rsid w:val="00A117ED"/>
    <w:rsid w:val="00A127F4"/>
    <w:rsid w:val="00A12B85"/>
    <w:rsid w:val="00A14967"/>
    <w:rsid w:val="00A15A8E"/>
    <w:rsid w:val="00A15ADD"/>
    <w:rsid w:val="00A15F59"/>
    <w:rsid w:val="00A16315"/>
    <w:rsid w:val="00A16528"/>
    <w:rsid w:val="00A165A6"/>
    <w:rsid w:val="00A16AAA"/>
    <w:rsid w:val="00A16BAB"/>
    <w:rsid w:val="00A1706A"/>
    <w:rsid w:val="00A17FDB"/>
    <w:rsid w:val="00A2061B"/>
    <w:rsid w:val="00A21B5B"/>
    <w:rsid w:val="00A2290A"/>
    <w:rsid w:val="00A22919"/>
    <w:rsid w:val="00A2296F"/>
    <w:rsid w:val="00A22BD3"/>
    <w:rsid w:val="00A2369B"/>
    <w:rsid w:val="00A2474E"/>
    <w:rsid w:val="00A24E61"/>
    <w:rsid w:val="00A25027"/>
    <w:rsid w:val="00A2514A"/>
    <w:rsid w:val="00A25996"/>
    <w:rsid w:val="00A25D74"/>
    <w:rsid w:val="00A25EC5"/>
    <w:rsid w:val="00A26578"/>
    <w:rsid w:val="00A266C6"/>
    <w:rsid w:val="00A2678C"/>
    <w:rsid w:val="00A26EA4"/>
    <w:rsid w:val="00A26FDF"/>
    <w:rsid w:val="00A2727B"/>
    <w:rsid w:val="00A27309"/>
    <w:rsid w:val="00A27897"/>
    <w:rsid w:val="00A27CE9"/>
    <w:rsid w:val="00A30B3C"/>
    <w:rsid w:val="00A30CD8"/>
    <w:rsid w:val="00A312F0"/>
    <w:rsid w:val="00A31D94"/>
    <w:rsid w:val="00A33A65"/>
    <w:rsid w:val="00A3494D"/>
    <w:rsid w:val="00A34B99"/>
    <w:rsid w:val="00A352B3"/>
    <w:rsid w:val="00A35952"/>
    <w:rsid w:val="00A35EF1"/>
    <w:rsid w:val="00A3630D"/>
    <w:rsid w:val="00A40FDE"/>
    <w:rsid w:val="00A41062"/>
    <w:rsid w:val="00A41C90"/>
    <w:rsid w:val="00A42359"/>
    <w:rsid w:val="00A43A73"/>
    <w:rsid w:val="00A441C9"/>
    <w:rsid w:val="00A444B0"/>
    <w:rsid w:val="00A44700"/>
    <w:rsid w:val="00A44FAA"/>
    <w:rsid w:val="00A4534A"/>
    <w:rsid w:val="00A45A19"/>
    <w:rsid w:val="00A46816"/>
    <w:rsid w:val="00A4687B"/>
    <w:rsid w:val="00A46E08"/>
    <w:rsid w:val="00A50CD6"/>
    <w:rsid w:val="00A52352"/>
    <w:rsid w:val="00A53597"/>
    <w:rsid w:val="00A54A33"/>
    <w:rsid w:val="00A54FF8"/>
    <w:rsid w:val="00A55B2F"/>
    <w:rsid w:val="00A560EB"/>
    <w:rsid w:val="00A566AF"/>
    <w:rsid w:val="00A56A93"/>
    <w:rsid w:val="00A56E0C"/>
    <w:rsid w:val="00A60DE2"/>
    <w:rsid w:val="00A61EF6"/>
    <w:rsid w:val="00A63661"/>
    <w:rsid w:val="00A636FC"/>
    <w:rsid w:val="00A643D4"/>
    <w:rsid w:val="00A650CE"/>
    <w:rsid w:val="00A65155"/>
    <w:rsid w:val="00A656D6"/>
    <w:rsid w:val="00A65836"/>
    <w:rsid w:val="00A664D5"/>
    <w:rsid w:val="00A666B5"/>
    <w:rsid w:val="00A66F0F"/>
    <w:rsid w:val="00A67BA9"/>
    <w:rsid w:val="00A67E0D"/>
    <w:rsid w:val="00A67E30"/>
    <w:rsid w:val="00A70E07"/>
    <w:rsid w:val="00A721D4"/>
    <w:rsid w:val="00A73ECE"/>
    <w:rsid w:val="00A74415"/>
    <w:rsid w:val="00A74416"/>
    <w:rsid w:val="00A74693"/>
    <w:rsid w:val="00A751E1"/>
    <w:rsid w:val="00A75202"/>
    <w:rsid w:val="00A75862"/>
    <w:rsid w:val="00A75F5D"/>
    <w:rsid w:val="00A76B2C"/>
    <w:rsid w:val="00A76CF5"/>
    <w:rsid w:val="00A76D9F"/>
    <w:rsid w:val="00A77EAC"/>
    <w:rsid w:val="00A80681"/>
    <w:rsid w:val="00A8138F"/>
    <w:rsid w:val="00A8179C"/>
    <w:rsid w:val="00A81D8A"/>
    <w:rsid w:val="00A81FD0"/>
    <w:rsid w:val="00A820CF"/>
    <w:rsid w:val="00A8217F"/>
    <w:rsid w:val="00A833EA"/>
    <w:rsid w:val="00A83E3E"/>
    <w:rsid w:val="00A8438B"/>
    <w:rsid w:val="00A857B1"/>
    <w:rsid w:val="00A85E4D"/>
    <w:rsid w:val="00A86D16"/>
    <w:rsid w:val="00A872EB"/>
    <w:rsid w:val="00A90687"/>
    <w:rsid w:val="00A90D2E"/>
    <w:rsid w:val="00A916A4"/>
    <w:rsid w:val="00A919EB"/>
    <w:rsid w:val="00A91BFD"/>
    <w:rsid w:val="00A92010"/>
    <w:rsid w:val="00A92082"/>
    <w:rsid w:val="00A92C30"/>
    <w:rsid w:val="00A93F5D"/>
    <w:rsid w:val="00A963D5"/>
    <w:rsid w:val="00A9703A"/>
    <w:rsid w:val="00A97DCE"/>
    <w:rsid w:val="00AA0095"/>
    <w:rsid w:val="00AA0451"/>
    <w:rsid w:val="00AA0544"/>
    <w:rsid w:val="00AA16D1"/>
    <w:rsid w:val="00AA321B"/>
    <w:rsid w:val="00AA394D"/>
    <w:rsid w:val="00AA4973"/>
    <w:rsid w:val="00AA75CB"/>
    <w:rsid w:val="00AA7C2F"/>
    <w:rsid w:val="00AB0B21"/>
    <w:rsid w:val="00AB1CB8"/>
    <w:rsid w:val="00AB1FF0"/>
    <w:rsid w:val="00AB2CF1"/>
    <w:rsid w:val="00AB2F4B"/>
    <w:rsid w:val="00AB5725"/>
    <w:rsid w:val="00AB5DAD"/>
    <w:rsid w:val="00AB5E9A"/>
    <w:rsid w:val="00AB7623"/>
    <w:rsid w:val="00AC0945"/>
    <w:rsid w:val="00AC1408"/>
    <w:rsid w:val="00AC1995"/>
    <w:rsid w:val="00AC2BAC"/>
    <w:rsid w:val="00AC36E7"/>
    <w:rsid w:val="00AC4A19"/>
    <w:rsid w:val="00AC4F37"/>
    <w:rsid w:val="00AC5153"/>
    <w:rsid w:val="00AC59C5"/>
    <w:rsid w:val="00AC5AC0"/>
    <w:rsid w:val="00AC63A3"/>
    <w:rsid w:val="00AC6826"/>
    <w:rsid w:val="00AC68A9"/>
    <w:rsid w:val="00AC7554"/>
    <w:rsid w:val="00AC7AE3"/>
    <w:rsid w:val="00AC7D71"/>
    <w:rsid w:val="00AC7EB8"/>
    <w:rsid w:val="00AD0213"/>
    <w:rsid w:val="00AD0AC2"/>
    <w:rsid w:val="00AD15A9"/>
    <w:rsid w:val="00AD19DE"/>
    <w:rsid w:val="00AD3278"/>
    <w:rsid w:val="00AD427E"/>
    <w:rsid w:val="00AD45DB"/>
    <w:rsid w:val="00AD46DE"/>
    <w:rsid w:val="00AD4C76"/>
    <w:rsid w:val="00AD51AE"/>
    <w:rsid w:val="00AD52F3"/>
    <w:rsid w:val="00AD54A9"/>
    <w:rsid w:val="00AD5EF0"/>
    <w:rsid w:val="00AD6540"/>
    <w:rsid w:val="00AD7464"/>
    <w:rsid w:val="00AD74EF"/>
    <w:rsid w:val="00AD7A6B"/>
    <w:rsid w:val="00AD7C08"/>
    <w:rsid w:val="00AE0B8B"/>
    <w:rsid w:val="00AE25FA"/>
    <w:rsid w:val="00AE3291"/>
    <w:rsid w:val="00AE37EF"/>
    <w:rsid w:val="00AE590A"/>
    <w:rsid w:val="00AE64E2"/>
    <w:rsid w:val="00AE6C04"/>
    <w:rsid w:val="00AE6FAE"/>
    <w:rsid w:val="00AE7021"/>
    <w:rsid w:val="00AE75DE"/>
    <w:rsid w:val="00AE7C63"/>
    <w:rsid w:val="00AE7F6A"/>
    <w:rsid w:val="00AF08F0"/>
    <w:rsid w:val="00AF24C9"/>
    <w:rsid w:val="00AF25E4"/>
    <w:rsid w:val="00AF2DDB"/>
    <w:rsid w:val="00AF35BE"/>
    <w:rsid w:val="00AF3B24"/>
    <w:rsid w:val="00AF3B83"/>
    <w:rsid w:val="00AF3E60"/>
    <w:rsid w:val="00AF5694"/>
    <w:rsid w:val="00AF7F77"/>
    <w:rsid w:val="00B000FC"/>
    <w:rsid w:val="00B005EC"/>
    <w:rsid w:val="00B01E01"/>
    <w:rsid w:val="00B020A8"/>
    <w:rsid w:val="00B03728"/>
    <w:rsid w:val="00B03BE7"/>
    <w:rsid w:val="00B046E0"/>
    <w:rsid w:val="00B047CF"/>
    <w:rsid w:val="00B04B62"/>
    <w:rsid w:val="00B0613E"/>
    <w:rsid w:val="00B06DC3"/>
    <w:rsid w:val="00B0D439"/>
    <w:rsid w:val="00B13C94"/>
    <w:rsid w:val="00B15002"/>
    <w:rsid w:val="00B158B8"/>
    <w:rsid w:val="00B15FAC"/>
    <w:rsid w:val="00B17190"/>
    <w:rsid w:val="00B17658"/>
    <w:rsid w:val="00B179F8"/>
    <w:rsid w:val="00B20AEF"/>
    <w:rsid w:val="00B22A9E"/>
    <w:rsid w:val="00B23787"/>
    <w:rsid w:val="00B247CC"/>
    <w:rsid w:val="00B253CA"/>
    <w:rsid w:val="00B2570B"/>
    <w:rsid w:val="00B25B4E"/>
    <w:rsid w:val="00B26483"/>
    <w:rsid w:val="00B27785"/>
    <w:rsid w:val="00B30F8A"/>
    <w:rsid w:val="00B315A0"/>
    <w:rsid w:val="00B3212D"/>
    <w:rsid w:val="00B323FB"/>
    <w:rsid w:val="00B33FC0"/>
    <w:rsid w:val="00B341FC"/>
    <w:rsid w:val="00B34CCD"/>
    <w:rsid w:val="00B34D40"/>
    <w:rsid w:val="00B37B72"/>
    <w:rsid w:val="00B37E75"/>
    <w:rsid w:val="00B40BDD"/>
    <w:rsid w:val="00B40E13"/>
    <w:rsid w:val="00B41574"/>
    <w:rsid w:val="00B417D5"/>
    <w:rsid w:val="00B418A6"/>
    <w:rsid w:val="00B42722"/>
    <w:rsid w:val="00B42760"/>
    <w:rsid w:val="00B42BCB"/>
    <w:rsid w:val="00B42FBF"/>
    <w:rsid w:val="00B4358A"/>
    <w:rsid w:val="00B44672"/>
    <w:rsid w:val="00B44974"/>
    <w:rsid w:val="00B45C67"/>
    <w:rsid w:val="00B46850"/>
    <w:rsid w:val="00B46861"/>
    <w:rsid w:val="00B46BF3"/>
    <w:rsid w:val="00B474C6"/>
    <w:rsid w:val="00B479E7"/>
    <w:rsid w:val="00B502E8"/>
    <w:rsid w:val="00B50882"/>
    <w:rsid w:val="00B522CE"/>
    <w:rsid w:val="00B52EFD"/>
    <w:rsid w:val="00B53210"/>
    <w:rsid w:val="00B53F19"/>
    <w:rsid w:val="00B54FD2"/>
    <w:rsid w:val="00B56145"/>
    <w:rsid w:val="00B56B0D"/>
    <w:rsid w:val="00B6034D"/>
    <w:rsid w:val="00B607DE"/>
    <w:rsid w:val="00B6126F"/>
    <w:rsid w:val="00B64902"/>
    <w:rsid w:val="00B658C5"/>
    <w:rsid w:val="00B65B62"/>
    <w:rsid w:val="00B66EA3"/>
    <w:rsid w:val="00B67B7B"/>
    <w:rsid w:val="00B67F91"/>
    <w:rsid w:val="00B701F5"/>
    <w:rsid w:val="00B70537"/>
    <w:rsid w:val="00B70FB7"/>
    <w:rsid w:val="00B70FF5"/>
    <w:rsid w:val="00B71A43"/>
    <w:rsid w:val="00B723BE"/>
    <w:rsid w:val="00B72A66"/>
    <w:rsid w:val="00B72F0B"/>
    <w:rsid w:val="00B758E9"/>
    <w:rsid w:val="00B75CB3"/>
    <w:rsid w:val="00B764FC"/>
    <w:rsid w:val="00B77C87"/>
    <w:rsid w:val="00B8037E"/>
    <w:rsid w:val="00B80447"/>
    <w:rsid w:val="00B82705"/>
    <w:rsid w:val="00B83193"/>
    <w:rsid w:val="00B83AE4"/>
    <w:rsid w:val="00B846CD"/>
    <w:rsid w:val="00B847D1"/>
    <w:rsid w:val="00B85695"/>
    <w:rsid w:val="00B85BD2"/>
    <w:rsid w:val="00B86F24"/>
    <w:rsid w:val="00B878C4"/>
    <w:rsid w:val="00B923F8"/>
    <w:rsid w:val="00B93869"/>
    <w:rsid w:val="00B93F13"/>
    <w:rsid w:val="00B94000"/>
    <w:rsid w:val="00B9439B"/>
    <w:rsid w:val="00B947E8"/>
    <w:rsid w:val="00B948FF"/>
    <w:rsid w:val="00B951CF"/>
    <w:rsid w:val="00B95287"/>
    <w:rsid w:val="00B9596A"/>
    <w:rsid w:val="00B97997"/>
    <w:rsid w:val="00B979CF"/>
    <w:rsid w:val="00BA2858"/>
    <w:rsid w:val="00BA2BED"/>
    <w:rsid w:val="00BA5556"/>
    <w:rsid w:val="00BA6022"/>
    <w:rsid w:val="00BA7052"/>
    <w:rsid w:val="00BA70EC"/>
    <w:rsid w:val="00BA711A"/>
    <w:rsid w:val="00BA7DFA"/>
    <w:rsid w:val="00BA7E8B"/>
    <w:rsid w:val="00BB0019"/>
    <w:rsid w:val="00BB05DB"/>
    <w:rsid w:val="00BB0745"/>
    <w:rsid w:val="00BB0E2A"/>
    <w:rsid w:val="00BB17B9"/>
    <w:rsid w:val="00BB34FC"/>
    <w:rsid w:val="00BB3BAA"/>
    <w:rsid w:val="00BB464B"/>
    <w:rsid w:val="00BB4F2B"/>
    <w:rsid w:val="00BB577B"/>
    <w:rsid w:val="00BB5A03"/>
    <w:rsid w:val="00BB5B77"/>
    <w:rsid w:val="00BC24AC"/>
    <w:rsid w:val="00BC581D"/>
    <w:rsid w:val="00BC77FA"/>
    <w:rsid w:val="00BD02ED"/>
    <w:rsid w:val="00BD0C5E"/>
    <w:rsid w:val="00BD123D"/>
    <w:rsid w:val="00BD12BE"/>
    <w:rsid w:val="00BD1D87"/>
    <w:rsid w:val="00BD22FD"/>
    <w:rsid w:val="00BD422B"/>
    <w:rsid w:val="00BD4398"/>
    <w:rsid w:val="00BD5B2C"/>
    <w:rsid w:val="00BD5D63"/>
    <w:rsid w:val="00BD7496"/>
    <w:rsid w:val="00BD758F"/>
    <w:rsid w:val="00BE00ED"/>
    <w:rsid w:val="00BE0507"/>
    <w:rsid w:val="00BE09F5"/>
    <w:rsid w:val="00BE117F"/>
    <w:rsid w:val="00BE158F"/>
    <w:rsid w:val="00BE18E7"/>
    <w:rsid w:val="00BE2E87"/>
    <w:rsid w:val="00BE3775"/>
    <w:rsid w:val="00BE3E6B"/>
    <w:rsid w:val="00BE4A56"/>
    <w:rsid w:val="00BE5275"/>
    <w:rsid w:val="00BE5D0F"/>
    <w:rsid w:val="00BE695D"/>
    <w:rsid w:val="00BE75C4"/>
    <w:rsid w:val="00BE797E"/>
    <w:rsid w:val="00BE7AB0"/>
    <w:rsid w:val="00BF0320"/>
    <w:rsid w:val="00BF07E0"/>
    <w:rsid w:val="00BF0BF3"/>
    <w:rsid w:val="00BF0CDC"/>
    <w:rsid w:val="00BF1BBE"/>
    <w:rsid w:val="00BF2AFE"/>
    <w:rsid w:val="00BF4AB9"/>
    <w:rsid w:val="00BF51BD"/>
    <w:rsid w:val="00BF7664"/>
    <w:rsid w:val="00BF7B58"/>
    <w:rsid w:val="00BF7BC7"/>
    <w:rsid w:val="00BF7D20"/>
    <w:rsid w:val="00BFB438"/>
    <w:rsid w:val="00C00504"/>
    <w:rsid w:val="00C00A39"/>
    <w:rsid w:val="00C00F66"/>
    <w:rsid w:val="00C01139"/>
    <w:rsid w:val="00C011C8"/>
    <w:rsid w:val="00C017BD"/>
    <w:rsid w:val="00C02705"/>
    <w:rsid w:val="00C031D6"/>
    <w:rsid w:val="00C03F79"/>
    <w:rsid w:val="00C04135"/>
    <w:rsid w:val="00C0437D"/>
    <w:rsid w:val="00C0555F"/>
    <w:rsid w:val="00C057F2"/>
    <w:rsid w:val="00C05968"/>
    <w:rsid w:val="00C064C9"/>
    <w:rsid w:val="00C147DB"/>
    <w:rsid w:val="00C148DF"/>
    <w:rsid w:val="00C14D6A"/>
    <w:rsid w:val="00C157F8"/>
    <w:rsid w:val="00C17134"/>
    <w:rsid w:val="00C1766A"/>
    <w:rsid w:val="00C17C1A"/>
    <w:rsid w:val="00C208D2"/>
    <w:rsid w:val="00C20D27"/>
    <w:rsid w:val="00C20F4A"/>
    <w:rsid w:val="00C21472"/>
    <w:rsid w:val="00C22489"/>
    <w:rsid w:val="00C22B84"/>
    <w:rsid w:val="00C22DF5"/>
    <w:rsid w:val="00C238F3"/>
    <w:rsid w:val="00C2476D"/>
    <w:rsid w:val="00C2612F"/>
    <w:rsid w:val="00C2670E"/>
    <w:rsid w:val="00C267B0"/>
    <w:rsid w:val="00C26B53"/>
    <w:rsid w:val="00C27D57"/>
    <w:rsid w:val="00C31003"/>
    <w:rsid w:val="00C32470"/>
    <w:rsid w:val="00C32546"/>
    <w:rsid w:val="00C32EC3"/>
    <w:rsid w:val="00C331E5"/>
    <w:rsid w:val="00C334BB"/>
    <w:rsid w:val="00C33ECF"/>
    <w:rsid w:val="00C33F34"/>
    <w:rsid w:val="00C34652"/>
    <w:rsid w:val="00C34B19"/>
    <w:rsid w:val="00C3518E"/>
    <w:rsid w:val="00C352BA"/>
    <w:rsid w:val="00C36A05"/>
    <w:rsid w:val="00C36AFE"/>
    <w:rsid w:val="00C36E20"/>
    <w:rsid w:val="00C4087C"/>
    <w:rsid w:val="00C42BD5"/>
    <w:rsid w:val="00C42FE1"/>
    <w:rsid w:val="00C43747"/>
    <w:rsid w:val="00C43CFE"/>
    <w:rsid w:val="00C43D77"/>
    <w:rsid w:val="00C43DD7"/>
    <w:rsid w:val="00C4760C"/>
    <w:rsid w:val="00C47993"/>
    <w:rsid w:val="00C47E11"/>
    <w:rsid w:val="00C503DC"/>
    <w:rsid w:val="00C50805"/>
    <w:rsid w:val="00C510D6"/>
    <w:rsid w:val="00C513E8"/>
    <w:rsid w:val="00C51DAF"/>
    <w:rsid w:val="00C53148"/>
    <w:rsid w:val="00C53EE6"/>
    <w:rsid w:val="00C54B59"/>
    <w:rsid w:val="00C56548"/>
    <w:rsid w:val="00C56749"/>
    <w:rsid w:val="00C56C56"/>
    <w:rsid w:val="00C56E4E"/>
    <w:rsid w:val="00C60256"/>
    <w:rsid w:val="00C61B66"/>
    <w:rsid w:val="00C62124"/>
    <w:rsid w:val="00C62413"/>
    <w:rsid w:val="00C629C6"/>
    <w:rsid w:val="00C6498A"/>
    <w:rsid w:val="00C64DC3"/>
    <w:rsid w:val="00C64E19"/>
    <w:rsid w:val="00C657D1"/>
    <w:rsid w:val="00C662A6"/>
    <w:rsid w:val="00C66575"/>
    <w:rsid w:val="00C6679C"/>
    <w:rsid w:val="00C674B6"/>
    <w:rsid w:val="00C7007E"/>
    <w:rsid w:val="00C702BD"/>
    <w:rsid w:val="00C706E6"/>
    <w:rsid w:val="00C70E90"/>
    <w:rsid w:val="00C72076"/>
    <w:rsid w:val="00C72275"/>
    <w:rsid w:val="00C72374"/>
    <w:rsid w:val="00C72618"/>
    <w:rsid w:val="00C73EA9"/>
    <w:rsid w:val="00C751DC"/>
    <w:rsid w:val="00C7582B"/>
    <w:rsid w:val="00C75CB6"/>
    <w:rsid w:val="00C76403"/>
    <w:rsid w:val="00C76D3E"/>
    <w:rsid w:val="00C7717A"/>
    <w:rsid w:val="00C77425"/>
    <w:rsid w:val="00C774DD"/>
    <w:rsid w:val="00C805AA"/>
    <w:rsid w:val="00C80AB6"/>
    <w:rsid w:val="00C82CBA"/>
    <w:rsid w:val="00C83201"/>
    <w:rsid w:val="00C838E1"/>
    <w:rsid w:val="00C838EA"/>
    <w:rsid w:val="00C83F32"/>
    <w:rsid w:val="00C8406C"/>
    <w:rsid w:val="00C84AFC"/>
    <w:rsid w:val="00C84B9D"/>
    <w:rsid w:val="00C84C73"/>
    <w:rsid w:val="00C84DF9"/>
    <w:rsid w:val="00C84ED5"/>
    <w:rsid w:val="00C8633F"/>
    <w:rsid w:val="00C86DC6"/>
    <w:rsid w:val="00C872EA"/>
    <w:rsid w:val="00C90661"/>
    <w:rsid w:val="00C9072E"/>
    <w:rsid w:val="00C90BD3"/>
    <w:rsid w:val="00C910E2"/>
    <w:rsid w:val="00C9254E"/>
    <w:rsid w:val="00C92945"/>
    <w:rsid w:val="00C937CF"/>
    <w:rsid w:val="00C9457E"/>
    <w:rsid w:val="00C94D25"/>
    <w:rsid w:val="00C955E3"/>
    <w:rsid w:val="00CA1D06"/>
    <w:rsid w:val="00CA364C"/>
    <w:rsid w:val="00CA3D5C"/>
    <w:rsid w:val="00CA4CBA"/>
    <w:rsid w:val="00CA529C"/>
    <w:rsid w:val="00CA5A9C"/>
    <w:rsid w:val="00CA6153"/>
    <w:rsid w:val="00CA65CB"/>
    <w:rsid w:val="00CA7B2F"/>
    <w:rsid w:val="00CA7C90"/>
    <w:rsid w:val="00CB01B6"/>
    <w:rsid w:val="00CB0928"/>
    <w:rsid w:val="00CB21A6"/>
    <w:rsid w:val="00CB22EF"/>
    <w:rsid w:val="00CB30E4"/>
    <w:rsid w:val="00CB40F8"/>
    <w:rsid w:val="00CB47D8"/>
    <w:rsid w:val="00CB4FC1"/>
    <w:rsid w:val="00CB5B5F"/>
    <w:rsid w:val="00CB76C8"/>
    <w:rsid w:val="00CB7D27"/>
    <w:rsid w:val="00CB7E1A"/>
    <w:rsid w:val="00CB7E53"/>
    <w:rsid w:val="00CC071A"/>
    <w:rsid w:val="00CC07B5"/>
    <w:rsid w:val="00CC0831"/>
    <w:rsid w:val="00CC1047"/>
    <w:rsid w:val="00CC198C"/>
    <w:rsid w:val="00CC3DC6"/>
    <w:rsid w:val="00CC3FDF"/>
    <w:rsid w:val="00CC4080"/>
    <w:rsid w:val="00CC5126"/>
    <w:rsid w:val="00CC6537"/>
    <w:rsid w:val="00CC729E"/>
    <w:rsid w:val="00CC7BCF"/>
    <w:rsid w:val="00CD0F19"/>
    <w:rsid w:val="00CD12EA"/>
    <w:rsid w:val="00CD32D1"/>
    <w:rsid w:val="00CD3932"/>
    <w:rsid w:val="00CD3D81"/>
    <w:rsid w:val="00CD4B97"/>
    <w:rsid w:val="00CD5F36"/>
    <w:rsid w:val="00CD66AA"/>
    <w:rsid w:val="00CD68DC"/>
    <w:rsid w:val="00CD6E44"/>
    <w:rsid w:val="00CD6ECB"/>
    <w:rsid w:val="00CD7573"/>
    <w:rsid w:val="00CD7A96"/>
    <w:rsid w:val="00CE0C1A"/>
    <w:rsid w:val="00CE11C1"/>
    <w:rsid w:val="00CE1C84"/>
    <w:rsid w:val="00CE2E4E"/>
    <w:rsid w:val="00CE37D5"/>
    <w:rsid w:val="00CE4F70"/>
    <w:rsid w:val="00CE5103"/>
    <w:rsid w:val="00CE5A67"/>
    <w:rsid w:val="00CE5B72"/>
    <w:rsid w:val="00CE66B9"/>
    <w:rsid w:val="00CE6B74"/>
    <w:rsid w:val="00CE737B"/>
    <w:rsid w:val="00CF044F"/>
    <w:rsid w:val="00CF0847"/>
    <w:rsid w:val="00CF1D7B"/>
    <w:rsid w:val="00CF30CF"/>
    <w:rsid w:val="00CF4A59"/>
    <w:rsid w:val="00CF4D1E"/>
    <w:rsid w:val="00CF7064"/>
    <w:rsid w:val="00CFCAA9"/>
    <w:rsid w:val="00D0246D"/>
    <w:rsid w:val="00D02C79"/>
    <w:rsid w:val="00D02F8F"/>
    <w:rsid w:val="00D05A32"/>
    <w:rsid w:val="00D06520"/>
    <w:rsid w:val="00D06934"/>
    <w:rsid w:val="00D100C2"/>
    <w:rsid w:val="00D102BC"/>
    <w:rsid w:val="00D106DE"/>
    <w:rsid w:val="00D114F9"/>
    <w:rsid w:val="00D118A5"/>
    <w:rsid w:val="00D12D83"/>
    <w:rsid w:val="00D130C5"/>
    <w:rsid w:val="00D13132"/>
    <w:rsid w:val="00D1393A"/>
    <w:rsid w:val="00D13BDF"/>
    <w:rsid w:val="00D14380"/>
    <w:rsid w:val="00D150E8"/>
    <w:rsid w:val="00D1516A"/>
    <w:rsid w:val="00D15CBF"/>
    <w:rsid w:val="00D163F5"/>
    <w:rsid w:val="00D16605"/>
    <w:rsid w:val="00D16A85"/>
    <w:rsid w:val="00D21206"/>
    <w:rsid w:val="00D22019"/>
    <w:rsid w:val="00D22384"/>
    <w:rsid w:val="00D22DCB"/>
    <w:rsid w:val="00D236DF"/>
    <w:rsid w:val="00D23760"/>
    <w:rsid w:val="00D24CDF"/>
    <w:rsid w:val="00D2520C"/>
    <w:rsid w:val="00D25A21"/>
    <w:rsid w:val="00D25C2D"/>
    <w:rsid w:val="00D25F44"/>
    <w:rsid w:val="00D26166"/>
    <w:rsid w:val="00D27310"/>
    <w:rsid w:val="00D274D3"/>
    <w:rsid w:val="00D27C98"/>
    <w:rsid w:val="00D2C917"/>
    <w:rsid w:val="00D30067"/>
    <w:rsid w:val="00D30A1E"/>
    <w:rsid w:val="00D30D84"/>
    <w:rsid w:val="00D3198E"/>
    <w:rsid w:val="00D320EF"/>
    <w:rsid w:val="00D3260B"/>
    <w:rsid w:val="00D33337"/>
    <w:rsid w:val="00D33D6B"/>
    <w:rsid w:val="00D35515"/>
    <w:rsid w:val="00D35E75"/>
    <w:rsid w:val="00D40697"/>
    <w:rsid w:val="00D410CE"/>
    <w:rsid w:val="00D415B5"/>
    <w:rsid w:val="00D415BB"/>
    <w:rsid w:val="00D44AAF"/>
    <w:rsid w:val="00D45028"/>
    <w:rsid w:val="00D45DEB"/>
    <w:rsid w:val="00D460BB"/>
    <w:rsid w:val="00D46A71"/>
    <w:rsid w:val="00D46C86"/>
    <w:rsid w:val="00D47DAB"/>
    <w:rsid w:val="00D5115F"/>
    <w:rsid w:val="00D51501"/>
    <w:rsid w:val="00D520CD"/>
    <w:rsid w:val="00D52A27"/>
    <w:rsid w:val="00D53465"/>
    <w:rsid w:val="00D53643"/>
    <w:rsid w:val="00D540A1"/>
    <w:rsid w:val="00D5422B"/>
    <w:rsid w:val="00D55187"/>
    <w:rsid w:val="00D56464"/>
    <w:rsid w:val="00D56E03"/>
    <w:rsid w:val="00D5727C"/>
    <w:rsid w:val="00D57B6C"/>
    <w:rsid w:val="00D60142"/>
    <w:rsid w:val="00D6032E"/>
    <w:rsid w:val="00D61310"/>
    <w:rsid w:val="00D61647"/>
    <w:rsid w:val="00D61921"/>
    <w:rsid w:val="00D62166"/>
    <w:rsid w:val="00D62503"/>
    <w:rsid w:val="00D625B5"/>
    <w:rsid w:val="00D62876"/>
    <w:rsid w:val="00D62EDE"/>
    <w:rsid w:val="00D63007"/>
    <w:rsid w:val="00D63359"/>
    <w:rsid w:val="00D63C0E"/>
    <w:rsid w:val="00D64269"/>
    <w:rsid w:val="00D662B5"/>
    <w:rsid w:val="00D7193A"/>
    <w:rsid w:val="00D71E7D"/>
    <w:rsid w:val="00D7224A"/>
    <w:rsid w:val="00D7280C"/>
    <w:rsid w:val="00D72EC5"/>
    <w:rsid w:val="00D74707"/>
    <w:rsid w:val="00D7520B"/>
    <w:rsid w:val="00D76393"/>
    <w:rsid w:val="00D76DD9"/>
    <w:rsid w:val="00D8008A"/>
    <w:rsid w:val="00D8010E"/>
    <w:rsid w:val="00D80743"/>
    <w:rsid w:val="00D8262F"/>
    <w:rsid w:val="00D83080"/>
    <w:rsid w:val="00D83794"/>
    <w:rsid w:val="00D83A6F"/>
    <w:rsid w:val="00D854E4"/>
    <w:rsid w:val="00D8667C"/>
    <w:rsid w:val="00D86AB9"/>
    <w:rsid w:val="00D86C2D"/>
    <w:rsid w:val="00D87631"/>
    <w:rsid w:val="00D907F5"/>
    <w:rsid w:val="00D90D81"/>
    <w:rsid w:val="00D92680"/>
    <w:rsid w:val="00D93387"/>
    <w:rsid w:val="00D934CE"/>
    <w:rsid w:val="00D937C3"/>
    <w:rsid w:val="00D93B7B"/>
    <w:rsid w:val="00D949ED"/>
    <w:rsid w:val="00D949F9"/>
    <w:rsid w:val="00D94D3B"/>
    <w:rsid w:val="00D9525B"/>
    <w:rsid w:val="00D95E1F"/>
    <w:rsid w:val="00D95FA8"/>
    <w:rsid w:val="00D95FEA"/>
    <w:rsid w:val="00D96546"/>
    <w:rsid w:val="00D97523"/>
    <w:rsid w:val="00DA0584"/>
    <w:rsid w:val="00DA0BA3"/>
    <w:rsid w:val="00DA1DFE"/>
    <w:rsid w:val="00DA2EA8"/>
    <w:rsid w:val="00DA3359"/>
    <w:rsid w:val="00DA36FA"/>
    <w:rsid w:val="00DA43F2"/>
    <w:rsid w:val="00DA5CBA"/>
    <w:rsid w:val="00DA5F50"/>
    <w:rsid w:val="00DA60C3"/>
    <w:rsid w:val="00DA614F"/>
    <w:rsid w:val="00DA689D"/>
    <w:rsid w:val="00DA6A72"/>
    <w:rsid w:val="00DA6C8F"/>
    <w:rsid w:val="00DA6E17"/>
    <w:rsid w:val="00DA768E"/>
    <w:rsid w:val="00DB0121"/>
    <w:rsid w:val="00DB0838"/>
    <w:rsid w:val="00DB25B9"/>
    <w:rsid w:val="00DB2A01"/>
    <w:rsid w:val="00DB2A23"/>
    <w:rsid w:val="00DB2D64"/>
    <w:rsid w:val="00DB3380"/>
    <w:rsid w:val="00DB3A67"/>
    <w:rsid w:val="00DB5FFF"/>
    <w:rsid w:val="00DB6066"/>
    <w:rsid w:val="00DB6233"/>
    <w:rsid w:val="00DB6DEA"/>
    <w:rsid w:val="00DB78E4"/>
    <w:rsid w:val="00DB7D7E"/>
    <w:rsid w:val="00DC0275"/>
    <w:rsid w:val="00DC0A45"/>
    <w:rsid w:val="00DC0EC3"/>
    <w:rsid w:val="00DC212D"/>
    <w:rsid w:val="00DC2AE9"/>
    <w:rsid w:val="00DC3C0F"/>
    <w:rsid w:val="00DC5F05"/>
    <w:rsid w:val="00DC636E"/>
    <w:rsid w:val="00DC6DEC"/>
    <w:rsid w:val="00DC7273"/>
    <w:rsid w:val="00DD0489"/>
    <w:rsid w:val="00DD051B"/>
    <w:rsid w:val="00DD1028"/>
    <w:rsid w:val="00DD1773"/>
    <w:rsid w:val="00DD30A2"/>
    <w:rsid w:val="00DD3169"/>
    <w:rsid w:val="00DD3B91"/>
    <w:rsid w:val="00DD46DC"/>
    <w:rsid w:val="00DD516D"/>
    <w:rsid w:val="00DD55A9"/>
    <w:rsid w:val="00DD59BD"/>
    <w:rsid w:val="00DD689A"/>
    <w:rsid w:val="00DD6B95"/>
    <w:rsid w:val="00DD6E1D"/>
    <w:rsid w:val="00DD72C9"/>
    <w:rsid w:val="00DE027C"/>
    <w:rsid w:val="00DE1288"/>
    <w:rsid w:val="00DE1A65"/>
    <w:rsid w:val="00DE2953"/>
    <w:rsid w:val="00DE2B31"/>
    <w:rsid w:val="00DE3722"/>
    <w:rsid w:val="00DE3D79"/>
    <w:rsid w:val="00DE4E9E"/>
    <w:rsid w:val="00DE6FB7"/>
    <w:rsid w:val="00DE73F7"/>
    <w:rsid w:val="00DE78E0"/>
    <w:rsid w:val="00DF169B"/>
    <w:rsid w:val="00DF2F0C"/>
    <w:rsid w:val="00DF384C"/>
    <w:rsid w:val="00DF423F"/>
    <w:rsid w:val="00DF51C7"/>
    <w:rsid w:val="00DF533C"/>
    <w:rsid w:val="00DF6723"/>
    <w:rsid w:val="00DF71E1"/>
    <w:rsid w:val="00E0002B"/>
    <w:rsid w:val="00E0003C"/>
    <w:rsid w:val="00E005B7"/>
    <w:rsid w:val="00E00B5A"/>
    <w:rsid w:val="00E014BE"/>
    <w:rsid w:val="00E019B8"/>
    <w:rsid w:val="00E02BE4"/>
    <w:rsid w:val="00E02D9A"/>
    <w:rsid w:val="00E033CD"/>
    <w:rsid w:val="00E03448"/>
    <w:rsid w:val="00E0407F"/>
    <w:rsid w:val="00E04635"/>
    <w:rsid w:val="00E04837"/>
    <w:rsid w:val="00E0583C"/>
    <w:rsid w:val="00E0597E"/>
    <w:rsid w:val="00E06B99"/>
    <w:rsid w:val="00E07728"/>
    <w:rsid w:val="00E07C56"/>
    <w:rsid w:val="00E07F7C"/>
    <w:rsid w:val="00E110F8"/>
    <w:rsid w:val="00E11390"/>
    <w:rsid w:val="00E11AB1"/>
    <w:rsid w:val="00E125D4"/>
    <w:rsid w:val="00E12A1A"/>
    <w:rsid w:val="00E12AE9"/>
    <w:rsid w:val="00E12AFE"/>
    <w:rsid w:val="00E12C28"/>
    <w:rsid w:val="00E135F0"/>
    <w:rsid w:val="00E1422A"/>
    <w:rsid w:val="00E144ED"/>
    <w:rsid w:val="00E149C9"/>
    <w:rsid w:val="00E150B4"/>
    <w:rsid w:val="00E15558"/>
    <w:rsid w:val="00E15F26"/>
    <w:rsid w:val="00E16475"/>
    <w:rsid w:val="00E16ED3"/>
    <w:rsid w:val="00E173B0"/>
    <w:rsid w:val="00E17844"/>
    <w:rsid w:val="00E207FB"/>
    <w:rsid w:val="00E20837"/>
    <w:rsid w:val="00E2365A"/>
    <w:rsid w:val="00E246E3"/>
    <w:rsid w:val="00E24A82"/>
    <w:rsid w:val="00E24B23"/>
    <w:rsid w:val="00E26593"/>
    <w:rsid w:val="00E26717"/>
    <w:rsid w:val="00E2739A"/>
    <w:rsid w:val="00E29603"/>
    <w:rsid w:val="00E300A0"/>
    <w:rsid w:val="00E30408"/>
    <w:rsid w:val="00E30ABC"/>
    <w:rsid w:val="00E30D62"/>
    <w:rsid w:val="00E32763"/>
    <w:rsid w:val="00E340E3"/>
    <w:rsid w:val="00E34332"/>
    <w:rsid w:val="00E34713"/>
    <w:rsid w:val="00E36EAC"/>
    <w:rsid w:val="00E373AF"/>
    <w:rsid w:val="00E41FD9"/>
    <w:rsid w:val="00E4223C"/>
    <w:rsid w:val="00E42941"/>
    <w:rsid w:val="00E4435F"/>
    <w:rsid w:val="00E443AB"/>
    <w:rsid w:val="00E44611"/>
    <w:rsid w:val="00E45828"/>
    <w:rsid w:val="00E45C89"/>
    <w:rsid w:val="00E47876"/>
    <w:rsid w:val="00E47878"/>
    <w:rsid w:val="00E47CA0"/>
    <w:rsid w:val="00E47CC1"/>
    <w:rsid w:val="00E47E96"/>
    <w:rsid w:val="00E5240B"/>
    <w:rsid w:val="00E53D7B"/>
    <w:rsid w:val="00E5438A"/>
    <w:rsid w:val="00E547B4"/>
    <w:rsid w:val="00E54A03"/>
    <w:rsid w:val="00E55219"/>
    <w:rsid w:val="00E55D95"/>
    <w:rsid w:val="00E566C1"/>
    <w:rsid w:val="00E60848"/>
    <w:rsid w:val="00E61D71"/>
    <w:rsid w:val="00E623AB"/>
    <w:rsid w:val="00E630B0"/>
    <w:rsid w:val="00E63777"/>
    <w:rsid w:val="00E643BD"/>
    <w:rsid w:val="00E654C8"/>
    <w:rsid w:val="00E662C0"/>
    <w:rsid w:val="00E66D4C"/>
    <w:rsid w:val="00E67839"/>
    <w:rsid w:val="00E67C2D"/>
    <w:rsid w:val="00E7089D"/>
    <w:rsid w:val="00E710BC"/>
    <w:rsid w:val="00E7117A"/>
    <w:rsid w:val="00E7121D"/>
    <w:rsid w:val="00E7184D"/>
    <w:rsid w:val="00E724D7"/>
    <w:rsid w:val="00E737BF"/>
    <w:rsid w:val="00E73911"/>
    <w:rsid w:val="00E73DE4"/>
    <w:rsid w:val="00E73E98"/>
    <w:rsid w:val="00E7481B"/>
    <w:rsid w:val="00E74DB6"/>
    <w:rsid w:val="00E7512B"/>
    <w:rsid w:val="00E7514D"/>
    <w:rsid w:val="00E7592D"/>
    <w:rsid w:val="00E75AC7"/>
    <w:rsid w:val="00E76216"/>
    <w:rsid w:val="00E76C97"/>
    <w:rsid w:val="00E81573"/>
    <w:rsid w:val="00E82401"/>
    <w:rsid w:val="00E82837"/>
    <w:rsid w:val="00E82EC5"/>
    <w:rsid w:val="00E83598"/>
    <w:rsid w:val="00E83BE6"/>
    <w:rsid w:val="00E843A9"/>
    <w:rsid w:val="00E8480F"/>
    <w:rsid w:val="00E84F11"/>
    <w:rsid w:val="00E85397"/>
    <w:rsid w:val="00E85452"/>
    <w:rsid w:val="00E86731"/>
    <w:rsid w:val="00E86BB5"/>
    <w:rsid w:val="00E86D52"/>
    <w:rsid w:val="00E87C05"/>
    <w:rsid w:val="00E90170"/>
    <w:rsid w:val="00E90FE4"/>
    <w:rsid w:val="00E91286"/>
    <w:rsid w:val="00E914ED"/>
    <w:rsid w:val="00E91F9F"/>
    <w:rsid w:val="00E921A2"/>
    <w:rsid w:val="00E92C1C"/>
    <w:rsid w:val="00E93259"/>
    <w:rsid w:val="00E933D6"/>
    <w:rsid w:val="00E94179"/>
    <w:rsid w:val="00E943BB"/>
    <w:rsid w:val="00E9442A"/>
    <w:rsid w:val="00E95BFD"/>
    <w:rsid w:val="00E9668A"/>
    <w:rsid w:val="00E96D9E"/>
    <w:rsid w:val="00E97192"/>
    <w:rsid w:val="00E97773"/>
    <w:rsid w:val="00E9789C"/>
    <w:rsid w:val="00EA0611"/>
    <w:rsid w:val="00EA0960"/>
    <w:rsid w:val="00EA0B69"/>
    <w:rsid w:val="00EA113D"/>
    <w:rsid w:val="00EA11FE"/>
    <w:rsid w:val="00EA169D"/>
    <w:rsid w:val="00EA1BAD"/>
    <w:rsid w:val="00EA1D23"/>
    <w:rsid w:val="00EA4F08"/>
    <w:rsid w:val="00EA510F"/>
    <w:rsid w:val="00EA523D"/>
    <w:rsid w:val="00EA6BF6"/>
    <w:rsid w:val="00EA6FEF"/>
    <w:rsid w:val="00EA7D4F"/>
    <w:rsid w:val="00EB0B86"/>
    <w:rsid w:val="00EB16F7"/>
    <w:rsid w:val="00EB1975"/>
    <w:rsid w:val="00EB227F"/>
    <w:rsid w:val="00EB4A73"/>
    <w:rsid w:val="00EB4CCE"/>
    <w:rsid w:val="00EB551F"/>
    <w:rsid w:val="00EB6081"/>
    <w:rsid w:val="00EB71A3"/>
    <w:rsid w:val="00EB7639"/>
    <w:rsid w:val="00EC065F"/>
    <w:rsid w:val="00EC0971"/>
    <w:rsid w:val="00EC10B8"/>
    <w:rsid w:val="00EC226C"/>
    <w:rsid w:val="00EC2BDD"/>
    <w:rsid w:val="00EC2E0A"/>
    <w:rsid w:val="00EC40C9"/>
    <w:rsid w:val="00EC504C"/>
    <w:rsid w:val="00EC5341"/>
    <w:rsid w:val="00EC5787"/>
    <w:rsid w:val="00EC57D2"/>
    <w:rsid w:val="00EC5B24"/>
    <w:rsid w:val="00EC6BA4"/>
    <w:rsid w:val="00EC6E77"/>
    <w:rsid w:val="00EC7157"/>
    <w:rsid w:val="00ED039A"/>
    <w:rsid w:val="00ED04EA"/>
    <w:rsid w:val="00ED0856"/>
    <w:rsid w:val="00ED0DB5"/>
    <w:rsid w:val="00ED116C"/>
    <w:rsid w:val="00ED18E4"/>
    <w:rsid w:val="00ED2389"/>
    <w:rsid w:val="00ED23AB"/>
    <w:rsid w:val="00ED2FBD"/>
    <w:rsid w:val="00ED301A"/>
    <w:rsid w:val="00ED36F0"/>
    <w:rsid w:val="00ED5199"/>
    <w:rsid w:val="00ED58FF"/>
    <w:rsid w:val="00ED6090"/>
    <w:rsid w:val="00ED62B2"/>
    <w:rsid w:val="00ED6606"/>
    <w:rsid w:val="00ED6F2B"/>
    <w:rsid w:val="00ED6F69"/>
    <w:rsid w:val="00EE02CB"/>
    <w:rsid w:val="00EE0B57"/>
    <w:rsid w:val="00EE0E7D"/>
    <w:rsid w:val="00EE11A0"/>
    <w:rsid w:val="00EE193B"/>
    <w:rsid w:val="00EE1E54"/>
    <w:rsid w:val="00EE2B87"/>
    <w:rsid w:val="00EE3234"/>
    <w:rsid w:val="00EE6378"/>
    <w:rsid w:val="00EE7985"/>
    <w:rsid w:val="00EF0BB7"/>
    <w:rsid w:val="00EF0BFA"/>
    <w:rsid w:val="00EF110A"/>
    <w:rsid w:val="00EF1C14"/>
    <w:rsid w:val="00EF2508"/>
    <w:rsid w:val="00EF34A4"/>
    <w:rsid w:val="00EF3A2F"/>
    <w:rsid w:val="00EF3E5E"/>
    <w:rsid w:val="00EF4B35"/>
    <w:rsid w:val="00EF5055"/>
    <w:rsid w:val="00EF721E"/>
    <w:rsid w:val="00F01978"/>
    <w:rsid w:val="00F01B0C"/>
    <w:rsid w:val="00F01B31"/>
    <w:rsid w:val="00F01BD9"/>
    <w:rsid w:val="00F0271E"/>
    <w:rsid w:val="00F02C21"/>
    <w:rsid w:val="00F041AF"/>
    <w:rsid w:val="00F04BA0"/>
    <w:rsid w:val="00F04E41"/>
    <w:rsid w:val="00F04F78"/>
    <w:rsid w:val="00F05D71"/>
    <w:rsid w:val="00F06A1F"/>
    <w:rsid w:val="00F06D2A"/>
    <w:rsid w:val="00F07EA1"/>
    <w:rsid w:val="00F10E85"/>
    <w:rsid w:val="00F11343"/>
    <w:rsid w:val="00F1141F"/>
    <w:rsid w:val="00F12CD4"/>
    <w:rsid w:val="00F134F5"/>
    <w:rsid w:val="00F13D9E"/>
    <w:rsid w:val="00F14421"/>
    <w:rsid w:val="00F144AE"/>
    <w:rsid w:val="00F16C4A"/>
    <w:rsid w:val="00F178D8"/>
    <w:rsid w:val="00F2031F"/>
    <w:rsid w:val="00F203F3"/>
    <w:rsid w:val="00F2058E"/>
    <w:rsid w:val="00F217FC"/>
    <w:rsid w:val="00F22438"/>
    <w:rsid w:val="00F24C2E"/>
    <w:rsid w:val="00F25765"/>
    <w:rsid w:val="00F25D36"/>
    <w:rsid w:val="00F25E0C"/>
    <w:rsid w:val="00F268A3"/>
    <w:rsid w:val="00F26A85"/>
    <w:rsid w:val="00F26F02"/>
    <w:rsid w:val="00F277C6"/>
    <w:rsid w:val="00F31A01"/>
    <w:rsid w:val="00F324F1"/>
    <w:rsid w:val="00F3278B"/>
    <w:rsid w:val="00F32B33"/>
    <w:rsid w:val="00F33073"/>
    <w:rsid w:val="00F33F28"/>
    <w:rsid w:val="00F34A5C"/>
    <w:rsid w:val="00F35672"/>
    <w:rsid w:val="00F378FE"/>
    <w:rsid w:val="00F40510"/>
    <w:rsid w:val="00F41531"/>
    <w:rsid w:val="00F416C0"/>
    <w:rsid w:val="00F421B7"/>
    <w:rsid w:val="00F42547"/>
    <w:rsid w:val="00F4300C"/>
    <w:rsid w:val="00F431CE"/>
    <w:rsid w:val="00F43BD1"/>
    <w:rsid w:val="00F4518B"/>
    <w:rsid w:val="00F45CD7"/>
    <w:rsid w:val="00F466F7"/>
    <w:rsid w:val="00F468E5"/>
    <w:rsid w:val="00F46B39"/>
    <w:rsid w:val="00F4755C"/>
    <w:rsid w:val="00F47B94"/>
    <w:rsid w:val="00F47DAA"/>
    <w:rsid w:val="00F50E6D"/>
    <w:rsid w:val="00F51185"/>
    <w:rsid w:val="00F529F6"/>
    <w:rsid w:val="00F544BD"/>
    <w:rsid w:val="00F55CEB"/>
    <w:rsid w:val="00F5606C"/>
    <w:rsid w:val="00F56201"/>
    <w:rsid w:val="00F57302"/>
    <w:rsid w:val="00F578EC"/>
    <w:rsid w:val="00F58B56"/>
    <w:rsid w:val="00F61178"/>
    <w:rsid w:val="00F6235F"/>
    <w:rsid w:val="00F63AD2"/>
    <w:rsid w:val="00F64549"/>
    <w:rsid w:val="00F65881"/>
    <w:rsid w:val="00F665E9"/>
    <w:rsid w:val="00F66B14"/>
    <w:rsid w:val="00F66B15"/>
    <w:rsid w:val="00F7131A"/>
    <w:rsid w:val="00F71747"/>
    <w:rsid w:val="00F71DB1"/>
    <w:rsid w:val="00F72FEA"/>
    <w:rsid w:val="00F7355B"/>
    <w:rsid w:val="00F73968"/>
    <w:rsid w:val="00F73B0D"/>
    <w:rsid w:val="00F747AF"/>
    <w:rsid w:val="00F75A59"/>
    <w:rsid w:val="00F776CB"/>
    <w:rsid w:val="00F77B8B"/>
    <w:rsid w:val="00F77C9A"/>
    <w:rsid w:val="00F80E03"/>
    <w:rsid w:val="00F810DD"/>
    <w:rsid w:val="00F81344"/>
    <w:rsid w:val="00F827E0"/>
    <w:rsid w:val="00F83B59"/>
    <w:rsid w:val="00F84AF9"/>
    <w:rsid w:val="00F85743"/>
    <w:rsid w:val="00F861F7"/>
    <w:rsid w:val="00F86443"/>
    <w:rsid w:val="00F86AC7"/>
    <w:rsid w:val="00F91660"/>
    <w:rsid w:val="00F91A57"/>
    <w:rsid w:val="00F91DA0"/>
    <w:rsid w:val="00F91E6D"/>
    <w:rsid w:val="00F91EB1"/>
    <w:rsid w:val="00F922DF"/>
    <w:rsid w:val="00F924FB"/>
    <w:rsid w:val="00F9276C"/>
    <w:rsid w:val="00F92ED0"/>
    <w:rsid w:val="00F95E4B"/>
    <w:rsid w:val="00F97E64"/>
    <w:rsid w:val="00FA05C8"/>
    <w:rsid w:val="00FA05F2"/>
    <w:rsid w:val="00FA0909"/>
    <w:rsid w:val="00FA0B48"/>
    <w:rsid w:val="00FA231E"/>
    <w:rsid w:val="00FA3C3C"/>
    <w:rsid w:val="00FA52AB"/>
    <w:rsid w:val="00FA55E7"/>
    <w:rsid w:val="00FA60EA"/>
    <w:rsid w:val="00FA617C"/>
    <w:rsid w:val="00FA71C8"/>
    <w:rsid w:val="00FA7250"/>
    <w:rsid w:val="00FB000F"/>
    <w:rsid w:val="00FB0BCA"/>
    <w:rsid w:val="00FB0DFF"/>
    <w:rsid w:val="00FB2978"/>
    <w:rsid w:val="00FB2DEA"/>
    <w:rsid w:val="00FB4322"/>
    <w:rsid w:val="00FB475E"/>
    <w:rsid w:val="00FB53B7"/>
    <w:rsid w:val="00FB5CD7"/>
    <w:rsid w:val="00FB661D"/>
    <w:rsid w:val="00FB728E"/>
    <w:rsid w:val="00FB7C37"/>
    <w:rsid w:val="00FC11D2"/>
    <w:rsid w:val="00FC160D"/>
    <w:rsid w:val="00FC1A01"/>
    <w:rsid w:val="00FC1FCE"/>
    <w:rsid w:val="00FC257F"/>
    <w:rsid w:val="00FC278A"/>
    <w:rsid w:val="00FC3193"/>
    <w:rsid w:val="00FC34EF"/>
    <w:rsid w:val="00FC5929"/>
    <w:rsid w:val="00FC77BE"/>
    <w:rsid w:val="00FC7BE7"/>
    <w:rsid w:val="00FD0F38"/>
    <w:rsid w:val="00FD1499"/>
    <w:rsid w:val="00FD1866"/>
    <w:rsid w:val="00FD1D17"/>
    <w:rsid w:val="00FD2311"/>
    <w:rsid w:val="00FD23EF"/>
    <w:rsid w:val="00FD27ED"/>
    <w:rsid w:val="00FD2C14"/>
    <w:rsid w:val="00FD3B58"/>
    <w:rsid w:val="00FD4A81"/>
    <w:rsid w:val="00FD4AAB"/>
    <w:rsid w:val="00FD6844"/>
    <w:rsid w:val="00FD6BC4"/>
    <w:rsid w:val="00FE1926"/>
    <w:rsid w:val="00FE3007"/>
    <w:rsid w:val="00FE4B24"/>
    <w:rsid w:val="00FE4BD6"/>
    <w:rsid w:val="00FE5219"/>
    <w:rsid w:val="00FE643D"/>
    <w:rsid w:val="00FE6EE5"/>
    <w:rsid w:val="00FF0040"/>
    <w:rsid w:val="00FF06D0"/>
    <w:rsid w:val="00FF07A9"/>
    <w:rsid w:val="00FF1CB3"/>
    <w:rsid w:val="00FF1DCC"/>
    <w:rsid w:val="00FF1DCD"/>
    <w:rsid w:val="00FF2653"/>
    <w:rsid w:val="00FF277C"/>
    <w:rsid w:val="00FF35AF"/>
    <w:rsid w:val="00FF3FF4"/>
    <w:rsid w:val="00FF4149"/>
    <w:rsid w:val="00FF4243"/>
    <w:rsid w:val="00FF426B"/>
    <w:rsid w:val="00FF42B7"/>
    <w:rsid w:val="00FF492A"/>
    <w:rsid w:val="00FF4F18"/>
    <w:rsid w:val="00FF5F58"/>
    <w:rsid w:val="00FF67E6"/>
    <w:rsid w:val="00FF6972"/>
    <w:rsid w:val="00FF6F1F"/>
    <w:rsid w:val="00FF7D32"/>
    <w:rsid w:val="00FF7E9C"/>
    <w:rsid w:val="00FFD595"/>
    <w:rsid w:val="01044229"/>
    <w:rsid w:val="0105C3AF"/>
    <w:rsid w:val="010ADA52"/>
    <w:rsid w:val="010D71D0"/>
    <w:rsid w:val="0113D910"/>
    <w:rsid w:val="011B0150"/>
    <w:rsid w:val="0120E21F"/>
    <w:rsid w:val="013F61A2"/>
    <w:rsid w:val="015B7DFE"/>
    <w:rsid w:val="015FA6C0"/>
    <w:rsid w:val="0160C1BD"/>
    <w:rsid w:val="0160F892"/>
    <w:rsid w:val="016D46B4"/>
    <w:rsid w:val="016F3EF2"/>
    <w:rsid w:val="01722E66"/>
    <w:rsid w:val="017A4CFB"/>
    <w:rsid w:val="018F0066"/>
    <w:rsid w:val="01AA28DF"/>
    <w:rsid w:val="01ACC13D"/>
    <w:rsid w:val="01DA9E7B"/>
    <w:rsid w:val="01E4DF89"/>
    <w:rsid w:val="01E89EC8"/>
    <w:rsid w:val="01F47C8C"/>
    <w:rsid w:val="01F75DB0"/>
    <w:rsid w:val="01FB5443"/>
    <w:rsid w:val="020E30E5"/>
    <w:rsid w:val="0210048B"/>
    <w:rsid w:val="02183D27"/>
    <w:rsid w:val="021B15E4"/>
    <w:rsid w:val="02216F8D"/>
    <w:rsid w:val="0233779B"/>
    <w:rsid w:val="023D3567"/>
    <w:rsid w:val="023F04A3"/>
    <w:rsid w:val="0245ABA3"/>
    <w:rsid w:val="02512F96"/>
    <w:rsid w:val="0254E9CE"/>
    <w:rsid w:val="025DFDEF"/>
    <w:rsid w:val="025E5E9A"/>
    <w:rsid w:val="02707CE0"/>
    <w:rsid w:val="027C32EC"/>
    <w:rsid w:val="02871542"/>
    <w:rsid w:val="029277DF"/>
    <w:rsid w:val="029D12F6"/>
    <w:rsid w:val="029D2A76"/>
    <w:rsid w:val="029EBDAB"/>
    <w:rsid w:val="02A055E5"/>
    <w:rsid w:val="02B7BE4C"/>
    <w:rsid w:val="02B8248B"/>
    <w:rsid w:val="02BF338B"/>
    <w:rsid w:val="02BF3EF4"/>
    <w:rsid w:val="02C5F4D9"/>
    <w:rsid w:val="02C8B1BF"/>
    <w:rsid w:val="02DB9994"/>
    <w:rsid w:val="02DF4C67"/>
    <w:rsid w:val="02ED6900"/>
    <w:rsid w:val="02F7436A"/>
    <w:rsid w:val="02FC0563"/>
    <w:rsid w:val="030529A2"/>
    <w:rsid w:val="0309B12A"/>
    <w:rsid w:val="0320EBA0"/>
    <w:rsid w:val="032DC08D"/>
    <w:rsid w:val="0336848C"/>
    <w:rsid w:val="033A4DF9"/>
    <w:rsid w:val="0349EBB2"/>
    <w:rsid w:val="0356DB7F"/>
    <w:rsid w:val="035EB328"/>
    <w:rsid w:val="0367B940"/>
    <w:rsid w:val="0372FD0A"/>
    <w:rsid w:val="0376F43C"/>
    <w:rsid w:val="038E1869"/>
    <w:rsid w:val="03943503"/>
    <w:rsid w:val="03946CCE"/>
    <w:rsid w:val="039DE6C0"/>
    <w:rsid w:val="03A048A4"/>
    <w:rsid w:val="03AF2E7B"/>
    <w:rsid w:val="03B3EF86"/>
    <w:rsid w:val="03BE65C3"/>
    <w:rsid w:val="03C2A4E6"/>
    <w:rsid w:val="03C34973"/>
    <w:rsid w:val="03C8B949"/>
    <w:rsid w:val="03CB0944"/>
    <w:rsid w:val="03E3963C"/>
    <w:rsid w:val="03E86ADC"/>
    <w:rsid w:val="03EF9CFF"/>
    <w:rsid w:val="03F19BBC"/>
    <w:rsid w:val="041128A4"/>
    <w:rsid w:val="0411D385"/>
    <w:rsid w:val="04220F78"/>
    <w:rsid w:val="04347EFC"/>
    <w:rsid w:val="043542E8"/>
    <w:rsid w:val="04363160"/>
    <w:rsid w:val="043A6650"/>
    <w:rsid w:val="043DFA0E"/>
    <w:rsid w:val="043ED107"/>
    <w:rsid w:val="04426EEA"/>
    <w:rsid w:val="04463AF0"/>
    <w:rsid w:val="0446794A"/>
    <w:rsid w:val="0478606A"/>
    <w:rsid w:val="047A4BF6"/>
    <w:rsid w:val="047DB6A4"/>
    <w:rsid w:val="047F6DBB"/>
    <w:rsid w:val="048017DB"/>
    <w:rsid w:val="04811639"/>
    <w:rsid w:val="04861180"/>
    <w:rsid w:val="04872C8D"/>
    <w:rsid w:val="048EF68C"/>
    <w:rsid w:val="049176F8"/>
    <w:rsid w:val="04922D82"/>
    <w:rsid w:val="04A508C8"/>
    <w:rsid w:val="04A95444"/>
    <w:rsid w:val="04BAE021"/>
    <w:rsid w:val="04BD5AB6"/>
    <w:rsid w:val="04DF2637"/>
    <w:rsid w:val="04F8265B"/>
    <w:rsid w:val="04FA9D88"/>
    <w:rsid w:val="05047187"/>
    <w:rsid w:val="050858FB"/>
    <w:rsid w:val="05103968"/>
    <w:rsid w:val="051053E4"/>
    <w:rsid w:val="051063BD"/>
    <w:rsid w:val="0513F075"/>
    <w:rsid w:val="0518DFB8"/>
    <w:rsid w:val="051AAABC"/>
    <w:rsid w:val="05268736"/>
    <w:rsid w:val="052AADC2"/>
    <w:rsid w:val="053087C0"/>
    <w:rsid w:val="0533D400"/>
    <w:rsid w:val="05448637"/>
    <w:rsid w:val="054A23AB"/>
    <w:rsid w:val="054D249B"/>
    <w:rsid w:val="0564BB80"/>
    <w:rsid w:val="056E3927"/>
    <w:rsid w:val="057377DF"/>
    <w:rsid w:val="05807CBD"/>
    <w:rsid w:val="0585A00E"/>
    <w:rsid w:val="058D2373"/>
    <w:rsid w:val="0590AC7D"/>
    <w:rsid w:val="0593B40D"/>
    <w:rsid w:val="0595D961"/>
    <w:rsid w:val="0597C0EF"/>
    <w:rsid w:val="0598AA69"/>
    <w:rsid w:val="059DA297"/>
    <w:rsid w:val="059F7ACC"/>
    <w:rsid w:val="05A256E1"/>
    <w:rsid w:val="05A6A6D0"/>
    <w:rsid w:val="05A97E3B"/>
    <w:rsid w:val="05AE27BB"/>
    <w:rsid w:val="05B6A1CE"/>
    <w:rsid w:val="05CF6EF1"/>
    <w:rsid w:val="05D275D0"/>
    <w:rsid w:val="05D510C0"/>
    <w:rsid w:val="05D5FFA4"/>
    <w:rsid w:val="05D75E04"/>
    <w:rsid w:val="05DAAFF7"/>
    <w:rsid w:val="05E48A7D"/>
    <w:rsid w:val="05E52BC3"/>
    <w:rsid w:val="05EC6CA2"/>
    <w:rsid w:val="05ECE3F1"/>
    <w:rsid w:val="05F481A1"/>
    <w:rsid w:val="05F8C908"/>
    <w:rsid w:val="06005C98"/>
    <w:rsid w:val="060072BF"/>
    <w:rsid w:val="0601B535"/>
    <w:rsid w:val="060A13A0"/>
    <w:rsid w:val="060BA5C7"/>
    <w:rsid w:val="063400DA"/>
    <w:rsid w:val="0640CF51"/>
    <w:rsid w:val="0642D072"/>
    <w:rsid w:val="06557A61"/>
    <w:rsid w:val="065AFB28"/>
    <w:rsid w:val="065EC9C2"/>
    <w:rsid w:val="06707E5E"/>
    <w:rsid w:val="067CA568"/>
    <w:rsid w:val="068858C9"/>
    <w:rsid w:val="0689135D"/>
    <w:rsid w:val="068E11F0"/>
    <w:rsid w:val="06960419"/>
    <w:rsid w:val="069F5A02"/>
    <w:rsid w:val="06A03C06"/>
    <w:rsid w:val="06A35B11"/>
    <w:rsid w:val="06A41958"/>
    <w:rsid w:val="06A70FDE"/>
    <w:rsid w:val="06A9A4E0"/>
    <w:rsid w:val="06B6FB4C"/>
    <w:rsid w:val="06BAA859"/>
    <w:rsid w:val="06CC9DF3"/>
    <w:rsid w:val="06D1B127"/>
    <w:rsid w:val="06D5FD55"/>
    <w:rsid w:val="06DBCEB1"/>
    <w:rsid w:val="06E8AA32"/>
    <w:rsid w:val="06ECE390"/>
    <w:rsid w:val="06FB07CE"/>
    <w:rsid w:val="06FDA21C"/>
    <w:rsid w:val="06FF31BE"/>
    <w:rsid w:val="070B4D04"/>
    <w:rsid w:val="071B6894"/>
    <w:rsid w:val="071C5549"/>
    <w:rsid w:val="071ED70B"/>
    <w:rsid w:val="071F43E4"/>
    <w:rsid w:val="0721574C"/>
    <w:rsid w:val="0721706F"/>
    <w:rsid w:val="0737A0AD"/>
    <w:rsid w:val="073F49AC"/>
    <w:rsid w:val="074451CB"/>
    <w:rsid w:val="07452449"/>
    <w:rsid w:val="07533FA5"/>
    <w:rsid w:val="0759F83E"/>
    <w:rsid w:val="075AB758"/>
    <w:rsid w:val="07604A7B"/>
    <w:rsid w:val="0767B7EC"/>
    <w:rsid w:val="07718F3A"/>
    <w:rsid w:val="0772B591"/>
    <w:rsid w:val="077A130B"/>
    <w:rsid w:val="077BC0AC"/>
    <w:rsid w:val="07872B3D"/>
    <w:rsid w:val="078CEE3A"/>
    <w:rsid w:val="07920BE7"/>
    <w:rsid w:val="0796AC20"/>
    <w:rsid w:val="07A775F2"/>
    <w:rsid w:val="07B44B2A"/>
    <w:rsid w:val="07B5F668"/>
    <w:rsid w:val="07D20A09"/>
    <w:rsid w:val="07DF7C33"/>
    <w:rsid w:val="07E84EF8"/>
    <w:rsid w:val="07F118F4"/>
    <w:rsid w:val="07F5598F"/>
    <w:rsid w:val="07FBE47A"/>
    <w:rsid w:val="07FDE68C"/>
    <w:rsid w:val="07FDF3C2"/>
    <w:rsid w:val="0814FF15"/>
    <w:rsid w:val="081761FC"/>
    <w:rsid w:val="081AAA73"/>
    <w:rsid w:val="08267441"/>
    <w:rsid w:val="08328EEA"/>
    <w:rsid w:val="08377F5B"/>
    <w:rsid w:val="083B38CD"/>
    <w:rsid w:val="083C6C28"/>
    <w:rsid w:val="083D8A87"/>
    <w:rsid w:val="083E8EE9"/>
    <w:rsid w:val="08475552"/>
    <w:rsid w:val="084B8AD5"/>
    <w:rsid w:val="084C8443"/>
    <w:rsid w:val="084ED8BD"/>
    <w:rsid w:val="084F3ACD"/>
    <w:rsid w:val="085B6CF5"/>
    <w:rsid w:val="0863311D"/>
    <w:rsid w:val="086F2921"/>
    <w:rsid w:val="087038C8"/>
    <w:rsid w:val="08846A4E"/>
    <w:rsid w:val="0884FB48"/>
    <w:rsid w:val="0886D2AB"/>
    <w:rsid w:val="08885FDF"/>
    <w:rsid w:val="0894A288"/>
    <w:rsid w:val="08957769"/>
    <w:rsid w:val="089B6256"/>
    <w:rsid w:val="08A47EBD"/>
    <w:rsid w:val="08B3F108"/>
    <w:rsid w:val="08B65F34"/>
    <w:rsid w:val="08BE6C65"/>
    <w:rsid w:val="08BEB4F6"/>
    <w:rsid w:val="08C60198"/>
    <w:rsid w:val="08D97E0A"/>
    <w:rsid w:val="08E18A8C"/>
    <w:rsid w:val="08E1A7FE"/>
    <w:rsid w:val="08E67F58"/>
    <w:rsid w:val="08E99716"/>
    <w:rsid w:val="08F0147D"/>
    <w:rsid w:val="091263B6"/>
    <w:rsid w:val="0915DAD9"/>
    <w:rsid w:val="09291113"/>
    <w:rsid w:val="09347762"/>
    <w:rsid w:val="0942DBED"/>
    <w:rsid w:val="094BCB23"/>
    <w:rsid w:val="0954294F"/>
    <w:rsid w:val="0957AED6"/>
    <w:rsid w:val="096B7727"/>
    <w:rsid w:val="096E7F80"/>
    <w:rsid w:val="096F1491"/>
    <w:rsid w:val="097237F6"/>
    <w:rsid w:val="097385C3"/>
    <w:rsid w:val="09760636"/>
    <w:rsid w:val="097B25B8"/>
    <w:rsid w:val="097B4721"/>
    <w:rsid w:val="097FEBFA"/>
    <w:rsid w:val="09819A4A"/>
    <w:rsid w:val="09889334"/>
    <w:rsid w:val="0991A9E7"/>
    <w:rsid w:val="099D36BF"/>
    <w:rsid w:val="09A09B56"/>
    <w:rsid w:val="09A797C5"/>
    <w:rsid w:val="09ABFEC0"/>
    <w:rsid w:val="09B00D21"/>
    <w:rsid w:val="09C887BD"/>
    <w:rsid w:val="09DAF926"/>
    <w:rsid w:val="09E325B3"/>
    <w:rsid w:val="09E49719"/>
    <w:rsid w:val="09E59245"/>
    <w:rsid w:val="09EABA81"/>
    <w:rsid w:val="09EAE258"/>
    <w:rsid w:val="09F25EA8"/>
    <w:rsid w:val="0A0077A4"/>
    <w:rsid w:val="0A07C6EF"/>
    <w:rsid w:val="0A139CBE"/>
    <w:rsid w:val="0A1A8855"/>
    <w:rsid w:val="0A1D9DBA"/>
    <w:rsid w:val="0A2394E5"/>
    <w:rsid w:val="0A28CE6E"/>
    <w:rsid w:val="0A2EB480"/>
    <w:rsid w:val="0A31BF73"/>
    <w:rsid w:val="0A357806"/>
    <w:rsid w:val="0A3BD86A"/>
    <w:rsid w:val="0A4031A3"/>
    <w:rsid w:val="0A4BC977"/>
    <w:rsid w:val="0A626F14"/>
    <w:rsid w:val="0A64783B"/>
    <w:rsid w:val="0A771A05"/>
    <w:rsid w:val="0A83AB3A"/>
    <w:rsid w:val="0A87385C"/>
    <w:rsid w:val="0A88498C"/>
    <w:rsid w:val="0A90082B"/>
    <w:rsid w:val="0A997801"/>
    <w:rsid w:val="0AB7DEA1"/>
    <w:rsid w:val="0ABA5A19"/>
    <w:rsid w:val="0AC71CF3"/>
    <w:rsid w:val="0AC779CD"/>
    <w:rsid w:val="0ACE44B0"/>
    <w:rsid w:val="0AD2B056"/>
    <w:rsid w:val="0AD32E68"/>
    <w:rsid w:val="0AD96405"/>
    <w:rsid w:val="0ADE7F3C"/>
    <w:rsid w:val="0AE304B4"/>
    <w:rsid w:val="0AE7E0EC"/>
    <w:rsid w:val="0AE80FD7"/>
    <w:rsid w:val="0AEF9C7A"/>
    <w:rsid w:val="0AEFF4E5"/>
    <w:rsid w:val="0AFB7B86"/>
    <w:rsid w:val="0B043CEC"/>
    <w:rsid w:val="0B051526"/>
    <w:rsid w:val="0B06B3C7"/>
    <w:rsid w:val="0B06C42D"/>
    <w:rsid w:val="0B1DFC7F"/>
    <w:rsid w:val="0B22D328"/>
    <w:rsid w:val="0B2762B8"/>
    <w:rsid w:val="0B2B7576"/>
    <w:rsid w:val="0B2E3FA3"/>
    <w:rsid w:val="0B349369"/>
    <w:rsid w:val="0B3D5EBA"/>
    <w:rsid w:val="0B46B8E6"/>
    <w:rsid w:val="0B48F10C"/>
    <w:rsid w:val="0B5768DA"/>
    <w:rsid w:val="0B5E7BCB"/>
    <w:rsid w:val="0B6359D0"/>
    <w:rsid w:val="0B65A5C8"/>
    <w:rsid w:val="0B77AF5F"/>
    <w:rsid w:val="0B791AD7"/>
    <w:rsid w:val="0B930DB7"/>
    <w:rsid w:val="0BA04FB6"/>
    <w:rsid w:val="0BA59507"/>
    <w:rsid w:val="0BA5C2F5"/>
    <w:rsid w:val="0BB71540"/>
    <w:rsid w:val="0BB918B7"/>
    <w:rsid w:val="0BBA3D37"/>
    <w:rsid w:val="0BC16513"/>
    <w:rsid w:val="0BC3B3D0"/>
    <w:rsid w:val="0BC818AA"/>
    <w:rsid w:val="0BC98B5B"/>
    <w:rsid w:val="0BCE1C56"/>
    <w:rsid w:val="0BD3E966"/>
    <w:rsid w:val="0BD60025"/>
    <w:rsid w:val="0BE1E6A4"/>
    <w:rsid w:val="0BE1F88B"/>
    <w:rsid w:val="0BE90214"/>
    <w:rsid w:val="0BF4E192"/>
    <w:rsid w:val="0BFE2CCC"/>
    <w:rsid w:val="0C015ABA"/>
    <w:rsid w:val="0C0BE7FC"/>
    <w:rsid w:val="0C0E143A"/>
    <w:rsid w:val="0C1B62E9"/>
    <w:rsid w:val="0C1CADBD"/>
    <w:rsid w:val="0C1E0D8C"/>
    <w:rsid w:val="0C1F1B7C"/>
    <w:rsid w:val="0C2120E6"/>
    <w:rsid w:val="0C215CBB"/>
    <w:rsid w:val="0C26F564"/>
    <w:rsid w:val="0C271DC7"/>
    <w:rsid w:val="0C2C35E5"/>
    <w:rsid w:val="0C2C7461"/>
    <w:rsid w:val="0C79169A"/>
    <w:rsid w:val="0C7957F2"/>
    <w:rsid w:val="0C88AE3D"/>
    <w:rsid w:val="0C94B277"/>
    <w:rsid w:val="0C989DE1"/>
    <w:rsid w:val="0CB1C63E"/>
    <w:rsid w:val="0CB47D35"/>
    <w:rsid w:val="0CBA789F"/>
    <w:rsid w:val="0CBD4CFB"/>
    <w:rsid w:val="0CBDB396"/>
    <w:rsid w:val="0CCC5D8B"/>
    <w:rsid w:val="0CCF559D"/>
    <w:rsid w:val="0CD0B694"/>
    <w:rsid w:val="0CD472DA"/>
    <w:rsid w:val="0CDBC7ED"/>
    <w:rsid w:val="0CDD165F"/>
    <w:rsid w:val="0CE4EEFB"/>
    <w:rsid w:val="0CE9DC91"/>
    <w:rsid w:val="0CF005FD"/>
    <w:rsid w:val="0D080011"/>
    <w:rsid w:val="0D0CA4E6"/>
    <w:rsid w:val="0D0DCA27"/>
    <w:rsid w:val="0D12DC14"/>
    <w:rsid w:val="0D220390"/>
    <w:rsid w:val="0D360D26"/>
    <w:rsid w:val="0D4A2D6E"/>
    <w:rsid w:val="0D56812E"/>
    <w:rsid w:val="0D70D95F"/>
    <w:rsid w:val="0D78EA80"/>
    <w:rsid w:val="0D7DB705"/>
    <w:rsid w:val="0D87D3D7"/>
    <w:rsid w:val="0D895CE0"/>
    <w:rsid w:val="0D8FDFB3"/>
    <w:rsid w:val="0D97C884"/>
    <w:rsid w:val="0D9F15F7"/>
    <w:rsid w:val="0DA02B74"/>
    <w:rsid w:val="0DA80B52"/>
    <w:rsid w:val="0DB42CDC"/>
    <w:rsid w:val="0DBFAA88"/>
    <w:rsid w:val="0DC4E25F"/>
    <w:rsid w:val="0DC7E3CB"/>
    <w:rsid w:val="0DC90192"/>
    <w:rsid w:val="0DD6A385"/>
    <w:rsid w:val="0DDA4585"/>
    <w:rsid w:val="0DDBC540"/>
    <w:rsid w:val="0DDD8267"/>
    <w:rsid w:val="0DE1E1A6"/>
    <w:rsid w:val="0DE20B42"/>
    <w:rsid w:val="0DE2C79A"/>
    <w:rsid w:val="0DE45074"/>
    <w:rsid w:val="0DE69AD3"/>
    <w:rsid w:val="0DE7BCD8"/>
    <w:rsid w:val="0DEB6EAA"/>
    <w:rsid w:val="0E1406E7"/>
    <w:rsid w:val="0E183103"/>
    <w:rsid w:val="0E1C238A"/>
    <w:rsid w:val="0E1D5EB9"/>
    <w:rsid w:val="0E238904"/>
    <w:rsid w:val="0E3167EC"/>
    <w:rsid w:val="0E32B858"/>
    <w:rsid w:val="0E33652D"/>
    <w:rsid w:val="0E36E970"/>
    <w:rsid w:val="0E379194"/>
    <w:rsid w:val="0E3EC42A"/>
    <w:rsid w:val="0E40C2A3"/>
    <w:rsid w:val="0E4E14D6"/>
    <w:rsid w:val="0E5BFC94"/>
    <w:rsid w:val="0E6CE9C7"/>
    <w:rsid w:val="0E86D9F4"/>
    <w:rsid w:val="0E95C0A6"/>
    <w:rsid w:val="0EB0EB6C"/>
    <w:rsid w:val="0EB1FA70"/>
    <w:rsid w:val="0EBB72FB"/>
    <w:rsid w:val="0EC1D2E6"/>
    <w:rsid w:val="0ECE5505"/>
    <w:rsid w:val="0EDB146F"/>
    <w:rsid w:val="0EDDEB8C"/>
    <w:rsid w:val="0EEF15EA"/>
    <w:rsid w:val="0EF92911"/>
    <w:rsid w:val="0EFFAD7B"/>
    <w:rsid w:val="0F01293B"/>
    <w:rsid w:val="0F0458BA"/>
    <w:rsid w:val="0F0F8ECB"/>
    <w:rsid w:val="0F13FED9"/>
    <w:rsid w:val="0F146AC5"/>
    <w:rsid w:val="0F15E768"/>
    <w:rsid w:val="0F272820"/>
    <w:rsid w:val="0F273017"/>
    <w:rsid w:val="0F2BB014"/>
    <w:rsid w:val="0F36DD8D"/>
    <w:rsid w:val="0F49EDB5"/>
    <w:rsid w:val="0F597E5A"/>
    <w:rsid w:val="0F5B88A5"/>
    <w:rsid w:val="0F640D48"/>
    <w:rsid w:val="0F66873E"/>
    <w:rsid w:val="0F7D18F7"/>
    <w:rsid w:val="0F820E1E"/>
    <w:rsid w:val="0F83F6BE"/>
    <w:rsid w:val="0F8C4391"/>
    <w:rsid w:val="0F8D8BAD"/>
    <w:rsid w:val="0F8E3429"/>
    <w:rsid w:val="0F91191A"/>
    <w:rsid w:val="0F9CE46A"/>
    <w:rsid w:val="0FA42F5F"/>
    <w:rsid w:val="0FA9E64E"/>
    <w:rsid w:val="0FAC2DF3"/>
    <w:rsid w:val="0FB4A30A"/>
    <w:rsid w:val="0FB6634B"/>
    <w:rsid w:val="0FCF3FFC"/>
    <w:rsid w:val="0FD25E59"/>
    <w:rsid w:val="0FDFB8A1"/>
    <w:rsid w:val="0FE0B44B"/>
    <w:rsid w:val="0FE2B852"/>
    <w:rsid w:val="0FE2DBE6"/>
    <w:rsid w:val="0FE6F271"/>
    <w:rsid w:val="0FE8DFA8"/>
    <w:rsid w:val="0FECDB7C"/>
    <w:rsid w:val="0FF93049"/>
    <w:rsid w:val="0FFE1F8E"/>
    <w:rsid w:val="100981F8"/>
    <w:rsid w:val="100DEABE"/>
    <w:rsid w:val="100EE388"/>
    <w:rsid w:val="10121F63"/>
    <w:rsid w:val="1019C521"/>
    <w:rsid w:val="10209BB8"/>
    <w:rsid w:val="1025DF31"/>
    <w:rsid w:val="1027B716"/>
    <w:rsid w:val="102F0CC5"/>
    <w:rsid w:val="103E0749"/>
    <w:rsid w:val="1042DAAC"/>
    <w:rsid w:val="104D9B1E"/>
    <w:rsid w:val="104FEA61"/>
    <w:rsid w:val="105082FA"/>
    <w:rsid w:val="105FB5AC"/>
    <w:rsid w:val="1062A438"/>
    <w:rsid w:val="106475AC"/>
    <w:rsid w:val="10670E54"/>
    <w:rsid w:val="106FF464"/>
    <w:rsid w:val="1072CD86"/>
    <w:rsid w:val="107A5B58"/>
    <w:rsid w:val="10996706"/>
    <w:rsid w:val="10ADB653"/>
    <w:rsid w:val="10B0EF44"/>
    <w:rsid w:val="10B9B0B0"/>
    <w:rsid w:val="10BFFF11"/>
    <w:rsid w:val="10CB4229"/>
    <w:rsid w:val="10CB7B5F"/>
    <w:rsid w:val="10CD1696"/>
    <w:rsid w:val="10D3F401"/>
    <w:rsid w:val="10E561E2"/>
    <w:rsid w:val="10EDF825"/>
    <w:rsid w:val="10F3C7CA"/>
    <w:rsid w:val="10F5EFD8"/>
    <w:rsid w:val="10F8B876"/>
    <w:rsid w:val="10FD46D9"/>
    <w:rsid w:val="11044EA9"/>
    <w:rsid w:val="11083FCF"/>
    <w:rsid w:val="110899DF"/>
    <w:rsid w:val="110CBD18"/>
    <w:rsid w:val="111B6B98"/>
    <w:rsid w:val="112D796F"/>
    <w:rsid w:val="1131AD81"/>
    <w:rsid w:val="113FC1DD"/>
    <w:rsid w:val="1144E55D"/>
    <w:rsid w:val="1145014D"/>
    <w:rsid w:val="114E7320"/>
    <w:rsid w:val="11564C64"/>
    <w:rsid w:val="1158A2A3"/>
    <w:rsid w:val="115B27D1"/>
    <w:rsid w:val="11686428"/>
    <w:rsid w:val="116C0F04"/>
    <w:rsid w:val="1172D5AA"/>
    <w:rsid w:val="1172FE85"/>
    <w:rsid w:val="11841821"/>
    <w:rsid w:val="1184EE94"/>
    <w:rsid w:val="1196447F"/>
    <w:rsid w:val="1199D054"/>
    <w:rsid w:val="119C9301"/>
    <w:rsid w:val="11A05C19"/>
    <w:rsid w:val="11A3ED82"/>
    <w:rsid w:val="11C20C96"/>
    <w:rsid w:val="11C880AC"/>
    <w:rsid w:val="11CC74F6"/>
    <w:rsid w:val="11E0DA97"/>
    <w:rsid w:val="11EB275E"/>
    <w:rsid w:val="11ED6391"/>
    <w:rsid w:val="12147B99"/>
    <w:rsid w:val="121914A3"/>
    <w:rsid w:val="1219A59D"/>
    <w:rsid w:val="121AEE29"/>
    <w:rsid w:val="12385E29"/>
    <w:rsid w:val="123B1F2C"/>
    <w:rsid w:val="123D1E57"/>
    <w:rsid w:val="1241343E"/>
    <w:rsid w:val="124932CC"/>
    <w:rsid w:val="124A7F3E"/>
    <w:rsid w:val="124AA890"/>
    <w:rsid w:val="1250C2DF"/>
    <w:rsid w:val="125767DA"/>
    <w:rsid w:val="125AA43A"/>
    <w:rsid w:val="125C76EC"/>
    <w:rsid w:val="12650808"/>
    <w:rsid w:val="126A2134"/>
    <w:rsid w:val="127662B7"/>
    <w:rsid w:val="1281627D"/>
    <w:rsid w:val="1287A992"/>
    <w:rsid w:val="1287E6FB"/>
    <w:rsid w:val="12A9299F"/>
    <w:rsid w:val="12AE182A"/>
    <w:rsid w:val="12C28DE0"/>
    <w:rsid w:val="12CC94EE"/>
    <w:rsid w:val="12DB24D4"/>
    <w:rsid w:val="12E35A9E"/>
    <w:rsid w:val="12F0BCAE"/>
    <w:rsid w:val="12F2C50C"/>
    <w:rsid w:val="13066662"/>
    <w:rsid w:val="1321CB04"/>
    <w:rsid w:val="132BAB5B"/>
    <w:rsid w:val="133F9D14"/>
    <w:rsid w:val="1343EA27"/>
    <w:rsid w:val="134A9E4F"/>
    <w:rsid w:val="134D75DC"/>
    <w:rsid w:val="1351D5E5"/>
    <w:rsid w:val="135CEE35"/>
    <w:rsid w:val="1361A7C5"/>
    <w:rsid w:val="1378EC9B"/>
    <w:rsid w:val="1379734C"/>
    <w:rsid w:val="137DED8D"/>
    <w:rsid w:val="137FC0B5"/>
    <w:rsid w:val="1383804E"/>
    <w:rsid w:val="1395FC7A"/>
    <w:rsid w:val="139E6BA9"/>
    <w:rsid w:val="13A38CF0"/>
    <w:rsid w:val="13A765A7"/>
    <w:rsid w:val="13BA296C"/>
    <w:rsid w:val="13BED89E"/>
    <w:rsid w:val="13C3CB03"/>
    <w:rsid w:val="13C48D3F"/>
    <w:rsid w:val="13CDE263"/>
    <w:rsid w:val="13D1AC53"/>
    <w:rsid w:val="13DA6105"/>
    <w:rsid w:val="13E90712"/>
    <w:rsid w:val="13EB4A43"/>
    <w:rsid w:val="13EEB8DD"/>
    <w:rsid w:val="13EF45C0"/>
    <w:rsid w:val="13F2B361"/>
    <w:rsid w:val="14045065"/>
    <w:rsid w:val="1404AA17"/>
    <w:rsid w:val="140C8E09"/>
    <w:rsid w:val="140CC0E6"/>
    <w:rsid w:val="141E7727"/>
    <w:rsid w:val="14272261"/>
    <w:rsid w:val="142E5BD6"/>
    <w:rsid w:val="1432B8C9"/>
    <w:rsid w:val="1432FD89"/>
    <w:rsid w:val="143644BB"/>
    <w:rsid w:val="143E1B34"/>
    <w:rsid w:val="1440F9AD"/>
    <w:rsid w:val="144390CE"/>
    <w:rsid w:val="144740E6"/>
    <w:rsid w:val="144D7785"/>
    <w:rsid w:val="1452904C"/>
    <w:rsid w:val="1454D6DC"/>
    <w:rsid w:val="1456317F"/>
    <w:rsid w:val="145960E5"/>
    <w:rsid w:val="145EB7B2"/>
    <w:rsid w:val="1472E1C2"/>
    <w:rsid w:val="14776894"/>
    <w:rsid w:val="1482017E"/>
    <w:rsid w:val="14837965"/>
    <w:rsid w:val="14858EAA"/>
    <w:rsid w:val="148E4939"/>
    <w:rsid w:val="14925CB5"/>
    <w:rsid w:val="14A1D201"/>
    <w:rsid w:val="14A2A6B1"/>
    <w:rsid w:val="14A688E8"/>
    <w:rsid w:val="14B516F3"/>
    <w:rsid w:val="14BCA96F"/>
    <w:rsid w:val="14C2741D"/>
    <w:rsid w:val="14C89304"/>
    <w:rsid w:val="14C99D9A"/>
    <w:rsid w:val="14DBA01E"/>
    <w:rsid w:val="14DCFB84"/>
    <w:rsid w:val="14E82F1D"/>
    <w:rsid w:val="14F1C67B"/>
    <w:rsid w:val="14F4C06F"/>
    <w:rsid w:val="14F58F37"/>
    <w:rsid w:val="14F8A804"/>
    <w:rsid w:val="1502BC0A"/>
    <w:rsid w:val="150B86DD"/>
    <w:rsid w:val="1510CC2C"/>
    <w:rsid w:val="1512017D"/>
    <w:rsid w:val="1518671C"/>
    <w:rsid w:val="151F0E04"/>
    <w:rsid w:val="15238EF1"/>
    <w:rsid w:val="1527D1DA"/>
    <w:rsid w:val="15303FAE"/>
    <w:rsid w:val="15317729"/>
    <w:rsid w:val="15348B31"/>
    <w:rsid w:val="1534C4FE"/>
    <w:rsid w:val="15356674"/>
    <w:rsid w:val="153D8C46"/>
    <w:rsid w:val="1557F1BA"/>
    <w:rsid w:val="15593320"/>
    <w:rsid w:val="157CE228"/>
    <w:rsid w:val="157F15BC"/>
    <w:rsid w:val="15843929"/>
    <w:rsid w:val="158A1210"/>
    <w:rsid w:val="158AD92B"/>
    <w:rsid w:val="15A2E3A1"/>
    <w:rsid w:val="15A79262"/>
    <w:rsid w:val="15A8FA8F"/>
    <w:rsid w:val="15B20BD0"/>
    <w:rsid w:val="15B5D23F"/>
    <w:rsid w:val="15BD432A"/>
    <w:rsid w:val="15BDC154"/>
    <w:rsid w:val="15C8A1A0"/>
    <w:rsid w:val="15CECDEA"/>
    <w:rsid w:val="15D3414A"/>
    <w:rsid w:val="15DA2D90"/>
    <w:rsid w:val="15DAD4B1"/>
    <w:rsid w:val="15DE4966"/>
    <w:rsid w:val="15E1C7CF"/>
    <w:rsid w:val="15EA2993"/>
    <w:rsid w:val="15EC85AF"/>
    <w:rsid w:val="15F4CA8E"/>
    <w:rsid w:val="1609F827"/>
    <w:rsid w:val="160A25E0"/>
    <w:rsid w:val="160E0890"/>
    <w:rsid w:val="160F761B"/>
    <w:rsid w:val="161501E2"/>
    <w:rsid w:val="16187494"/>
    <w:rsid w:val="162F8760"/>
    <w:rsid w:val="163B9D6D"/>
    <w:rsid w:val="163BDD5B"/>
    <w:rsid w:val="163C23B2"/>
    <w:rsid w:val="16407AD0"/>
    <w:rsid w:val="1640FC68"/>
    <w:rsid w:val="16419C0F"/>
    <w:rsid w:val="164B8154"/>
    <w:rsid w:val="164D4B03"/>
    <w:rsid w:val="164E1EA6"/>
    <w:rsid w:val="164F4D42"/>
    <w:rsid w:val="1659D01F"/>
    <w:rsid w:val="166A20C7"/>
    <w:rsid w:val="1675C2C3"/>
    <w:rsid w:val="167CE8AA"/>
    <w:rsid w:val="16801023"/>
    <w:rsid w:val="1687480C"/>
    <w:rsid w:val="1693F25A"/>
    <w:rsid w:val="16A3FC84"/>
    <w:rsid w:val="16A5B854"/>
    <w:rsid w:val="16C01157"/>
    <w:rsid w:val="16C0FA17"/>
    <w:rsid w:val="16E206FA"/>
    <w:rsid w:val="16E58EDC"/>
    <w:rsid w:val="16E81274"/>
    <w:rsid w:val="16EAF283"/>
    <w:rsid w:val="16EFEFE2"/>
    <w:rsid w:val="16F8618D"/>
    <w:rsid w:val="16F9F767"/>
    <w:rsid w:val="1700C08D"/>
    <w:rsid w:val="170F24F0"/>
    <w:rsid w:val="17196258"/>
    <w:rsid w:val="171A063D"/>
    <w:rsid w:val="17254177"/>
    <w:rsid w:val="1726C3EA"/>
    <w:rsid w:val="173B9964"/>
    <w:rsid w:val="17507804"/>
    <w:rsid w:val="17576E08"/>
    <w:rsid w:val="17597B8B"/>
    <w:rsid w:val="175B3172"/>
    <w:rsid w:val="175D278F"/>
    <w:rsid w:val="17627537"/>
    <w:rsid w:val="176C92DF"/>
    <w:rsid w:val="176F5CD7"/>
    <w:rsid w:val="1777049E"/>
    <w:rsid w:val="178318EE"/>
    <w:rsid w:val="1786ABDE"/>
    <w:rsid w:val="17A04CDA"/>
    <w:rsid w:val="17A3E416"/>
    <w:rsid w:val="17A51CDC"/>
    <w:rsid w:val="17DA6A27"/>
    <w:rsid w:val="17DB01C9"/>
    <w:rsid w:val="17DC1DE5"/>
    <w:rsid w:val="17E2E88C"/>
    <w:rsid w:val="17EE572E"/>
    <w:rsid w:val="17F128A5"/>
    <w:rsid w:val="17F849DE"/>
    <w:rsid w:val="180122B2"/>
    <w:rsid w:val="18084CC7"/>
    <w:rsid w:val="1808A784"/>
    <w:rsid w:val="180EF242"/>
    <w:rsid w:val="181114FE"/>
    <w:rsid w:val="181A70D7"/>
    <w:rsid w:val="181E7A5A"/>
    <w:rsid w:val="18257616"/>
    <w:rsid w:val="1826D759"/>
    <w:rsid w:val="18333BEC"/>
    <w:rsid w:val="1833A156"/>
    <w:rsid w:val="184747D3"/>
    <w:rsid w:val="185703A5"/>
    <w:rsid w:val="185E5217"/>
    <w:rsid w:val="1860AFC8"/>
    <w:rsid w:val="1872F84E"/>
    <w:rsid w:val="188E7750"/>
    <w:rsid w:val="1895F830"/>
    <w:rsid w:val="1899AC36"/>
    <w:rsid w:val="18AB2EEC"/>
    <w:rsid w:val="18C237B8"/>
    <w:rsid w:val="18C3EDB4"/>
    <w:rsid w:val="18C76790"/>
    <w:rsid w:val="18CAEC62"/>
    <w:rsid w:val="18CFD299"/>
    <w:rsid w:val="18E1FB8A"/>
    <w:rsid w:val="18EE005B"/>
    <w:rsid w:val="18F8A8C4"/>
    <w:rsid w:val="18FED9CF"/>
    <w:rsid w:val="1901CCF9"/>
    <w:rsid w:val="19154916"/>
    <w:rsid w:val="192A1741"/>
    <w:rsid w:val="192D58B0"/>
    <w:rsid w:val="193A13FD"/>
    <w:rsid w:val="19417A12"/>
    <w:rsid w:val="1941C6A2"/>
    <w:rsid w:val="194FC00B"/>
    <w:rsid w:val="1952D3C0"/>
    <w:rsid w:val="19647827"/>
    <w:rsid w:val="19720E64"/>
    <w:rsid w:val="19860EE8"/>
    <w:rsid w:val="198B5535"/>
    <w:rsid w:val="19A9F1CB"/>
    <w:rsid w:val="19B771EC"/>
    <w:rsid w:val="19C56A94"/>
    <w:rsid w:val="19EBDB0B"/>
    <w:rsid w:val="19FF601C"/>
    <w:rsid w:val="1A1F7BE8"/>
    <w:rsid w:val="1A21E444"/>
    <w:rsid w:val="1A22A390"/>
    <w:rsid w:val="1A243083"/>
    <w:rsid w:val="1A2852E7"/>
    <w:rsid w:val="1A2FEB02"/>
    <w:rsid w:val="1A325208"/>
    <w:rsid w:val="1A325E78"/>
    <w:rsid w:val="1A331BD0"/>
    <w:rsid w:val="1A3711F5"/>
    <w:rsid w:val="1A3A86AC"/>
    <w:rsid w:val="1A3F93F6"/>
    <w:rsid w:val="1A4995A8"/>
    <w:rsid w:val="1A5DBAAF"/>
    <w:rsid w:val="1A63B28D"/>
    <w:rsid w:val="1A63CE47"/>
    <w:rsid w:val="1A6C17F9"/>
    <w:rsid w:val="1A6EA1CB"/>
    <w:rsid w:val="1A722DAB"/>
    <w:rsid w:val="1A72E94B"/>
    <w:rsid w:val="1A8257A7"/>
    <w:rsid w:val="1A8386F0"/>
    <w:rsid w:val="1A841C59"/>
    <w:rsid w:val="1A932EA1"/>
    <w:rsid w:val="1A9FD7C9"/>
    <w:rsid w:val="1AA3413D"/>
    <w:rsid w:val="1AA71221"/>
    <w:rsid w:val="1AA7267F"/>
    <w:rsid w:val="1AAD0731"/>
    <w:rsid w:val="1AAEE29E"/>
    <w:rsid w:val="1AB21498"/>
    <w:rsid w:val="1AC7DE07"/>
    <w:rsid w:val="1ACE9AA7"/>
    <w:rsid w:val="1AD39825"/>
    <w:rsid w:val="1AE824AD"/>
    <w:rsid w:val="1AEE6176"/>
    <w:rsid w:val="1AF79633"/>
    <w:rsid w:val="1B012413"/>
    <w:rsid w:val="1B02AC17"/>
    <w:rsid w:val="1B0808EC"/>
    <w:rsid w:val="1B090FF5"/>
    <w:rsid w:val="1B0A56DB"/>
    <w:rsid w:val="1B168E3A"/>
    <w:rsid w:val="1B1AD364"/>
    <w:rsid w:val="1B2CAAA4"/>
    <w:rsid w:val="1B349061"/>
    <w:rsid w:val="1B36D4A3"/>
    <w:rsid w:val="1B3C2E89"/>
    <w:rsid w:val="1B5760E1"/>
    <w:rsid w:val="1B5B4189"/>
    <w:rsid w:val="1B6F16D1"/>
    <w:rsid w:val="1B6FE5C3"/>
    <w:rsid w:val="1B73790E"/>
    <w:rsid w:val="1B75D395"/>
    <w:rsid w:val="1B77DE51"/>
    <w:rsid w:val="1B7B3E6F"/>
    <w:rsid w:val="1B7D0891"/>
    <w:rsid w:val="1B8AFDCB"/>
    <w:rsid w:val="1B91D2DE"/>
    <w:rsid w:val="1B98BE9D"/>
    <w:rsid w:val="1BA5D790"/>
    <w:rsid w:val="1BB4AC44"/>
    <w:rsid w:val="1BC20108"/>
    <w:rsid w:val="1BCE7A95"/>
    <w:rsid w:val="1BD5138B"/>
    <w:rsid w:val="1BE2D03F"/>
    <w:rsid w:val="1BE324B1"/>
    <w:rsid w:val="1BEA551B"/>
    <w:rsid w:val="1BEDF258"/>
    <w:rsid w:val="1BF65D74"/>
    <w:rsid w:val="1BF70E4C"/>
    <w:rsid w:val="1C069119"/>
    <w:rsid w:val="1C0A705C"/>
    <w:rsid w:val="1C0A9946"/>
    <w:rsid w:val="1C1AFE35"/>
    <w:rsid w:val="1C35563F"/>
    <w:rsid w:val="1C4405A5"/>
    <w:rsid w:val="1C56B86A"/>
    <w:rsid w:val="1C5BFC8C"/>
    <w:rsid w:val="1C5E7328"/>
    <w:rsid w:val="1C62A104"/>
    <w:rsid w:val="1C65AF7F"/>
    <w:rsid w:val="1C69A632"/>
    <w:rsid w:val="1C7574B5"/>
    <w:rsid w:val="1C84DBC4"/>
    <w:rsid w:val="1C9B1125"/>
    <w:rsid w:val="1CA85045"/>
    <w:rsid w:val="1CB4E24E"/>
    <w:rsid w:val="1CC65EC4"/>
    <w:rsid w:val="1CC9EF5E"/>
    <w:rsid w:val="1CD7D736"/>
    <w:rsid w:val="1CDBBB29"/>
    <w:rsid w:val="1CE42243"/>
    <w:rsid w:val="1CE8E3DC"/>
    <w:rsid w:val="1CF33A15"/>
    <w:rsid w:val="1D00EE3F"/>
    <w:rsid w:val="1D076006"/>
    <w:rsid w:val="1D1916EA"/>
    <w:rsid w:val="1D26CE2C"/>
    <w:rsid w:val="1D327508"/>
    <w:rsid w:val="1D3830D0"/>
    <w:rsid w:val="1D412A4C"/>
    <w:rsid w:val="1D4CAC55"/>
    <w:rsid w:val="1D5D5463"/>
    <w:rsid w:val="1D6DF8BD"/>
    <w:rsid w:val="1D79DC15"/>
    <w:rsid w:val="1D8639FE"/>
    <w:rsid w:val="1D955398"/>
    <w:rsid w:val="1DADF1EB"/>
    <w:rsid w:val="1DB47926"/>
    <w:rsid w:val="1DB767C6"/>
    <w:rsid w:val="1DBD660B"/>
    <w:rsid w:val="1DBF1CCA"/>
    <w:rsid w:val="1DC42DB0"/>
    <w:rsid w:val="1DC61214"/>
    <w:rsid w:val="1DD7CDD2"/>
    <w:rsid w:val="1DDDCCB7"/>
    <w:rsid w:val="1DDF4CE9"/>
    <w:rsid w:val="1DECC266"/>
    <w:rsid w:val="1DEDD311"/>
    <w:rsid w:val="1DF4FFCE"/>
    <w:rsid w:val="1DF6E888"/>
    <w:rsid w:val="1DF81C8E"/>
    <w:rsid w:val="1DF81F5B"/>
    <w:rsid w:val="1E187676"/>
    <w:rsid w:val="1E1EBCFF"/>
    <w:rsid w:val="1E201CA0"/>
    <w:rsid w:val="1E23E804"/>
    <w:rsid w:val="1E2725C7"/>
    <w:rsid w:val="1E344754"/>
    <w:rsid w:val="1E35D625"/>
    <w:rsid w:val="1E429409"/>
    <w:rsid w:val="1E462174"/>
    <w:rsid w:val="1E470A54"/>
    <w:rsid w:val="1E4CD82C"/>
    <w:rsid w:val="1E4F9628"/>
    <w:rsid w:val="1E5B06BF"/>
    <w:rsid w:val="1E6BECF5"/>
    <w:rsid w:val="1E758AC4"/>
    <w:rsid w:val="1E7F386D"/>
    <w:rsid w:val="1E805612"/>
    <w:rsid w:val="1E81AB35"/>
    <w:rsid w:val="1E840925"/>
    <w:rsid w:val="1E85803E"/>
    <w:rsid w:val="1E85A06E"/>
    <w:rsid w:val="1E9E4505"/>
    <w:rsid w:val="1EA9EAE3"/>
    <w:rsid w:val="1EB422FE"/>
    <w:rsid w:val="1EB82534"/>
    <w:rsid w:val="1EBFE4F8"/>
    <w:rsid w:val="1ECB2CDF"/>
    <w:rsid w:val="1ECFBAA9"/>
    <w:rsid w:val="1ED0B1F0"/>
    <w:rsid w:val="1EDE9C9C"/>
    <w:rsid w:val="1EE09B58"/>
    <w:rsid w:val="1EE24515"/>
    <w:rsid w:val="1EE3C8B4"/>
    <w:rsid w:val="1EF173BB"/>
    <w:rsid w:val="1F049F75"/>
    <w:rsid w:val="1F0A0499"/>
    <w:rsid w:val="1F0D7B4D"/>
    <w:rsid w:val="1F0E3473"/>
    <w:rsid w:val="1F1F7EB0"/>
    <w:rsid w:val="1F25E2B8"/>
    <w:rsid w:val="1F262DD9"/>
    <w:rsid w:val="1F3D101C"/>
    <w:rsid w:val="1F466E60"/>
    <w:rsid w:val="1F5814AE"/>
    <w:rsid w:val="1F62C089"/>
    <w:rsid w:val="1F6CA52B"/>
    <w:rsid w:val="1F7553C6"/>
    <w:rsid w:val="1F77D337"/>
    <w:rsid w:val="1F79C4E2"/>
    <w:rsid w:val="1F7EE639"/>
    <w:rsid w:val="1F811C22"/>
    <w:rsid w:val="1F8AA22E"/>
    <w:rsid w:val="1F8B0AC0"/>
    <w:rsid w:val="1F9660CC"/>
    <w:rsid w:val="1FA25B91"/>
    <w:rsid w:val="1FAE7DB4"/>
    <w:rsid w:val="1FAFE563"/>
    <w:rsid w:val="1FB5623D"/>
    <w:rsid w:val="1FB8376F"/>
    <w:rsid w:val="1FBB0432"/>
    <w:rsid w:val="1FBFE295"/>
    <w:rsid w:val="1FCDEC9F"/>
    <w:rsid w:val="1FD7B4EE"/>
    <w:rsid w:val="1FE7B5ED"/>
    <w:rsid w:val="1FEC1E69"/>
    <w:rsid w:val="1FEE9FCF"/>
    <w:rsid w:val="1FF27672"/>
    <w:rsid w:val="1FF60FDD"/>
    <w:rsid w:val="1FF9977B"/>
    <w:rsid w:val="2000EFAD"/>
    <w:rsid w:val="2000F66A"/>
    <w:rsid w:val="200A68AF"/>
    <w:rsid w:val="201103F2"/>
    <w:rsid w:val="20116144"/>
    <w:rsid w:val="201884FC"/>
    <w:rsid w:val="2024B283"/>
    <w:rsid w:val="2024DEBD"/>
    <w:rsid w:val="202A2AC3"/>
    <w:rsid w:val="20339901"/>
    <w:rsid w:val="2035285C"/>
    <w:rsid w:val="20395969"/>
    <w:rsid w:val="2047539B"/>
    <w:rsid w:val="20488831"/>
    <w:rsid w:val="204C34F8"/>
    <w:rsid w:val="204F1A46"/>
    <w:rsid w:val="2052ADA1"/>
    <w:rsid w:val="205F4604"/>
    <w:rsid w:val="206A37F2"/>
    <w:rsid w:val="2073B16E"/>
    <w:rsid w:val="20761E6B"/>
    <w:rsid w:val="207AAA50"/>
    <w:rsid w:val="207C7CA1"/>
    <w:rsid w:val="20880718"/>
    <w:rsid w:val="208BCB2C"/>
    <w:rsid w:val="208EED3A"/>
    <w:rsid w:val="209749A4"/>
    <w:rsid w:val="209FEED8"/>
    <w:rsid w:val="20A02231"/>
    <w:rsid w:val="20B39353"/>
    <w:rsid w:val="20B95A7E"/>
    <w:rsid w:val="20BDC264"/>
    <w:rsid w:val="20C3F170"/>
    <w:rsid w:val="20C8EA89"/>
    <w:rsid w:val="20CE865B"/>
    <w:rsid w:val="20D23454"/>
    <w:rsid w:val="20DFBE34"/>
    <w:rsid w:val="20E09C5E"/>
    <w:rsid w:val="20E0D058"/>
    <w:rsid w:val="20E7E6F1"/>
    <w:rsid w:val="20EF6D2F"/>
    <w:rsid w:val="20F604B4"/>
    <w:rsid w:val="21142DC9"/>
    <w:rsid w:val="211C8AAF"/>
    <w:rsid w:val="211FB7E4"/>
    <w:rsid w:val="212331EC"/>
    <w:rsid w:val="212B0339"/>
    <w:rsid w:val="212CD576"/>
    <w:rsid w:val="213746D7"/>
    <w:rsid w:val="214B79C6"/>
    <w:rsid w:val="21522495"/>
    <w:rsid w:val="21535568"/>
    <w:rsid w:val="215617EF"/>
    <w:rsid w:val="215A4A06"/>
    <w:rsid w:val="215BA70D"/>
    <w:rsid w:val="215C7A29"/>
    <w:rsid w:val="217066F6"/>
    <w:rsid w:val="217AC2A7"/>
    <w:rsid w:val="217D58C8"/>
    <w:rsid w:val="2182BE0E"/>
    <w:rsid w:val="218BE8EB"/>
    <w:rsid w:val="218D2AB9"/>
    <w:rsid w:val="2190EB57"/>
    <w:rsid w:val="2197ADE0"/>
    <w:rsid w:val="219D96AE"/>
    <w:rsid w:val="219DD0C3"/>
    <w:rsid w:val="21A13FC4"/>
    <w:rsid w:val="21ABB572"/>
    <w:rsid w:val="21B49F09"/>
    <w:rsid w:val="21B61DB3"/>
    <w:rsid w:val="21BCE809"/>
    <w:rsid w:val="21BDD715"/>
    <w:rsid w:val="21C67631"/>
    <w:rsid w:val="21CA5F3B"/>
    <w:rsid w:val="21D169B6"/>
    <w:rsid w:val="21D55886"/>
    <w:rsid w:val="21E39FD4"/>
    <w:rsid w:val="21E9732E"/>
    <w:rsid w:val="21F7D60B"/>
    <w:rsid w:val="21FD2104"/>
    <w:rsid w:val="2200CC47"/>
    <w:rsid w:val="2207382E"/>
    <w:rsid w:val="22107AE7"/>
    <w:rsid w:val="221AF083"/>
    <w:rsid w:val="221C1266"/>
    <w:rsid w:val="22220165"/>
    <w:rsid w:val="22254B38"/>
    <w:rsid w:val="222912B4"/>
    <w:rsid w:val="222CFA78"/>
    <w:rsid w:val="22334F31"/>
    <w:rsid w:val="2233EB0A"/>
    <w:rsid w:val="22355FA2"/>
    <w:rsid w:val="2237C10B"/>
    <w:rsid w:val="2241F3AD"/>
    <w:rsid w:val="22479F0D"/>
    <w:rsid w:val="2248F96E"/>
    <w:rsid w:val="22586B93"/>
    <w:rsid w:val="225D3723"/>
    <w:rsid w:val="226035DF"/>
    <w:rsid w:val="2265C0E6"/>
    <w:rsid w:val="228435C0"/>
    <w:rsid w:val="22852EDC"/>
    <w:rsid w:val="228F1E1E"/>
    <w:rsid w:val="228FAABC"/>
    <w:rsid w:val="22929D4E"/>
    <w:rsid w:val="2292AD4C"/>
    <w:rsid w:val="229B4F3A"/>
    <w:rsid w:val="229B81AC"/>
    <w:rsid w:val="229C525A"/>
    <w:rsid w:val="22BE3113"/>
    <w:rsid w:val="22CCAB84"/>
    <w:rsid w:val="22D8BADD"/>
    <w:rsid w:val="22DF2EC2"/>
    <w:rsid w:val="22EC437A"/>
    <w:rsid w:val="22F0A5B9"/>
    <w:rsid w:val="22FF022C"/>
    <w:rsid w:val="23162E1B"/>
    <w:rsid w:val="23181DAB"/>
    <w:rsid w:val="231D07C3"/>
    <w:rsid w:val="2324EA75"/>
    <w:rsid w:val="232552C2"/>
    <w:rsid w:val="2326AF2F"/>
    <w:rsid w:val="23280868"/>
    <w:rsid w:val="232DD04A"/>
    <w:rsid w:val="232E5614"/>
    <w:rsid w:val="234852C1"/>
    <w:rsid w:val="234EF22D"/>
    <w:rsid w:val="2352ADD1"/>
    <w:rsid w:val="2361CB2E"/>
    <w:rsid w:val="2364E8CB"/>
    <w:rsid w:val="236967EB"/>
    <w:rsid w:val="236F901B"/>
    <w:rsid w:val="237427E9"/>
    <w:rsid w:val="237A6030"/>
    <w:rsid w:val="237AB7E1"/>
    <w:rsid w:val="238132A9"/>
    <w:rsid w:val="238D2DAB"/>
    <w:rsid w:val="2391C158"/>
    <w:rsid w:val="23A08D38"/>
    <w:rsid w:val="23A1FB26"/>
    <w:rsid w:val="23A1FD42"/>
    <w:rsid w:val="23B795A9"/>
    <w:rsid w:val="23BA1901"/>
    <w:rsid w:val="23BA22A8"/>
    <w:rsid w:val="23BDEAC6"/>
    <w:rsid w:val="23C5FF3D"/>
    <w:rsid w:val="23C7EFFE"/>
    <w:rsid w:val="23C8A009"/>
    <w:rsid w:val="23CFF572"/>
    <w:rsid w:val="23D658A3"/>
    <w:rsid w:val="23E1DC53"/>
    <w:rsid w:val="23E4036F"/>
    <w:rsid w:val="23EB9F90"/>
    <w:rsid w:val="23EE78CB"/>
    <w:rsid w:val="23F5F79D"/>
    <w:rsid w:val="23FEF7B7"/>
    <w:rsid w:val="24037D20"/>
    <w:rsid w:val="240DF652"/>
    <w:rsid w:val="241767FC"/>
    <w:rsid w:val="241D40D0"/>
    <w:rsid w:val="242117F2"/>
    <w:rsid w:val="243BF0DB"/>
    <w:rsid w:val="24404920"/>
    <w:rsid w:val="2443B623"/>
    <w:rsid w:val="2450B8A9"/>
    <w:rsid w:val="2453F67B"/>
    <w:rsid w:val="24584518"/>
    <w:rsid w:val="245E1B91"/>
    <w:rsid w:val="2463D567"/>
    <w:rsid w:val="246DD6DA"/>
    <w:rsid w:val="2470433E"/>
    <w:rsid w:val="2472A7F3"/>
    <w:rsid w:val="24824127"/>
    <w:rsid w:val="24826583"/>
    <w:rsid w:val="2498C3C0"/>
    <w:rsid w:val="249E94E9"/>
    <w:rsid w:val="249ED4B3"/>
    <w:rsid w:val="24AAD670"/>
    <w:rsid w:val="24B08A5C"/>
    <w:rsid w:val="24B747F7"/>
    <w:rsid w:val="24BD25E1"/>
    <w:rsid w:val="24C23D96"/>
    <w:rsid w:val="24C28521"/>
    <w:rsid w:val="24CF03FB"/>
    <w:rsid w:val="24D2E5EE"/>
    <w:rsid w:val="24D4C672"/>
    <w:rsid w:val="24D99EDD"/>
    <w:rsid w:val="24DC9A75"/>
    <w:rsid w:val="24E10E47"/>
    <w:rsid w:val="24EF734E"/>
    <w:rsid w:val="24EF7A8D"/>
    <w:rsid w:val="24F57BAE"/>
    <w:rsid w:val="24F8F1B3"/>
    <w:rsid w:val="250D4E4C"/>
    <w:rsid w:val="25248632"/>
    <w:rsid w:val="2526D985"/>
    <w:rsid w:val="25394E8F"/>
    <w:rsid w:val="253DC5CD"/>
    <w:rsid w:val="2541F154"/>
    <w:rsid w:val="25433206"/>
    <w:rsid w:val="254544DF"/>
    <w:rsid w:val="2546BACD"/>
    <w:rsid w:val="2547EC92"/>
    <w:rsid w:val="255126E8"/>
    <w:rsid w:val="2557C469"/>
    <w:rsid w:val="25644458"/>
    <w:rsid w:val="25686D88"/>
    <w:rsid w:val="256D308E"/>
    <w:rsid w:val="257511DA"/>
    <w:rsid w:val="2575AEE9"/>
    <w:rsid w:val="257A36A6"/>
    <w:rsid w:val="257DACB4"/>
    <w:rsid w:val="25870D5D"/>
    <w:rsid w:val="2597D4EC"/>
    <w:rsid w:val="25A23895"/>
    <w:rsid w:val="25A3C18A"/>
    <w:rsid w:val="25A41A7E"/>
    <w:rsid w:val="25B0002A"/>
    <w:rsid w:val="25B27D6B"/>
    <w:rsid w:val="25B9B31F"/>
    <w:rsid w:val="25BC025A"/>
    <w:rsid w:val="25C65C68"/>
    <w:rsid w:val="25C8C5D3"/>
    <w:rsid w:val="25D30D02"/>
    <w:rsid w:val="25D5211D"/>
    <w:rsid w:val="25DE1563"/>
    <w:rsid w:val="25EBE699"/>
    <w:rsid w:val="25F2D063"/>
    <w:rsid w:val="26061B1D"/>
    <w:rsid w:val="2607A1A7"/>
    <w:rsid w:val="26104D3A"/>
    <w:rsid w:val="26112644"/>
    <w:rsid w:val="26139A84"/>
    <w:rsid w:val="26392603"/>
    <w:rsid w:val="263DEB70"/>
    <w:rsid w:val="263FA60D"/>
    <w:rsid w:val="26528813"/>
    <w:rsid w:val="2653A363"/>
    <w:rsid w:val="26636637"/>
    <w:rsid w:val="2667CE3F"/>
    <w:rsid w:val="266F2D89"/>
    <w:rsid w:val="2670657E"/>
    <w:rsid w:val="267141E6"/>
    <w:rsid w:val="267E77AB"/>
    <w:rsid w:val="26821B84"/>
    <w:rsid w:val="2683B221"/>
    <w:rsid w:val="268A8716"/>
    <w:rsid w:val="268DF65E"/>
    <w:rsid w:val="268EBE30"/>
    <w:rsid w:val="26975C75"/>
    <w:rsid w:val="26981AC6"/>
    <w:rsid w:val="2698BAFC"/>
    <w:rsid w:val="2699339F"/>
    <w:rsid w:val="26A31D93"/>
    <w:rsid w:val="26A3ADB3"/>
    <w:rsid w:val="26A71707"/>
    <w:rsid w:val="26ADE9FF"/>
    <w:rsid w:val="26BE71CC"/>
    <w:rsid w:val="26C077C4"/>
    <w:rsid w:val="26C20DD4"/>
    <w:rsid w:val="26CB8DF6"/>
    <w:rsid w:val="26CE1519"/>
    <w:rsid w:val="26CFBB19"/>
    <w:rsid w:val="26E3AA02"/>
    <w:rsid w:val="26ED71EC"/>
    <w:rsid w:val="26EF18E1"/>
    <w:rsid w:val="26F08871"/>
    <w:rsid w:val="26F0942D"/>
    <w:rsid w:val="26F36997"/>
    <w:rsid w:val="26F8F01F"/>
    <w:rsid w:val="26F9B9CD"/>
    <w:rsid w:val="26FA8DFA"/>
    <w:rsid w:val="27029644"/>
    <w:rsid w:val="270D29C7"/>
    <w:rsid w:val="270FFB5E"/>
    <w:rsid w:val="27261F16"/>
    <w:rsid w:val="273DB34A"/>
    <w:rsid w:val="27432821"/>
    <w:rsid w:val="2744DEF0"/>
    <w:rsid w:val="27477AF7"/>
    <w:rsid w:val="2749D8B0"/>
    <w:rsid w:val="274BD342"/>
    <w:rsid w:val="274DD475"/>
    <w:rsid w:val="274E6623"/>
    <w:rsid w:val="2754C673"/>
    <w:rsid w:val="276DC488"/>
    <w:rsid w:val="2783AD56"/>
    <w:rsid w:val="2791EDC5"/>
    <w:rsid w:val="279F2F1C"/>
    <w:rsid w:val="27A614E7"/>
    <w:rsid w:val="27C557DB"/>
    <w:rsid w:val="27CC7476"/>
    <w:rsid w:val="27EF0EC3"/>
    <w:rsid w:val="280C5E5F"/>
    <w:rsid w:val="28112C15"/>
    <w:rsid w:val="2811DE00"/>
    <w:rsid w:val="282C2946"/>
    <w:rsid w:val="283A737A"/>
    <w:rsid w:val="28420F42"/>
    <w:rsid w:val="28679322"/>
    <w:rsid w:val="286D0109"/>
    <w:rsid w:val="2885BC35"/>
    <w:rsid w:val="28875D13"/>
    <w:rsid w:val="288C58DA"/>
    <w:rsid w:val="2891A4E5"/>
    <w:rsid w:val="2894E2C9"/>
    <w:rsid w:val="2897E376"/>
    <w:rsid w:val="28A96BD4"/>
    <w:rsid w:val="28AFECAE"/>
    <w:rsid w:val="28B3091E"/>
    <w:rsid w:val="28B788CF"/>
    <w:rsid w:val="28B9067E"/>
    <w:rsid w:val="28CBADDC"/>
    <w:rsid w:val="28DB98F9"/>
    <w:rsid w:val="28DCF095"/>
    <w:rsid w:val="28E7E377"/>
    <w:rsid w:val="28FD6542"/>
    <w:rsid w:val="2902E136"/>
    <w:rsid w:val="290A5925"/>
    <w:rsid w:val="290A70B5"/>
    <w:rsid w:val="2913AE59"/>
    <w:rsid w:val="2917F4B4"/>
    <w:rsid w:val="292BBF27"/>
    <w:rsid w:val="292FDABD"/>
    <w:rsid w:val="293C4373"/>
    <w:rsid w:val="293CFD1C"/>
    <w:rsid w:val="294750CB"/>
    <w:rsid w:val="294868B9"/>
    <w:rsid w:val="29690499"/>
    <w:rsid w:val="296BCEA7"/>
    <w:rsid w:val="296D8D23"/>
    <w:rsid w:val="296DBCE7"/>
    <w:rsid w:val="2975C942"/>
    <w:rsid w:val="2980588A"/>
    <w:rsid w:val="2982939A"/>
    <w:rsid w:val="2989543A"/>
    <w:rsid w:val="298BCE75"/>
    <w:rsid w:val="29950AB3"/>
    <w:rsid w:val="299813B8"/>
    <w:rsid w:val="299E9FCC"/>
    <w:rsid w:val="29A8F448"/>
    <w:rsid w:val="29AE4FB3"/>
    <w:rsid w:val="29B6BBCE"/>
    <w:rsid w:val="29BEEEBE"/>
    <w:rsid w:val="29C4E294"/>
    <w:rsid w:val="29C65EF2"/>
    <w:rsid w:val="29E7888B"/>
    <w:rsid w:val="29F322D1"/>
    <w:rsid w:val="29F36412"/>
    <w:rsid w:val="29FD7A94"/>
    <w:rsid w:val="2A09F046"/>
    <w:rsid w:val="2A0AEC51"/>
    <w:rsid w:val="2A190391"/>
    <w:rsid w:val="2A36637E"/>
    <w:rsid w:val="2A4F1C91"/>
    <w:rsid w:val="2A5A6B28"/>
    <w:rsid w:val="2A5AA368"/>
    <w:rsid w:val="2A5D14E1"/>
    <w:rsid w:val="2A608A36"/>
    <w:rsid w:val="2A6109D4"/>
    <w:rsid w:val="2A62C8D2"/>
    <w:rsid w:val="2A64AD86"/>
    <w:rsid w:val="2A6B70F8"/>
    <w:rsid w:val="2A6DD30A"/>
    <w:rsid w:val="2A74F124"/>
    <w:rsid w:val="2A76B489"/>
    <w:rsid w:val="2A7B300C"/>
    <w:rsid w:val="2A7F2C67"/>
    <w:rsid w:val="2A94AF12"/>
    <w:rsid w:val="2A9A6F3C"/>
    <w:rsid w:val="2AA19E6B"/>
    <w:rsid w:val="2AA99584"/>
    <w:rsid w:val="2AAA3107"/>
    <w:rsid w:val="2AAC2605"/>
    <w:rsid w:val="2AB01E87"/>
    <w:rsid w:val="2AB1A4D7"/>
    <w:rsid w:val="2AB22B9F"/>
    <w:rsid w:val="2AB381C1"/>
    <w:rsid w:val="2AB394CE"/>
    <w:rsid w:val="2AC42284"/>
    <w:rsid w:val="2ACB9109"/>
    <w:rsid w:val="2ACE0F56"/>
    <w:rsid w:val="2ACF8F71"/>
    <w:rsid w:val="2AD1AB93"/>
    <w:rsid w:val="2AD66DC0"/>
    <w:rsid w:val="2ADC090D"/>
    <w:rsid w:val="2ADCE6F4"/>
    <w:rsid w:val="2ADE9397"/>
    <w:rsid w:val="2ADF0441"/>
    <w:rsid w:val="2AED25AC"/>
    <w:rsid w:val="2AEECE63"/>
    <w:rsid w:val="2B03CBBB"/>
    <w:rsid w:val="2B0ECDC3"/>
    <w:rsid w:val="2B12351E"/>
    <w:rsid w:val="2B1FAD4C"/>
    <w:rsid w:val="2B2E3B1A"/>
    <w:rsid w:val="2B360200"/>
    <w:rsid w:val="2B383BC8"/>
    <w:rsid w:val="2B3E1E41"/>
    <w:rsid w:val="2B3EB8AB"/>
    <w:rsid w:val="2B3F01C3"/>
    <w:rsid w:val="2B47C69C"/>
    <w:rsid w:val="2B493705"/>
    <w:rsid w:val="2B4CEF4A"/>
    <w:rsid w:val="2B524A64"/>
    <w:rsid w:val="2B54F026"/>
    <w:rsid w:val="2B638FC2"/>
    <w:rsid w:val="2B64FED7"/>
    <w:rsid w:val="2B67151C"/>
    <w:rsid w:val="2B68E2DD"/>
    <w:rsid w:val="2B6D354C"/>
    <w:rsid w:val="2B7722D6"/>
    <w:rsid w:val="2B7B0791"/>
    <w:rsid w:val="2B7BAEEE"/>
    <w:rsid w:val="2B84DA9D"/>
    <w:rsid w:val="2B8DD6E7"/>
    <w:rsid w:val="2B913F9F"/>
    <w:rsid w:val="2B91FE2A"/>
    <w:rsid w:val="2B95F730"/>
    <w:rsid w:val="2BAF7BFB"/>
    <w:rsid w:val="2BAFEBBD"/>
    <w:rsid w:val="2BB5681C"/>
    <w:rsid w:val="2BBF488C"/>
    <w:rsid w:val="2BCD8953"/>
    <w:rsid w:val="2BE7AF12"/>
    <w:rsid w:val="2BEDB0C8"/>
    <w:rsid w:val="2BF3B020"/>
    <w:rsid w:val="2BFA7150"/>
    <w:rsid w:val="2C0B9D30"/>
    <w:rsid w:val="2C0E7C0F"/>
    <w:rsid w:val="2C0F7D74"/>
    <w:rsid w:val="2C0F808C"/>
    <w:rsid w:val="2C1289B5"/>
    <w:rsid w:val="2C1F53B1"/>
    <w:rsid w:val="2C27259C"/>
    <w:rsid w:val="2C2F12C1"/>
    <w:rsid w:val="2C303DA9"/>
    <w:rsid w:val="2C38350A"/>
    <w:rsid w:val="2C39BAB6"/>
    <w:rsid w:val="2C4C9166"/>
    <w:rsid w:val="2C4EC808"/>
    <w:rsid w:val="2C54640E"/>
    <w:rsid w:val="2C55F763"/>
    <w:rsid w:val="2C58D52C"/>
    <w:rsid w:val="2C5966CD"/>
    <w:rsid w:val="2C59C685"/>
    <w:rsid w:val="2C5DD704"/>
    <w:rsid w:val="2C600213"/>
    <w:rsid w:val="2C65D4FF"/>
    <w:rsid w:val="2C6864B2"/>
    <w:rsid w:val="2C76F521"/>
    <w:rsid w:val="2C7A5D7D"/>
    <w:rsid w:val="2C7A8F53"/>
    <w:rsid w:val="2C8B998D"/>
    <w:rsid w:val="2C9D8459"/>
    <w:rsid w:val="2CAF0BFD"/>
    <w:rsid w:val="2CB1B882"/>
    <w:rsid w:val="2CB66195"/>
    <w:rsid w:val="2CB70151"/>
    <w:rsid w:val="2CC2AC29"/>
    <w:rsid w:val="2CC9230A"/>
    <w:rsid w:val="2CCB7503"/>
    <w:rsid w:val="2CCD3BBF"/>
    <w:rsid w:val="2CCF3B73"/>
    <w:rsid w:val="2CD1575B"/>
    <w:rsid w:val="2CD63FCA"/>
    <w:rsid w:val="2CD7F1EE"/>
    <w:rsid w:val="2CDDDADF"/>
    <w:rsid w:val="2CE021A7"/>
    <w:rsid w:val="2CE343FB"/>
    <w:rsid w:val="2CE974DF"/>
    <w:rsid w:val="2CF2B15D"/>
    <w:rsid w:val="2CF87C29"/>
    <w:rsid w:val="2CF9ADCC"/>
    <w:rsid w:val="2CFDE5CE"/>
    <w:rsid w:val="2D0588EF"/>
    <w:rsid w:val="2D12752A"/>
    <w:rsid w:val="2D1C32B7"/>
    <w:rsid w:val="2D29B874"/>
    <w:rsid w:val="2D2C857D"/>
    <w:rsid w:val="2D37E47F"/>
    <w:rsid w:val="2D3F3030"/>
    <w:rsid w:val="2D412EEC"/>
    <w:rsid w:val="2D45574E"/>
    <w:rsid w:val="2D46EDCA"/>
    <w:rsid w:val="2D479015"/>
    <w:rsid w:val="2D49D525"/>
    <w:rsid w:val="2D596EF1"/>
    <w:rsid w:val="2D5A42B0"/>
    <w:rsid w:val="2D637D9D"/>
    <w:rsid w:val="2D6BA23D"/>
    <w:rsid w:val="2D6C9E5C"/>
    <w:rsid w:val="2D99A5C9"/>
    <w:rsid w:val="2DA4F02D"/>
    <w:rsid w:val="2DA6E9EE"/>
    <w:rsid w:val="2DA76D91"/>
    <w:rsid w:val="2DA99CBD"/>
    <w:rsid w:val="2DADBB15"/>
    <w:rsid w:val="2DB882BC"/>
    <w:rsid w:val="2DC87583"/>
    <w:rsid w:val="2DCAFE97"/>
    <w:rsid w:val="2DCB2C0E"/>
    <w:rsid w:val="2DCF85C7"/>
    <w:rsid w:val="2DD02C1B"/>
    <w:rsid w:val="2DD1D0C5"/>
    <w:rsid w:val="2DEE4E07"/>
    <w:rsid w:val="2DF26218"/>
    <w:rsid w:val="2DF2B6F9"/>
    <w:rsid w:val="2E00A0C1"/>
    <w:rsid w:val="2E04AF15"/>
    <w:rsid w:val="2E0814B2"/>
    <w:rsid w:val="2E23B9EC"/>
    <w:rsid w:val="2E26073A"/>
    <w:rsid w:val="2E28DE81"/>
    <w:rsid w:val="2E2FD745"/>
    <w:rsid w:val="2E41E552"/>
    <w:rsid w:val="2E51F1AE"/>
    <w:rsid w:val="2E645415"/>
    <w:rsid w:val="2E736316"/>
    <w:rsid w:val="2E79DE33"/>
    <w:rsid w:val="2E7A81B4"/>
    <w:rsid w:val="2E7F3458"/>
    <w:rsid w:val="2E8705DD"/>
    <w:rsid w:val="2E89808C"/>
    <w:rsid w:val="2EA2781B"/>
    <w:rsid w:val="2EA6C1FD"/>
    <w:rsid w:val="2EA6F372"/>
    <w:rsid w:val="2EAD7223"/>
    <w:rsid w:val="2EB17411"/>
    <w:rsid w:val="2EB2C584"/>
    <w:rsid w:val="2EB2FB3D"/>
    <w:rsid w:val="2EB9CBAB"/>
    <w:rsid w:val="2EBC1AEE"/>
    <w:rsid w:val="2EC474E8"/>
    <w:rsid w:val="2ED32843"/>
    <w:rsid w:val="2EEE22BF"/>
    <w:rsid w:val="2EF3650A"/>
    <w:rsid w:val="2EF78945"/>
    <w:rsid w:val="2F0288AF"/>
    <w:rsid w:val="2F031DDD"/>
    <w:rsid w:val="2F0381E6"/>
    <w:rsid w:val="2F0A626E"/>
    <w:rsid w:val="2F0AA8AB"/>
    <w:rsid w:val="2F133BBF"/>
    <w:rsid w:val="2F190714"/>
    <w:rsid w:val="2F1EF864"/>
    <w:rsid w:val="2F216197"/>
    <w:rsid w:val="2F3A0749"/>
    <w:rsid w:val="2F45F9FE"/>
    <w:rsid w:val="2F4DE313"/>
    <w:rsid w:val="2F50297F"/>
    <w:rsid w:val="2F550741"/>
    <w:rsid w:val="2F5BDFC0"/>
    <w:rsid w:val="2F6BCCB1"/>
    <w:rsid w:val="2F797AB2"/>
    <w:rsid w:val="2F7BC168"/>
    <w:rsid w:val="2FA0D048"/>
    <w:rsid w:val="2FA10DDD"/>
    <w:rsid w:val="2FA24BC8"/>
    <w:rsid w:val="2FC01DD2"/>
    <w:rsid w:val="2FC0F6C4"/>
    <w:rsid w:val="2FC13EE4"/>
    <w:rsid w:val="2FD17447"/>
    <w:rsid w:val="2FD4C82B"/>
    <w:rsid w:val="2FD502F4"/>
    <w:rsid w:val="2FDE1EB8"/>
    <w:rsid w:val="2FDE1F89"/>
    <w:rsid w:val="2FE5CD4D"/>
    <w:rsid w:val="2FEA2480"/>
    <w:rsid w:val="2FEE076C"/>
    <w:rsid w:val="30068311"/>
    <w:rsid w:val="301DFCDB"/>
    <w:rsid w:val="302DDDF4"/>
    <w:rsid w:val="302E3713"/>
    <w:rsid w:val="3035CF90"/>
    <w:rsid w:val="303677D2"/>
    <w:rsid w:val="303BB01A"/>
    <w:rsid w:val="30465233"/>
    <w:rsid w:val="30499F28"/>
    <w:rsid w:val="3053190A"/>
    <w:rsid w:val="30597272"/>
    <w:rsid w:val="305A1135"/>
    <w:rsid w:val="3063024B"/>
    <w:rsid w:val="3064BD1D"/>
    <w:rsid w:val="306F60E5"/>
    <w:rsid w:val="30765A3D"/>
    <w:rsid w:val="30794631"/>
    <w:rsid w:val="307AFD97"/>
    <w:rsid w:val="307EC0BF"/>
    <w:rsid w:val="3080EEC9"/>
    <w:rsid w:val="30811156"/>
    <w:rsid w:val="308BA80E"/>
    <w:rsid w:val="308F6F15"/>
    <w:rsid w:val="309C9E41"/>
    <w:rsid w:val="30ACFF27"/>
    <w:rsid w:val="30B5AD84"/>
    <w:rsid w:val="30BD9F8C"/>
    <w:rsid w:val="30CBF383"/>
    <w:rsid w:val="30DF8BA0"/>
    <w:rsid w:val="30EF2A5A"/>
    <w:rsid w:val="30EF75AE"/>
    <w:rsid w:val="3110EA08"/>
    <w:rsid w:val="3117C63E"/>
    <w:rsid w:val="311C4DEB"/>
    <w:rsid w:val="3122CB91"/>
    <w:rsid w:val="3123D83A"/>
    <w:rsid w:val="3136688E"/>
    <w:rsid w:val="313985BB"/>
    <w:rsid w:val="313AD3DC"/>
    <w:rsid w:val="31474FD4"/>
    <w:rsid w:val="31480A11"/>
    <w:rsid w:val="314A432F"/>
    <w:rsid w:val="314B39D2"/>
    <w:rsid w:val="3150D21D"/>
    <w:rsid w:val="315D721C"/>
    <w:rsid w:val="315E06E2"/>
    <w:rsid w:val="315E62C7"/>
    <w:rsid w:val="3178BBCB"/>
    <w:rsid w:val="317F9015"/>
    <w:rsid w:val="318058AC"/>
    <w:rsid w:val="31819C3B"/>
    <w:rsid w:val="318BB374"/>
    <w:rsid w:val="3191A316"/>
    <w:rsid w:val="31AD6B33"/>
    <w:rsid w:val="31C42777"/>
    <w:rsid w:val="31C50D11"/>
    <w:rsid w:val="31D36178"/>
    <w:rsid w:val="31D7C469"/>
    <w:rsid w:val="31DE9434"/>
    <w:rsid w:val="31EC42A6"/>
    <w:rsid w:val="31F799CE"/>
    <w:rsid w:val="31F8AFA6"/>
    <w:rsid w:val="31FBC17B"/>
    <w:rsid w:val="31FC44A5"/>
    <w:rsid w:val="3211DA0B"/>
    <w:rsid w:val="321570B9"/>
    <w:rsid w:val="32237FE4"/>
    <w:rsid w:val="322E6646"/>
    <w:rsid w:val="323F98D7"/>
    <w:rsid w:val="32449703"/>
    <w:rsid w:val="325F8B4B"/>
    <w:rsid w:val="3260E5EE"/>
    <w:rsid w:val="32686556"/>
    <w:rsid w:val="326E19B3"/>
    <w:rsid w:val="327E2A98"/>
    <w:rsid w:val="32817B62"/>
    <w:rsid w:val="32869089"/>
    <w:rsid w:val="3288C6DD"/>
    <w:rsid w:val="32895089"/>
    <w:rsid w:val="328AD61B"/>
    <w:rsid w:val="32905C35"/>
    <w:rsid w:val="3295726F"/>
    <w:rsid w:val="32A6A6CB"/>
    <w:rsid w:val="32AC1269"/>
    <w:rsid w:val="32C533CA"/>
    <w:rsid w:val="32C68648"/>
    <w:rsid w:val="32C705D8"/>
    <w:rsid w:val="32CD5730"/>
    <w:rsid w:val="32D1A915"/>
    <w:rsid w:val="32D22F51"/>
    <w:rsid w:val="32D3A5DD"/>
    <w:rsid w:val="32D5561C"/>
    <w:rsid w:val="32D92AB5"/>
    <w:rsid w:val="32E3A0DA"/>
    <w:rsid w:val="32E7AD3E"/>
    <w:rsid w:val="32F0513E"/>
    <w:rsid w:val="32F16002"/>
    <w:rsid w:val="3323F60F"/>
    <w:rsid w:val="332DB63D"/>
    <w:rsid w:val="332E04F3"/>
    <w:rsid w:val="3332BFB8"/>
    <w:rsid w:val="33373B2E"/>
    <w:rsid w:val="3342CF92"/>
    <w:rsid w:val="3348A57A"/>
    <w:rsid w:val="334E243A"/>
    <w:rsid w:val="33596516"/>
    <w:rsid w:val="336BA87E"/>
    <w:rsid w:val="336C829A"/>
    <w:rsid w:val="336D78F5"/>
    <w:rsid w:val="33722086"/>
    <w:rsid w:val="33779604"/>
    <w:rsid w:val="337D51D7"/>
    <w:rsid w:val="338C8452"/>
    <w:rsid w:val="338FF8AA"/>
    <w:rsid w:val="33A293B2"/>
    <w:rsid w:val="33A879AB"/>
    <w:rsid w:val="33A9E9C0"/>
    <w:rsid w:val="33B24675"/>
    <w:rsid w:val="33BAF141"/>
    <w:rsid w:val="33BAF1C6"/>
    <w:rsid w:val="33BE5DA5"/>
    <w:rsid w:val="33C402A9"/>
    <w:rsid w:val="33CC0F04"/>
    <w:rsid w:val="33CCE2BD"/>
    <w:rsid w:val="33D8AD94"/>
    <w:rsid w:val="33ED6F8B"/>
    <w:rsid w:val="3400261E"/>
    <w:rsid w:val="3402E8A5"/>
    <w:rsid w:val="340471A4"/>
    <w:rsid w:val="340FA33B"/>
    <w:rsid w:val="34108207"/>
    <w:rsid w:val="3412BA31"/>
    <w:rsid w:val="341B0EFF"/>
    <w:rsid w:val="341F196E"/>
    <w:rsid w:val="3422073B"/>
    <w:rsid w:val="3423C215"/>
    <w:rsid w:val="342DD6F0"/>
    <w:rsid w:val="342F03BC"/>
    <w:rsid w:val="34379D0F"/>
    <w:rsid w:val="34385615"/>
    <w:rsid w:val="3443033A"/>
    <w:rsid w:val="34451D0D"/>
    <w:rsid w:val="34500CAA"/>
    <w:rsid w:val="34593D8F"/>
    <w:rsid w:val="345E5E0D"/>
    <w:rsid w:val="345E6ABA"/>
    <w:rsid w:val="3468FFE0"/>
    <w:rsid w:val="346A88AE"/>
    <w:rsid w:val="347F35A5"/>
    <w:rsid w:val="347F98F4"/>
    <w:rsid w:val="34822A8C"/>
    <w:rsid w:val="349183E1"/>
    <w:rsid w:val="34979C28"/>
    <w:rsid w:val="34A82E3D"/>
    <w:rsid w:val="34AAB53F"/>
    <w:rsid w:val="34ABE65C"/>
    <w:rsid w:val="34B4603C"/>
    <w:rsid w:val="34B49866"/>
    <w:rsid w:val="34B50E5D"/>
    <w:rsid w:val="34B5583B"/>
    <w:rsid w:val="34BF449B"/>
    <w:rsid w:val="34DD91DC"/>
    <w:rsid w:val="34E3CC03"/>
    <w:rsid w:val="34EEC7B7"/>
    <w:rsid w:val="35185A98"/>
    <w:rsid w:val="351E361A"/>
    <w:rsid w:val="3539E5C4"/>
    <w:rsid w:val="353E68E1"/>
    <w:rsid w:val="3540E931"/>
    <w:rsid w:val="354E6562"/>
    <w:rsid w:val="3556F4BE"/>
    <w:rsid w:val="356691A0"/>
    <w:rsid w:val="357F11B0"/>
    <w:rsid w:val="35A60774"/>
    <w:rsid w:val="35B700EF"/>
    <w:rsid w:val="35B73DC7"/>
    <w:rsid w:val="35D9BF99"/>
    <w:rsid w:val="35E1F388"/>
    <w:rsid w:val="35E7E34E"/>
    <w:rsid w:val="35EC06D5"/>
    <w:rsid w:val="35EDD228"/>
    <w:rsid w:val="35EDF0B4"/>
    <w:rsid w:val="35FC8872"/>
    <w:rsid w:val="360C6433"/>
    <w:rsid w:val="361316FF"/>
    <w:rsid w:val="3613E08C"/>
    <w:rsid w:val="361663ED"/>
    <w:rsid w:val="3617EF0F"/>
    <w:rsid w:val="3618F0B2"/>
    <w:rsid w:val="36217ACA"/>
    <w:rsid w:val="3624696B"/>
    <w:rsid w:val="362D080A"/>
    <w:rsid w:val="362D3ADB"/>
    <w:rsid w:val="362F4F4F"/>
    <w:rsid w:val="3631E569"/>
    <w:rsid w:val="3638E894"/>
    <w:rsid w:val="364065E0"/>
    <w:rsid w:val="3641B2FA"/>
    <w:rsid w:val="36435F7C"/>
    <w:rsid w:val="36466AB8"/>
    <w:rsid w:val="36579CCE"/>
    <w:rsid w:val="366020A7"/>
    <w:rsid w:val="366D56DC"/>
    <w:rsid w:val="3695F637"/>
    <w:rsid w:val="369AD57B"/>
    <w:rsid w:val="36A8A278"/>
    <w:rsid w:val="36AF38C9"/>
    <w:rsid w:val="36B41CC6"/>
    <w:rsid w:val="36C89E72"/>
    <w:rsid w:val="36C8EBEF"/>
    <w:rsid w:val="36D285E5"/>
    <w:rsid w:val="36E074A3"/>
    <w:rsid w:val="36E42288"/>
    <w:rsid w:val="36F48DF0"/>
    <w:rsid w:val="36F721B8"/>
    <w:rsid w:val="36F82EFA"/>
    <w:rsid w:val="36FB2A2B"/>
    <w:rsid w:val="370525BE"/>
    <w:rsid w:val="370B3E97"/>
    <w:rsid w:val="3714F837"/>
    <w:rsid w:val="372712DC"/>
    <w:rsid w:val="372DB04F"/>
    <w:rsid w:val="3730F223"/>
    <w:rsid w:val="37337766"/>
    <w:rsid w:val="373BAD90"/>
    <w:rsid w:val="37409E56"/>
    <w:rsid w:val="3748F71F"/>
    <w:rsid w:val="374B917A"/>
    <w:rsid w:val="3756501E"/>
    <w:rsid w:val="37572DEC"/>
    <w:rsid w:val="376B141C"/>
    <w:rsid w:val="376E9F8E"/>
    <w:rsid w:val="377083EA"/>
    <w:rsid w:val="37728883"/>
    <w:rsid w:val="377AE4EE"/>
    <w:rsid w:val="378A1EEE"/>
    <w:rsid w:val="379DDF83"/>
    <w:rsid w:val="37A047D4"/>
    <w:rsid w:val="37A889D6"/>
    <w:rsid w:val="37C0494A"/>
    <w:rsid w:val="37C65A28"/>
    <w:rsid w:val="37D7084A"/>
    <w:rsid w:val="37DD072F"/>
    <w:rsid w:val="37DFA9C4"/>
    <w:rsid w:val="37E70130"/>
    <w:rsid w:val="37E78944"/>
    <w:rsid w:val="37F881D9"/>
    <w:rsid w:val="38039C4F"/>
    <w:rsid w:val="3806DEEE"/>
    <w:rsid w:val="381F8AF8"/>
    <w:rsid w:val="384095C3"/>
    <w:rsid w:val="384B202A"/>
    <w:rsid w:val="385A04C2"/>
    <w:rsid w:val="38621D69"/>
    <w:rsid w:val="38748D9D"/>
    <w:rsid w:val="38790EED"/>
    <w:rsid w:val="387D0F6B"/>
    <w:rsid w:val="387FBBBB"/>
    <w:rsid w:val="388A1573"/>
    <w:rsid w:val="38A510DE"/>
    <w:rsid w:val="38A62985"/>
    <w:rsid w:val="38A6B407"/>
    <w:rsid w:val="38AC96CE"/>
    <w:rsid w:val="38ACD86B"/>
    <w:rsid w:val="38C07EE4"/>
    <w:rsid w:val="38C373CA"/>
    <w:rsid w:val="38C84259"/>
    <w:rsid w:val="38CA75C3"/>
    <w:rsid w:val="38CE1FC5"/>
    <w:rsid w:val="38CE88E8"/>
    <w:rsid w:val="38DD73A6"/>
    <w:rsid w:val="38E91723"/>
    <w:rsid w:val="38F3F42E"/>
    <w:rsid w:val="38FC4DE1"/>
    <w:rsid w:val="3902132A"/>
    <w:rsid w:val="390C5899"/>
    <w:rsid w:val="3914E1A5"/>
    <w:rsid w:val="39154A65"/>
    <w:rsid w:val="391D68E4"/>
    <w:rsid w:val="393F272B"/>
    <w:rsid w:val="39483933"/>
    <w:rsid w:val="394EF2C8"/>
    <w:rsid w:val="395DA82A"/>
    <w:rsid w:val="3975DBC4"/>
    <w:rsid w:val="3985D9EA"/>
    <w:rsid w:val="398C2AC6"/>
    <w:rsid w:val="398CE789"/>
    <w:rsid w:val="39917342"/>
    <w:rsid w:val="39B552CC"/>
    <w:rsid w:val="39C9B884"/>
    <w:rsid w:val="39CEEBD0"/>
    <w:rsid w:val="39CF7990"/>
    <w:rsid w:val="39D3128E"/>
    <w:rsid w:val="39D6FF2C"/>
    <w:rsid w:val="39E4115E"/>
    <w:rsid w:val="39E7E6E1"/>
    <w:rsid w:val="39F7F3B8"/>
    <w:rsid w:val="39F99D78"/>
    <w:rsid w:val="3A1405A9"/>
    <w:rsid w:val="3A2F3844"/>
    <w:rsid w:val="3A3FE7E1"/>
    <w:rsid w:val="3A4205E9"/>
    <w:rsid w:val="3A4241ED"/>
    <w:rsid w:val="3A591E72"/>
    <w:rsid w:val="3A5A8ACB"/>
    <w:rsid w:val="3A5DB870"/>
    <w:rsid w:val="3A5E1E6D"/>
    <w:rsid w:val="3A5E7DBE"/>
    <w:rsid w:val="3A87884D"/>
    <w:rsid w:val="3A8D4AC4"/>
    <w:rsid w:val="3A972B70"/>
    <w:rsid w:val="3A9AF9B0"/>
    <w:rsid w:val="3A9CB28F"/>
    <w:rsid w:val="3AA611D2"/>
    <w:rsid w:val="3AA6C4DB"/>
    <w:rsid w:val="3ACC7F3C"/>
    <w:rsid w:val="3AD4E8CD"/>
    <w:rsid w:val="3ADE845C"/>
    <w:rsid w:val="3AE742FD"/>
    <w:rsid w:val="3AE84B51"/>
    <w:rsid w:val="3AEA9434"/>
    <w:rsid w:val="3AF249A8"/>
    <w:rsid w:val="3AFAFB94"/>
    <w:rsid w:val="3AFE0597"/>
    <w:rsid w:val="3AFFD35C"/>
    <w:rsid w:val="3B0C3DCD"/>
    <w:rsid w:val="3B220B92"/>
    <w:rsid w:val="3B23EA8A"/>
    <w:rsid w:val="3B2B19AE"/>
    <w:rsid w:val="3B2B7681"/>
    <w:rsid w:val="3B2CE5AC"/>
    <w:rsid w:val="3B302DF0"/>
    <w:rsid w:val="3B364FD7"/>
    <w:rsid w:val="3B36BDDA"/>
    <w:rsid w:val="3B3C6BBF"/>
    <w:rsid w:val="3B445975"/>
    <w:rsid w:val="3B52541F"/>
    <w:rsid w:val="3B62DE84"/>
    <w:rsid w:val="3B640A0E"/>
    <w:rsid w:val="3B656970"/>
    <w:rsid w:val="3B65D49C"/>
    <w:rsid w:val="3B6A9563"/>
    <w:rsid w:val="3B7C4FB0"/>
    <w:rsid w:val="3B8A670B"/>
    <w:rsid w:val="3B960170"/>
    <w:rsid w:val="3B995EC2"/>
    <w:rsid w:val="3BACD0B6"/>
    <w:rsid w:val="3BC72326"/>
    <w:rsid w:val="3BC9CEB2"/>
    <w:rsid w:val="3BCCA7BF"/>
    <w:rsid w:val="3BCF2516"/>
    <w:rsid w:val="3BD0366A"/>
    <w:rsid w:val="3BD0AC18"/>
    <w:rsid w:val="3BDB32EA"/>
    <w:rsid w:val="3BDC306B"/>
    <w:rsid w:val="3BE3C72D"/>
    <w:rsid w:val="3BEAE1D1"/>
    <w:rsid w:val="3BF2B348"/>
    <w:rsid w:val="3C0ABAD3"/>
    <w:rsid w:val="3C0AFBD6"/>
    <w:rsid w:val="3C135629"/>
    <w:rsid w:val="3C1B8060"/>
    <w:rsid w:val="3C292A10"/>
    <w:rsid w:val="3C29CF72"/>
    <w:rsid w:val="3C315108"/>
    <w:rsid w:val="3C37371E"/>
    <w:rsid w:val="3C53E300"/>
    <w:rsid w:val="3C62D75B"/>
    <w:rsid w:val="3C67D0FE"/>
    <w:rsid w:val="3C6A5027"/>
    <w:rsid w:val="3C851B9B"/>
    <w:rsid w:val="3C8CA473"/>
    <w:rsid w:val="3C8D566C"/>
    <w:rsid w:val="3C970669"/>
    <w:rsid w:val="3C97773B"/>
    <w:rsid w:val="3C9B2E81"/>
    <w:rsid w:val="3C9D51BF"/>
    <w:rsid w:val="3CA42EE4"/>
    <w:rsid w:val="3CA637C6"/>
    <w:rsid w:val="3CA95515"/>
    <w:rsid w:val="3CAAD5A4"/>
    <w:rsid w:val="3CB17DA3"/>
    <w:rsid w:val="3CBC76ED"/>
    <w:rsid w:val="3CBD9376"/>
    <w:rsid w:val="3CBE2CE0"/>
    <w:rsid w:val="3CC4EF8F"/>
    <w:rsid w:val="3CC5F6EF"/>
    <w:rsid w:val="3CCE2C76"/>
    <w:rsid w:val="3CCFEBE6"/>
    <w:rsid w:val="3CE0D97C"/>
    <w:rsid w:val="3CEFB25B"/>
    <w:rsid w:val="3D045B4D"/>
    <w:rsid w:val="3D0AE70C"/>
    <w:rsid w:val="3D14E5FA"/>
    <w:rsid w:val="3D20B09F"/>
    <w:rsid w:val="3D21F842"/>
    <w:rsid w:val="3D22C80A"/>
    <w:rsid w:val="3D2D6558"/>
    <w:rsid w:val="3D30AF20"/>
    <w:rsid w:val="3D41E37C"/>
    <w:rsid w:val="3D42E06A"/>
    <w:rsid w:val="3D43DBBA"/>
    <w:rsid w:val="3D460C50"/>
    <w:rsid w:val="3D466DB4"/>
    <w:rsid w:val="3D5CF623"/>
    <w:rsid w:val="3D623E3A"/>
    <w:rsid w:val="3D62C4E9"/>
    <w:rsid w:val="3D6EB871"/>
    <w:rsid w:val="3D79757F"/>
    <w:rsid w:val="3D7E7FAB"/>
    <w:rsid w:val="3D81F4E9"/>
    <w:rsid w:val="3D86DA6B"/>
    <w:rsid w:val="3D9345FE"/>
    <w:rsid w:val="3D957F5A"/>
    <w:rsid w:val="3D9A7431"/>
    <w:rsid w:val="3DA40D28"/>
    <w:rsid w:val="3DA60CB5"/>
    <w:rsid w:val="3DA96360"/>
    <w:rsid w:val="3DB2D39E"/>
    <w:rsid w:val="3DC6A724"/>
    <w:rsid w:val="3DCE8C41"/>
    <w:rsid w:val="3DDC1617"/>
    <w:rsid w:val="3DDC8E78"/>
    <w:rsid w:val="3DE59261"/>
    <w:rsid w:val="3DE99206"/>
    <w:rsid w:val="3DF1C5D9"/>
    <w:rsid w:val="3DF6AFD0"/>
    <w:rsid w:val="3DFAA07A"/>
    <w:rsid w:val="3DFCED1D"/>
    <w:rsid w:val="3E059642"/>
    <w:rsid w:val="3E071269"/>
    <w:rsid w:val="3E0A3D52"/>
    <w:rsid w:val="3E0B2D63"/>
    <w:rsid w:val="3E0BFDD7"/>
    <w:rsid w:val="3E12C9AA"/>
    <w:rsid w:val="3E1D38AE"/>
    <w:rsid w:val="3E2B874A"/>
    <w:rsid w:val="3E30ADA3"/>
    <w:rsid w:val="3E32061D"/>
    <w:rsid w:val="3E3A2DAC"/>
    <w:rsid w:val="3E44CAD3"/>
    <w:rsid w:val="3E48EA97"/>
    <w:rsid w:val="3E4987CD"/>
    <w:rsid w:val="3E4DA26C"/>
    <w:rsid w:val="3E53FA4C"/>
    <w:rsid w:val="3E5B8180"/>
    <w:rsid w:val="3E6AF372"/>
    <w:rsid w:val="3E6CE1D2"/>
    <w:rsid w:val="3E6D472D"/>
    <w:rsid w:val="3E86215C"/>
    <w:rsid w:val="3E88116B"/>
    <w:rsid w:val="3E8B0559"/>
    <w:rsid w:val="3E8D3D08"/>
    <w:rsid w:val="3E8F5028"/>
    <w:rsid w:val="3E9530AA"/>
    <w:rsid w:val="3E982483"/>
    <w:rsid w:val="3EA0BC57"/>
    <w:rsid w:val="3EA2E1DA"/>
    <w:rsid w:val="3EAEDF23"/>
    <w:rsid w:val="3EB40B45"/>
    <w:rsid w:val="3EB6789C"/>
    <w:rsid w:val="3EBDD387"/>
    <w:rsid w:val="3EBDEA05"/>
    <w:rsid w:val="3ED03036"/>
    <w:rsid w:val="3ED52AC2"/>
    <w:rsid w:val="3ED6F12D"/>
    <w:rsid w:val="3EDAB11F"/>
    <w:rsid w:val="3EE5A2CE"/>
    <w:rsid w:val="3EF89B2C"/>
    <w:rsid w:val="3EFBA964"/>
    <w:rsid w:val="3F022412"/>
    <w:rsid w:val="3F0D1888"/>
    <w:rsid w:val="3F1758AF"/>
    <w:rsid w:val="3F3CEFCD"/>
    <w:rsid w:val="3F3D3365"/>
    <w:rsid w:val="3F4A4F64"/>
    <w:rsid w:val="3F58F185"/>
    <w:rsid w:val="3F8703AE"/>
    <w:rsid w:val="3FA8CE71"/>
    <w:rsid w:val="3FAAFFFE"/>
    <w:rsid w:val="3FAD9572"/>
    <w:rsid w:val="3FB42F3B"/>
    <w:rsid w:val="3FBC26D8"/>
    <w:rsid w:val="3FDC25E2"/>
    <w:rsid w:val="3FE7E96B"/>
    <w:rsid w:val="3FEF778B"/>
    <w:rsid w:val="40106F6D"/>
    <w:rsid w:val="401D0D1F"/>
    <w:rsid w:val="40236A77"/>
    <w:rsid w:val="4024B24B"/>
    <w:rsid w:val="402792FC"/>
    <w:rsid w:val="402F3497"/>
    <w:rsid w:val="4037DFAE"/>
    <w:rsid w:val="4039592A"/>
    <w:rsid w:val="4040146C"/>
    <w:rsid w:val="40449099"/>
    <w:rsid w:val="404F370B"/>
    <w:rsid w:val="4054B14F"/>
    <w:rsid w:val="40596876"/>
    <w:rsid w:val="405A571A"/>
    <w:rsid w:val="405BA40A"/>
    <w:rsid w:val="40625AAF"/>
    <w:rsid w:val="40683D85"/>
    <w:rsid w:val="407A4933"/>
    <w:rsid w:val="407C515D"/>
    <w:rsid w:val="407E1391"/>
    <w:rsid w:val="4091E62D"/>
    <w:rsid w:val="4096C9AC"/>
    <w:rsid w:val="4099EDB6"/>
    <w:rsid w:val="40A15723"/>
    <w:rsid w:val="40AF6A6A"/>
    <w:rsid w:val="40B326CD"/>
    <w:rsid w:val="40BBE9B3"/>
    <w:rsid w:val="40BF8FF8"/>
    <w:rsid w:val="40C9AF57"/>
    <w:rsid w:val="40E2B5C3"/>
    <w:rsid w:val="40E7699F"/>
    <w:rsid w:val="40E9C9AB"/>
    <w:rsid w:val="40ED9FC6"/>
    <w:rsid w:val="40FAD08B"/>
    <w:rsid w:val="40FD13E7"/>
    <w:rsid w:val="41081894"/>
    <w:rsid w:val="41084C55"/>
    <w:rsid w:val="410A2EC4"/>
    <w:rsid w:val="410A6288"/>
    <w:rsid w:val="411467ED"/>
    <w:rsid w:val="41296B36"/>
    <w:rsid w:val="4129E3D9"/>
    <w:rsid w:val="4132E7AA"/>
    <w:rsid w:val="41337456"/>
    <w:rsid w:val="413CBBA5"/>
    <w:rsid w:val="41447ABE"/>
    <w:rsid w:val="414908A5"/>
    <w:rsid w:val="41512351"/>
    <w:rsid w:val="4151F761"/>
    <w:rsid w:val="41544D11"/>
    <w:rsid w:val="4157970B"/>
    <w:rsid w:val="415FBEDF"/>
    <w:rsid w:val="4167165A"/>
    <w:rsid w:val="4167AD91"/>
    <w:rsid w:val="41793BCE"/>
    <w:rsid w:val="417F62EC"/>
    <w:rsid w:val="418E920C"/>
    <w:rsid w:val="418F096D"/>
    <w:rsid w:val="419DFB67"/>
    <w:rsid w:val="41A05F7B"/>
    <w:rsid w:val="41A9390E"/>
    <w:rsid w:val="41AD3AEC"/>
    <w:rsid w:val="41BA0FCC"/>
    <w:rsid w:val="41BE15BA"/>
    <w:rsid w:val="41C6D618"/>
    <w:rsid w:val="41DEAEC2"/>
    <w:rsid w:val="41E17956"/>
    <w:rsid w:val="41EF08DE"/>
    <w:rsid w:val="41FA4407"/>
    <w:rsid w:val="41FBDBF5"/>
    <w:rsid w:val="4207B1F5"/>
    <w:rsid w:val="42116520"/>
    <w:rsid w:val="422A06B2"/>
    <w:rsid w:val="423436D8"/>
    <w:rsid w:val="42377F08"/>
    <w:rsid w:val="4242F8B8"/>
    <w:rsid w:val="4245D78F"/>
    <w:rsid w:val="4253F592"/>
    <w:rsid w:val="42585162"/>
    <w:rsid w:val="4258DF61"/>
    <w:rsid w:val="425F902F"/>
    <w:rsid w:val="426EE162"/>
    <w:rsid w:val="42709138"/>
    <w:rsid w:val="4278BAA6"/>
    <w:rsid w:val="42837B94"/>
    <w:rsid w:val="428FE155"/>
    <w:rsid w:val="42A03329"/>
    <w:rsid w:val="42A6D4F9"/>
    <w:rsid w:val="42B7401B"/>
    <w:rsid w:val="42B74F5B"/>
    <w:rsid w:val="42C5583D"/>
    <w:rsid w:val="42CB0677"/>
    <w:rsid w:val="42D09661"/>
    <w:rsid w:val="42E5BA87"/>
    <w:rsid w:val="42E8E372"/>
    <w:rsid w:val="42F02986"/>
    <w:rsid w:val="42F1C035"/>
    <w:rsid w:val="43008771"/>
    <w:rsid w:val="43036BB6"/>
    <w:rsid w:val="4316C4A6"/>
    <w:rsid w:val="43173D2C"/>
    <w:rsid w:val="431BF098"/>
    <w:rsid w:val="43206B30"/>
    <w:rsid w:val="43225817"/>
    <w:rsid w:val="432336F9"/>
    <w:rsid w:val="4326B095"/>
    <w:rsid w:val="4327A3FD"/>
    <w:rsid w:val="43362F59"/>
    <w:rsid w:val="433709C8"/>
    <w:rsid w:val="433902E5"/>
    <w:rsid w:val="433E019F"/>
    <w:rsid w:val="435530C3"/>
    <w:rsid w:val="4359E7E0"/>
    <w:rsid w:val="43638473"/>
    <w:rsid w:val="43756027"/>
    <w:rsid w:val="437592F8"/>
    <w:rsid w:val="437A8ED0"/>
    <w:rsid w:val="437F80F6"/>
    <w:rsid w:val="4382111D"/>
    <w:rsid w:val="4391BE87"/>
    <w:rsid w:val="4396C533"/>
    <w:rsid w:val="4397C3F0"/>
    <w:rsid w:val="43AFAEE0"/>
    <w:rsid w:val="43AFB4F4"/>
    <w:rsid w:val="43B3F78E"/>
    <w:rsid w:val="43C851C6"/>
    <w:rsid w:val="43DFE84F"/>
    <w:rsid w:val="43E28EE2"/>
    <w:rsid w:val="43E86C4B"/>
    <w:rsid w:val="43E8CA7A"/>
    <w:rsid w:val="43E95A2A"/>
    <w:rsid w:val="43ED3157"/>
    <w:rsid w:val="43F5CEDB"/>
    <w:rsid w:val="43F89416"/>
    <w:rsid w:val="43FA7AB7"/>
    <w:rsid w:val="4412EDF9"/>
    <w:rsid w:val="4428C9CC"/>
    <w:rsid w:val="442C760C"/>
    <w:rsid w:val="443586C8"/>
    <w:rsid w:val="4448439E"/>
    <w:rsid w:val="44556294"/>
    <w:rsid w:val="445A4C84"/>
    <w:rsid w:val="446E81D0"/>
    <w:rsid w:val="446E8F75"/>
    <w:rsid w:val="4477F31B"/>
    <w:rsid w:val="4481CB1D"/>
    <w:rsid w:val="4483B3F0"/>
    <w:rsid w:val="4488C1DB"/>
    <w:rsid w:val="44917445"/>
    <w:rsid w:val="44967031"/>
    <w:rsid w:val="449FCFAA"/>
    <w:rsid w:val="44C0CEAE"/>
    <w:rsid w:val="44CA543A"/>
    <w:rsid w:val="44CAF1D6"/>
    <w:rsid w:val="44CB7AFB"/>
    <w:rsid w:val="44CEAFD5"/>
    <w:rsid w:val="44D292CE"/>
    <w:rsid w:val="44D6462B"/>
    <w:rsid w:val="44DC8405"/>
    <w:rsid w:val="44F45B23"/>
    <w:rsid w:val="44F8C671"/>
    <w:rsid w:val="44FC85E4"/>
    <w:rsid w:val="4505A15E"/>
    <w:rsid w:val="4516F3C8"/>
    <w:rsid w:val="4517D883"/>
    <w:rsid w:val="4518D0B4"/>
    <w:rsid w:val="451A5B1D"/>
    <w:rsid w:val="453B1B88"/>
    <w:rsid w:val="453B8935"/>
    <w:rsid w:val="453D8FAB"/>
    <w:rsid w:val="4544D605"/>
    <w:rsid w:val="45474B49"/>
    <w:rsid w:val="454F370B"/>
    <w:rsid w:val="4557324F"/>
    <w:rsid w:val="4558874D"/>
    <w:rsid w:val="456331AF"/>
    <w:rsid w:val="457084E0"/>
    <w:rsid w:val="45749441"/>
    <w:rsid w:val="4577E0BF"/>
    <w:rsid w:val="4579A5A0"/>
    <w:rsid w:val="457B45A4"/>
    <w:rsid w:val="45844897"/>
    <w:rsid w:val="4585D0E5"/>
    <w:rsid w:val="458680EB"/>
    <w:rsid w:val="458FACAB"/>
    <w:rsid w:val="45909D54"/>
    <w:rsid w:val="459348F9"/>
    <w:rsid w:val="459B03B3"/>
    <w:rsid w:val="45B92BF0"/>
    <w:rsid w:val="45BEF46A"/>
    <w:rsid w:val="45C04A98"/>
    <w:rsid w:val="45C2C810"/>
    <w:rsid w:val="45CFAD82"/>
    <w:rsid w:val="45D09259"/>
    <w:rsid w:val="45D5B6E1"/>
    <w:rsid w:val="45E25C43"/>
    <w:rsid w:val="45EB5334"/>
    <w:rsid w:val="45EE792A"/>
    <w:rsid w:val="45FC08BB"/>
    <w:rsid w:val="45FF56DF"/>
    <w:rsid w:val="4607E2A2"/>
    <w:rsid w:val="460CD775"/>
    <w:rsid w:val="460E39B7"/>
    <w:rsid w:val="4610CC1D"/>
    <w:rsid w:val="46231780"/>
    <w:rsid w:val="4629B74E"/>
    <w:rsid w:val="46312353"/>
    <w:rsid w:val="464010C2"/>
    <w:rsid w:val="4659040B"/>
    <w:rsid w:val="4663E776"/>
    <w:rsid w:val="467B1617"/>
    <w:rsid w:val="467E9832"/>
    <w:rsid w:val="467F1625"/>
    <w:rsid w:val="468938BA"/>
    <w:rsid w:val="469E1601"/>
    <w:rsid w:val="469F78B5"/>
    <w:rsid w:val="46B649AD"/>
    <w:rsid w:val="46B993F7"/>
    <w:rsid w:val="46C57529"/>
    <w:rsid w:val="46CFFC6E"/>
    <w:rsid w:val="46D97D3A"/>
    <w:rsid w:val="46D9E5BC"/>
    <w:rsid w:val="46E57E5E"/>
    <w:rsid w:val="46EAC164"/>
    <w:rsid w:val="46F33A4A"/>
    <w:rsid w:val="46F4DA83"/>
    <w:rsid w:val="46F764A6"/>
    <w:rsid w:val="46FBAA5B"/>
    <w:rsid w:val="46FC9BB3"/>
    <w:rsid w:val="46FD516E"/>
    <w:rsid w:val="47029FAD"/>
    <w:rsid w:val="4703DA6E"/>
    <w:rsid w:val="47076EC5"/>
    <w:rsid w:val="471000CD"/>
    <w:rsid w:val="4717C38F"/>
    <w:rsid w:val="471AE5AA"/>
    <w:rsid w:val="47321C60"/>
    <w:rsid w:val="4734C90F"/>
    <w:rsid w:val="4740002D"/>
    <w:rsid w:val="474491C6"/>
    <w:rsid w:val="474688C7"/>
    <w:rsid w:val="474F806C"/>
    <w:rsid w:val="4756B7A9"/>
    <w:rsid w:val="47588262"/>
    <w:rsid w:val="4759A5F2"/>
    <w:rsid w:val="4763C86C"/>
    <w:rsid w:val="476D23FA"/>
    <w:rsid w:val="4781B198"/>
    <w:rsid w:val="4782F42F"/>
    <w:rsid w:val="478AECC3"/>
    <w:rsid w:val="478B97AE"/>
    <w:rsid w:val="479A217C"/>
    <w:rsid w:val="479BE4A1"/>
    <w:rsid w:val="47A0C6EE"/>
    <w:rsid w:val="47A29BC9"/>
    <w:rsid w:val="47A34875"/>
    <w:rsid w:val="47A8A82A"/>
    <w:rsid w:val="47ABCCEA"/>
    <w:rsid w:val="47B2E34A"/>
    <w:rsid w:val="47B70486"/>
    <w:rsid w:val="47C30929"/>
    <w:rsid w:val="47C36EE3"/>
    <w:rsid w:val="47C653AD"/>
    <w:rsid w:val="47C78F38"/>
    <w:rsid w:val="47C8631E"/>
    <w:rsid w:val="47D4CDC7"/>
    <w:rsid w:val="47D7C036"/>
    <w:rsid w:val="47D9F804"/>
    <w:rsid w:val="47EBE88B"/>
    <w:rsid w:val="47ED536B"/>
    <w:rsid w:val="47F214C7"/>
    <w:rsid w:val="47F25A1F"/>
    <w:rsid w:val="4802A063"/>
    <w:rsid w:val="48056D52"/>
    <w:rsid w:val="4808D262"/>
    <w:rsid w:val="4810BC52"/>
    <w:rsid w:val="48268E37"/>
    <w:rsid w:val="4826C10C"/>
    <w:rsid w:val="482E347A"/>
    <w:rsid w:val="483DE1BF"/>
    <w:rsid w:val="48414966"/>
    <w:rsid w:val="48444FB3"/>
    <w:rsid w:val="4854A256"/>
    <w:rsid w:val="4859C071"/>
    <w:rsid w:val="485E6DA0"/>
    <w:rsid w:val="486B3D5C"/>
    <w:rsid w:val="48836905"/>
    <w:rsid w:val="488518CD"/>
    <w:rsid w:val="48876843"/>
    <w:rsid w:val="4888264E"/>
    <w:rsid w:val="489688F4"/>
    <w:rsid w:val="4898D400"/>
    <w:rsid w:val="489D8BAF"/>
    <w:rsid w:val="489E912B"/>
    <w:rsid w:val="48ACD66A"/>
    <w:rsid w:val="48B107AA"/>
    <w:rsid w:val="48B731D6"/>
    <w:rsid w:val="48BC81B5"/>
    <w:rsid w:val="48BC8503"/>
    <w:rsid w:val="48CAE9BB"/>
    <w:rsid w:val="48DC28AF"/>
    <w:rsid w:val="48E240B7"/>
    <w:rsid w:val="48E74679"/>
    <w:rsid w:val="48EF4B9D"/>
    <w:rsid w:val="48F01DA4"/>
    <w:rsid w:val="48F7120F"/>
    <w:rsid w:val="48FB1DEC"/>
    <w:rsid w:val="48FC8375"/>
    <w:rsid w:val="4901C430"/>
    <w:rsid w:val="49044A28"/>
    <w:rsid w:val="491285ED"/>
    <w:rsid w:val="49142232"/>
    <w:rsid w:val="49178C7B"/>
    <w:rsid w:val="4918418C"/>
    <w:rsid w:val="491ADBDA"/>
    <w:rsid w:val="491B6727"/>
    <w:rsid w:val="491E68AA"/>
    <w:rsid w:val="4923407A"/>
    <w:rsid w:val="49282B6D"/>
    <w:rsid w:val="4939584B"/>
    <w:rsid w:val="4947374C"/>
    <w:rsid w:val="4949FF50"/>
    <w:rsid w:val="494FEEEC"/>
    <w:rsid w:val="49522B78"/>
    <w:rsid w:val="4952876C"/>
    <w:rsid w:val="495B7782"/>
    <w:rsid w:val="495DA482"/>
    <w:rsid w:val="495F3F44"/>
    <w:rsid w:val="4962A8F0"/>
    <w:rsid w:val="49635F99"/>
    <w:rsid w:val="496D9E71"/>
    <w:rsid w:val="4977B9FE"/>
    <w:rsid w:val="497CB9CC"/>
    <w:rsid w:val="498CDFF8"/>
    <w:rsid w:val="4996F20B"/>
    <w:rsid w:val="499BBADE"/>
    <w:rsid w:val="499C16E0"/>
    <w:rsid w:val="499C3B1D"/>
    <w:rsid w:val="49B3CEE8"/>
    <w:rsid w:val="49CBC855"/>
    <w:rsid w:val="49D31AFC"/>
    <w:rsid w:val="49E1CB89"/>
    <w:rsid w:val="49F0CA85"/>
    <w:rsid w:val="49F4775B"/>
    <w:rsid w:val="49F732C9"/>
    <w:rsid w:val="49F7AC94"/>
    <w:rsid w:val="49F82C51"/>
    <w:rsid w:val="49FDB2F7"/>
    <w:rsid w:val="49FE538F"/>
    <w:rsid w:val="4A004998"/>
    <w:rsid w:val="4A075096"/>
    <w:rsid w:val="4A09E408"/>
    <w:rsid w:val="4A3BC29A"/>
    <w:rsid w:val="4A43E124"/>
    <w:rsid w:val="4A4EE415"/>
    <w:rsid w:val="4A53AE48"/>
    <w:rsid w:val="4A593267"/>
    <w:rsid w:val="4A605F95"/>
    <w:rsid w:val="4A7BC641"/>
    <w:rsid w:val="4A7C7061"/>
    <w:rsid w:val="4A8FFD15"/>
    <w:rsid w:val="4AA391B2"/>
    <w:rsid w:val="4AA57755"/>
    <w:rsid w:val="4AB879B8"/>
    <w:rsid w:val="4AC31A41"/>
    <w:rsid w:val="4AD17C79"/>
    <w:rsid w:val="4AD401D3"/>
    <w:rsid w:val="4AE5138B"/>
    <w:rsid w:val="4AFA5A7C"/>
    <w:rsid w:val="4AFB14BA"/>
    <w:rsid w:val="4B14BB90"/>
    <w:rsid w:val="4B19EBBF"/>
    <w:rsid w:val="4B210E30"/>
    <w:rsid w:val="4B2BC8FA"/>
    <w:rsid w:val="4B3EE8A6"/>
    <w:rsid w:val="4B584DE8"/>
    <w:rsid w:val="4B5C6BD6"/>
    <w:rsid w:val="4B662068"/>
    <w:rsid w:val="4B67C0B7"/>
    <w:rsid w:val="4B711E02"/>
    <w:rsid w:val="4B75798E"/>
    <w:rsid w:val="4B772228"/>
    <w:rsid w:val="4B7A8ACD"/>
    <w:rsid w:val="4B7E4EA0"/>
    <w:rsid w:val="4B85065C"/>
    <w:rsid w:val="4B96FCC2"/>
    <w:rsid w:val="4B9A2B75"/>
    <w:rsid w:val="4B9C5269"/>
    <w:rsid w:val="4BB0ABEE"/>
    <w:rsid w:val="4BBB453A"/>
    <w:rsid w:val="4BC4A7E7"/>
    <w:rsid w:val="4BC718C8"/>
    <w:rsid w:val="4BD133EC"/>
    <w:rsid w:val="4BD47707"/>
    <w:rsid w:val="4BD92045"/>
    <w:rsid w:val="4BDE317D"/>
    <w:rsid w:val="4BDEE9D9"/>
    <w:rsid w:val="4BE2105A"/>
    <w:rsid w:val="4BEAA725"/>
    <w:rsid w:val="4BEF647E"/>
    <w:rsid w:val="4C028A7D"/>
    <w:rsid w:val="4C16D3F9"/>
    <w:rsid w:val="4C1B6A94"/>
    <w:rsid w:val="4C22F5FB"/>
    <w:rsid w:val="4C344647"/>
    <w:rsid w:val="4C3A2704"/>
    <w:rsid w:val="4C45414A"/>
    <w:rsid w:val="4C5149F6"/>
    <w:rsid w:val="4C53563A"/>
    <w:rsid w:val="4C55D7D4"/>
    <w:rsid w:val="4C55EAD8"/>
    <w:rsid w:val="4C5866AA"/>
    <w:rsid w:val="4C6E5548"/>
    <w:rsid w:val="4C7C9BEC"/>
    <w:rsid w:val="4C8C2920"/>
    <w:rsid w:val="4C8CE79A"/>
    <w:rsid w:val="4C9227BC"/>
    <w:rsid w:val="4C986512"/>
    <w:rsid w:val="4C993ACF"/>
    <w:rsid w:val="4CA57F5F"/>
    <w:rsid w:val="4CA68072"/>
    <w:rsid w:val="4CAECBB4"/>
    <w:rsid w:val="4CB494E7"/>
    <w:rsid w:val="4CB8537E"/>
    <w:rsid w:val="4CC005BF"/>
    <w:rsid w:val="4CCC27A5"/>
    <w:rsid w:val="4CD05AA2"/>
    <w:rsid w:val="4CD2BCD4"/>
    <w:rsid w:val="4CDB94A6"/>
    <w:rsid w:val="4CDDE05C"/>
    <w:rsid w:val="4CE13142"/>
    <w:rsid w:val="4CE2FC5E"/>
    <w:rsid w:val="4CF03B85"/>
    <w:rsid w:val="4CF16999"/>
    <w:rsid w:val="4CF17B71"/>
    <w:rsid w:val="4CF6245E"/>
    <w:rsid w:val="4D046119"/>
    <w:rsid w:val="4D121A6A"/>
    <w:rsid w:val="4D14B77E"/>
    <w:rsid w:val="4D1B9DFF"/>
    <w:rsid w:val="4D21FBB0"/>
    <w:rsid w:val="4D331E50"/>
    <w:rsid w:val="4D36AD7B"/>
    <w:rsid w:val="4D384472"/>
    <w:rsid w:val="4D3D3B10"/>
    <w:rsid w:val="4D463B72"/>
    <w:rsid w:val="4D51A0BB"/>
    <w:rsid w:val="4D51DB15"/>
    <w:rsid w:val="4D53A634"/>
    <w:rsid w:val="4D5FF7EE"/>
    <w:rsid w:val="4D70AA30"/>
    <w:rsid w:val="4D7B97BA"/>
    <w:rsid w:val="4D7D75CA"/>
    <w:rsid w:val="4D7E4632"/>
    <w:rsid w:val="4D890159"/>
    <w:rsid w:val="4D8D5296"/>
    <w:rsid w:val="4D9F33DC"/>
    <w:rsid w:val="4D9FBAE8"/>
    <w:rsid w:val="4DA1491B"/>
    <w:rsid w:val="4DA5C5F3"/>
    <w:rsid w:val="4DA62015"/>
    <w:rsid w:val="4DA8BF91"/>
    <w:rsid w:val="4DAA5EF9"/>
    <w:rsid w:val="4DB083B9"/>
    <w:rsid w:val="4DB1A512"/>
    <w:rsid w:val="4DC6C0A1"/>
    <w:rsid w:val="4DCDA700"/>
    <w:rsid w:val="4DE50492"/>
    <w:rsid w:val="4DEE4658"/>
    <w:rsid w:val="4DF695FF"/>
    <w:rsid w:val="4DF7C287"/>
    <w:rsid w:val="4DF8DCDE"/>
    <w:rsid w:val="4DFD57DD"/>
    <w:rsid w:val="4E05C5D1"/>
    <w:rsid w:val="4E09DA26"/>
    <w:rsid w:val="4E0CD52D"/>
    <w:rsid w:val="4E0D5090"/>
    <w:rsid w:val="4E13B1C7"/>
    <w:rsid w:val="4E2B760C"/>
    <w:rsid w:val="4E2D3D7A"/>
    <w:rsid w:val="4E4B385D"/>
    <w:rsid w:val="4E5778E9"/>
    <w:rsid w:val="4E5D1C23"/>
    <w:rsid w:val="4E75A08D"/>
    <w:rsid w:val="4E8BF2CD"/>
    <w:rsid w:val="4E8E1B1C"/>
    <w:rsid w:val="4E909336"/>
    <w:rsid w:val="4E919F88"/>
    <w:rsid w:val="4EA536FC"/>
    <w:rsid w:val="4EB92B23"/>
    <w:rsid w:val="4EC0E61C"/>
    <w:rsid w:val="4ECFDD70"/>
    <w:rsid w:val="4ED5CD47"/>
    <w:rsid w:val="4EE9BE1F"/>
    <w:rsid w:val="4EFD6574"/>
    <w:rsid w:val="4F00C7F3"/>
    <w:rsid w:val="4F07164F"/>
    <w:rsid w:val="4F07A7A9"/>
    <w:rsid w:val="4F14CB56"/>
    <w:rsid w:val="4F292756"/>
    <w:rsid w:val="4F3C313F"/>
    <w:rsid w:val="4F415AB0"/>
    <w:rsid w:val="4F47C8F2"/>
    <w:rsid w:val="4F4A74D5"/>
    <w:rsid w:val="4F4BA322"/>
    <w:rsid w:val="4F4CE337"/>
    <w:rsid w:val="4F4FA7E6"/>
    <w:rsid w:val="4F56A861"/>
    <w:rsid w:val="4F5A44B8"/>
    <w:rsid w:val="4F5BDC7F"/>
    <w:rsid w:val="4F5C9740"/>
    <w:rsid w:val="4F5DA27C"/>
    <w:rsid w:val="4F60DE82"/>
    <w:rsid w:val="4F62D0D6"/>
    <w:rsid w:val="4F6337BF"/>
    <w:rsid w:val="4F71C26C"/>
    <w:rsid w:val="4F7702D5"/>
    <w:rsid w:val="4F78C63D"/>
    <w:rsid w:val="4F791812"/>
    <w:rsid w:val="4F7BA50E"/>
    <w:rsid w:val="4F7EE788"/>
    <w:rsid w:val="4F94408B"/>
    <w:rsid w:val="4F97715E"/>
    <w:rsid w:val="4FA6C31A"/>
    <w:rsid w:val="4FA84E36"/>
    <w:rsid w:val="4FB2181A"/>
    <w:rsid w:val="4FB2216E"/>
    <w:rsid w:val="4FC14736"/>
    <w:rsid w:val="4FC480A1"/>
    <w:rsid w:val="4FC8C490"/>
    <w:rsid w:val="4FCB73C1"/>
    <w:rsid w:val="4FCD0E1C"/>
    <w:rsid w:val="4FD41107"/>
    <w:rsid w:val="4FE338E9"/>
    <w:rsid w:val="4FE5A211"/>
    <w:rsid w:val="4FF35851"/>
    <w:rsid w:val="4FFDECD1"/>
    <w:rsid w:val="4FFF8A47"/>
    <w:rsid w:val="500C131E"/>
    <w:rsid w:val="500EBBD0"/>
    <w:rsid w:val="5019EAB8"/>
    <w:rsid w:val="5023FA86"/>
    <w:rsid w:val="502C1CC4"/>
    <w:rsid w:val="502D063F"/>
    <w:rsid w:val="50493413"/>
    <w:rsid w:val="504B6766"/>
    <w:rsid w:val="504BC3D3"/>
    <w:rsid w:val="504CD0E6"/>
    <w:rsid w:val="504D0E0D"/>
    <w:rsid w:val="5060D0D3"/>
    <w:rsid w:val="5062F230"/>
    <w:rsid w:val="5068F75E"/>
    <w:rsid w:val="506925B9"/>
    <w:rsid w:val="507C54C7"/>
    <w:rsid w:val="507E0C1E"/>
    <w:rsid w:val="50893E3F"/>
    <w:rsid w:val="50999C57"/>
    <w:rsid w:val="50A7D34B"/>
    <w:rsid w:val="50A93FEE"/>
    <w:rsid w:val="50B36EA2"/>
    <w:rsid w:val="50BDB844"/>
    <w:rsid w:val="50BDEB15"/>
    <w:rsid w:val="50BEB463"/>
    <w:rsid w:val="50BEF65B"/>
    <w:rsid w:val="50C2BF28"/>
    <w:rsid w:val="50C73088"/>
    <w:rsid w:val="50CD59F1"/>
    <w:rsid w:val="50D22C7E"/>
    <w:rsid w:val="50E7A1B2"/>
    <w:rsid w:val="510255D8"/>
    <w:rsid w:val="5105457B"/>
    <w:rsid w:val="5107330D"/>
    <w:rsid w:val="5109719F"/>
    <w:rsid w:val="510C4C2A"/>
    <w:rsid w:val="511084B7"/>
    <w:rsid w:val="51120DCA"/>
    <w:rsid w:val="512485BE"/>
    <w:rsid w:val="512C9C7B"/>
    <w:rsid w:val="512EB681"/>
    <w:rsid w:val="51398CF1"/>
    <w:rsid w:val="5141E54B"/>
    <w:rsid w:val="514B33B7"/>
    <w:rsid w:val="514F3FBB"/>
    <w:rsid w:val="515142BE"/>
    <w:rsid w:val="5158D8B9"/>
    <w:rsid w:val="515FAFEF"/>
    <w:rsid w:val="516C8D5D"/>
    <w:rsid w:val="516EF75C"/>
    <w:rsid w:val="5183B888"/>
    <w:rsid w:val="5189AC05"/>
    <w:rsid w:val="51904EDC"/>
    <w:rsid w:val="5193FB59"/>
    <w:rsid w:val="5197B25C"/>
    <w:rsid w:val="51A487E9"/>
    <w:rsid w:val="51B04591"/>
    <w:rsid w:val="51B106E5"/>
    <w:rsid w:val="51B7C923"/>
    <w:rsid w:val="51D8CA9E"/>
    <w:rsid w:val="51E58046"/>
    <w:rsid w:val="51EC7018"/>
    <w:rsid w:val="51EF401D"/>
    <w:rsid w:val="51F07851"/>
    <w:rsid w:val="51FFD7BD"/>
    <w:rsid w:val="5201CFD1"/>
    <w:rsid w:val="5217E9F6"/>
    <w:rsid w:val="52247241"/>
    <w:rsid w:val="522F9E01"/>
    <w:rsid w:val="5240E717"/>
    <w:rsid w:val="52484C39"/>
    <w:rsid w:val="52594FA8"/>
    <w:rsid w:val="526239F1"/>
    <w:rsid w:val="526420FF"/>
    <w:rsid w:val="526CEA11"/>
    <w:rsid w:val="5274232C"/>
    <w:rsid w:val="527ABE43"/>
    <w:rsid w:val="528780A0"/>
    <w:rsid w:val="528D2E22"/>
    <w:rsid w:val="529C2FC0"/>
    <w:rsid w:val="52AEA397"/>
    <w:rsid w:val="52B4EB2A"/>
    <w:rsid w:val="52BF5C16"/>
    <w:rsid w:val="52C0B306"/>
    <w:rsid w:val="52CB2DC9"/>
    <w:rsid w:val="52CB6BE7"/>
    <w:rsid w:val="52D221AE"/>
    <w:rsid w:val="52DD324F"/>
    <w:rsid w:val="52DE1DDC"/>
    <w:rsid w:val="52E0F403"/>
    <w:rsid w:val="52E92164"/>
    <w:rsid w:val="52EC9A48"/>
    <w:rsid w:val="52F02570"/>
    <w:rsid w:val="52F9F536"/>
    <w:rsid w:val="52FB8050"/>
    <w:rsid w:val="53071F1A"/>
    <w:rsid w:val="5308ECEA"/>
    <w:rsid w:val="5311DC8D"/>
    <w:rsid w:val="53180F8C"/>
    <w:rsid w:val="53279F1F"/>
    <w:rsid w:val="5327BA87"/>
    <w:rsid w:val="532E9B32"/>
    <w:rsid w:val="533D1D2C"/>
    <w:rsid w:val="533DF117"/>
    <w:rsid w:val="53401D73"/>
    <w:rsid w:val="5343EAC0"/>
    <w:rsid w:val="534D99A4"/>
    <w:rsid w:val="5350576C"/>
    <w:rsid w:val="535BD4A4"/>
    <w:rsid w:val="536AE829"/>
    <w:rsid w:val="536D9F6C"/>
    <w:rsid w:val="5376A4BC"/>
    <w:rsid w:val="53776560"/>
    <w:rsid w:val="538612C3"/>
    <w:rsid w:val="538E2EE7"/>
    <w:rsid w:val="53939DC8"/>
    <w:rsid w:val="5396D6DD"/>
    <w:rsid w:val="5398AFB9"/>
    <w:rsid w:val="539EC7D8"/>
    <w:rsid w:val="53A56999"/>
    <w:rsid w:val="53AFCA9F"/>
    <w:rsid w:val="53B37E3D"/>
    <w:rsid w:val="53C61147"/>
    <w:rsid w:val="53CBA79E"/>
    <w:rsid w:val="53D1C782"/>
    <w:rsid w:val="53D64D13"/>
    <w:rsid w:val="53DA3934"/>
    <w:rsid w:val="53E3CD78"/>
    <w:rsid w:val="53E70410"/>
    <w:rsid w:val="53F49BE7"/>
    <w:rsid w:val="53F737FA"/>
    <w:rsid w:val="53F78D4A"/>
    <w:rsid w:val="53F8A087"/>
    <w:rsid w:val="53FE4FE1"/>
    <w:rsid w:val="53FF152E"/>
    <w:rsid w:val="5405C1AF"/>
    <w:rsid w:val="540CBBC4"/>
    <w:rsid w:val="54154A7D"/>
    <w:rsid w:val="54214D17"/>
    <w:rsid w:val="54240655"/>
    <w:rsid w:val="542ED69C"/>
    <w:rsid w:val="542FF0DD"/>
    <w:rsid w:val="54359F2E"/>
    <w:rsid w:val="5452F0F1"/>
    <w:rsid w:val="545A3A88"/>
    <w:rsid w:val="546B6A4D"/>
    <w:rsid w:val="5477A14B"/>
    <w:rsid w:val="547FD166"/>
    <w:rsid w:val="54863961"/>
    <w:rsid w:val="54875822"/>
    <w:rsid w:val="548BA019"/>
    <w:rsid w:val="548BBCC1"/>
    <w:rsid w:val="548BF5D1"/>
    <w:rsid w:val="548ECE60"/>
    <w:rsid w:val="54911CCE"/>
    <w:rsid w:val="549A9CD8"/>
    <w:rsid w:val="549E797B"/>
    <w:rsid w:val="54AA5605"/>
    <w:rsid w:val="54B6F45C"/>
    <w:rsid w:val="54CA4D5B"/>
    <w:rsid w:val="54CB00BD"/>
    <w:rsid w:val="54D3B242"/>
    <w:rsid w:val="54DBE528"/>
    <w:rsid w:val="54DE8822"/>
    <w:rsid w:val="54E098C4"/>
    <w:rsid w:val="54F5265C"/>
    <w:rsid w:val="5511BA09"/>
    <w:rsid w:val="5516B890"/>
    <w:rsid w:val="55313828"/>
    <w:rsid w:val="55370D42"/>
    <w:rsid w:val="553964D3"/>
    <w:rsid w:val="553CB37C"/>
    <w:rsid w:val="5541D88F"/>
    <w:rsid w:val="55506261"/>
    <w:rsid w:val="55547E09"/>
    <w:rsid w:val="5564A891"/>
    <w:rsid w:val="556B593F"/>
    <w:rsid w:val="556C0D40"/>
    <w:rsid w:val="55766255"/>
    <w:rsid w:val="557B96EE"/>
    <w:rsid w:val="557E39C6"/>
    <w:rsid w:val="558712BF"/>
    <w:rsid w:val="5598B06D"/>
    <w:rsid w:val="559A738F"/>
    <w:rsid w:val="55A5C0ED"/>
    <w:rsid w:val="55B002B0"/>
    <w:rsid w:val="55B28C5B"/>
    <w:rsid w:val="55BA0AD2"/>
    <w:rsid w:val="55CD3F42"/>
    <w:rsid w:val="55D2D979"/>
    <w:rsid w:val="55D38B90"/>
    <w:rsid w:val="55DEA9D0"/>
    <w:rsid w:val="55F8BCD2"/>
    <w:rsid w:val="55FB6852"/>
    <w:rsid w:val="5607C5D6"/>
    <w:rsid w:val="56096BC4"/>
    <w:rsid w:val="5611DC9C"/>
    <w:rsid w:val="56140B29"/>
    <w:rsid w:val="563CB75D"/>
    <w:rsid w:val="5661DDC8"/>
    <w:rsid w:val="566333F7"/>
    <w:rsid w:val="56839FA9"/>
    <w:rsid w:val="5687CD09"/>
    <w:rsid w:val="568FED95"/>
    <w:rsid w:val="5690BD53"/>
    <w:rsid w:val="569740D7"/>
    <w:rsid w:val="56A22C01"/>
    <w:rsid w:val="56AC1FB5"/>
    <w:rsid w:val="56B5F68E"/>
    <w:rsid w:val="56B6D6EC"/>
    <w:rsid w:val="56C0B7C9"/>
    <w:rsid w:val="56C763DF"/>
    <w:rsid w:val="56CA91AD"/>
    <w:rsid w:val="56DA3E7A"/>
    <w:rsid w:val="56F12789"/>
    <w:rsid w:val="56F56C62"/>
    <w:rsid w:val="5708A624"/>
    <w:rsid w:val="571187CD"/>
    <w:rsid w:val="57142072"/>
    <w:rsid w:val="5715D291"/>
    <w:rsid w:val="571A344C"/>
    <w:rsid w:val="571AB989"/>
    <w:rsid w:val="571B7D52"/>
    <w:rsid w:val="5720B0A8"/>
    <w:rsid w:val="57291BF4"/>
    <w:rsid w:val="57353F1D"/>
    <w:rsid w:val="57395EE4"/>
    <w:rsid w:val="573B5A2C"/>
    <w:rsid w:val="573F4842"/>
    <w:rsid w:val="5742D4DC"/>
    <w:rsid w:val="574C8426"/>
    <w:rsid w:val="57523C25"/>
    <w:rsid w:val="575DDA96"/>
    <w:rsid w:val="576B58EF"/>
    <w:rsid w:val="577083EE"/>
    <w:rsid w:val="5778DF85"/>
    <w:rsid w:val="579332DF"/>
    <w:rsid w:val="579465E3"/>
    <w:rsid w:val="57AE4996"/>
    <w:rsid w:val="57B107EF"/>
    <w:rsid w:val="57BE0829"/>
    <w:rsid w:val="57BF34D7"/>
    <w:rsid w:val="57BF87DF"/>
    <w:rsid w:val="57C87C1C"/>
    <w:rsid w:val="57D48BF4"/>
    <w:rsid w:val="57DE5B32"/>
    <w:rsid w:val="57E535A6"/>
    <w:rsid w:val="57E6746E"/>
    <w:rsid w:val="57EA8D23"/>
    <w:rsid w:val="57F04E9F"/>
    <w:rsid w:val="58020C55"/>
    <w:rsid w:val="58065917"/>
    <w:rsid w:val="58132D74"/>
    <w:rsid w:val="5822B703"/>
    <w:rsid w:val="582E3432"/>
    <w:rsid w:val="5836BCEF"/>
    <w:rsid w:val="583A708D"/>
    <w:rsid w:val="5840419D"/>
    <w:rsid w:val="5843B288"/>
    <w:rsid w:val="584A15DF"/>
    <w:rsid w:val="584FF44B"/>
    <w:rsid w:val="58642041"/>
    <w:rsid w:val="5864EC85"/>
    <w:rsid w:val="5866471A"/>
    <w:rsid w:val="586D56C9"/>
    <w:rsid w:val="5878B71E"/>
    <w:rsid w:val="58814B07"/>
    <w:rsid w:val="58859C0D"/>
    <w:rsid w:val="58863E63"/>
    <w:rsid w:val="588FCD72"/>
    <w:rsid w:val="5892FF38"/>
    <w:rsid w:val="589E5033"/>
    <w:rsid w:val="58A9F71A"/>
    <w:rsid w:val="58B68730"/>
    <w:rsid w:val="58BD40B1"/>
    <w:rsid w:val="58BDD1AB"/>
    <w:rsid w:val="58C19D18"/>
    <w:rsid w:val="58EE2FEF"/>
    <w:rsid w:val="58F7964D"/>
    <w:rsid w:val="58F7A94B"/>
    <w:rsid w:val="59025CCF"/>
    <w:rsid w:val="59074386"/>
    <w:rsid w:val="590DE5F8"/>
    <w:rsid w:val="590E4B47"/>
    <w:rsid w:val="5922A5FF"/>
    <w:rsid w:val="5928B3F9"/>
    <w:rsid w:val="592BD5A0"/>
    <w:rsid w:val="5937B792"/>
    <w:rsid w:val="595959BA"/>
    <w:rsid w:val="596AA9D6"/>
    <w:rsid w:val="5972E2CD"/>
    <w:rsid w:val="5976E81A"/>
    <w:rsid w:val="59786B0F"/>
    <w:rsid w:val="597B0B67"/>
    <w:rsid w:val="597E0780"/>
    <w:rsid w:val="5980D876"/>
    <w:rsid w:val="5982D72F"/>
    <w:rsid w:val="599337A6"/>
    <w:rsid w:val="599DDCB6"/>
    <w:rsid w:val="599EA50C"/>
    <w:rsid w:val="59AAAECA"/>
    <w:rsid w:val="59ABDE0A"/>
    <w:rsid w:val="59BC2927"/>
    <w:rsid w:val="59C4399C"/>
    <w:rsid w:val="59CF5053"/>
    <w:rsid w:val="59D2B428"/>
    <w:rsid w:val="59D98EB6"/>
    <w:rsid w:val="59E421C6"/>
    <w:rsid w:val="59E4D3F6"/>
    <w:rsid w:val="59EE5398"/>
    <w:rsid w:val="59EFF94D"/>
    <w:rsid w:val="59FB36D6"/>
    <w:rsid w:val="5A0A2ABF"/>
    <w:rsid w:val="5A0DEA3D"/>
    <w:rsid w:val="5A15DA0D"/>
    <w:rsid w:val="5A187A37"/>
    <w:rsid w:val="5A1D9F5A"/>
    <w:rsid w:val="5A228810"/>
    <w:rsid w:val="5A23ECC3"/>
    <w:rsid w:val="5A2E4AA9"/>
    <w:rsid w:val="5A2F3232"/>
    <w:rsid w:val="5A318246"/>
    <w:rsid w:val="5A4E19FC"/>
    <w:rsid w:val="5A4FB6DA"/>
    <w:rsid w:val="5A503D03"/>
    <w:rsid w:val="5A533348"/>
    <w:rsid w:val="5A56471A"/>
    <w:rsid w:val="5A56700B"/>
    <w:rsid w:val="5A818C95"/>
    <w:rsid w:val="5A8DC397"/>
    <w:rsid w:val="5A90E680"/>
    <w:rsid w:val="5ABC3E8B"/>
    <w:rsid w:val="5AC8DB67"/>
    <w:rsid w:val="5ACF1BD7"/>
    <w:rsid w:val="5AD6E944"/>
    <w:rsid w:val="5AE359E2"/>
    <w:rsid w:val="5AEB0275"/>
    <w:rsid w:val="5AEC05E8"/>
    <w:rsid w:val="5AF3D66F"/>
    <w:rsid w:val="5AF437A5"/>
    <w:rsid w:val="5AF85797"/>
    <w:rsid w:val="5B03B430"/>
    <w:rsid w:val="5B05AA96"/>
    <w:rsid w:val="5B0A198D"/>
    <w:rsid w:val="5B0A6ADE"/>
    <w:rsid w:val="5B0BCC12"/>
    <w:rsid w:val="5B1075C4"/>
    <w:rsid w:val="5B15A1E7"/>
    <w:rsid w:val="5B3BFDD5"/>
    <w:rsid w:val="5B46A243"/>
    <w:rsid w:val="5B4A97E0"/>
    <w:rsid w:val="5B51BB1D"/>
    <w:rsid w:val="5B5668F9"/>
    <w:rsid w:val="5B56B54C"/>
    <w:rsid w:val="5B5D2DFC"/>
    <w:rsid w:val="5B81DFCD"/>
    <w:rsid w:val="5B8CD2C3"/>
    <w:rsid w:val="5B952642"/>
    <w:rsid w:val="5B968C6D"/>
    <w:rsid w:val="5B99061A"/>
    <w:rsid w:val="5B99A86E"/>
    <w:rsid w:val="5B9EF5CE"/>
    <w:rsid w:val="5B9F2DD2"/>
    <w:rsid w:val="5B9FCF8C"/>
    <w:rsid w:val="5BB53DBB"/>
    <w:rsid w:val="5BC61B62"/>
    <w:rsid w:val="5BCEAD4C"/>
    <w:rsid w:val="5BD881CD"/>
    <w:rsid w:val="5BD88C65"/>
    <w:rsid w:val="5BDC770B"/>
    <w:rsid w:val="5BE21659"/>
    <w:rsid w:val="5BEAE9D0"/>
    <w:rsid w:val="5BFC2DFB"/>
    <w:rsid w:val="5C13B225"/>
    <w:rsid w:val="5C198F2A"/>
    <w:rsid w:val="5C1F48C1"/>
    <w:rsid w:val="5C1FE1F0"/>
    <w:rsid w:val="5C38C560"/>
    <w:rsid w:val="5C3C5D80"/>
    <w:rsid w:val="5C542931"/>
    <w:rsid w:val="5C584C7E"/>
    <w:rsid w:val="5C660E36"/>
    <w:rsid w:val="5C680FAE"/>
    <w:rsid w:val="5C6912E1"/>
    <w:rsid w:val="5C6A999F"/>
    <w:rsid w:val="5C6BBE78"/>
    <w:rsid w:val="5C7377B1"/>
    <w:rsid w:val="5C882E3D"/>
    <w:rsid w:val="5C899CAB"/>
    <w:rsid w:val="5C8DD343"/>
    <w:rsid w:val="5C9265A7"/>
    <w:rsid w:val="5C92F902"/>
    <w:rsid w:val="5C96E495"/>
    <w:rsid w:val="5C9B7F0A"/>
    <w:rsid w:val="5C9C82C9"/>
    <w:rsid w:val="5C9F8491"/>
    <w:rsid w:val="5CA48E97"/>
    <w:rsid w:val="5CAE8EEB"/>
    <w:rsid w:val="5CB34E39"/>
    <w:rsid w:val="5CB77709"/>
    <w:rsid w:val="5CC43D9E"/>
    <w:rsid w:val="5CC4F67F"/>
    <w:rsid w:val="5CC57FAF"/>
    <w:rsid w:val="5CD38BCE"/>
    <w:rsid w:val="5CD3A46B"/>
    <w:rsid w:val="5CDA3FD4"/>
    <w:rsid w:val="5CDC5B3F"/>
    <w:rsid w:val="5CFE51D4"/>
    <w:rsid w:val="5D0206A6"/>
    <w:rsid w:val="5D02A62E"/>
    <w:rsid w:val="5D0E4CD5"/>
    <w:rsid w:val="5D11806D"/>
    <w:rsid w:val="5D14B15F"/>
    <w:rsid w:val="5D16CE36"/>
    <w:rsid w:val="5D1792D6"/>
    <w:rsid w:val="5D218F97"/>
    <w:rsid w:val="5D38D17F"/>
    <w:rsid w:val="5D39ADC2"/>
    <w:rsid w:val="5D3CD6D5"/>
    <w:rsid w:val="5D4157CE"/>
    <w:rsid w:val="5D5B1240"/>
    <w:rsid w:val="5D5F7DAF"/>
    <w:rsid w:val="5D64FF10"/>
    <w:rsid w:val="5D7131BA"/>
    <w:rsid w:val="5D7532E0"/>
    <w:rsid w:val="5D7FF9E8"/>
    <w:rsid w:val="5D81811C"/>
    <w:rsid w:val="5D865A70"/>
    <w:rsid w:val="5D8683F1"/>
    <w:rsid w:val="5D8BCD32"/>
    <w:rsid w:val="5D8C9F6D"/>
    <w:rsid w:val="5D941BF0"/>
    <w:rsid w:val="5D9BD581"/>
    <w:rsid w:val="5DA3DF66"/>
    <w:rsid w:val="5DA4299B"/>
    <w:rsid w:val="5DAB4EC3"/>
    <w:rsid w:val="5DBED495"/>
    <w:rsid w:val="5DCE7333"/>
    <w:rsid w:val="5DD43F91"/>
    <w:rsid w:val="5DD78011"/>
    <w:rsid w:val="5DDF60CB"/>
    <w:rsid w:val="5DDF8F9B"/>
    <w:rsid w:val="5DE3B5EE"/>
    <w:rsid w:val="5DE95C81"/>
    <w:rsid w:val="5DF2C19C"/>
    <w:rsid w:val="5E0D03D7"/>
    <w:rsid w:val="5E0DC621"/>
    <w:rsid w:val="5E1D28EA"/>
    <w:rsid w:val="5E2457BA"/>
    <w:rsid w:val="5E283241"/>
    <w:rsid w:val="5E2BB834"/>
    <w:rsid w:val="5E35CBF7"/>
    <w:rsid w:val="5E54E78C"/>
    <w:rsid w:val="5E62B720"/>
    <w:rsid w:val="5E641485"/>
    <w:rsid w:val="5E676E1A"/>
    <w:rsid w:val="5E73071F"/>
    <w:rsid w:val="5E7AD78A"/>
    <w:rsid w:val="5E7B4BC1"/>
    <w:rsid w:val="5E7E78CD"/>
    <w:rsid w:val="5E7F9395"/>
    <w:rsid w:val="5E834B5C"/>
    <w:rsid w:val="5E9345C0"/>
    <w:rsid w:val="5E970A88"/>
    <w:rsid w:val="5EA2BE5E"/>
    <w:rsid w:val="5EB3FDF8"/>
    <w:rsid w:val="5EB93DDD"/>
    <w:rsid w:val="5EC68F6D"/>
    <w:rsid w:val="5EC90E20"/>
    <w:rsid w:val="5ED490B0"/>
    <w:rsid w:val="5EDAC40C"/>
    <w:rsid w:val="5EE37018"/>
    <w:rsid w:val="5EE50299"/>
    <w:rsid w:val="5EE7383A"/>
    <w:rsid w:val="5EEF6154"/>
    <w:rsid w:val="5EF3959B"/>
    <w:rsid w:val="5EFD101F"/>
    <w:rsid w:val="5F091F0C"/>
    <w:rsid w:val="5F0A555A"/>
    <w:rsid w:val="5F107AF7"/>
    <w:rsid w:val="5F14B5E7"/>
    <w:rsid w:val="5F19765B"/>
    <w:rsid w:val="5F2818A3"/>
    <w:rsid w:val="5F3273F7"/>
    <w:rsid w:val="5F333CBB"/>
    <w:rsid w:val="5F34CCF1"/>
    <w:rsid w:val="5F422FB2"/>
    <w:rsid w:val="5F42FB66"/>
    <w:rsid w:val="5F4332EC"/>
    <w:rsid w:val="5F499E35"/>
    <w:rsid w:val="5F5D4BC2"/>
    <w:rsid w:val="5F64CA96"/>
    <w:rsid w:val="5F803E72"/>
    <w:rsid w:val="5F80C803"/>
    <w:rsid w:val="5F85D0EB"/>
    <w:rsid w:val="5FA9CAD4"/>
    <w:rsid w:val="5FB21448"/>
    <w:rsid w:val="5FC41F41"/>
    <w:rsid w:val="5FCD3F8F"/>
    <w:rsid w:val="5FDB4283"/>
    <w:rsid w:val="5FE51269"/>
    <w:rsid w:val="5FF6FFCE"/>
    <w:rsid w:val="5FFE5DFB"/>
    <w:rsid w:val="6009301B"/>
    <w:rsid w:val="601204FE"/>
    <w:rsid w:val="602DAD20"/>
    <w:rsid w:val="60405F40"/>
    <w:rsid w:val="60496C8A"/>
    <w:rsid w:val="6049B8D5"/>
    <w:rsid w:val="6054BC88"/>
    <w:rsid w:val="605DB932"/>
    <w:rsid w:val="606043E6"/>
    <w:rsid w:val="6060F2A0"/>
    <w:rsid w:val="6063AFF9"/>
    <w:rsid w:val="606E323A"/>
    <w:rsid w:val="606EA4E6"/>
    <w:rsid w:val="607BE1DB"/>
    <w:rsid w:val="607C3259"/>
    <w:rsid w:val="608B6BF2"/>
    <w:rsid w:val="608CBAEF"/>
    <w:rsid w:val="6092FDC3"/>
    <w:rsid w:val="609CFB71"/>
    <w:rsid w:val="60AE16E5"/>
    <w:rsid w:val="60B54D93"/>
    <w:rsid w:val="60BE347E"/>
    <w:rsid w:val="60BFBD7D"/>
    <w:rsid w:val="60C58BFD"/>
    <w:rsid w:val="60CB2776"/>
    <w:rsid w:val="60CD8060"/>
    <w:rsid w:val="60ECBAFF"/>
    <w:rsid w:val="60EDB197"/>
    <w:rsid w:val="60F822BC"/>
    <w:rsid w:val="60FD82B0"/>
    <w:rsid w:val="61056B82"/>
    <w:rsid w:val="610E88EC"/>
    <w:rsid w:val="610EE0E2"/>
    <w:rsid w:val="6117EEAF"/>
    <w:rsid w:val="6118A1D7"/>
    <w:rsid w:val="6119EB52"/>
    <w:rsid w:val="611B5616"/>
    <w:rsid w:val="611C2F84"/>
    <w:rsid w:val="611D0B2A"/>
    <w:rsid w:val="611D3112"/>
    <w:rsid w:val="61258DEC"/>
    <w:rsid w:val="6133F6E3"/>
    <w:rsid w:val="6139AF84"/>
    <w:rsid w:val="614212A2"/>
    <w:rsid w:val="614957F9"/>
    <w:rsid w:val="614ED384"/>
    <w:rsid w:val="6151333F"/>
    <w:rsid w:val="6159D9AF"/>
    <w:rsid w:val="616C7D85"/>
    <w:rsid w:val="61735A10"/>
    <w:rsid w:val="61871554"/>
    <w:rsid w:val="61889485"/>
    <w:rsid w:val="6188D7EA"/>
    <w:rsid w:val="6189987E"/>
    <w:rsid w:val="619AA9E8"/>
    <w:rsid w:val="61A7E498"/>
    <w:rsid w:val="61AD246C"/>
    <w:rsid w:val="61AE7822"/>
    <w:rsid w:val="61C09931"/>
    <w:rsid w:val="61D53534"/>
    <w:rsid w:val="61DA020D"/>
    <w:rsid w:val="61EE9C33"/>
    <w:rsid w:val="61F37C1F"/>
    <w:rsid w:val="61FC1447"/>
    <w:rsid w:val="61FCA5D9"/>
    <w:rsid w:val="620169AE"/>
    <w:rsid w:val="62046EC7"/>
    <w:rsid w:val="620AD927"/>
    <w:rsid w:val="621EB739"/>
    <w:rsid w:val="622333F1"/>
    <w:rsid w:val="62363678"/>
    <w:rsid w:val="62368968"/>
    <w:rsid w:val="623E59ED"/>
    <w:rsid w:val="62476F73"/>
    <w:rsid w:val="625995F1"/>
    <w:rsid w:val="62659DC0"/>
    <w:rsid w:val="626CDA2C"/>
    <w:rsid w:val="62756AF0"/>
    <w:rsid w:val="627A5EBE"/>
    <w:rsid w:val="62855061"/>
    <w:rsid w:val="62887E70"/>
    <w:rsid w:val="62A3CDA7"/>
    <w:rsid w:val="62A9649E"/>
    <w:rsid w:val="62AB16E9"/>
    <w:rsid w:val="62B11CBC"/>
    <w:rsid w:val="62BDB1E3"/>
    <w:rsid w:val="62C5A03E"/>
    <w:rsid w:val="62D3B38C"/>
    <w:rsid w:val="62DBFEA0"/>
    <w:rsid w:val="62F0C1FB"/>
    <w:rsid w:val="63087D1B"/>
    <w:rsid w:val="6310C13F"/>
    <w:rsid w:val="63129B50"/>
    <w:rsid w:val="6326CF2E"/>
    <w:rsid w:val="63366B4C"/>
    <w:rsid w:val="633C943C"/>
    <w:rsid w:val="633EC312"/>
    <w:rsid w:val="634A4A28"/>
    <w:rsid w:val="63565FE3"/>
    <w:rsid w:val="63585F53"/>
    <w:rsid w:val="635E1972"/>
    <w:rsid w:val="636345C6"/>
    <w:rsid w:val="63636F62"/>
    <w:rsid w:val="636A23B4"/>
    <w:rsid w:val="636CFC7A"/>
    <w:rsid w:val="63762DB3"/>
    <w:rsid w:val="637E6BDD"/>
    <w:rsid w:val="638E2B3A"/>
    <w:rsid w:val="638FC9B1"/>
    <w:rsid w:val="639389D5"/>
    <w:rsid w:val="639DCCBD"/>
    <w:rsid w:val="63A7B1C3"/>
    <w:rsid w:val="63B046D9"/>
    <w:rsid w:val="63B14133"/>
    <w:rsid w:val="63B4E81B"/>
    <w:rsid w:val="63B571D8"/>
    <w:rsid w:val="63BD3A15"/>
    <w:rsid w:val="63C33724"/>
    <w:rsid w:val="63CEA108"/>
    <w:rsid w:val="63CFC82A"/>
    <w:rsid w:val="63DA8D67"/>
    <w:rsid w:val="63DC53CF"/>
    <w:rsid w:val="63F455E6"/>
    <w:rsid w:val="63FA7D04"/>
    <w:rsid w:val="63FB3122"/>
    <w:rsid w:val="64016764"/>
    <w:rsid w:val="640D6A06"/>
    <w:rsid w:val="640E9DFD"/>
    <w:rsid w:val="641DA3AE"/>
    <w:rsid w:val="64204FD8"/>
    <w:rsid w:val="6426FA02"/>
    <w:rsid w:val="6433A90D"/>
    <w:rsid w:val="64379554"/>
    <w:rsid w:val="64480946"/>
    <w:rsid w:val="6453F126"/>
    <w:rsid w:val="6455BBC6"/>
    <w:rsid w:val="645C788F"/>
    <w:rsid w:val="6464FA34"/>
    <w:rsid w:val="6465665C"/>
    <w:rsid w:val="64717629"/>
    <w:rsid w:val="647BF9E0"/>
    <w:rsid w:val="647BFF23"/>
    <w:rsid w:val="6483516A"/>
    <w:rsid w:val="648381B5"/>
    <w:rsid w:val="6489219C"/>
    <w:rsid w:val="648B6046"/>
    <w:rsid w:val="64906665"/>
    <w:rsid w:val="64922736"/>
    <w:rsid w:val="6497DEDB"/>
    <w:rsid w:val="649C4221"/>
    <w:rsid w:val="64A197FF"/>
    <w:rsid w:val="64A22D44"/>
    <w:rsid w:val="64ABD084"/>
    <w:rsid w:val="64B8DC0B"/>
    <w:rsid w:val="64BC71CF"/>
    <w:rsid w:val="64C0A1C8"/>
    <w:rsid w:val="64C517A4"/>
    <w:rsid w:val="64C53F8B"/>
    <w:rsid w:val="64D0CC32"/>
    <w:rsid w:val="64DF8B31"/>
    <w:rsid w:val="64DF8D2B"/>
    <w:rsid w:val="64E0AE8E"/>
    <w:rsid w:val="64E56953"/>
    <w:rsid w:val="64F6D26C"/>
    <w:rsid w:val="64FA6FB4"/>
    <w:rsid w:val="64FF78C6"/>
    <w:rsid w:val="65060FE2"/>
    <w:rsid w:val="651AA1DD"/>
    <w:rsid w:val="65221097"/>
    <w:rsid w:val="65296330"/>
    <w:rsid w:val="6541FD4E"/>
    <w:rsid w:val="6542B5CB"/>
    <w:rsid w:val="65438224"/>
    <w:rsid w:val="654C4D74"/>
    <w:rsid w:val="655250A2"/>
    <w:rsid w:val="65641292"/>
    <w:rsid w:val="6564EE1F"/>
    <w:rsid w:val="656777B5"/>
    <w:rsid w:val="6572051F"/>
    <w:rsid w:val="65771D86"/>
    <w:rsid w:val="657EDF87"/>
    <w:rsid w:val="658300FB"/>
    <w:rsid w:val="65857C31"/>
    <w:rsid w:val="658BD786"/>
    <w:rsid w:val="65A0C453"/>
    <w:rsid w:val="65AAD92A"/>
    <w:rsid w:val="65B8C63A"/>
    <w:rsid w:val="65BC463E"/>
    <w:rsid w:val="65BFA721"/>
    <w:rsid w:val="65D40242"/>
    <w:rsid w:val="65EEECD4"/>
    <w:rsid w:val="660D468A"/>
    <w:rsid w:val="66176308"/>
    <w:rsid w:val="661E1247"/>
    <w:rsid w:val="6620FEA2"/>
    <w:rsid w:val="6627243E"/>
    <w:rsid w:val="66290FB0"/>
    <w:rsid w:val="662CAF25"/>
    <w:rsid w:val="6638355E"/>
    <w:rsid w:val="664B20B7"/>
    <w:rsid w:val="664E854E"/>
    <w:rsid w:val="6650C3FC"/>
    <w:rsid w:val="66634CF5"/>
    <w:rsid w:val="666B24E7"/>
    <w:rsid w:val="667017B4"/>
    <w:rsid w:val="6672EA70"/>
    <w:rsid w:val="66734821"/>
    <w:rsid w:val="668F64BC"/>
    <w:rsid w:val="669F0C17"/>
    <w:rsid w:val="66A11365"/>
    <w:rsid w:val="66A746CA"/>
    <w:rsid w:val="66AF81AB"/>
    <w:rsid w:val="66B0E41B"/>
    <w:rsid w:val="66BE0EE9"/>
    <w:rsid w:val="66C7762E"/>
    <w:rsid w:val="66D0DFB5"/>
    <w:rsid w:val="66D40019"/>
    <w:rsid w:val="66E0172D"/>
    <w:rsid w:val="66EC1C88"/>
    <w:rsid w:val="66F156A4"/>
    <w:rsid w:val="67005E0E"/>
    <w:rsid w:val="6716D63B"/>
    <w:rsid w:val="671B9F93"/>
    <w:rsid w:val="67219AC2"/>
    <w:rsid w:val="672B9201"/>
    <w:rsid w:val="6731BC0C"/>
    <w:rsid w:val="6739E919"/>
    <w:rsid w:val="673D5AAB"/>
    <w:rsid w:val="6740E164"/>
    <w:rsid w:val="67417CD3"/>
    <w:rsid w:val="67510633"/>
    <w:rsid w:val="67571FD9"/>
    <w:rsid w:val="67621A09"/>
    <w:rsid w:val="676B208B"/>
    <w:rsid w:val="676E37A2"/>
    <w:rsid w:val="67700479"/>
    <w:rsid w:val="677332BB"/>
    <w:rsid w:val="677563C5"/>
    <w:rsid w:val="67825F91"/>
    <w:rsid w:val="6786E591"/>
    <w:rsid w:val="678DCB4F"/>
    <w:rsid w:val="67938A2B"/>
    <w:rsid w:val="67973663"/>
    <w:rsid w:val="67A44F03"/>
    <w:rsid w:val="67ACA5E4"/>
    <w:rsid w:val="67B0360B"/>
    <w:rsid w:val="67B15881"/>
    <w:rsid w:val="67D59411"/>
    <w:rsid w:val="67E000AC"/>
    <w:rsid w:val="67E36543"/>
    <w:rsid w:val="67EF52AD"/>
    <w:rsid w:val="67F79F5B"/>
    <w:rsid w:val="6805B3B3"/>
    <w:rsid w:val="6808B51C"/>
    <w:rsid w:val="68267F13"/>
    <w:rsid w:val="68454486"/>
    <w:rsid w:val="68497208"/>
    <w:rsid w:val="6866915F"/>
    <w:rsid w:val="6870EAE1"/>
    <w:rsid w:val="687111DE"/>
    <w:rsid w:val="6872B258"/>
    <w:rsid w:val="68867DD7"/>
    <w:rsid w:val="688ABD77"/>
    <w:rsid w:val="688CBB24"/>
    <w:rsid w:val="688DFC2B"/>
    <w:rsid w:val="689673FA"/>
    <w:rsid w:val="68A24931"/>
    <w:rsid w:val="68A3882D"/>
    <w:rsid w:val="68A9A5E1"/>
    <w:rsid w:val="68B020E5"/>
    <w:rsid w:val="68B1E607"/>
    <w:rsid w:val="68B4A602"/>
    <w:rsid w:val="68C13C7D"/>
    <w:rsid w:val="68C94CE1"/>
    <w:rsid w:val="68CA37EA"/>
    <w:rsid w:val="68CCEB40"/>
    <w:rsid w:val="68DD0710"/>
    <w:rsid w:val="68E4A7EC"/>
    <w:rsid w:val="68ED7242"/>
    <w:rsid w:val="69042E11"/>
    <w:rsid w:val="69081A62"/>
    <w:rsid w:val="69103F0C"/>
    <w:rsid w:val="692847A6"/>
    <w:rsid w:val="692D5DBC"/>
    <w:rsid w:val="692EB6CD"/>
    <w:rsid w:val="693AA6D4"/>
    <w:rsid w:val="693FCE5B"/>
    <w:rsid w:val="6949E8AF"/>
    <w:rsid w:val="694DDDE7"/>
    <w:rsid w:val="69531F35"/>
    <w:rsid w:val="69536805"/>
    <w:rsid w:val="695C1C9E"/>
    <w:rsid w:val="69654174"/>
    <w:rsid w:val="6975FF15"/>
    <w:rsid w:val="6981B309"/>
    <w:rsid w:val="6988AF4B"/>
    <w:rsid w:val="69891C85"/>
    <w:rsid w:val="69933D9A"/>
    <w:rsid w:val="69A2C5A9"/>
    <w:rsid w:val="69BEC03C"/>
    <w:rsid w:val="69C97F8D"/>
    <w:rsid w:val="69CBD1B1"/>
    <w:rsid w:val="69D909DA"/>
    <w:rsid w:val="69DCFA91"/>
    <w:rsid w:val="69DF8A97"/>
    <w:rsid w:val="69E814C2"/>
    <w:rsid w:val="6A1F4B67"/>
    <w:rsid w:val="6A1FDAE9"/>
    <w:rsid w:val="6A22C421"/>
    <w:rsid w:val="6A26407F"/>
    <w:rsid w:val="6A3052D3"/>
    <w:rsid w:val="6A3C8366"/>
    <w:rsid w:val="6A40D46F"/>
    <w:rsid w:val="6A4AFE4B"/>
    <w:rsid w:val="6A4B6387"/>
    <w:rsid w:val="6A4BC4E1"/>
    <w:rsid w:val="6A502554"/>
    <w:rsid w:val="6A5AA9FE"/>
    <w:rsid w:val="6A61E3EA"/>
    <w:rsid w:val="6A66E3C0"/>
    <w:rsid w:val="6A71D8CE"/>
    <w:rsid w:val="6A765C77"/>
    <w:rsid w:val="6A7BF8A5"/>
    <w:rsid w:val="6A80920A"/>
    <w:rsid w:val="6A820EC4"/>
    <w:rsid w:val="6A882F7D"/>
    <w:rsid w:val="6A8929AE"/>
    <w:rsid w:val="6A923C7F"/>
    <w:rsid w:val="6A932759"/>
    <w:rsid w:val="6A9E1D79"/>
    <w:rsid w:val="6AA5F3DE"/>
    <w:rsid w:val="6AA6D57D"/>
    <w:rsid w:val="6AA8E2A4"/>
    <w:rsid w:val="6AAC80E4"/>
    <w:rsid w:val="6AAD0DF9"/>
    <w:rsid w:val="6AD2BD7C"/>
    <w:rsid w:val="6AE61F4C"/>
    <w:rsid w:val="6AEC3783"/>
    <w:rsid w:val="6AF38C96"/>
    <w:rsid w:val="6AFC388F"/>
    <w:rsid w:val="6AFE7B3A"/>
    <w:rsid w:val="6B05FAE1"/>
    <w:rsid w:val="6B07398D"/>
    <w:rsid w:val="6B27593E"/>
    <w:rsid w:val="6B347D8F"/>
    <w:rsid w:val="6B3B3B83"/>
    <w:rsid w:val="6B440778"/>
    <w:rsid w:val="6B4D4818"/>
    <w:rsid w:val="6B5E3DEC"/>
    <w:rsid w:val="6B8A202B"/>
    <w:rsid w:val="6B9C686A"/>
    <w:rsid w:val="6B9D67B8"/>
    <w:rsid w:val="6BA14209"/>
    <w:rsid w:val="6BA60775"/>
    <w:rsid w:val="6BB9A0D7"/>
    <w:rsid w:val="6BBC1EEA"/>
    <w:rsid w:val="6BBDDE1B"/>
    <w:rsid w:val="6BBFED2A"/>
    <w:rsid w:val="6BC1BCF9"/>
    <w:rsid w:val="6BD8F436"/>
    <w:rsid w:val="6BE5E7F4"/>
    <w:rsid w:val="6BF14660"/>
    <w:rsid w:val="6BF5DE0F"/>
    <w:rsid w:val="6BFAFD70"/>
    <w:rsid w:val="6C006E0C"/>
    <w:rsid w:val="6C027ABC"/>
    <w:rsid w:val="6C077868"/>
    <w:rsid w:val="6C0B309D"/>
    <w:rsid w:val="6C2268F9"/>
    <w:rsid w:val="6C2F5E9C"/>
    <w:rsid w:val="6C373E70"/>
    <w:rsid w:val="6C3FF45F"/>
    <w:rsid w:val="6C402E56"/>
    <w:rsid w:val="6C4180FB"/>
    <w:rsid w:val="6C44F48A"/>
    <w:rsid w:val="6C4665DF"/>
    <w:rsid w:val="6C4B45CD"/>
    <w:rsid w:val="6C5B3C38"/>
    <w:rsid w:val="6C69A282"/>
    <w:rsid w:val="6C6A5793"/>
    <w:rsid w:val="6C6CF1E1"/>
    <w:rsid w:val="6C7607EA"/>
    <w:rsid w:val="6C79CC4D"/>
    <w:rsid w:val="6C81288B"/>
    <w:rsid w:val="6C842A70"/>
    <w:rsid w:val="6C8CB071"/>
    <w:rsid w:val="6C8FC6B6"/>
    <w:rsid w:val="6C8FF92B"/>
    <w:rsid w:val="6C9BCF81"/>
    <w:rsid w:val="6C9D1E86"/>
    <w:rsid w:val="6CBA9CD9"/>
    <w:rsid w:val="6CBE225D"/>
    <w:rsid w:val="6CC93F64"/>
    <w:rsid w:val="6CD02601"/>
    <w:rsid w:val="6CD05928"/>
    <w:rsid w:val="6CECEFEC"/>
    <w:rsid w:val="6CEE5124"/>
    <w:rsid w:val="6D0EC281"/>
    <w:rsid w:val="6D1BAB91"/>
    <w:rsid w:val="6D1DDE5C"/>
    <w:rsid w:val="6D1FC1E6"/>
    <w:rsid w:val="6D2D59A9"/>
    <w:rsid w:val="6D356BAC"/>
    <w:rsid w:val="6D47CF3E"/>
    <w:rsid w:val="6D4A6D3C"/>
    <w:rsid w:val="6D52638F"/>
    <w:rsid w:val="6D5D4B70"/>
    <w:rsid w:val="6D602ECB"/>
    <w:rsid w:val="6D65CC64"/>
    <w:rsid w:val="6D6AA39B"/>
    <w:rsid w:val="6D6D1BA1"/>
    <w:rsid w:val="6D7CE6F2"/>
    <w:rsid w:val="6D7D5A9B"/>
    <w:rsid w:val="6D844EDA"/>
    <w:rsid w:val="6D86B290"/>
    <w:rsid w:val="6D98D698"/>
    <w:rsid w:val="6D9C71B3"/>
    <w:rsid w:val="6D9FC4A8"/>
    <w:rsid w:val="6DA2AB98"/>
    <w:rsid w:val="6DA6E77F"/>
    <w:rsid w:val="6DB81339"/>
    <w:rsid w:val="6DBF1DB3"/>
    <w:rsid w:val="6DC076FE"/>
    <w:rsid w:val="6DC2AA2A"/>
    <w:rsid w:val="6DC46CCD"/>
    <w:rsid w:val="6DD13258"/>
    <w:rsid w:val="6DD30ED1"/>
    <w:rsid w:val="6DDEF391"/>
    <w:rsid w:val="6DEB3A2A"/>
    <w:rsid w:val="6DF27B62"/>
    <w:rsid w:val="6DFEAC13"/>
    <w:rsid w:val="6E1DC335"/>
    <w:rsid w:val="6E3619D3"/>
    <w:rsid w:val="6E37D127"/>
    <w:rsid w:val="6E39F359"/>
    <w:rsid w:val="6E44F84E"/>
    <w:rsid w:val="6E467F5C"/>
    <w:rsid w:val="6E46C8C5"/>
    <w:rsid w:val="6E479EDF"/>
    <w:rsid w:val="6E48E5FB"/>
    <w:rsid w:val="6E4EB8B3"/>
    <w:rsid w:val="6E4F2CD3"/>
    <w:rsid w:val="6E55D1FB"/>
    <w:rsid w:val="6E76B12F"/>
    <w:rsid w:val="6E7A8091"/>
    <w:rsid w:val="6E7E7559"/>
    <w:rsid w:val="6E90412D"/>
    <w:rsid w:val="6EA45741"/>
    <w:rsid w:val="6EA4E581"/>
    <w:rsid w:val="6EAB4223"/>
    <w:rsid w:val="6EB3E663"/>
    <w:rsid w:val="6EBA750F"/>
    <w:rsid w:val="6ECE157B"/>
    <w:rsid w:val="6ED09D0B"/>
    <w:rsid w:val="6ED537F2"/>
    <w:rsid w:val="6ED66DA5"/>
    <w:rsid w:val="6ED79676"/>
    <w:rsid w:val="6ED8D2AE"/>
    <w:rsid w:val="6ED9E4C3"/>
    <w:rsid w:val="6EDC8A5F"/>
    <w:rsid w:val="6EE358BB"/>
    <w:rsid w:val="6EE7CF4D"/>
    <w:rsid w:val="6EEC7531"/>
    <w:rsid w:val="6EEDF54A"/>
    <w:rsid w:val="6F06FEC2"/>
    <w:rsid w:val="6F0715A2"/>
    <w:rsid w:val="6F0D4208"/>
    <w:rsid w:val="6F0F41F1"/>
    <w:rsid w:val="6F18A3EB"/>
    <w:rsid w:val="6F23CBA9"/>
    <w:rsid w:val="6F279579"/>
    <w:rsid w:val="6F2ADB50"/>
    <w:rsid w:val="6F317A7A"/>
    <w:rsid w:val="6F31E396"/>
    <w:rsid w:val="6F35D0F3"/>
    <w:rsid w:val="6F3AE3E2"/>
    <w:rsid w:val="6F424143"/>
    <w:rsid w:val="6F492AF7"/>
    <w:rsid w:val="6F520417"/>
    <w:rsid w:val="6F534D56"/>
    <w:rsid w:val="6F58FBE7"/>
    <w:rsid w:val="6F679BDF"/>
    <w:rsid w:val="6F68E8B1"/>
    <w:rsid w:val="6F6E8A7B"/>
    <w:rsid w:val="6F700BEE"/>
    <w:rsid w:val="6F7A7EE6"/>
    <w:rsid w:val="6F7B035D"/>
    <w:rsid w:val="6F87C441"/>
    <w:rsid w:val="6F88DBFB"/>
    <w:rsid w:val="6F8C8B20"/>
    <w:rsid w:val="6F8F0207"/>
    <w:rsid w:val="6F8FFEBE"/>
    <w:rsid w:val="6FB5AC9C"/>
    <w:rsid w:val="6FB993ED"/>
    <w:rsid w:val="6FD08761"/>
    <w:rsid w:val="6FD1A1B2"/>
    <w:rsid w:val="6FE8F320"/>
    <w:rsid w:val="6FF4760D"/>
    <w:rsid w:val="7000AD2B"/>
    <w:rsid w:val="70018034"/>
    <w:rsid w:val="70087839"/>
    <w:rsid w:val="7008ADFF"/>
    <w:rsid w:val="7010BA13"/>
    <w:rsid w:val="70121BC6"/>
    <w:rsid w:val="701994C3"/>
    <w:rsid w:val="70209FA9"/>
    <w:rsid w:val="702C118E"/>
    <w:rsid w:val="70323CF5"/>
    <w:rsid w:val="70336F90"/>
    <w:rsid w:val="7033C9E8"/>
    <w:rsid w:val="7039268F"/>
    <w:rsid w:val="70393B26"/>
    <w:rsid w:val="7043B1C9"/>
    <w:rsid w:val="705402EB"/>
    <w:rsid w:val="70619743"/>
    <w:rsid w:val="7061FD42"/>
    <w:rsid w:val="7064BCA2"/>
    <w:rsid w:val="706F0F09"/>
    <w:rsid w:val="7071A30A"/>
    <w:rsid w:val="7071DF63"/>
    <w:rsid w:val="7075F3BD"/>
    <w:rsid w:val="7080D479"/>
    <w:rsid w:val="708445FD"/>
    <w:rsid w:val="708BD188"/>
    <w:rsid w:val="708E18AF"/>
    <w:rsid w:val="708F900D"/>
    <w:rsid w:val="7098F9DA"/>
    <w:rsid w:val="70A97D42"/>
    <w:rsid w:val="70AA16D2"/>
    <w:rsid w:val="70AD2F6D"/>
    <w:rsid w:val="70AE33A1"/>
    <w:rsid w:val="70C0D889"/>
    <w:rsid w:val="70C1D01F"/>
    <w:rsid w:val="70C7545E"/>
    <w:rsid w:val="70CD2573"/>
    <w:rsid w:val="70E0B387"/>
    <w:rsid w:val="70E2007B"/>
    <w:rsid w:val="70ED55A1"/>
    <w:rsid w:val="70EEADB7"/>
    <w:rsid w:val="70F17AC6"/>
    <w:rsid w:val="70F772C0"/>
    <w:rsid w:val="70F87FC5"/>
    <w:rsid w:val="70F8D076"/>
    <w:rsid w:val="710062C4"/>
    <w:rsid w:val="7116BD93"/>
    <w:rsid w:val="711A3CE8"/>
    <w:rsid w:val="71239371"/>
    <w:rsid w:val="712409DC"/>
    <w:rsid w:val="7134D05C"/>
    <w:rsid w:val="7139670D"/>
    <w:rsid w:val="713FC76F"/>
    <w:rsid w:val="71473B4D"/>
    <w:rsid w:val="71561344"/>
    <w:rsid w:val="71657DE0"/>
    <w:rsid w:val="716974A9"/>
    <w:rsid w:val="716C468B"/>
    <w:rsid w:val="7185A8D6"/>
    <w:rsid w:val="71863C52"/>
    <w:rsid w:val="71A1791C"/>
    <w:rsid w:val="71A1FB2B"/>
    <w:rsid w:val="71A91687"/>
    <w:rsid w:val="71AD9EE4"/>
    <w:rsid w:val="71ADBCD7"/>
    <w:rsid w:val="71B4666B"/>
    <w:rsid w:val="71B4ABBB"/>
    <w:rsid w:val="71C327CA"/>
    <w:rsid w:val="71C9EE40"/>
    <w:rsid w:val="71D7A4B1"/>
    <w:rsid w:val="71E1BDAD"/>
    <w:rsid w:val="71E200E6"/>
    <w:rsid w:val="71E286F2"/>
    <w:rsid w:val="71E31747"/>
    <w:rsid w:val="71EC8BA1"/>
    <w:rsid w:val="72011D29"/>
    <w:rsid w:val="72191B26"/>
    <w:rsid w:val="721A2597"/>
    <w:rsid w:val="72362A38"/>
    <w:rsid w:val="72391F90"/>
    <w:rsid w:val="72454DA3"/>
    <w:rsid w:val="72477C30"/>
    <w:rsid w:val="725403EB"/>
    <w:rsid w:val="725D3DE8"/>
    <w:rsid w:val="725FD0AA"/>
    <w:rsid w:val="726A27E4"/>
    <w:rsid w:val="726E6204"/>
    <w:rsid w:val="7273DC65"/>
    <w:rsid w:val="727AA916"/>
    <w:rsid w:val="727E1514"/>
    <w:rsid w:val="728358E7"/>
    <w:rsid w:val="72856A3D"/>
    <w:rsid w:val="728E527D"/>
    <w:rsid w:val="728F5523"/>
    <w:rsid w:val="729063C7"/>
    <w:rsid w:val="72AA331D"/>
    <w:rsid w:val="72ABAD45"/>
    <w:rsid w:val="72BF3732"/>
    <w:rsid w:val="72C0FBE1"/>
    <w:rsid w:val="72C2B101"/>
    <w:rsid w:val="72C8A746"/>
    <w:rsid w:val="72D00619"/>
    <w:rsid w:val="72D8A3EF"/>
    <w:rsid w:val="72DA965D"/>
    <w:rsid w:val="72E5F217"/>
    <w:rsid w:val="72EA15DF"/>
    <w:rsid w:val="72EDF1C9"/>
    <w:rsid w:val="72F1FF30"/>
    <w:rsid w:val="72FB334E"/>
    <w:rsid w:val="72FBE0E4"/>
    <w:rsid w:val="72FDDD79"/>
    <w:rsid w:val="7303BE56"/>
    <w:rsid w:val="731E7193"/>
    <w:rsid w:val="73284A7E"/>
    <w:rsid w:val="7328EDDC"/>
    <w:rsid w:val="7336E9FD"/>
    <w:rsid w:val="7338C799"/>
    <w:rsid w:val="73632FB0"/>
    <w:rsid w:val="7365749B"/>
    <w:rsid w:val="736961AA"/>
    <w:rsid w:val="737A45DF"/>
    <w:rsid w:val="73834602"/>
    <w:rsid w:val="7387EFF8"/>
    <w:rsid w:val="7392ECCE"/>
    <w:rsid w:val="7398756A"/>
    <w:rsid w:val="739DD9DA"/>
    <w:rsid w:val="73A4AD30"/>
    <w:rsid w:val="73A76CFA"/>
    <w:rsid w:val="73CB90BD"/>
    <w:rsid w:val="73CCF95E"/>
    <w:rsid w:val="73D52C86"/>
    <w:rsid w:val="73D6016C"/>
    <w:rsid w:val="73D86FC3"/>
    <w:rsid w:val="73EE756C"/>
    <w:rsid w:val="740DF251"/>
    <w:rsid w:val="74131FFF"/>
    <w:rsid w:val="741A6677"/>
    <w:rsid w:val="743A584D"/>
    <w:rsid w:val="744891B8"/>
    <w:rsid w:val="74634B05"/>
    <w:rsid w:val="7467407C"/>
    <w:rsid w:val="7468436B"/>
    <w:rsid w:val="746DEADD"/>
    <w:rsid w:val="747A14BD"/>
    <w:rsid w:val="747B6727"/>
    <w:rsid w:val="747DE7E5"/>
    <w:rsid w:val="748021D3"/>
    <w:rsid w:val="74847326"/>
    <w:rsid w:val="748D60F7"/>
    <w:rsid w:val="748F0FF2"/>
    <w:rsid w:val="74A5C099"/>
    <w:rsid w:val="74A8D4FA"/>
    <w:rsid w:val="74B5966A"/>
    <w:rsid w:val="74BD7D0D"/>
    <w:rsid w:val="74BFBE75"/>
    <w:rsid w:val="74D2762C"/>
    <w:rsid w:val="74DA91F8"/>
    <w:rsid w:val="74EB07F6"/>
    <w:rsid w:val="74FB2787"/>
    <w:rsid w:val="750E72D3"/>
    <w:rsid w:val="7513BF74"/>
    <w:rsid w:val="7517C0FB"/>
    <w:rsid w:val="7524357C"/>
    <w:rsid w:val="752DCC92"/>
    <w:rsid w:val="75323771"/>
    <w:rsid w:val="7539CC31"/>
    <w:rsid w:val="753E8ADB"/>
    <w:rsid w:val="7549D258"/>
    <w:rsid w:val="754E0BD0"/>
    <w:rsid w:val="755993A1"/>
    <w:rsid w:val="756902E3"/>
    <w:rsid w:val="75739E14"/>
    <w:rsid w:val="757B5CCE"/>
    <w:rsid w:val="757B5CE6"/>
    <w:rsid w:val="757EC82B"/>
    <w:rsid w:val="7581517D"/>
    <w:rsid w:val="75874CDE"/>
    <w:rsid w:val="759C595B"/>
    <w:rsid w:val="75A56F72"/>
    <w:rsid w:val="75A9C1A9"/>
    <w:rsid w:val="75AED249"/>
    <w:rsid w:val="75BBEF7C"/>
    <w:rsid w:val="75CCD874"/>
    <w:rsid w:val="75CD78B7"/>
    <w:rsid w:val="75D27D86"/>
    <w:rsid w:val="75D7DC6E"/>
    <w:rsid w:val="75E9A08C"/>
    <w:rsid w:val="75EAA14E"/>
    <w:rsid w:val="75ECB807"/>
    <w:rsid w:val="75F33230"/>
    <w:rsid w:val="76007049"/>
    <w:rsid w:val="7604120B"/>
    <w:rsid w:val="76052906"/>
    <w:rsid w:val="7605D00D"/>
    <w:rsid w:val="76171BEE"/>
    <w:rsid w:val="761B73B9"/>
    <w:rsid w:val="76236A54"/>
    <w:rsid w:val="76244D20"/>
    <w:rsid w:val="76250FF9"/>
    <w:rsid w:val="7630EC4F"/>
    <w:rsid w:val="7632E7D5"/>
    <w:rsid w:val="764154B7"/>
    <w:rsid w:val="7647FCDF"/>
    <w:rsid w:val="7656B219"/>
    <w:rsid w:val="76617F1F"/>
    <w:rsid w:val="766579DC"/>
    <w:rsid w:val="767A7140"/>
    <w:rsid w:val="767E1AAF"/>
    <w:rsid w:val="768C8311"/>
    <w:rsid w:val="7692337A"/>
    <w:rsid w:val="7692781C"/>
    <w:rsid w:val="76A34098"/>
    <w:rsid w:val="76AEC2A9"/>
    <w:rsid w:val="76B2EE9C"/>
    <w:rsid w:val="76B60437"/>
    <w:rsid w:val="76BFB573"/>
    <w:rsid w:val="76C63FB6"/>
    <w:rsid w:val="76C87610"/>
    <w:rsid w:val="76CD1D67"/>
    <w:rsid w:val="76D56E99"/>
    <w:rsid w:val="76DC4DF2"/>
    <w:rsid w:val="76EE2D41"/>
    <w:rsid w:val="76EEA03F"/>
    <w:rsid w:val="76EEED98"/>
    <w:rsid w:val="77000032"/>
    <w:rsid w:val="77118944"/>
    <w:rsid w:val="771F015F"/>
    <w:rsid w:val="772B3AF6"/>
    <w:rsid w:val="7734A36D"/>
    <w:rsid w:val="773629C6"/>
    <w:rsid w:val="773829BC"/>
    <w:rsid w:val="773DBF7B"/>
    <w:rsid w:val="774681F3"/>
    <w:rsid w:val="774CB5AB"/>
    <w:rsid w:val="77571A3B"/>
    <w:rsid w:val="775FA58E"/>
    <w:rsid w:val="77648776"/>
    <w:rsid w:val="77745BAC"/>
    <w:rsid w:val="777BEE97"/>
    <w:rsid w:val="777C759D"/>
    <w:rsid w:val="778F020E"/>
    <w:rsid w:val="7791C95C"/>
    <w:rsid w:val="77A174E9"/>
    <w:rsid w:val="77AA6EF1"/>
    <w:rsid w:val="77ABA54C"/>
    <w:rsid w:val="77AF08F3"/>
    <w:rsid w:val="77B6E52D"/>
    <w:rsid w:val="77BE2D80"/>
    <w:rsid w:val="77C47832"/>
    <w:rsid w:val="77C83150"/>
    <w:rsid w:val="77CA6256"/>
    <w:rsid w:val="77DA1E10"/>
    <w:rsid w:val="77EA67DA"/>
    <w:rsid w:val="77EB7BE2"/>
    <w:rsid w:val="77EE912C"/>
    <w:rsid w:val="77EEB84F"/>
    <w:rsid w:val="77FA53DB"/>
    <w:rsid w:val="77FA63B2"/>
    <w:rsid w:val="78040976"/>
    <w:rsid w:val="780AF6B5"/>
    <w:rsid w:val="78134B92"/>
    <w:rsid w:val="78187A79"/>
    <w:rsid w:val="781DCFBB"/>
    <w:rsid w:val="781F25E7"/>
    <w:rsid w:val="7831394F"/>
    <w:rsid w:val="7839BE22"/>
    <w:rsid w:val="78401E2B"/>
    <w:rsid w:val="7856B053"/>
    <w:rsid w:val="785C06D4"/>
    <w:rsid w:val="785DE346"/>
    <w:rsid w:val="785FA0BC"/>
    <w:rsid w:val="78672962"/>
    <w:rsid w:val="786E7F00"/>
    <w:rsid w:val="786F0187"/>
    <w:rsid w:val="78745EB3"/>
    <w:rsid w:val="78757916"/>
    <w:rsid w:val="78800BD9"/>
    <w:rsid w:val="7885151A"/>
    <w:rsid w:val="788AE42B"/>
    <w:rsid w:val="789AC9E0"/>
    <w:rsid w:val="78A3AB71"/>
    <w:rsid w:val="78A603AE"/>
    <w:rsid w:val="78BA3264"/>
    <w:rsid w:val="78C0BDDA"/>
    <w:rsid w:val="78C7AE0F"/>
    <w:rsid w:val="78DC0253"/>
    <w:rsid w:val="78DE6E4D"/>
    <w:rsid w:val="78E1919D"/>
    <w:rsid w:val="78E1CDC9"/>
    <w:rsid w:val="78E2DB90"/>
    <w:rsid w:val="78EEAD7B"/>
    <w:rsid w:val="78EFF6E8"/>
    <w:rsid w:val="78F89123"/>
    <w:rsid w:val="7901FE6B"/>
    <w:rsid w:val="79250A5B"/>
    <w:rsid w:val="79340769"/>
    <w:rsid w:val="79353B3F"/>
    <w:rsid w:val="793E1DD9"/>
    <w:rsid w:val="79558A5C"/>
    <w:rsid w:val="795B50D0"/>
    <w:rsid w:val="7960DB54"/>
    <w:rsid w:val="79659AAE"/>
    <w:rsid w:val="7968CCF0"/>
    <w:rsid w:val="796FF25B"/>
    <w:rsid w:val="7978512D"/>
    <w:rsid w:val="79787BB3"/>
    <w:rsid w:val="797FF784"/>
    <w:rsid w:val="7982561E"/>
    <w:rsid w:val="798DCF9C"/>
    <w:rsid w:val="79952B2B"/>
    <w:rsid w:val="7995FADC"/>
    <w:rsid w:val="7999B440"/>
    <w:rsid w:val="799E0654"/>
    <w:rsid w:val="79AD479C"/>
    <w:rsid w:val="79B549FE"/>
    <w:rsid w:val="79BFEDC8"/>
    <w:rsid w:val="79C1C084"/>
    <w:rsid w:val="79DC92D0"/>
    <w:rsid w:val="79E486A7"/>
    <w:rsid w:val="79E4A6F0"/>
    <w:rsid w:val="7A075C6A"/>
    <w:rsid w:val="7A0E04FB"/>
    <w:rsid w:val="7A12FEF0"/>
    <w:rsid w:val="7A1D49F6"/>
    <w:rsid w:val="7A1DF658"/>
    <w:rsid w:val="7A2C2E50"/>
    <w:rsid w:val="7A550E47"/>
    <w:rsid w:val="7A6CB6CA"/>
    <w:rsid w:val="7A6E99E6"/>
    <w:rsid w:val="7A6ED43B"/>
    <w:rsid w:val="7A86AFCC"/>
    <w:rsid w:val="7A8B1B1D"/>
    <w:rsid w:val="7A8DF64F"/>
    <w:rsid w:val="7A9526AD"/>
    <w:rsid w:val="7A97AFFD"/>
    <w:rsid w:val="7A981860"/>
    <w:rsid w:val="7AA74EE5"/>
    <w:rsid w:val="7AB05E2F"/>
    <w:rsid w:val="7AD44511"/>
    <w:rsid w:val="7AEC4CDC"/>
    <w:rsid w:val="7AEE894A"/>
    <w:rsid w:val="7AEF5E01"/>
    <w:rsid w:val="7AF43CB8"/>
    <w:rsid w:val="7AF75A7C"/>
    <w:rsid w:val="7AFF61DB"/>
    <w:rsid w:val="7B028AB2"/>
    <w:rsid w:val="7B0A8BBF"/>
    <w:rsid w:val="7B1620F1"/>
    <w:rsid w:val="7B1AA07E"/>
    <w:rsid w:val="7B1AA33C"/>
    <w:rsid w:val="7B24D667"/>
    <w:rsid w:val="7B26A1FB"/>
    <w:rsid w:val="7B274421"/>
    <w:rsid w:val="7B2CB63F"/>
    <w:rsid w:val="7B31631B"/>
    <w:rsid w:val="7B35896F"/>
    <w:rsid w:val="7B36FAC1"/>
    <w:rsid w:val="7B409B3B"/>
    <w:rsid w:val="7B470430"/>
    <w:rsid w:val="7B497BE2"/>
    <w:rsid w:val="7B571B08"/>
    <w:rsid w:val="7B57994A"/>
    <w:rsid w:val="7B5C13D7"/>
    <w:rsid w:val="7B60EAA2"/>
    <w:rsid w:val="7B62F841"/>
    <w:rsid w:val="7B65CBC5"/>
    <w:rsid w:val="7B66F4F3"/>
    <w:rsid w:val="7B69A0AC"/>
    <w:rsid w:val="7B744CDE"/>
    <w:rsid w:val="7B75DC26"/>
    <w:rsid w:val="7B7BF6FE"/>
    <w:rsid w:val="7B7E5302"/>
    <w:rsid w:val="7B814302"/>
    <w:rsid w:val="7B873AE8"/>
    <w:rsid w:val="7B8E8550"/>
    <w:rsid w:val="7B969E2E"/>
    <w:rsid w:val="7B973510"/>
    <w:rsid w:val="7BA68188"/>
    <w:rsid w:val="7BB47C3B"/>
    <w:rsid w:val="7BB66E60"/>
    <w:rsid w:val="7BB69599"/>
    <w:rsid w:val="7BB7AC9B"/>
    <w:rsid w:val="7BBC8FC6"/>
    <w:rsid w:val="7BD1D472"/>
    <w:rsid w:val="7BDDDF01"/>
    <w:rsid w:val="7BDDEC66"/>
    <w:rsid w:val="7BDEB951"/>
    <w:rsid w:val="7BE0F870"/>
    <w:rsid w:val="7BEC5966"/>
    <w:rsid w:val="7BF6B4BD"/>
    <w:rsid w:val="7BFCB590"/>
    <w:rsid w:val="7C032F47"/>
    <w:rsid w:val="7C0C983F"/>
    <w:rsid w:val="7C0D731A"/>
    <w:rsid w:val="7C171883"/>
    <w:rsid w:val="7C2F546A"/>
    <w:rsid w:val="7C316141"/>
    <w:rsid w:val="7C363A81"/>
    <w:rsid w:val="7C3C2208"/>
    <w:rsid w:val="7C3F2EEE"/>
    <w:rsid w:val="7C495ECB"/>
    <w:rsid w:val="7C4CB03E"/>
    <w:rsid w:val="7C50AB79"/>
    <w:rsid w:val="7C584338"/>
    <w:rsid w:val="7C594443"/>
    <w:rsid w:val="7C6B7C7B"/>
    <w:rsid w:val="7C722A93"/>
    <w:rsid w:val="7C765830"/>
    <w:rsid w:val="7C7801DC"/>
    <w:rsid w:val="7C78E801"/>
    <w:rsid w:val="7C7D4FCB"/>
    <w:rsid w:val="7C7D8700"/>
    <w:rsid w:val="7C7F6C90"/>
    <w:rsid w:val="7C827A16"/>
    <w:rsid w:val="7C8916ED"/>
    <w:rsid w:val="7C9BA322"/>
    <w:rsid w:val="7CAA2ED9"/>
    <w:rsid w:val="7CAAAB59"/>
    <w:rsid w:val="7CB0ADE8"/>
    <w:rsid w:val="7CC4435C"/>
    <w:rsid w:val="7CCA9334"/>
    <w:rsid w:val="7CD37B5D"/>
    <w:rsid w:val="7D029ED9"/>
    <w:rsid w:val="7D0C3A3B"/>
    <w:rsid w:val="7D0DEA7D"/>
    <w:rsid w:val="7D0E880F"/>
    <w:rsid w:val="7D1E2A41"/>
    <w:rsid w:val="7D1FA796"/>
    <w:rsid w:val="7D2D27D5"/>
    <w:rsid w:val="7D3DF538"/>
    <w:rsid w:val="7D3E83CE"/>
    <w:rsid w:val="7D492473"/>
    <w:rsid w:val="7D54EAB8"/>
    <w:rsid w:val="7D7602CA"/>
    <w:rsid w:val="7D8155DA"/>
    <w:rsid w:val="7D8CAF09"/>
    <w:rsid w:val="7D8E30C7"/>
    <w:rsid w:val="7D98F2C3"/>
    <w:rsid w:val="7DA091F5"/>
    <w:rsid w:val="7DA5D766"/>
    <w:rsid w:val="7DA7598E"/>
    <w:rsid w:val="7DAA52CB"/>
    <w:rsid w:val="7DB5A3C7"/>
    <w:rsid w:val="7DBAF9B9"/>
    <w:rsid w:val="7DBE508E"/>
    <w:rsid w:val="7DC7AD8F"/>
    <w:rsid w:val="7DC91D67"/>
    <w:rsid w:val="7DCEDEAA"/>
    <w:rsid w:val="7DD8B4A2"/>
    <w:rsid w:val="7DE891EE"/>
    <w:rsid w:val="7DED2F8C"/>
    <w:rsid w:val="7E088C75"/>
    <w:rsid w:val="7E090F8D"/>
    <w:rsid w:val="7E0AF008"/>
    <w:rsid w:val="7E0CA47E"/>
    <w:rsid w:val="7E12CB9C"/>
    <w:rsid w:val="7E1311AF"/>
    <w:rsid w:val="7E1B3574"/>
    <w:rsid w:val="7E1E566B"/>
    <w:rsid w:val="7E1FB794"/>
    <w:rsid w:val="7E247463"/>
    <w:rsid w:val="7E2740B1"/>
    <w:rsid w:val="7E2E237A"/>
    <w:rsid w:val="7E32A1CB"/>
    <w:rsid w:val="7E35BB07"/>
    <w:rsid w:val="7E404350"/>
    <w:rsid w:val="7E52F621"/>
    <w:rsid w:val="7E551379"/>
    <w:rsid w:val="7E6140BF"/>
    <w:rsid w:val="7E8E85A5"/>
    <w:rsid w:val="7E9E3923"/>
    <w:rsid w:val="7EA307B7"/>
    <w:rsid w:val="7EA7DDAC"/>
    <w:rsid w:val="7EAACEC6"/>
    <w:rsid w:val="7EB1679E"/>
    <w:rsid w:val="7EBD3D9E"/>
    <w:rsid w:val="7EC2033C"/>
    <w:rsid w:val="7EC2BAE8"/>
    <w:rsid w:val="7EC942B8"/>
    <w:rsid w:val="7ECCD780"/>
    <w:rsid w:val="7EDF107D"/>
    <w:rsid w:val="7EF0FBBC"/>
    <w:rsid w:val="7EF20DA1"/>
    <w:rsid w:val="7EF610CD"/>
    <w:rsid w:val="7F0275C1"/>
    <w:rsid w:val="7F0A2F27"/>
    <w:rsid w:val="7F0AC888"/>
    <w:rsid w:val="7F0C535F"/>
    <w:rsid w:val="7F10A754"/>
    <w:rsid w:val="7F15617C"/>
    <w:rsid w:val="7F156C6F"/>
    <w:rsid w:val="7F1AC3B9"/>
    <w:rsid w:val="7F1C31B7"/>
    <w:rsid w:val="7F1D3427"/>
    <w:rsid w:val="7F2DDF56"/>
    <w:rsid w:val="7F372274"/>
    <w:rsid w:val="7F3FA681"/>
    <w:rsid w:val="7F44F735"/>
    <w:rsid w:val="7F4FC57A"/>
    <w:rsid w:val="7F5F28B7"/>
    <w:rsid w:val="7F6BDA9F"/>
    <w:rsid w:val="7F6D6EBE"/>
    <w:rsid w:val="7F7824D1"/>
    <w:rsid w:val="7F7E8255"/>
    <w:rsid w:val="7F8BF270"/>
    <w:rsid w:val="7F8C89D9"/>
    <w:rsid w:val="7F91971E"/>
    <w:rsid w:val="7F9D73CB"/>
    <w:rsid w:val="7FB3A2CF"/>
    <w:rsid w:val="7FB911C3"/>
    <w:rsid w:val="7FC84AB6"/>
    <w:rsid w:val="7FCA0168"/>
    <w:rsid w:val="7FD85FFF"/>
    <w:rsid w:val="7FE57152"/>
    <w:rsid w:val="7FE68A16"/>
    <w:rsid w:val="7FE94881"/>
    <w:rsid w:val="7FECF0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F14782"/>
  <w15:chartTrackingRefBased/>
  <w15:docId w15:val="{0CB28573-2D4D-4610-91E1-4B2890FF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E09A9"/>
    <w:pPr>
      <w:keepNext/>
      <w:keepLines/>
      <w:tabs>
        <w:tab w:val="left" w:pos="3240"/>
      </w:tabs>
      <w:spacing w:before="24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3E09A9"/>
    <w:pPr>
      <w:keepNext/>
      <w:keepLines/>
      <w:spacing w:before="240" w:after="240"/>
      <w:outlineLvl w:val="2"/>
    </w:pPr>
    <w:rPr>
      <w:rFonts w:eastAsia="Arial" w:cs="Arial"/>
      <w:b/>
      <w:sz w:val="32"/>
      <w:szCs w:val="32"/>
    </w:rPr>
  </w:style>
  <w:style w:type="paragraph" w:styleId="Heading4">
    <w:name w:val="heading 4"/>
    <w:basedOn w:val="Heading3"/>
    <w:next w:val="Normal"/>
    <w:link w:val="Heading4Char"/>
    <w:uiPriority w:val="9"/>
    <w:unhideWhenUsed/>
    <w:qFormat/>
    <w:rsid w:val="003E09A9"/>
    <w:pPr>
      <w:outlineLvl w:val="3"/>
    </w:pPr>
    <w:rPr>
      <w:sz w:val="28"/>
      <w:szCs w:val="28"/>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E09A9"/>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3E09A9"/>
    <w:rPr>
      <w:rFonts w:ascii="Arial" w:eastAsia="Arial" w:hAnsi="Arial" w:cs="Arial"/>
      <w:b/>
      <w:sz w:val="32"/>
      <w:szCs w:val="32"/>
    </w:rPr>
  </w:style>
  <w:style w:type="character" w:customStyle="1" w:styleId="Heading4Char">
    <w:name w:val="Heading 4 Char"/>
    <w:basedOn w:val="DefaultParagraphFont"/>
    <w:link w:val="Heading4"/>
    <w:uiPriority w:val="9"/>
    <w:rsid w:val="003E09A9"/>
    <w:rPr>
      <w:rFonts w:ascii="Arial" w:eastAsia="Arial" w:hAnsi="Arial" w:cs="Arial"/>
      <w:b/>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List1,List11,Step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2D4BFF"/>
    <w:rPr>
      <w:sz w:val="20"/>
      <w:szCs w:val="20"/>
    </w:rPr>
  </w:style>
  <w:style w:type="character" w:customStyle="1" w:styleId="CommentTextChar">
    <w:name w:val="Comment Text Char"/>
    <w:basedOn w:val="DefaultParagraphFont"/>
    <w:link w:val="CommentText"/>
    <w:uiPriority w:val="99"/>
    <w:semiHidden/>
    <w:rsid w:val="002D4BF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D4BFF"/>
    <w:rPr>
      <w:sz w:val="16"/>
      <w:szCs w:val="16"/>
    </w:rPr>
  </w:style>
  <w:style w:type="character" w:customStyle="1" w:styleId="ListParagraphChar">
    <w:name w:val="List Paragraph Char"/>
    <w:aliases w:val="list Char,List1 Char,List11 Char,Step Paragraph Char"/>
    <w:link w:val="ListParagraph"/>
    <w:uiPriority w:val="34"/>
    <w:locked/>
    <w:rsid w:val="002D4BFF"/>
    <w:rPr>
      <w:rFonts w:ascii="Arial" w:eastAsia="Times New Roman" w:hAnsi="Arial" w:cs="Times New Roman"/>
      <w:sz w:val="24"/>
      <w:szCs w:val="24"/>
    </w:rPr>
  </w:style>
  <w:style w:type="paragraph" w:styleId="NormalWeb">
    <w:name w:val="Normal (Web)"/>
    <w:basedOn w:val="Normal"/>
    <w:uiPriority w:val="99"/>
    <w:unhideWhenUsed/>
    <w:rsid w:val="002D4BFF"/>
    <w:pPr>
      <w:spacing w:before="100" w:beforeAutospacing="1" w:after="100" w:afterAutospacing="1"/>
    </w:pPr>
    <w:rPr>
      <w:rFonts w:ascii="Times New Roman" w:hAnsi="Times New Roman"/>
    </w:rPr>
  </w:style>
  <w:style w:type="table" w:styleId="TableGrid">
    <w:name w:val="Table Grid"/>
    <w:basedOn w:val="TableNormal"/>
    <w:uiPriority w:val="39"/>
    <w:rsid w:val="002D4BFF"/>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D516D"/>
  </w:style>
  <w:style w:type="paragraph" w:customStyle="1" w:styleId="paragraph">
    <w:name w:val="paragraph"/>
    <w:basedOn w:val="Normal"/>
    <w:rsid w:val="00DD516D"/>
    <w:pPr>
      <w:spacing w:before="100" w:beforeAutospacing="1" w:after="100" w:afterAutospacing="1"/>
    </w:pPr>
    <w:rPr>
      <w:rFonts w:ascii="Times New Roman" w:hAnsi="Times New Roman"/>
    </w:rPr>
  </w:style>
  <w:style w:type="character" w:customStyle="1" w:styleId="eop">
    <w:name w:val="eop"/>
    <w:basedOn w:val="DefaultParagraphFont"/>
    <w:rsid w:val="00DD516D"/>
  </w:style>
  <w:style w:type="character" w:customStyle="1" w:styleId="UnresolvedMention1">
    <w:name w:val="Unresolved Mention1"/>
    <w:basedOn w:val="DefaultParagraphFont"/>
    <w:uiPriority w:val="99"/>
    <w:unhideWhenUsed/>
    <w:rsid w:val="004011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06D8C"/>
    <w:rPr>
      <w:b/>
      <w:bCs/>
    </w:rPr>
  </w:style>
  <w:style w:type="character" w:customStyle="1" w:styleId="CommentSubjectChar">
    <w:name w:val="Comment Subject Char"/>
    <w:basedOn w:val="CommentTextChar"/>
    <w:link w:val="CommentSubject"/>
    <w:uiPriority w:val="99"/>
    <w:semiHidden/>
    <w:rsid w:val="00306D8C"/>
    <w:rPr>
      <w:rFonts w:ascii="Arial" w:eastAsia="Times New Roman" w:hAnsi="Arial" w:cs="Times New Roman"/>
      <w:b/>
      <w:bCs/>
      <w:sz w:val="20"/>
      <w:szCs w:val="20"/>
    </w:rPr>
  </w:style>
  <w:style w:type="character" w:styleId="Emphasis">
    <w:name w:val="Emphasis"/>
    <w:basedOn w:val="DefaultParagraphFont"/>
    <w:uiPriority w:val="20"/>
    <w:qFormat/>
    <w:rsid w:val="007D11F5"/>
    <w:rPr>
      <w:i/>
      <w:iCs/>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727211"/>
    <w:rPr>
      <w:color w:val="954F72" w:themeColor="followedHyperlink"/>
      <w:u w:val="single"/>
    </w:rPr>
  </w:style>
  <w:style w:type="character" w:customStyle="1" w:styleId="text-bold">
    <w:name w:val="text-bold"/>
    <w:basedOn w:val="DefaultParagraphFont"/>
    <w:rsid w:val="00727E82"/>
  </w:style>
  <w:style w:type="paragraph" w:styleId="HTMLPreformatted">
    <w:name w:val="HTML Preformatted"/>
    <w:basedOn w:val="Normal"/>
    <w:link w:val="HTMLPreformattedChar"/>
    <w:uiPriority w:val="99"/>
    <w:semiHidden/>
    <w:unhideWhenUsed/>
    <w:rsid w:val="00D2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24CDF"/>
    <w:rPr>
      <w:rFonts w:ascii="Courier New" w:eastAsia="Times New Roman" w:hAnsi="Courier New" w:cs="Courier New"/>
      <w:sz w:val="20"/>
      <w:szCs w:val="20"/>
    </w:rPr>
  </w:style>
  <w:style w:type="paragraph" w:styleId="Revision">
    <w:name w:val="Revision"/>
    <w:hidden/>
    <w:uiPriority w:val="99"/>
    <w:semiHidden/>
    <w:rsid w:val="00A81FD0"/>
    <w:pPr>
      <w:spacing w:after="0" w:line="240" w:lineRule="auto"/>
    </w:pPr>
    <w:rPr>
      <w:rFonts w:ascii="Arial" w:eastAsia="Times New Roman" w:hAnsi="Arial" w:cs="Times New Roman"/>
      <w:sz w:val="24"/>
      <w:szCs w:val="24"/>
    </w:rPr>
  </w:style>
  <w:style w:type="table" w:styleId="TableGridLight">
    <w:name w:val="Grid Table Light"/>
    <w:basedOn w:val="TableNormal"/>
    <w:uiPriority w:val="40"/>
    <w:rsid w:val="00DE6FB7"/>
    <w:pPr>
      <w:spacing w:after="0" w:line="240" w:lineRule="auto"/>
    </w:pPr>
    <w:rPr>
      <w:rFonts w:ascii="Arial" w:eastAsia="Arial" w:hAnsi="Arial" w:cs="Arial"/>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2">
    <w:name w:val="Mention2"/>
    <w:basedOn w:val="DefaultParagraphFont"/>
    <w:uiPriority w:val="99"/>
    <w:unhideWhenUsed/>
    <w:rsid w:val="00F466F7"/>
    <w:rPr>
      <w:color w:val="2B579A"/>
      <w:shd w:val="clear" w:color="auto" w:fill="E6E6E6"/>
    </w:rPr>
  </w:style>
  <w:style w:type="character" w:customStyle="1" w:styleId="UnresolvedMention2">
    <w:name w:val="Unresolved Mention2"/>
    <w:basedOn w:val="DefaultParagraphFont"/>
    <w:uiPriority w:val="99"/>
    <w:unhideWhenUsed/>
    <w:rsid w:val="003F4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35060">
      <w:bodyDiv w:val="1"/>
      <w:marLeft w:val="0"/>
      <w:marRight w:val="0"/>
      <w:marTop w:val="0"/>
      <w:marBottom w:val="0"/>
      <w:divBdr>
        <w:top w:val="none" w:sz="0" w:space="0" w:color="auto"/>
        <w:left w:val="none" w:sz="0" w:space="0" w:color="auto"/>
        <w:bottom w:val="none" w:sz="0" w:space="0" w:color="auto"/>
        <w:right w:val="none" w:sz="0" w:space="0" w:color="auto"/>
      </w:divBdr>
      <w:divsChild>
        <w:div w:id="292447456">
          <w:marLeft w:val="274"/>
          <w:marRight w:val="0"/>
          <w:marTop w:val="0"/>
          <w:marBottom w:val="0"/>
          <w:divBdr>
            <w:top w:val="none" w:sz="0" w:space="0" w:color="auto"/>
            <w:left w:val="none" w:sz="0" w:space="0" w:color="auto"/>
            <w:bottom w:val="none" w:sz="0" w:space="0" w:color="auto"/>
            <w:right w:val="none" w:sz="0" w:space="0" w:color="auto"/>
          </w:divBdr>
        </w:div>
        <w:div w:id="296765525">
          <w:marLeft w:val="994"/>
          <w:marRight w:val="0"/>
          <w:marTop w:val="0"/>
          <w:marBottom w:val="0"/>
          <w:divBdr>
            <w:top w:val="none" w:sz="0" w:space="0" w:color="auto"/>
            <w:left w:val="none" w:sz="0" w:space="0" w:color="auto"/>
            <w:bottom w:val="none" w:sz="0" w:space="0" w:color="auto"/>
            <w:right w:val="none" w:sz="0" w:space="0" w:color="auto"/>
          </w:divBdr>
        </w:div>
        <w:div w:id="497040207">
          <w:marLeft w:val="274"/>
          <w:marRight w:val="0"/>
          <w:marTop w:val="0"/>
          <w:marBottom w:val="0"/>
          <w:divBdr>
            <w:top w:val="none" w:sz="0" w:space="0" w:color="auto"/>
            <w:left w:val="none" w:sz="0" w:space="0" w:color="auto"/>
            <w:bottom w:val="none" w:sz="0" w:space="0" w:color="auto"/>
            <w:right w:val="none" w:sz="0" w:space="0" w:color="auto"/>
          </w:divBdr>
        </w:div>
        <w:div w:id="1422339193">
          <w:marLeft w:val="274"/>
          <w:marRight w:val="0"/>
          <w:marTop w:val="0"/>
          <w:marBottom w:val="0"/>
          <w:divBdr>
            <w:top w:val="none" w:sz="0" w:space="0" w:color="auto"/>
            <w:left w:val="none" w:sz="0" w:space="0" w:color="auto"/>
            <w:bottom w:val="none" w:sz="0" w:space="0" w:color="auto"/>
            <w:right w:val="none" w:sz="0" w:space="0" w:color="auto"/>
          </w:divBdr>
        </w:div>
        <w:div w:id="1594968864">
          <w:marLeft w:val="274"/>
          <w:marRight w:val="0"/>
          <w:marTop w:val="0"/>
          <w:marBottom w:val="0"/>
          <w:divBdr>
            <w:top w:val="none" w:sz="0" w:space="0" w:color="auto"/>
            <w:left w:val="none" w:sz="0" w:space="0" w:color="auto"/>
            <w:bottom w:val="none" w:sz="0" w:space="0" w:color="auto"/>
            <w:right w:val="none" w:sz="0" w:space="0" w:color="auto"/>
          </w:divBdr>
        </w:div>
        <w:div w:id="1797136752">
          <w:marLeft w:val="274"/>
          <w:marRight w:val="0"/>
          <w:marTop w:val="0"/>
          <w:marBottom w:val="0"/>
          <w:divBdr>
            <w:top w:val="none" w:sz="0" w:space="0" w:color="auto"/>
            <w:left w:val="none" w:sz="0" w:space="0" w:color="auto"/>
            <w:bottom w:val="none" w:sz="0" w:space="0" w:color="auto"/>
            <w:right w:val="none" w:sz="0" w:space="0" w:color="auto"/>
          </w:divBdr>
        </w:div>
      </w:divsChild>
    </w:div>
    <w:div w:id="374740153">
      <w:bodyDiv w:val="1"/>
      <w:marLeft w:val="0"/>
      <w:marRight w:val="0"/>
      <w:marTop w:val="0"/>
      <w:marBottom w:val="0"/>
      <w:divBdr>
        <w:top w:val="none" w:sz="0" w:space="0" w:color="auto"/>
        <w:left w:val="none" w:sz="0" w:space="0" w:color="auto"/>
        <w:bottom w:val="none" w:sz="0" w:space="0" w:color="auto"/>
        <w:right w:val="none" w:sz="0" w:space="0" w:color="auto"/>
      </w:divBdr>
    </w:div>
    <w:div w:id="438332148">
      <w:bodyDiv w:val="1"/>
      <w:marLeft w:val="0"/>
      <w:marRight w:val="0"/>
      <w:marTop w:val="0"/>
      <w:marBottom w:val="0"/>
      <w:divBdr>
        <w:top w:val="none" w:sz="0" w:space="0" w:color="auto"/>
        <w:left w:val="none" w:sz="0" w:space="0" w:color="auto"/>
        <w:bottom w:val="none" w:sz="0" w:space="0" w:color="auto"/>
        <w:right w:val="none" w:sz="0" w:space="0" w:color="auto"/>
      </w:divBdr>
    </w:div>
    <w:div w:id="512646161">
      <w:bodyDiv w:val="1"/>
      <w:marLeft w:val="0"/>
      <w:marRight w:val="0"/>
      <w:marTop w:val="0"/>
      <w:marBottom w:val="0"/>
      <w:divBdr>
        <w:top w:val="none" w:sz="0" w:space="0" w:color="auto"/>
        <w:left w:val="none" w:sz="0" w:space="0" w:color="auto"/>
        <w:bottom w:val="none" w:sz="0" w:space="0" w:color="auto"/>
        <w:right w:val="none" w:sz="0" w:space="0" w:color="auto"/>
      </w:divBdr>
    </w:div>
    <w:div w:id="630936788">
      <w:bodyDiv w:val="1"/>
      <w:marLeft w:val="0"/>
      <w:marRight w:val="0"/>
      <w:marTop w:val="0"/>
      <w:marBottom w:val="0"/>
      <w:divBdr>
        <w:top w:val="none" w:sz="0" w:space="0" w:color="auto"/>
        <w:left w:val="none" w:sz="0" w:space="0" w:color="auto"/>
        <w:bottom w:val="none" w:sz="0" w:space="0" w:color="auto"/>
        <w:right w:val="none" w:sz="0" w:space="0" w:color="auto"/>
      </w:divBdr>
    </w:div>
    <w:div w:id="652416820">
      <w:bodyDiv w:val="1"/>
      <w:marLeft w:val="0"/>
      <w:marRight w:val="0"/>
      <w:marTop w:val="0"/>
      <w:marBottom w:val="0"/>
      <w:divBdr>
        <w:top w:val="none" w:sz="0" w:space="0" w:color="auto"/>
        <w:left w:val="none" w:sz="0" w:space="0" w:color="auto"/>
        <w:bottom w:val="none" w:sz="0" w:space="0" w:color="auto"/>
        <w:right w:val="none" w:sz="0" w:space="0" w:color="auto"/>
      </w:divBdr>
    </w:div>
    <w:div w:id="791825840">
      <w:bodyDiv w:val="1"/>
      <w:marLeft w:val="0"/>
      <w:marRight w:val="0"/>
      <w:marTop w:val="0"/>
      <w:marBottom w:val="0"/>
      <w:divBdr>
        <w:top w:val="none" w:sz="0" w:space="0" w:color="auto"/>
        <w:left w:val="none" w:sz="0" w:space="0" w:color="auto"/>
        <w:bottom w:val="none" w:sz="0" w:space="0" w:color="auto"/>
        <w:right w:val="none" w:sz="0" w:space="0" w:color="auto"/>
      </w:divBdr>
    </w:div>
    <w:div w:id="887763189">
      <w:bodyDiv w:val="1"/>
      <w:marLeft w:val="0"/>
      <w:marRight w:val="0"/>
      <w:marTop w:val="0"/>
      <w:marBottom w:val="0"/>
      <w:divBdr>
        <w:top w:val="none" w:sz="0" w:space="0" w:color="auto"/>
        <w:left w:val="none" w:sz="0" w:space="0" w:color="auto"/>
        <w:bottom w:val="none" w:sz="0" w:space="0" w:color="auto"/>
        <w:right w:val="none" w:sz="0" w:space="0" w:color="auto"/>
      </w:divBdr>
      <w:divsChild>
        <w:div w:id="440226696">
          <w:marLeft w:val="0"/>
          <w:marRight w:val="0"/>
          <w:marTop w:val="0"/>
          <w:marBottom w:val="0"/>
          <w:divBdr>
            <w:top w:val="none" w:sz="0" w:space="0" w:color="auto"/>
            <w:left w:val="none" w:sz="0" w:space="0" w:color="auto"/>
            <w:bottom w:val="none" w:sz="0" w:space="0" w:color="auto"/>
            <w:right w:val="none" w:sz="0" w:space="0" w:color="auto"/>
          </w:divBdr>
        </w:div>
      </w:divsChild>
    </w:div>
    <w:div w:id="977808662">
      <w:bodyDiv w:val="1"/>
      <w:marLeft w:val="0"/>
      <w:marRight w:val="0"/>
      <w:marTop w:val="0"/>
      <w:marBottom w:val="0"/>
      <w:divBdr>
        <w:top w:val="none" w:sz="0" w:space="0" w:color="auto"/>
        <w:left w:val="none" w:sz="0" w:space="0" w:color="auto"/>
        <w:bottom w:val="none" w:sz="0" w:space="0" w:color="auto"/>
        <w:right w:val="none" w:sz="0" w:space="0" w:color="auto"/>
      </w:divBdr>
    </w:div>
    <w:div w:id="986320653">
      <w:bodyDiv w:val="1"/>
      <w:marLeft w:val="0"/>
      <w:marRight w:val="0"/>
      <w:marTop w:val="0"/>
      <w:marBottom w:val="0"/>
      <w:divBdr>
        <w:top w:val="none" w:sz="0" w:space="0" w:color="auto"/>
        <w:left w:val="none" w:sz="0" w:space="0" w:color="auto"/>
        <w:bottom w:val="none" w:sz="0" w:space="0" w:color="auto"/>
        <w:right w:val="none" w:sz="0" w:space="0" w:color="auto"/>
      </w:divBdr>
    </w:div>
    <w:div w:id="1039471192">
      <w:bodyDiv w:val="1"/>
      <w:marLeft w:val="0"/>
      <w:marRight w:val="0"/>
      <w:marTop w:val="0"/>
      <w:marBottom w:val="0"/>
      <w:divBdr>
        <w:top w:val="none" w:sz="0" w:space="0" w:color="auto"/>
        <w:left w:val="none" w:sz="0" w:space="0" w:color="auto"/>
        <w:bottom w:val="none" w:sz="0" w:space="0" w:color="auto"/>
        <w:right w:val="none" w:sz="0" w:space="0" w:color="auto"/>
      </w:divBdr>
      <w:divsChild>
        <w:div w:id="57092874">
          <w:marLeft w:val="360"/>
          <w:marRight w:val="0"/>
          <w:marTop w:val="240"/>
          <w:marBottom w:val="240"/>
          <w:divBdr>
            <w:top w:val="none" w:sz="0" w:space="0" w:color="auto"/>
            <w:left w:val="none" w:sz="0" w:space="0" w:color="auto"/>
            <w:bottom w:val="none" w:sz="0" w:space="0" w:color="auto"/>
            <w:right w:val="none" w:sz="0" w:space="0" w:color="auto"/>
          </w:divBdr>
        </w:div>
        <w:div w:id="998464900">
          <w:marLeft w:val="360"/>
          <w:marRight w:val="0"/>
          <w:marTop w:val="240"/>
          <w:marBottom w:val="240"/>
          <w:divBdr>
            <w:top w:val="none" w:sz="0" w:space="0" w:color="auto"/>
            <w:left w:val="none" w:sz="0" w:space="0" w:color="auto"/>
            <w:bottom w:val="none" w:sz="0" w:space="0" w:color="auto"/>
            <w:right w:val="none" w:sz="0" w:space="0" w:color="auto"/>
          </w:divBdr>
        </w:div>
      </w:divsChild>
    </w:div>
    <w:div w:id="1144086605">
      <w:bodyDiv w:val="1"/>
      <w:marLeft w:val="0"/>
      <w:marRight w:val="0"/>
      <w:marTop w:val="0"/>
      <w:marBottom w:val="0"/>
      <w:divBdr>
        <w:top w:val="none" w:sz="0" w:space="0" w:color="auto"/>
        <w:left w:val="none" w:sz="0" w:space="0" w:color="auto"/>
        <w:bottom w:val="none" w:sz="0" w:space="0" w:color="auto"/>
        <w:right w:val="none" w:sz="0" w:space="0" w:color="auto"/>
      </w:divBdr>
    </w:div>
    <w:div w:id="1338849947">
      <w:bodyDiv w:val="1"/>
      <w:marLeft w:val="0"/>
      <w:marRight w:val="0"/>
      <w:marTop w:val="0"/>
      <w:marBottom w:val="0"/>
      <w:divBdr>
        <w:top w:val="none" w:sz="0" w:space="0" w:color="auto"/>
        <w:left w:val="none" w:sz="0" w:space="0" w:color="auto"/>
        <w:bottom w:val="none" w:sz="0" w:space="0" w:color="auto"/>
        <w:right w:val="none" w:sz="0" w:space="0" w:color="auto"/>
      </w:divBdr>
    </w:div>
    <w:div w:id="1373925538">
      <w:bodyDiv w:val="1"/>
      <w:marLeft w:val="0"/>
      <w:marRight w:val="0"/>
      <w:marTop w:val="0"/>
      <w:marBottom w:val="0"/>
      <w:divBdr>
        <w:top w:val="none" w:sz="0" w:space="0" w:color="auto"/>
        <w:left w:val="none" w:sz="0" w:space="0" w:color="auto"/>
        <w:bottom w:val="none" w:sz="0" w:space="0" w:color="auto"/>
        <w:right w:val="none" w:sz="0" w:space="0" w:color="auto"/>
      </w:divBdr>
    </w:div>
    <w:div w:id="1387874891">
      <w:bodyDiv w:val="1"/>
      <w:marLeft w:val="0"/>
      <w:marRight w:val="0"/>
      <w:marTop w:val="0"/>
      <w:marBottom w:val="0"/>
      <w:divBdr>
        <w:top w:val="none" w:sz="0" w:space="0" w:color="auto"/>
        <w:left w:val="none" w:sz="0" w:space="0" w:color="auto"/>
        <w:bottom w:val="none" w:sz="0" w:space="0" w:color="auto"/>
        <w:right w:val="none" w:sz="0" w:space="0" w:color="auto"/>
      </w:divBdr>
    </w:div>
    <w:div w:id="1394159490">
      <w:bodyDiv w:val="1"/>
      <w:marLeft w:val="0"/>
      <w:marRight w:val="0"/>
      <w:marTop w:val="0"/>
      <w:marBottom w:val="0"/>
      <w:divBdr>
        <w:top w:val="none" w:sz="0" w:space="0" w:color="auto"/>
        <w:left w:val="none" w:sz="0" w:space="0" w:color="auto"/>
        <w:bottom w:val="none" w:sz="0" w:space="0" w:color="auto"/>
        <w:right w:val="none" w:sz="0" w:space="0" w:color="auto"/>
      </w:divBdr>
    </w:div>
    <w:div w:id="1579747907">
      <w:bodyDiv w:val="1"/>
      <w:marLeft w:val="0"/>
      <w:marRight w:val="0"/>
      <w:marTop w:val="0"/>
      <w:marBottom w:val="0"/>
      <w:divBdr>
        <w:top w:val="none" w:sz="0" w:space="0" w:color="auto"/>
        <w:left w:val="none" w:sz="0" w:space="0" w:color="auto"/>
        <w:bottom w:val="none" w:sz="0" w:space="0" w:color="auto"/>
        <w:right w:val="none" w:sz="0" w:space="0" w:color="auto"/>
      </w:divBdr>
      <w:divsChild>
        <w:div w:id="1046221597">
          <w:marLeft w:val="0"/>
          <w:marRight w:val="0"/>
          <w:marTop w:val="0"/>
          <w:marBottom w:val="0"/>
          <w:divBdr>
            <w:top w:val="single" w:sz="6" w:space="0" w:color="C8CACC"/>
            <w:left w:val="single" w:sz="6" w:space="0" w:color="C8CACC"/>
            <w:bottom w:val="none" w:sz="0" w:space="0" w:color="auto"/>
            <w:right w:val="single" w:sz="6" w:space="0" w:color="C8CACC"/>
          </w:divBdr>
        </w:div>
      </w:divsChild>
    </w:div>
    <w:div w:id="1617104961">
      <w:bodyDiv w:val="1"/>
      <w:marLeft w:val="0"/>
      <w:marRight w:val="0"/>
      <w:marTop w:val="0"/>
      <w:marBottom w:val="0"/>
      <w:divBdr>
        <w:top w:val="none" w:sz="0" w:space="0" w:color="auto"/>
        <w:left w:val="none" w:sz="0" w:space="0" w:color="auto"/>
        <w:bottom w:val="none" w:sz="0" w:space="0" w:color="auto"/>
        <w:right w:val="none" w:sz="0" w:space="0" w:color="auto"/>
      </w:divBdr>
    </w:div>
    <w:div w:id="1661351834">
      <w:bodyDiv w:val="1"/>
      <w:marLeft w:val="0"/>
      <w:marRight w:val="0"/>
      <w:marTop w:val="0"/>
      <w:marBottom w:val="0"/>
      <w:divBdr>
        <w:top w:val="none" w:sz="0" w:space="0" w:color="auto"/>
        <w:left w:val="none" w:sz="0" w:space="0" w:color="auto"/>
        <w:bottom w:val="none" w:sz="0" w:space="0" w:color="auto"/>
        <w:right w:val="none" w:sz="0" w:space="0" w:color="auto"/>
      </w:divBdr>
    </w:div>
    <w:div w:id="1679770570">
      <w:bodyDiv w:val="1"/>
      <w:marLeft w:val="0"/>
      <w:marRight w:val="0"/>
      <w:marTop w:val="0"/>
      <w:marBottom w:val="0"/>
      <w:divBdr>
        <w:top w:val="none" w:sz="0" w:space="0" w:color="auto"/>
        <w:left w:val="none" w:sz="0" w:space="0" w:color="auto"/>
        <w:bottom w:val="none" w:sz="0" w:space="0" w:color="auto"/>
        <w:right w:val="none" w:sz="0" w:space="0" w:color="auto"/>
      </w:divBdr>
    </w:div>
    <w:div w:id="1898083133">
      <w:bodyDiv w:val="1"/>
      <w:marLeft w:val="0"/>
      <w:marRight w:val="0"/>
      <w:marTop w:val="0"/>
      <w:marBottom w:val="0"/>
      <w:divBdr>
        <w:top w:val="none" w:sz="0" w:space="0" w:color="auto"/>
        <w:left w:val="none" w:sz="0" w:space="0" w:color="auto"/>
        <w:bottom w:val="none" w:sz="0" w:space="0" w:color="auto"/>
        <w:right w:val="none" w:sz="0" w:space="0" w:color="auto"/>
      </w:divBdr>
    </w:div>
    <w:div w:id="2033797141">
      <w:bodyDiv w:val="1"/>
      <w:marLeft w:val="0"/>
      <w:marRight w:val="0"/>
      <w:marTop w:val="0"/>
      <w:marBottom w:val="0"/>
      <w:divBdr>
        <w:top w:val="none" w:sz="0" w:space="0" w:color="auto"/>
        <w:left w:val="none" w:sz="0" w:space="0" w:color="auto"/>
        <w:bottom w:val="none" w:sz="0" w:space="0" w:color="auto"/>
        <w:right w:val="none" w:sz="0" w:space="0" w:color="auto"/>
      </w:divBdr>
      <w:divsChild>
        <w:div w:id="1017658510">
          <w:marLeft w:val="360"/>
          <w:marRight w:val="0"/>
          <w:marTop w:val="240"/>
          <w:marBottom w:val="240"/>
          <w:divBdr>
            <w:top w:val="none" w:sz="0" w:space="0" w:color="auto"/>
            <w:left w:val="none" w:sz="0" w:space="0" w:color="auto"/>
            <w:bottom w:val="none" w:sz="0" w:space="0" w:color="auto"/>
            <w:right w:val="none" w:sz="0" w:space="0" w:color="auto"/>
          </w:divBdr>
        </w:div>
        <w:div w:id="1066225939">
          <w:marLeft w:val="360"/>
          <w:marRight w:val="0"/>
          <w:marTop w:val="240"/>
          <w:marBottom w:val="240"/>
          <w:divBdr>
            <w:top w:val="none" w:sz="0" w:space="0" w:color="auto"/>
            <w:left w:val="none" w:sz="0" w:space="0" w:color="auto"/>
            <w:bottom w:val="none" w:sz="0" w:space="0" w:color="auto"/>
            <w:right w:val="none" w:sz="0" w:space="0" w:color="auto"/>
          </w:divBdr>
        </w:div>
      </w:divsChild>
    </w:div>
    <w:div w:id="209866757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de.ca.gov/ta/tg/ca/castitemspecs.asp" TargetMode="External"/><Relationship Id="rId26" Type="http://schemas.openxmlformats.org/officeDocument/2006/relationships/hyperlink" Target="https://portal.smarterbalanced.org/library/en/interim-assessments-overview.pdf" TargetMode="External"/><Relationship Id="rId39" Type="http://schemas.openxmlformats.org/officeDocument/2006/relationships/hyperlink" Target="https://www.cde.ca.gov/be/ag/ag/yr20/documents/nov20item04.docx" TargetMode="External"/><Relationship Id="rId21" Type="http://schemas.openxmlformats.org/officeDocument/2006/relationships/hyperlink" Target="https://www.caaspp.org/" TargetMode="External"/><Relationship Id="rId34" Type="http://schemas.openxmlformats.org/officeDocument/2006/relationships/hyperlink" Target="https://nces.ed.gov/timss/" TargetMode="External"/><Relationship Id="rId42" Type="http://schemas.openxmlformats.org/officeDocument/2006/relationships/hyperlink" Target="https://www.cde.ca.gov/be/ag/ag/yr20/documents/mar20item07.docx" TargetMode="External"/><Relationship Id="rId47" Type="http://schemas.openxmlformats.org/officeDocument/2006/relationships/hyperlink" Target="https://www.cde.ca.gov/be/ag/ag/yr20/documents/jan20item05.docx" TargetMode="External"/><Relationship Id="rId50" Type="http://schemas.openxmlformats.org/officeDocument/2006/relationships/hyperlink" Target="https://www.cde.ca.gov/be/ag/ag/yr18/documents/nov18item08.docx"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ta/tg/ca/castrangealds.asp" TargetMode="External"/><Relationship Id="rId25" Type="http://schemas.openxmlformats.org/officeDocument/2006/relationships/hyperlink" Target="https://www.caaspp.org/rsc/pdfs/CAASPP-ELPAC--Response-Options-for-Alternate-Assessments.2021.pdf" TargetMode="External"/><Relationship Id="rId33" Type="http://schemas.openxmlformats.org/officeDocument/2006/relationships/hyperlink" Target="https://nces.ed.gov/surveys/pisa/" TargetMode="External"/><Relationship Id="rId38" Type="http://schemas.openxmlformats.org/officeDocument/2006/relationships/hyperlink" Target="https://www.cde.ca.gov/be/ag/ag/yr21/documents/jan21item03.docx" TargetMode="External"/><Relationship Id="rId46" Type="http://schemas.openxmlformats.org/officeDocument/2006/relationships/hyperlink" Target="https://www.cde.ca.gov/be/pn/im/documents/feb20memoadad03.docx" TargetMode="External"/><Relationship Id="rId2" Type="http://schemas.openxmlformats.org/officeDocument/2006/relationships/customXml" Target="../customXml/item2.xml"/><Relationship Id="rId16" Type="http://schemas.openxmlformats.org/officeDocument/2006/relationships/hyperlink" Target="https://contentexplorer.smarterbalanced.org/test-development" TargetMode="External"/><Relationship Id="rId20" Type="http://schemas.openxmlformats.org/officeDocument/2006/relationships/hyperlink" Target="https://www.caaspp.org/ta-resources/practice-training.html" TargetMode="External"/><Relationship Id="rId29" Type="http://schemas.openxmlformats.org/officeDocument/2006/relationships/hyperlink" Target="https://www.cde.ca.gov/ta/tg/ca/caaiepteamrev.asp" TargetMode="External"/><Relationship Id="rId41" Type="http://schemas.openxmlformats.org/officeDocument/2006/relationships/hyperlink" Target="https://www.cde.ca.gov/be/pn/im/documents/memo-imb-adad-jun20item01.docx" TargetMode="External"/><Relationship Id="rId54" Type="http://schemas.openxmlformats.org/officeDocument/2006/relationships/footer" Target="footer4.xml"/><Relationship Id="rId62"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aaspp.org/ta-resources/practice-training.html" TargetMode="External"/><Relationship Id="rId32" Type="http://schemas.openxmlformats.org/officeDocument/2006/relationships/hyperlink" Target="https://nces.ed.gov/surveys/pirls/recruitment.asp" TargetMode="External"/><Relationship Id="rId37" Type="http://schemas.openxmlformats.org/officeDocument/2006/relationships/hyperlink" Target="https://www.cde.ca.gov/be/ag/ag/yr21/documents/may21item03.docx" TargetMode="External"/><Relationship Id="rId40" Type="http://schemas.openxmlformats.org/officeDocument/2006/relationships/hyperlink" Target="https://www.cde.ca.gov/be/ag/ag/yr20/documents/jul20item05.docx" TargetMode="External"/><Relationship Id="rId45" Type="http://schemas.openxmlformats.org/officeDocument/2006/relationships/hyperlink" Target="https://www.cde.ca.gov/be/pn/im/documents/feb20memoadad02a2.pdf" TargetMode="External"/><Relationship Id="rId53"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de.ca.gov/be/ag/ag/yr20/documents/nov20item04.docx" TargetMode="External"/><Relationship Id="rId23" Type="http://schemas.openxmlformats.org/officeDocument/2006/relationships/hyperlink" Target="https://www.caaspp.org/practice-and-training/index.html" TargetMode="External"/><Relationship Id="rId28" Type="http://schemas.openxmlformats.org/officeDocument/2006/relationships/hyperlink" Target="http://www.caaspp.org/administration/toms/index.html" TargetMode="External"/><Relationship Id="rId36" Type="http://schemas.openxmlformats.org/officeDocument/2006/relationships/hyperlink" Target="https://www.cde.ca.gov/be/ag/ag/yr21/documents/jul21item04.docx" TargetMode="External"/><Relationship Id="rId49" Type="http://schemas.openxmlformats.org/officeDocument/2006/relationships/hyperlink" Target="https://www.cde.ca.gov/be/ag/ag/yr19/documents/sep19item03.docx" TargetMode="External"/><Relationship Id="rId61"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cde.ca.gov/be/ag/ag/yr20/documents/jan20item05.docx" TargetMode="External"/><Relationship Id="rId31" Type="http://schemas.openxmlformats.org/officeDocument/2006/relationships/hyperlink" Target="https://nces.ed.gov/nationsreportcard/" TargetMode="External"/><Relationship Id="rId44" Type="http://schemas.openxmlformats.org/officeDocument/2006/relationships/hyperlink" Target="https://www.cde.ca.gov/be/pn/im/documents/feb20memoadad02a1.pdf"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caaspp.org/administration/toms/index.html" TargetMode="External"/><Relationship Id="rId27" Type="http://schemas.openxmlformats.org/officeDocument/2006/relationships/hyperlink" Target="https://www.smartertoolsforteachers.org/" TargetMode="External"/><Relationship Id="rId30" Type="http://schemas.openxmlformats.org/officeDocument/2006/relationships/hyperlink" Target="https://www.cde.ca.gov/ta/ac/acctgrowthmod.asp" TargetMode="External"/><Relationship Id="rId35" Type="http://schemas.openxmlformats.org/officeDocument/2006/relationships/hyperlink" Target="https://www.cde.ca.gov/be/ag/ag/yr21/documents/jul21item03.docx" TargetMode="External"/><Relationship Id="rId43" Type="http://schemas.openxmlformats.org/officeDocument/2006/relationships/hyperlink" Target="https://www.cde.ca.gov/be/pn/im/documents/feb20memoadad02.docx" TargetMode="External"/><Relationship Id="rId48" Type="http://schemas.openxmlformats.org/officeDocument/2006/relationships/hyperlink" Target="https://www.cde.ca.gov/be/pn/im/documents/dec19memoadad03.docx"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2.xml"/><Relationship Id="R7becda878d59433f" Type="http://schemas.microsoft.com/office/2019/09/relationships/intelligence" Target="intelligence.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72495F21-46E9-4852-B85D-768E9CC28EDE}">
    <t:Anchor>
      <t:Comment id="927472129"/>
    </t:Anchor>
    <t:History>
      <t:Event id="{211EBD58-8E30-450A-95EB-F3A0608E1B94}" time="2021-05-20T18:14:38Z">
        <t:Attribution userId="S::chudson@cde.ca.gov::60e836f3-086d-4d77-a502-597c1d1b80a8" userProvider="AD" userName="Charissa Hudson"/>
        <t:Anchor>
          <t:Comment id="927472129"/>
        </t:Anchor>
        <t:Create/>
      </t:Event>
      <t:Event id="{8A4698A6-C038-4A5B-B588-E539A23C73A3}" time="2021-05-20T18:14:38Z">
        <t:Attribution userId="S::chudson@cde.ca.gov::60e836f3-086d-4d77-a502-597c1d1b80a8" userProvider="AD" userName="Charissa Hudson"/>
        <t:Anchor>
          <t:Comment id="927472129"/>
        </t:Anchor>
        <t:Assign userId="S::VAsmundson@cde.ca.gov::e2c8e8fd-33de-48bc-8dc3-360f6d4eea07" userProvider="AD" userName="Vigdis Asmundson"/>
      </t:Event>
      <t:Event id="{EC69BE99-3119-4F50-A851-F799ECD2BD26}" time="2021-05-20T18:14:38Z">
        <t:Attribution userId="S::chudson@cde.ca.gov::60e836f3-086d-4d77-a502-597c1d1b80a8" userProvider="AD" userName="Charissa Hudson"/>
        <t:Anchor>
          <t:Comment id="927472129"/>
        </t:Anchor>
        <t:SetTitle title="@Vigdis Asmundson please give me your opinion on the CAST and CAA for Science sections."/>
      </t:Event>
      <t:Event id="{D58087B9-86C0-463E-897D-0E0D3CD48134}" time="2021-05-22T02:52:26Z">
        <t:Attribution userId="S::vasmundson@cde.ca.gov::e2c8e8fd-33de-48bc-8dc3-360f6d4eea07" userProvider="AD" userName="Vigdis Asmundson"/>
        <t:Anchor>
          <t:Comment id="1994803108"/>
        </t:Anchor>
        <t:UnassignAll/>
      </t:Event>
      <t:Event id="{10D78E60-F3BE-4B67-9636-E02B1A01494F}" time="2021-05-22T02:52:26Z">
        <t:Attribution userId="S::vasmundson@cde.ca.gov::e2c8e8fd-33de-48bc-8dc3-360f6d4eea07" userProvider="AD" userName="Vigdis Asmundson"/>
        <t:Anchor>
          <t:Comment id="1994803108"/>
        </t:Anchor>
        <t:Assign userId="S::CHudson@cde.ca.gov::60e836f3-086d-4d77-a502-597c1d1b80a8" userProvider="AD" userName="Charissa Hudson"/>
      </t:Event>
    </t:History>
  </t:Task>
  <t:Task id="{2CDD833C-9C9A-44AF-B393-8C6163C32EFB}">
    <t:Anchor>
      <t:Comment id="609712947"/>
    </t:Anchor>
    <t:History>
      <t:Event id="{BE6F52A2-D960-4850-92D1-0E1504432DE2}" time="2021-05-26T15:30:37Z">
        <t:Attribution userId="S::cnajerakunsemiller@cde.ca.gov::c7b77773-ba28-4e40-b9f1-cd897667b3f9" userProvider="AD" userName="Carla Najera-Kunsemiller"/>
        <t:Anchor>
          <t:Comment id="1214650143"/>
        </t:Anchor>
        <t:Create/>
      </t:Event>
      <t:Event id="{955E7843-74B0-41A3-BAE0-F00F9C7A6759}" time="2021-05-26T15:30:37Z">
        <t:Attribution userId="S::cnajerakunsemiller@cde.ca.gov::c7b77773-ba28-4e40-b9f1-cd897667b3f9" userProvider="AD" userName="Carla Najera-Kunsemiller"/>
        <t:Anchor>
          <t:Comment id="1214650143"/>
        </t:Anchor>
        <t:Assign userId="S::MTan@cde.ca.gov::9e895131-3294-4a5b-b98d-6c0f4353e907" userProvider="AD" userName="Mei Tan"/>
      </t:Event>
      <t:Event id="{BAB28FEE-04FC-49A3-844B-E4AB6F40A117}" time="2021-05-26T15:30:37Z">
        <t:Attribution userId="S::cnajerakunsemiller@cde.ca.gov::c7b77773-ba28-4e40-b9f1-cd897667b3f9" userProvider="AD" userName="Carla Najera-Kunsemiller"/>
        <t:Anchor>
          <t:Comment id="1214650143"/>
        </t:Anchor>
        <t:SetTitle title="@Mei Tan I modified the description a bit to make it more specific."/>
      </t:Event>
    </t:History>
  </t:Task>
  <t:Task id="{D94836BD-97F6-41F8-91FB-81919B89F17D}">
    <t:Anchor>
      <t:Comment id="1604834538"/>
    </t:Anchor>
    <t:History>
      <t:Event id="{6177D62F-C734-4AFA-B00B-94BDDA8F9A03}" time="2021-05-20T18:15:28Z">
        <t:Attribution userId="S::chudson@cde.ca.gov::60e836f3-086d-4d77-a502-597c1d1b80a8" userProvider="AD" userName="Charissa Hudson"/>
        <t:Anchor>
          <t:Comment id="1604834538"/>
        </t:Anchor>
        <t:Create/>
      </t:Event>
      <t:Event id="{33CCD27E-FD58-46CC-BD82-35A7D173F30D}" time="2021-05-20T18:15:28Z">
        <t:Attribution userId="S::chudson@cde.ca.gov::60e836f3-086d-4d77-a502-597c1d1b80a8" userProvider="AD" userName="Charissa Hudson"/>
        <t:Anchor>
          <t:Comment id="1604834538"/>
        </t:Anchor>
        <t:Assign userId="S::LWalls@cde.ca.gov::6c8aa1ef-9a58-4444-ab9d-5364cd6a2687" userProvider="AD" userName="Laura Walls"/>
      </t:Event>
      <t:Event id="{6C1ED551-065A-47FE-B257-113D4B56B694}" time="2021-05-20T18:15:28Z">
        <t:Attribution userId="S::chudson@cde.ca.gov::60e836f3-086d-4d77-a502-597c1d1b80a8" userProvider="AD" userName="Charissa Hudson"/>
        <t:Anchor>
          <t:Comment id="1604834538"/>
        </t:Anchor>
        <t:SetTitle title="@Laura Walls please add a descriptive sentence or two. Just breif additional information you might have."/>
      </t:Event>
      <t:Event id="{895B647A-CD5F-4DA6-BD91-E0592FF760C9}" time="2021-05-20T18:53:25Z">
        <t:Attribution userId="S::lwalls@cde.ca.gov::6c8aa1ef-9a58-4444-ab9d-5364cd6a2687" userProvider="AD" userName="Laura Walls"/>
        <t:Progress percentComplete="100"/>
      </t:Event>
    </t:History>
  </t:Task>
  <t:Task id="{743389B5-16BA-45A1-B9F0-EC73B88365F6}">
    <t:Anchor>
      <t:Comment id="609101138"/>
    </t:Anchor>
    <t:History>
      <t:Event id="{1D3303E7-3C10-4EFC-83DA-3417071DC55A}" time="2021-05-24T18:28:42Z">
        <t:Attribution userId="S::chudson@cde.ca.gov::60e836f3-086d-4d77-a502-597c1d1b80a8" userProvider="AD" userName="Charissa Hudson"/>
        <t:Anchor>
          <t:Comment id="713473063"/>
        </t:Anchor>
        <t:Create/>
      </t:Event>
      <t:Event id="{E1009C97-C755-4014-86AA-C88D5DF5831A}" time="2021-05-24T18:28:42Z">
        <t:Attribution userId="S::chudson@cde.ca.gov::60e836f3-086d-4d77-a502-597c1d1b80a8" userProvider="AD" userName="Charissa Hudson"/>
        <t:Anchor>
          <t:Comment id="713473063"/>
        </t:Anchor>
        <t:Assign userId="S::LHooper@cde.ca.gov::bf095d39-d44d-4c1d-ab3c-ee169b867525" userProvider="AD" userName="Linda Hooper"/>
      </t:Event>
      <t:Event id="{26DBBDE1-7E9B-45A7-BFF8-23CFB929F99C}" time="2021-05-24T18:28:42Z">
        <t:Attribution userId="S::chudson@cde.ca.gov::60e836f3-086d-4d77-a502-597c1d1b80a8" userProvider="AD" userName="Charissa Hudson"/>
        <t:Anchor>
          <t:Comment id="713473063"/>
        </t:Anchor>
        <t:SetTitle title="@Linda Hooper Vigdis also reviewed this for us. Just fyi."/>
      </t:Event>
    </t:History>
  </t:Task>
  <t:Task id="{41CF5CFA-A35A-46B0-8E02-7AEEF6D772B8}">
    <t:Anchor>
      <t:Comment id="1961307413"/>
    </t:Anchor>
    <t:History>
      <t:Event id="{F241FFA1-F7AC-4452-ABEC-97A0CBF22008}" time="2021-05-21T22:16:06Z">
        <t:Attribution userId="S::chudson@cde.ca.gov::60e836f3-086d-4d77-a502-597c1d1b80a8" userProvider="AD" userName="Charissa Hudson"/>
        <t:Anchor>
          <t:Comment id="1961307413"/>
        </t:Anchor>
        <t:Create/>
      </t:Event>
      <t:Event id="{9136822B-1775-4953-BCDE-E889A53C250D}" time="2021-05-21T22:16:06Z">
        <t:Attribution userId="S::chudson@cde.ca.gov::60e836f3-086d-4d77-a502-597c1d1b80a8" userProvider="AD" userName="Charissa Hudson"/>
        <t:Anchor>
          <t:Comment id="1961307413"/>
        </t:Anchor>
        <t:Assign userId="S::LHooper@cde.ca.gov::bf095d39-d44d-4c1d-ab3c-ee169b867525" userProvider="AD" userName="Linda Hooper"/>
      </t:Event>
      <t:Event id="{0BFA35F7-10F5-4392-936B-92108D36E3FC}" time="2021-05-21T22:16:06Z">
        <t:Attribution userId="S::chudson@cde.ca.gov::60e836f3-086d-4d77-a502-597c1d1b80a8" userProvider="AD" userName="Charissa Hudson"/>
        <t:Anchor>
          <t:Comment id="1961307413"/>
        </t:Anchor>
        <t:SetTitle title="@Linda Hooper please review one more time the CAST and CAA for Science sections for September. Thank you!"/>
      </t:Event>
    </t:History>
  </t:Task>
  <t:Task id="{55309883-7945-44B0-A225-5556B11BB141}">
    <t:Anchor>
      <t:Comment id="694627928"/>
    </t:Anchor>
    <t:History>
      <t:Event id="{922F16F5-67B5-4403-A094-9B362CE3ED39}" time="2021-05-21T22:19:12Z">
        <t:Attribution userId="S::chudson@cde.ca.gov::60e836f3-086d-4d77-a502-597c1d1b80a8" userProvider="AD" userName="Charissa Hudson"/>
        <t:Anchor>
          <t:Comment id="694627928"/>
        </t:Anchor>
        <t:Create/>
      </t:Event>
      <t:Event id="{F09D58EC-63BB-416C-BD73-4ADCA32F3787}" time="2021-05-21T22:19:12Z">
        <t:Attribution userId="S::chudson@cde.ca.gov::60e836f3-086d-4d77-a502-597c1d1b80a8" userProvider="AD" userName="Charissa Hudson"/>
        <t:Anchor>
          <t:Comment id="694627928"/>
        </t:Anchor>
        <t:Assign userId="S::RBowers@cde.ca.gov::eb25fe4c-8ef0-4420-a44c-e70656e83d66" userProvider="AD" userName="Rebecca Bowers"/>
      </t:Event>
      <t:Event id="{84A9C4B9-E040-4792-8AED-807C7F21DCD5}" time="2021-05-21T22:19:12Z">
        <t:Attribution userId="S::chudson@cde.ca.gov::60e836f3-086d-4d77-a502-597c1d1b80a8" userProvider="AD" userName="Charissa Hudson"/>
        <t:Anchor>
          <t:Comment id="694627928"/>
        </t:Anchor>
        <t:SetTitle title="@Rebecca Bowers , would you mind reviewing this section and providing me and Linda with some feedback and suggestions? Linda got Jessica's approval. The topics in yellow were just a thought we had to include this. What do you think? Any other edits/…"/>
      </t:Event>
      <t:Event id="{988563E7-0E2D-4B8A-800B-DE631440E1D0}" time="2021-05-24T19:20:14Z">
        <t:Attribution userId="S::chudson@cde.ca.gov::60e836f3-086d-4d77-a502-597c1d1b80a8" userProvider="AD" userName="Charissa Hudson"/>
        <t:Progress percentComplete="100"/>
      </t:Event>
    </t:History>
  </t:Task>
  <t:Task id="{1AD033A4-BCDA-49F6-8A57-72D5C82B0DB5}">
    <t:Anchor>
      <t:Comment id="2091440072"/>
    </t:Anchor>
    <t:History>
      <t:Event id="{E2C492C1-B100-4B91-98BC-C44AC1EE9D70}" time="2021-05-24T18:27:50Z">
        <t:Attribution userId="S::chudson@cde.ca.gov::60e836f3-086d-4d77-a502-597c1d1b80a8" userProvider="AD" userName="Charissa Hudson"/>
        <t:Anchor>
          <t:Comment id="1278891512"/>
        </t:Anchor>
        <t:Create/>
      </t:Event>
      <t:Event id="{3A61044B-DABB-4FFB-A272-0F6923118888}" time="2021-05-24T18:27:50Z">
        <t:Attribution userId="S::chudson@cde.ca.gov::60e836f3-086d-4d77-a502-597c1d1b80a8" userProvider="AD" userName="Charissa Hudson"/>
        <t:Anchor>
          <t:Comment id="1278891512"/>
        </t:Anchor>
        <t:Assign userId="S::VAsmundson@cde.ca.gov::e2c8e8fd-33de-48bc-8dc3-360f6d4eea07" userProvider="AD" userName="Vigdis Asmundson"/>
      </t:Event>
      <t:Event id="{498ACF66-C686-4948-AA2E-E46702CEFE0D}" time="2021-05-24T18:27:50Z">
        <t:Attribution userId="S::chudson@cde.ca.gov::60e836f3-086d-4d77-a502-597c1d1b80a8" userProvider="AD" userName="Charissa Hudson"/>
        <t:Anchor>
          <t:Comment id="1278891512"/>
        </t:Anchor>
        <t:SetTitle title="@Vigdis Asmundson does that help clarify? see highlighted text."/>
      </t:Event>
    </t:History>
  </t:Task>
  <t:Task id="{C297DB79-DA20-4DA2-BDDC-5567CD4C112D}">
    <t:Anchor>
      <t:Comment id="997624958"/>
    </t:Anchor>
    <t:History>
      <t:Event id="{5DE63EAB-18CE-4477-9FC5-0DDFC61BC26B}" time="2021-05-24T19:12:42Z">
        <t:Attribution userId="S::chudson@cde.ca.gov::60e836f3-086d-4d77-a502-597c1d1b80a8" userProvider="AD" userName="Charissa Hudson"/>
        <t:Anchor>
          <t:Comment id="55774097"/>
        </t:Anchor>
        <t:Create/>
      </t:Event>
      <t:Event id="{22FD794D-58BF-4420-AE09-87F99DD60BD6}" time="2021-05-24T19:12:42Z">
        <t:Attribution userId="S::chudson@cde.ca.gov::60e836f3-086d-4d77-a502-597c1d1b80a8" userProvider="AD" userName="Charissa Hudson"/>
        <t:Anchor>
          <t:Comment id="55774097"/>
        </t:Anchor>
        <t:Assign userId="S::RBowers@cde.ca.gov::eb25fe4c-8ef0-4420-a44c-e70656e83d66" userProvider="AD" userName="Rebecca Bowers"/>
      </t:Event>
      <t:Event id="{46022726-E2E4-41C8-9609-4E4B119006B9}" time="2021-05-24T19:12:42Z">
        <t:Attribution userId="S::chudson@cde.ca.gov::60e836f3-086d-4d77-a502-597c1d1b80a8" userProvider="AD" userName="Charissa Hudson"/>
        <t:Anchor>
          <t:Comment id="55774097"/>
        </t:Anchor>
        <t:SetTitle title="@Rebecca Bowers sounds like a great idea? Can you give me the list of team leads or a link to this list so I know how many?"/>
      </t:Event>
      <t:Event id="{551A3FB4-7B64-45BF-A57D-487D97BFDAFF}" time="2021-05-24T19:18:00Z">
        <t:Attribution userId="S::chudson@cde.ca.gov::60e836f3-086d-4d77-a502-597c1d1b80a8" userProvider="AD" userName="Charissa Hudson"/>
        <t:Progress percentComplete="100"/>
      </t:Event>
    </t:History>
  </t:Task>
  <t:Task id="{E291AFFF-5A36-440D-A6B1-3B5574419B19}">
    <t:Anchor>
      <t:Comment id="1689453556"/>
    </t:Anchor>
    <t:History>
      <t:Event id="{D059B438-76D3-4D18-B7E8-9A74D659F4A3}" time="2021-06-01T22:28:39Z">
        <t:Attribution userId="S::chudson@cde.ca.gov::60e836f3-086d-4d77-a502-597c1d1b80a8" userProvider="AD" userName="Charissa Hudson"/>
        <t:Anchor>
          <t:Comment id="1689453556"/>
        </t:Anchor>
        <t:Create/>
      </t:Event>
      <t:Event id="{FBAEFE9C-CB5D-4D7A-B24D-B1DCE4C991FB}" time="2021-06-01T22:28:39Z">
        <t:Attribution userId="S::chudson@cde.ca.gov::60e836f3-086d-4d77-a502-597c1d1b80a8" userProvider="AD" userName="Charissa Hudson"/>
        <t:Anchor>
          <t:Comment id="1689453556"/>
        </t:Anchor>
        <t:Assign userId="S::JValdez@cde.ca.gov::5f9b6ff8-f7db-4b31-8643-41adedcec546" userProvider="AD" userName="Jessica Valdez"/>
      </t:Event>
      <t:Event id="{2ED1401B-0E93-4028-9B6B-39D9E569D94D}" time="2021-06-01T22:28:39Z">
        <t:Attribution userId="S::chudson@cde.ca.gov::60e836f3-086d-4d77-a502-597c1d1b80a8" userProvider="AD" userName="Charissa Hudson"/>
        <t:Anchor>
          <t:Comment id="1689453556"/>
        </t:Anchor>
        <t:SetTitle title="@Jessica Valdez needs to approve this still. @Linda Hooper has approved this article."/>
      </t:Event>
    </t:History>
  </t:Task>
  <t:Task id="{3A6A4C82-63D9-4DBF-80BB-B5BFF985CCB1}">
    <t:Anchor>
      <t:Comment id="1834263015"/>
    </t:Anchor>
    <t:History>
      <t:Event id="{D1B443EF-52E1-4AC5-A547-A67EBE589718}" time="2021-06-11T23:01:20Z">
        <t:Attribution userId="S::chudson@cde.ca.gov::60e836f3-086d-4d77-a502-597c1d1b80a8" userProvider="AD" userName="Charissa Hudson"/>
        <t:Anchor>
          <t:Comment id="1834263015"/>
        </t:Anchor>
        <t:Create/>
      </t:Event>
      <t:Event id="{C44C184B-7984-446D-8A85-373D7531306B}" time="2021-06-11T23:01:20Z">
        <t:Attribution userId="S::chudson@cde.ca.gov::60e836f3-086d-4d77-a502-597c1d1b80a8" userProvider="AD" userName="Charissa Hudson"/>
        <t:Anchor>
          <t:Comment id="1834263015"/>
        </t:Anchor>
        <t:Assign userId="S::JValdez@cde.ca.gov::5f9b6ff8-f7db-4b31-8643-41adedcec546" userProvider="AD" userName="Jessica Valdez"/>
      </t:Event>
      <t:Event id="{ECE8776F-2826-453C-9A69-B855325F9665}" time="2021-06-11T23:01:20Z">
        <t:Attribution userId="S::chudson@cde.ca.gov::60e836f3-086d-4d77-a502-597c1d1b80a8" userProvider="AD" userName="Charissa Hudson"/>
        <t:Anchor>
          <t:Comment id="1834263015"/>
        </t:Anchor>
        <t:SetTitle title="@Jessica Valdez Hi! Can you see if you like this article better. I incorporated your edits. I also had @Linda Hooper review and she approves, if you do."/>
      </t:Event>
    </t:History>
  </t:Task>
  <t:Task id="{4DA18B52-A863-4653-8C99-8D6E21B152E5}">
    <t:Anchor>
      <t:Comment id="364427845"/>
    </t:Anchor>
    <t:History>
      <t:Event id="{5DE3D344-5225-4458-AB0C-E910065576E1}" time="2021-06-17T23:20:43Z">
        <t:Attribution userId="S::tsaldana@cde.ca.gov::8e51278e-45ca-4c48-b37d-88e33baf3512" userProvider="AD" userName="Tammy Saldana"/>
        <t:Anchor>
          <t:Comment id="1105858611"/>
        </t:Anchor>
        <t:Create/>
      </t:Event>
      <t:Event id="{6DE7223A-83F8-4F34-BA7B-8E074F250923}" time="2021-06-17T23:20:43Z">
        <t:Attribution userId="S::tsaldana@cde.ca.gov::8e51278e-45ca-4c48-b37d-88e33baf3512" userProvider="AD" userName="Tammy Saldana"/>
        <t:Anchor>
          <t:Comment id="1105858611"/>
        </t:Anchor>
        <t:Assign userId="S::DAbbott@cde.ca.gov::2cdec5db-fa2d-49cc-9635-7512df94e685" userProvider="AD" userName="Dixie Abbott"/>
      </t:Event>
      <t:Event id="{85C820D2-F3BC-4FD1-BC3E-91B5D19FC401}" time="2021-06-17T23:20:43Z">
        <t:Attribution userId="S::tsaldana@cde.ca.gov::8e51278e-45ca-4c48-b37d-88e33baf3512" userProvider="AD" userName="Tammy Saldana"/>
        <t:Anchor>
          <t:Comment id="1105858611"/>
        </t:Anchor>
        <t:SetTitle title="@Dixie Abbott Can you check the citation of Ed Code here?"/>
      </t:Event>
      <t:Event id="{7A39AC5E-0F6C-46A7-95EE-E4F463B2C703}" time="2021-06-21T21:56:56Z">
        <t:Attribution userId="S::tsaldana@cde.ca.gov::8e51278e-45ca-4c48-b37d-88e33baf3512" userProvider="AD" userName="Tammy Saldana"/>
        <t:Progress percentComplete="100"/>
      </t:Event>
      <t:Event id="{F55FF5E0-CBA1-46B6-AC4C-C7F8484B61D5}" time="2021-06-21T21:57:06Z">
        <t:Attribution userId="S::tsaldana@cde.ca.gov::8e51278e-45ca-4c48-b37d-88e33baf3512" userProvider="AD" userName="Tammy Saldana"/>
        <t:Progress percentComplete="0"/>
      </t:Event>
    </t:History>
  </t:Task>
  <t:Task id="{ACF03B66-51EC-403C-BCED-5990595D9434}">
    <t:Anchor>
      <t:Comment id="1623151113"/>
    </t:Anchor>
    <t:History>
      <t:Event id="{B99EB07B-C32D-4E0F-A469-8933CD393593}" time="2021-06-24T03:51:18Z">
        <t:Attribution userId="S::chudson@cde.ca.gov::60e836f3-086d-4d77-a502-597c1d1b80a8" userProvider="AD" userName="Charissa Hudson"/>
        <t:Anchor>
          <t:Comment id="1623151113"/>
        </t:Anchor>
        <t:Create/>
      </t:Event>
      <t:Event id="{9F19EFEB-85A1-4C80-BB17-B071A4AA615F}" time="2021-06-24T03:51:18Z">
        <t:Attribution userId="S::chudson@cde.ca.gov::60e836f3-086d-4d77-a502-597c1d1b80a8" userProvider="AD" userName="Charissa Hudson"/>
        <t:Anchor>
          <t:Comment id="1623151113"/>
        </t:Anchor>
        <t:Assign userId="S::LHooper@cde.ca.gov::bf095d39-d44d-4c1d-ab3c-ee169b867525" userProvider="AD" userName="Linda Hooper"/>
      </t:Event>
      <t:Event id="{3E3E3B8C-8A46-49AF-AD55-BFD1D368DBED}" time="2021-06-24T03:51:18Z">
        <t:Attribution userId="S::chudson@cde.ca.gov::60e836f3-086d-4d77-a502-597c1d1b80a8" userProvider="AD" userName="Charissa Hudson"/>
        <t:Anchor>
          <t:Comment id="1623151113"/>
        </t:Anchor>
        <t:SetTitle title="@Linda Hooper @Tammy Saldana did one of you by any chance make updates to this article. If you read the second sentence now, it does not make sense."/>
      </t:Event>
    </t:History>
  </t:Task>
  <t:Task id="{570F38EE-C0AA-46BC-ACAD-B7373F06DAD2}">
    <t:Anchor>
      <t:Comment id="175768304"/>
    </t:Anchor>
    <t:History>
      <t:Event id="{9CE7AB30-4BAB-4BD1-9EA8-68956B9742A7}" time="2021-08-18T18:16:20.441Z">
        <t:Attribution userId="S::tsaldana@cde.ca.gov::8e51278e-45ca-4c48-b37d-88e33baf3512" userProvider="AD" userName="Tammy Saldana"/>
        <t:Anchor>
          <t:Comment id="175768304"/>
        </t:Anchor>
        <t:Create/>
      </t:Event>
      <t:Event id="{B9245BAF-7A9D-4751-B5CF-355E657FD65D}" time="2021-08-18T18:16:20.441Z">
        <t:Attribution userId="S::tsaldana@cde.ca.gov::8e51278e-45ca-4c48-b37d-88e33baf3512" userProvider="AD" userName="Tammy Saldana"/>
        <t:Anchor>
          <t:Comment id="175768304"/>
        </t:Anchor>
        <t:Assign userId="S::MVang@cde.ca.gov::50974563-3717-403e-90db-13ab02c4271e" userProvider="AD" userName="Mao Vang"/>
      </t:Event>
      <t:Event id="{5130DBEE-A5E0-48C6-B0A6-7931E36ED671}" time="2021-08-18T18:16:20.441Z">
        <t:Attribution userId="S::tsaldana@cde.ca.gov::8e51278e-45ca-4c48-b37d-88e33baf3512" userProvider="AD" userName="Tammy Saldana"/>
        <t:Anchor>
          <t:Comment id="175768304"/>
        </t:Anchor>
        <t:SetTitle title="@Mao Vang Let me know if you approve of this addition and I will let Alex know that we need to update the SBE plann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Traci Albee</DisplayName>
        <AccountId>44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280d2f4ebf7ccb551f9425b3ec612b0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af047fc1c62598362d30920c33241113"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637F-46F6-434A-B7A6-875C0B973A64}">
  <ds:schemaRefs>
    <ds:schemaRef ds:uri="http://purl.org/dc/elements/1.1/"/>
    <ds:schemaRef ds:uri="http://schemas.microsoft.com/office/2006/metadata/properties"/>
    <ds:schemaRef ds:uri="1aae30ff-d7bc-47e3-882e-cd3423d00d62"/>
    <ds:schemaRef ds:uri="http://purl.org/dc/terms/"/>
    <ds:schemaRef ds:uri="f89dec18-d0c2-45d2-8a15-31051f2519f8"/>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3177CDB-786C-4EAB-98F1-E2FCB2367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D7129-EA03-4A9F-8766-2FDE8C23BCAD}">
  <ds:schemaRefs>
    <ds:schemaRef ds:uri="http://schemas.microsoft.com/sharepoint/v3/contenttype/forms"/>
  </ds:schemaRefs>
</ds:datastoreItem>
</file>

<file path=customXml/itemProps4.xml><?xml version="1.0" encoding="utf-8"?>
<ds:datastoreItem xmlns:ds="http://schemas.openxmlformats.org/officeDocument/2006/customXml" ds:itemID="{FADDA381-C895-43D5-BAD5-214A3231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26</Pages>
  <Words>8662</Words>
  <Characters>49379</Characters>
  <DocSecurity>0</DocSecurity>
  <Lines>411</Lines>
  <Paragraphs>115</Paragraphs>
  <ScaleCrop>false</ScaleCrop>
  <HeadingPairs>
    <vt:vector size="2" baseType="variant">
      <vt:variant>
        <vt:lpstr>Title</vt:lpstr>
      </vt:variant>
      <vt:variant>
        <vt:i4>1</vt:i4>
      </vt:variant>
    </vt:vector>
  </HeadingPairs>
  <TitlesOfParts>
    <vt:vector size="1" baseType="lpstr">
      <vt:lpstr>September 2021 Agenda Item 00 - Meeting Agendas (CA State Board of Education)</vt:lpstr>
    </vt:vector>
  </TitlesOfParts>
  <Company>California State Board of Education</Company>
  <LinksUpToDate>false</LinksUpToDate>
  <CharactersWithSpaces>57926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Agenda Item 02 - Meeting Agendas (CA State Board of Education)</dc:title>
  <dc:subject>The California Assessment of Student Performance and Progress System and the English Language Proficiency Assessments for California.</dc:subject>
  <dc:creator/>
  <cp:keywords/>
  <dc:description/>
  <cp:lastPrinted>2017-10-30T17:36:00Z</cp:lastPrinted>
  <dcterms:created xsi:type="dcterms:W3CDTF">2021-08-24T17:02:00Z</dcterms:created>
  <dcterms:modified xsi:type="dcterms:W3CDTF">2021-08-26T22:38:00Z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