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6E06C6" w:rsidRPr="00CB5D09" w:rsidRDefault="00D5115F" w:rsidP="00B723BE">
      <w:r w:rsidRPr="00CB5D09">
        <w:rPr>
          <w:noProof/>
          <w:color w:val="2B579A"/>
          <w:shd w:val="clear" w:color="auto" w:fill="E6E6E6"/>
        </w:rPr>
        <w:drawing>
          <wp:inline distT="0" distB="0" distL="0" distR="0" wp14:anchorId="36EB24EC" wp14:editId="038E1869">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inline>
        </w:drawing>
      </w:r>
    </w:p>
    <w:p w14:paraId="2C784A02" w14:textId="77777777" w:rsidR="00B723BE" w:rsidRPr="00CB5D09" w:rsidRDefault="00FC1FCE" w:rsidP="00B723BE">
      <w:pPr>
        <w:jc w:val="right"/>
      </w:pPr>
      <w:r w:rsidRPr="00CB5D09">
        <w:t>California Department of Education</w:t>
      </w:r>
    </w:p>
    <w:p w14:paraId="1CAF1CB7" w14:textId="77777777" w:rsidR="00B723BE" w:rsidRPr="00CB5D09" w:rsidRDefault="00FC1FCE" w:rsidP="00B723BE">
      <w:pPr>
        <w:jc w:val="right"/>
      </w:pPr>
      <w:r w:rsidRPr="00CB5D09">
        <w:t>Executive Office</w:t>
      </w:r>
    </w:p>
    <w:p w14:paraId="18A2FE91" w14:textId="77777777" w:rsidR="002B4B14" w:rsidRPr="00CB5D09" w:rsidRDefault="00692300" w:rsidP="00B723BE">
      <w:pPr>
        <w:jc w:val="right"/>
      </w:pPr>
      <w:r w:rsidRPr="00CB5D09">
        <w:t>SBE-00</w:t>
      </w:r>
      <w:r w:rsidR="000324AD" w:rsidRPr="00CB5D09">
        <w:t>3</w:t>
      </w:r>
      <w:r w:rsidRPr="00CB5D09">
        <w:t xml:space="preserve"> (REV. 1</w:t>
      </w:r>
      <w:r w:rsidR="00C27D57" w:rsidRPr="00CB5D09">
        <w:t>1</w:t>
      </w:r>
      <w:r w:rsidRPr="00CB5D09">
        <w:t>/2017</w:t>
      </w:r>
      <w:r w:rsidR="00FC1FCE" w:rsidRPr="00CB5D09">
        <w:t>)</w:t>
      </w:r>
    </w:p>
    <w:p w14:paraId="35CF9C7E" w14:textId="7D1D13BF" w:rsidR="00B723BE" w:rsidRPr="00CB5D09" w:rsidRDefault="00120A9E" w:rsidP="00B723BE">
      <w:pPr>
        <w:jc w:val="right"/>
      </w:pPr>
      <w:r w:rsidRPr="00CB5D09">
        <w:t>im</w:t>
      </w:r>
      <w:r w:rsidR="00791395" w:rsidRPr="00CB5D09">
        <w:t>a</w:t>
      </w:r>
      <w:r w:rsidRPr="00CB5D09">
        <w:t>b-adad-</w:t>
      </w:r>
      <w:r w:rsidR="00E2534B" w:rsidRPr="00CB5D09">
        <w:t>jan23</w:t>
      </w:r>
      <w:r w:rsidRPr="00CB5D09">
        <w:t>item0</w:t>
      </w:r>
      <w:r w:rsidR="00E45332" w:rsidRPr="00CB5D09">
        <w:t>1</w:t>
      </w:r>
    </w:p>
    <w:p w14:paraId="0A37501D" w14:textId="77777777" w:rsidR="00B723BE" w:rsidRPr="00CB5D09" w:rsidRDefault="00B723BE" w:rsidP="00FC1FCE">
      <w:pPr>
        <w:pStyle w:val="Heading1"/>
        <w:jc w:val="center"/>
        <w:rPr>
          <w:sz w:val="40"/>
          <w:szCs w:val="40"/>
        </w:rPr>
        <w:sectPr w:rsidR="00B723BE" w:rsidRPr="00CB5D09" w:rsidSect="00C82CBA">
          <w:headerReference w:type="default" r:id="rId9"/>
          <w:type w:val="continuous"/>
          <w:pgSz w:w="12240" w:h="15840"/>
          <w:pgMar w:top="720" w:right="1440" w:bottom="1440" w:left="1440" w:header="720" w:footer="720" w:gutter="0"/>
          <w:cols w:num="2" w:space="720"/>
          <w:titlePg/>
          <w:docGrid w:linePitch="360"/>
        </w:sectPr>
      </w:pPr>
    </w:p>
    <w:p w14:paraId="5DAB6C7B" w14:textId="77777777" w:rsidR="006E06C6" w:rsidRPr="00CB5D09" w:rsidRDefault="006E06C6" w:rsidP="00FC1FCE">
      <w:pPr>
        <w:pStyle w:val="Heading1"/>
        <w:jc w:val="center"/>
        <w:rPr>
          <w:sz w:val="40"/>
          <w:szCs w:val="40"/>
        </w:rPr>
        <w:sectPr w:rsidR="006E06C6" w:rsidRPr="00CB5D09" w:rsidSect="0091117B">
          <w:type w:val="continuous"/>
          <w:pgSz w:w="12240" w:h="15840"/>
          <w:pgMar w:top="720" w:right="1440" w:bottom="1440" w:left="1440" w:header="720" w:footer="720" w:gutter="0"/>
          <w:cols w:space="720"/>
          <w:docGrid w:linePitch="360"/>
        </w:sectPr>
      </w:pPr>
    </w:p>
    <w:p w14:paraId="3855EBBD" w14:textId="18086376" w:rsidR="00FC1FCE" w:rsidRPr="00CB5D09" w:rsidRDefault="0091117B" w:rsidP="002B4B14">
      <w:pPr>
        <w:pStyle w:val="Heading1"/>
        <w:spacing w:before="240" w:after="240"/>
        <w:jc w:val="center"/>
        <w:rPr>
          <w:sz w:val="40"/>
          <w:szCs w:val="40"/>
        </w:rPr>
      </w:pPr>
      <w:r w:rsidRPr="00CB5D09">
        <w:rPr>
          <w:sz w:val="40"/>
          <w:szCs w:val="40"/>
        </w:rPr>
        <w:t>Californ</w:t>
      </w:r>
      <w:r w:rsidR="00693951" w:rsidRPr="00CB5D09">
        <w:rPr>
          <w:sz w:val="40"/>
          <w:szCs w:val="40"/>
        </w:rPr>
        <w:t>ia State Board of Education</w:t>
      </w:r>
      <w:r w:rsidRPr="00CB5D09">
        <w:br/>
      </w:r>
      <w:r w:rsidR="00E2534B" w:rsidRPr="00CB5D09">
        <w:rPr>
          <w:sz w:val="40"/>
          <w:szCs w:val="40"/>
        </w:rPr>
        <w:t>January 2023</w:t>
      </w:r>
      <w:r w:rsidRPr="00CB5D09">
        <w:rPr>
          <w:sz w:val="40"/>
          <w:szCs w:val="40"/>
        </w:rPr>
        <w:t xml:space="preserve"> Agenda</w:t>
      </w:r>
      <w:r w:rsidRPr="00CB5D09">
        <w:br/>
      </w:r>
      <w:r w:rsidR="00FC1FCE" w:rsidRPr="00CB5D09">
        <w:rPr>
          <w:sz w:val="40"/>
          <w:szCs w:val="40"/>
        </w:rPr>
        <w:t>Item</w:t>
      </w:r>
      <w:r w:rsidR="00692300" w:rsidRPr="00CB5D09">
        <w:rPr>
          <w:sz w:val="40"/>
          <w:szCs w:val="40"/>
        </w:rPr>
        <w:t xml:space="preserve"> #</w:t>
      </w:r>
      <w:r w:rsidR="00130059" w:rsidRPr="00CB5D09">
        <w:rPr>
          <w:sz w:val="40"/>
          <w:szCs w:val="40"/>
        </w:rPr>
        <w:t>0</w:t>
      </w:r>
      <w:r w:rsidR="00CB5D09" w:rsidRPr="00CB5D09">
        <w:rPr>
          <w:sz w:val="40"/>
          <w:szCs w:val="40"/>
        </w:rPr>
        <w:t>3</w:t>
      </w:r>
    </w:p>
    <w:p w14:paraId="27B6226E" w14:textId="77777777" w:rsidR="00FC1FCE" w:rsidRPr="00CB5D09" w:rsidRDefault="00FC1FCE" w:rsidP="002B4B14">
      <w:pPr>
        <w:pStyle w:val="Heading2"/>
        <w:spacing w:before="240" w:after="240"/>
        <w:rPr>
          <w:sz w:val="36"/>
          <w:szCs w:val="36"/>
        </w:rPr>
      </w:pPr>
      <w:r w:rsidRPr="00CB5D09">
        <w:rPr>
          <w:sz w:val="36"/>
          <w:szCs w:val="36"/>
        </w:rPr>
        <w:t>Subject</w:t>
      </w:r>
    </w:p>
    <w:p w14:paraId="5E2F717A" w14:textId="261035FE" w:rsidR="00DE14EC" w:rsidRPr="00CB5D09" w:rsidRDefault="00DE14EC" w:rsidP="000E09DC">
      <w:pPr>
        <w:spacing w:after="480"/>
      </w:pPr>
      <w:r w:rsidRPr="00CB5D09">
        <w:t>The California Assessment of Student Performance and Progress and the English Language Proficiency Assessments for California: Update on Program Activities.</w:t>
      </w:r>
    </w:p>
    <w:p w14:paraId="19FA46C3" w14:textId="77777777" w:rsidR="00FC1FCE" w:rsidRPr="00CB5D09" w:rsidRDefault="00FC1FCE" w:rsidP="002B4B14">
      <w:pPr>
        <w:pStyle w:val="Heading2"/>
        <w:spacing w:before="240" w:after="240"/>
        <w:rPr>
          <w:sz w:val="36"/>
          <w:szCs w:val="36"/>
        </w:rPr>
      </w:pPr>
      <w:r w:rsidRPr="00CB5D09">
        <w:rPr>
          <w:sz w:val="36"/>
          <w:szCs w:val="36"/>
        </w:rPr>
        <w:t>Type of Action</w:t>
      </w:r>
    </w:p>
    <w:p w14:paraId="07254FFE" w14:textId="0B1E864F" w:rsidR="0091117B" w:rsidRPr="00CB5D09" w:rsidRDefault="008909EE" w:rsidP="000E09DC">
      <w:pPr>
        <w:spacing w:after="480"/>
      </w:pPr>
      <w:r w:rsidRPr="00CB5D09">
        <w:t>Information</w:t>
      </w:r>
    </w:p>
    <w:p w14:paraId="3FFDFA4D" w14:textId="24ECF58A" w:rsidR="00FC1FCE" w:rsidRPr="00CB5D09" w:rsidRDefault="00FC1FCE" w:rsidP="002B4B14">
      <w:pPr>
        <w:pStyle w:val="Heading2"/>
        <w:spacing w:before="240" w:after="240"/>
        <w:rPr>
          <w:sz w:val="36"/>
          <w:szCs w:val="36"/>
        </w:rPr>
      </w:pPr>
      <w:r w:rsidRPr="00CB5D09">
        <w:rPr>
          <w:sz w:val="36"/>
          <w:szCs w:val="36"/>
        </w:rPr>
        <w:t>Summary of the Issue(s)</w:t>
      </w:r>
    </w:p>
    <w:p w14:paraId="7CC662A8" w14:textId="037C5CF8" w:rsidR="00DE14EC" w:rsidRPr="00CB5D09" w:rsidRDefault="00DE14EC" w:rsidP="002B4B14">
      <w:pPr>
        <w:spacing w:after="480"/>
      </w:pPr>
      <w:r w:rsidRPr="00CB5D09">
        <w:t xml:space="preserve">This item provides a summary of developments and updates related to the California Assessment of Student Performance and Progress (CAASPP) and the English Language Proficiency Assessments for California (ELPAC). Attachment 1 provides the CAASPP and ELPAC outreach and professional development activities from November </w:t>
      </w:r>
      <w:r w:rsidR="00B72C62" w:rsidRPr="00CB5D09">
        <w:t>and</w:t>
      </w:r>
      <w:r w:rsidRPr="00CB5D09">
        <w:t xml:space="preserve"> December 2022.</w:t>
      </w:r>
    </w:p>
    <w:p w14:paraId="08BF9F4B" w14:textId="77777777" w:rsidR="003E4DF7" w:rsidRPr="00CB5D09" w:rsidRDefault="003E4DF7" w:rsidP="002B4B14">
      <w:pPr>
        <w:pStyle w:val="Heading2"/>
        <w:spacing w:before="240" w:after="240"/>
        <w:rPr>
          <w:sz w:val="36"/>
          <w:szCs w:val="36"/>
        </w:rPr>
      </w:pPr>
      <w:r w:rsidRPr="00CB5D09">
        <w:rPr>
          <w:sz w:val="36"/>
          <w:szCs w:val="36"/>
        </w:rPr>
        <w:t>Recommendation</w:t>
      </w:r>
    </w:p>
    <w:p w14:paraId="1F422EF8" w14:textId="55075542" w:rsidR="00671F61" w:rsidRPr="00CB5D09" w:rsidRDefault="00354F71" w:rsidP="00671F61">
      <w:pPr>
        <w:spacing w:before="240" w:after="480"/>
        <w:rPr>
          <w:rFonts w:cs="Arial"/>
        </w:rPr>
      </w:pPr>
      <w:r w:rsidRPr="00CB5D09">
        <w:rPr>
          <w:rFonts w:cs="Arial"/>
        </w:rPr>
        <w:t>N</w:t>
      </w:r>
      <w:r w:rsidR="004957EA" w:rsidRPr="00CB5D09">
        <w:rPr>
          <w:rFonts w:cs="Arial"/>
        </w:rPr>
        <w:t>o specific action</w:t>
      </w:r>
      <w:r w:rsidRPr="00CB5D09">
        <w:rPr>
          <w:rFonts w:cs="Arial"/>
        </w:rPr>
        <w:t xml:space="preserve"> is recommended</w:t>
      </w:r>
      <w:r w:rsidR="004957EA" w:rsidRPr="00CB5D09">
        <w:rPr>
          <w:rFonts w:cs="Arial"/>
        </w:rPr>
        <w:t xml:space="preserve"> at this time.</w:t>
      </w:r>
    </w:p>
    <w:p w14:paraId="0A18926F" w14:textId="6401F160" w:rsidR="00120A9E" w:rsidRPr="00CB5D09" w:rsidRDefault="0000520B" w:rsidP="002D4BFF">
      <w:pPr>
        <w:pStyle w:val="Heading3"/>
        <w:spacing w:before="240" w:after="240"/>
        <w:rPr>
          <w:sz w:val="32"/>
          <w:szCs w:val="32"/>
        </w:rPr>
      </w:pPr>
      <w:r w:rsidRPr="00CB5D09">
        <w:rPr>
          <w:sz w:val="32"/>
          <w:szCs w:val="32"/>
        </w:rPr>
        <w:t>Updates on Assessment Program Activities</w:t>
      </w:r>
    </w:p>
    <w:p w14:paraId="5FFF3C2C" w14:textId="705EF96D" w:rsidR="006C0EBB" w:rsidRPr="00CB5D09" w:rsidRDefault="6CCB8CF2" w:rsidP="3A8E0A60">
      <w:pPr>
        <w:spacing w:after="240"/>
        <w:rPr>
          <w:rFonts w:eastAsia="Arial"/>
        </w:rPr>
      </w:pPr>
      <w:r w:rsidRPr="00CB5D09">
        <w:rPr>
          <w:rFonts w:eastAsia="Arial"/>
        </w:rPr>
        <w:t>The following sections provide a summary of developments and updates related to the</w:t>
      </w:r>
      <w:r w:rsidR="2DEC1526" w:rsidRPr="00CB5D09">
        <w:rPr>
          <w:rFonts w:eastAsia="Arial" w:cs="Arial"/>
        </w:rPr>
        <w:t xml:space="preserve"> </w:t>
      </w:r>
      <w:r w:rsidR="008A0002" w:rsidRPr="00CB5D09">
        <w:rPr>
          <w:rFonts w:eastAsia="Arial" w:cs="Arial"/>
        </w:rPr>
        <w:t xml:space="preserve">federal </w:t>
      </w:r>
      <w:r w:rsidR="003F5F0F" w:rsidRPr="00CB5D09">
        <w:rPr>
          <w:rFonts w:eastAsia="Arial" w:cs="Arial"/>
        </w:rPr>
        <w:t xml:space="preserve">peer review </w:t>
      </w:r>
      <w:r w:rsidR="5FEE4A1F" w:rsidRPr="00CB5D09">
        <w:rPr>
          <w:rFonts w:eastAsia="Arial" w:cs="Arial"/>
        </w:rPr>
        <w:t>process</w:t>
      </w:r>
      <w:r w:rsidR="003F5F0F" w:rsidRPr="00CB5D09">
        <w:rPr>
          <w:rFonts w:eastAsia="Arial" w:cs="Arial"/>
        </w:rPr>
        <w:t xml:space="preserve">, </w:t>
      </w:r>
      <w:r w:rsidR="2DEC1526" w:rsidRPr="00CB5D09">
        <w:rPr>
          <w:rFonts w:eastAsia="Arial" w:cs="Arial"/>
        </w:rPr>
        <w:t xml:space="preserve">2022–23 </w:t>
      </w:r>
      <w:r w:rsidR="00233570" w:rsidRPr="00CB5D09">
        <w:rPr>
          <w:rFonts w:eastAsia="Arial" w:cs="Arial"/>
        </w:rPr>
        <w:t>California Assessment System</w:t>
      </w:r>
      <w:r w:rsidR="2DEC1526" w:rsidRPr="00CB5D09">
        <w:rPr>
          <w:rFonts w:eastAsia="Arial" w:cs="Arial"/>
        </w:rPr>
        <w:t xml:space="preserve"> </w:t>
      </w:r>
      <w:r w:rsidR="004673C5" w:rsidRPr="00CB5D09">
        <w:rPr>
          <w:rFonts w:eastAsia="Arial" w:cs="Arial"/>
        </w:rPr>
        <w:t xml:space="preserve">testing </w:t>
      </w:r>
      <w:r w:rsidR="2DEC1526" w:rsidRPr="00CB5D09">
        <w:rPr>
          <w:rFonts w:eastAsia="Arial" w:cs="Arial"/>
        </w:rPr>
        <w:t>windows,</w:t>
      </w:r>
      <w:r w:rsidR="0D2BEE26" w:rsidRPr="00CB5D09">
        <w:rPr>
          <w:rFonts w:eastAsia="Arial"/>
        </w:rPr>
        <w:t xml:space="preserve"> </w:t>
      </w:r>
      <w:r w:rsidR="00375E09" w:rsidRPr="00CB5D09">
        <w:rPr>
          <w:rFonts w:eastAsia="Arial"/>
        </w:rPr>
        <w:t xml:space="preserve">the </w:t>
      </w:r>
      <w:r w:rsidR="0D2BEE26" w:rsidRPr="00CB5D09">
        <w:rPr>
          <w:rFonts w:eastAsia="Arial"/>
        </w:rPr>
        <w:t xml:space="preserve">Smarter Balanced </w:t>
      </w:r>
      <w:r w:rsidR="1C76ECD7" w:rsidRPr="00CB5D09">
        <w:rPr>
          <w:rFonts w:eastAsia="Arial"/>
        </w:rPr>
        <w:t>Interim Assessments for English language arts/literacy (ELA) and mathematics</w:t>
      </w:r>
      <w:r w:rsidR="00DD3FCC" w:rsidRPr="00CB5D09">
        <w:rPr>
          <w:rFonts w:eastAsia="Arial"/>
        </w:rPr>
        <w:t xml:space="preserve">, </w:t>
      </w:r>
      <w:r w:rsidR="00375E09" w:rsidRPr="00CB5D09">
        <w:rPr>
          <w:rFonts w:eastAsia="Arial"/>
        </w:rPr>
        <w:t xml:space="preserve">the </w:t>
      </w:r>
      <w:r w:rsidR="0D2BEE26" w:rsidRPr="00CB5D09">
        <w:rPr>
          <w:rFonts w:eastAsia="Arial"/>
        </w:rPr>
        <w:t xml:space="preserve">Smarter Balanced Demonstration of Concept Study, </w:t>
      </w:r>
      <w:r w:rsidR="00DD3FCC" w:rsidRPr="00CB5D09">
        <w:rPr>
          <w:rFonts w:eastAsia="Arial"/>
        </w:rPr>
        <w:t xml:space="preserve">and </w:t>
      </w:r>
      <w:r w:rsidR="0710A69B" w:rsidRPr="00CB5D09">
        <w:rPr>
          <w:rFonts w:eastAsia="Arial"/>
        </w:rPr>
        <w:t>new instructional and professional learning resources to support integrated deeper learning</w:t>
      </w:r>
      <w:r w:rsidR="00717F24" w:rsidRPr="00CB5D09">
        <w:rPr>
          <w:rFonts w:eastAsia="Arial"/>
        </w:rPr>
        <w:t>.</w:t>
      </w:r>
    </w:p>
    <w:p w14:paraId="6F53ACA8" w14:textId="150F24A4" w:rsidR="004101BA" w:rsidRPr="00CB5D09" w:rsidRDefault="1D96E4BD" w:rsidP="00F8626C">
      <w:pPr>
        <w:pStyle w:val="Heading4"/>
        <w:spacing w:before="480"/>
      </w:pPr>
      <w:r w:rsidRPr="00CB5D09">
        <w:lastRenderedPageBreak/>
        <w:t>Federal</w:t>
      </w:r>
      <w:r w:rsidR="004101BA" w:rsidRPr="00CB5D09">
        <w:t xml:space="preserve"> Peer Review </w:t>
      </w:r>
      <w:r w:rsidR="60279863" w:rsidRPr="00CB5D09">
        <w:t>Update</w:t>
      </w:r>
    </w:p>
    <w:p w14:paraId="7F438544" w14:textId="2E794757" w:rsidR="00716173" w:rsidRPr="00CB5D09" w:rsidRDefault="03F23173" w:rsidP="00E22E6E">
      <w:pPr>
        <w:spacing w:after="240"/>
      </w:pPr>
      <w:r w:rsidRPr="00CB5D09">
        <w:rPr>
          <w:rFonts w:eastAsia="Arial" w:cs="Arial"/>
        </w:rPr>
        <w:t>The C</w:t>
      </w:r>
      <w:r w:rsidR="07A7F692" w:rsidRPr="00CB5D09">
        <w:rPr>
          <w:rFonts w:eastAsia="Arial" w:cs="Arial"/>
        </w:rPr>
        <w:t>alifornia</w:t>
      </w:r>
      <w:r w:rsidR="2640036D" w:rsidRPr="00CB5D09">
        <w:rPr>
          <w:rFonts w:eastAsia="Arial" w:cs="Arial"/>
        </w:rPr>
        <w:t xml:space="preserve"> </w:t>
      </w:r>
      <w:r w:rsidRPr="00CB5D09">
        <w:rPr>
          <w:rFonts w:eastAsia="Arial" w:cs="Arial"/>
        </w:rPr>
        <w:t>D</w:t>
      </w:r>
      <w:r w:rsidR="2640036D" w:rsidRPr="00CB5D09">
        <w:rPr>
          <w:rFonts w:eastAsia="Arial" w:cs="Arial"/>
        </w:rPr>
        <w:t xml:space="preserve">epartment of </w:t>
      </w:r>
      <w:r w:rsidRPr="00CB5D09">
        <w:rPr>
          <w:rFonts w:eastAsia="Arial" w:cs="Arial"/>
        </w:rPr>
        <w:t>E</w:t>
      </w:r>
      <w:r w:rsidR="2640036D" w:rsidRPr="00CB5D09">
        <w:rPr>
          <w:rFonts w:eastAsia="Arial" w:cs="Arial"/>
        </w:rPr>
        <w:t>ducation</w:t>
      </w:r>
      <w:r w:rsidRPr="00CB5D09">
        <w:rPr>
          <w:rFonts w:eastAsia="Arial" w:cs="Arial"/>
        </w:rPr>
        <w:t>’s</w:t>
      </w:r>
      <w:r w:rsidR="587960D2" w:rsidRPr="00CB5D09">
        <w:rPr>
          <w:rFonts w:eastAsia="Arial" w:cs="Arial"/>
        </w:rPr>
        <w:t xml:space="preserve"> (CDE’s)</w:t>
      </w:r>
      <w:r w:rsidRPr="00CB5D09">
        <w:rPr>
          <w:rFonts w:eastAsia="Arial" w:cs="Arial"/>
        </w:rPr>
        <w:t xml:space="preserve"> assessments are required to undergo a federal peer review process during which the CDE submits to the </w:t>
      </w:r>
      <w:r w:rsidR="43F8685A" w:rsidRPr="00CB5D09">
        <w:rPr>
          <w:rFonts w:eastAsia="Arial" w:cs="Arial"/>
        </w:rPr>
        <w:t>U</w:t>
      </w:r>
      <w:r w:rsidR="2CBFBC4B" w:rsidRPr="00CB5D09">
        <w:rPr>
          <w:rFonts w:eastAsia="Arial" w:cs="Arial"/>
        </w:rPr>
        <w:t>.</w:t>
      </w:r>
      <w:r w:rsidR="43F8685A" w:rsidRPr="00CB5D09">
        <w:rPr>
          <w:rFonts w:eastAsia="Arial" w:cs="Arial"/>
        </w:rPr>
        <w:t>S</w:t>
      </w:r>
      <w:r w:rsidR="17529A91" w:rsidRPr="00CB5D09">
        <w:rPr>
          <w:rFonts w:eastAsia="Arial" w:cs="Arial"/>
        </w:rPr>
        <w:t>.</w:t>
      </w:r>
      <w:r w:rsidR="43F8685A" w:rsidRPr="00CB5D09">
        <w:rPr>
          <w:rFonts w:eastAsia="Arial" w:cs="Arial"/>
        </w:rPr>
        <w:t xml:space="preserve"> Department of Education (</w:t>
      </w:r>
      <w:r w:rsidRPr="00CB5D09">
        <w:rPr>
          <w:rFonts w:eastAsia="Arial" w:cs="Arial"/>
        </w:rPr>
        <w:t>ED</w:t>
      </w:r>
      <w:r w:rsidR="43F8685A" w:rsidRPr="00CB5D09">
        <w:rPr>
          <w:rFonts w:eastAsia="Arial" w:cs="Arial"/>
        </w:rPr>
        <w:t>)</w:t>
      </w:r>
      <w:r w:rsidRPr="00CB5D09">
        <w:rPr>
          <w:rFonts w:eastAsia="Arial" w:cs="Arial"/>
        </w:rPr>
        <w:t xml:space="preserve"> documents demonstrating that California’s assessments </w:t>
      </w:r>
      <w:r w:rsidR="18670E82" w:rsidRPr="00CB5D09">
        <w:rPr>
          <w:rFonts w:eastAsia="Arial" w:cs="Arial"/>
        </w:rPr>
        <w:t xml:space="preserve">in English language arts, mathematics, science, and English Language proficiency </w:t>
      </w:r>
      <w:r w:rsidRPr="00CB5D09">
        <w:rPr>
          <w:rFonts w:eastAsia="Arial" w:cs="Arial"/>
        </w:rPr>
        <w:t>meet the federal requirements for validity, reliability, and fairness established for states by</w:t>
      </w:r>
      <w:r w:rsidR="70315D53" w:rsidRPr="00CB5D09">
        <w:rPr>
          <w:rFonts w:eastAsia="Arial" w:cs="Arial"/>
        </w:rPr>
        <w:t xml:space="preserve"> </w:t>
      </w:r>
      <w:proofErr w:type="gramStart"/>
      <w:r w:rsidR="70315D53" w:rsidRPr="00CB5D09">
        <w:rPr>
          <w:rFonts w:eastAsia="Arial" w:cs="Arial"/>
        </w:rPr>
        <w:t>the</w:t>
      </w:r>
      <w:r w:rsidRPr="00CB5D09">
        <w:rPr>
          <w:rFonts w:eastAsia="Arial" w:cs="Arial"/>
        </w:rPr>
        <w:t xml:space="preserve"> E</w:t>
      </w:r>
      <w:r w:rsidR="7455563B" w:rsidRPr="00CB5D09">
        <w:rPr>
          <w:rFonts w:eastAsia="Arial" w:cs="Arial"/>
        </w:rPr>
        <w:t>very</w:t>
      </w:r>
      <w:proofErr w:type="gramEnd"/>
      <w:r w:rsidR="7455563B" w:rsidRPr="00CB5D09">
        <w:rPr>
          <w:rFonts w:eastAsia="Arial" w:cs="Arial"/>
        </w:rPr>
        <w:t xml:space="preserve"> Student Succe</w:t>
      </w:r>
      <w:r w:rsidR="26C64D0C" w:rsidRPr="00CB5D09">
        <w:rPr>
          <w:rFonts w:eastAsia="Arial" w:cs="Arial"/>
        </w:rPr>
        <w:t>eds Act</w:t>
      </w:r>
      <w:r w:rsidR="57F87C3A" w:rsidRPr="00CB5D09">
        <w:rPr>
          <w:rFonts w:eastAsia="Arial" w:cs="Arial"/>
        </w:rPr>
        <w:t xml:space="preserve"> (ESSA)</w:t>
      </w:r>
      <w:r w:rsidRPr="00CB5D09">
        <w:rPr>
          <w:rFonts w:eastAsia="Arial" w:cs="Arial"/>
        </w:rPr>
        <w:t xml:space="preserve">. As new assessments become operational, the CDE must provide additional evidence for peer review, covering each assessment that is required under ESSA. Peer review is often an iterative process, with states submitting additional evidence to meet the requirements as the evidence becomes available. The four possible outcomes are: </w:t>
      </w:r>
      <w:r w:rsidR="45453A6D" w:rsidRPr="00CB5D09">
        <w:rPr>
          <w:rFonts w:eastAsia="Arial" w:cs="Arial"/>
        </w:rPr>
        <w:t>(1)</w:t>
      </w:r>
      <w:r w:rsidR="3C399A30" w:rsidRPr="00CB5D09">
        <w:rPr>
          <w:rFonts w:eastAsia="Arial" w:cs="Arial"/>
        </w:rPr>
        <w:t xml:space="preserve"> </w:t>
      </w:r>
      <w:r w:rsidRPr="00CB5D09">
        <w:rPr>
          <w:rFonts w:eastAsia="Arial" w:cs="Arial"/>
        </w:rPr>
        <w:t xml:space="preserve">meets requirements, </w:t>
      </w:r>
      <w:r w:rsidR="30F8101F" w:rsidRPr="00CB5D09">
        <w:rPr>
          <w:rFonts w:eastAsia="Arial" w:cs="Arial"/>
        </w:rPr>
        <w:t xml:space="preserve">(2) </w:t>
      </w:r>
      <w:r w:rsidRPr="00CB5D09">
        <w:rPr>
          <w:rFonts w:eastAsia="Arial" w:cs="Arial"/>
        </w:rPr>
        <w:t xml:space="preserve">substantially meets requirements, </w:t>
      </w:r>
      <w:r w:rsidR="7FBCBD13" w:rsidRPr="00CB5D09">
        <w:rPr>
          <w:rFonts w:eastAsia="Arial" w:cs="Arial"/>
        </w:rPr>
        <w:t xml:space="preserve">(3) </w:t>
      </w:r>
      <w:r w:rsidRPr="00CB5D09">
        <w:rPr>
          <w:rFonts w:eastAsia="Arial" w:cs="Arial"/>
        </w:rPr>
        <w:t xml:space="preserve">partially meets requirements, and </w:t>
      </w:r>
      <w:r w:rsidR="72BA29F2" w:rsidRPr="00CB5D09">
        <w:rPr>
          <w:rFonts w:eastAsia="Arial" w:cs="Arial"/>
        </w:rPr>
        <w:t xml:space="preserve">(4) </w:t>
      </w:r>
      <w:r w:rsidRPr="00CB5D09">
        <w:rPr>
          <w:rFonts w:eastAsia="Arial" w:cs="Arial"/>
        </w:rPr>
        <w:t xml:space="preserve">does not meet requirements. Both “meets requirements” and “substantially meets requirements” are passing results for peer review. The status of each California assessment </w:t>
      </w:r>
      <w:r w:rsidR="5788F577" w:rsidRPr="00CB5D09">
        <w:rPr>
          <w:rFonts w:eastAsia="Arial" w:cs="Arial"/>
        </w:rPr>
        <w:t>going through</w:t>
      </w:r>
      <w:r w:rsidRPr="00CB5D09">
        <w:rPr>
          <w:rFonts w:eastAsia="Arial" w:cs="Arial"/>
        </w:rPr>
        <w:t xml:space="preserve"> the peer review process is as follows: </w:t>
      </w:r>
    </w:p>
    <w:p w14:paraId="16980B37" w14:textId="07470DEA" w:rsidR="00716173" w:rsidRPr="00CB5D09" w:rsidRDefault="18F66B29" w:rsidP="5CA55683">
      <w:pPr>
        <w:pStyle w:val="ListParagraph"/>
        <w:numPr>
          <w:ilvl w:val="0"/>
          <w:numId w:val="38"/>
        </w:numPr>
        <w:spacing w:after="240"/>
        <w:contextualSpacing w:val="0"/>
        <w:rPr>
          <w:rFonts w:eastAsia="Arial" w:cs="Arial"/>
        </w:rPr>
      </w:pPr>
      <w:r w:rsidRPr="00CB5D09">
        <w:rPr>
          <w:rFonts w:eastAsia="Arial" w:cs="Arial"/>
          <w:b/>
          <w:bCs/>
        </w:rPr>
        <w:t>Smarter Balanced Summative Assessments for ELA and mathematics</w:t>
      </w:r>
      <w:r w:rsidRPr="00CB5D09">
        <w:rPr>
          <w:rFonts w:eastAsia="Arial" w:cs="Arial"/>
        </w:rPr>
        <w:t xml:space="preserve">—In November 2022, the CDE was pleased to receive notification from the ED that these assessments fully “meet requirements” based on the full form blueprints. Continued use of the adjusted blueprints will require additional evidence submissions. The CDE, in partnership with the </w:t>
      </w:r>
      <w:r w:rsidR="1E4972C4" w:rsidRPr="00CB5D09">
        <w:rPr>
          <w:rFonts w:eastAsia="Arial" w:cs="Arial"/>
        </w:rPr>
        <w:t xml:space="preserve">Smarter Balanced Assessment </w:t>
      </w:r>
      <w:r w:rsidRPr="00CB5D09">
        <w:rPr>
          <w:rFonts w:eastAsia="Arial" w:cs="Arial"/>
        </w:rPr>
        <w:t xml:space="preserve">Consortium, will submit supplemental evidence related to the adjusted blueprints in 2023. </w:t>
      </w:r>
    </w:p>
    <w:p w14:paraId="3BBD36B7" w14:textId="78F2753F" w:rsidR="00716173" w:rsidRPr="00CB5D09" w:rsidRDefault="18F66B29" w:rsidP="00E22E6E">
      <w:pPr>
        <w:pStyle w:val="ListParagraph"/>
        <w:numPr>
          <w:ilvl w:val="0"/>
          <w:numId w:val="38"/>
        </w:numPr>
        <w:spacing w:after="240"/>
        <w:contextualSpacing w:val="0"/>
        <w:rPr>
          <w:rFonts w:eastAsia="Arial" w:cs="Arial"/>
        </w:rPr>
      </w:pPr>
      <w:r w:rsidRPr="00CB5D09">
        <w:rPr>
          <w:rFonts w:eastAsia="Arial" w:cs="Arial"/>
          <w:b/>
          <w:bCs/>
        </w:rPr>
        <w:t>C</w:t>
      </w:r>
      <w:r w:rsidR="00686A58" w:rsidRPr="00CB5D09">
        <w:rPr>
          <w:rFonts w:eastAsia="Arial" w:cs="Arial"/>
          <w:b/>
          <w:bCs/>
        </w:rPr>
        <w:t>alifornia Alternate Assessment</w:t>
      </w:r>
      <w:r w:rsidR="00FF759E" w:rsidRPr="00CB5D09">
        <w:rPr>
          <w:rFonts w:eastAsia="Arial" w:cs="Arial"/>
          <w:b/>
          <w:bCs/>
        </w:rPr>
        <w:t>s (C</w:t>
      </w:r>
      <w:r w:rsidRPr="00CB5D09">
        <w:rPr>
          <w:rFonts w:eastAsia="Arial" w:cs="Arial"/>
          <w:b/>
          <w:bCs/>
        </w:rPr>
        <w:t>AAs</w:t>
      </w:r>
      <w:r w:rsidR="007E1CF7" w:rsidRPr="00CB5D09">
        <w:rPr>
          <w:rFonts w:eastAsia="Arial" w:cs="Arial"/>
          <w:b/>
          <w:bCs/>
        </w:rPr>
        <w:t>)</w:t>
      </w:r>
      <w:r w:rsidRPr="00CB5D09">
        <w:rPr>
          <w:rFonts w:eastAsia="Arial" w:cs="Arial"/>
          <w:b/>
          <w:bCs/>
        </w:rPr>
        <w:t xml:space="preserve"> for ELA and mathematics</w:t>
      </w:r>
      <w:r w:rsidRPr="00CB5D09">
        <w:rPr>
          <w:rFonts w:eastAsia="Arial" w:cs="Arial"/>
        </w:rPr>
        <w:t>—In November 2022, the ED notified the CDE that a small number of additional documents are required to fully meet requirements (e.g., evidence related to the procedures for hand-scored items). The CDE anticipates submitting this additional evidence in June 2023.</w:t>
      </w:r>
    </w:p>
    <w:p w14:paraId="13B50B6B" w14:textId="767D99E9" w:rsidR="00716173" w:rsidRPr="00CB5D09" w:rsidRDefault="03F23173" w:rsidP="41A386B9">
      <w:pPr>
        <w:pStyle w:val="ListParagraph"/>
        <w:numPr>
          <w:ilvl w:val="0"/>
          <w:numId w:val="38"/>
        </w:numPr>
        <w:spacing w:after="240"/>
        <w:contextualSpacing w:val="0"/>
        <w:rPr>
          <w:rFonts w:eastAsia="Arial" w:cs="Arial"/>
        </w:rPr>
      </w:pPr>
      <w:r w:rsidRPr="00CB5D09">
        <w:rPr>
          <w:rFonts w:eastAsia="Arial" w:cs="Arial"/>
          <w:b/>
          <w:bCs/>
        </w:rPr>
        <w:t>C</w:t>
      </w:r>
      <w:r w:rsidR="1BE27951" w:rsidRPr="00CB5D09">
        <w:rPr>
          <w:rFonts w:eastAsia="Arial" w:cs="Arial"/>
          <w:b/>
          <w:bCs/>
        </w:rPr>
        <w:t xml:space="preserve">alifornia </w:t>
      </w:r>
      <w:r w:rsidR="2CEFA46D" w:rsidRPr="00CB5D09">
        <w:rPr>
          <w:rFonts w:eastAsia="Arial" w:cs="Arial"/>
          <w:b/>
          <w:bCs/>
        </w:rPr>
        <w:t>Science Test (C</w:t>
      </w:r>
      <w:r w:rsidRPr="00CB5D09">
        <w:rPr>
          <w:rFonts w:eastAsia="Arial" w:cs="Arial"/>
          <w:b/>
          <w:bCs/>
        </w:rPr>
        <w:t>AST</w:t>
      </w:r>
      <w:r w:rsidR="2CEFA46D" w:rsidRPr="00CB5D09">
        <w:rPr>
          <w:rFonts w:eastAsia="Arial" w:cs="Arial"/>
          <w:b/>
          <w:bCs/>
        </w:rPr>
        <w:t>)</w:t>
      </w:r>
      <w:r w:rsidRPr="00CB5D09">
        <w:rPr>
          <w:rFonts w:eastAsia="Arial" w:cs="Arial"/>
          <w:b/>
          <w:bCs/>
        </w:rPr>
        <w:t xml:space="preserve"> and Summative ELPAC</w:t>
      </w:r>
      <w:r w:rsidRPr="00CB5D09">
        <w:rPr>
          <w:rFonts w:eastAsia="Arial" w:cs="Arial"/>
        </w:rPr>
        <w:t>—The CDE submitted documents in support of the CAST and Summative ELPAC peer reviews in December 2021. In November</w:t>
      </w:r>
      <w:r w:rsidRPr="00CB5D09">
        <w:rPr>
          <w:rFonts w:eastAsia="Arial" w:cs="Arial"/>
          <w:color w:val="0078D4"/>
        </w:rPr>
        <w:t xml:space="preserve"> </w:t>
      </w:r>
      <w:r w:rsidRPr="00CB5D09">
        <w:rPr>
          <w:rFonts w:eastAsia="Arial" w:cs="Arial"/>
        </w:rPr>
        <w:t xml:space="preserve">2022, the CDE received a rating of “substantially meets requirements” from the ED for both assessments. The CDE is currently working on fulfilling the ED’s outstanding requirements to achieve ratings of “meets requirement.” </w:t>
      </w:r>
      <w:r w:rsidR="33727707" w:rsidRPr="00CB5D09">
        <w:rPr>
          <w:rFonts w:eastAsia="Arial" w:cs="Arial"/>
        </w:rPr>
        <w:t xml:space="preserve">The </w:t>
      </w:r>
      <w:r w:rsidRPr="00CB5D09">
        <w:rPr>
          <w:rFonts w:eastAsia="Arial" w:cs="Arial"/>
        </w:rPr>
        <w:t>CDE anticipates submitting this additional evidence in June 2023.</w:t>
      </w:r>
    </w:p>
    <w:p w14:paraId="28D4D68C" w14:textId="2F3D0FCB" w:rsidR="00716173" w:rsidRPr="00CB5D09" w:rsidRDefault="18F66B29" w:rsidP="00E22E6E">
      <w:pPr>
        <w:pStyle w:val="ListParagraph"/>
        <w:numPr>
          <w:ilvl w:val="0"/>
          <w:numId w:val="38"/>
        </w:numPr>
        <w:spacing w:after="240"/>
        <w:contextualSpacing w:val="0"/>
        <w:rPr>
          <w:rFonts w:eastAsia="Arial" w:cs="Arial"/>
        </w:rPr>
      </w:pPr>
      <w:r w:rsidRPr="00CB5D09">
        <w:rPr>
          <w:rFonts w:eastAsia="Arial" w:cs="Arial"/>
          <w:b/>
          <w:bCs/>
        </w:rPr>
        <w:t>CAA for Science and Summative Alternate ELPAC</w:t>
      </w:r>
      <w:r w:rsidRPr="00CB5D09">
        <w:rPr>
          <w:rFonts w:eastAsia="Arial" w:cs="Arial"/>
        </w:rPr>
        <w:t>—The CDE will submit its first sets of evidence for the CAA for Science and the Summative Alternate ELPAC in June 2023. The CDE will provide an update upon receiving a response from the ED on its submission.</w:t>
      </w:r>
    </w:p>
    <w:p w14:paraId="68CE2123" w14:textId="634CBD37" w:rsidR="006C0EBB" w:rsidRPr="00CB5D09" w:rsidRDefault="00BA0FE5" w:rsidP="00F8626C">
      <w:pPr>
        <w:pStyle w:val="Heading4"/>
        <w:spacing w:before="480"/>
      </w:pPr>
      <w:r w:rsidRPr="00CB5D09">
        <w:lastRenderedPageBreak/>
        <w:t>2022–23</w:t>
      </w:r>
      <w:r w:rsidR="005F5247" w:rsidRPr="00CB5D09">
        <w:t xml:space="preserve"> C</w:t>
      </w:r>
      <w:r w:rsidR="00C6419F" w:rsidRPr="00CB5D09">
        <w:t>alifornia Assessment of Student Performance and Progress</w:t>
      </w:r>
      <w:r w:rsidR="005F5247" w:rsidRPr="00CB5D09">
        <w:t xml:space="preserve"> and E</w:t>
      </w:r>
      <w:r w:rsidR="00C6419F" w:rsidRPr="00CB5D09">
        <w:t>nglish Language Proficiency Assessments for California</w:t>
      </w:r>
      <w:r w:rsidR="005F5247" w:rsidRPr="00CB5D09">
        <w:t xml:space="preserve"> Testing Windows</w:t>
      </w:r>
    </w:p>
    <w:p w14:paraId="3B31B1FB" w14:textId="76CEEF98" w:rsidR="00617D79" w:rsidRPr="00CB5D09" w:rsidRDefault="00617D79" w:rsidP="00617D79">
      <w:pPr>
        <w:spacing w:after="240"/>
        <w:rPr>
          <w:rFonts w:eastAsia="Arial" w:cs="Arial"/>
        </w:rPr>
      </w:pPr>
      <w:r w:rsidRPr="00CB5D09">
        <w:rPr>
          <w:rFonts w:eastAsia="Arial" w:cs="Arial"/>
        </w:rPr>
        <w:t>The California Assessment System</w:t>
      </w:r>
      <w:r w:rsidR="00637695" w:rsidRPr="00CB5D09">
        <w:rPr>
          <w:rFonts w:eastAsia="Arial" w:cs="Arial"/>
        </w:rPr>
        <w:t>,</w:t>
      </w:r>
      <w:r w:rsidR="31A33C30" w:rsidRPr="00CB5D09">
        <w:rPr>
          <w:rFonts w:eastAsia="Arial" w:cs="Arial"/>
        </w:rPr>
        <w:t xml:space="preserve"> which consists of the </w:t>
      </w:r>
      <w:r w:rsidR="7EF82CA9" w:rsidRPr="00CB5D09">
        <w:rPr>
          <w:rFonts w:eastAsia="Arial" w:cs="Arial"/>
        </w:rPr>
        <w:t>C</w:t>
      </w:r>
      <w:r w:rsidR="200818C2" w:rsidRPr="00CB5D09">
        <w:rPr>
          <w:rFonts w:eastAsia="Arial" w:cs="Arial"/>
        </w:rPr>
        <w:t xml:space="preserve">AASPP and </w:t>
      </w:r>
      <w:r w:rsidR="00DE26D5" w:rsidRPr="00CB5D09">
        <w:rPr>
          <w:rFonts w:eastAsia="Arial" w:cs="Arial"/>
        </w:rPr>
        <w:t xml:space="preserve">the </w:t>
      </w:r>
      <w:r w:rsidR="200818C2" w:rsidRPr="00CB5D09">
        <w:rPr>
          <w:rFonts w:eastAsia="Arial" w:cs="Arial"/>
        </w:rPr>
        <w:t>ELPAC</w:t>
      </w:r>
      <w:r w:rsidR="00637695" w:rsidRPr="00CB5D09">
        <w:rPr>
          <w:rFonts w:eastAsia="Arial" w:cs="Arial"/>
        </w:rPr>
        <w:t>,</w:t>
      </w:r>
      <w:r w:rsidRPr="00CB5D09">
        <w:rPr>
          <w:rFonts w:eastAsia="Arial" w:cs="Arial"/>
        </w:rPr>
        <w:t xml:space="preserve"> is administered on an annual basis. </w:t>
      </w:r>
      <w:r w:rsidR="00F15C3E" w:rsidRPr="00CB5D09">
        <w:rPr>
          <w:rFonts w:eastAsia="Arial" w:cs="Arial"/>
        </w:rPr>
        <w:t>The</w:t>
      </w:r>
      <w:r w:rsidR="00563B6C" w:rsidRPr="00CB5D09">
        <w:rPr>
          <w:rFonts w:eastAsia="Arial" w:cs="Arial"/>
        </w:rPr>
        <w:t xml:space="preserve"> </w:t>
      </w:r>
      <w:r w:rsidR="000B5DAE" w:rsidRPr="00CB5D09">
        <w:rPr>
          <w:rFonts w:eastAsia="Arial" w:cs="Arial"/>
        </w:rPr>
        <w:t>2022–23</w:t>
      </w:r>
      <w:r w:rsidR="00563B6C" w:rsidRPr="00CB5D09">
        <w:rPr>
          <w:rFonts w:eastAsia="Arial" w:cs="Arial"/>
        </w:rPr>
        <w:t xml:space="preserve"> </w:t>
      </w:r>
      <w:r w:rsidR="00713D06" w:rsidRPr="00CB5D09">
        <w:rPr>
          <w:rFonts w:eastAsia="Arial" w:cs="Arial"/>
        </w:rPr>
        <w:t xml:space="preserve">testing window </w:t>
      </w:r>
      <w:r w:rsidR="00A97DF5" w:rsidRPr="00CB5D09">
        <w:rPr>
          <w:rFonts w:eastAsia="Arial" w:cs="Arial"/>
        </w:rPr>
        <w:t xml:space="preserve">start and end dates </w:t>
      </w:r>
      <w:r w:rsidR="00563B6C" w:rsidRPr="00CB5D09">
        <w:rPr>
          <w:rFonts w:eastAsia="Arial" w:cs="Arial"/>
        </w:rPr>
        <w:t xml:space="preserve">for </w:t>
      </w:r>
      <w:r w:rsidR="00BB7987" w:rsidRPr="00CB5D09">
        <w:rPr>
          <w:rFonts w:eastAsia="Arial" w:cs="Arial"/>
        </w:rPr>
        <w:t>each</w:t>
      </w:r>
      <w:r w:rsidR="00EE469C" w:rsidRPr="00CB5D09">
        <w:rPr>
          <w:rFonts w:eastAsia="Arial" w:cs="Arial"/>
        </w:rPr>
        <w:t xml:space="preserve"> assessment</w:t>
      </w:r>
      <w:r w:rsidR="00F15C3E" w:rsidRPr="00CB5D09">
        <w:rPr>
          <w:rFonts w:eastAsia="Arial" w:cs="Arial"/>
        </w:rPr>
        <w:t xml:space="preserve"> </w:t>
      </w:r>
      <w:r w:rsidR="00B90895" w:rsidRPr="00CB5D09">
        <w:rPr>
          <w:rFonts w:eastAsia="Arial" w:cs="Arial"/>
        </w:rPr>
        <w:t xml:space="preserve">are </w:t>
      </w:r>
      <w:r w:rsidR="003C13D2" w:rsidRPr="00CB5D09">
        <w:rPr>
          <w:rFonts w:eastAsia="Arial" w:cs="Arial"/>
        </w:rPr>
        <w:t>listed</w:t>
      </w:r>
      <w:r w:rsidR="00B90895" w:rsidRPr="00CB5D09">
        <w:rPr>
          <w:rFonts w:eastAsia="Arial" w:cs="Arial"/>
        </w:rPr>
        <w:t xml:space="preserve"> in </w:t>
      </w:r>
      <w:r w:rsidR="00820E4D" w:rsidRPr="00CB5D09">
        <w:rPr>
          <w:rFonts w:eastAsia="Arial" w:cs="Arial"/>
        </w:rPr>
        <w:t>t</w:t>
      </w:r>
      <w:r w:rsidR="0334105B" w:rsidRPr="00CB5D09">
        <w:rPr>
          <w:rFonts w:eastAsia="Arial" w:cs="Arial"/>
        </w:rPr>
        <w:t>able</w:t>
      </w:r>
      <w:r w:rsidR="000A06A7" w:rsidRPr="00CB5D09">
        <w:rPr>
          <w:rFonts w:eastAsia="Arial" w:cs="Arial"/>
        </w:rPr>
        <w:t xml:space="preserve"> 1</w:t>
      </w:r>
      <w:r w:rsidRPr="00CB5D09">
        <w:rPr>
          <w:rFonts w:eastAsia="Arial" w:cs="Arial"/>
        </w:rPr>
        <w:t>.</w:t>
      </w:r>
    </w:p>
    <w:p w14:paraId="7C85C3CB" w14:textId="7A610840" w:rsidR="00617D79" w:rsidRPr="00CB5D09" w:rsidRDefault="00617D79" w:rsidP="00827F55">
      <w:pPr>
        <w:spacing w:after="240"/>
        <w:rPr>
          <w:rFonts w:eastAsia="Arial" w:cs="Arial"/>
        </w:rPr>
      </w:pPr>
      <w:r w:rsidRPr="00CB5D09">
        <w:rPr>
          <w:rFonts w:eastAsia="Arial" w:cs="Arial"/>
        </w:rPr>
        <w:t xml:space="preserve">Table 1. </w:t>
      </w:r>
      <w:r w:rsidR="00076D49" w:rsidRPr="00CB5D09">
        <w:rPr>
          <w:rFonts w:eastAsia="Arial" w:cs="Arial"/>
        </w:rPr>
        <w:t xml:space="preserve">2022–23 </w:t>
      </w:r>
      <w:r w:rsidR="006C0EBB" w:rsidRPr="00CB5D09">
        <w:rPr>
          <w:rFonts w:eastAsia="Arial" w:cs="Arial"/>
        </w:rPr>
        <w:t>CAASPP and ELPAC</w:t>
      </w:r>
      <w:r w:rsidRPr="00CB5D09">
        <w:rPr>
          <w:rFonts w:eastAsia="Arial" w:cs="Arial"/>
        </w:rPr>
        <w:t xml:space="preserve"> </w:t>
      </w:r>
      <w:r w:rsidR="1CC3C559" w:rsidRPr="00CB5D09">
        <w:rPr>
          <w:rFonts w:eastAsia="Arial" w:cs="Arial"/>
        </w:rPr>
        <w:t>Testing Windows</w:t>
      </w:r>
    </w:p>
    <w:tbl>
      <w:tblPr>
        <w:tblStyle w:val="TableGrid1"/>
        <w:tblW w:w="9530" w:type="dxa"/>
        <w:tblCellMar>
          <w:top w:w="29" w:type="dxa"/>
        </w:tblCellMar>
        <w:tblLook w:val="0420" w:firstRow="1" w:lastRow="0" w:firstColumn="0" w:lastColumn="0" w:noHBand="0" w:noVBand="1"/>
        <w:tblDescription w:val="Table 1. 2022–23 CAASPP and ELPAC Testing Windows."/>
      </w:tblPr>
      <w:tblGrid>
        <w:gridCol w:w="4855"/>
        <w:gridCol w:w="4675"/>
      </w:tblGrid>
      <w:tr w:rsidR="00617D79" w:rsidRPr="00CB5D09" w14:paraId="14FEAEFC" w14:textId="77777777" w:rsidTr="00693056">
        <w:trPr>
          <w:cantSplit/>
          <w:trHeight w:val="445"/>
          <w:tblHeader/>
        </w:trPr>
        <w:tc>
          <w:tcPr>
            <w:tcW w:w="4855" w:type="dxa"/>
            <w:shd w:val="clear" w:color="auto" w:fill="D9D9D9" w:themeFill="background1" w:themeFillShade="D9"/>
            <w:hideMark/>
          </w:tcPr>
          <w:p w14:paraId="32B54C3E" w14:textId="09A33944" w:rsidR="00617D79" w:rsidRPr="00CB5D09" w:rsidRDefault="327C1451" w:rsidP="00827F55">
            <w:pPr>
              <w:spacing w:before="120" w:after="120" w:line="259" w:lineRule="auto"/>
            </w:pPr>
            <w:r w:rsidRPr="00CB5D09">
              <w:rPr>
                <w:rFonts w:eastAsia="Arial"/>
                <w:b/>
                <w:bCs/>
              </w:rPr>
              <w:t>Testing Window</w:t>
            </w:r>
          </w:p>
        </w:tc>
        <w:tc>
          <w:tcPr>
            <w:tcW w:w="4675" w:type="dxa"/>
            <w:shd w:val="clear" w:color="auto" w:fill="D9D9D9" w:themeFill="background1" w:themeFillShade="D9"/>
            <w:hideMark/>
          </w:tcPr>
          <w:p w14:paraId="703AA5FC" w14:textId="78EFC538" w:rsidR="00617D79" w:rsidRPr="00CB5D09" w:rsidRDefault="00617D79" w:rsidP="00827F55">
            <w:pPr>
              <w:spacing w:before="120" w:after="120" w:line="259" w:lineRule="auto"/>
            </w:pPr>
            <w:r w:rsidRPr="00CB5D09">
              <w:rPr>
                <w:rFonts w:eastAsia="Arial"/>
                <w:b/>
                <w:bCs/>
              </w:rPr>
              <w:t>Assessment</w:t>
            </w:r>
            <w:r w:rsidR="009962F7" w:rsidRPr="00CB5D09">
              <w:rPr>
                <w:rFonts w:eastAsia="Arial"/>
                <w:b/>
                <w:bCs/>
              </w:rPr>
              <w:t>(</w:t>
            </w:r>
            <w:r w:rsidRPr="00CB5D09">
              <w:rPr>
                <w:rFonts w:eastAsia="Arial"/>
                <w:b/>
                <w:bCs/>
              </w:rPr>
              <w:t>s</w:t>
            </w:r>
            <w:r w:rsidR="009962F7" w:rsidRPr="00CB5D09">
              <w:rPr>
                <w:rFonts w:eastAsia="Arial"/>
                <w:b/>
                <w:bCs/>
              </w:rPr>
              <w:t>)</w:t>
            </w:r>
            <w:r w:rsidRPr="00CB5D09">
              <w:rPr>
                <w:rFonts w:eastAsia="Arial"/>
                <w:b/>
                <w:bCs/>
              </w:rPr>
              <w:t xml:space="preserve"> </w:t>
            </w:r>
          </w:p>
        </w:tc>
      </w:tr>
      <w:tr w:rsidR="00617D79" w:rsidRPr="00CB5D09" w14:paraId="15357785" w14:textId="77777777" w:rsidTr="00693056">
        <w:trPr>
          <w:cantSplit/>
          <w:trHeight w:val="484"/>
        </w:trPr>
        <w:tc>
          <w:tcPr>
            <w:tcW w:w="4855" w:type="dxa"/>
            <w:shd w:val="clear" w:color="auto" w:fill="auto"/>
          </w:tcPr>
          <w:p w14:paraId="098BA589" w14:textId="2A265E3D" w:rsidR="00617D79" w:rsidRPr="00CB5D09" w:rsidRDefault="00617D79" w:rsidP="00827F55">
            <w:pPr>
              <w:spacing w:before="120" w:after="120" w:line="259" w:lineRule="auto"/>
              <w:rPr>
                <w:rFonts w:eastAsia="Arial"/>
              </w:rPr>
            </w:pPr>
            <w:r w:rsidRPr="00CB5D09">
              <w:rPr>
                <w:rFonts w:eastAsia="Arial"/>
              </w:rPr>
              <w:t xml:space="preserve">July </w:t>
            </w:r>
            <w:r w:rsidR="3CDB5FB9" w:rsidRPr="00CB5D09">
              <w:rPr>
                <w:rFonts w:eastAsia="Arial"/>
              </w:rPr>
              <w:t>5</w:t>
            </w:r>
            <w:r w:rsidRPr="00CB5D09">
              <w:rPr>
                <w:rFonts w:eastAsia="Arial"/>
              </w:rPr>
              <w:t xml:space="preserve">, </w:t>
            </w:r>
            <w:r w:rsidR="4330464B" w:rsidRPr="00CB5D09">
              <w:rPr>
                <w:rFonts w:eastAsia="Arial"/>
              </w:rPr>
              <w:t>2022,</w:t>
            </w:r>
            <w:r w:rsidR="142CB7A6" w:rsidRPr="00CB5D09">
              <w:rPr>
                <w:rFonts w:eastAsia="Arial"/>
              </w:rPr>
              <w:t xml:space="preserve"> through June 30, 2023</w:t>
            </w:r>
          </w:p>
        </w:tc>
        <w:tc>
          <w:tcPr>
            <w:tcW w:w="4675" w:type="dxa"/>
          </w:tcPr>
          <w:p w14:paraId="4D5A1DC9" w14:textId="6E84D894" w:rsidR="00617D79" w:rsidRPr="00CB5D09" w:rsidRDefault="00617D79" w:rsidP="00827F55">
            <w:pPr>
              <w:spacing w:before="120" w:after="120" w:line="259" w:lineRule="auto"/>
              <w:rPr>
                <w:rFonts w:eastAsia="Arial"/>
              </w:rPr>
            </w:pPr>
            <w:r w:rsidRPr="00CB5D09">
              <w:rPr>
                <w:rFonts w:eastAsia="Arial"/>
              </w:rPr>
              <w:t>Initial</w:t>
            </w:r>
            <w:r w:rsidR="23548C64" w:rsidRPr="00CB5D09">
              <w:rPr>
                <w:rFonts w:eastAsia="Arial"/>
              </w:rPr>
              <w:t xml:space="preserve"> </w:t>
            </w:r>
            <w:r w:rsidR="19D1D95B" w:rsidRPr="00CB5D09">
              <w:rPr>
                <w:rFonts w:eastAsia="Arial"/>
              </w:rPr>
              <w:t xml:space="preserve">ELPAC </w:t>
            </w:r>
            <w:r w:rsidR="23548C64" w:rsidRPr="00CB5D09">
              <w:rPr>
                <w:rFonts w:eastAsia="Arial"/>
              </w:rPr>
              <w:t>and Initial Alternate</w:t>
            </w:r>
            <w:r w:rsidR="24C8C0CA" w:rsidRPr="00CB5D09">
              <w:rPr>
                <w:rFonts w:eastAsia="Arial"/>
              </w:rPr>
              <w:t xml:space="preserve"> ELPAC</w:t>
            </w:r>
          </w:p>
        </w:tc>
      </w:tr>
      <w:tr w:rsidR="00617D79" w:rsidRPr="00CB5D09" w14:paraId="1EDD68EB" w14:textId="77777777" w:rsidTr="00693056">
        <w:trPr>
          <w:cantSplit/>
          <w:trHeight w:val="484"/>
        </w:trPr>
        <w:tc>
          <w:tcPr>
            <w:tcW w:w="4855" w:type="dxa"/>
            <w:shd w:val="clear" w:color="auto" w:fill="auto"/>
            <w:hideMark/>
          </w:tcPr>
          <w:p w14:paraId="3F36F871" w14:textId="03663DC2" w:rsidR="00617D79" w:rsidRPr="00CB5D09" w:rsidRDefault="00617D79" w:rsidP="00827F55">
            <w:pPr>
              <w:spacing w:before="120" w:after="120" w:line="259" w:lineRule="auto"/>
              <w:rPr>
                <w:rFonts w:eastAsia="Arial"/>
              </w:rPr>
            </w:pPr>
            <w:r w:rsidRPr="00CB5D09">
              <w:rPr>
                <w:rFonts w:eastAsia="Arial"/>
              </w:rPr>
              <w:t xml:space="preserve">September </w:t>
            </w:r>
            <w:r w:rsidR="25F29994" w:rsidRPr="00CB5D09">
              <w:rPr>
                <w:rFonts w:eastAsia="Arial"/>
              </w:rPr>
              <w:t>6</w:t>
            </w:r>
            <w:r w:rsidRPr="00CB5D09">
              <w:rPr>
                <w:rFonts w:eastAsia="Arial"/>
              </w:rPr>
              <w:t xml:space="preserve">, </w:t>
            </w:r>
            <w:r w:rsidR="470CDE23" w:rsidRPr="00CB5D09">
              <w:rPr>
                <w:rFonts w:eastAsia="Arial"/>
              </w:rPr>
              <w:t>2022,</w:t>
            </w:r>
            <w:r w:rsidR="5BFB422C" w:rsidRPr="00CB5D09">
              <w:rPr>
                <w:rFonts w:eastAsia="Arial"/>
              </w:rPr>
              <w:t xml:space="preserve"> through </w:t>
            </w:r>
            <w:r w:rsidR="5BFB422C" w:rsidRPr="00CB5D09" w:rsidDel="00D940C8">
              <w:rPr>
                <w:rFonts w:eastAsia="Arial"/>
              </w:rPr>
              <w:t>July</w:t>
            </w:r>
            <w:r w:rsidR="00D97910" w:rsidRPr="00CB5D09">
              <w:rPr>
                <w:rFonts w:eastAsia="Arial"/>
              </w:rPr>
              <w:t xml:space="preserve"> </w:t>
            </w:r>
            <w:r w:rsidR="5BFB422C" w:rsidRPr="00CB5D09">
              <w:rPr>
                <w:rFonts w:eastAsia="Arial"/>
              </w:rPr>
              <w:t>17, 2023</w:t>
            </w:r>
            <w:r w:rsidR="61279E15" w:rsidRPr="00CB5D09">
              <w:rPr>
                <w:rFonts w:eastAsia="Arial"/>
              </w:rPr>
              <w:t>*</w:t>
            </w:r>
          </w:p>
        </w:tc>
        <w:tc>
          <w:tcPr>
            <w:tcW w:w="4675" w:type="dxa"/>
            <w:hideMark/>
          </w:tcPr>
          <w:p w14:paraId="3AE5D9B3" w14:textId="4ACBABBC" w:rsidR="00617D79" w:rsidRPr="00CB5D09" w:rsidRDefault="00617D79" w:rsidP="00827F55">
            <w:pPr>
              <w:spacing w:before="120" w:after="120" w:line="259" w:lineRule="auto"/>
            </w:pPr>
            <w:r w:rsidRPr="00CB5D09">
              <w:t>CAA for Science</w:t>
            </w:r>
          </w:p>
        </w:tc>
      </w:tr>
      <w:tr w:rsidR="00617D79" w:rsidRPr="00CB5D09" w14:paraId="4DF38110" w14:textId="77777777" w:rsidTr="00693056">
        <w:trPr>
          <w:cantSplit/>
          <w:trHeight w:val="313"/>
        </w:trPr>
        <w:tc>
          <w:tcPr>
            <w:tcW w:w="4855" w:type="dxa"/>
            <w:shd w:val="clear" w:color="auto" w:fill="auto"/>
            <w:hideMark/>
          </w:tcPr>
          <w:p w14:paraId="2F0EBE63" w14:textId="57688A91" w:rsidR="00617D79" w:rsidRPr="00CB5D09" w:rsidRDefault="00617D79" w:rsidP="00827F55">
            <w:pPr>
              <w:spacing w:before="120" w:after="120" w:line="259" w:lineRule="auto"/>
            </w:pPr>
            <w:r w:rsidRPr="00CB5D09">
              <w:rPr>
                <w:rFonts w:eastAsia="Arial"/>
              </w:rPr>
              <w:t>January 1</w:t>
            </w:r>
            <w:r w:rsidR="2C47D61E" w:rsidRPr="00CB5D09">
              <w:rPr>
                <w:rFonts w:eastAsia="Arial"/>
              </w:rPr>
              <w:t>0</w:t>
            </w:r>
            <w:r w:rsidR="654F44D9" w:rsidRPr="00CB5D09">
              <w:rPr>
                <w:rFonts w:eastAsia="Arial"/>
              </w:rPr>
              <w:t xml:space="preserve"> </w:t>
            </w:r>
            <w:r w:rsidR="1A6720C9" w:rsidRPr="00CB5D09">
              <w:rPr>
                <w:rFonts w:eastAsia="Arial"/>
              </w:rPr>
              <w:t>through July 17, 2023*</w:t>
            </w:r>
          </w:p>
        </w:tc>
        <w:tc>
          <w:tcPr>
            <w:tcW w:w="4675" w:type="dxa"/>
            <w:hideMark/>
          </w:tcPr>
          <w:p w14:paraId="661E3997" w14:textId="63E1582F" w:rsidR="006A503C" w:rsidRPr="00CB5D09" w:rsidRDefault="004C4B9E" w:rsidP="009263D4">
            <w:pPr>
              <w:pStyle w:val="ListParagraph"/>
              <w:numPr>
                <w:ilvl w:val="0"/>
                <w:numId w:val="23"/>
              </w:numPr>
              <w:spacing w:before="120" w:after="120" w:line="259" w:lineRule="auto"/>
              <w:ind w:left="250" w:hanging="264"/>
              <w:contextualSpacing w:val="0"/>
              <w:rPr>
                <w:rFonts w:eastAsia="Arial"/>
              </w:rPr>
            </w:pPr>
            <w:r w:rsidRPr="00CB5D09">
              <w:rPr>
                <w:rFonts w:eastAsia="Arial"/>
              </w:rPr>
              <w:t xml:space="preserve">Smarter Balanced Summative </w:t>
            </w:r>
            <w:r w:rsidR="00D00C13" w:rsidRPr="00CB5D09">
              <w:rPr>
                <w:rFonts w:eastAsia="Arial"/>
              </w:rPr>
              <w:t xml:space="preserve">Assessments for </w:t>
            </w:r>
            <w:r w:rsidR="00736AA3" w:rsidRPr="00CB5D09">
              <w:rPr>
                <w:rFonts w:eastAsia="Arial"/>
              </w:rPr>
              <w:t>ELA</w:t>
            </w:r>
            <w:r w:rsidRPr="00CB5D09">
              <w:rPr>
                <w:rFonts w:eastAsia="Arial"/>
              </w:rPr>
              <w:t xml:space="preserve"> and mathematics</w:t>
            </w:r>
          </w:p>
          <w:p w14:paraId="7094AD65" w14:textId="6D4BDFF3" w:rsidR="006A503C" w:rsidRPr="00CB5D09" w:rsidRDefault="008E0B8E" w:rsidP="009263D4">
            <w:pPr>
              <w:pStyle w:val="ListParagraph"/>
              <w:numPr>
                <w:ilvl w:val="0"/>
                <w:numId w:val="23"/>
              </w:numPr>
              <w:spacing w:before="120" w:after="120" w:line="259" w:lineRule="auto"/>
              <w:ind w:left="250" w:hanging="264"/>
              <w:contextualSpacing w:val="0"/>
              <w:rPr>
                <w:rFonts w:eastAsia="Arial"/>
              </w:rPr>
            </w:pPr>
            <w:r w:rsidRPr="00CB5D09">
              <w:rPr>
                <w:rFonts w:eastAsia="Arial"/>
              </w:rPr>
              <w:t>CAST</w:t>
            </w:r>
          </w:p>
          <w:p w14:paraId="3C7E4C2F" w14:textId="77777777" w:rsidR="006A503C" w:rsidRPr="00CB5D09" w:rsidRDefault="00617D79" w:rsidP="009263D4">
            <w:pPr>
              <w:pStyle w:val="ListParagraph"/>
              <w:numPr>
                <w:ilvl w:val="0"/>
                <w:numId w:val="23"/>
              </w:numPr>
              <w:spacing w:before="120" w:after="120" w:line="259" w:lineRule="auto"/>
              <w:ind w:left="250" w:hanging="264"/>
              <w:contextualSpacing w:val="0"/>
              <w:rPr>
                <w:rFonts w:eastAsia="Arial"/>
              </w:rPr>
            </w:pPr>
            <w:r w:rsidRPr="00CB5D09">
              <w:rPr>
                <w:rFonts w:eastAsia="Arial"/>
              </w:rPr>
              <w:t>CAAs for ELA and mathematics</w:t>
            </w:r>
          </w:p>
          <w:p w14:paraId="25ABE16B" w14:textId="25A4C09F" w:rsidR="00617D79" w:rsidRPr="00CB5D09" w:rsidRDefault="001D0B14" w:rsidP="009263D4">
            <w:pPr>
              <w:pStyle w:val="ListParagraph"/>
              <w:numPr>
                <w:ilvl w:val="0"/>
                <w:numId w:val="23"/>
              </w:numPr>
              <w:spacing w:before="120" w:after="120" w:line="259" w:lineRule="auto"/>
              <w:ind w:left="250" w:hanging="264"/>
            </w:pPr>
            <w:r w:rsidRPr="00CB5D09">
              <w:rPr>
                <w:rFonts w:eastAsia="Arial"/>
              </w:rPr>
              <w:t>California Spanish Assessment</w:t>
            </w:r>
            <w:r w:rsidR="00617D79" w:rsidRPr="00CB5D09">
              <w:rPr>
                <w:rFonts w:eastAsia="Arial"/>
              </w:rPr>
              <w:t xml:space="preserve"> </w:t>
            </w:r>
          </w:p>
        </w:tc>
      </w:tr>
      <w:tr w:rsidR="00617D79" w:rsidRPr="00CB5D09" w14:paraId="16CB673A" w14:textId="77777777" w:rsidTr="00693056">
        <w:trPr>
          <w:cantSplit/>
          <w:trHeight w:val="324"/>
        </w:trPr>
        <w:tc>
          <w:tcPr>
            <w:tcW w:w="4855" w:type="dxa"/>
            <w:shd w:val="clear" w:color="auto" w:fill="auto"/>
            <w:hideMark/>
          </w:tcPr>
          <w:p w14:paraId="11AB2FB0" w14:textId="2FD95E62" w:rsidR="00617D79" w:rsidRPr="00CB5D09" w:rsidRDefault="00617D79" w:rsidP="00827F55">
            <w:pPr>
              <w:spacing w:before="120" w:after="120" w:line="259" w:lineRule="auto"/>
              <w:rPr>
                <w:rFonts w:eastAsia="Arial"/>
              </w:rPr>
            </w:pPr>
            <w:r w:rsidRPr="00CB5D09">
              <w:rPr>
                <w:rFonts w:eastAsia="Arial"/>
              </w:rPr>
              <w:t>February</w:t>
            </w:r>
            <w:r w:rsidR="2C927FB1" w:rsidRPr="00CB5D09">
              <w:rPr>
                <w:rFonts w:eastAsia="Arial"/>
              </w:rPr>
              <w:t xml:space="preserve"> 1</w:t>
            </w:r>
            <w:r w:rsidR="776D21F0" w:rsidRPr="00CB5D09">
              <w:rPr>
                <w:rFonts w:eastAsia="Arial"/>
              </w:rPr>
              <w:t xml:space="preserve"> through May 31, 2023</w:t>
            </w:r>
          </w:p>
        </w:tc>
        <w:tc>
          <w:tcPr>
            <w:tcW w:w="4675" w:type="dxa"/>
            <w:hideMark/>
          </w:tcPr>
          <w:p w14:paraId="6F51237D" w14:textId="56948A83" w:rsidR="00617D79" w:rsidRPr="00CB5D09" w:rsidRDefault="00617D79" w:rsidP="00827F55">
            <w:pPr>
              <w:spacing w:before="120" w:after="120" w:line="259" w:lineRule="auto"/>
              <w:rPr>
                <w:rFonts w:eastAsia="Arial"/>
              </w:rPr>
            </w:pPr>
            <w:r w:rsidRPr="00CB5D09">
              <w:rPr>
                <w:rFonts w:eastAsia="Arial"/>
              </w:rPr>
              <w:t xml:space="preserve">Summative </w:t>
            </w:r>
            <w:r w:rsidR="4E446653" w:rsidRPr="00CB5D09">
              <w:rPr>
                <w:rFonts w:eastAsia="Arial"/>
              </w:rPr>
              <w:t xml:space="preserve">ELPAC </w:t>
            </w:r>
            <w:r w:rsidR="069B50E7" w:rsidRPr="00CB5D09">
              <w:rPr>
                <w:rFonts w:eastAsia="Arial"/>
              </w:rPr>
              <w:t>and Summative Alternate</w:t>
            </w:r>
            <w:r w:rsidR="2591106D" w:rsidRPr="00CB5D09">
              <w:rPr>
                <w:rFonts w:eastAsia="Arial"/>
              </w:rPr>
              <w:t xml:space="preserve"> ELPAC</w:t>
            </w:r>
          </w:p>
        </w:tc>
      </w:tr>
    </w:tbl>
    <w:p w14:paraId="05767BFE" w14:textId="5F9F9179" w:rsidR="00617D79" w:rsidRPr="00CB5D09" w:rsidRDefault="3EF5C4D1" w:rsidP="00CD6202">
      <w:pPr>
        <w:tabs>
          <w:tab w:val="left" w:pos="180"/>
        </w:tabs>
        <w:spacing w:before="120" w:after="240"/>
        <w:ind w:left="180" w:hanging="180"/>
      </w:pPr>
      <w:r w:rsidRPr="00CB5D09">
        <w:t>*</w:t>
      </w:r>
      <w:r w:rsidR="00CD6202" w:rsidRPr="00CB5D09">
        <w:tab/>
      </w:r>
      <w:r w:rsidR="74054062" w:rsidRPr="00CB5D09">
        <w:t xml:space="preserve">Or </w:t>
      </w:r>
      <w:r w:rsidR="5999D2FD" w:rsidRPr="00CB5D09">
        <w:t>t</w:t>
      </w:r>
      <w:r w:rsidR="0E95810A" w:rsidRPr="00CB5D09">
        <w:t>he</w:t>
      </w:r>
      <w:r w:rsidR="14364024" w:rsidRPr="00CB5D09">
        <w:t xml:space="preserve"> </w:t>
      </w:r>
      <w:r w:rsidR="78B93326" w:rsidRPr="00CB5D09">
        <w:t xml:space="preserve">end of the </w:t>
      </w:r>
      <w:r w:rsidR="002626CA" w:rsidRPr="00CB5D09">
        <w:t>local educational</w:t>
      </w:r>
      <w:r w:rsidR="00162A07" w:rsidRPr="00CB5D09">
        <w:t xml:space="preserve"> agency</w:t>
      </w:r>
      <w:r w:rsidR="002626CA" w:rsidRPr="00CB5D09">
        <w:t>’s</w:t>
      </w:r>
      <w:r w:rsidR="00E33443" w:rsidRPr="00CB5D09">
        <w:t xml:space="preserve"> (LEA’s)</w:t>
      </w:r>
      <w:r w:rsidR="002626CA" w:rsidRPr="00CB5D09">
        <w:t xml:space="preserve"> </w:t>
      </w:r>
      <w:r w:rsidR="14364024" w:rsidRPr="00CB5D09">
        <w:t xml:space="preserve">instructional calendar, whichever comes </w:t>
      </w:r>
      <w:r w:rsidR="58286D91" w:rsidRPr="00CB5D09">
        <w:t>first</w:t>
      </w:r>
      <w:r w:rsidR="00617D79" w:rsidRPr="00CB5D09">
        <w:t>.</w:t>
      </w:r>
    </w:p>
    <w:p w14:paraId="246B0861" w14:textId="21D07413" w:rsidR="00700D6E" w:rsidRPr="00CB5D09" w:rsidRDefault="001242A0" w:rsidP="00F8626C">
      <w:pPr>
        <w:pStyle w:val="Heading4"/>
        <w:spacing w:before="480"/>
      </w:pPr>
      <w:r w:rsidRPr="00CB5D09">
        <w:t xml:space="preserve">Use of </w:t>
      </w:r>
      <w:r w:rsidR="74C440A3" w:rsidRPr="00CB5D09">
        <w:t>Smarter Balanced Interim Assessment</w:t>
      </w:r>
      <w:r w:rsidRPr="00CB5D09">
        <w:t>s</w:t>
      </w:r>
      <w:r w:rsidR="00D067BB" w:rsidRPr="00CB5D09">
        <w:t xml:space="preserve"> in L</w:t>
      </w:r>
      <w:r w:rsidR="00F8626C" w:rsidRPr="00CB5D09">
        <w:t>ocal Educational Agencies</w:t>
      </w:r>
    </w:p>
    <w:p w14:paraId="574C0416" w14:textId="53F2CB72" w:rsidR="0039650F" w:rsidRPr="00CB5D09" w:rsidRDefault="008B5972" w:rsidP="6BA86044">
      <w:pPr>
        <w:spacing w:before="240" w:after="240" w:line="257" w:lineRule="auto"/>
        <w:rPr>
          <w:rFonts w:cs="Arial"/>
        </w:rPr>
      </w:pPr>
      <w:r w:rsidRPr="00CB5D09">
        <w:rPr>
          <w:rFonts w:eastAsia="Arial" w:cs="Arial"/>
        </w:rPr>
        <w:t>The S</w:t>
      </w:r>
      <w:r w:rsidR="006A7F1C" w:rsidRPr="00CB5D09">
        <w:rPr>
          <w:rFonts w:eastAsia="Arial" w:cs="Arial"/>
        </w:rPr>
        <w:t>marter Balanced Interim Assessments</w:t>
      </w:r>
      <w:r w:rsidR="003A3300" w:rsidRPr="00CB5D09">
        <w:rPr>
          <w:rFonts w:eastAsia="Arial" w:cs="Arial"/>
        </w:rPr>
        <w:t xml:space="preserve"> </w:t>
      </w:r>
      <w:r w:rsidR="434219EF" w:rsidRPr="00CB5D09">
        <w:rPr>
          <w:rFonts w:eastAsia="Arial" w:cs="Arial"/>
        </w:rPr>
        <w:t xml:space="preserve">continue to be </w:t>
      </w:r>
      <w:r w:rsidR="45D17862" w:rsidRPr="00CB5D09">
        <w:rPr>
          <w:rFonts w:eastAsia="Arial" w:cs="Arial"/>
        </w:rPr>
        <w:t xml:space="preserve">available </w:t>
      </w:r>
      <w:r w:rsidR="00E62A93" w:rsidRPr="00CB5D09">
        <w:rPr>
          <w:rFonts w:eastAsia="Arial" w:cs="Arial"/>
        </w:rPr>
        <w:t>for</w:t>
      </w:r>
      <w:r w:rsidR="0458C3DA" w:rsidRPr="00CB5D09">
        <w:rPr>
          <w:rFonts w:eastAsia="Arial" w:cs="Arial"/>
        </w:rPr>
        <w:t xml:space="preserve"> </w:t>
      </w:r>
      <w:r w:rsidR="00AC0A52" w:rsidRPr="00CB5D09">
        <w:rPr>
          <w:rFonts w:eastAsia="Arial" w:cs="Arial"/>
        </w:rPr>
        <w:t xml:space="preserve">LEAs to </w:t>
      </w:r>
      <w:r w:rsidR="45D17862" w:rsidRPr="00CB5D09">
        <w:rPr>
          <w:rFonts w:eastAsia="Arial" w:cs="Arial"/>
        </w:rPr>
        <w:t>support teaching and learning in ELA and mathematics throughout the school year</w:t>
      </w:r>
      <w:r w:rsidR="001E36B8" w:rsidRPr="00CB5D09">
        <w:rPr>
          <w:rFonts w:eastAsia="Arial" w:cs="Arial"/>
        </w:rPr>
        <w:t xml:space="preserve">. </w:t>
      </w:r>
      <w:r w:rsidR="00E33004" w:rsidRPr="00CB5D09">
        <w:rPr>
          <w:rStyle w:val="normaltextrun"/>
          <w:rFonts w:eastAsiaTheme="majorEastAsia" w:cs="Arial"/>
          <w:color w:val="000000"/>
          <w:shd w:val="clear" w:color="auto" w:fill="FFFFFF"/>
        </w:rPr>
        <w:t xml:space="preserve">The interim assessments are available to LEAs year-round and are optional for </w:t>
      </w:r>
      <w:r w:rsidR="005358D8" w:rsidRPr="00CB5D09">
        <w:rPr>
          <w:rStyle w:val="normaltextrun"/>
          <w:rFonts w:eastAsiaTheme="majorEastAsia" w:cs="Arial"/>
          <w:color w:val="000000"/>
          <w:shd w:val="clear" w:color="auto" w:fill="FFFFFF"/>
        </w:rPr>
        <w:t xml:space="preserve">LEAs </w:t>
      </w:r>
      <w:r w:rsidR="00E33004" w:rsidRPr="00CB5D09">
        <w:rPr>
          <w:rStyle w:val="normaltextrun"/>
          <w:rFonts w:eastAsiaTheme="majorEastAsia" w:cs="Arial"/>
          <w:color w:val="000000"/>
          <w:shd w:val="clear" w:color="auto" w:fill="FFFFFF"/>
        </w:rPr>
        <w:t xml:space="preserve">to use. </w:t>
      </w:r>
      <w:r w:rsidR="004B72B1" w:rsidRPr="00CB5D09">
        <w:rPr>
          <w:rFonts w:eastAsia="Arial" w:cs="Arial"/>
        </w:rPr>
        <w:t>T</w:t>
      </w:r>
      <w:r w:rsidR="00FE0908" w:rsidRPr="00CB5D09">
        <w:rPr>
          <w:rFonts w:eastAsia="Arial" w:cs="Arial"/>
        </w:rPr>
        <w:t>h</w:t>
      </w:r>
      <w:r w:rsidR="001E36B8" w:rsidRPr="00CB5D09">
        <w:rPr>
          <w:rFonts w:eastAsia="Arial" w:cs="Arial"/>
        </w:rPr>
        <w:t xml:space="preserve">ree types </w:t>
      </w:r>
      <w:r w:rsidR="002F04B8" w:rsidRPr="00CB5D09">
        <w:rPr>
          <w:rFonts w:eastAsia="Arial" w:cs="Arial"/>
        </w:rPr>
        <w:t xml:space="preserve">of interim assessments </w:t>
      </w:r>
      <w:r w:rsidR="00B02882" w:rsidRPr="00CB5D09">
        <w:rPr>
          <w:rFonts w:eastAsia="Arial" w:cs="Arial"/>
        </w:rPr>
        <w:t>are</w:t>
      </w:r>
      <w:r w:rsidR="002F04B8" w:rsidRPr="00CB5D09">
        <w:rPr>
          <w:rFonts w:eastAsia="Arial" w:cs="Arial"/>
        </w:rPr>
        <w:t xml:space="preserve"> </w:t>
      </w:r>
      <w:r w:rsidR="004A2509" w:rsidRPr="00CB5D09">
        <w:rPr>
          <w:rFonts w:eastAsia="Arial" w:cs="Arial"/>
        </w:rPr>
        <w:t>available</w:t>
      </w:r>
      <w:r w:rsidR="001E36B8" w:rsidRPr="00CB5D09">
        <w:rPr>
          <w:rFonts w:eastAsia="Arial" w:cs="Arial"/>
        </w:rPr>
        <w:t xml:space="preserve">: Interim Comprehensive Assessments (ICAs); Interim Assessment Blocks (IABs); and focused IABs. ICAs cover the same range of claims and learning targets as the full-form summative assessments and include the same item types and formats, including performance tasks. IABs and focused IABs assess a smaller number of targets than the ICAs; as such, they </w:t>
      </w:r>
      <w:r w:rsidR="004B70E2" w:rsidRPr="00CB5D09">
        <w:rPr>
          <w:rFonts w:eastAsia="Arial" w:cs="Arial"/>
        </w:rPr>
        <w:t xml:space="preserve">take </w:t>
      </w:r>
      <w:r w:rsidR="00EC64CE" w:rsidRPr="00CB5D09">
        <w:rPr>
          <w:rFonts w:eastAsia="Arial" w:cs="Arial"/>
        </w:rPr>
        <w:t xml:space="preserve">significantly </w:t>
      </w:r>
      <w:r w:rsidR="004B70E2" w:rsidRPr="00CB5D09">
        <w:rPr>
          <w:rFonts w:eastAsia="Arial" w:cs="Arial"/>
        </w:rPr>
        <w:t xml:space="preserve">less time to </w:t>
      </w:r>
      <w:r w:rsidR="00635D58" w:rsidRPr="00CB5D09">
        <w:rPr>
          <w:rFonts w:eastAsia="Arial" w:cs="Arial"/>
        </w:rPr>
        <w:t xml:space="preserve">administer </w:t>
      </w:r>
      <w:r w:rsidR="00333D89" w:rsidRPr="00CB5D09">
        <w:rPr>
          <w:rFonts w:eastAsia="Arial" w:cs="Arial"/>
        </w:rPr>
        <w:t xml:space="preserve">compared </w:t>
      </w:r>
      <w:r w:rsidR="00200426" w:rsidRPr="00CB5D09">
        <w:rPr>
          <w:rFonts w:eastAsia="Arial" w:cs="Arial"/>
        </w:rPr>
        <w:t>to</w:t>
      </w:r>
      <w:r w:rsidR="00333D89" w:rsidRPr="00CB5D09">
        <w:rPr>
          <w:rFonts w:eastAsia="Arial" w:cs="Arial"/>
        </w:rPr>
        <w:t xml:space="preserve"> ICAs.</w:t>
      </w:r>
      <w:r w:rsidR="00635D58" w:rsidRPr="00CB5D09">
        <w:rPr>
          <w:rFonts w:eastAsia="Arial" w:cs="Arial"/>
        </w:rPr>
        <w:t xml:space="preserve"> </w:t>
      </w:r>
      <w:r w:rsidR="00200426" w:rsidRPr="00CB5D09">
        <w:rPr>
          <w:rFonts w:eastAsia="Arial" w:cs="Arial"/>
        </w:rPr>
        <w:t>In addition, IABs and focused IABs</w:t>
      </w:r>
      <w:r w:rsidR="00635D58" w:rsidRPr="00CB5D09">
        <w:rPr>
          <w:rFonts w:eastAsia="Arial" w:cs="Arial"/>
        </w:rPr>
        <w:t xml:space="preserve"> </w:t>
      </w:r>
      <w:r w:rsidR="001E36B8" w:rsidRPr="00CB5D09">
        <w:rPr>
          <w:rFonts w:eastAsia="Arial" w:cs="Arial"/>
        </w:rPr>
        <w:t xml:space="preserve">provide results at a more granular level, which can be particularly helpful in </w:t>
      </w:r>
      <w:r w:rsidR="001E36B8" w:rsidRPr="00CB5D09">
        <w:rPr>
          <w:rFonts w:eastAsia="Arial" w:cs="Arial"/>
        </w:rPr>
        <w:lastRenderedPageBreak/>
        <w:t xml:space="preserve">planning instructional next steps. Focused IABs assess no more than three </w:t>
      </w:r>
      <w:r w:rsidR="00B2241A" w:rsidRPr="00CB5D09">
        <w:rPr>
          <w:rFonts w:eastAsia="Arial" w:cs="Arial"/>
        </w:rPr>
        <w:t>targets but</w:t>
      </w:r>
      <w:r w:rsidR="001E36B8" w:rsidRPr="00CB5D09">
        <w:rPr>
          <w:rFonts w:eastAsia="Arial" w:cs="Arial"/>
        </w:rPr>
        <w:t xml:space="preserve"> have approximately the same number of items as the IABs.</w:t>
      </w:r>
      <w:r w:rsidR="001E36B8" w:rsidRPr="00CB5D09">
        <w:t xml:space="preserve"> (Note: Claims are broad categories that summarize the knowledge and skills students are expected to demonstrate on the assessment. Learning targets further specify the knowledge and skills within a claim.)</w:t>
      </w:r>
      <w:r w:rsidR="005361E3" w:rsidRPr="00CB5D09">
        <w:rPr>
          <w:rFonts w:cs="Arial"/>
        </w:rPr>
        <w:t xml:space="preserve"> </w:t>
      </w:r>
    </w:p>
    <w:p w14:paraId="2DEDB4B8" w14:textId="12E13B30" w:rsidR="003B5294" w:rsidRPr="00CB5D09" w:rsidRDefault="389069C7" w:rsidP="002E408F">
      <w:pPr>
        <w:spacing w:before="240" w:after="240"/>
        <w:rPr>
          <w:rFonts w:cs="Arial"/>
        </w:rPr>
      </w:pPr>
      <w:r w:rsidRPr="00CB5D09">
        <w:rPr>
          <w:rStyle w:val="normaltextrun"/>
          <w:rFonts w:eastAsiaTheme="majorEastAsia" w:cs="Arial"/>
          <w:color w:val="000000"/>
          <w:shd w:val="clear" w:color="auto" w:fill="FFFFFF"/>
        </w:rPr>
        <w:t xml:space="preserve">As of </w:t>
      </w:r>
      <w:r w:rsidR="63BC2CC8" w:rsidRPr="00CB5D09">
        <w:rPr>
          <w:rStyle w:val="normaltextrun"/>
          <w:rFonts w:eastAsiaTheme="majorEastAsia" w:cs="Arial"/>
          <w:color w:val="000000"/>
        </w:rPr>
        <w:t>December 1</w:t>
      </w:r>
      <w:r w:rsidR="64C7C0D7" w:rsidRPr="00CB5D09">
        <w:rPr>
          <w:rStyle w:val="normaltextrun"/>
          <w:rFonts w:eastAsiaTheme="majorEastAsia" w:cs="Arial"/>
          <w:color w:val="000000"/>
        </w:rPr>
        <w:t>5</w:t>
      </w:r>
      <w:r w:rsidRPr="00CB5D09">
        <w:rPr>
          <w:rStyle w:val="normaltextrun"/>
          <w:rFonts w:eastAsiaTheme="majorEastAsia" w:cs="Arial"/>
          <w:color w:val="000000"/>
        </w:rPr>
        <w:t xml:space="preserve">, 2022, more than </w:t>
      </w:r>
      <w:r w:rsidR="64C7C0D7" w:rsidRPr="00CB5D09">
        <w:rPr>
          <w:rStyle w:val="normaltextrun"/>
          <w:rFonts w:eastAsiaTheme="majorEastAsia" w:cs="Arial"/>
          <w:color w:val="000000"/>
        </w:rPr>
        <w:t>2</w:t>
      </w:r>
      <w:r w:rsidR="47C4EB71" w:rsidRPr="00CB5D09">
        <w:rPr>
          <w:rStyle w:val="normaltextrun"/>
          <w:rFonts w:eastAsiaTheme="majorEastAsia" w:cs="Arial"/>
          <w:color w:val="000000"/>
        </w:rPr>
        <w:t>.</w:t>
      </w:r>
      <w:r w:rsidR="64C7C0D7" w:rsidRPr="00CB5D09">
        <w:rPr>
          <w:rStyle w:val="normaltextrun"/>
          <w:rFonts w:eastAsiaTheme="majorEastAsia" w:cs="Arial"/>
          <w:color w:val="000000"/>
        </w:rPr>
        <w:t>3</w:t>
      </w:r>
      <w:r w:rsidRPr="00CB5D09">
        <w:rPr>
          <w:rStyle w:val="normaltextrun"/>
          <w:rFonts w:eastAsiaTheme="majorEastAsia" w:cs="Arial"/>
          <w:color w:val="000000"/>
        </w:rPr>
        <w:t xml:space="preserve"> million interim</w:t>
      </w:r>
      <w:r w:rsidRPr="00CB5D09">
        <w:rPr>
          <w:rStyle w:val="normaltextrun"/>
          <w:rFonts w:eastAsiaTheme="majorEastAsia" w:cs="Arial"/>
          <w:color w:val="000000"/>
          <w:shd w:val="clear" w:color="auto" w:fill="FFFFFF"/>
        </w:rPr>
        <w:t xml:space="preserve"> assessments ha</w:t>
      </w:r>
      <w:r w:rsidR="5C6D4BAB" w:rsidRPr="00CB5D09">
        <w:rPr>
          <w:rStyle w:val="normaltextrun"/>
          <w:rFonts w:eastAsiaTheme="majorEastAsia" w:cs="Arial"/>
          <w:color w:val="000000"/>
          <w:shd w:val="clear" w:color="auto" w:fill="FFFFFF"/>
        </w:rPr>
        <w:t>d</w:t>
      </w:r>
      <w:r w:rsidRPr="00CB5D09">
        <w:rPr>
          <w:rStyle w:val="normaltextrun"/>
          <w:rFonts w:eastAsiaTheme="majorEastAsia" w:cs="Arial"/>
          <w:color w:val="000000"/>
          <w:shd w:val="clear" w:color="auto" w:fill="FFFFFF"/>
        </w:rPr>
        <w:t xml:space="preserve"> been started across </w:t>
      </w:r>
      <w:r w:rsidR="1497A68B" w:rsidRPr="00CB5D09">
        <w:rPr>
          <w:rStyle w:val="normaltextrun"/>
          <w:rFonts w:eastAsiaTheme="majorEastAsia" w:cs="Arial"/>
          <w:color w:val="000000"/>
          <w:shd w:val="clear" w:color="auto" w:fill="FFFFFF"/>
        </w:rPr>
        <w:t>approximately</w:t>
      </w:r>
      <w:r w:rsidRPr="00CB5D09">
        <w:rPr>
          <w:rStyle w:val="normaltextrun"/>
          <w:rFonts w:eastAsiaTheme="majorEastAsia" w:cs="Arial"/>
          <w:color w:val="000000"/>
          <w:shd w:val="clear" w:color="auto" w:fill="FFFFFF"/>
        </w:rPr>
        <w:t xml:space="preserve"> </w:t>
      </w:r>
      <w:r w:rsidR="09CAAC2A" w:rsidRPr="00CB5D09">
        <w:rPr>
          <w:rStyle w:val="normaltextrun"/>
          <w:rFonts w:eastAsiaTheme="majorEastAsia" w:cs="Arial"/>
          <w:color w:val="000000"/>
          <w:shd w:val="clear" w:color="auto" w:fill="FFFFFF"/>
        </w:rPr>
        <w:t>1,000</w:t>
      </w:r>
      <w:r w:rsidRPr="00CB5D09">
        <w:rPr>
          <w:rStyle w:val="normaltextrun"/>
          <w:rFonts w:eastAsiaTheme="majorEastAsia" w:cs="Arial"/>
          <w:color w:val="000000"/>
          <w:shd w:val="clear" w:color="auto" w:fill="FFFFFF"/>
        </w:rPr>
        <w:t xml:space="preserve"> LEAs for this school year. </w:t>
      </w:r>
      <w:r w:rsidRPr="00CB5D09">
        <w:rPr>
          <w:rStyle w:val="normaltextrun"/>
          <w:rFonts w:eastAsiaTheme="majorEastAsia" w:cs="Arial"/>
          <w:shd w:val="clear" w:color="auto" w:fill="FFFFFF"/>
        </w:rPr>
        <w:t>At th</w:t>
      </w:r>
      <w:r w:rsidR="47C4F6E5" w:rsidRPr="00CB5D09">
        <w:rPr>
          <w:rStyle w:val="normaltextrun"/>
          <w:rFonts w:eastAsiaTheme="majorEastAsia" w:cs="Arial"/>
          <w:shd w:val="clear" w:color="auto" w:fill="FFFFFF"/>
        </w:rPr>
        <w:t>at</w:t>
      </w:r>
      <w:r w:rsidRPr="00CB5D09">
        <w:rPr>
          <w:rStyle w:val="normaltextrun"/>
          <w:rFonts w:eastAsiaTheme="majorEastAsia" w:cs="Arial"/>
          <w:shd w:val="clear" w:color="auto" w:fill="FFFFFF"/>
        </w:rPr>
        <w:t xml:space="preserve"> rate, the total number of interim assessments started for the 2022–23 school year is expected to exceed the total number started during the previous school year. During the 2021–22 school year, more than 7 </w:t>
      </w:r>
      <w:r w:rsidRPr="00CB5D09">
        <w:rPr>
          <w:rStyle w:val="normaltextrun"/>
          <w:rFonts w:eastAsiaTheme="majorEastAsia" w:cs="Arial"/>
          <w:color w:val="000000"/>
          <w:shd w:val="clear" w:color="auto" w:fill="FFFFFF"/>
        </w:rPr>
        <w:t>million interim assessments were started across more than 1,600 LEAs. These numbers exceeded those for the 2020–21 school year, during which more than 3 million interim assessments were started across nearly 1,300 LEAs. The majority of interim assessments administered in California are IABs and focused IABs, with only 10 to 15 percent being ICAs.</w:t>
      </w:r>
    </w:p>
    <w:p w14:paraId="2150EA0E" w14:textId="65F50792" w:rsidR="006A7A0A" w:rsidRPr="00CB5D09" w:rsidRDefault="006A7A0A" w:rsidP="002E408F">
      <w:pPr>
        <w:shd w:val="clear" w:color="auto" w:fill="FFFFFF" w:themeFill="background1"/>
        <w:spacing w:before="240" w:after="240"/>
        <w:rPr>
          <w:rFonts w:eastAsia="Arial" w:cs="Arial"/>
        </w:rPr>
      </w:pPr>
      <w:r w:rsidRPr="00CB5D09">
        <w:rPr>
          <w:rFonts w:cs="Arial"/>
          <w:color w:val="000000" w:themeColor="text1"/>
        </w:rPr>
        <w:t xml:space="preserve">The intent of the interim assessments, as outlined in </w:t>
      </w:r>
      <w:r w:rsidR="005A072E" w:rsidRPr="00CB5D09">
        <w:rPr>
          <w:rFonts w:cs="Arial"/>
          <w:color w:val="000000" w:themeColor="text1"/>
        </w:rPr>
        <w:t>California</w:t>
      </w:r>
      <w:r w:rsidR="005A072E" w:rsidRPr="00CB5D09">
        <w:rPr>
          <w:rFonts w:cs="Arial"/>
          <w:i/>
          <w:iCs/>
          <w:color w:val="000000" w:themeColor="text1"/>
        </w:rPr>
        <w:t xml:space="preserve"> Education Code </w:t>
      </w:r>
      <w:r w:rsidR="005A072E" w:rsidRPr="00CB5D09">
        <w:rPr>
          <w:rFonts w:cs="Arial"/>
          <w:color w:val="000000" w:themeColor="text1"/>
        </w:rPr>
        <w:t>(</w:t>
      </w:r>
      <w:r w:rsidR="005A072E" w:rsidRPr="00CB5D09">
        <w:rPr>
          <w:rFonts w:cs="Arial"/>
          <w:i/>
          <w:iCs/>
          <w:color w:val="000000" w:themeColor="text1"/>
        </w:rPr>
        <w:t>EC</w:t>
      </w:r>
      <w:r w:rsidR="005A072E" w:rsidRPr="00CB5D09">
        <w:rPr>
          <w:rFonts w:cs="Arial"/>
          <w:color w:val="000000" w:themeColor="text1"/>
        </w:rPr>
        <w:t>)</w:t>
      </w:r>
      <w:r w:rsidR="005A072E" w:rsidRPr="00CB5D09">
        <w:rPr>
          <w:rFonts w:cs="Arial"/>
          <w:i/>
          <w:iCs/>
          <w:color w:val="000000" w:themeColor="text1"/>
        </w:rPr>
        <w:t xml:space="preserve"> </w:t>
      </w:r>
      <w:r w:rsidRPr="00CB5D09">
        <w:rPr>
          <w:rFonts w:cs="Arial"/>
          <w:color w:val="000000" w:themeColor="text1"/>
        </w:rPr>
        <w:t xml:space="preserve">Section 60642.6(a), is to provide timely feedback to teachers that they </w:t>
      </w:r>
      <w:r w:rsidR="004D5A84" w:rsidRPr="00CB5D09">
        <w:rPr>
          <w:rFonts w:cs="Arial"/>
          <w:color w:val="000000" w:themeColor="text1"/>
        </w:rPr>
        <w:t>can</w:t>
      </w:r>
      <w:r w:rsidRPr="00CB5D09">
        <w:rPr>
          <w:rFonts w:cs="Arial"/>
          <w:color w:val="000000" w:themeColor="text1"/>
        </w:rPr>
        <w:t xml:space="preserve"> use, in combination with other sources of information they have about their students’ progress, to adjust instruction to improve learning.</w:t>
      </w:r>
    </w:p>
    <w:p w14:paraId="44E84CD5" w14:textId="248E19D8" w:rsidR="00D501AD" w:rsidRPr="00CB5D09" w:rsidRDefault="5553F00F" w:rsidP="00011E83">
      <w:pPr>
        <w:shd w:val="clear" w:color="auto" w:fill="FFFFFF" w:themeFill="background1"/>
        <w:spacing w:before="240" w:after="240"/>
        <w:rPr>
          <w:rFonts w:cs="Arial"/>
          <w:color w:val="000000" w:themeColor="text1"/>
        </w:rPr>
      </w:pPr>
      <w:r w:rsidRPr="00CB5D09">
        <w:rPr>
          <w:rFonts w:eastAsia="Arial" w:cs="Arial"/>
        </w:rPr>
        <w:t xml:space="preserve">LEAs </w:t>
      </w:r>
      <w:r w:rsidR="7E43522E" w:rsidRPr="00CB5D09">
        <w:rPr>
          <w:rFonts w:eastAsia="Arial" w:cs="Arial"/>
        </w:rPr>
        <w:t xml:space="preserve">have the flexibility to use the Smarter Balanced Interim Assessments in </w:t>
      </w:r>
      <w:r w:rsidR="01D17AB7" w:rsidRPr="00CB5D09">
        <w:rPr>
          <w:rFonts w:eastAsia="Arial" w:cs="Arial"/>
        </w:rPr>
        <w:t>a</w:t>
      </w:r>
      <w:r w:rsidR="7E43522E" w:rsidRPr="00CB5D09">
        <w:rPr>
          <w:rFonts w:eastAsia="Arial" w:cs="Arial"/>
        </w:rPr>
        <w:t xml:space="preserve"> standardized </w:t>
      </w:r>
      <w:r w:rsidR="01D17AB7" w:rsidRPr="00CB5D09">
        <w:rPr>
          <w:rFonts w:eastAsia="Arial" w:cs="Arial"/>
        </w:rPr>
        <w:t xml:space="preserve">way </w:t>
      </w:r>
      <w:r w:rsidR="1C1F3CBC" w:rsidRPr="00CB5D09">
        <w:rPr>
          <w:rFonts w:eastAsia="Arial" w:cs="Arial"/>
        </w:rPr>
        <w:t xml:space="preserve">or </w:t>
      </w:r>
      <w:r w:rsidR="01D17AB7" w:rsidRPr="00CB5D09">
        <w:rPr>
          <w:rFonts w:eastAsia="Arial" w:cs="Arial"/>
        </w:rPr>
        <w:t xml:space="preserve">in </w:t>
      </w:r>
      <w:proofErr w:type="spellStart"/>
      <w:r w:rsidR="1C1F3CBC" w:rsidRPr="00CB5D09">
        <w:rPr>
          <w:rFonts w:eastAsia="Arial" w:cs="Arial"/>
        </w:rPr>
        <w:t>nonstandardized</w:t>
      </w:r>
      <w:proofErr w:type="spellEnd"/>
      <w:r w:rsidR="7E43522E" w:rsidRPr="00CB5D09">
        <w:rPr>
          <w:rFonts w:eastAsia="Arial" w:cs="Arial"/>
        </w:rPr>
        <w:t xml:space="preserve"> ways to fit what teachers and students are working on at any point in the curriculum.</w:t>
      </w:r>
      <w:r w:rsidR="39A5F2D0" w:rsidRPr="00CB5D09">
        <w:rPr>
          <w:rFonts w:eastAsia="Arial" w:cs="Arial"/>
        </w:rPr>
        <w:t xml:space="preserve"> </w:t>
      </w:r>
      <w:r w:rsidR="0C398B28" w:rsidRPr="00CB5D09">
        <w:rPr>
          <w:rFonts w:eastAsia="Arial" w:cs="Arial"/>
        </w:rPr>
        <w:t xml:space="preserve">During </w:t>
      </w:r>
      <w:r w:rsidR="6715927E" w:rsidRPr="00CB5D09">
        <w:rPr>
          <w:rFonts w:eastAsia="Arial" w:cs="Arial"/>
        </w:rPr>
        <w:t>a</w:t>
      </w:r>
      <w:r w:rsidR="0C398B28" w:rsidRPr="00CB5D09">
        <w:rPr>
          <w:rFonts w:eastAsia="Arial" w:cs="Arial"/>
        </w:rPr>
        <w:t xml:space="preserve"> s</w:t>
      </w:r>
      <w:r w:rsidR="17B39984" w:rsidRPr="00CB5D09">
        <w:rPr>
          <w:rFonts w:cs="Arial"/>
          <w:color w:val="000000" w:themeColor="text1"/>
        </w:rPr>
        <w:t>tandardized administration</w:t>
      </w:r>
      <w:r w:rsidR="0C398B28" w:rsidRPr="00CB5D09">
        <w:rPr>
          <w:rFonts w:cs="Arial"/>
          <w:color w:val="000000" w:themeColor="text1"/>
        </w:rPr>
        <w:t xml:space="preserve">, </w:t>
      </w:r>
      <w:r w:rsidR="17B39984" w:rsidRPr="00CB5D09">
        <w:rPr>
          <w:rFonts w:cs="Arial"/>
          <w:color w:val="000000" w:themeColor="text1"/>
        </w:rPr>
        <w:t>student</w:t>
      </w:r>
      <w:r w:rsidR="6715927E" w:rsidRPr="00CB5D09">
        <w:rPr>
          <w:rFonts w:cs="Arial"/>
          <w:color w:val="000000" w:themeColor="text1"/>
        </w:rPr>
        <w:t>s</w:t>
      </w:r>
      <w:r w:rsidR="17B39984" w:rsidRPr="00CB5D09">
        <w:rPr>
          <w:rFonts w:cs="Arial"/>
          <w:color w:val="000000" w:themeColor="text1"/>
        </w:rPr>
        <w:t xml:space="preserve"> complete the interim assessment individually, following </w:t>
      </w:r>
      <w:r w:rsidR="6B0CF725" w:rsidRPr="00CB5D09">
        <w:rPr>
          <w:rFonts w:cs="Arial"/>
          <w:color w:val="000000" w:themeColor="text1"/>
        </w:rPr>
        <w:t xml:space="preserve">administration </w:t>
      </w:r>
      <w:r w:rsidR="17B39984" w:rsidRPr="00CB5D09">
        <w:rPr>
          <w:rFonts w:cs="Arial"/>
          <w:color w:val="000000" w:themeColor="text1"/>
        </w:rPr>
        <w:t>procedure</w:t>
      </w:r>
      <w:r w:rsidR="372C1DDB" w:rsidRPr="00CB5D09">
        <w:rPr>
          <w:rFonts w:cs="Arial"/>
          <w:color w:val="000000" w:themeColor="text1"/>
        </w:rPr>
        <w:t>s</w:t>
      </w:r>
      <w:r w:rsidR="17B39984" w:rsidRPr="00CB5D09">
        <w:rPr>
          <w:rFonts w:cs="Arial"/>
          <w:color w:val="000000" w:themeColor="text1"/>
        </w:rPr>
        <w:t xml:space="preserve"> </w:t>
      </w:r>
      <w:r w:rsidR="314E5C8A" w:rsidRPr="00CB5D09">
        <w:rPr>
          <w:rFonts w:cs="Arial"/>
          <w:color w:val="000000" w:themeColor="text1"/>
        </w:rPr>
        <w:t>that are the same or similar to</w:t>
      </w:r>
      <w:r w:rsidR="17B39984" w:rsidRPr="00CB5D09">
        <w:rPr>
          <w:rFonts w:cs="Arial"/>
          <w:color w:val="000000" w:themeColor="text1"/>
        </w:rPr>
        <w:t xml:space="preserve"> </w:t>
      </w:r>
      <w:r w:rsidR="314E5C8A" w:rsidRPr="00CB5D09">
        <w:rPr>
          <w:rFonts w:cs="Arial"/>
          <w:color w:val="000000" w:themeColor="text1"/>
        </w:rPr>
        <w:t xml:space="preserve">those </w:t>
      </w:r>
      <w:r w:rsidR="17B39984" w:rsidRPr="00CB5D09">
        <w:rPr>
          <w:rFonts w:cs="Arial"/>
          <w:color w:val="000000" w:themeColor="text1"/>
        </w:rPr>
        <w:t>used for the summative assessments.</w:t>
      </w:r>
      <w:r w:rsidR="65233B13" w:rsidRPr="00CB5D09">
        <w:rPr>
          <w:rFonts w:cs="Arial"/>
          <w:color w:val="000000" w:themeColor="text1"/>
        </w:rPr>
        <w:t xml:space="preserve"> </w:t>
      </w:r>
      <w:r w:rsidR="2C1AD2DC" w:rsidRPr="00CB5D09">
        <w:rPr>
          <w:rFonts w:cs="Arial"/>
          <w:color w:val="000000" w:themeColor="text1"/>
        </w:rPr>
        <w:t>D</w:t>
      </w:r>
      <w:r w:rsidR="32DDEF4C" w:rsidRPr="00CB5D09">
        <w:rPr>
          <w:rFonts w:cs="Arial"/>
          <w:color w:val="000000" w:themeColor="text1"/>
        </w:rPr>
        <w:t xml:space="preserve">uring </w:t>
      </w:r>
      <w:proofErr w:type="spellStart"/>
      <w:r w:rsidR="32DDEF4C" w:rsidRPr="00CB5D09">
        <w:rPr>
          <w:rFonts w:cs="Arial"/>
          <w:color w:val="000000" w:themeColor="text1"/>
        </w:rPr>
        <w:t>n</w:t>
      </w:r>
      <w:r w:rsidR="65233B13" w:rsidRPr="00CB5D09">
        <w:rPr>
          <w:rFonts w:cs="Arial"/>
          <w:color w:val="000000" w:themeColor="text1"/>
        </w:rPr>
        <w:t>onstandardized</w:t>
      </w:r>
      <w:proofErr w:type="spellEnd"/>
      <w:r w:rsidR="65233B13" w:rsidRPr="00CB5D09">
        <w:rPr>
          <w:rFonts w:cs="Arial"/>
          <w:color w:val="000000" w:themeColor="text1"/>
        </w:rPr>
        <w:t xml:space="preserve"> </w:t>
      </w:r>
      <w:r w:rsidR="314E5C8A" w:rsidRPr="00CB5D09">
        <w:rPr>
          <w:rFonts w:cs="Arial"/>
          <w:color w:val="000000" w:themeColor="text1"/>
        </w:rPr>
        <w:t>use</w:t>
      </w:r>
      <w:r w:rsidR="32DDEF4C" w:rsidRPr="00CB5D09">
        <w:rPr>
          <w:rFonts w:cs="Arial"/>
          <w:color w:val="000000" w:themeColor="text1"/>
        </w:rPr>
        <w:t xml:space="preserve"> of the interim assessments</w:t>
      </w:r>
      <w:r w:rsidR="2C1AD2DC" w:rsidRPr="00CB5D09">
        <w:rPr>
          <w:rFonts w:cs="Arial"/>
          <w:color w:val="000000" w:themeColor="text1"/>
        </w:rPr>
        <w:t xml:space="preserve">, the </w:t>
      </w:r>
      <w:r w:rsidR="4359639C" w:rsidRPr="00CB5D09">
        <w:rPr>
          <w:rFonts w:cs="Arial"/>
          <w:color w:val="000000" w:themeColor="text1"/>
        </w:rPr>
        <w:t>objective</w:t>
      </w:r>
      <w:r w:rsidR="314E5C8A" w:rsidRPr="00CB5D09">
        <w:rPr>
          <w:rFonts w:cs="Arial"/>
          <w:color w:val="000000" w:themeColor="text1"/>
        </w:rPr>
        <w:t xml:space="preserve"> </w:t>
      </w:r>
      <w:r w:rsidR="32DDEF4C" w:rsidRPr="00CB5D09">
        <w:rPr>
          <w:rFonts w:cs="Arial"/>
          <w:color w:val="000000" w:themeColor="text1"/>
        </w:rPr>
        <w:t xml:space="preserve">is </w:t>
      </w:r>
      <w:r w:rsidR="2594C191" w:rsidRPr="00CB5D09">
        <w:rPr>
          <w:rFonts w:cs="Arial"/>
          <w:color w:val="000000" w:themeColor="text1"/>
        </w:rPr>
        <w:t xml:space="preserve">to inform instruction </w:t>
      </w:r>
      <w:r w:rsidR="66655AF0" w:rsidRPr="00CB5D09">
        <w:rPr>
          <w:rFonts w:cs="Arial"/>
          <w:color w:val="000000" w:themeColor="text1"/>
        </w:rPr>
        <w:t>with</w:t>
      </w:r>
      <w:r w:rsidR="05442AB2" w:rsidRPr="00CB5D09">
        <w:rPr>
          <w:rFonts w:cs="Arial"/>
          <w:color w:val="000000" w:themeColor="text1"/>
        </w:rPr>
        <w:t>in classroom</w:t>
      </w:r>
      <w:r w:rsidR="4DD5766F" w:rsidRPr="00CB5D09">
        <w:rPr>
          <w:rFonts w:cs="Arial"/>
          <w:color w:val="000000" w:themeColor="text1"/>
        </w:rPr>
        <w:t xml:space="preserve"> </w:t>
      </w:r>
      <w:r w:rsidR="5632F942" w:rsidRPr="00CB5D09">
        <w:rPr>
          <w:rFonts w:cs="Arial"/>
          <w:color w:val="000000" w:themeColor="text1"/>
        </w:rPr>
        <w:t>time</w:t>
      </w:r>
      <w:r w:rsidR="26AA6916" w:rsidRPr="00CB5D09">
        <w:rPr>
          <w:rFonts w:cs="Arial"/>
          <w:color w:val="000000" w:themeColor="text1"/>
        </w:rPr>
        <w:t>,</w:t>
      </w:r>
      <w:r w:rsidR="5632F942" w:rsidRPr="00CB5D09">
        <w:rPr>
          <w:rFonts w:cs="Arial"/>
          <w:color w:val="000000" w:themeColor="text1"/>
        </w:rPr>
        <w:t xml:space="preserve"> </w:t>
      </w:r>
      <w:r w:rsidR="4DD5766F" w:rsidRPr="00CB5D09">
        <w:rPr>
          <w:rFonts w:cs="Arial"/>
          <w:color w:val="000000" w:themeColor="text1"/>
        </w:rPr>
        <w:t xml:space="preserve">and </w:t>
      </w:r>
      <w:r w:rsidR="5FB61E8C" w:rsidRPr="00CB5D09">
        <w:rPr>
          <w:rFonts w:cs="Arial"/>
          <w:color w:val="000000" w:themeColor="text1"/>
        </w:rPr>
        <w:t xml:space="preserve">the assessments are a formative tool that help teachers make decisions in the moment about next steps </w:t>
      </w:r>
      <w:r w:rsidR="1C3BD5ED" w:rsidRPr="00CB5D09">
        <w:rPr>
          <w:rFonts w:cs="Arial"/>
          <w:color w:val="000000" w:themeColor="text1"/>
        </w:rPr>
        <w:t xml:space="preserve">for </w:t>
      </w:r>
      <w:r w:rsidR="00B5DCC4" w:rsidRPr="00CB5D09">
        <w:rPr>
          <w:rFonts w:cs="Arial"/>
          <w:color w:val="000000" w:themeColor="text1"/>
        </w:rPr>
        <w:t>instruction</w:t>
      </w:r>
      <w:r w:rsidR="65233B13" w:rsidRPr="00CB5D09">
        <w:rPr>
          <w:rFonts w:cs="Arial"/>
          <w:color w:val="000000" w:themeColor="text1"/>
        </w:rPr>
        <w:t xml:space="preserve">. </w:t>
      </w:r>
      <w:r w:rsidR="4EE767BD" w:rsidRPr="00CB5D09">
        <w:rPr>
          <w:rFonts w:cs="Arial"/>
          <w:color w:val="000000" w:themeColor="text1"/>
        </w:rPr>
        <w:t>One</w:t>
      </w:r>
      <w:r w:rsidR="65233B13" w:rsidRPr="00CB5D09">
        <w:rPr>
          <w:rFonts w:cs="Arial"/>
          <w:color w:val="000000" w:themeColor="text1"/>
        </w:rPr>
        <w:t xml:space="preserve"> example of </w:t>
      </w:r>
      <w:proofErr w:type="spellStart"/>
      <w:r w:rsidR="65233B13" w:rsidRPr="00CB5D09">
        <w:rPr>
          <w:rFonts w:cs="Arial"/>
          <w:color w:val="000000" w:themeColor="text1"/>
        </w:rPr>
        <w:t>nonstandardized</w:t>
      </w:r>
      <w:proofErr w:type="spellEnd"/>
      <w:r w:rsidR="65233B13" w:rsidRPr="00CB5D09">
        <w:rPr>
          <w:rFonts w:cs="Arial"/>
          <w:color w:val="000000" w:themeColor="text1"/>
        </w:rPr>
        <w:t xml:space="preserve"> </w:t>
      </w:r>
      <w:r w:rsidR="1C3BD5ED" w:rsidRPr="00CB5D09">
        <w:rPr>
          <w:rFonts w:cs="Arial"/>
          <w:color w:val="000000" w:themeColor="text1"/>
        </w:rPr>
        <w:t>use</w:t>
      </w:r>
      <w:r w:rsidR="7B57742C" w:rsidRPr="00CB5D09">
        <w:rPr>
          <w:rFonts w:cs="Arial"/>
          <w:color w:val="000000" w:themeColor="text1"/>
        </w:rPr>
        <w:t xml:space="preserve"> </w:t>
      </w:r>
      <w:r w:rsidR="4EE767BD" w:rsidRPr="00CB5D09">
        <w:rPr>
          <w:rFonts w:cs="Arial"/>
          <w:color w:val="000000" w:themeColor="text1"/>
        </w:rPr>
        <w:t>is</w:t>
      </w:r>
      <w:r w:rsidR="75E1DC70" w:rsidRPr="00CB5D09">
        <w:rPr>
          <w:rFonts w:cs="Arial"/>
          <w:color w:val="000000" w:themeColor="text1"/>
        </w:rPr>
        <w:t xml:space="preserve"> </w:t>
      </w:r>
      <w:r w:rsidR="419B4B21" w:rsidRPr="00CB5D09">
        <w:rPr>
          <w:rFonts w:cs="Arial"/>
          <w:color w:val="000000" w:themeColor="text1"/>
        </w:rPr>
        <w:t>a teacher</w:t>
      </w:r>
      <w:r w:rsidR="4DD5766F" w:rsidRPr="00CB5D09">
        <w:rPr>
          <w:rFonts w:cs="Arial"/>
          <w:color w:val="000000" w:themeColor="text1"/>
        </w:rPr>
        <w:t xml:space="preserve"> displaying</w:t>
      </w:r>
      <w:r w:rsidR="65233B13" w:rsidRPr="00CB5D09">
        <w:rPr>
          <w:rFonts w:cs="Arial"/>
          <w:color w:val="000000" w:themeColor="text1"/>
        </w:rPr>
        <w:t xml:space="preserve"> </w:t>
      </w:r>
      <w:r w:rsidR="75E1DC70" w:rsidRPr="00CB5D09">
        <w:rPr>
          <w:rFonts w:cs="Arial"/>
          <w:color w:val="000000" w:themeColor="text1"/>
        </w:rPr>
        <w:t>an assessment item</w:t>
      </w:r>
      <w:r w:rsidR="65233B13" w:rsidRPr="00CB5D09">
        <w:rPr>
          <w:rFonts w:cs="Arial"/>
          <w:color w:val="000000" w:themeColor="text1"/>
        </w:rPr>
        <w:t xml:space="preserve"> while students answer cooperatively in pairs, in small groups, or as a whole class. </w:t>
      </w:r>
      <w:r w:rsidR="4EE767BD" w:rsidRPr="00CB5D09">
        <w:rPr>
          <w:rFonts w:cs="Arial"/>
          <w:color w:val="000000" w:themeColor="text1"/>
        </w:rPr>
        <w:t xml:space="preserve">Another example </w:t>
      </w:r>
      <w:r w:rsidR="163FA0EF" w:rsidRPr="00CB5D09">
        <w:rPr>
          <w:rFonts w:cs="Arial"/>
          <w:color w:val="000000" w:themeColor="text1"/>
        </w:rPr>
        <w:t xml:space="preserve">is </w:t>
      </w:r>
      <w:r w:rsidR="65233B13" w:rsidRPr="00CB5D09">
        <w:rPr>
          <w:rFonts w:cs="Arial"/>
          <w:color w:val="000000" w:themeColor="text1"/>
        </w:rPr>
        <w:t>a teacher read</w:t>
      </w:r>
      <w:r w:rsidR="163FA0EF" w:rsidRPr="00CB5D09">
        <w:rPr>
          <w:rFonts w:cs="Arial"/>
          <w:color w:val="000000" w:themeColor="text1"/>
        </w:rPr>
        <w:t>ing</w:t>
      </w:r>
      <w:r w:rsidR="65233B13" w:rsidRPr="00CB5D09">
        <w:rPr>
          <w:rFonts w:cs="Arial"/>
          <w:color w:val="000000" w:themeColor="text1"/>
        </w:rPr>
        <w:t xml:space="preserve"> </w:t>
      </w:r>
      <w:r w:rsidR="08E473F1" w:rsidRPr="00CB5D09">
        <w:rPr>
          <w:rFonts w:cs="Arial"/>
          <w:color w:val="000000" w:themeColor="text1"/>
        </w:rPr>
        <w:t>an</w:t>
      </w:r>
      <w:r w:rsidR="65233B13" w:rsidRPr="00CB5D09">
        <w:rPr>
          <w:rFonts w:cs="Arial"/>
          <w:color w:val="000000" w:themeColor="text1"/>
        </w:rPr>
        <w:t xml:space="preserve"> item aloud </w:t>
      </w:r>
      <w:r w:rsidR="163FA0EF" w:rsidRPr="00CB5D09">
        <w:rPr>
          <w:rFonts w:cs="Arial"/>
          <w:color w:val="000000" w:themeColor="text1"/>
        </w:rPr>
        <w:t xml:space="preserve">to a whole class, </w:t>
      </w:r>
      <w:r w:rsidR="1BCBB0CE" w:rsidRPr="00CB5D09">
        <w:rPr>
          <w:rFonts w:cs="Arial"/>
          <w:color w:val="000000" w:themeColor="text1"/>
        </w:rPr>
        <w:t xml:space="preserve">and </w:t>
      </w:r>
      <w:r w:rsidR="163FA0EF" w:rsidRPr="00CB5D09">
        <w:rPr>
          <w:rFonts w:cs="Arial"/>
          <w:color w:val="000000" w:themeColor="text1"/>
        </w:rPr>
        <w:t>then using</w:t>
      </w:r>
      <w:r w:rsidR="65233B13" w:rsidRPr="00CB5D09">
        <w:rPr>
          <w:rFonts w:cs="Arial"/>
          <w:color w:val="000000" w:themeColor="text1"/>
        </w:rPr>
        <w:t xml:space="preserve"> a think</w:t>
      </w:r>
      <w:r w:rsidR="1BCBB0CE" w:rsidRPr="00CB5D09">
        <w:rPr>
          <w:rFonts w:cs="Arial"/>
          <w:color w:val="000000" w:themeColor="text1"/>
        </w:rPr>
        <w:t>-</w:t>
      </w:r>
      <w:r w:rsidR="65233B13" w:rsidRPr="00CB5D09">
        <w:rPr>
          <w:rFonts w:cs="Arial"/>
          <w:color w:val="000000" w:themeColor="text1"/>
        </w:rPr>
        <w:t xml:space="preserve">aloud </w:t>
      </w:r>
      <w:r w:rsidR="48BE5790" w:rsidRPr="00CB5D09">
        <w:rPr>
          <w:rFonts w:cs="Arial"/>
          <w:color w:val="000000" w:themeColor="text1"/>
        </w:rPr>
        <w:t xml:space="preserve">formative assessment </w:t>
      </w:r>
      <w:r w:rsidR="65233B13" w:rsidRPr="00CB5D09">
        <w:rPr>
          <w:rFonts w:cs="Arial"/>
          <w:color w:val="000000" w:themeColor="text1"/>
        </w:rPr>
        <w:t xml:space="preserve">strategy </w:t>
      </w:r>
      <w:r w:rsidR="623CB373" w:rsidRPr="00CB5D09">
        <w:rPr>
          <w:rFonts w:cs="Arial"/>
          <w:color w:val="000000" w:themeColor="text1"/>
        </w:rPr>
        <w:t xml:space="preserve">or </w:t>
      </w:r>
      <w:r w:rsidR="600D07DD" w:rsidRPr="00CB5D09">
        <w:rPr>
          <w:rFonts w:cs="Arial"/>
          <w:color w:val="000000" w:themeColor="text1"/>
        </w:rPr>
        <w:t>lead</w:t>
      </w:r>
      <w:r w:rsidR="7C0C3818" w:rsidRPr="00CB5D09">
        <w:rPr>
          <w:rFonts w:cs="Arial"/>
          <w:color w:val="000000" w:themeColor="text1"/>
        </w:rPr>
        <w:t>ing</w:t>
      </w:r>
      <w:r w:rsidR="0C0D46FE" w:rsidRPr="00CB5D09">
        <w:rPr>
          <w:rFonts w:cs="Arial"/>
          <w:color w:val="000000" w:themeColor="text1"/>
        </w:rPr>
        <w:t xml:space="preserve"> a </w:t>
      </w:r>
      <w:r w:rsidR="623CB373" w:rsidRPr="00CB5D09">
        <w:rPr>
          <w:rFonts w:cs="Arial"/>
          <w:color w:val="000000" w:themeColor="text1"/>
        </w:rPr>
        <w:t>class discussion</w:t>
      </w:r>
      <w:r w:rsidR="497A3151" w:rsidRPr="00CB5D09">
        <w:rPr>
          <w:rFonts w:cs="Arial"/>
          <w:color w:val="000000" w:themeColor="text1"/>
        </w:rPr>
        <w:t xml:space="preserve">. </w:t>
      </w:r>
    </w:p>
    <w:p w14:paraId="3E360255" w14:textId="464F13DF" w:rsidR="0006100F" w:rsidRPr="00CB5D09" w:rsidRDefault="650FC890" w:rsidP="002E408F">
      <w:pPr>
        <w:shd w:val="clear" w:color="auto" w:fill="FFFFFF" w:themeFill="background1"/>
        <w:spacing w:before="240" w:after="240"/>
        <w:rPr>
          <w:rFonts w:cs="Arial"/>
          <w:color w:val="000000" w:themeColor="text1"/>
        </w:rPr>
      </w:pPr>
      <w:r w:rsidRPr="00CB5D09">
        <w:rPr>
          <w:rFonts w:cs="Arial"/>
          <w:color w:val="000000" w:themeColor="text1"/>
        </w:rPr>
        <w:t xml:space="preserve">Teachers can use the </w:t>
      </w:r>
      <w:r w:rsidR="5AD3A1B4" w:rsidRPr="00CB5D09">
        <w:rPr>
          <w:rFonts w:cs="Arial"/>
          <w:color w:val="000000" w:themeColor="text1"/>
        </w:rPr>
        <w:t>individual score repo</w:t>
      </w:r>
      <w:r w:rsidR="0BAF189B" w:rsidRPr="00CB5D09">
        <w:rPr>
          <w:rFonts w:cs="Arial"/>
          <w:color w:val="000000" w:themeColor="text1"/>
        </w:rPr>
        <w:t>r</w:t>
      </w:r>
      <w:r w:rsidR="5AD3A1B4" w:rsidRPr="00CB5D09">
        <w:rPr>
          <w:rFonts w:cs="Arial"/>
          <w:color w:val="000000" w:themeColor="text1"/>
        </w:rPr>
        <w:t xml:space="preserve">ts and </w:t>
      </w:r>
      <w:r w:rsidR="626DC3FA" w:rsidRPr="00CB5D09">
        <w:rPr>
          <w:rFonts w:cs="Arial"/>
          <w:color w:val="000000" w:themeColor="text1"/>
        </w:rPr>
        <w:t xml:space="preserve">other </w:t>
      </w:r>
      <w:r w:rsidR="12394E33" w:rsidRPr="00CB5D09">
        <w:rPr>
          <w:rFonts w:cs="Arial"/>
          <w:color w:val="000000" w:themeColor="text1"/>
        </w:rPr>
        <w:t xml:space="preserve">interim assessment </w:t>
      </w:r>
      <w:r w:rsidR="6ABBF21D" w:rsidRPr="00CB5D09">
        <w:rPr>
          <w:rFonts w:cs="Arial"/>
          <w:color w:val="000000" w:themeColor="text1"/>
        </w:rPr>
        <w:t>data</w:t>
      </w:r>
      <w:r w:rsidR="5AD3A1B4" w:rsidRPr="00CB5D09">
        <w:rPr>
          <w:rFonts w:cs="Arial"/>
          <w:color w:val="000000" w:themeColor="text1"/>
        </w:rPr>
        <w:t xml:space="preserve"> </w:t>
      </w:r>
      <w:r w:rsidR="32ACCE52" w:rsidRPr="00CB5D09">
        <w:rPr>
          <w:rFonts w:cs="Arial"/>
          <w:color w:val="000000" w:themeColor="text1"/>
        </w:rPr>
        <w:t>available</w:t>
      </w:r>
      <w:r w:rsidR="12394E33" w:rsidRPr="00CB5D09">
        <w:rPr>
          <w:rFonts w:cs="Arial"/>
          <w:color w:val="000000" w:themeColor="text1"/>
        </w:rPr>
        <w:t xml:space="preserve"> in </w:t>
      </w:r>
      <w:r w:rsidR="48095949" w:rsidRPr="00CB5D09">
        <w:rPr>
          <w:rFonts w:cs="Arial"/>
          <w:color w:val="000000" w:themeColor="text1"/>
        </w:rPr>
        <w:t xml:space="preserve">the </w:t>
      </w:r>
      <w:r w:rsidR="12394E33" w:rsidRPr="00CB5D09">
        <w:rPr>
          <w:rFonts w:cs="Arial"/>
          <w:color w:val="000000" w:themeColor="text1"/>
        </w:rPr>
        <w:t>C</w:t>
      </w:r>
      <w:r w:rsidR="48095949" w:rsidRPr="00CB5D09">
        <w:rPr>
          <w:rFonts w:cs="Arial"/>
          <w:color w:val="000000" w:themeColor="text1"/>
        </w:rPr>
        <w:t xml:space="preserve">alifornia </w:t>
      </w:r>
      <w:r w:rsidR="12394E33" w:rsidRPr="00CB5D09">
        <w:rPr>
          <w:rFonts w:cs="Arial"/>
          <w:color w:val="000000" w:themeColor="text1"/>
        </w:rPr>
        <w:t>E</w:t>
      </w:r>
      <w:r w:rsidR="48095949" w:rsidRPr="00CB5D09">
        <w:rPr>
          <w:rFonts w:cs="Arial"/>
          <w:color w:val="000000" w:themeColor="text1"/>
        </w:rPr>
        <w:t xml:space="preserve">ducator </w:t>
      </w:r>
      <w:r w:rsidR="12394E33" w:rsidRPr="00CB5D09">
        <w:rPr>
          <w:rFonts w:cs="Arial"/>
          <w:color w:val="000000" w:themeColor="text1"/>
        </w:rPr>
        <w:t>R</w:t>
      </w:r>
      <w:r w:rsidR="48095949" w:rsidRPr="00CB5D09">
        <w:rPr>
          <w:rFonts w:cs="Arial"/>
          <w:color w:val="000000" w:themeColor="text1"/>
        </w:rPr>
        <w:t xml:space="preserve">eporting </w:t>
      </w:r>
      <w:r w:rsidR="12394E33" w:rsidRPr="00CB5D09">
        <w:rPr>
          <w:rFonts w:cs="Arial"/>
          <w:color w:val="000000" w:themeColor="text1"/>
        </w:rPr>
        <w:t>S</w:t>
      </w:r>
      <w:r w:rsidR="48095949" w:rsidRPr="00CB5D09">
        <w:rPr>
          <w:rFonts w:cs="Arial"/>
          <w:color w:val="000000" w:themeColor="text1"/>
        </w:rPr>
        <w:t>ystem</w:t>
      </w:r>
      <w:r w:rsidR="006E0FA7" w:rsidRPr="00CB5D09">
        <w:rPr>
          <w:rFonts w:cs="Arial"/>
          <w:color w:val="000000" w:themeColor="text1"/>
        </w:rPr>
        <w:t>—</w:t>
      </w:r>
      <w:r w:rsidR="764FD34B" w:rsidRPr="00CB5D09">
        <w:rPr>
          <w:rFonts w:cs="Arial"/>
          <w:color w:val="000000" w:themeColor="text1"/>
        </w:rPr>
        <w:t>in conjunction</w:t>
      </w:r>
      <w:r w:rsidR="324B2DB7" w:rsidRPr="00CB5D09">
        <w:rPr>
          <w:rFonts w:cs="Arial"/>
          <w:color w:val="000000" w:themeColor="text1"/>
        </w:rPr>
        <w:t xml:space="preserve"> with other classroom information gathered</w:t>
      </w:r>
      <w:r w:rsidR="12394E33" w:rsidRPr="00CB5D09">
        <w:rPr>
          <w:rFonts w:cs="Arial"/>
          <w:color w:val="000000" w:themeColor="text1"/>
        </w:rPr>
        <w:t xml:space="preserve"> </w:t>
      </w:r>
      <w:r w:rsidR="32ACCE52" w:rsidRPr="00CB5D09">
        <w:rPr>
          <w:rFonts w:cs="Arial"/>
          <w:color w:val="000000" w:themeColor="text1"/>
        </w:rPr>
        <w:t>about students</w:t>
      </w:r>
      <w:r w:rsidR="006E0FA7" w:rsidRPr="00CB5D09">
        <w:rPr>
          <w:rFonts w:cs="Arial"/>
          <w:color w:val="000000" w:themeColor="text1"/>
        </w:rPr>
        <w:t>—</w:t>
      </w:r>
      <w:r w:rsidR="4204E2C6" w:rsidRPr="00CB5D09">
        <w:rPr>
          <w:rFonts w:cs="Arial"/>
          <w:color w:val="000000" w:themeColor="text1"/>
        </w:rPr>
        <w:t xml:space="preserve">to provide information </w:t>
      </w:r>
      <w:r w:rsidR="51BF62E0" w:rsidRPr="00CB5D09">
        <w:rPr>
          <w:rFonts w:cs="Arial"/>
          <w:color w:val="000000" w:themeColor="text1"/>
        </w:rPr>
        <w:t>about student</w:t>
      </w:r>
      <w:r w:rsidR="49F672D7" w:rsidRPr="00CB5D09">
        <w:rPr>
          <w:rFonts w:cs="Arial"/>
          <w:color w:val="000000" w:themeColor="text1"/>
        </w:rPr>
        <w:t>s</w:t>
      </w:r>
      <w:r w:rsidR="56230773" w:rsidRPr="00CB5D09">
        <w:rPr>
          <w:rFonts w:cs="Arial"/>
          <w:color w:val="000000" w:themeColor="text1"/>
        </w:rPr>
        <w:t>’</w:t>
      </w:r>
      <w:r w:rsidR="32ACCE52" w:rsidRPr="00CB5D09">
        <w:rPr>
          <w:rFonts w:cs="Arial"/>
          <w:color w:val="000000" w:themeColor="text1"/>
        </w:rPr>
        <w:t xml:space="preserve"> </w:t>
      </w:r>
      <w:r w:rsidR="1D53579D" w:rsidRPr="00CB5D09">
        <w:rPr>
          <w:rFonts w:cs="Arial"/>
          <w:color w:val="000000" w:themeColor="text1"/>
        </w:rPr>
        <w:t>strengths</w:t>
      </w:r>
      <w:r w:rsidR="32ACCE52" w:rsidRPr="00CB5D09">
        <w:rPr>
          <w:rFonts w:cs="Arial"/>
          <w:color w:val="000000" w:themeColor="text1"/>
        </w:rPr>
        <w:t xml:space="preserve"> and needs</w:t>
      </w:r>
      <w:r w:rsidR="1D53579D" w:rsidRPr="00CB5D09">
        <w:rPr>
          <w:rFonts w:cs="Arial"/>
          <w:color w:val="000000" w:themeColor="text1"/>
        </w:rPr>
        <w:t xml:space="preserve"> </w:t>
      </w:r>
      <w:r w:rsidR="5A13F4DF" w:rsidRPr="00CB5D09">
        <w:rPr>
          <w:rFonts w:cs="Arial"/>
          <w:color w:val="000000" w:themeColor="text1"/>
        </w:rPr>
        <w:t>to parents</w:t>
      </w:r>
      <w:r w:rsidR="695A5384" w:rsidRPr="00CB5D09">
        <w:rPr>
          <w:rFonts w:cs="Arial"/>
          <w:color w:val="000000" w:themeColor="text1"/>
        </w:rPr>
        <w:t xml:space="preserve"> or guardians</w:t>
      </w:r>
      <w:r w:rsidR="32ACCE52" w:rsidRPr="00CB5D09">
        <w:rPr>
          <w:rFonts w:cs="Arial"/>
          <w:color w:val="000000" w:themeColor="text1"/>
        </w:rPr>
        <w:t xml:space="preserve"> and </w:t>
      </w:r>
      <w:r w:rsidR="1D53579D" w:rsidRPr="00CB5D09">
        <w:rPr>
          <w:rFonts w:cs="Arial"/>
          <w:color w:val="000000" w:themeColor="text1"/>
        </w:rPr>
        <w:t xml:space="preserve">inform instructional next steps. </w:t>
      </w:r>
    </w:p>
    <w:p w14:paraId="7E95CD29" w14:textId="50C145F2" w:rsidR="00B5122D" w:rsidRPr="00CB5D09" w:rsidRDefault="00745A71" w:rsidP="002E408F">
      <w:pPr>
        <w:shd w:val="clear" w:color="auto" w:fill="FFFFFF" w:themeFill="background1"/>
        <w:spacing w:before="240" w:after="240"/>
        <w:rPr>
          <w:rFonts w:cs="Arial"/>
          <w:color w:val="000000" w:themeColor="text1"/>
        </w:rPr>
      </w:pPr>
      <w:r w:rsidRPr="00CB5D09">
        <w:rPr>
          <w:rFonts w:cs="Arial"/>
          <w:color w:val="000000" w:themeColor="text1"/>
        </w:rPr>
        <w:t>W</w:t>
      </w:r>
      <w:r w:rsidR="007A2C41" w:rsidRPr="00CB5D09">
        <w:rPr>
          <w:rFonts w:cs="Arial"/>
          <w:color w:val="000000" w:themeColor="text1"/>
        </w:rPr>
        <w:t>hile LEAs have flexibility in how the</w:t>
      </w:r>
      <w:r w:rsidR="00892528" w:rsidRPr="00CB5D09">
        <w:rPr>
          <w:rFonts w:cs="Arial"/>
          <w:color w:val="000000" w:themeColor="text1"/>
        </w:rPr>
        <w:t>y use the interim assessments</w:t>
      </w:r>
      <w:r w:rsidR="007A2C41" w:rsidRPr="00CB5D09">
        <w:rPr>
          <w:rFonts w:cs="Arial"/>
          <w:color w:val="000000" w:themeColor="text1"/>
        </w:rPr>
        <w:t xml:space="preserve">, </w:t>
      </w:r>
      <w:r w:rsidR="00F1220F" w:rsidRPr="00CB5D09">
        <w:rPr>
          <w:rFonts w:cs="Arial"/>
          <w:i/>
          <w:iCs/>
          <w:color w:val="000000" w:themeColor="text1"/>
        </w:rPr>
        <w:t xml:space="preserve">EC </w:t>
      </w:r>
      <w:r w:rsidR="00F1220F" w:rsidRPr="00CB5D09">
        <w:rPr>
          <w:rFonts w:cs="Arial"/>
          <w:color w:val="000000" w:themeColor="text1"/>
        </w:rPr>
        <w:t>Section</w:t>
      </w:r>
      <w:r w:rsidR="0048113D" w:rsidRPr="00CB5D09">
        <w:rPr>
          <w:rFonts w:cs="Arial"/>
          <w:color w:val="000000" w:themeColor="text1"/>
        </w:rPr>
        <w:t> </w:t>
      </w:r>
      <w:r w:rsidR="00F1220F" w:rsidRPr="00CB5D09">
        <w:rPr>
          <w:rFonts w:cs="Arial"/>
          <w:color w:val="000000" w:themeColor="text1"/>
        </w:rPr>
        <w:t xml:space="preserve">60642.7(b) </w:t>
      </w:r>
      <w:r w:rsidR="00123025" w:rsidRPr="00CB5D09">
        <w:rPr>
          <w:rFonts w:cs="Arial"/>
          <w:color w:val="000000" w:themeColor="text1"/>
        </w:rPr>
        <w:t xml:space="preserve">prohibits </w:t>
      </w:r>
      <w:r w:rsidR="00904F15" w:rsidRPr="00CB5D09">
        <w:rPr>
          <w:rFonts w:cs="Arial"/>
          <w:color w:val="000000" w:themeColor="text1"/>
        </w:rPr>
        <w:t xml:space="preserve">the </w:t>
      </w:r>
      <w:r w:rsidR="00123025" w:rsidRPr="00CB5D09">
        <w:rPr>
          <w:rFonts w:cs="Arial"/>
          <w:color w:val="000000" w:themeColor="text1"/>
        </w:rPr>
        <w:t>use of</w:t>
      </w:r>
      <w:r w:rsidR="00F1220F" w:rsidRPr="00CB5D09">
        <w:rPr>
          <w:rFonts w:cs="Arial"/>
          <w:color w:val="000000" w:themeColor="text1"/>
        </w:rPr>
        <w:t xml:space="preserve"> the interim assessments for any high-stakes purpose</w:t>
      </w:r>
      <w:r w:rsidR="002B7A46" w:rsidRPr="00CB5D09">
        <w:rPr>
          <w:rFonts w:cs="Arial"/>
          <w:color w:val="000000" w:themeColor="text1"/>
        </w:rPr>
        <w:t>. Examples of high-stakes use include</w:t>
      </w:r>
      <w:r w:rsidR="00F1220F" w:rsidRPr="00CB5D09">
        <w:rPr>
          <w:rFonts w:cs="Arial"/>
          <w:color w:val="000000" w:themeColor="text1"/>
        </w:rPr>
        <w:t xml:space="preserve"> teacher or other school staff evaluation, accountability, pupil grade promotion or retention, graduation, course or class placement, identification for </w:t>
      </w:r>
      <w:r w:rsidR="003A7982" w:rsidRPr="00CB5D09">
        <w:rPr>
          <w:rFonts w:cs="Arial"/>
          <w:color w:val="000000" w:themeColor="text1"/>
        </w:rPr>
        <w:t xml:space="preserve">Gifted </w:t>
      </w:r>
      <w:r w:rsidR="00542DB0" w:rsidRPr="00CB5D09">
        <w:rPr>
          <w:rFonts w:cs="Arial"/>
          <w:color w:val="000000" w:themeColor="text1"/>
        </w:rPr>
        <w:t>and</w:t>
      </w:r>
      <w:r w:rsidR="00F1220F" w:rsidRPr="00CB5D09">
        <w:rPr>
          <w:rFonts w:cs="Arial"/>
          <w:color w:val="000000" w:themeColor="text1"/>
        </w:rPr>
        <w:t xml:space="preserve"> </w:t>
      </w:r>
      <w:r w:rsidR="003A7982" w:rsidRPr="00CB5D09">
        <w:rPr>
          <w:rFonts w:cs="Arial"/>
          <w:color w:val="000000" w:themeColor="text1"/>
        </w:rPr>
        <w:t>T</w:t>
      </w:r>
      <w:r w:rsidR="00F1220F" w:rsidRPr="00CB5D09">
        <w:rPr>
          <w:rFonts w:cs="Arial"/>
          <w:color w:val="000000" w:themeColor="text1"/>
        </w:rPr>
        <w:t xml:space="preserve">alented </w:t>
      </w:r>
      <w:r w:rsidR="003A7982" w:rsidRPr="00CB5D09">
        <w:rPr>
          <w:rFonts w:cs="Arial"/>
          <w:color w:val="000000" w:themeColor="text1"/>
        </w:rPr>
        <w:t>E</w:t>
      </w:r>
      <w:r w:rsidR="00F1220F" w:rsidRPr="00CB5D09">
        <w:rPr>
          <w:rFonts w:cs="Arial"/>
          <w:color w:val="000000" w:themeColor="text1"/>
        </w:rPr>
        <w:t>ducation, reclassification of English learners, or identification as an individual with exceptional needs.</w:t>
      </w:r>
      <w:r w:rsidR="00AD5197" w:rsidRPr="00CB5D09">
        <w:rPr>
          <w:rFonts w:cs="Arial"/>
          <w:color w:val="000000" w:themeColor="text1"/>
        </w:rPr>
        <w:t xml:space="preserve"> </w:t>
      </w:r>
    </w:p>
    <w:p w14:paraId="6D3BA13C" w14:textId="7C7060AD" w:rsidR="41FB56AD" w:rsidRPr="00CB5D09" w:rsidRDefault="41FB56AD" w:rsidP="003E6DF4">
      <w:pPr>
        <w:pStyle w:val="Heading4"/>
        <w:spacing w:before="480"/>
        <w:rPr>
          <w:i/>
          <w:color w:val="000000" w:themeColor="text1"/>
        </w:rPr>
      </w:pPr>
      <w:r w:rsidRPr="00CB5D09">
        <w:lastRenderedPageBreak/>
        <w:t>Smarter Balanced Demonstration of Concept Study</w:t>
      </w:r>
    </w:p>
    <w:p w14:paraId="1396747E" w14:textId="532A8B54" w:rsidR="00E22582" w:rsidRPr="00CB5D09" w:rsidRDefault="00E22582" w:rsidP="00E22582">
      <w:pPr>
        <w:spacing w:after="240"/>
        <w:rPr>
          <w:color w:val="000000" w:themeColor="text1"/>
        </w:rPr>
      </w:pPr>
      <w:r w:rsidRPr="00CB5D09">
        <w:rPr>
          <w:rFonts w:cs="Arial"/>
          <w:color w:val="000000" w:themeColor="text1"/>
        </w:rPr>
        <w:t>Throughout 2022, the</w:t>
      </w:r>
      <w:r w:rsidR="004A32BE" w:rsidRPr="00CB5D09">
        <w:rPr>
          <w:rFonts w:cs="Arial"/>
          <w:color w:val="000000" w:themeColor="text1"/>
        </w:rPr>
        <w:t xml:space="preserve"> </w:t>
      </w:r>
      <w:r w:rsidR="00D344BD" w:rsidRPr="00CB5D09">
        <w:rPr>
          <w:rFonts w:cs="Arial"/>
          <w:color w:val="000000" w:themeColor="text1"/>
        </w:rPr>
        <w:t>California Department of Education (</w:t>
      </w:r>
      <w:r w:rsidRPr="00CB5D09">
        <w:rPr>
          <w:rFonts w:cs="Arial"/>
          <w:color w:val="000000" w:themeColor="text1"/>
        </w:rPr>
        <w:t>CDE</w:t>
      </w:r>
      <w:r w:rsidR="00D344BD" w:rsidRPr="00CB5D09">
        <w:rPr>
          <w:rFonts w:cs="Arial"/>
          <w:color w:val="000000" w:themeColor="text1"/>
        </w:rPr>
        <w:t>)</w:t>
      </w:r>
      <w:r w:rsidR="000C3420" w:rsidRPr="00CB5D09">
        <w:rPr>
          <w:rStyle w:val="CommentReference"/>
        </w:rPr>
        <w:t xml:space="preserve"> </w:t>
      </w:r>
      <w:r w:rsidR="00E13951" w:rsidRPr="00CB5D09">
        <w:rPr>
          <w:rFonts w:cs="Arial"/>
          <w:color w:val="000000" w:themeColor="text1"/>
        </w:rPr>
        <w:t>provided</w:t>
      </w:r>
      <w:r w:rsidRPr="00CB5D09">
        <w:rPr>
          <w:rFonts w:cs="Arial"/>
          <w:color w:val="000000" w:themeColor="text1"/>
        </w:rPr>
        <w:t xml:space="preserve"> the California State Board of Education (SBE) with information about the </w:t>
      </w:r>
      <w:r w:rsidRPr="00CB5D09">
        <w:t>Demonstration of Concept Study,</w:t>
      </w:r>
      <w:r w:rsidRPr="00CB5D09">
        <w:rPr>
          <w:rFonts w:cs="Arial"/>
          <w:color w:val="000000" w:themeColor="text1"/>
        </w:rPr>
        <w:t xml:space="preserve"> conducted by the Smarter Balanced Assessment Consortium in partnership with the New Teacher Center. This study served to (1) examine how Smarter Balanced Interim Assessment performance tasks can be incorporated into classroom instruction; and (2) build collective knowledge on how Smarter Balanced performance tasks can be embedded during instruction as part of the summative assessment process.</w:t>
      </w:r>
      <w:r w:rsidR="00AC40D5" w:rsidRPr="00CB5D09">
        <w:rPr>
          <w:rFonts w:cs="Arial"/>
          <w:color w:val="000000" w:themeColor="text1"/>
        </w:rPr>
        <w:t xml:space="preserve"> This study is an important first step </w:t>
      </w:r>
      <w:r w:rsidR="006B6B3A" w:rsidRPr="00CB5D09">
        <w:rPr>
          <w:rFonts w:cs="Arial"/>
          <w:color w:val="000000" w:themeColor="text1"/>
        </w:rPr>
        <w:t>to evaluating</w:t>
      </w:r>
      <w:r w:rsidR="00AC40D5" w:rsidRPr="00CB5D09">
        <w:rPr>
          <w:rFonts w:cs="Arial"/>
          <w:color w:val="000000" w:themeColor="text1"/>
        </w:rPr>
        <w:t xml:space="preserve"> how state</w:t>
      </w:r>
      <w:r w:rsidR="006B6B3A" w:rsidRPr="00CB5D09">
        <w:rPr>
          <w:rFonts w:cs="Arial"/>
          <w:color w:val="000000" w:themeColor="text1"/>
        </w:rPr>
        <w:t>-mandated</w:t>
      </w:r>
      <w:r w:rsidR="00AC40D5" w:rsidRPr="00CB5D09">
        <w:rPr>
          <w:rFonts w:cs="Arial"/>
          <w:color w:val="000000" w:themeColor="text1"/>
        </w:rPr>
        <w:t xml:space="preserve"> assessment can be more effectively and efficiently used throughout the year </w:t>
      </w:r>
      <w:r w:rsidR="006B6B3A" w:rsidRPr="00CB5D09">
        <w:rPr>
          <w:rFonts w:cs="Arial"/>
          <w:color w:val="000000" w:themeColor="text1"/>
        </w:rPr>
        <w:t xml:space="preserve">to support individual student growth, by using it </w:t>
      </w:r>
      <w:r w:rsidR="00AC40D5" w:rsidRPr="00CB5D09">
        <w:rPr>
          <w:rFonts w:cs="Arial"/>
          <w:color w:val="000000" w:themeColor="text1"/>
        </w:rPr>
        <w:t xml:space="preserve">as a </w:t>
      </w:r>
      <w:r w:rsidR="006B6B3A" w:rsidRPr="00CB5D09">
        <w:rPr>
          <w:rFonts w:cs="Arial"/>
          <w:color w:val="000000" w:themeColor="text1"/>
        </w:rPr>
        <w:t xml:space="preserve">real-time </w:t>
      </w:r>
      <w:r w:rsidR="00AC40D5" w:rsidRPr="00CB5D09">
        <w:rPr>
          <w:rFonts w:cs="Arial"/>
          <w:color w:val="000000" w:themeColor="text1"/>
        </w:rPr>
        <w:t xml:space="preserve">tool for informing instruction and </w:t>
      </w:r>
      <w:r w:rsidR="006B6B3A" w:rsidRPr="00CB5D09">
        <w:rPr>
          <w:rFonts w:cs="Arial"/>
          <w:color w:val="000000" w:themeColor="text1"/>
        </w:rPr>
        <w:t>providing feedback on student learning,</w:t>
      </w:r>
      <w:r w:rsidR="00AC40D5" w:rsidRPr="00CB5D09">
        <w:rPr>
          <w:rFonts w:cs="Arial"/>
          <w:color w:val="000000" w:themeColor="text1"/>
        </w:rPr>
        <w:t xml:space="preserve"> as opposed to a higher-stakes</w:t>
      </w:r>
      <w:r w:rsidR="006B6B3A" w:rsidRPr="00CB5D09">
        <w:rPr>
          <w:rFonts w:cs="Arial"/>
          <w:color w:val="000000" w:themeColor="text1"/>
        </w:rPr>
        <w:t>, backward-looking</w:t>
      </w:r>
      <w:r w:rsidR="00AC40D5" w:rsidRPr="00CB5D09">
        <w:rPr>
          <w:rFonts w:cs="Arial"/>
          <w:color w:val="000000" w:themeColor="text1"/>
        </w:rPr>
        <w:t xml:space="preserve"> evaluation of </w:t>
      </w:r>
      <w:r w:rsidR="006B6B3A" w:rsidRPr="00CB5D09">
        <w:rPr>
          <w:rFonts w:cs="Arial"/>
          <w:color w:val="000000" w:themeColor="text1"/>
        </w:rPr>
        <w:t>students’ abilities to retain what they have learned over the course of a year</w:t>
      </w:r>
      <w:r w:rsidR="00AC40D5" w:rsidRPr="00CB5D09">
        <w:rPr>
          <w:rFonts w:cs="Arial"/>
          <w:color w:val="000000" w:themeColor="text1"/>
        </w:rPr>
        <w:t>.</w:t>
      </w:r>
    </w:p>
    <w:p w14:paraId="7EFF452F" w14:textId="24DA1193" w:rsidR="00E22582" w:rsidRPr="00CB5D09" w:rsidRDefault="00E22582" w:rsidP="00E22582">
      <w:pPr>
        <w:spacing w:after="240"/>
        <w:rPr>
          <w:rFonts w:cs="Arial"/>
          <w:color w:val="000000" w:themeColor="text1"/>
        </w:rPr>
      </w:pPr>
      <w:r w:rsidRPr="00CB5D09">
        <w:rPr>
          <w:rFonts w:cs="Arial"/>
          <w:color w:val="000000" w:themeColor="text1"/>
        </w:rPr>
        <w:t>The study, now concluded, is summarized as follows:</w:t>
      </w:r>
    </w:p>
    <w:p w14:paraId="0AE5CAB7" w14:textId="77777777" w:rsidR="00E22582" w:rsidRPr="00CB5D09" w:rsidRDefault="00E22582" w:rsidP="00E22582">
      <w:pPr>
        <w:pStyle w:val="ListParagraph"/>
        <w:numPr>
          <w:ilvl w:val="0"/>
          <w:numId w:val="17"/>
        </w:numPr>
        <w:spacing w:after="240"/>
        <w:contextualSpacing w:val="0"/>
        <w:rPr>
          <w:rFonts w:cs="Arial"/>
          <w:color w:val="000000" w:themeColor="text1"/>
        </w:rPr>
      </w:pPr>
      <w:r w:rsidRPr="00CB5D09">
        <w:rPr>
          <w:rFonts w:cs="Arial"/>
          <w:color w:val="000000" w:themeColor="text1"/>
        </w:rPr>
        <w:t xml:space="preserve">Two California </w:t>
      </w:r>
      <w:r w:rsidRPr="00CB5D09">
        <w:rPr>
          <w:rFonts w:eastAsia="Arial" w:cs="Arial"/>
          <w:color w:val="000000" w:themeColor="text1"/>
        </w:rPr>
        <w:t>L</w:t>
      </w:r>
      <w:r w:rsidRPr="00CB5D09">
        <w:rPr>
          <w:rFonts w:cs="Arial"/>
          <w:color w:val="000000" w:themeColor="text1"/>
        </w:rPr>
        <w:t>EAs participated in the study—Upper Lake Unified and Val Verde Unified.</w:t>
      </w:r>
    </w:p>
    <w:p w14:paraId="51ABC923" w14:textId="77777777" w:rsidR="00E22582" w:rsidRPr="00CB5D09" w:rsidRDefault="00E22582" w:rsidP="00E22582">
      <w:pPr>
        <w:pStyle w:val="ListParagraph"/>
        <w:numPr>
          <w:ilvl w:val="0"/>
          <w:numId w:val="17"/>
        </w:numPr>
        <w:spacing w:after="240"/>
        <w:contextualSpacing w:val="0"/>
        <w:rPr>
          <w:rFonts w:cs="Arial"/>
          <w:color w:val="000000" w:themeColor="text1"/>
        </w:rPr>
      </w:pPr>
      <w:r w:rsidRPr="00CB5D09">
        <w:rPr>
          <w:rFonts w:cs="Arial"/>
          <w:color w:val="000000" w:themeColor="text1"/>
        </w:rPr>
        <w:t>Educators from those LEAs participated in professional learning sessions that addressed the following areas:</w:t>
      </w:r>
    </w:p>
    <w:p w14:paraId="38054BAB" w14:textId="27AAA968" w:rsidR="00E22582" w:rsidRPr="00CB5D09" w:rsidRDefault="00E22582" w:rsidP="00D344BD">
      <w:pPr>
        <w:pStyle w:val="ListParagraph"/>
        <w:numPr>
          <w:ilvl w:val="1"/>
          <w:numId w:val="37"/>
        </w:numPr>
        <w:spacing w:after="240"/>
        <w:contextualSpacing w:val="0"/>
        <w:rPr>
          <w:rFonts w:cs="Arial"/>
          <w:color w:val="000000" w:themeColor="text1"/>
        </w:rPr>
      </w:pPr>
      <w:r w:rsidRPr="00CB5D09">
        <w:rPr>
          <w:rFonts w:cs="Arial"/>
          <w:color w:val="000000" w:themeColor="text1"/>
        </w:rPr>
        <w:t>Implementation of the Integrated Deeper Learning Resources to support the administration of the interim assessment performance tasks</w:t>
      </w:r>
    </w:p>
    <w:p w14:paraId="64706558" w14:textId="325E8156" w:rsidR="00E22582" w:rsidRPr="00CB5D09" w:rsidRDefault="00E22582" w:rsidP="00D344BD">
      <w:pPr>
        <w:pStyle w:val="ListParagraph"/>
        <w:numPr>
          <w:ilvl w:val="1"/>
          <w:numId w:val="37"/>
        </w:numPr>
        <w:spacing w:after="240"/>
        <w:contextualSpacing w:val="0"/>
        <w:rPr>
          <w:rFonts w:cs="Arial"/>
          <w:color w:val="000000" w:themeColor="text1"/>
        </w:rPr>
      </w:pPr>
      <w:r w:rsidRPr="00CB5D09">
        <w:rPr>
          <w:rFonts w:cs="Arial"/>
          <w:color w:val="000000" w:themeColor="text1"/>
        </w:rPr>
        <w:t>Administration of the interim assessment performance tasks</w:t>
      </w:r>
    </w:p>
    <w:p w14:paraId="564FF0A8" w14:textId="77777777" w:rsidR="00E22582" w:rsidRPr="00CB5D09" w:rsidRDefault="00E22582" w:rsidP="00D344BD">
      <w:pPr>
        <w:pStyle w:val="ListParagraph"/>
        <w:numPr>
          <w:ilvl w:val="1"/>
          <w:numId w:val="37"/>
        </w:numPr>
        <w:spacing w:after="240"/>
        <w:contextualSpacing w:val="0"/>
        <w:rPr>
          <w:rFonts w:cs="Arial"/>
          <w:color w:val="000000" w:themeColor="text1"/>
        </w:rPr>
      </w:pPr>
      <w:r w:rsidRPr="00CB5D09">
        <w:rPr>
          <w:rFonts w:cs="Arial"/>
          <w:color w:val="000000" w:themeColor="text1"/>
        </w:rPr>
        <w:t>Collaborative scoring of the performance tasks</w:t>
      </w:r>
    </w:p>
    <w:p w14:paraId="506830F8" w14:textId="5CE0F464" w:rsidR="00E22582" w:rsidRPr="00CB5D09" w:rsidRDefault="00E22582" w:rsidP="00D344BD">
      <w:pPr>
        <w:pStyle w:val="ListParagraph"/>
        <w:numPr>
          <w:ilvl w:val="1"/>
          <w:numId w:val="37"/>
        </w:numPr>
        <w:spacing w:after="240"/>
        <w:contextualSpacing w:val="0"/>
        <w:rPr>
          <w:rFonts w:cs="Arial"/>
          <w:color w:val="000000" w:themeColor="text1"/>
        </w:rPr>
      </w:pPr>
      <w:r w:rsidRPr="00CB5D09">
        <w:rPr>
          <w:rFonts w:cs="Arial"/>
          <w:color w:val="000000" w:themeColor="text1"/>
        </w:rPr>
        <w:t>Planning for instruction and adaptations to curriculum on the basis of data gathered from the performance tasks</w:t>
      </w:r>
    </w:p>
    <w:p w14:paraId="547B8FC8" w14:textId="77777777" w:rsidR="00E22582" w:rsidRPr="00CB5D09" w:rsidRDefault="00E22582" w:rsidP="00E22582">
      <w:pPr>
        <w:spacing w:after="240"/>
        <w:rPr>
          <w:rFonts w:eastAsiaTheme="minorEastAsia" w:cs="Arial"/>
          <w:color w:val="000000" w:themeColor="text1"/>
        </w:rPr>
      </w:pPr>
      <w:r w:rsidRPr="00CB5D09">
        <w:rPr>
          <w:rFonts w:cs="Arial"/>
          <w:color w:val="000000" w:themeColor="text1"/>
        </w:rPr>
        <w:t>Feedback from participating educators generally supports the following:</w:t>
      </w:r>
    </w:p>
    <w:p w14:paraId="22B7A6AE" w14:textId="57A0C390" w:rsidR="00E22582" w:rsidRPr="00CB5D09" w:rsidRDefault="00E22582" w:rsidP="00E22582">
      <w:pPr>
        <w:pStyle w:val="ListParagraph"/>
        <w:numPr>
          <w:ilvl w:val="0"/>
          <w:numId w:val="17"/>
        </w:numPr>
        <w:spacing w:after="240"/>
        <w:contextualSpacing w:val="0"/>
        <w:rPr>
          <w:rFonts w:cs="Arial"/>
          <w:color w:val="000000" w:themeColor="text1"/>
        </w:rPr>
      </w:pPr>
      <w:r w:rsidRPr="00CB5D09">
        <w:rPr>
          <w:rFonts w:cs="Arial"/>
          <w:color w:val="000000" w:themeColor="text1"/>
        </w:rPr>
        <w:t>The Integrated Deeper Learning Resources</w:t>
      </w:r>
      <w:r w:rsidR="00440416" w:rsidRPr="00CB5D09">
        <w:rPr>
          <w:rFonts w:cs="Arial"/>
          <w:color w:val="000000" w:themeColor="text1"/>
        </w:rPr>
        <w:t xml:space="preserve">, which are </w:t>
      </w:r>
      <w:r w:rsidR="005F1A6A" w:rsidRPr="00CB5D09">
        <w:rPr>
          <w:rFonts w:cs="Arial"/>
          <w:color w:val="000000" w:themeColor="text1"/>
        </w:rPr>
        <w:t>discussed in the next section</w:t>
      </w:r>
      <w:r w:rsidR="00440416" w:rsidRPr="00CB5D09">
        <w:rPr>
          <w:rFonts w:cs="Arial"/>
          <w:color w:val="000000" w:themeColor="text1"/>
        </w:rPr>
        <w:t>,</w:t>
      </w:r>
      <w:r w:rsidRPr="00CB5D09">
        <w:rPr>
          <w:rFonts w:cs="Arial"/>
          <w:color w:val="000000" w:themeColor="text1"/>
        </w:rPr>
        <w:t xml:space="preserve"> and other resources used as part of the study can help educators plan their instruction. </w:t>
      </w:r>
    </w:p>
    <w:p w14:paraId="64300F91" w14:textId="77777777" w:rsidR="00E22582" w:rsidRPr="00CB5D09" w:rsidRDefault="00E22582" w:rsidP="00E22582">
      <w:pPr>
        <w:pStyle w:val="ListParagraph"/>
        <w:numPr>
          <w:ilvl w:val="0"/>
          <w:numId w:val="18"/>
        </w:numPr>
        <w:spacing w:after="240"/>
        <w:contextualSpacing w:val="0"/>
        <w:rPr>
          <w:rFonts w:cs="Arial"/>
          <w:color w:val="000000" w:themeColor="text1"/>
        </w:rPr>
      </w:pPr>
      <w:r w:rsidRPr="00CB5D09">
        <w:rPr>
          <w:rFonts w:cs="Arial"/>
          <w:color w:val="000000" w:themeColor="text1"/>
        </w:rPr>
        <w:t>Smarter Balanced performance tasks can be used to support teachers’ instructional decisions.</w:t>
      </w:r>
    </w:p>
    <w:p w14:paraId="792B07A5" w14:textId="3357FAE6" w:rsidR="00E22582" w:rsidRPr="00CB5D09" w:rsidRDefault="00E22582" w:rsidP="00E22582">
      <w:pPr>
        <w:spacing w:after="240"/>
        <w:rPr>
          <w:rFonts w:cs="Arial"/>
          <w:color w:val="000000" w:themeColor="text1"/>
        </w:rPr>
      </w:pPr>
      <w:r w:rsidRPr="00CB5D09">
        <w:rPr>
          <w:rFonts w:cs="Arial"/>
          <w:color w:val="000000" w:themeColor="text1"/>
        </w:rPr>
        <w:t>Based on the results of this initial study, Smarter Balanced, the CDE, and the SBE are engaging a broader set of interest holders to gain an understanding of how they would prioritize assessment system changes to improve teaching and learning.</w:t>
      </w:r>
    </w:p>
    <w:p w14:paraId="003C6771" w14:textId="29C7CBB6" w:rsidR="00E22582" w:rsidRPr="00CB5D09" w:rsidRDefault="00E22582" w:rsidP="00E22582">
      <w:pPr>
        <w:spacing w:after="240"/>
        <w:rPr>
          <w:rFonts w:cs="Arial"/>
          <w:color w:val="000000" w:themeColor="text1"/>
        </w:rPr>
      </w:pPr>
      <w:r w:rsidRPr="00CB5D09">
        <w:rPr>
          <w:rFonts w:cs="Arial"/>
          <w:color w:val="000000" w:themeColor="text1"/>
        </w:rPr>
        <w:lastRenderedPageBreak/>
        <w:t xml:space="preserve">A summary of the </w:t>
      </w:r>
      <w:r w:rsidRPr="00CB5D09">
        <w:t>Demonstration of Concept Study</w:t>
      </w:r>
      <w:r w:rsidRPr="00CB5D09">
        <w:rPr>
          <w:rFonts w:cs="Arial"/>
          <w:color w:val="000000" w:themeColor="text1"/>
        </w:rPr>
        <w:t xml:space="preserve"> and its results is provided as Attachment 2.</w:t>
      </w:r>
    </w:p>
    <w:p w14:paraId="47CB1FB6" w14:textId="2F1F3D1E" w:rsidR="41FB56AD" w:rsidRPr="00CB5D09" w:rsidRDefault="41FB56AD" w:rsidP="003E6DF4">
      <w:pPr>
        <w:pStyle w:val="Heading4"/>
        <w:spacing w:before="480"/>
        <w:rPr>
          <w:i/>
        </w:rPr>
      </w:pPr>
      <w:r w:rsidRPr="00CB5D09">
        <w:t>New Instructional and Professional Learning Resources to Support Integrated Deeper Learning</w:t>
      </w:r>
    </w:p>
    <w:p w14:paraId="15002E86" w14:textId="77777777" w:rsidR="00D34AEC" w:rsidRPr="00CB5D09" w:rsidRDefault="00D34AEC" w:rsidP="00D34AEC">
      <w:pPr>
        <w:spacing w:after="240"/>
      </w:pPr>
      <w:r w:rsidRPr="00CB5D09">
        <w:t>Two sets of resources for educators are now available from the Smarter Balanced Assessment Consortium to help analyze the Common Core State Standards and the depth of knowledge assessed in the Smarter Balanced Interim Assessment performance tasks. These resources support classroom instruction by incorporating activities that explore the full depth and breadth of the standards. The activities focus on the development of deeper learning skills and knowledge that can be transferred to new learning tasks. The two sets of resources are as follows:</w:t>
      </w:r>
    </w:p>
    <w:p w14:paraId="43059708" w14:textId="4D7B48BF" w:rsidR="00D34AEC" w:rsidRPr="00CB5D09" w:rsidRDefault="00D34AEC" w:rsidP="00D34AEC">
      <w:pPr>
        <w:pStyle w:val="ListParagraph"/>
        <w:numPr>
          <w:ilvl w:val="0"/>
          <w:numId w:val="11"/>
        </w:numPr>
        <w:spacing w:before="240" w:after="240"/>
        <w:contextualSpacing w:val="0"/>
      </w:pPr>
      <w:r w:rsidRPr="00CB5D09">
        <w:rPr>
          <w:b/>
          <w:bCs/>
        </w:rPr>
        <w:t>Integrated Deeper Learning Resources</w:t>
      </w:r>
      <w:r w:rsidRPr="00CB5D09">
        <w:t xml:space="preserve">—instructional resources to support educators’ instruction in the full range of higher-order thinking skills that are measured by Smarter Balanced performance tasks. They can be used with individual students or collaborative student groups. The Integrated Deeper Learning Resources are available for </w:t>
      </w:r>
      <w:r w:rsidR="006216C0" w:rsidRPr="00CB5D09">
        <w:t xml:space="preserve">ELA and mathematics </w:t>
      </w:r>
      <w:r w:rsidRPr="00CB5D09">
        <w:t>for grades three through eight and high school.</w:t>
      </w:r>
      <w:r w:rsidRPr="00CB5D09">
        <w:rPr>
          <w:b/>
          <w:bCs/>
        </w:rPr>
        <w:t xml:space="preserve"> </w:t>
      </w:r>
    </w:p>
    <w:p w14:paraId="487FEB44" w14:textId="77777777" w:rsidR="00D34AEC" w:rsidRPr="00CB5D09" w:rsidRDefault="00D34AEC" w:rsidP="00D34AEC">
      <w:pPr>
        <w:pStyle w:val="ListParagraph"/>
        <w:numPr>
          <w:ilvl w:val="0"/>
          <w:numId w:val="11"/>
        </w:numPr>
        <w:spacing w:before="240" w:after="240"/>
      </w:pPr>
      <w:r w:rsidRPr="00CB5D09">
        <w:rPr>
          <w:b/>
          <w:bCs/>
        </w:rPr>
        <w:t>Deeper Learning Educator Modules</w:t>
      </w:r>
      <w:r w:rsidRPr="00CB5D09">
        <w:t>—professional learning resources to support educators in integrating higher-order thinking skills into their instruction. These resources can be used independently or with a team of educators as part of a professional learning community. There are four modules for ELA and four for mathematics, with topics including understanding the claims, targets, and standards as well as defining the skills students need to meet desired expectations.</w:t>
      </w:r>
    </w:p>
    <w:p w14:paraId="6E7175FA" w14:textId="3C3CEFB7" w:rsidR="00D34AEC" w:rsidRPr="00CB5D09" w:rsidRDefault="00D34AEC" w:rsidP="00981F92">
      <w:pPr>
        <w:spacing w:after="480"/>
        <w:rPr>
          <w:rFonts w:eastAsia="Arial"/>
        </w:rPr>
      </w:pPr>
      <w:r w:rsidRPr="00CB5D09">
        <w:rPr>
          <w:rFonts w:eastAsia="Arial"/>
        </w:rPr>
        <w:t>These resources</w:t>
      </w:r>
      <w:r w:rsidRPr="00CB5D09">
        <w:t xml:space="preserve"> were developed as a result of the 2021</w:t>
      </w:r>
      <w:r w:rsidRPr="00CB5D09">
        <w:rPr>
          <w:rFonts w:eastAsia="Arial"/>
        </w:rPr>
        <w:t>–</w:t>
      </w:r>
      <w:r w:rsidRPr="00CB5D09">
        <w:t>22 Demonstration of Concept Study that Smarter Balanced undertook to evaluate the feasibility of an LEA determining when to administer a performance task within the</w:t>
      </w:r>
      <w:r w:rsidR="00BD7B84" w:rsidRPr="00CB5D09">
        <w:t xml:space="preserve"> LEA’s</w:t>
      </w:r>
      <w:r w:rsidRPr="00CB5D09">
        <w:t xml:space="preserve"> curricular scope and sequence and local context. These </w:t>
      </w:r>
      <w:r w:rsidR="00BD7B84" w:rsidRPr="00CB5D09">
        <w:t>r</w:t>
      </w:r>
      <w:r w:rsidRPr="00CB5D09">
        <w:t>esources and modules are available on the</w:t>
      </w:r>
      <w:r w:rsidRPr="00CB5D09">
        <w:rPr>
          <w:rFonts w:eastAsia="Arial"/>
        </w:rPr>
        <w:t xml:space="preserve"> Tools for Teachers website, which is available to all LEA staff</w:t>
      </w:r>
      <w:r w:rsidR="3B984204" w:rsidRPr="00CB5D09">
        <w:rPr>
          <w:rFonts w:eastAsia="Arial"/>
        </w:rPr>
        <w:t xml:space="preserve"> at </w:t>
      </w:r>
      <w:hyperlink r:id="rId10" w:tooltip="This link opens the Tools for Teachers website.">
        <w:r w:rsidR="3B984204" w:rsidRPr="00CB5D09">
          <w:rPr>
            <w:rStyle w:val="Hyperlink"/>
            <w:rFonts w:eastAsia="Arial"/>
          </w:rPr>
          <w:t>https://www.smartertoolsforteachers.org/</w:t>
        </w:r>
      </w:hyperlink>
      <w:r w:rsidR="3B984204" w:rsidRPr="00CB5D09">
        <w:rPr>
          <w:rFonts w:eastAsia="Arial"/>
        </w:rPr>
        <w:t>.</w:t>
      </w:r>
    </w:p>
    <w:p w14:paraId="74E33317" w14:textId="34040000" w:rsidR="00873D75" w:rsidRPr="00CB5D09" w:rsidRDefault="003E4DF7" w:rsidP="002B4B14">
      <w:pPr>
        <w:pStyle w:val="Heading2"/>
        <w:spacing w:before="240" w:after="240"/>
        <w:rPr>
          <w:sz w:val="36"/>
          <w:szCs w:val="36"/>
        </w:rPr>
      </w:pPr>
      <w:r w:rsidRPr="00CB5D09">
        <w:rPr>
          <w:sz w:val="36"/>
          <w:szCs w:val="36"/>
        </w:rPr>
        <w:t>Summary of Previous State Board of Education Discussion and Action</w:t>
      </w:r>
    </w:p>
    <w:p w14:paraId="2296AF66" w14:textId="61A34856" w:rsidR="5CED298F" w:rsidRPr="00CB5D09" w:rsidRDefault="1FDB5D5B" w:rsidP="387709B9">
      <w:pPr>
        <w:spacing w:after="240"/>
        <w:rPr>
          <w:rFonts w:eastAsia="Arial" w:cs="Arial"/>
        </w:rPr>
      </w:pPr>
      <w:r w:rsidRPr="00CB5D09">
        <w:rPr>
          <w:rFonts w:eastAsia="Arial" w:cs="Arial"/>
        </w:rPr>
        <w:t>In July 2022</w:t>
      </w:r>
      <w:r w:rsidR="05669E8E" w:rsidRPr="00CB5D09">
        <w:rPr>
          <w:rFonts w:eastAsia="Arial" w:cs="Arial"/>
        </w:rPr>
        <w:t xml:space="preserve">, </w:t>
      </w:r>
      <w:r w:rsidRPr="00CB5D09">
        <w:rPr>
          <w:rFonts w:eastAsia="Arial" w:cs="Arial"/>
        </w:rPr>
        <w:t>the CDE provided a</w:t>
      </w:r>
      <w:r w:rsidR="473EE15D" w:rsidRPr="00CB5D09">
        <w:rPr>
          <w:rFonts w:eastAsia="Arial" w:cs="Arial"/>
        </w:rPr>
        <w:t xml:space="preserve">n update that included a </w:t>
      </w:r>
      <w:r w:rsidR="5822EDD5" w:rsidRPr="00CB5D09">
        <w:rPr>
          <w:rFonts w:eastAsia="Arial" w:cs="Arial"/>
        </w:rPr>
        <w:t>description</w:t>
      </w:r>
      <w:r w:rsidR="473EE15D" w:rsidRPr="00CB5D09">
        <w:rPr>
          <w:rFonts w:eastAsia="Arial" w:cs="Arial"/>
        </w:rPr>
        <w:t xml:space="preserve"> o</w:t>
      </w:r>
      <w:r w:rsidR="41D438FC" w:rsidRPr="00CB5D09">
        <w:rPr>
          <w:rFonts w:eastAsia="Arial" w:cs="Arial"/>
        </w:rPr>
        <w:t>f</w:t>
      </w:r>
      <w:r w:rsidR="473EE15D" w:rsidRPr="00CB5D09">
        <w:rPr>
          <w:rFonts w:eastAsia="Arial" w:cs="Arial"/>
        </w:rPr>
        <w:t xml:space="preserve"> </w:t>
      </w:r>
      <w:r w:rsidRPr="00CB5D09">
        <w:rPr>
          <w:rFonts w:eastAsia="Arial" w:cs="Arial"/>
        </w:rPr>
        <w:t>the Smarter Balanced Interim Assessments available to LEAs</w:t>
      </w:r>
      <w:r w:rsidR="5021C58A" w:rsidRPr="00CB5D09">
        <w:rPr>
          <w:rFonts w:eastAsia="Arial" w:cs="Arial"/>
        </w:rPr>
        <w:t xml:space="preserve"> </w:t>
      </w:r>
      <w:r w:rsidRPr="00CB5D09">
        <w:rPr>
          <w:rFonts w:eastAsia="Arial" w:cs="Arial"/>
        </w:rPr>
        <w:t>(</w:t>
      </w:r>
      <w:hyperlink r:id="rId11" w:tooltip="This link opens the July 2022 SBE Agenda Item.">
        <w:r w:rsidR="23236CE6" w:rsidRPr="00CB5D09">
          <w:rPr>
            <w:rStyle w:val="Hyperlink"/>
            <w:rFonts w:eastAsia="Arial" w:cs="Arial"/>
          </w:rPr>
          <w:t>https://www.cde.ca.gov/be/ag/ag/yr22/documents/jul22item04.docx</w:t>
        </w:r>
      </w:hyperlink>
      <w:r w:rsidRPr="00CB5D09">
        <w:rPr>
          <w:rFonts w:eastAsia="Arial" w:cs="Arial"/>
        </w:rPr>
        <w:t>).</w:t>
      </w:r>
    </w:p>
    <w:p w14:paraId="3E6D8BD8" w14:textId="28C92980" w:rsidR="00873D75" w:rsidRPr="00CB5D09" w:rsidRDefault="00873D75" w:rsidP="00531C81">
      <w:pPr>
        <w:spacing w:after="240"/>
        <w:rPr>
          <w:color w:val="000000"/>
        </w:rPr>
      </w:pPr>
      <w:r w:rsidRPr="00CB5D09">
        <w:rPr>
          <w:color w:val="000000" w:themeColor="text1"/>
        </w:rPr>
        <w:lastRenderedPageBreak/>
        <w:t>In May 2022, the CDE provided an update on the Smarter Balanced Demonstration of Concept Study</w:t>
      </w:r>
      <w:r w:rsidR="00313942" w:rsidRPr="00CB5D09">
        <w:rPr>
          <w:color w:val="000000" w:themeColor="text1"/>
        </w:rPr>
        <w:t>,</w:t>
      </w:r>
      <w:r w:rsidRPr="00CB5D09">
        <w:rPr>
          <w:color w:val="000000" w:themeColor="text1"/>
        </w:rPr>
        <w:t xml:space="preserve"> which included a description of the activities completed by participating LEAs throughout the study (</w:t>
      </w:r>
      <w:hyperlink r:id="rId12" w:tooltip="This link opens the May 2022 SBE Agenda Item.">
        <w:r w:rsidR="78DA83BD" w:rsidRPr="00CB5D09">
          <w:rPr>
            <w:rStyle w:val="Hyperlink"/>
          </w:rPr>
          <w:t>https://www.cde.ca.gov/be/ag/ag/yr22/documents/may22item03.docx</w:t>
        </w:r>
      </w:hyperlink>
      <w:r w:rsidRPr="00CB5D09">
        <w:rPr>
          <w:color w:val="000000" w:themeColor="text1"/>
        </w:rPr>
        <w:t>).</w:t>
      </w:r>
    </w:p>
    <w:p w14:paraId="1EB59D6E" w14:textId="01C5202E" w:rsidR="00873D75" w:rsidRPr="00CB5D09" w:rsidRDefault="00873D75" w:rsidP="00873D75">
      <w:pPr>
        <w:spacing w:after="240"/>
        <w:rPr>
          <w:color w:val="000000"/>
        </w:rPr>
      </w:pPr>
      <w:r w:rsidRPr="00CB5D09">
        <w:rPr>
          <w:color w:val="000000" w:themeColor="text1"/>
        </w:rPr>
        <w:t xml:space="preserve">In March 2022, </w:t>
      </w:r>
      <w:r w:rsidRPr="00CB5D09">
        <w:t>the CDE provided an update on the Smarter Balanced Demonstration of Concept Study</w:t>
      </w:r>
      <w:r w:rsidR="00313942" w:rsidRPr="00CB5D09">
        <w:t>,</w:t>
      </w:r>
      <w:r w:rsidRPr="00CB5D09">
        <w:rPr>
          <w:rFonts w:eastAsia="Arial" w:cs="Arial"/>
        </w:rPr>
        <w:t xml:space="preserve"> </w:t>
      </w:r>
      <w:r w:rsidR="00FD1CC4" w:rsidRPr="00CB5D09">
        <w:rPr>
          <w:rFonts w:eastAsia="Arial" w:cs="Arial"/>
        </w:rPr>
        <w:t>including a description of</w:t>
      </w:r>
      <w:r w:rsidRPr="00CB5D09">
        <w:rPr>
          <w:rFonts w:eastAsia="Arial" w:cs="Arial"/>
        </w:rPr>
        <w:t xml:space="preserve"> the professional learning sessions offered</w:t>
      </w:r>
      <w:r w:rsidR="00313942" w:rsidRPr="00CB5D09">
        <w:rPr>
          <w:rFonts w:eastAsia="Arial" w:cs="Arial"/>
        </w:rPr>
        <w:t>. Those sessions</w:t>
      </w:r>
      <w:r w:rsidR="00DA1A9C" w:rsidRPr="00CB5D09">
        <w:rPr>
          <w:rFonts w:eastAsia="Arial" w:cs="Arial"/>
        </w:rPr>
        <w:t xml:space="preserve"> focused on</w:t>
      </w:r>
      <w:r w:rsidRPr="00CB5D09">
        <w:rPr>
          <w:rFonts w:eastAsia="Arial" w:cs="Arial"/>
        </w:rPr>
        <w:t xml:space="preserve"> </w:t>
      </w:r>
      <w:r w:rsidR="00313942" w:rsidRPr="00CB5D09">
        <w:rPr>
          <w:rFonts w:eastAsia="Arial" w:cs="Arial"/>
        </w:rPr>
        <w:t>the</w:t>
      </w:r>
      <w:r w:rsidRPr="00CB5D09">
        <w:rPr>
          <w:rFonts w:eastAsia="Arial" w:cs="Arial"/>
        </w:rPr>
        <w:t xml:space="preserve"> implementation of a classroom performance task support activity, teacher collaboration while scoring student work, and job-embedded coaching</w:t>
      </w:r>
      <w:r w:rsidRPr="00CB5D09">
        <w:rPr>
          <w:color w:val="000000" w:themeColor="text1"/>
        </w:rPr>
        <w:t xml:space="preserve"> (</w:t>
      </w:r>
      <w:hyperlink r:id="rId13" w:tooltip="This link opens the March 2022 SBE Agenda Item.">
        <w:r w:rsidRPr="00CB5D09">
          <w:rPr>
            <w:rStyle w:val="Hyperlink"/>
          </w:rPr>
          <w:t>https://www.cde.ca.gov/be/ag/ag/yr22/documents/mar22item02.docx</w:t>
        </w:r>
      </w:hyperlink>
      <w:r w:rsidRPr="00CB5D09">
        <w:rPr>
          <w:color w:val="000000" w:themeColor="text1"/>
        </w:rPr>
        <w:t>).</w:t>
      </w:r>
    </w:p>
    <w:p w14:paraId="6A78D168" w14:textId="75D47428" w:rsidR="00873D75" w:rsidRPr="00CB5D09" w:rsidRDefault="00873D75" w:rsidP="007936E0">
      <w:pPr>
        <w:spacing w:after="480"/>
        <w:rPr>
          <w:color w:val="000000" w:themeColor="text1"/>
        </w:rPr>
      </w:pPr>
      <w:r w:rsidRPr="00CB5D09">
        <w:rPr>
          <w:color w:val="000000" w:themeColor="text1"/>
        </w:rPr>
        <w:t xml:space="preserve">In January 2022, the CDE </w:t>
      </w:r>
      <w:r w:rsidR="00CB50BD" w:rsidRPr="00CB5D09">
        <w:rPr>
          <w:rStyle w:val="normaltextrun"/>
          <w:rFonts w:eastAsiaTheme="majorEastAsia" w:cs="Arial"/>
        </w:rPr>
        <w:t>introduced</w:t>
      </w:r>
      <w:r w:rsidRPr="00CB5D09">
        <w:rPr>
          <w:rStyle w:val="normaltextrun"/>
          <w:rFonts w:eastAsiaTheme="majorEastAsia" w:cs="Arial"/>
        </w:rPr>
        <w:t xml:space="preserve"> the Demonstration of Concept Study</w:t>
      </w:r>
      <w:r w:rsidR="00313942" w:rsidRPr="00CB5D09">
        <w:rPr>
          <w:rStyle w:val="normaltextrun"/>
          <w:rFonts w:eastAsiaTheme="majorEastAsia" w:cs="Arial"/>
        </w:rPr>
        <w:t>,</w:t>
      </w:r>
      <w:r w:rsidRPr="00CB5D09">
        <w:rPr>
          <w:rStyle w:val="normaltextrun"/>
          <w:rFonts w:eastAsiaTheme="majorEastAsia" w:cs="Arial"/>
        </w:rPr>
        <w:t xml:space="preserve"> </w:t>
      </w:r>
      <w:r w:rsidR="00CB50BD" w:rsidRPr="00CB5D09">
        <w:rPr>
          <w:rStyle w:val="normaltextrun"/>
          <w:rFonts w:eastAsiaTheme="majorEastAsia" w:cs="Arial"/>
        </w:rPr>
        <w:t xml:space="preserve">with a description of </w:t>
      </w:r>
      <w:r w:rsidRPr="00CB5D09">
        <w:rPr>
          <w:rStyle w:val="normaltextrun"/>
          <w:rFonts w:eastAsiaTheme="majorEastAsia" w:cs="Arial"/>
        </w:rPr>
        <w:t>initial activities</w:t>
      </w:r>
      <w:r w:rsidR="00CB50BD" w:rsidRPr="00CB5D09">
        <w:rPr>
          <w:rStyle w:val="normaltextrun"/>
          <w:rFonts w:eastAsiaTheme="majorEastAsia" w:cs="Arial"/>
        </w:rPr>
        <w:t xml:space="preserve"> </w:t>
      </w:r>
      <w:r w:rsidR="00313942" w:rsidRPr="00CB5D09">
        <w:rPr>
          <w:rStyle w:val="normaltextrun"/>
          <w:rFonts w:eastAsiaTheme="majorEastAsia" w:cs="Arial"/>
        </w:rPr>
        <w:t>that</w:t>
      </w:r>
      <w:r w:rsidR="00CB50BD" w:rsidRPr="00CB5D09">
        <w:rPr>
          <w:rStyle w:val="normaltextrun"/>
          <w:rFonts w:eastAsiaTheme="majorEastAsia" w:cs="Arial"/>
        </w:rPr>
        <w:t xml:space="preserve"> includ</w:t>
      </w:r>
      <w:r w:rsidR="00313942" w:rsidRPr="00CB5D09">
        <w:rPr>
          <w:rStyle w:val="normaltextrun"/>
          <w:rFonts w:eastAsiaTheme="majorEastAsia" w:cs="Arial"/>
        </w:rPr>
        <w:t>ed the</w:t>
      </w:r>
      <w:r w:rsidRPr="00CB5D09">
        <w:rPr>
          <w:rStyle w:val="normaltextrun"/>
          <w:rFonts w:eastAsiaTheme="majorEastAsia" w:cs="Arial"/>
        </w:rPr>
        <w:t xml:space="preserve"> recruitment of LEAs, development of content for the professional learning sessions, </w:t>
      </w:r>
      <w:r w:rsidR="00FD1CC4" w:rsidRPr="00CB5D09">
        <w:rPr>
          <w:rStyle w:val="normaltextrun"/>
          <w:rFonts w:eastAsiaTheme="majorEastAsia" w:cs="Arial"/>
        </w:rPr>
        <w:t>and</w:t>
      </w:r>
      <w:r w:rsidRPr="00CB5D09">
        <w:rPr>
          <w:rStyle w:val="normaltextrun"/>
          <w:rFonts w:eastAsiaTheme="majorEastAsia" w:cs="Arial"/>
        </w:rPr>
        <w:t xml:space="preserve"> development of performance task support activities</w:t>
      </w:r>
      <w:r w:rsidRPr="00CB5D09">
        <w:rPr>
          <w:color w:val="000000" w:themeColor="text1"/>
        </w:rPr>
        <w:t xml:space="preserve"> (</w:t>
      </w:r>
      <w:hyperlink r:id="rId14" w:tooltip="This link opens the January 2022 SBE Agenda Item.">
        <w:r w:rsidRPr="00CB5D09">
          <w:rPr>
            <w:rStyle w:val="Hyperlink"/>
          </w:rPr>
          <w:t>https://www.cde.ca.gov/be/ag/ag/yr22/documents/jan22item03rev.docx</w:t>
        </w:r>
      </w:hyperlink>
      <w:r w:rsidRPr="00CB5D09">
        <w:rPr>
          <w:color w:val="000000" w:themeColor="text1"/>
        </w:rPr>
        <w:t>).</w:t>
      </w:r>
    </w:p>
    <w:p w14:paraId="5E6B385F" w14:textId="77777777" w:rsidR="003E4DF7" w:rsidRPr="00CB5D09" w:rsidRDefault="003E4DF7" w:rsidP="002B4B14">
      <w:pPr>
        <w:pStyle w:val="Heading2"/>
        <w:spacing w:before="240" w:after="240"/>
        <w:rPr>
          <w:sz w:val="36"/>
          <w:szCs w:val="36"/>
        </w:rPr>
      </w:pPr>
      <w:r w:rsidRPr="00CB5D09">
        <w:rPr>
          <w:sz w:val="36"/>
          <w:szCs w:val="36"/>
        </w:rPr>
        <w:t>Fiscal Analysis (as appropriate)</w:t>
      </w:r>
    </w:p>
    <w:p w14:paraId="17A1A7DD" w14:textId="30957E72" w:rsidR="00261B0E" w:rsidRPr="00CB5D09" w:rsidRDefault="00261B0E" w:rsidP="002B4B14">
      <w:pPr>
        <w:spacing w:after="480"/>
        <w:rPr>
          <w:b/>
        </w:rPr>
      </w:pPr>
      <w:r w:rsidRPr="00CB5D09">
        <w:rPr>
          <w:color w:val="000000" w:themeColor="text1"/>
        </w:rPr>
        <w:t xml:space="preserve">The </w:t>
      </w:r>
      <w:r w:rsidR="00142E14" w:rsidRPr="00CB5D09">
        <w:rPr>
          <w:color w:val="000000" w:themeColor="text1"/>
        </w:rPr>
        <w:t>f</w:t>
      </w:r>
      <w:r w:rsidRPr="00CB5D09">
        <w:rPr>
          <w:color w:val="000000" w:themeColor="text1"/>
        </w:rPr>
        <w:t xml:space="preserve">iscal </w:t>
      </w:r>
      <w:r w:rsidR="00142E14" w:rsidRPr="00CB5D09">
        <w:rPr>
          <w:color w:val="000000" w:themeColor="text1"/>
        </w:rPr>
        <w:t>y</w:t>
      </w:r>
      <w:r w:rsidRPr="00CB5D09">
        <w:rPr>
          <w:color w:val="000000" w:themeColor="text1"/>
        </w:rPr>
        <w:t>ear 2022–23 Budget Act provides a total of $</w:t>
      </w:r>
      <w:r w:rsidR="6B6F0267" w:rsidRPr="00CB5D09">
        <w:rPr>
          <w:color w:val="000000" w:themeColor="text1"/>
        </w:rPr>
        <w:t>67,806,000</w:t>
      </w:r>
      <w:r w:rsidRPr="00CB5D09">
        <w:rPr>
          <w:color w:val="000000" w:themeColor="text1"/>
        </w:rPr>
        <w:t xml:space="preserve"> for CAASPP contract activities and $</w:t>
      </w:r>
      <w:r w:rsidR="6C873DDE" w:rsidRPr="00CB5D09">
        <w:rPr>
          <w:color w:val="000000" w:themeColor="text1"/>
        </w:rPr>
        <w:t>25,855,000</w:t>
      </w:r>
      <w:r w:rsidRPr="00CB5D09">
        <w:rPr>
          <w:color w:val="000000" w:themeColor="text1"/>
        </w:rPr>
        <w:t xml:space="preserve"> funding for ELPAC contract activities. Funding for 2023–24 and beyond will be contingent on an annual appropriation being made available from the Legislature in future fiscal years.</w:t>
      </w:r>
    </w:p>
    <w:p w14:paraId="679B1EC2" w14:textId="77777777" w:rsidR="00406F50" w:rsidRPr="00CB5D09" w:rsidRDefault="00406F50" w:rsidP="002B4B14">
      <w:pPr>
        <w:pStyle w:val="Heading2"/>
        <w:spacing w:before="240" w:after="240"/>
        <w:rPr>
          <w:sz w:val="36"/>
          <w:szCs w:val="36"/>
        </w:rPr>
      </w:pPr>
      <w:r w:rsidRPr="00CB5D09">
        <w:rPr>
          <w:sz w:val="36"/>
          <w:szCs w:val="36"/>
        </w:rPr>
        <w:t>Attachment(s)</w:t>
      </w:r>
    </w:p>
    <w:p w14:paraId="7E57905A" w14:textId="4AD0FDC2" w:rsidR="002D4BFF" w:rsidRPr="00CB5D09" w:rsidRDefault="002D4BFF" w:rsidP="002D4BFF">
      <w:pPr>
        <w:pStyle w:val="ListParagraph"/>
        <w:numPr>
          <w:ilvl w:val="0"/>
          <w:numId w:val="9"/>
        </w:numPr>
        <w:spacing w:after="240"/>
        <w:contextualSpacing w:val="0"/>
        <w:rPr>
          <w:rFonts w:asciiTheme="minorHAnsi" w:eastAsiaTheme="minorEastAsia" w:hAnsiTheme="minorHAnsi" w:cstheme="minorBidi"/>
        </w:rPr>
      </w:pPr>
      <w:r w:rsidRPr="00CB5D09">
        <w:rPr>
          <w:rFonts w:eastAsia="Arial" w:cs="Arial"/>
          <w:b/>
          <w:bCs/>
        </w:rPr>
        <w:t>Attachment 1:</w:t>
      </w:r>
      <w:r w:rsidRPr="00CB5D09">
        <w:rPr>
          <w:rFonts w:eastAsia="Arial" w:cs="Arial"/>
        </w:rPr>
        <w:t xml:space="preserve"> Outreach and Professional Development Activities (</w:t>
      </w:r>
      <w:r w:rsidR="00CD68C4" w:rsidRPr="00CB5D09">
        <w:rPr>
          <w:rFonts w:eastAsia="Arial" w:cs="Arial"/>
        </w:rPr>
        <w:t>7</w:t>
      </w:r>
      <w:r w:rsidRPr="00CB5D09">
        <w:rPr>
          <w:rFonts w:eastAsia="Arial" w:cs="Arial"/>
        </w:rPr>
        <w:t xml:space="preserve"> Pages)</w:t>
      </w:r>
    </w:p>
    <w:p w14:paraId="2C7060F8" w14:textId="1AA73566" w:rsidR="007B4D7F" w:rsidRPr="00CB5D09" w:rsidRDefault="007B4D7F" w:rsidP="58FA4EBF">
      <w:pPr>
        <w:pStyle w:val="ListParagraph"/>
        <w:numPr>
          <w:ilvl w:val="0"/>
          <w:numId w:val="9"/>
        </w:numPr>
        <w:spacing w:after="240"/>
        <w:rPr>
          <w:rFonts w:cs="Arial"/>
        </w:rPr>
      </w:pPr>
      <w:r w:rsidRPr="00CB5D09">
        <w:rPr>
          <w:rFonts w:eastAsia="Arial" w:cs="Arial"/>
          <w:b/>
          <w:bCs/>
        </w:rPr>
        <w:t>Attachment 2:</w:t>
      </w:r>
      <w:r w:rsidRPr="00CB5D09">
        <w:rPr>
          <w:rFonts w:eastAsia="Arial" w:cs="Arial"/>
        </w:rPr>
        <w:t xml:space="preserve"> Increasing the Relevance of Performance Tasks for Educators and Students (</w:t>
      </w:r>
      <w:r w:rsidR="00321FB5" w:rsidRPr="00CB5D09">
        <w:rPr>
          <w:rFonts w:eastAsia="Arial" w:cs="Arial"/>
        </w:rPr>
        <w:t>4</w:t>
      </w:r>
      <w:r w:rsidR="003F3051">
        <w:rPr>
          <w:rFonts w:eastAsia="Arial" w:cs="Arial"/>
        </w:rPr>
        <w:t>5</w:t>
      </w:r>
      <w:r w:rsidRPr="00CB5D09">
        <w:rPr>
          <w:rFonts w:eastAsia="Arial" w:cs="Arial"/>
        </w:rPr>
        <w:t xml:space="preserve"> Pages)</w:t>
      </w:r>
    </w:p>
    <w:p w14:paraId="3A2B5BE0" w14:textId="77777777" w:rsidR="007B4D7F" w:rsidRPr="00CB5D09" w:rsidRDefault="007B4D7F" w:rsidP="007B4D7F">
      <w:pPr>
        <w:pStyle w:val="ListParagraph"/>
        <w:spacing w:after="240"/>
        <w:contextualSpacing w:val="0"/>
        <w:rPr>
          <w:rFonts w:asciiTheme="minorHAnsi" w:eastAsiaTheme="minorEastAsia" w:hAnsiTheme="minorHAnsi" w:cstheme="minorBidi"/>
        </w:rPr>
      </w:pPr>
    </w:p>
    <w:p w14:paraId="02EB378F" w14:textId="77777777" w:rsidR="002D4BFF" w:rsidRPr="00CB5D09" w:rsidRDefault="002D4BFF" w:rsidP="002D4BFF">
      <w:pPr>
        <w:spacing w:after="480"/>
        <w:sectPr w:rsidR="002D4BFF" w:rsidRPr="00CB5D09" w:rsidSect="00407E9B">
          <w:headerReference w:type="default" r:id="rId15"/>
          <w:type w:val="continuous"/>
          <w:pgSz w:w="12240" w:h="15840"/>
          <w:pgMar w:top="720" w:right="1440" w:bottom="1440" w:left="1440" w:header="720" w:footer="720" w:gutter="0"/>
          <w:cols w:space="720"/>
          <w:docGrid w:linePitch="360"/>
        </w:sectPr>
      </w:pPr>
    </w:p>
    <w:p w14:paraId="29B77BD9" w14:textId="77777777" w:rsidR="002D4BFF" w:rsidRPr="003945D5" w:rsidRDefault="002D4BFF" w:rsidP="003945D5">
      <w:pPr>
        <w:pStyle w:val="Heading1"/>
        <w:rPr>
          <w:sz w:val="36"/>
        </w:rPr>
      </w:pPr>
      <w:r w:rsidRPr="003945D5">
        <w:rPr>
          <w:sz w:val="36"/>
        </w:rPr>
        <w:lastRenderedPageBreak/>
        <w:t>Outreach and Professional Development Activities</w:t>
      </w:r>
    </w:p>
    <w:p w14:paraId="664A3F0A" w14:textId="24D44EEA" w:rsidR="002D4BFF" w:rsidRPr="00CB5D09" w:rsidRDefault="002D4BFF" w:rsidP="002D4BFF">
      <w:pPr>
        <w:spacing w:after="240"/>
        <w:rPr>
          <w:rFonts w:cs="Arial"/>
        </w:rPr>
      </w:pPr>
      <w:r w:rsidRPr="00CB5D09">
        <w:rPr>
          <w:rFonts w:cs="Arial"/>
        </w:rPr>
        <w:t xml:space="preserve">The California Department of Education (CDE), in coordination with California Assessment of Student Performance and Progress (CAASPP) and </w:t>
      </w:r>
      <w:r w:rsidRPr="00CB5D09">
        <w:t xml:space="preserve">English Language Proficiency Assessments for California (ELPAC) </w:t>
      </w:r>
      <w:r w:rsidRPr="00CB5D09">
        <w:rPr>
          <w:rFonts w:cs="Arial"/>
        </w:rPr>
        <w:t>contractors ETS and the Sacramento County Office of Education (SCOE), have provided a variety of virtual outreach activities, including workshops, focus group meetings, and presentations</w:t>
      </w:r>
      <w:r w:rsidR="000A3ED7" w:rsidRPr="00CB5D09">
        <w:rPr>
          <w:rFonts w:cs="Arial"/>
        </w:rPr>
        <w:t>,</w:t>
      </w:r>
      <w:r w:rsidRPr="00CB5D09">
        <w:rPr>
          <w:rFonts w:cs="Arial"/>
        </w:rPr>
        <w:t xml:space="preserve"> to prepare local educational agencies (LEAs) for the administration of the CAASPP System and the ELPAC. In addition, the CDE continues to release information regarding assessment program updates, including weekly updates, on its website and through listserv email. The following tables provide descriptions of these virtual outreach and professional development activities during </w:t>
      </w:r>
      <w:r w:rsidR="00E2534B" w:rsidRPr="00CB5D09">
        <w:rPr>
          <w:rFonts w:cs="Arial"/>
        </w:rPr>
        <w:t>November</w:t>
      </w:r>
      <w:r w:rsidRPr="00CB5D09">
        <w:rPr>
          <w:rFonts w:cs="Arial"/>
        </w:rPr>
        <w:t xml:space="preserve"> and </w:t>
      </w:r>
      <w:r w:rsidR="00E2534B" w:rsidRPr="00CB5D09">
        <w:rPr>
          <w:rFonts w:cs="Arial"/>
        </w:rPr>
        <w:t>December</w:t>
      </w:r>
      <w:r w:rsidRPr="00CB5D09">
        <w:rPr>
          <w:rFonts w:cs="Arial"/>
        </w:rPr>
        <w:t xml:space="preserve"> 202</w:t>
      </w:r>
      <w:r w:rsidR="00BE2E40" w:rsidRPr="00CB5D09">
        <w:rPr>
          <w:rFonts w:cs="Arial"/>
        </w:rPr>
        <w:t>2</w:t>
      </w:r>
      <w:r w:rsidRPr="00CB5D09">
        <w:rPr>
          <w:rFonts w:cs="Arial"/>
        </w:rPr>
        <w:t>.</w:t>
      </w:r>
    </w:p>
    <w:p w14:paraId="53DB7450" w14:textId="670F5879" w:rsidR="002D4BFF" w:rsidRPr="00CB5D09" w:rsidRDefault="002D4BFF" w:rsidP="003945D5">
      <w:pPr>
        <w:pStyle w:val="Heading2"/>
        <w:spacing w:after="240"/>
      </w:pPr>
      <w:r w:rsidRPr="00CB5D09">
        <w:t>Table 1. Trainings</w:t>
      </w:r>
    </w:p>
    <w:tbl>
      <w:tblPr>
        <w:tblStyle w:val="TableGrid"/>
        <w:tblW w:w="9591" w:type="dxa"/>
        <w:tblLayout w:type="fixed"/>
        <w:tblLook w:val="0620" w:firstRow="1" w:lastRow="0" w:firstColumn="0" w:lastColumn="0" w:noHBand="1" w:noVBand="1"/>
        <w:tblCaption w:val="Table 1. Trainings"/>
        <w:tblDescription w:val="Provides the dates, locations, and estimated number of attendees for trainings provided by the CDE, in coordination with CAASPP contractors."/>
      </w:tblPr>
      <w:tblGrid>
        <w:gridCol w:w="1164"/>
        <w:gridCol w:w="1530"/>
        <w:gridCol w:w="1440"/>
        <w:gridCol w:w="5457"/>
      </w:tblGrid>
      <w:tr w:rsidR="002D4BFF" w:rsidRPr="00CB5D09" w14:paraId="39D80484" w14:textId="77777777" w:rsidTr="1B875C78">
        <w:trPr>
          <w:cantSplit/>
          <w:tblHeader/>
        </w:trPr>
        <w:tc>
          <w:tcPr>
            <w:tcW w:w="1164" w:type="dxa"/>
            <w:shd w:val="clear" w:color="auto" w:fill="D9D9D9" w:themeFill="background1" w:themeFillShade="D9"/>
            <w:vAlign w:val="center"/>
          </w:tcPr>
          <w:p w14:paraId="05AD9146" w14:textId="77777777" w:rsidR="002D4BFF" w:rsidRPr="00CB5D09" w:rsidRDefault="002D4BFF" w:rsidP="002D4BFF">
            <w:pPr>
              <w:spacing w:before="120" w:after="120"/>
              <w:jc w:val="center"/>
              <w:rPr>
                <w:rFonts w:cs="Arial"/>
                <w:b/>
                <w:bCs/>
              </w:rPr>
            </w:pPr>
            <w:r w:rsidRPr="00CB5D09">
              <w:rPr>
                <w:rFonts w:cs="Arial"/>
                <w:b/>
                <w:bCs/>
              </w:rPr>
              <w:t>Date(s)</w:t>
            </w:r>
          </w:p>
        </w:tc>
        <w:tc>
          <w:tcPr>
            <w:tcW w:w="1530" w:type="dxa"/>
            <w:shd w:val="clear" w:color="auto" w:fill="D9D9D9" w:themeFill="background1" w:themeFillShade="D9"/>
            <w:vAlign w:val="center"/>
          </w:tcPr>
          <w:p w14:paraId="1D2B207C" w14:textId="77777777" w:rsidR="002D4BFF" w:rsidRPr="00CB5D09" w:rsidRDefault="002D4BFF" w:rsidP="002D4BFF">
            <w:pPr>
              <w:spacing w:before="120" w:after="120"/>
              <w:jc w:val="center"/>
              <w:rPr>
                <w:rFonts w:cs="Arial"/>
                <w:b/>
                <w:bCs/>
              </w:rPr>
            </w:pPr>
            <w:r w:rsidRPr="00CB5D09">
              <w:rPr>
                <w:rFonts w:cs="Arial"/>
                <w:b/>
                <w:bCs/>
              </w:rPr>
              <w:t>Location</w:t>
            </w:r>
          </w:p>
        </w:tc>
        <w:tc>
          <w:tcPr>
            <w:tcW w:w="1440" w:type="dxa"/>
            <w:shd w:val="clear" w:color="auto" w:fill="D9D9D9" w:themeFill="background1" w:themeFillShade="D9"/>
            <w:vAlign w:val="center"/>
          </w:tcPr>
          <w:p w14:paraId="3622CE8A" w14:textId="77777777" w:rsidR="002D4BFF" w:rsidRPr="00CB5D09" w:rsidRDefault="002D4BFF" w:rsidP="002D4BFF">
            <w:pPr>
              <w:spacing w:before="120" w:after="120"/>
              <w:jc w:val="center"/>
              <w:rPr>
                <w:rFonts w:cs="Arial"/>
                <w:color w:val="000000"/>
                <w:lang w:val="en"/>
              </w:rPr>
            </w:pPr>
            <w:r w:rsidRPr="00CB5D09">
              <w:rPr>
                <w:rFonts w:cs="Arial"/>
                <w:b/>
                <w:bCs/>
              </w:rPr>
              <w:t>Estimated Number of Attendees</w:t>
            </w:r>
          </w:p>
        </w:tc>
        <w:tc>
          <w:tcPr>
            <w:tcW w:w="5457" w:type="dxa"/>
            <w:shd w:val="clear" w:color="auto" w:fill="D9D9D9" w:themeFill="background1" w:themeFillShade="D9"/>
            <w:vAlign w:val="center"/>
          </w:tcPr>
          <w:p w14:paraId="31FF54C8" w14:textId="77777777" w:rsidR="002D4BFF" w:rsidRPr="00CB5D09" w:rsidRDefault="002D4BFF" w:rsidP="002D4BFF">
            <w:pPr>
              <w:spacing w:before="120" w:after="120"/>
              <w:jc w:val="center"/>
              <w:rPr>
                <w:rFonts w:cs="Arial"/>
                <w:b/>
                <w:bCs/>
              </w:rPr>
            </w:pPr>
            <w:r w:rsidRPr="00CB5D09">
              <w:rPr>
                <w:rFonts w:cs="Arial"/>
                <w:b/>
                <w:bCs/>
              </w:rPr>
              <w:t>Description</w:t>
            </w:r>
          </w:p>
        </w:tc>
      </w:tr>
      <w:tr w:rsidR="0012606B" w:rsidRPr="00CB5D09" w14:paraId="403EC3C7" w14:textId="77777777" w:rsidTr="1B875C78">
        <w:trPr>
          <w:cantSplit/>
        </w:trPr>
        <w:tc>
          <w:tcPr>
            <w:tcW w:w="1164" w:type="dxa"/>
            <w:tcBorders>
              <w:top w:val="single" w:sz="4" w:space="0" w:color="auto"/>
              <w:left w:val="single" w:sz="4" w:space="0" w:color="auto"/>
              <w:bottom w:val="single" w:sz="4" w:space="0" w:color="auto"/>
              <w:right w:val="single" w:sz="4" w:space="0" w:color="auto"/>
            </w:tcBorders>
            <w:vAlign w:val="center"/>
          </w:tcPr>
          <w:p w14:paraId="25BF4DA6" w14:textId="6EBA2953" w:rsidR="0012606B" w:rsidRPr="00CB5D09" w:rsidRDefault="003748ED" w:rsidP="0012606B">
            <w:pPr>
              <w:spacing w:before="120" w:after="120"/>
              <w:jc w:val="center"/>
              <w:rPr>
                <w:rFonts w:cs="Arial"/>
              </w:rPr>
            </w:pPr>
            <w:r w:rsidRPr="00CB5D09">
              <w:rPr>
                <w:rFonts w:cs="Arial"/>
              </w:rPr>
              <w:t>11/</w:t>
            </w:r>
            <w:r w:rsidR="00252633" w:rsidRPr="00CB5D09">
              <w:rPr>
                <w:rFonts w:cs="Arial"/>
              </w:rPr>
              <w:t>20</w:t>
            </w:r>
            <w:r w:rsidRPr="00CB5D09">
              <w:rPr>
                <w:rFonts w:cs="Arial"/>
              </w:rPr>
              <w:t>22</w:t>
            </w:r>
          </w:p>
        </w:tc>
        <w:tc>
          <w:tcPr>
            <w:tcW w:w="1530" w:type="dxa"/>
            <w:tcBorders>
              <w:top w:val="single" w:sz="4" w:space="0" w:color="auto"/>
              <w:left w:val="single" w:sz="4" w:space="0" w:color="auto"/>
              <w:bottom w:val="single" w:sz="4" w:space="0" w:color="auto"/>
              <w:right w:val="single" w:sz="4" w:space="0" w:color="auto"/>
            </w:tcBorders>
            <w:vAlign w:val="center"/>
          </w:tcPr>
          <w:p w14:paraId="3712AA3A" w14:textId="5E7E7445" w:rsidR="0012606B" w:rsidRPr="00CB5D09" w:rsidRDefault="20489E2D" w:rsidP="58FA4EBF">
            <w:pPr>
              <w:spacing w:before="120" w:after="120"/>
              <w:jc w:val="center"/>
              <w:rPr>
                <w:rFonts w:cs="Arial"/>
              </w:rPr>
            </w:pPr>
            <w:r w:rsidRPr="00CB5D09">
              <w:rPr>
                <w:rFonts w:cs="Arial"/>
              </w:rPr>
              <w:t>12 local training</w:t>
            </w:r>
            <w:r w:rsidR="5B844CED" w:rsidRPr="00CB5D09">
              <w:rPr>
                <w:rFonts w:cs="Arial"/>
              </w:rPr>
              <w:t xml:space="preserve"> events</w:t>
            </w:r>
            <w:r w:rsidRPr="00CB5D09">
              <w:rPr>
                <w:rFonts w:cs="Arial"/>
              </w:rPr>
              <w:t xml:space="preserve"> throughout </w:t>
            </w:r>
            <w:r w:rsidR="009471C2" w:rsidRPr="00CB5D09">
              <w:rPr>
                <w:rFonts w:cs="Arial"/>
              </w:rPr>
              <w:t>California (</w:t>
            </w:r>
            <w:r w:rsidRPr="00CB5D09">
              <w:rPr>
                <w:rFonts w:cs="Arial"/>
              </w:rPr>
              <w:t>CA</w:t>
            </w:r>
            <w:r w:rsidR="009471C2" w:rsidRPr="00CB5D09">
              <w:rPr>
                <w:rFonts w:cs="Arial"/>
              </w:rPr>
              <w:t>)</w:t>
            </w:r>
          </w:p>
        </w:tc>
        <w:tc>
          <w:tcPr>
            <w:tcW w:w="1440" w:type="dxa"/>
            <w:tcBorders>
              <w:top w:val="single" w:sz="4" w:space="0" w:color="auto"/>
              <w:left w:val="single" w:sz="4" w:space="0" w:color="auto"/>
              <w:bottom w:val="single" w:sz="4" w:space="0" w:color="auto"/>
              <w:right w:val="single" w:sz="4" w:space="0" w:color="auto"/>
            </w:tcBorders>
            <w:vAlign w:val="center"/>
          </w:tcPr>
          <w:p w14:paraId="62195380" w14:textId="1499C46F" w:rsidR="0012606B" w:rsidRPr="00CB5D09" w:rsidRDefault="612DBFF3" w:rsidP="58FA4EBF">
            <w:pPr>
              <w:spacing w:before="120" w:after="120" w:line="259" w:lineRule="auto"/>
              <w:jc w:val="center"/>
            </w:pPr>
            <w:r w:rsidRPr="00CB5D09">
              <w:rPr>
                <w:rFonts w:cs="Arial"/>
              </w:rPr>
              <w:t>280</w:t>
            </w:r>
          </w:p>
        </w:tc>
        <w:tc>
          <w:tcPr>
            <w:tcW w:w="5451" w:type="dxa"/>
            <w:tcBorders>
              <w:top w:val="single" w:sz="4" w:space="0" w:color="auto"/>
              <w:left w:val="single" w:sz="4" w:space="0" w:color="auto"/>
              <w:bottom w:val="single" w:sz="4" w:space="0" w:color="auto"/>
              <w:right w:val="single" w:sz="4" w:space="0" w:color="auto"/>
            </w:tcBorders>
          </w:tcPr>
          <w:p w14:paraId="107AD068" w14:textId="77777777" w:rsidR="0012606B" w:rsidRPr="00CB5D09" w:rsidRDefault="0012606B" w:rsidP="0012606B">
            <w:pPr>
              <w:spacing w:before="120" w:after="120"/>
              <w:rPr>
                <w:rFonts w:cs="Arial"/>
              </w:rPr>
            </w:pPr>
            <w:r w:rsidRPr="00CB5D09">
              <w:rPr>
                <w:rFonts w:cs="Arial"/>
              </w:rPr>
              <w:t>New ELPAC Coordinator Training</w:t>
            </w:r>
          </w:p>
          <w:p w14:paraId="270D31DD" w14:textId="19244E43" w:rsidR="00372F4B" w:rsidRPr="00CB5D09" w:rsidRDefault="0A71AE4A" w:rsidP="58FA4EBF">
            <w:pPr>
              <w:spacing w:before="120" w:after="120"/>
              <w:rPr>
                <w:rFonts w:eastAsia="Arial" w:cs="Arial"/>
                <w:color w:val="000000" w:themeColor="text1"/>
              </w:rPr>
            </w:pPr>
            <w:r w:rsidRPr="00CB5D09">
              <w:rPr>
                <w:rFonts w:eastAsia="Arial" w:cs="Arial"/>
                <w:color w:val="000000" w:themeColor="text1"/>
              </w:rPr>
              <w:t xml:space="preserve">Held by our </w:t>
            </w:r>
            <w:r w:rsidR="4DBB4033" w:rsidRPr="00CB5D09">
              <w:rPr>
                <w:rFonts w:eastAsia="Arial" w:cs="Arial"/>
                <w:color w:val="000000" w:themeColor="text1"/>
              </w:rPr>
              <w:t>county office of education (COE)</w:t>
            </w:r>
            <w:r w:rsidRPr="00CB5D09">
              <w:rPr>
                <w:rFonts w:eastAsia="Arial" w:cs="Arial"/>
                <w:color w:val="000000" w:themeColor="text1"/>
              </w:rPr>
              <w:t xml:space="preserve"> partners, th</w:t>
            </w:r>
            <w:r w:rsidR="000B4052" w:rsidRPr="00CB5D09">
              <w:rPr>
                <w:rFonts w:eastAsia="Arial" w:cs="Arial"/>
                <w:color w:val="000000" w:themeColor="text1"/>
              </w:rPr>
              <w:t xml:space="preserve">is was </w:t>
            </w:r>
            <w:r w:rsidRPr="00CB5D09">
              <w:rPr>
                <w:rFonts w:eastAsia="Arial" w:cs="Arial"/>
                <w:color w:val="000000" w:themeColor="text1"/>
              </w:rPr>
              <w:t xml:space="preserve">the first </w:t>
            </w:r>
            <w:r w:rsidR="000B4052" w:rsidRPr="00CB5D09">
              <w:rPr>
                <w:rFonts w:eastAsia="Arial" w:cs="Arial"/>
                <w:color w:val="000000" w:themeColor="text1"/>
              </w:rPr>
              <w:t xml:space="preserve">in the 2022–23 </w:t>
            </w:r>
            <w:r w:rsidR="1917146C" w:rsidRPr="00CB5D09">
              <w:rPr>
                <w:rFonts w:eastAsia="Arial" w:cs="Arial"/>
                <w:color w:val="000000" w:themeColor="text1"/>
              </w:rPr>
              <w:t>series</w:t>
            </w:r>
            <w:r w:rsidRPr="00CB5D09">
              <w:rPr>
                <w:rFonts w:eastAsia="Arial" w:cs="Arial"/>
                <w:color w:val="000000" w:themeColor="text1"/>
              </w:rPr>
              <w:t xml:space="preserve"> designed for </w:t>
            </w:r>
            <w:r w:rsidR="40F62B94" w:rsidRPr="00CB5D09">
              <w:rPr>
                <w:rFonts w:eastAsia="Arial" w:cs="Arial"/>
                <w:color w:val="000000" w:themeColor="text1"/>
              </w:rPr>
              <w:t xml:space="preserve">ELPAC </w:t>
            </w:r>
            <w:r w:rsidRPr="00CB5D09">
              <w:rPr>
                <w:rFonts w:eastAsia="Arial" w:cs="Arial"/>
                <w:color w:val="000000" w:themeColor="text1"/>
              </w:rPr>
              <w:t>coordinators who were new to their role or want</w:t>
            </w:r>
            <w:r w:rsidR="0740AFD9" w:rsidRPr="00CB5D09">
              <w:rPr>
                <w:rFonts w:eastAsia="Arial" w:cs="Arial"/>
                <w:color w:val="000000" w:themeColor="text1"/>
              </w:rPr>
              <w:t>ing</w:t>
            </w:r>
            <w:r w:rsidRPr="00CB5D09">
              <w:rPr>
                <w:rFonts w:eastAsia="Arial" w:cs="Arial"/>
                <w:color w:val="000000" w:themeColor="text1"/>
              </w:rPr>
              <w:t xml:space="preserve"> a refresher. These </w:t>
            </w:r>
            <w:r w:rsidR="1917146C" w:rsidRPr="00CB5D09">
              <w:rPr>
                <w:rFonts w:eastAsia="Arial" w:cs="Arial"/>
                <w:color w:val="000000" w:themeColor="text1"/>
              </w:rPr>
              <w:t>session</w:t>
            </w:r>
            <w:r w:rsidR="13E81F3D" w:rsidRPr="00CB5D09">
              <w:rPr>
                <w:rFonts w:eastAsia="Arial" w:cs="Arial"/>
                <w:color w:val="000000" w:themeColor="text1"/>
              </w:rPr>
              <w:t>s</w:t>
            </w:r>
            <w:r w:rsidRPr="00CB5D09">
              <w:rPr>
                <w:rFonts w:eastAsia="Arial" w:cs="Arial"/>
                <w:color w:val="000000" w:themeColor="text1"/>
              </w:rPr>
              <w:t xml:space="preserve"> </w:t>
            </w:r>
            <w:r w:rsidR="00535677" w:rsidRPr="00CB5D09">
              <w:rPr>
                <w:rFonts w:eastAsia="Arial" w:cs="Arial"/>
                <w:color w:val="000000" w:themeColor="text1"/>
              </w:rPr>
              <w:t xml:space="preserve">were held </w:t>
            </w:r>
            <w:r w:rsidRPr="00CB5D09">
              <w:rPr>
                <w:rFonts w:eastAsia="Arial" w:cs="Arial"/>
                <w:color w:val="000000" w:themeColor="text1"/>
              </w:rPr>
              <w:t xml:space="preserve">across California. </w:t>
            </w:r>
            <w:r w:rsidR="13E81F3D" w:rsidRPr="00CB5D09">
              <w:rPr>
                <w:rFonts w:eastAsia="Arial" w:cs="Arial"/>
                <w:color w:val="000000" w:themeColor="text1"/>
              </w:rPr>
              <w:t>Th</w:t>
            </w:r>
            <w:r w:rsidR="1917146C" w:rsidRPr="00CB5D09">
              <w:rPr>
                <w:rFonts w:eastAsia="Arial" w:cs="Arial"/>
                <w:color w:val="000000" w:themeColor="text1"/>
              </w:rPr>
              <w:t>e</w:t>
            </w:r>
            <w:r w:rsidRPr="00CB5D09">
              <w:rPr>
                <w:rFonts w:eastAsia="Arial" w:cs="Arial"/>
                <w:color w:val="000000" w:themeColor="text1"/>
              </w:rPr>
              <w:t xml:space="preserve"> training review</w:t>
            </w:r>
            <w:r w:rsidR="3DDC83E5" w:rsidRPr="00CB5D09">
              <w:rPr>
                <w:rFonts w:eastAsia="Arial" w:cs="Arial"/>
                <w:color w:val="000000" w:themeColor="text1"/>
              </w:rPr>
              <w:t>ed</w:t>
            </w:r>
            <w:r w:rsidRPr="00CB5D09">
              <w:rPr>
                <w:rFonts w:eastAsia="Arial" w:cs="Arial"/>
                <w:color w:val="000000" w:themeColor="text1"/>
              </w:rPr>
              <w:t xml:space="preserve"> tasks associated with preparing for testing, cover</w:t>
            </w:r>
            <w:r w:rsidR="4BC7F94C" w:rsidRPr="00CB5D09">
              <w:rPr>
                <w:rFonts w:eastAsia="Arial" w:cs="Arial"/>
                <w:color w:val="000000" w:themeColor="text1"/>
              </w:rPr>
              <w:t>ed</w:t>
            </w:r>
            <w:r w:rsidRPr="00CB5D09">
              <w:rPr>
                <w:rFonts w:eastAsia="Arial" w:cs="Arial"/>
                <w:color w:val="000000" w:themeColor="text1"/>
              </w:rPr>
              <w:t xml:space="preserve"> how to support sites during testing, and assist</w:t>
            </w:r>
            <w:r w:rsidR="13EBBD75" w:rsidRPr="00CB5D09">
              <w:rPr>
                <w:rFonts w:eastAsia="Arial" w:cs="Arial"/>
                <w:color w:val="000000" w:themeColor="text1"/>
              </w:rPr>
              <w:t>ed</w:t>
            </w:r>
            <w:r w:rsidRPr="00CB5D09">
              <w:rPr>
                <w:rFonts w:eastAsia="Arial" w:cs="Arial"/>
                <w:color w:val="000000" w:themeColor="text1"/>
              </w:rPr>
              <w:t xml:space="preserve"> coordinators in planning for post-test activities</w:t>
            </w:r>
            <w:r w:rsidR="00535677" w:rsidRPr="00CB5D09">
              <w:rPr>
                <w:rFonts w:eastAsia="Arial" w:cs="Arial"/>
                <w:color w:val="000000" w:themeColor="text1"/>
              </w:rPr>
              <w:t>,</w:t>
            </w:r>
            <w:r w:rsidRPr="00CB5D09">
              <w:rPr>
                <w:rFonts w:eastAsia="Arial" w:cs="Arial"/>
                <w:color w:val="000000" w:themeColor="text1"/>
              </w:rPr>
              <w:t xml:space="preserve"> such as gathering feedback from site coordinators and test administrators.</w:t>
            </w:r>
          </w:p>
        </w:tc>
      </w:tr>
      <w:tr w:rsidR="00CC0CF2" w:rsidRPr="00CB5D09" w14:paraId="38DF2BBB" w14:textId="77777777" w:rsidTr="1B875C78">
        <w:trPr>
          <w:cantSplit/>
        </w:trPr>
        <w:tc>
          <w:tcPr>
            <w:tcW w:w="1164" w:type="dxa"/>
            <w:tcBorders>
              <w:top w:val="single" w:sz="4" w:space="0" w:color="auto"/>
              <w:left w:val="single" w:sz="4" w:space="0" w:color="auto"/>
              <w:bottom w:val="single" w:sz="4" w:space="0" w:color="auto"/>
              <w:right w:val="single" w:sz="4" w:space="0" w:color="auto"/>
            </w:tcBorders>
            <w:vAlign w:val="center"/>
          </w:tcPr>
          <w:p w14:paraId="759216FA" w14:textId="4A47D254" w:rsidR="00CC0CF2" w:rsidRPr="00CB5D09" w:rsidRDefault="00CC0CF2" w:rsidP="00CC0CF2">
            <w:pPr>
              <w:spacing w:before="120" w:after="120"/>
              <w:jc w:val="center"/>
              <w:rPr>
                <w:rFonts w:cs="Arial"/>
              </w:rPr>
            </w:pPr>
            <w:r w:rsidRPr="00CB5D09">
              <w:rPr>
                <w:rFonts w:cs="Arial"/>
              </w:rPr>
              <w:t>11/1</w:t>
            </w:r>
          </w:p>
        </w:tc>
        <w:tc>
          <w:tcPr>
            <w:tcW w:w="1530" w:type="dxa"/>
            <w:tcBorders>
              <w:top w:val="single" w:sz="4" w:space="0" w:color="auto"/>
              <w:left w:val="single" w:sz="4" w:space="0" w:color="auto"/>
              <w:bottom w:val="single" w:sz="4" w:space="0" w:color="auto"/>
              <w:right w:val="single" w:sz="4" w:space="0" w:color="auto"/>
            </w:tcBorders>
            <w:vAlign w:val="center"/>
          </w:tcPr>
          <w:p w14:paraId="008875A0" w14:textId="405CAB5F" w:rsidR="00CC0CF2" w:rsidRPr="00CB5D09" w:rsidRDefault="00CC0CF2" w:rsidP="00CC0CF2">
            <w:pPr>
              <w:spacing w:before="120" w:after="120"/>
              <w:jc w:val="center"/>
              <w:rPr>
                <w:rFonts w:cs="Arial"/>
              </w:rPr>
            </w:pPr>
            <w:r w:rsidRPr="00CB5D09">
              <w:t>Virtual</w:t>
            </w:r>
          </w:p>
        </w:tc>
        <w:tc>
          <w:tcPr>
            <w:tcW w:w="1440" w:type="dxa"/>
            <w:tcBorders>
              <w:top w:val="single" w:sz="4" w:space="0" w:color="auto"/>
              <w:left w:val="single" w:sz="4" w:space="0" w:color="auto"/>
              <w:bottom w:val="single" w:sz="4" w:space="0" w:color="auto"/>
              <w:right w:val="single" w:sz="4" w:space="0" w:color="auto"/>
            </w:tcBorders>
            <w:vAlign w:val="center"/>
          </w:tcPr>
          <w:p w14:paraId="0E1537E5" w14:textId="64C0B28B" w:rsidR="00CC0CF2" w:rsidRPr="00CB5D09" w:rsidRDefault="37D95F93" w:rsidP="58FA4EBF">
            <w:pPr>
              <w:spacing w:before="120" w:after="120" w:line="259" w:lineRule="auto"/>
              <w:jc w:val="center"/>
            </w:pPr>
            <w:r w:rsidRPr="00CB5D09">
              <w:t>125</w:t>
            </w:r>
          </w:p>
        </w:tc>
        <w:tc>
          <w:tcPr>
            <w:tcW w:w="5451" w:type="dxa"/>
            <w:tcBorders>
              <w:top w:val="single" w:sz="4" w:space="0" w:color="auto"/>
              <w:left w:val="single" w:sz="4" w:space="0" w:color="auto"/>
              <w:bottom w:val="single" w:sz="4" w:space="0" w:color="auto"/>
              <w:right w:val="single" w:sz="4" w:space="0" w:color="auto"/>
            </w:tcBorders>
          </w:tcPr>
          <w:p w14:paraId="7E1A5330" w14:textId="28E307DA" w:rsidR="00CC0CF2" w:rsidRPr="00CB5D09" w:rsidRDefault="1A482F0B" w:rsidP="00CC0CF2">
            <w:pPr>
              <w:spacing w:before="120" w:after="120"/>
            </w:pPr>
            <w:r w:rsidRPr="00CB5D09">
              <w:t xml:space="preserve">Introduction to </w:t>
            </w:r>
            <w:r w:rsidR="006477B8" w:rsidRPr="00CB5D09">
              <w:rPr>
                <w:color w:val="151515"/>
              </w:rPr>
              <w:t>California Educator Reporting System</w:t>
            </w:r>
            <w:r w:rsidR="006477B8" w:rsidRPr="00CB5D09">
              <w:t xml:space="preserve"> (</w:t>
            </w:r>
            <w:r w:rsidRPr="00CB5D09">
              <w:t>CERS</w:t>
            </w:r>
            <w:r w:rsidR="006477B8" w:rsidRPr="00CB5D09">
              <w:t>)</w:t>
            </w:r>
            <w:r w:rsidRPr="00CB5D09">
              <w:t xml:space="preserve"> for Teachers</w:t>
            </w:r>
          </w:p>
          <w:p w14:paraId="5F0E0B95" w14:textId="267FB778" w:rsidR="00CC0CF2" w:rsidRPr="00CB5D09" w:rsidRDefault="6AB4F899" w:rsidP="58FA4EBF">
            <w:pPr>
              <w:spacing w:before="120" w:after="120"/>
            </w:pPr>
            <w:r w:rsidRPr="00CB5D09">
              <w:rPr>
                <w:rFonts w:eastAsia="Arial" w:cs="Arial"/>
                <w:color w:val="000000" w:themeColor="text1"/>
              </w:rPr>
              <w:t xml:space="preserve">This session was designed for </w:t>
            </w:r>
            <w:r w:rsidR="00CA4868" w:rsidRPr="00CB5D09">
              <w:rPr>
                <w:rFonts w:eastAsia="Arial" w:cs="Arial"/>
                <w:color w:val="000000" w:themeColor="text1"/>
              </w:rPr>
              <w:t xml:space="preserve">users of the </w:t>
            </w:r>
            <w:r w:rsidR="232A7A8A" w:rsidRPr="00CB5D09">
              <w:rPr>
                <w:color w:val="151515"/>
              </w:rPr>
              <w:t>CERS</w:t>
            </w:r>
            <w:r w:rsidR="00CA4868" w:rsidRPr="00CB5D09">
              <w:rPr>
                <w:rFonts w:cs="Arial"/>
                <w:color w:val="151515"/>
              </w:rPr>
              <w:t>—</w:t>
            </w:r>
            <w:r w:rsidRPr="00CB5D09">
              <w:rPr>
                <w:rFonts w:eastAsia="Arial" w:cs="Arial"/>
                <w:color w:val="000000" w:themeColor="text1"/>
              </w:rPr>
              <w:t>teachers who have students rostered in the system and other LEA staff interested in using CERS.</w:t>
            </w:r>
            <w:r w:rsidR="320F20B3" w:rsidRPr="00CB5D09">
              <w:rPr>
                <w:rFonts w:eastAsia="Arial" w:cs="Arial"/>
                <w:color w:val="000000" w:themeColor="text1"/>
              </w:rPr>
              <w:t xml:space="preserve"> T</w:t>
            </w:r>
            <w:r w:rsidRPr="00CB5D09">
              <w:rPr>
                <w:rFonts w:eastAsia="Arial" w:cs="Arial"/>
                <w:color w:val="000000" w:themeColor="text1"/>
              </w:rPr>
              <w:t>his two-hour virtual training engage</w:t>
            </w:r>
            <w:r w:rsidR="4AADC996" w:rsidRPr="00CB5D09">
              <w:rPr>
                <w:rFonts w:eastAsia="Arial" w:cs="Arial"/>
                <w:color w:val="000000" w:themeColor="text1"/>
              </w:rPr>
              <w:t>d</w:t>
            </w:r>
            <w:r w:rsidRPr="00CB5D09">
              <w:rPr>
                <w:rFonts w:eastAsia="Arial" w:cs="Arial"/>
                <w:color w:val="000000" w:themeColor="text1"/>
              </w:rPr>
              <w:t xml:space="preserve"> attendees in the CERS system and its features.</w:t>
            </w:r>
          </w:p>
        </w:tc>
      </w:tr>
      <w:tr w:rsidR="002D4BFF" w:rsidRPr="00CB5D09" w:rsidDel="00C434CE" w14:paraId="6A05A809" w14:textId="77777777" w:rsidTr="1B875C78">
        <w:trPr>
          <w:cantSplit/>
        </w:trPr>
        <w:tc>
          <w:tcPr>
            <w:tcW w:w="1164" w:type="dxa"/>
            <w:vAlign w:val="center"/>
          </w:tcPr>
          <w:p w14:paraId="5A39BBE3" w14:textId="412B7243" w:rsidR="002D4BFF" w:rsidRPr="00CB5D09" w:rsidRDefault="00CC0CF2" w:rsidP="002D4BFF">
            <w:pPr>
              <w:spacing w:before="120" w:after="120" w:line="259" w:lineRule="auto"/>
              <w:jc w:val="center"/>
              <w:rPr>
                <w:rFonts w:cs="Arial"/>
              </w:rPr>
            </w:pPr>
            <w:r w:rsidRPr="00CB5D09">
              <w:rPr>
                <w:rFonts w:cs="Arial"/>
              </w:rPr>
              <w:lastRenderedPageBreak/>
              <w:t>11/7</w:t>
            </w:r>
          </w:p>
        </w:tc>
        <w:tc>
          <w:tcPr>
            <w:tcW w:w="1530" w:type="dxa"/>
            <w:vAlign w:val="center"/>
          </w:tcPr>
          <w:p w14:paraId="41C8F396" w14:textId="6FF93DDF" w:rsidR="002D4BFF" w:rsidRPr="00CB5D09" w:rsidRDefault="00CC0CF2" w:rsidP="002D4BFF">
            <w:pPr>
              <w:spacing w:before="120" w:after="120"/>
              <w:jc w:val="center"/>
              <w:rPr>
                <w:rFonts w:cs="Arial"/>
              </w:rPr>
            </w:pPr>
            <w:r w:rsidRPr="00CB5D09">
              <w:rPr>
                <w:rFonts w:cs="Arial"/>
              </w:rPr>
              <w:t>Virtual</w:t>
            </w:r>
          </w:p>
        </w:tc>
        <w:tc>
          <w:tcPr>
            <w:tcW w:w="1440" w:type="dxa"/>
            <w:vAlign w:val="center"/>
          </w:tcPr>
          <w:p w14:paraId="72A3D3EC" w14:textId="484C99BA" w:rsidR="002D4BFF" w:rsidRPr="00CB5D09" w:rsidRDefault="78DBEEFF" w:rsidP="002D4BFF">
            <w:pPr>
              <w:spacing w:before="120" w:after="120" w:line="259" w:lineRule="auto"/>
              <w:jc w:val="center"/>
            </w:pPr>
            <w:r w:rsidRPr="00CB5D09">
              <w:rPr>
                <w:rFonts w:cs="Arial"/>
              </w:rPr>
              <w:t>185</w:t>
            </w:r>
          </w:p>
        </w:tc>
        <w:tc>
          <w:tcPr>
            <w:tcW w:w="5457" w:type="dxa"/>
          </w:tcPr>
          <w:p w14:paraId="08D27781" w14:textId="74E3F8A9" w:rsidR="00CC0CF2" w:rsidRPr="00CB5D09" w:rsidRDefault="00CC0CF2" w:rsidP="00CC0CF2">
            <w:pPr>
              <w:spacing w:before="120" w:after="120"/>
              <w:rPr>
                <w:rFonts w:cs="Arial"/>
              </w:rPr>
            </w:pPr>
            <w:r w:rsidRPr="00CB5D09">
              <w:rPr>
                <w:rFonts w:cs="Arial"/>
              </w:rPr>
              <w:t>Data-Driven Decision-Making Training Series for Educational Leaders</w:t>
            </w:r>
            <w:r w:rsidR="00CA4868" w:rsidRPr="00CB5D09">
              <w:rPr>
                <w:rFonts w:cs="Arial"/>
              </w:rPr>
              <w:t>,</w:t>
            </w:r>
            <w:r w:rsidRPr="00CB5D09">
              <w:rPr>
                <w:rFonts w:cs="Arial"/>
              </w:rPr>
              <w:t xml:space="preserve"> Module 1</w:t>
            </w:r>
          </w:p>
          <w:p w14:paraId="0D0B940D" w14:textId="34C783C6" w:rsidR="002D4BFF" w:rsidRPr="00CB5D09" w:rsidRDefault="1A482F0B" w:rsidP="58FA4EBF">
            <w:pPr>
              <w:spacing w:before="120" w:after="120"/>
              <w:rPr>
                <w:rFonts w:cs="Arial"/>
              </w:rPr>
            </w:pPr>
            <w:r w:rsidRPr="00CB5D09">
              <w:rPr>
                <w:rFonts w:cs="Arial"/>
              </w:rPr>
              <w:t>This training series</w:t>
            </w:r>
            <w:r w:rsidR="006038CA" w:rsidRPr="00CB5D09">
              <w:rPr>
                <w:rFonts w:cs="Arial"/>
              </w:rPr>
              <w:t>,</w:t>
            </w:r>
            <w:r w:rsidRPr="00CB5D09">
              <w:rPr>
                <w:rFonts w:cs="Arial"/>
              </w:rPr>
              <w:t xml:space="preserve"> consist</w:t>
            </w:r>
            <w:r w:rsidR="006038CA" w:rsidRPr="00CB5D09">
              <w:rPr>
                <w:rFonts w:cs="Arial"/>
              </w:rPr>
              <w:t>ing</w:t>
            </w:r>
            <w:r w:rsidRPr="00CB5D09">
              <w:rPr>
                <w:rFonts w:cs="Arial"/>
              </w:rPr>
              <w:t xml:space="preserve"> of four 90-minute modules</w:t>
            </w:r>
            <w:r w:rsidR="006038CA" w:rsidRPr="00CB5D09">
              <w:rPr>
                <w:rFonts w:cs="Arial"/>
              </w:rPr>
              <w:t>,</w:t>
            </w:r>
            <w:r w:rsidRPr="00CB5D09">
              <w:rPr>
                <w:rFonts w:cs="Arial"/>
              </w:rPr>
              <w:t xml:space="preserve"> include</w:t>
            </w:r>
            <w:r w:rsidR="00CA4868" w:rsidRPr="00CB5D09">
              <w:rPr>
                <w:rFonts w:cs="Arial"/>
              </w:rPr>
              <w:t>d</w:t>
            </w:r>
            <w:r w:rsidRPr="00CB5D09">
              <w:rPr>
                <w:rFonts w:cs="Arial"/>
              </w:rPr>
              <w:t xml:space="preserve"> opportunities for attendees to engage with their statewide assessment data as well as assessment tools. Module 1 covered data available from summative assessments and how that can be used as a jumping off point to find areas of opportunity and connections to classroom teaching and learning.</w:t>
            </w:r>
          </w:p>
        </w:tc>
      </w:tr>
      <w:tr w:rsidR="00CC0CF2" w:rsidRPr="00CB5D09" w:rsidDel="00C434CE" w14:paraId="168D6A30" w14:textId="77777777" w:rsidTr="1B875C78">
        <w:trPr>
          <w:cantSplit/>
        </w:trPr>
        <w:tc>
          <w:tcPr>
            <w:tcW w:w="1164" w:type="dxa"/>
            <w:vAlign w:val="center"/>
          </w:tcPr>
          <w:p w14:paraId="627D2356" w14:textId="32A9CF05" w:rsidR="00CC0CF2" w:rsidRPr="00CB5D09" w:rsidRDefault="00CC0CF2" w:rsidP="00CC0CF2">
            <w:pPr>
              <w:spacing w:before="120" w:after="120" w:line="259" w:lineRule="auto"/>
              <w:jc w:val="center"/>
              <w:rPr>
                <w:rFonts w:cs="Arial"/>
              </w:rPr>
            </w:pPr>
            <w:r w:rsidRPr="00CB5D09">
              <w:rPr>
                <w:rFonts w:cs="Arial"/>
              </w:rPr>
              <w:t>11/9</w:t>
            </w:r>
          </w:p>
        </w:tc>
        <w:tc>
          <w:tcPr>
            <w:tcW w:w="1530" w:type="dxa"/>
            <w:vAlign w:val="center"/>
          </w:tcPr>
          <w:p w14:paraId="75C174FA" w14:textId="283B01DF" w:rsidR="00CC0CF2" w:rsidRPr="00CB5D09" w:rsidRDefault="00CC0CF2" w:rsidP="00CC0CF2">
            <w:pPr>
              <w:spacing w:before="120" w:after="120"/>
              <w:jc w:val="center"/>
              <w:rPr>
                <w:rFonts w:cs="Arial"/>
              </w:rPr>
            </w:pPr>
            <w:r w:rsidRPr="00CB5D09">
              <w:rPr>
                <w:rFonts w:cs="Arial"/>
              </w:rPr>
              <w:t>Virtual</w:t>
            </w:r>
          </w:p>
        </w:tc>
        <w:tc>
          <w:tcPr>
            <w:tcW w:w="1440" w:type="dxa"/>
            <w:vAlign w:val="center"/>
          </w:tcPr>
          <w:p w14:paraId="19B199C0" w14:textId="12068510" w:rsidR="00CC0CF2" w:rsidRPr="00CB5D09" w:rsidRDefault="6383626E" w:rsidP="00CC0CF2">
            <w:pPr>
              <w:spacing w:before="120" w:after="120" w:line="259" w:lineRule="auto"/>
              <w:jc w:val="center"/>
              <w:rPr>
                <w:rFonts w:cs="Arial"/>
              </w:rPr>
            </w:pPr>
            <w:r w:rsidRPr="00CB5D09">
              <w:rPr>
                <w:rFonts w:cs="Arial"/>
              </w:rPr>
              <w:t>450</w:t>
            </w:r>
          </w:p>
        </w:tc>
        <w:tc>
          <w:tcPr>
            <w:tcW w:w="5457" w:type="dxa"/>
          </w:tcPr>
          <w:p w14:paraId="5EECECFA" w14:textId="77777777" w:rsidR="00CC0CF2" w:rsidRPr="00CB5D09" w:rsidRDefault="00CC0CF2" w:rsidP="00CC0CF2">
            <w:pPr>
              <w:spacing w:before="120" w:after="120"/>
              <w:rPr>
                <w:rFonts w:cs="Arial"/>
              </w:rPr>
            </w:pPr>
            <w:r w:rsidRPr="00CB5D09">
              <w:rPr>
                <w:rFonts w:cs="Arial"/>
              </w:rPr>
              <w:t>CAASPP and ELPAC Coffee Session</w:t>
            </w:r>
          </w:p>
          <w:p w14:paraId="4D642933" w14:textId="424C08C3" w:rsidR="00CC0CF2" w:rsidRPr="00CB5D09" w:rsidRDefault="00CC0CF2" w:rsidP="00CC0CF2">
            <w:pPr>
              <w:spacing w:before="120" w:after="120"/>
              <w:rPr>
                <w:rFonts w:cs="Arial"/>
              </w:rPr>
            </w:pPr>
            <w:r w:rsidRPr="00CB5D09">
              <w:rPr>
                <w:rFonts w:cs="Arial"/>
              </w:rPr>
              <w:t>Hosted by the CDE and ETS, this virtual Coffee Session offered LEA staff an opportunity to ask questions and receive answers about assessments, trainings, resources, and assessment-related developments.</w:t>
            </w:r>
          </w:p>
        </w:tc>
      </w:tr>
      <w:tr w:rsidR="00CC0CF2" w:rsidRPr="00CB5D09" w:rsidDel="00C434CE" w14:paraId="50738F4E" w14:textId="77777777" w:rsidTr="1B875C78">
        <w:trPr>
          <w:cantSplit/>
        </w:trPr>
        <w:tc>
          <w:tcPr>
            <w:tcW w:w="1164" w:type="dxa"/>
            <w:vAlign w:val="center"/>
          </w:tcPr>
          <w:p w14:paraId="20F9D1A9" w14:textId="69BAB064" w:rsidR="00CC0CF2" w:rsidRPr="00CB5D09" w:rsidRDefault="00CC0CF2" w:rsidP="00CC0CF2">
            <w:pPr>
              <w:spacing w:before="120" w:after="120" w:line="259" w:lineRule="auto"/>
              <w:jc w:val="center"/>
              <w:rPr>
                <w:rFonts w:cs="Arial"/>
              </w:rPr>
            </w:pPr>
            <w:r w:rsidRPr="00CB5D09">
              <w:rPr>
                <w:rFonts w:cs="Arial"/>
              </w:rPr>
              <w:t>11/15</w:t>
            </w:r>
          </w:p>
        </w:tc>
        <w:tc>
          <w:tcPr>
            <w:tcW w:w="1530" w:type="dxa"/>
            <w:vAlign w:val="center"/>
          </w:tcPr>
          <w:p w14:paraId="2AED02C8" w14:textId="10BE72E5" w:rsidR="00CC0CF2" w:rsidRPr="00CB5D09" w:rsidRDefault="00CC0CF2" w:rsidP="00CC0CF2">
            <w:pPr>
              <w:spacing w:before="120" w:after="120"/>
              <w:jc w:val="center"/>
              <w:rPr>
                <w:rFonts w:cs="Arial"/>
              </w:rPr>
            </w:pPr>
            <w:r w:rsidRPr="00CB5D09">
              <w:rPr>
                <w:rFonts w:cs="Arial"/>
              </w:rPr>
              <w:t>Virtual</w:t>
            </w:r>
          </w:p>
        </w:tc>
        <w:tc>
          <w:tcPr>
            <w:tcW w:w="1440" w:type="dxa"/>
            <w:vAlign w:val="center"/>
          </w:tcPr>
          <w:p w14:paraId="619089F2" w14:textId="41FB10E6" w:rsidR="00CC0CF2" w:rsidRPr="00CB5D09" w:rsidRDefault="6B380362" w:rsidP="1B875C78">
            <w:pPr>
              <w:spacing w:before="120" w:after="120" w:line="259" w:lineRule="auto"/>
              <w:jc w:val="center"/>
              <w:rPr>
                <w:rFonts w:cs="Arial"/>
              </w:rPr>
            </w:pPr>
            <w:r w:rsidRPr="00CB5D09">
              <w:rPr>
                <w:rFonts w:cs="Arial"/>
              </w:rPr>
              <w:t>200</w:t>
            </w:r>
          </w:p>
        </w:tc>
        <w:tc>
          <w:tcPr>
            <w:tcW w:w="5457" w:type="dxa"/>
          </w:tcPr>
          <w:p w14:paraId="1580BF8D" w14:textId="77777777" w:rsidR="00CC0CF2" w:rsidRPr="00CB5D09" w:rsidRDefault="00CC0CF2" w:rsidP="00CC0CF2">
            <w:pPr>
              <w:spacing w:before="120" w:after="120"/>
              <w:rPr>
                <w:rFonts w:eastAsia="Arial"/>
              </w:rPr>
            </w:pPr>
            <w:r w:rsidRPr="00CB5D09">
              <w:rPr>
                <w:rFonts w:eastAsia="Arial"/>
              </w:rPr>
              <w:t>Boosting Instruction with Formative Assessment and Accessibility Strategies</w:t>
            </w:r>
          </w:p>
          <w:p w14:paraId="0108FA36" w14:textId="4E89E217" w:rsidR="00CC0CF2" w:rsidRPr="00CB5D09" w:rsidRDefault="00CC0CF2" w:rsidP="00CC0CF2">
            <w:pPr>
              <w:spacing w:before="120" w:after="120"/>
              <w:rPr>
                <w:rFonts w:eastAsia="Arial" w:cs="Arial"/>
                <w:color w:val="363636"/>
              </w:rPr>
            </w:pPr>
            <w:r w:rsidRPr="00CB5D09">
              <w:rPr>
                <w:rFonts w:eastAsia="Arial" w:cs="Arial"/>
              </w:rPr>
              <w:t xml:space="preserve">This webinar </w:t>
            </w:r>
            <w:r w:rsidR="009D6FF6" w:rsidRPr="00CB5D09">
              <w:rPr>
                <w:rFonts w:eastAsia="Arial" w:cs="Arial"/>
              </w:rPr>
              <w:t>for all LEA staff, including administrators and classroom educators</w:t>
            </w:r>
            <w:r w:rsidR="007D15B4" w:rsidRPr="00CB5D09">
              <w:rPr>
                <w:rFonts w:eastAsia="Arial" w:cs="Arial"/>
              </w:rPr>
              <w:t>,</w:t>
            </w:r>
            <w:r w:rsidR="009D6FF6" w:rsidRPr="00CB5D09">
              <w:rPr>
                <w:rFonts w:eastAsia="Arial" w:cs="Arial"/>
              </w:rPr>
              <w:t xml:space="preserve"> </w:t>
            </w:r>
            <w:r w:rsidRPr="00CB5D09">
              <w:rPr>
                <w:rFonts w:eastAsia="Arial" w:cs="Arial"/>
              </w:rPr>
              <w:t xml:space="preserve">featured California educators sharing how they use Tools for Teachers and related resources to support teaching and learning in the classroom. It included a </w:t>
            </w:r>
            <w:r w:rsidR="00013074" w:rsidRPr="00CB5D09">
              <w:rPr>
                <w:rFonts w:eastAsia="Arial" w:cs="Arial"/>
              </w:rPr>
              <w:t>question-and-answer</w:t>
            </w:r>
            <w:r w:rsidRPr="00CB5D09">
              <w:rPr>
                <w:rFonts w:eastAsia="Arial" w:cs="Arial"/>
              </w:rPr>
              <w:t xml:space="preserve"> session.</w:t>
            </w:r>
          </w:p>
        </w:tc>
      </w:tr>
      <w:tr w:rsidR="00CC0CF2" w:rsidRPr="00CB5D09" w:rsidDel="00C434CE" w14:paraId="51C4A9F4" w14:textId="77777777" w:rsidTr="1B875C78">
        <w:trPr>
          <w:cantSplit/>
        </w:trPr>
        <w:tc>
          <w:tcPr>
            <w:tcW w:w="1164" w:type="dxa"/>
            <w:vAlign w:val="center"/>
          </w:tcPr>
          <w:p w14:paraId="5251B94F" w14:textId="77777777" w:rsidR="00CC0CF2" w:rsidRPr="00CB5D09" w:rsidRDefault="00CC0CF2" w:rsidP="00CC0CF2">
            <w:pPr>
              <w:spacing w:before="120" w:after="120" w:line="259" w:lineRule="auto"/>
              <w:jc w:val="center"/>
              <w:rPr>
                <w:rFonts w:cs="Arial"/>
              </w:rPr>
            </w:pPr>
            <w:r w:rsidRPr="00CB5D09">
              <w:rPr>
                <w:rFonts w:cs="Arial"/>
              </w:rPr>
              <w:lastRenderedPageBreak/>
              <w:t>11/15</w:t>
            </w:r>
          </w:p>
        </w:tc>
        <w:tc>
          <w:tcPr>
            <w:tcW w:w="1530" w:type="dxa"/>
            <w:vAlign w:val="center"/>
          </w:tcPr>
          <w:p w14:paraId="243EFF04" w14:textId="77777777" w:rsidR="00CC0CF2" w:rsidRPr="00CB5D09" w:rsidRDefault="00CC0CF2" w:rsidP="00CC0CF2">
            <w:pPr>
              <w:spacing w:before="120" w:after="120"/>
              <w:jc w:val="center"/>
              <w:rPr>
                <w:rFonts w:cs="Arial"/>
              </w:rPr>
            </w:pPr>
            <w:r w:rsidRPr="00CB5D09">
              <w:rPr>
                <w:rFonts w:cs="Arial"/>
              </w:rPr>
              <w:t>Virtual</w:t>
            </w:r>
          </w:p>
        </w:tc>
        <w:tc>
          <w:tcPr>
            <w:tcW w:w="1440" w:type="dxa"/>
            <w:vAlign w:val="center"/>
          </w:tcPr>
          <w:p w14:paraId="1FCA04D6" w14:textId="30341CF1" w:rsidR="00CC0CF2" w:rsidRPr="00CB5D09" w:rsidRDefault="5C39EE64" w:rsidP="1B875C78">
            <w:pPr>
              <w:spacing w:before="120" w:after="120" w:line="259" w:lineRule="auto"/>
              <w:jc w:val="center"/>
              <w:rPr>
                <w:rFonts w:eastAsia="Arial" w:cs="Arial"/>
              </w:rPr>
            </w:pPr>
            <w:r w:rsidRPr="00CB5D09">
              <w:rPr>
                <w:rFonts w:cs="Arial"/>
              </w:rPr>
              <w:t>60</w:t>
            </w:r>
          </w:p>
        </w:tc>
        <w:tc>
          <w:tcPr>
            <w:tcW w:w="5457" w:type="dxa"/>
          </w:tcPr>
          <w:p w14:paraId="4CF7F853" w14:textId="4184308B" w:rsidR="00CC0CF2" w:rsidRPr="00CB5D09" w:rsidRDefault="00CC0CF2" w:rsidP="00CC0CF2">
            <w:pPr>
              <w:spacing w:before="120" w:after="120"/>
              <w:rPr>
                <w:rFonts w:eastAsia="Arial"/>
              </w:rPr>
            </w:pPr>
            <w:r w:rsidRPr="00CB5D09">
              <w:rPr>
                <w:rFonts w:eastAsia="Arial"/>
              </w:rPr>
              <w:t>What's New Overview Question and Answer Sessions for the Summative Alternate ELPAC Administration and Scoring Training</w:t>
            </w:r>
          </w:p>
          <w:p w14:paraId="39E643D2" w14:textId="50BCAA4B" w:rsidR="00CC0CF2" w:rsidRPr="00CB5D09" w:rsidRDefault="00CC0CF2" w:rsidP="00CC0CF2">
            <w:pPr>
              <w:spacing w:before="120" w:after="120"/>
            </w:pPr>
            <w:r w:rsidRPr="00CB5D09">
              <w:rPr>
                <w:rFonts w:eastAsia="Arial" w:cs="Arial"/>
                <w:color w:val="363636"/>
              </w:rPr>
              <w:t xml:space="preserve">This meeting </w:t>
            </w:r>
            <w:r w:rsidR="00EF188E" w:rsidRPr="00CB5D09">
              <w:rPr>
                <w:rFonts w:eastAsia="Arial" w:cs="Arial"/>
                <w:color w:val="363636"/>
              </w:rPr>
              <w:t xml:space="preserve">for LEA ELPAC coordinators or their designees </w:t>
            </w:r>
            <w:r w:rsidRPr="00CB5D09">
              <w:rPr>
                <w:rFonts w:eastAsia="Arial" w:cs="Arial"/>
                <w:color w:val="363636"/>
              </w:rPr>
              <w:t>was held by SCOE via Zoom</w:t>
            </w:r>
            <w:r w:rsidR="00EF188E" w:rsidRPr="00CB5D09">
              <w:rPr>
                <w:rFonts w:eastAsia="Arial" w:cs="Arial"/>
                <w:color w:val="363636"/>
              </w:rPr>
              <w:t>. The training</w:t>
            </w:r>
            <w:r w:rsidRPr="00CB5D09">
              <w:rPr>
                <w:rFonts w:eastAsia="Arial" w:cs="Arial"/>
                <w:color w:val="363636"/>
              </w:rPr>
              <w:t xml:space="preserve"> </w:t>
            </w:r>
            <w:r w:rsidR="40856FC2" w:rsidRPr="00CB5D09">
              <w:rPr>
                <w:rFonts w:eastAsia="Arial" w:cs="Arial"/>
                <w:color w:val="363636"/>
              </w:rPr>
              <w:t>review</w:t>
            </w:r>
            <w:r w:rsidR="00EF188E" w:rsidRPr="00CB5D09">
              <w:rPr>
                <w:rFonts w:eastAsia="Arial" w:cs="Arial"/>
                <w:color w:val="363636"/>
              </w:rPr>
              <w:t>ed</w:t>
            </w:r>
            <w:r w:rsidR="40856FC2" w:rsidRPr="00CB5D09">
              <w:rPr>
                <w:rFonts w:eastAsia="Arial" w:cs="Arial"/>
                <w:color w:val="363636"/>
              </w:rPr>
              <w:t xml:space="preserve"> key updates to the administration and scoring training for the Summative Alternate ELPAC</w:t>
            </w:r>
            <w:r w:rsidRPr="00CB5D09">
              <w:rPr>
                <w:rFonts w:eastAsia="Arial" w:cs="Arial"/>
                <w:color w:val="363636"/>
              </w:rPr>
              <w:t xml:space="preserve"> </w:t>
            </w:r>
            <w:r w:rsidR="00EF188E" w:rsidRPr="00CB5D09">
              <w:rPr>
                <w:rFonts w:eastAsia="Arial" w:cs="Arial"/>
                <w:color w:val="363636"/>
              </w:rPr>
              <w:t>and</w:t>
            </w:r>
            <w:r w:rsidRPr="00CB5D09">
              <w:rPr>
                <w:rFonts w:eastAsia="Arial" w:cs="Arial"/>
                <w:color w:val="363636"/>
              </w:rPr>
              <w:t xml:space="preserve"> answer</w:t>
            </w:r>
            <w:r w:rsidR="00EF188E" w:rsidRPr="00CB5D09">
              <w:rPr>
                <w:rFonts w:eastAsia="Arial" w:cs="Arial"/>
                <w:color w:val="363636"/>
              </w:rPr>
              <w:t>ed</w:t>
            </w:r>
            <w:r w:rsidRPr="00CB5D09">
              <w:rPr>
                <w:rFonts w:eastAsia="Arial" w:cs="Arial"/>
                <w:color w:val="363636"/>
              </w:rPr>
              <w:t xml:space="preserve"> test administration questions for the Summative Alternate ELPAC. Participants </w:t>
            </w:r>
            <w:r w:rsidR="08D2D98C" w:rsidRPr="00CB5D09">
              <w:rPr>
                <w:rFonts w:eastAsia="Arial" w:cs="Arial"/>
                <w:color w:val="363636"/>
              </w:rPr>
              <w:t>were provided</w:t>
            </w:r>
            <w:r w:rsidRPr="00CB5D09">
              <w:rPr>
                <w:rFonts w:eastAsia="Arial" w:cs="Arial"/>
                <w:color w:val="363636"/>
              </w:rPr>
              <w:t xml:space="preserve"> the opportunity to ask questions after information </w:t>
            </w:r>
            <w:r w:rsidR="52BF0EA7" w:rsidRPr="00CB5D09">
              <w:rPr>
                <w:rFonts w:eastAsia="Arial" w:cs="Arial"/>
                <w:color w:val="363636"/>
              </w:rPr>
              <w:t>was</w:t>
            </w:r>
            <w:r w:rsidRPr="00CB5D09">
              <w:rPr>
                <w:rFonts w:eastAsia="Arial" w:cs="Arial"/>
                <w:color w:val="363636"/>
              </w:rPr>
              <w:t xml:space="preserve"> shared.</w:t>
            </w:r>
          </w:p>
        </w:tc>
      </w:tr>
      <w:tr w:rsidR="00CC0CF2" w:rsidRPr="00CB5D09" w:rsidDel="00C434CE" w14:paraId="43DFEA4B" w14:textId="77777777" w:rsidTr="1B875C78">
        <w:trPr>
          <w:cantSplit/>
        </w:trPr>
        <w:tc>
          <w:tcPr>
            <w:tcW w:w="1164" w:type="dxa"/>
            <w:vAlign w:val="center"/>
          </w:tcPr>
          <w:p w14:paraId="4374D322" w14:textId="783CDC95" w:rsidR="00CC0CF2" w:rsidRPr="00CB5D09" w:rsidRDefault="00CC0CF2" w:rsidP="00CC0CF2">
            <w:pPr>
              <w:spacing w:before="120" w:after="120" w:line="259" w:lineRule="auto"/>
              <w:jc w:val="center"/>
              <w:rPr>
                <w:rFonts w:cs="Arial"/>
              </w:rPr>
            </w:pPr>
            <w:r w:rsidRPr="00CB5D09">
              <w:rPr>
                <w:rFonts w:cs="Arial"/>
              </w:rPr>
              <w:t>11/17</w:t>
            </w:r>
          </w:p>
        </w:tc>
        <w:tc>
          <w:tcPr>
            <w:tcW w:w="1530" w:type="dxa"/>
            <w:vAlign w:val="center"/>
          </w:tcPr>
          <w:p w14:paraId="73D48ABA" w14:textId="113CF7F2" w:rsidR="00CC0CF2" w:rsidRPr="00CB5D09" w:rsidRDefault="00CC0CF2" w:rsidP="00CC0CF2">
            <w:pPr>
              <w:spacing w:before="120" w:after="120"/>
              <w:jc w:val="center"/>
              <w:rPr>
                <w:rFonts w:cs="Arial"/>
              </w:rPr>
            </w:pPr>
            <w:r w:rsidRPr="00CB5D09">
              <w:rPr>
                <w:rFonts w:cs="Arial"/>
              </w:rPr>
              <w:t>Virtual</w:t>
            </w:r>
          </w:p>
        </w:tc>
        <w:tc>
          <w:tcPr>
            <w:tcW w:w="1440" w:type="dxa"/>
            <w:vAlign w:val="center"/>
          </w:tcPr>
          <w:p w14:paraId="3BDAF76F" w14:textId="728589B6" w:rsidR="00CC0CF2" w:rsidRPr="00CB5D09" w:rsidRDefault="74FB0DFF" w:rsidP="1B875C78">
            <w:pPr>
              <w:spacing w:before="120" w:after="120" w:line="259" w:lineRule="auto"/>
              <w:jc w:val="center"/>
              <w:rPr>
                <w:rFonts w:cs="Arial"/>
              </w:rPr>
            </w:pPr>
            <w:r w:rsidRPr="00CB5D09">
              <w:rPr>
                <w:rFonts w:cs="Arial"/>
              </w:rPr>
              <w:t>400</w:t>
            </w:r>
          </w:p>
        </w:tc>
        <w:tc>
          <w:tcPr>
            <w:tcW w:w="5457" w:type="dxa"/>
          </w:tcPr>
          <w:p w14:paraId="4AF486DB" w14:textId="65170DC8" w:rsidR="00CC0CF2" w:rsidRPr="00CB5D09" w:rsidRDefault="00CC0CF2" w:rsidP="00CC0CF2">
            <w:pPr>
              <w:spacing w:before="120" w:after="120"/>
              <w:rPr>
                <w:rFonts w:eastAsia="Arial"/>
              </w:rPr>
            </w:pPr>
            <w:r w:rsidRPr="00CB5D09">
              <w:rPr>
                <w:rFonts w:eastAsia="Arial"/>
              </w:rPr>
              <w:t xml:space="preserve">Pretest Virtual Training Series—Get to </w:t>
            </w:r>
            <w:r w:rsidR="00A40D40" w:rsidRPr="00CB5D09">
              <w:rPr>
                <w:rFonts w:eastAsia="Arial"/>
              </w:rPr>
              <w:t>K</w:t>
            </w:r>
            <w:r w:rsidRPr="00CB5D09">
              <w:rPr>
                <w:rFonts w:eastAsia="Arial"/>
              </w:rPr>
              <w:t>now the Test Operations Management System</w:t>
            </w:r>
          </w:p>
          <w:p w14:paraId="5A532C86" w14:textId="4E5F5BC0" w:rsidR="00CC0CF2" w:rsidRPr="00CB5D09" w:rsidRDefault="7116DDD0" w:rsidP="00CC0CF2">
            <w:pPr>
              <w:spacing w:before="120" w:after="120"/>
              <w:rPr>
                <w:rFonts w:eastAsia="Arial"/>
              </w:rPr>
            </w:pPr>
            <w:r w:rsidRPr="00CB5D09">
              <w:rPr>
                <w:rFonts w:eastAsiaTheme="minorEastAsia" w:cs="Arial"/>
              </w:rPr>
              <w:t>This</w:t>
            </w:r>
            <w:r w:rsidR="00EF188E" w:rsidRPr="00CB5D09">
              <w:rPr>
                <w:rFonts w:eastAsiaTheme="minorEastAsia" w:cs="Arial"/>
              </w:rPr>
              <w:t xml:space="preserve"> s</w:t>
            </w:r>
            <w:r w:rsidR="00CC0CF2" w:rsidRPr="00CB5D09">
              <w:rPr>
                <w:rFonts w:eastAsiaTheme="minorEastAsia" w:cs="Arial"/>
              </w:rPr>
              <w:t>eries provided coordinators with the information needed to successfully prepare for and administer the CAASPP and the ELPAC. By request from the field, the content had been modified to be presented over the course of several sessions to provide LEAs with timely information, training, and support throughout the year.</w:t>
            </w:r>
          </w:p>
        </w:tc>
      </w:tr>
      <w:tr w:rsidR="00CC0CF2" w:rsidRPr="00CB5D09" w:rsidDel="00C434CE" w14:paraId="5C601E21" w14:textId="77777777" w:rsidTr="1B875C78">
        <w:trPr>
          <w:cantSplit/>
        </w:trPr>
        <w:tc>
          <w:tcPr>
            <w:tcW w:w="1164" w:type="dxa"/>
            <w:vAlign w:val="center"/>
          </w:tcPr>
          <w:p w14:paraId="77C1FD6D" w14:textId="66526E03" w:rsidR="00CC0CF2" w:rsidRPr="00CB5D09" w:rsidRDefault="00CC0CF2" w:rsidP="00CC0CF2">
            <w:pPr>
              <w:spacing w:before="120" w:after="120" w:line="259" w:lineRule="auto"/>
              <w:jc w:val="center"/>
              <w:rPr>
                <w:rFonts w:cs="Arial"/>
              </w:rPr>
            </w:pPr>
            <w:r w:rsidRPr="00CB5D09">
              <w:rPr>
                <w:rFonts w:cs="Arial"/>
              </w:rPr>
              <w:t>12/2022</w:t>
            </w:r>
          </w:p>
        </w:tc>
        <w:tc>
          <w:tcPr>
            <w:tcW w:w="1530" w:type="dxa"/>
            <w:vAlign w:val="center"/>
          </w:tcPr>
          <w:p w14:paraId="68242F83" w14:textId="22C7E9EC" w:rsidR="00CC0CF2" w:rsidRPr="00CB5D09" w:rsidRDefault="1A482F0B" w:rsidP="00CC0CF2">
            <w:pPr>
              <w:spacing w:before="120" w:after="120"/>
              <w:jc w:val="center"/>
              <w:rPr>
                <w:rFonts w:cs="Arial"/>
              </w:rPr>
            </w:pPr>
            <w:r w:rsidRPr="00CB5D09">
              <w:rPr>
                <w:rFonts w:cs="Arial"/>
              </w:rPr>
              <w:t>12 local training</w:t>
            </w:r>
            <w:r w:rsidR="1E25A50D" w:rsidRPr="00CB5D09">
              <w:rPr>
                <w:rFonts w:cs="Arial"/>
              </w:rPr>
              <w:t xml:space="preserve"> events</w:t>
            </w:r>
            <w:r w:rsidRPr="00CB5D09">
              <w:rPr>
                <w:rFonts w:cs="Arial"/>
              </w:rPr>
              <w:t xml:space="preserve"> throughout CA</w:t>
            </w:r>
          </w:p>
        </w:tc>
        <w:tc>
          <w:tcPr>
            <w:tcW w:w="1440" w:type="dxa"/>
            <w:vAlign w:val="center"/>
          </w:tcPr>
          <w:p w14:paraId="4F3FAA9A" w14:textId="08832CE3" w:rsidR="00CC0CF2" w:rsidRPr="00CB5D09" w:rsidRDefault="5B3D2297" w:rsidP="1B875C78">
            <w:pPr>
              <w:spacing w:before="120" w:after="120" w:line="259" w:lineRule="auto"/>
              <w:jc w:val="center"/>
              <w:rPr>
                <w:rFonts w:cs="Arial"/>
              </w:rPr>
            </w:pPr>
            <w:r w:rsidRPr="00CB5D09">
              <w:rPr>
                <w:rFonts w:cs="Arial"/>
              </w:rPr>
              <w:t>320</w:t>
            </w:r>
          </w:p>
        </w:tc>
        <w:tc>
          <w:tcPr>
            <w:tcW w:w="5457" w:type="dxa"/>
          </w:tcPr>
          <w:p w14:paraId="393E8E94" w14:textId="77777777" w:rsidR="00CC0CF2" w:rsidRPr="00CB5D09" w:rsidRDefault="1A482F0B" w:rsidP="00CC0CF2">
            <w:pPr>
              <w:spacing w:before="120" w:after="120"/>
            </w:pPr>
            <w:r w:rsidRPr="00CB5D09">
              <w:t>New CAASPP Coordinator Training</w:t>
            </w:r>
          </w:p>
          <w:p w14:paraId="5880B301" w14:textId="62034175" w:rsidR="00CC0CF2" w:rsidRPr="00CB5D09" w:rsidRDefault="555ABE55" w:rsidP="58FA4EBF">
            <w:pPr>
              <w:spacing w:before="120" w:after="120"/>
              <w:rPr>
                <w:rFonts w:eastAsia="Arial" w:cs="Arial"/>
                <w:color w:val="000000" w:themeColor="text1"/>
              </w:rPr>
            </w:pPr>
            <w:r w:rsidRPr="00CB5D09">
              <w:rPr>
                <w:rFonts w:eastAsia="Arial" w:cs="Arial"/>
                <w:color w:val="000000" w:themeColor="text1"/>
              </w:rPr>
              <w:t>Held by our COE partners, th</w:t>
            </w:r>
            <w:r w:rsidR="00EF188E" w:rsidRPr="00CB5D09">
              <w:rPr>
                <w:rFonts w:eastAsia="Arial" w:cs="Arial"/>
                <w:color w:val="000000" w:themeColor="text1"/>
              </w:rPr>
              <w:t xml:space="preserve">is was </w:t>
            </w:r>
            <w:r w:rsidRPr="00CB5D09">
              <w:rPr>
                <w:rFonts w:eastAsia="Arial" w:cs="Arial"/>
                <w:color w:val="000000" w:themeColor="text1"/>
              </w:rPr>
              <w:t xml:space="preserve">the first </w:t>
            </w:r>
            <w:r w:rsidR="7116DDD0" w:rsidRPr="00CB5D09">
              <w:rPr>
                <w:rFonts w:eastAsia="Arial" w:cs="Arial"/>
                <w:color w:val="000000" w:themeColor="text1"/>
              </w:rPr>
              <w:t>in</w:t>
            </w:r>
            <w:r w:rsidR="00EF188E" w:rsidRPr="00CB5D09">
              <w:rPr>
                <w:rFonts w:eastAsia="Arial" w:cs="Arial"/>
                <w:color w:val="000000" w:themeColor="text1"/>
              </w:rPr>
              <w:t xml:space="preserve"> th</w:t>
            </w:r>
            <w:r w:rsidR="000B4052" w:rsidRPr="00CB5D09">
              <w:rPr>
                <w:rFonts w:eastAsia="Arial" w:cs="Arial"/>
                <w:color w:val="000000" w:themeColor="text1"/>
              </w:rPr>
              <w:t>e 2022–23</w:t>
            </w:r>
            <w:r w:rsidR="00EF188E" w:rsidRPr="00CB5D09">
              <w:rPr>
                <w:rFonts w:eastAsia="Arial" w:cs="Arial"/>
                <w:color w:val="000000" w:themeColor="text1"/>
              </w:rPr>
              <w:t xml:space="preserve"> series</w:t>
            </w:r>
            <w:r w:rsidRPr="00CB5D09">
              <w:rPr>
                <w:rFonts w:eastAsia="Arial" w:cs="Arial"/>
                <w:color w:val="000000" w:themeColor="text1"/>
              </w:rPr>
              <w:t xml:space="preserve"> designed for CAASPP coordinators who </w:t>
            </w:r>
            <w:r w:rsidR="7116DDD0" w:rsidRPr="00CB5D09">
              <w:rPr>
                <w:rFonts w:eastAsia="Arial" w:cs="Arial"/>
                <w:color w:val="000000" w:themeColor="text1"/>
              </w:rPr>
              <w:t>a</w:t>
            </w:r>
            <w:r w:rsidR="68D05C69" w:rsidRPr="00CB5D09">
              <w:rPr>
                <w:rFonts w:eastAsia="Arial" w:cs="Arial"/>
                <w:color w:val="000000" w:themeColor="text1"/>
              </w:rPr>
              <w:t>re</w:t>
            </w:r>
            <w:r w:rsidRPr="00CB5D09">
              <w:rPr>
                <w:rFonts w:eastAsia="Arial" w:cs="Arial"/>
                <w:color w:val="000000" w:themeColor="text1"/>
              </w:rPr>
              <w:t xml:space="preserve"> new to their role or wanting a refresher. These </w:t>
            </w:r>
            <w:r w:rsidR="7116DDD0" w:rsidRPr="00CB5D09">
              <w:rPr>
                <w:rFonts w:eastAsia="Arial" w:cs="Arial"/>
                <w:color w:val="000000" w:themeColor="text1"/>
              </w:rPr>
              <w:t>sessions</w:t>
            </w:r>
            <w:r w:rsidR="00EF188E" w:rsidRPr="00CB5D09">
              <w:rPr>
                <w:rFonts w:eastAsia="Arial" w:cs="Arial"/>
                <w:color w:val="000000" w:themeColor="text1"/>
              </w:rPr>
              <w:t xml:space="preserve"> were held</w:t>
            </w:r>
            <w:r w:rsidRPr="00CB5D09">
              <w:rPr>
                <w:rFonts w:eastAsia="Arial" w:cs="Arial"/>
                <w:color w:val="000000" w:themeColor="text1"/>
              </w:rPr>
              <w:t xml:space="preserve"> across California. </w:t>
            </w:r>
            <w:r w:rsidR="68D05C69" w:rsidRPr="00CB5D09">
              <w:rPr>
                <w:rFonts w:eastAsia="Arial" w:cs="Arial"/>
                <w:color w:val="000000" w:themeColor="text1"/>
              </w:rPr>
              <w:t>Th</w:t>
            </w:r>
            <w:r w:rsidR="7116DDD0" w:rsidRPr="00CB5D09">
              <w:rPr>
                <w:rFonts w:eastAsia="Arial" w:cs="Arial"/>
                <w:color w:val="000000" w:themeColor="text1"/>
              </w:rPr>
              <w:t>e</w:t>
            </w:r>
            <w:r w:rsidRPr="00CB5D09">
              <w:rPr>
                <w:rFonts w:eastAsia="Arial" w:cs="Arial"/>
                <w:color w:val="000000" w:themeColor="text1"/>
              </w:rPr>
              <w:t xml:space="preserve"> training reviewed tasks associated with preparing for testing, covered how to support sites during testing, and assisted coordinators in planning for post-test activities</w:t>
            </w:r>
            <w:r w:rsidR="00A40D40" w:rsidRPr="00CB5D09">
              <w:rPr>
                <w:rFonts w:eastAsia="Arial" w:cs="Arial"/>
                <w:color w:val="000000" w:themeColor="text1"/>
              </w:rPr>
              <w:t>,</w:t>
            </w:r>
            <w:r w:rsidRPr="00CB5D09">
              <w:rPr>
                <w:rFonts w:eastAsia="Arial" w:cs="Arial"/>
                <w:color w:val="000000" w:themeColor="text1"/>
              </w:rPr>
              <w:t xml:space="preserve"> such as gathering feedback from site coordinators and test administrators.</w:t>
            </w:r>
          </w:p>
        </w:tc>
      </w:tr>
      <w:tr w:rsidR="00CC0CF2" w:rsidRPr="00CB5D09" w:rsidDel="00C434CE" w14:paraId="71D4CEC6" w14:textId="77777777" w:rsidTr="1B875C78">
        <w:trPr>
          <w:cantSplit/>
        </w:trPr>
        <w:tc>
          <w:tcPr>
            <w:tcW w:w="1164" w:type="dxa"/>
            <w:vAlign w:val="center"/>
          </w:tcPr>
          <w:p w14:paraId="41DA90E4" w14:textId="43F21835" w:rsidR="00CC0CF2" w:rsidRPr="00CB5D09" w:rsidRDefault="00CC0CF2" w:rsidP="00CC0CF2">
            <w:pPr>
              <w:spacing w:before="120" w:after="120" w:line="259" w:lineRule="auto"/>
              <w:jc w:val="center"/>
              <w:rPr>
                <w:rFonts w:cs="Arial"/>
              </w:rPr>
            </w:pPr>
            <w:r w:rsidRPr="00CB5D09">
              <w:rPr>
                <w:rFonts w:cs="Arial"/>
              </w:rPr>
              <w:lastRenderedPageBreak/>
              <w:t>12/6</w:t>
            </w:r>
          </w:p>
        </w:tc>
        <w:tc>
          <w:tcPr>
            <w:tcW w:w="1530" w:type="dxa"/>
            <w:vAlign w:val="center"/>
          </w:tcPr>
          <w:p w14:paraId="78F561ED" w14:textId="78DE3FC4" w:rsidR="00CC0CF2" w:rsidRPr="00CB5D09" w:rsidRDefault="00CC0CF2" w:rsidP="00CC0CF2">
            <w:pPr>
              <w:spacing w:before="120" w:after="120"/>
              <w:jc w:val="center"/>
              <w:rPr>
                <w:rFonts w:cs="Arial"/>
              </w:rPr>
            </w:pPr>
            <w:r w:rsidRPr="00CB5D09">
              <w:rPr>
                <w:rFonts w:cs="Arial"/>
              </w:rPr>
              <w:t>Virtual</w:t>
            </w:r>
          </w:p>
        </w:tc>
        <w:tc>
          <w:tcPr>
            <w:tcW w:w="1440" w:type="dxa"/>
            <w:vAlign w:val="center"/>
          </w:tcPr>
          <w:p w14:paraId="78BABEE6" w14:textId="5A3EBD87" w:rsidR="00CC0CF2" w:rsidRPr="00CB5D09" w:rsidRDefault="182421DF" w:rsidP="1B875C78">
            <w:pPr>
              <w:spacing w:before="120" w:after="120" w:line="259" w:lineRule="auto"/>
              <w:jc w:val="center"/>
              <w:rPr>
                <w:rFonts w:cs="Arial"/>
              </w:rPr>
            </w:pPr>
            <w:r w:rsidRPr="00CB5D09">
              <w:rPr>
                <w:rFonts w:cs="Arial"/>
              </w:rPr>
              <w:t>90</w:t>
            </w:r>
          </w:p>
        </w:tc>
        <w:tc>
          <w:tcPr>
            <w:tcW w:w="5457" w:type="dxa"/>
          </w:tcPr>
          <w:p w14:paraId="706C3DAC" w14:textId="3293BFA4" w:rsidR="00CC0CF2" w:rsidRPr="00CB5D09" w:rsidRDefault="00CC0CF2" w:rsidP="00CC0CF2">
            <w:pPr>
              <w:spacing w:before="120" w:after="120"/>
              <w:rPr>
                <w:rFonts w:eastAsia="Arial"/>
              </w:rPr>
            </w:pPr>
            <w:r w:rsidRPr="00CB5D09">
              <w:rPr>
                <w:rFonts w:eastAsia="Arial"/>
              </w:rPr>
              <w:t>Using Accessibility Resources in Daily Instruction (Session 1)</w:t>
            </w:r>
          </w:p>
          <w:p w14:paraId="2F3A7CDC" w14:textId="402C95B8" w:rsidR="00CC0CF2" w:rsidRPr="00CB5D09" w:rsidRDefault="00872806" w:rsidP="00CC0CF2">
            <w:pPr>
              <w:spacing w:before="120" w:after="120"/>
              <w:rPr>
                <w:rFonts w:eastAsia="Arial"/>
              </w:rPr>
            </w:pPr>
            <w:r w:rsidRPr="00CB5D09">
              <w:rPr>
                <w:rFonts w:eastAsiaTheme="minorEastAsia" w:cs="Arial"/>
              </w:rPr>
              <w:t xml:space="preserve">In this </w:t>
            </w:r>
            <w:r w:rsidR="00CC0CF2" w:rsidRPr="00CB5D09">
              <w:rPr>
                <w:rFonts w:eastAsiaTheme="minorEastAsia" w:cs="Arial"/>
              </w:rPr>
              <w:t>virtual training</w:t>
            </w:r>
            <w:r w:rsidRPr="00CB5D09">
              <w:rPr>
                <w:rFonts w:eastAsiaTheme="minorEastAsia" w:cs="Arial"/>
              </w:rPr>
              <w:t>,</w:t>
            </w:r>
            <w:r w:rsidR="00CC0CF2" w:rsidRPr="00CB5D09">
              <w:rPr>
                <w:rFonts w:eastAsiaTheme="minorEastAsia" w:cs="Arial"/>
              </w:rPr>
              <w:t xml:space="preserve"> </w:t>
            </w:r>
            <w:r w:rsidRPr="00CB5D09">
              <w:rPr>
                <w:rFonts w:eastAsiaTheme="minorEastAsia" w:cs="Arial"/>
              </w:rPr>
              <w:t>participants first</w:t>
            </w:r>
            <w:r w:rsidR="00CC0CF2" w:rsidRPr="00CB5D09">
              <w:rPr>
                <w:rFonts w:eastAsiaTheme="minorEastAsia" w:cs="Arial"/>
              </w:rPr>
              <w:t xml:space="preserve"> focused on </w:t>
            </w:r>
            <w:r w:rsidRPr="00CB5D09">
              <w:rPr>
                <w:rFonts w:eastAsiaTheme="minorEastAsia" w:cs="Arial"/>
              </w:rPr>
              <w:t xml:space="preserve">gaining </w:t>
            </w:r>
            <w:r w:rsidR="00CC0CF2" w:rsidRPr="00CB5D09">
              <w:rPr>
                <w:rFonts w:eastAsiaTheme="minorEastAsia" w:cs="Arial"/>
              </w:rPr>
              <w:t>an understanding of how to use accessibility resources</w:t>
            </w:r>
            <w:r w:rsidRPr="00CB5D09">
              <w:rPr>
                <w:rFonts w:eastAsiaTheme="minorEastAsia" w:cs="Arial"/>
              </w:rPr>
              <w:t>. Then, they</w:t>
            </w:r>
            <w:r w:rsidR="00CC0CF2" w:rsidRPr="00CB5D09">
              <w:rPr>
                <w:rFonts w:eastAsiaTheme="minorEastAsia" w:cs="Arial"/>
              </w:rPr>
              <w:t xml:space="preserve"> </w:t>
            </w:r>
            <w:r w:rsidRPr="00CB5D09">
              <w:rPr>
                <w:rFonts w:eastAsiaTheme="minorEastAsia" w:cs="Arial"/>
              </w:rPr>
              <w:t>learned</w:t>
            </w:r>
            <w:r w:rsidR="00CC0CF2" w:rsidRPr="00CB5D09">
              <w:rPr>
                <w:rFonts w:eastAsiaTheme="minorEastAsia" w:cs="Arial"/>
              </w:rPr>
              <w:t xml:space="preserve"> how to observe students using assigned accessibility resources and how to </w:t>
            </w:r>
            <w:proofErr w:type="gramStart"/>
            <w:r w:rsidR="00CC0CF2" w:rsidRPr="00CB5D09">
              <w:rPr>
                <w:rFonts w:eastAsiaTheme="minorEastAsia" w:cs="Arial"/>
              </w:rPr>
              <w:t>make adjustments</w:t>
            </w:r>
            <w:proofErr w:type="gramEnd"/>
            <w:r w:rsidR="00CC0CF2" w:rsidRPr="00CB5D09">
              <w:rPr>
                <w:rFonts w:eastAsiaTheme="minorEastAsia" w:cs="Arial"/>
              </w:rPr>
              <w:t xml:space="preserve"> throughout the year on the basis of those observations.</w:t>
            </w:r>
          </w:p>
        </w:tc>
      </w:tr>
      <w:tr w:rsidR="00CC0CF2" w:rsidRPr="00CB5D09" w:rsidDel="00C434CE" w14:paraId="18566F6A" w14:textId="77777777" w:rsidTr="1B875C78">
        <w:trPr>
          <w:cantSplit/>
        </w:trPr>
        <w:tc>
          <w:tcPr>
            <w:tcW w:w="1164" w:type="dxa"/>
            <w:vAlign w:val="center"/>
          </w:tcPr>
          <w:p w14:paraId="5DFBC737" w14:textId="3699BAC4" w:rsidR="00CC0CF2" w:rsidRPr="00CB5D09" w:rsidRDefault="00B454C7" w:rsidP="00CC0CF2">
            <w:pPr>
              <w:spacing w:before="120" w:after="120" w:line="259" w:lineRule="auto"/>
              <w:jc w:val="center"/>
              <w:rPr>
                <w:rFonts w:cs="Arial"/>
              </w:rPr>
            </w:pPr>
            <w:r w:rsidRPr="00CB5D09">
              <w:rPr>
                <w:rFonts w:cs="Arial"/>
              </w:rPr>
              <w:t>1</w:t>
            </w:r>
            <w:r w:rsidR="00CC0CF2" w:rsidRPr="00CB5D09">
              <w:rPr>
                <w:rFonts w:cs="Arial"/>
              </w:rPr>
              <w:t>2/13</w:t>
            </w:r>
          </w:p>
        </w:tc>
        <w:tc>
          <w:tcPr>
            <w:tcW w:w="1530" w:type="dxa"/>
            <w:vAlign w:val="center"/>
          </w:tcPr>
          <w:p w14:paraId="1F167EB2" w14:textId="77777777" w:rsidR="00CC0CF2" w:rsidRPr="00CB5D09" w:rsidRDefault="00CC0CF2" w:rsidP="00CC0CF2">
            <w:pPr>
              <w:spacing w:before="120" w:after="120"/>
              <w:jc w:val="center"/>
              <w:rPr>
                <w:rFonts w:cs="Arial"/>
              </w:rPr>
            </w:pPr>
            <w:r w:rsidRPr="00CB5D09">
              <w:rPr>
                <w:rFonts w:cs="Arial"/>
              </w:rPr>
              <w:t>Virtual</w:t>
            </w:r>
          </w:p>
        </w:tc>
        <w:tc>
          <w:tcPr>
            <w:tcW w:w="1440" w:type="dxa"/>
            <w:vAlign w:val="center"/>
          </w:tcPr>
          <w:p w14:paraId="3D0733DA" w14:textId="63D984B8" w:rsidR="00CC0CF2" w:rsidRPr="00CB5D09" w:rsidRDefault="6B2D99D1" w:rsidP="1B875C78">
            <w:pPr>
              <w:spacing w:before="120" w:after="120" w:line="259" w:lineRule="auto"/>
              <w:jc w:val="center"/>
              <w:rPr>
                <w:rFonts w:cs="Arial"/>
              </w:rPr>
            </w:pPr>
            <w:r w:rsidRPr="00CB5D09">
              <w:rPr>
                <w:rFonts w:cs="Arial"/>
              </w:rPr>
              <w:t>90</w:t>
            </w:r>
          </w:p>
        </w:tc>
        <w:tc>
          <w:tcPr>
            <w:tcW w:w="5457" w:type="dxa"/>
          </w:tcPr>
          <w:p w14:paraId="585D0D15" w14:textId="0321259F" w:rsidR="00CC0CF2" w:rsidRPr="00CB5D09" w:rsidRDefault="00CC0CF2" w:rsidP="00CC0CF2">
            <w:pPr>
              <w:spacing w:before="120" w:after="120"/>
              <w:rPr>
                <w:rFonts w:eastAsia="Arial"/>
              </w:rPr>
            </w:pPr>
            <w:r w:rsidRPr="00CB5D09">
              <w:rPr>
                <w:rFonts w:eastAsia="Arial"/>
              </w:rPr>
              <w:t>Using Accessibility Resources in Daily Instruction (Session 2)</w:t>
            </w:r>
          </w:p>
          <w:p w14:paraId="04CBC522" w14:textId="211C1A71" w:rsidR="00CC0CF2" w:rsidRPr="00CB5D09" w:rsidRDefault="00872806" w:rsidP="00CC0CF2">
            <w:pPr>
              <w:spacing w:before="120" w:after="120"/>
              <w:rPr>
                <w:rFonts w:eastAsia="Arial"/>
              </w:rPr>
            </w:pPr>
            <w:r w:rsidRPr="00CB5D09">
              <w:rPr>
                <w:rFonts w:eastAsiaTheme="minorEastAsia" w:cs="Arial"/>
              </w:rPr>
              <w:t>In this virtual training, participants first focused on gaining an understanding of how to use accessibility resources. Then, they learned</w:t>
            </w:r>
            <w:r w:rsidR="00CC0CF2" w:rsidRPr="00CB5D09">
              <w:rPr>
                <w:rFonts w:eastAsiaTheme="minorEastAsia" w:cs="Arial"/>
              </w:rPr>
              <w:t xml:space="preserve"> how to observe students using assigned accessibility resources and how to </w:t>
            </w:r>
            <w:proofErr w:type="gramStart"/>
            <w:r w:rsidR="00CC0CF2" w:rsidRPr="00CB5D09">
              <w:rPr>
                <w:rFonts w:eastAsiaTheme="minorEastAsia" w:cs="Arial"/>
              </w:rPr>
              <w:t>make adjustments</w:t>
            </w:r>
            <w:proofErr w:type="gramEnd"/>
            <w:r w:rsidR="00CC0CF2" w:rsidRPr="00CB5D09">
              <w:rPr>
                <w:rFonts w:eastAsiaTheme="minorEastAsia" w:cs="Arial"/>
              </w:rPr>
              <w:t xml:space="preserve"> throughout the year on the basis of those observations.</w:t>
            </w:r>
          </w:p>
        </w:tc>
      </w:tr>
      <w:tr w:rsidR="00CC0CF2" w:rsidRPr="00CB5D09" w:rsidDel="00C434CE" w14:paraId="13C8CB9A" w14:textId="77777777" w:rsidTr="1B875C78">
        <w:trPr>
          <w:cantSplit/>
        </w:trPr>
        <w:tc>
          <w:tcPr>
            <w:tcW w:w="1164" w:type="dxa"/>
            <w:vAlign w:val="center"/>
          </w:tcPr>
          <w:p w14:paraId="3AC952D7" w14:textId="3F755836" w:rsidR="00CC0CF2" w:rsidRPr="00CB5D09" w:rsidRDefault="00CC0CF2" w:rsidP="00CC0CF2">
            <w:pPr>
              <w:spacing w:before="120" w:after="120" w:line="259" w:lineRule="auto"/>
              <w:jc w:val="center"/>
              <w:rPr>
                <w:rFonts w:cs="Arial"/>
              </w:rPr>
            </w:pPr>
            <w:r w:rsidRPr="00CB5D09">
              <w:rPr>
                <w:rFonts w:cs="Arial"/>
              </w:rPr>
              <w:t>12/13</w:t>
            </w:r>
          </w:p>
        </w:tc>
        <w:tc>
          <w:tcPr>
            <w:tcW w:w="1530" w:type="dxa"/>
            <w:vAlign w:val="center"/>
          </w:tcPr>
          <w:p w14:paraId="587BDE0B" w14:textId="77777777" w:rsidR="00CC0CF2" w:rsidRPr="00CB5D09" w:rsidRDefault="00CC0CF2" w:rsidP="00CC0CF2">
            <w:pPr>
              <w:spacing w:before="120" w:after="120"/>
              <w:jc w:val="center"/>
              <w:rPr>
                <w:rFonts w:cs="Arial"/>
              </w:rPr>
            </w:pPr>
            <w:r w:rsidRPr="00CB5D09">
              <w:rPr>
                <w:rFonts w:cs="Arial"/>
              </w:rPr>
              <w:t>Virtual</w:t>
            </w:r>
          </w:p>
        </w:tc>
        <w:tc>
          <w:tcPr>
            <w:tcW w:w="1440" w:type="dxa"/>
            <w:vAlign w:val="center"/>
          </w:tcPr>
          <w:p w14:paraId="230220F8" w14:textId="7293A178" w:rsidR="00CC0CF2" w:rsidRPr="00CB5D09" w:rsidRDefault="3A2C657B" w:rsidP="1B875C78">
            <w:pPr>
              <w:spacing w:before="120" w:after="120" w:line="259" w:lineRule="auto"/>
              <w:jc w:val="center"/>
              <w:rPr>
                <w:rFonts w:cs="Arial"/>
              </w:rPr>
            </w:pPr>
            <w:r w:rsidRPr="00CB5D09">
              <w:rPr>
                <w:rFonts w:cs="Arial"/>
              </w:rPr>
              <w:t>450</w:t>
            </w:r>
          </w:p>
        </w:tc>
        <w:tc>
          <w:tcPr>
            <w:tcW w:w="5457" w:type="dxa"/>
          </w:tcPr>
          <w:p w14:paraId="23B77CD2" w14:textId="77777777" w:rsidR="00CC0CF2" w:rsidRPr="00CB5D09" w:rsidRDefault="00CC0CF2" w:rsidP="00CC0CF2">
            <w:pPr>
              <w:spacing w:before="120" w:after="120"/>
              <w:rPr>
                <w:rFonts w:cs="Arial"/>
              </w:rPr>
            </w:pPr>
            <w:r w:rsidRPr="00CB5D09">
              <w:rPr>
                <w:rFonts w:cs="Arial"/>
              </w:rPr>
              <w:t>CAASPP and ELPAC Coffee Session</w:t>
            </w:r>
          </w:p>
          <w:p w14:paraId="513C5D01" w14:textId="77777777" w:rsidR="00CC0CF2" w:rsidRPr="00CB5D09" w:rsidRDefault="00CC0CF2" w:rsidP="00CC0CF2">
            <w:pPr>
              <w:spacing w:before="120" w:after="120"/>
              <w:rPr>
                <w:rFonts w:cs="Arial"/>
              </w:rPr>
            </w:pPr>
            <w:r w:rsidRPr="00CB5D09">
              <w:rPr>
                <w:rFonts w:cs="Arial"/>
              </w:rPr>
              <w:t>Hosted by the CDE and ETS, this virtual Coffee Session offered LEA staff an opportunity to ask questions and receive answers about assessments, trainings, resources, and assessment-related developments.</w:t>
            </w:r>
          </w:p>
        </w:tc>
      </w:tr>
      <w:tr w:rsidR="00CC0CF2" w:rsidRPr="00CB5D09" w:rsidDel="00C434CE" w14:paraId="586C39B4" w14:textId="77777777" w:rsidTr="1B875C78">
        <w:trPr>
          <w:cantSplit/>
        </w:trPr>
        <w:tc>
          <w:tcPr>
            <w:tcW w:w="1164" w:type="dxa"/>
            <w:vAlign w:val="center"/>
          </w:tcPr>
          <w:p w14:paraId="0D383114" w14:textId="468C9164" w:rsidR="00CC0CF2" w:rsidRPr="00CB5D09" w:rsidRDefault="00CC0CF2" w:rsidP="00CC0CF2">
            <w:pPr>
              <w:spacing w:before="120" w:after="120" w:line="259" w:lineRule="auto"/>
              <w:jc w:val="center"/>
              <w:rPr>
                <w:rFonts w:cs="Arial"/>
              </w:rPr>
            </w:pPr>
            <w:r w:rsidRPr="00CB5D09">
              <w:rPr>
                <w:rFonts w:cs="Arial"/>
              </w:rPr>
              <w:t>12/15</w:t>
            </w:r>
          </w:p>
        </w:tc>
        <w:tc>
          <w:tcPr>
            <w:tcW w:w="1530" w:type="dxa"/>
            <w:vAlign w:val="center"/>
          </w:tcPr>
          <w:p w14:paraId="3FBF7F84" w14:textId="39F17A1D" w:rsidR="00CC0CF2" w:rsidRPr="00CB5D09" w:rsidRDefault="00CC0CF2" w:rsidP="00CC0CF2">
            <w:pPr>
              <w:spacing w:before="120" w:after="120"/>
              <w:jc w:val="center"/>
              <w:rPr>
                <w:rFonts w:cs="Arial"/>
              </w:rPr>
            </w:pPr>
            <w:r w:rsidRPr="00CB5D09">
              <w:rPr>
                <w:rFonts w:cs="Arial"/>
              </w:rPr>
              <w:t>Virtual</w:t>
            </w:r>
          </w:p>
        </w:tc>
        <w:tc>
          <w:tcPr>
            <w:tcW w:w="1440" w:type="dxa"/>
            <w:vAlign w:val="center"/>
          </w:tcPr>
          <w:p w14:paraId="308BCE16" w14:textId="094C25B6" w:rsidR="00CC0CF2" w:rsidRPr="00CB5D09" w:rsidRDefault="37E3D1F6" w:rsidP="1B875C78">
            <w:pPr>
              <w:spacing w:before="120" w:after="120" w:line="259" w:lineRule="auto"/>
              <w:jc w:val="center"/>
              <w:rPr>
                <w:rFonts w:cs="Arial"/>
              </w:rPr>
            </w:pPr>
            <w:r w:rsidRPr="00CB5D09">
              <w:rPr>
                <w:rFonts w:cs="Arial"/>
              </w:rPr>
              <w:t>400</w:t>
            </w:r>
          </w:p>
        </w:tc>
        <w:tc>
          <w:tcPr>
            <w:tcW w:w="5457" w:type="dxa"/>
          </w:tcPr>
          <w:p w14:paraId="459734E8" w14:textId="041F4F4C" w:rsidR="00CC0CF2" w:rsidRPr="00CB5D09" w:rsidRDefault="00CC0CF2" w:rsidP="00CC0CF2">
            <w:pPr>
              <w:spacing w:before="120" w:after="120"/>
              <w:rPr>
                <w:rFonts w:eastAsia="Arial"/>
              </w:rPr>
            </w:pPr>
            <w:r w:rsidRPr="00CB5D09">
              <w:rPr>
                <w:rFonts w:eastAsia="Arial"/>
              </w:rPr>
              <w:t>Pretest Virtual Training Series—</w:t>
            </w:r>
            <w:r w:rsidRPr="00CB5D09">
              <w:rPr>
                <w:rFonts w:ascii="Helvetica" w:hAnsi="Helvetica" w:cs="Helvetica"/>
                <w:color w:val="363636"/>
                <w:shd w:val="clear" w:color="auto" w:fill="FFFFFF"/>
              </w:rPr>
              <w:t>ELPAC</w:t>
            </w:r>
            <w:r w:rsidR="00E14E36" w:rsidRPr="00CB5D09">
              <w:rPr>
                <w:rFonts w:ascii="Helvetica" w:hAnsi="Helvetica" w:cs="Helvetica"/>
                <w:color w:val="363636"/>
                <w:shd w:val="clear" w:color="auto" w:fill="FFFFFF"/>
              </w:rPr>
              <w:t>:</w:t>
            </w:r>
            <w:r w:rsidRPr="00CB5D09">
              <w:rPr>
                <w:rFonts w:ascii="Helvetica" w:hAnsi="Helvetica" w:cs="Helvetica"/>
                <w:color w:val="363636"/>
                <w:shd w:val="clear" w:color="auto" w:fill="FFFFFF"/>
              </w:rPr>
              <w:t xml:space="preserve"> What’s New for Testing?</w:t>
            </w:r>
          </w:p>
          <w:p w14:paraId="7E6DE161" w14:textId="54D57BD3" w:rsidR="00CC0CF2" w:rsidRPr="00CB5D09" w:rsidRDefault="00CC0CF2" w:rsidP="00CC0CF2">
            <w:pPr>
              <w:spacing w:before="120" w:after="120"/>
              <w:rPr>
                <w:rFonts w:eastAsia="Arial"/>
              </w:rPr>
            </w:pPr>
            <w:r w:rsidRPr="00CB5D09">
              <w:rPr>
                <w:rFonts w:eastAsiaTheme="minorEastAsia" w:cs="Arial"/>
              </w:rPr>
              <w:t>The 2022–23 Pretest Virtual Training Series provided coordinators with the information needed to successfully prepare for and administer the CAASPP and the ELPAC. By request from the field, the content had been modified to be presented over the course of several sessions to provide LEAs with timely information, training, and support throughout the year.</w:t>
            </w:r>
          </w:p>
        </w:tc>
      </w:tr>
    </w:tbl>
    <w:p w14:paraId="4C4ADF31" w14:textId="77777777" w:rsidR="002D4BFF" w:rsidRPr="003945D5" w:rsidRDefault="002D4BFF" w:rsidP="003945D5">
      <w:pPr>
        <w:pStyle w:val="Heading2"/>
        <w:spacing w:after="240"/>
      </w:pPr>
      <w:r w:rsidRPr="00CB5D09">
        <w:lastRenderedPageBreak/>
        <w:t>Table 2. Advisory Panel/Review Committee Meetings</w:t>
      </w:r>
    </w:p>
    <w:tbl>
      <w:tblPr>
        <w:tblStyle w:val="TableGrid"/>
        <w:tblW w:w="9625" w:type="dxa"/>
        <w:tblLayout w:type="fixed"/>
        <w:tblLook w:val="0620" w:firstRow="1" w:lastRow="0" w:firstColumn="0" w:lastColumn="0" w:noHBand="1" w:noVBand="1"/>
        <w:tblCaption w:val="Table 2. Advisory Panel/Review Committee Meetings"/>
        <w:tblDescription w:val="Provides the dates, locations, and estimated number of attendees for advisory panel/review committe meetings."/>
      </w:tblPr>
      <w:tblGrid>
        <w:gridCol w:w="1165"/>
        <w:gridCol w:w="1530"/>
        <w:gridCol w:w="1440"/>
        <w:gridCol w:w="5490"/>
      </w:tblGrid>
      <w:tr w:rsidR="002D4BFF" w:rsidRPr="00CB5D09" w14:paraId="510F9A73" w14:textId="77777777" w:rsidTr="003A1938">
        <w:trPr>
          <w:cantSplit/>
          <w:tblHeader/>
        </w:trPr>
        <w:tc>
          <w:tcPr>
            <w:tcW w:w="1165" w:type="dxa"/>
            <w:shd w:val="clear" w:color="auto" w:fill="D9D9D9" w:themeFill="background1" w:themeFillShade="D9"/>
            <w:vAlign w:val="center"/>
          </w:tcPr>
          <w:p w14:paraId="7BAD3034" w14:textId="77777777" w:rsidR="002D4BFF" w:rsidRPr="00CB5D09" w:rsidRDefault="002D4BFF" w:rsidP="002D4BFF">
            <w:pPr>
              <w:spacing w:before="120" w:after="120"/>
              <w:jc w:val="center"/>
              <w:rPr>
                <w:rFonts w:cs="Arial"/>
                <w:b/>
                <w:bCs/>
              </w:rPr>
            </w:pPr>
            <w:r w:rsidRPr="00CB5D09">
              <w:rPr>
                <w:rFonts w:cs="Arial"/>
                <w:b/>
                <w:bCs/>
              </w:rPr>
              <w:t>Date(s)</w:t>
            </w:r>
          </w:p>
        </w:tc>
        <w:tc>
          <w:tcPr>
            <w:tcW w:w="1530" w:type="dxa"/>
            <w:shd w:val="clear" w:color="auto" w:fill="D9D9D9" w:themeFill="background1" w:themeFillShade="D9"/>
            <w:vAlign w:val="center"/>
          </w:tcPr>
          <w:p w14:paraId="54395E17" w14:textId="77777777" w:rsidR="002D4BFF" w:rsidRPr="00CB5D09" w:rsidRDefault="002D4BFF" w:rsidP="002D4BFF">
            <w:pPr>
              <w:spacing w:before="120" w:after="120"/>
              <w:jc w:val="center"/>
              <w:rPr>
                <w:rFonts w:cs="Arial"/>
                <w:b/>
                <w:bCs/>
              </w:rPr>
            </w:pPr>
            <w:r w:rsidRPr="00CB5D09">
              <w:rPr>
                <w:rFonts w:cs="Arial"/>
                <w:b/>
                <w:bCs/>
              </w:rPr>
              <w:t>Location</w:t>
            </w:r>
          </w:p>
        </w:tc>
        <w:tc>
          <w:tcPr>
            <w:tcW w:w="1440" w:type="dxa"/>
            <w:shd w:val="clear" w:color="auto" w:fill="D9D9D9" w:themeFill="background1" w:themeFillShade="D9"/>
            <w:vAlign w:val="center"/>
          </w:tcPr>
          <w:p w14:paraId="317C5F40" w14:textId="77777777" w:rsidR="002D4BFF" w:rsidRPr="00CB5D09" w:rsidRDefault="002D4BFF" w:rsidP="002D4BFF">
            <w:pPr>
              <w:spacing w:before="120" w:after="120"/>
              <w:jc w:val="center"/>
              <w:rPr>
                <w:rFonts w:cs="Arial"/>
                <w:color w:val="000000"/>
                <w:lang w:val="en"/>
              </w:rPr>
            </w:pPr>
            <w:r w:rsidRPr="00CB5D09">
              <w:rPr>
                <w:rFonts w:cs="Arial"/>
                <w:b/>
                <w:bCs/>
              </w:rPr>
              <w:t>Estimated Number of Attendees</w:t>
            </w:r>
          </w:p>
        </w:tc>
        <w:tc>
          <w:tcPr>
            <w:tcW w:w="5490" w:type="dxa"/>
            <w:shd w:val="clear" w:color="auto" w:fill="D9D9D9" w:themeFill="background1" w:themeFillShade="D9"/>
            <w:vAlign w:val="center"/>
          </w:tcPr>
          <w:p w14:paraId="02F99ED9" w14:textId="77777777" w:rsidR="002D4BFF" w:rsidRPr="00CB5D09" w:rsidRDefault="002D4BFF" w:rsidP="002D4BFF">
            <w:pPr>
              <w:spacing w:before="120" w:after="120"/>
              <w:jc w:val="center"/>
              <w:rPr>
                <w:rFonts w:cs="Arial"/>
                <w:b/>
                <w:bCs/>
              </w:rPr>
            </w:pPr>
            <w:r w:rsidRPr="00CB5D09">
              <w:rPr>
                <w:rFonts w:cs="Arial"/>
                <w:b/>
                <w:bCs/>
              </w:rPr>
              <w:t>Description</w:t>
            </w:r>
          </w:p>
        </w:tc>
      </w:tr>
      <w:tr w:rsidR="002D4BFF" w:rsidRPr="00CB5D09" w:rsidDel="00C434CE" w14:paraId="3656B9AB" w14:textId="77777777" w:rsidTr="003A1938">
        <w:trPr>
          <w:cantSplit/>
        </w:trPr>
        <w:tc>
          <w:tcPr>
            <w:tcW w:w="1165" w:type="dxa"/>
            <w:vAlign w:val="center"/>
          </w:tcPr>
          <w:p w14:paraId="45FB0818" w14:textId="67B9E32D" w:rsidR="002D4BFF" w:rsidRPr="00CB5D09" w:rsidRDefault="00FD51E1" w:rsidP="002D4BFF">
            <w:pPr>
              <w:spacing w:before="120" w:after="120" w:line="259" w:lineRule="auto"/>
              <w:jc w:val="center"/>
              <w:rPr>
                <w:rFonts w:cs="Arial"/>
              </w:rPr>
            </w:pPr>
            <w:r w:rsidRPr="00CB5D09">
              <w:rPr>
                <w:rFonts w:cs="Arial"/>
              </w:rPr>
              <w:t>11/8</w:t>
            </w:r>
            <w:r w:rsidRPr="00CB5D09">
              <w:t>–10</w:t>
            </w:r>
          </w:p>
        </w:tc>
        <w:tc>
          <w:tcPr>
            <w:tcW w:w="1530" w:type="dxa"/>
            <w:vAlign w:val="center"/>
          </w:tcPr>
          <w:p w14:paraId="049F31CB" w14:textId="601B6887" w:rsidR="002D4BFF" w:rsidRPr="00CB5D09" w:rsidRDefault="00E43A3D" w:rsidP="002D4BFF">
            <w:pPr>
              <w:spacing w:before="120" w:after="120"/>
              <w:jc w:val="center"/>
              <w:rPr>
                <w:rFonts w:cs="Arial"/>
              </w:rPr>
            </w:pPr>
            <w:r w:rsidRPr="00CB5D09">
              <w:rPr>
                <w:rFonts w:cs="Arial"/>
              </w:rPr>
              <w:t>Virtual</w:t>
            </w:r>
          </w:p>
        </w:tc>
        <w:tc>
          <w:tcPr>
            <w:tcW w:w="1440" w:type="dxa"/>
            <w:vAlign w:val="center"/>
          </w:tcPr>
          <w:p w14:paraId="53128261" w14:textId="2E24657A" w:rsidR="002D4BFF" w:rsidRPr="00CB5D09" w:rsidRDefault="331D51C7" w:rsidP="1B875C78">
            <w:pPr>
              <w:spacing w:before="120" w:after="120" w:line="259" w:lineRule="auto"/>
              <w:jc w:val="center"/>
              <w:rPr>
                <w:rFonts w:cs="Arial"/>
              </w:rPr>
            </w:pPr>
            <w:r w:rsidRPr="00CB5D09">
              <w:rPr>
                <w:rFonts w:cs="Arial"/>
              </w:rPr>
              <w:t>20</w:t>
            </w:r>
          </w:p>
        </w:tc>
        <w:tc>
          <w:tcPr>
            <w:tcW w:w="5490" w:type="dxa"/>
          </w:tcPr>
          <w:p w14:paraId="06BD44A2" w14:textId="1A8B115C" w:rsidR="002D4BFF" w:rsidRPr="00CB5D09" w:rsidRDefault="00925ED7" w:rsidP="002D4BFF">
            <w:pPr>
              <w:spacing w:before="120" w:after="120"/>
              <w:rPr>
                <w:rFonts w:eastAsia="Arial"/>
              </w:rPr>
            </w:pPr>
            <w:r w:rsidRPr="00CB5D09">
              <w:rPr>
                <w:rFonts w:eastAsia="Arial"/>
              </w:rPr>
              <w:t>Alt</w:t>
            </w:r>
            <w:r w:rsidR="004B0970" w:rsidRPr="00CB5D09">
              <w:rPr>
                <w:rFonts w:eastAsia="Arial"/>
              </w:rPr>
              <w:t>ernate</w:t>
            </w:r>
            <w:r w:rsidRPr="00CB5D09">
              <w:rPr>
                <w:rFonts w:eastAsia="Arial"/>
              </w:rPr>
              <w:t xml:space="preserve"> ELPAC Item Writer Workshop </w:t>
            </w:r>
            <w:r w:rsidR="003A1938" w:rsidRPr="00CB5D09">
              <w:rPr>
                <w:rFonts w:eastAsia="Arial"/>
              </w:rPr>
              <w:t>(</w:t>
            </w:r>
            <w:r w:rsidRPr="00CB5D09">
              <w:rPr>
                <w:rFonts w:eastAsia="Arial"/>
              </w:rPr>
              <w:t>Week 1</w:t>
            </w:r>
            <w:r w:rsidR="003A1938" w:rsidRPr="00CB5D09">
              <w:rPr>
                <w:rFonts w:eastAsia="Arial"/>
              </w:rPr>
              <w:t>)</w:t>
            </w:r>
          </w:p>
          <w:p w14:paraId="62486C05" w14:textId="62AF2F3E" w:rsidR="002D4BFF" w:rsidRPr="00CB5D09" w:rsidRDefault="6F181DB6" w:rsidP="002D4BFF">
            <w:pPr>
              <w:spacing w:before="120" w:after="120"/>
              <w:rPr>
                <w:rFonts w:eastAsia="Arial" w:cs="Arial"/>
              </w:rPr>
            </w:pPr>
            <w:r w:rsidRPr="00CB5D09">
              <w:rPr>
                <w:rFonts w:eastAsia="Arial" w:cs="Arial"/>
                <w:color w:val="151515"/>
              </w:rPr>
              <w:t>Participants received training on how to write assessment items and learn</w:t>
            </w:r>
            <w:r w:rsidR="00CA2348" w:rsidRPr="00CB5D09">
              <w:rPr>
                <w:rFonts w:eastAsia="Arial" w:cs="Arial"/>
                <w:color w:val="151515"/>
              </w:rPr>
              <w:t>ed</w:t>
            </w:r>
            <w:r w:rsidRPr="00CB5D09">
              <w:rPr>
                <w:rFonts w:eastAsia="Arial" w:cs="Arial"/>
                <w:color w:val="151515"/>
              </w:rPr>
              <w:t xml:space="preserve"> about opportunities to write items for use in future versions of the ELPAC.</w:t>
            </w:r>
          </w:p>
        </w:tc>
      </w:tr>
      <w:tr w:rsidR="006512FA" w:rsidRPr="00CB5D09" w:rsidDel="00C434CE" w14:paraId="3191DA68" w14:textId="77777777" w:rsidTr="003A1938">
        <w:trPr>
          <w:cantSplit/>
        </w:trPr>
        <w:tc>
          <w:tcPr>
            <w:tcW w:w="1165" w:type="dxa"/>
            <w:vAlign w:val="center"/>
          </w:tcPr>
          <w:p w14:paraId="1E8BCB92" w14:textId="7001F17F" w:rsidR="006512FA" w:rsidRPr="00CB5D09" w:rsidRDefault="006512FA">
            <w:pPr>
              <w:spacing w:before="120" w:after="120" w:line="259" w:lineRule="auto"/>
              <w:jc w:val="center"/>
              <w:rPr>
                <w:rFonts w:cs="Arial"/>
              </w:rPr>
            </w:pPr>
            <w:r w:rsidRPr="00CB5D09">
              <w:rPr>
                <w:rFonts w:cs="Arial"/>
              </w:rPr>
              <w:t>11/15</w:t>
            </w:r>
            <w:r w:rsidRPr="00CB5D09">
              <w:t>–17</w:t>
            </w:r>
          </w:p>
        </w:tc>
        <w:tc>
          <w:tcPr>
            <w:tcW w:w="1530" w:type="dxa"/>
            <w:vAlign w:val="center"/>
          </w:tcPr>
          <w:p w14:paraId="740D5DED" w14:textId="77777777" w:rsidR="006512FA" w:rsidRPr="00CB5D09" w:rsidRDefault="006512FA">
            <w:pPr>
              <w:spacing w:before="120" w:after="120"/>
              <w:jc w:val="center"/>
              <w:rPr>
                <w:rFonts w:cs="Arial"/>
              </w:rPr>
            </w:pPr>
            <w:r w:rsidRPr="00CB5D09">
              <w:rPr>
                <w:rFonts w:cs="Arial"/>
              </w:rPr>
              <w:t>Virtual</w:t>
            </w:r>
          </w:p>
        </w:tc>
        <w:tc>
          <w:tcPr>
            <w:tcW w:w="1440" w:type="dxa"/>
            <w:vAlign w:val="center"/>
          </w:tcPr>
          <w:p w14:paraId="3FD94EA6" w14:textId="7E0FA69F" w:rsidR="006512FA" w:rsidRPr="00CB5D09" w:rsidRDefault="7AF13E2A" w:rsidP="1B875C78">
            <w:pPr>
              <w:spacing w:before="120" w:after="120" w:line="259" w:lineRule="auto"/>
              <w:jc w:val="center"/>
              <w:rPr>
                <w:rFonts w:eastAsia="Arial" w:cs="Arial"/>
              </w:rPr>
            </w:pPr>
            <w:r w:rsidRPr="00CB5D09">
              <w:rPr>
                <w:rFonts w:cs="Arial"/>
              </w:rPr>
              <w:t>20</w:t>
            </w:r>
          </w:p>
        </w:tc>
        <w:tc>
          <w:tcPr>
            <w:tcW w:w="5490" w:type="dxa"/>
          </w:tcPr>
          <w:p w14:paraId="0EAB1265" w14:textId="5ECA9D52" w:rsidR="006512FA" w:rsidRPr="00CB5D09" w:rsidRDefault="006512FA">
            <w:pPr>
              <w:spacing w:before="120" w:after="120"/>
              <w:rPr>
                <w:rFonts w:eastAsia="Arial"/>
              </w:rPr>
            </w:pPr>
            <w:r w:rsidRPr="00CB5D09">
              <w:rPr>
                <w:rFonts w:eastAsia="Arial"/>
              </w:rPr>
              <w:t>Alternate ELPAC Item Writer Workshop</w:t>
            </w:r>
            <w:r w:rsidR="003A1938" w:rsidRPr="00CB5D09">
              <w:rPr>
                <w:rFonts w:eastAsia="Arial"/>
              </w:rPr>
              <w:t xml:space="preserve"> (</w:t>
            </w:r>
            <w:r w:rsidRPr="00CB5D09">
              <w:rPr>
                <w:rFonts w:eastAsia="Arial"/>
              </w:rPr>
              <w:t>Week 2</w:t>
            </w:r>
            <w:r w:rsidR="003A1938" w:rsidRPr="00CB5D09">
              <w:rPr>
                <w:rFonts w:eastAsia="Arial"/>
              </w:rPr>
              <w:t>)</w:t>
            </w:r>
          </w:p>
          <w:p w14:paraId="55EAF3A5" w14:textId="674C6E2B" w:rsidR="006512FA" w:rsidRPr="00CB5D09" w:rsidRDefault="1798F5DE">
            <w:pPr>
              <w:spacing w:before="120" w:after="120"/>
              <w:rPr>
                <w:rFonts w:eastAsia="Arial" w:cs="Arial"/>
              </w:rPr>
            </w:pPr>
            <w:r w:rsidRPr="00CB5D09">
              <w:rPr>
                <w:rFonts w:eastAsia="Arial" w:cs="Arial"/>
                <w:color w:val="151515"/>
              </w:rPr>
              <w:t>Participants received training on how to write assessment items and learn</w:t>
            </w:r>
            <w:r w:rsidR="00CA2348" w:rsidRPr="00CB5D09">
              <w:rPr>
                <w:rFonts w:eastAsia="Arial" w:cs="Arial"/>
                <w:color w:val="151515"/>
              </w:rPr>
              <w:t>ed</w:t>
            </w:r>
            <w:r w:rsidRPr="00CB5D09">
              <w:rPr>
                <w:rFonts w:eastAsia="Arial" w:cs="Arial"/>
                <w:color w:val="151515"/>
              </w:rPr>
              <w:t xml:space="preserve"> about opportunities to write items for use in future versions of the Alternate ELPAC.</w:t>
            </w:r>
          </w:p>
        </w:tc>
      </w:tr>
      <w:tr w:rsidR="006512FA" w:rsidRPr="00CB5D09" w:rsidDel="00C434CE" w14:paraId="42465085" w14:textId="77777777" w:rsidTr="003A1938">
        <w:trPr>
          <w:cantSplit/>
        </w:trPr>
        <w:tc>
          <w:tcPr>
            <w:tcW w:w="1165" w:type="dxa"/>
            <w:vAlign w:val="center"/>
          </w:tcPr>
          <w:p w14:paraId="1DE46765" w14:textId="74D4CF32" w:rsidR="006512FA" w:rsidRPr="00CB5D09" w:rsidRDefault="00955001" w:rsidP="002D4BFF">
            <w:pPr>
              <w:spacing w:before="120" w:after="120" w:line="259" w:lineRule="auto"/>
              <w:jc w:val="center"/>
              <w:rPr>
                <w:rFonts w:cs="Arial"/>
              </w:rPr>
            </w:pPr>
            <w:r w:rsidRPr="00CB5D09">
              <w:rPr>
                <w:rFonts w:cs="Arial"/>
              </w:rPr>
              <w:t>11/15</w:t>
            </w:r>
            <w:r w:rsidRPr="00CB5D09">
              <w:t>–17</w:t>
            </w:r>
          </w:p>
        </w:tc>
        <w:tc>
          <w:tcPr>
            <w:tcW w:w="1530" w:type="dxa"/>
            <w:vAlign w:val="center"/>
          </w:tcPr>
          <w:p w14:paraId="5E5F3DDE" w14:textId="107FDBAA" w:rsidR="006512FA" w:rsidRPr="00CB5D09" w:rsidRDefault="006E687F" w:rsidP="002D4BFF">
            <w:pPr>
              <w:spacing w:before="120" w:after="120"/>
              <w:jc w:val="center"/>
              <w:rPr>
                <w:rFonts w:cs="Arial"/>
              </w:rPr>
            </w:pPr>
            <w:r w:rsidRPr="00CB5D09">
              <w:rPr>
                <w:rFonts w:cs="Arial"/>
              </w:rPr>
              <w:t>Virtual</w:t>
            </w:r>
          </w:p>
        </w:tc>
        <w:tc>
          <w:tcPr>
            <w:tcW w:w="1440" w:type="dxa"/>
            <w:vAlign w:val="center"/>
          </w:tcPr>
          <w:p w14:paraId="06D565FD" w14:textId="75CDEA9A" w:rsidR="006512FA" w:rsidRPr="00CB5D09" w:rsidRDefault="120C4AD4" w:rsidP="1B875C78">
            <w:pPr>
              <w:spacing w:before="120" w:after="120" w:line="259" w:lineRule="auto"/>
              <w:jc w:val="center"/>
              <w:rPr>
                <w:rFonts w:cs="Arial"/>
              </w:rPr>
            </w:pPr>
            <w:r w:rsidRPr="00CB5D09">
              <w:rPr>
                <w:rFonts w:cs="Arial"/>
              </w:rPr>
              <w:t>20</w:t>
            </w:r>
          </w:p>
        </w:tc>
        <w:tc>
          <w:tcPr>
            <w:tcW w:w="5490" w:type="dxa"/>
          </w:tcPr>
          <w:p w14:paraId="21D47F56" w14:textId="598D54E5" w:rsidR="006512FA" w:rsidRPr="00CB5D09" w:rsidRDefault="00955001" w:rsidP="002D4BFF">
            <w:pPr>
              <w:spacing w:before="120" w:after="120"/>
              <w:rPr>
                <w:rFonts w:eastAsia="Arial"/>
              </w:rPr>
            </w:pPr>
            <w:r w:rsidRPr="00CB5D09">
              <w:rPr>
                <w:rFonts w:eastAsia="Arial"/>
              </w:rPr>
              <w:t>C</w:t>
            </w:r>
            <w:r w:rsidR="00F6543F" w:rsidRPr="00CB5D09">
              <w:rPr>
                <w:rFonts w:eastAsia="Arial"/>
              </w:rPr>
              <w:t xml:space="preserve">alifornia </w:t>
            </w:r>
            <w:r w:rsidRPr="00CB5D09">
              <w:rPr>
                <w:rFonts w:eastAsia="Arial"/>
              </w:rPr>
              <w:t>S</w:t>
            </w:r>
            <w:r w:rsidR="00F6543F" w:rsidRPr="00CB5D09">
              <w:rPr>
                <w:rFonts w:eastAsia="Arial"/>
              </w:rPr>
              <w:t xml:space="preserve">panish </w:t>
            </w:r>
            <w:r w:rsidRPr="00CB5D09">
              <w:rPr>
                <w:rFonts w:eastAsia="Arial"/>
              </w:rPr>
              <w:t>A</w:t>
            </w:r>
            <w:r w:rsidR="00F6543F" w:rsidRPr="00CB5D09">
              <w:rPr>
                <w:rFonts w:eastAsia="Arial"/>
              </w:rPr>
              <w:t>ssessment (CSA)</w:t>
            </w:r>
            <w:r w:rsidRPr="00CB5D09">
              <w:rPr>
                <w:rFonts w:eastAsia="Arial"/>
              </w:rPr>
              <w:t xml:space="preserve"> Item Writer Workshop</w:t>
            </w:r>
          </w:p>
          <w:p w14:paraId="43B64372" w14:textId="349CDB92" w:rsidR="00F6543F" w:rsidRPr="00CB5D09" w:rsidRDefault="637A6A8D" w:rsidP="002D4BFF">
            <w:pPr>
              <w:spacing w:before="120" w:after="120"/>
              <w:rPr>
                <w:rFonts w:eastAsia="Arial" w:cs="Arial"/>
              </w:rPr>
            </w:pPr>
            <w:r w:rsidRPr="00CB5D09">
              <w:rPr>
                <w:rFonts w:eastAsia="Arial" w:cs="Arial"/>
                <w:color w:val="151515"/>
              </w:rPr>
              <w:t>Participants received training on how to write assessment items and learn</w:t>
            </w:r>
            <w:r w:rsidR="00CA2348" w:rsidRPr="00CB5D09">
              <w:rPr>
                <w:rFonts w:eastAsia="Arial" w:cs="Arial"/>
                <w:color w:val="151515"/>
              </w:rPr>
              <w:t>ed</w:t>
            </w:r>
            <w:r w:rsidRPr="00CB5D09">
              <w:rPr>
                <w:rFonts w:eastAsia="Arial" w:cs="Arial"/>
                <w:color w:val="151515"/>
              </w:rPr>
              <w:t xml:space="preserve"> about opportunities to write items for use in future versions of the CSA.</w:t>
            </w:r>
          </w:p>
        </w:tc>
      </w:tr>
    </w:tbl>
    <w:p w14:paraId="5E58EEBC" w14:textId="1AF6F646" w:rsidR="002D4BFF" w:rsidRPr="003945D5" w:rsidRDefault="002D4BFF" w:rsidP="003945D5">
      <w:pPr>
        <w:pStyle w:val="Heading2"/>
        <w:spacing w:after="240"/>
      </w:pPr>
      <w:r w:rsidRPr="00CB5D09">
        <w:lastRenderedPageBreak/>
        <w:t>Table 3. Presentations by C</w:t>
      </w:r>
      <w:r w:rsidR="00C9539D" w:rsidRPr="00CB5D09">
        <w:t xml:space="preserve">alifornia Department of Education </w:t>
      </w:r>
      <w:r w:rsidRPr="00CB5D09">
        <w:t>Staff</w:t>
      </w:r>
    </w:p>
    <w:tbl>
      <w:tblPr>
        <w:tblStyle w:val="TableGrid"/>
        <w:tblW w:w="9591" w:type="dxa"/>
        <w:tblLayout w:type="fixed"/>
        <w:tblLook w:val="0620" w:firstRow="1" w:lastRow="0" w:firstColumn="0" w:lastColumn="0" w:noHBand="1" w:noVBand="1"/>
        <w:tblCaption w:val="Table 3. Presentations by CDE Staff"/>
        <w:tblDescription w:val="Provides the dates, locations, and estimated number of attendees for presentation by CDE staff."/>
      </w:tblPr>
      <w:tblGrid>
        <w:gridCol w:w="1075"/>
        <w:gridCol w:w="1260"/>
        <w:gridCol w:w="1440"/>
        <w:gridCol w:w="5816"/>
      </w:tblGrid>
      <w:tr w:rsidR="002D4BFF" w:rsidRPr="00CB5D09" w14:paraId="22383A58" w14:textId="77777777" w:rsidTr="008F7852">
        <w:trPr>
          <w:cantSplit/>
          <w:tblHeader/>
        </w:trPr>
        <w:tc>
          <w:tcPr>
            <w:tcW w:w="1075" w:type="dxa"/>
            <w:shd w:val="clear" w:color="auto" w:fill="D9D9D9" w:themeFill="background1" w:themeFillShade="D9"/>
            <w:vAlign w:val="center"/>
          </w:tcPr>
          <w:p w14:paraId="567A570E" w14:textId="77777777" w:rsidR="002D4BFF" w:rsidRPr="00CB5D09" w:rsidRDefault="002D4BFF" w:rsidP="002D4BFF">
            <w:pPr>
              <w:spacing w:before="120" w:after="120"/>
              <w:jc w:val="center"/>
              <w:rPr>
                <w:rFonts w:cs="Arial"/>
                <w:b/>
                <w:bCs/>
              </w:rPr>
            </w:pPr>
            <w:r w:rsidRPr="00CB5D09">
              <w:rPr>
                <w:rFonts w:cs="Arial"/>
                <w:b/>
                <w:bCs/>
              </w:rPr>
              <w:t>Date(s)</w:t>
            </w:r>
          </w:p>
        </w:tc>
        <w:tc>
          <w:tcPr>
            <w:tcW w:w="1260" w:type="dxa"/>
            <w:shd w:val="clear" w:color="auto" w:fill="D9D9D9" w:themeFill="background1" w:themeFillShade="D9"/>
            <w:vAlign w:val="center"/>
          </w:tcPr>
          <w:p w14:paraId="12403541" w14:textId="77777777" w:rsidR="002D4BFF" w:rsidRPr="00CB5D09" w:rsidRDefault="002D4BFF" w:rsidP="002D4BFF">
            <w:pPr>
              <w:spacing w:before="120" w:after="120"/>
              <w:jc w:val="center"/>
              <w:rPr>
                <w:rFonts w:cs="Arial"/>
                <w:b/>
                <w:bCs/>
              </w:rPr>
            </w:pPr>
            <w:r w:rsidRPr="00CB5D09">
              <w:rPr>
                <w:rFonts w:cs="Arial"/>
                <w:b/>
                <w:bCs/>
              </w:rPr>
              <w:t>Location</w:t>
            </w:r>
          </w:p>
        </w:tc>
        <w:tc>
          <w:tcPr>
            <w:tcW w:w="1440" w:type="dxa"/>
            <w:shd w:val="clear" w:color="auto" w:fill="D9D9D9" w:themeFill="background1" w:themeFillShade="D9"/>
            <w:vAlign w:val="center"/>
          </w:tcPr>
          <w:p w14:paraId="704B9945" w14:textId="77777777" w:rsidR="002D4BFF" w:rsidRPr="00CB5D09" w:rsidRDefault="002D4BFF" w:rsidP="002D4BFF">
            <w:pPr>
              <w:spacing w:before="120" w:after="120"/>
              <w:jc w:val="center"/>
              <w:rPr>
                <w:rFonts w:cs="Arial"/>
                <w:color w:val="000000"/>
                <w:lang w:val="en"/>
              </w:rPr>
            </w:pPr>
            <w:r w:rsidRPr="00CB5D09">
              <w:rPr>
                <w:rFonts w:cs="Arial"/>
                <w:b/>
                <w:bCs/>
              </w:rPr>
              <w:t>Estimated Number of Attendees</w:t>
            </w:r>
          </w:p>
        </w:tc>
        <w:tc>
          <w:tcPr>
            <w:tcW w:w="5816" w:type="dxa"/>
            <w:shd w:val="clear" w:color="auto" w:fill="D9D9D9" w:themeFill="background1" w:themeFillShade="D9"/>
            <w:vAlign w:val="center"/>
          </w:tcPr>
          <w:p w14:paraId="513D93E2" w14:textId="77777777" w:rsidR="002D4BFF" w:rsidRPr="00CB5D09" w:rsidRDefault="002D4BFF" w:rsidP="002D4BFF">
            <w:pPr>
              <w:spacing w:before="120" w:after="120"/>
              <w:jc w:val="center"/>
              <w:rPr>
                <w:rFonts w:cs="Arial"/>
                <w:b/>
                <w:bCs/>
              </w:rPr>
            </w:pPr>
            <w:r w:rsidRPr="00CB5D09">
              <w:rPr>
                <w:rFonts w:cs="Arial"/>
                <w:b/>
                <w:bCs/>
              </w:rPr>
              <w:t>Description</w:t>
            </w:r>
          </w:p>
        </w:tc>
      </w:tr>
      <w:tr w:rsidR="004F257B" w:rsidRPr="00CB5D09" w:rsidDel="00C434CE" w14:paraId="3CF2D8B6" w14:textId="77777777" w:rsidTr="008F7852">
        <w:trPr>
          <w:cantSplit/>
        </w:trPr>
        <w:tc>
          <w:tcPr>
            <w:tcW w:w="1075" w:type="dxa"/>
            <w:vAlign w:val="center"/>
          </w:tcPr>
          <w:p w14:paraId="0FB78278" w14:textId="2A851800" w:rsidR="004F257B" w:rsidRPr="00CB5D09" w:rsidRDefault="004F257B" w:rsidP="004F257B">
            <w:pPr>
              <w:spacing w:before="120" w:after="120" w:line="259" w:lineRule="auto"/>
              <w:jc w:val="center"/>
              <w:rPr>
                <w:rFonts w:cs="Arial"/>
              </w:rPr>
            </w:pPr>
            <w:r w:rsidRPr="00CB5D09">
              <w:rPr>
                <w:rFonts w:cs="Arial"/>
              </w:rPr>
              <w:t>11/2</w:t>
            </w:r>
            <w:r w:rsidRPr="00CB5D09">
              <w:t>–4</w:t>
            </w:r>
          </w:p>
        </w:tc>
        <w:tc>
          <w:tcPr>
            <w:tcW w:w="1260" w:type="dxa"/>
            <w:vAlign w:val="center"/>
          </w:tcPr>
          <w:p w14:paraId="1FC39945" w14:textId="1882E2AB" w:rsidR="004F257B" w:rsidRPr="00CB5D09" w:rsidRDefault="004F257B" w:rsidP="004F257B">
            <w:pPr>
              <w:spacing w:before="120" w:after="120"/>
              <w:jc w:val="center"/>
              <w:rPr>
                <w:rFonts w:cs="Arial"/>
              </w:rPr>
            </w:pPr>
            <w:r w:rsidRPr="00CB5D09">
              <w:rPr>
                <w:rFonts w:cs="Arial"/>
              </w:rPr>
              <w:t>Anaheim</w:t>
            </w:r>
          </w:p>
        </w:tc>
        <w:tc>
          <w:tcPr>
            <w:tcW w:w="1440" w:type="dxa"/>
            <w:vAlign w:val="center"/>
          </w:tcPr>
          <w:p w14:paraId="0562CB0E" w14:textId="770C797B" w:rsidR="004F257B" w:rsidRPr="00CB5D09" w:rsidRDefault="132D1D06" w:rsidP="1B875C78">
            <w:pPr>
              <w:spacing w:before="120" w:after="120" w:line="259" w:lineRule="auto"/>
              <w:jc w:val="center"/>
              <w:rPr>
                <w:rFonts w:cs="Arial"/>
              </w:rPr>
            </w:pPr>
            <w:r w:rsidRPr="00CB5D09">
              <w:rPr>
                <w:rFonts w:cs="Arial"/>
              </w:rPr>
              <w:t>350</w:t>
            </w:r>
          </w:p>
        </w:tc>
        <w:tc>
          <w:tcPr>
            <w:tcW w:w="5816" w:type="dxa"/>
          </w:tcPr>
          <w:p w14:paraId="584EC95C" w14:textId="6932FDB3" w:rsidR="004F257B" w:rsidRPr="00CB5D09" w:rsidRDefault="00755E07" w:rsidP="004F257B">
            <w:pPr>
              <w:spacing w:before="120" w:after="120"/>
            </w:pPr>
            <w:r w:rsidRPr="00CB5D09">
              <w:t xml:space="preserve">California Educational Research Association </w:t>
            </w:r>
            <w:r w:rsidR="002B62C9" w:rsidRPr="00CB5D09">
              <w:t>(</w:t>
            </w:r>
            <w:r w:rsidRPr="00CB5D09">
              <w:t>CERA</w:t>
            </w:r>
            <w:r w:rsidR="002B62C9" w:rsidRPr="00CB5D09">
              <w:t>)</w:t>
            </w:r>
            <w:r w:rsidRPr="00CB5D09">
              <w:t xml:space="preserve"> Conference</w:t>
            </w:r>
            <w:r w:rsidR="004F257B" w:rsidRPr="00CB5D09">
              <w:t>—</w:t>
            </w:r>
            <w:r w:rsidR="004F257B" w:rsidRPr="00CB5D09">
              <w:rPr>
                <w:bCs/>
              </w:rPr>
              <w:t>Research 101: Improving Educational Outcomes</w:t>
            </w:r>
          </w:p>
          <w:p w14:paraId="618FB0F3" w14:textId="5E8A1789" w:rsidR="004F257B" w:rsidRPr="00CB5D09" w:rsidRDefault="004F257B" w:rsidP="004F257B">
            <w:pPr>
              <w:pStyle w:val="NormalWeb"/>
              <w:spacing w:before="120" w:beforeAutospacing="0" w:after="120" w:afterAutospacing="0"/>
              <w:rPr>
                <w:rFonts w:ascii="Arial" w:hAnsi="Arial" w:cs="Arial"/>
              </w:rPr>
            </w:pPr>
            <w:r w:rsidRPr="00CB5D09">
              <w:rPr>
                <w:rFonts w:ascii="Arial" w:hAnsi="Arial" w:cs="Arial"/>
              </w:rPr>
              <w:t xml:space="preserve">Assessment Development and Administration Division (ADAD) presentations included: </w:t>
            </w:r>
          </w:p>
          <w:p w14:paraId="258BF720" w14:textId="0730D9B5" w:rsidR="004F257B" w:rsidRPr="00CB5D09" w:rsidRDefault="004F257B" w:rsidP="004F257B">
            <w:pPr>
              <w:pStyle w:val="ListParagraph"/>
              <w:numPr>
                <w:ilvl w:val="0"/>
                <w:numId w:val="21"/>
              </w:numPr>
              <w:spacing w:before="120" w:after="120"/>
            </w:pPr>
            <w:r w:rsidRPr="00CB5D09">
              <w:t>Student Score Report Redesign</w:t>
            </w:r>
          </w:p>
          <w:p w14:paraId="4499D771" w14:textId="529EC264" w:rsidR="004F257B" w:rsidRPr="00CB5D09" w:rsidRDefault="004F257B" w:rsidP="004F257B">
            <w:pPr>
              <w:pStyle w:val="ListParagraph"/>
              <w:numPr>
                <w:ilvl w:val="0"/>
                <w:numId w:val="21"/>
              </w:numPr>
              <w:spacing w:before="120" w:after="120"/>
            </w:pPr>
            <w:r w:rsidRPr="00CB5D09">
              <w:t xml:space="preserve">Development of Interim Assessments for the California Science Test </w:t>
            </w:r>
            <w:r w:rsidR="00EF44EB" w:rsidRPr="00CB5D09">
              <w:t xml:space="preserve">(CAST) </w:t>
            </w:r>
            <w:r w:rsidRPr="00CB5D09">
              <w:t>and the ELPAC</w:t>
            </w:r>
          </w:p>
          <w:p w14:paraId="51695E09" w14:textId="1A5AE9C4" w:rsidR="00CA70D4" w:rsidRPr="00CB5D09" w:rsidRDefault="00CA70D4" w:rsidP="004F257B">
            <w:pPr>
              <w:pStyle w:val="ListParagraph"/>
              <w:numPr>
                <w:ilvl w:val="0"/>
                <w:numId w:val="21"/>
              </w:numPr>
              <w:spacing w:before="120" w:after="120"/>
            </w:pPr>
            <w:r w:rsidRPr="00CB5D09">
              <w:t xml:space="preserve">Bringing </w:t>
            </w:r>
            <w:r w:rsidR="00B5790B" w:rsidRPr="00CB5D09">
              <w:t>A</w:t>
            </w:r>
            <w:r w:rsidR="00ED7F2B" w:rsidRPr="00CB5D09">
              <w:t xml:space="preserve">rtificial </w:t>
            </w:r>
            <w:r w:rsidR="00B5790B" w:rsidRPr="00CB5D09">
              <w:t>I</w:t>
            </w:r>
            <w:r w:rsidR="00ED7F2B" w:rsidRPr="00CB5D09">
              <w:t>ntelligence</w:t>
            </w:r>
            <w:r w:rsidRPr="00CB5D09">
              <w:t xml:space="preserve"> into Student Sense-Making of Science</w:t>
            </w:r>
          </w:p>
          <w:p w14:paraId="34CE0A41" w14:textId="418EE0B6" w:rsidR="00CA70D4" w:rsidRPr="00CB5D09" w:rsidRDefault="00CA70D4" w:rsidP="004F257B">
            <w:pPr>
              <w:pStyle w:val="ListParagraph"/>
              <w:numPr>
                <w:ilvl w:val="0"/>
                <w:numId w:val="21"/>
              </w:numPr>
              <w:spacing w:before="120" w:after="120"/>
            </w:pPr>
            <w:r w:rsidRPr="00CB5D09">
              <w:t>Update and Feedback Gathering on CAASPP Interim Development</w:t>
            </w:r>
          </w:p>
        </w:tc>
      </w:tr>
      <w:tr w:rsidR="004F257B" w:rsidRPr="00CB5D09" w:rsidDel="00C434CE" w14:paraId="7EF9E66E" w14:textId="77777777" w:rsidTr="008F7852">
        <w:trPr>
          <w:cantSplit/>
        </w:trPr>
        <w:tc>
          <w:tcPr>
            <w:tcW w:w="1075" w:type="dxa"/>
            <w:vAlign w:val="center"/>
          </w:tcPr>
          <w:p w14:paraId="5364D7C1" w14:textId="0175B846" w:rsidR="004F257B" w:rsidRPr="00CB5D09" w:rsidRDefault="004F257B" w:rsidP="004F257B">
            <w:pPr>
              <w:spacing w:before="120" w:after="120" w:line="259" w:lineRule="auto"/>
              <w:jc w:val="center"/>
              <w:rPr>
                <w:rFonts w:cs="Arial"/>
              </w:rPr>
            </w:pPr>
            <w:r w:rsidRPr="00CB5D09">
              <w:rPr>
                <w:rFonts w:cs="Arial"/>
              </w:rPr>
              <w:t>11/16</w:t>
            </w:r>
          </w:p>
        </w:tc>
        <w:tc>
          <w:tcPr>
            <w:tcW w:w="1260" w:type="dxa"/>
            <w:vAlign w:val="center"/>
          </w:tcPr>
          <w:p w14:paraId="5EB5DD47" w14:textId="7976D586" w:rsidR="004F257B" w:rsidRPr="00CB5D09" w:rsidRDefault="004F257B" w:rsidP="004F257B">
            <w:pPr>
              <w:spacing w:before="120" w:after="120"/>
              <w:jc w:val="center"/>
              <w:rPr>
                <w:rFonts w:cs="Arial"/>
              </w:rPr>
            </w:pPr>
            <w:r w:rsidRPr="00CB5D09">
              <w:rPr>
                <w:rFonts w:cs="Arial"/>
              </w:rPr>
              <w:t>Virtual</w:t>
            </w:r>
          </w:p>
        </w:tc>
        <w:tc>
          <w:tcPr>
            <w:tcW w:w="1440" w:type="dxa"/>
            <w:vAlign w:val="center"/>
          </w:tcPr>
          <w:p w14:paraId="01F6E8A7" w14:textId="5EEA71C2" w:rsidR="004F257B" w:rsidRPr="00CB5D09" w:rsidRDefault="132D1D06" w:rsidP="1B875C78">
            <w:pPr>
              <w:spacing w:before="120" w:after="120" w:line="259" w:lineRule="auto"/>
              <w:jc w:val="center"/>
              <w:rPr>
                <w:rFonts w:cs="Arial"/>
              </w:rPr>
            </w:pPr>
            <w:r w:rsidRPr="00CB5D09">
              <w:rPr>
                <w:rFonts w:cs="Arial"/>
              </w:rPr>
              <w:t>25</w:t>
            </w:r>
          </w:p>
        </w:tc>
        <w:tc>
          <w:tcPr>
            <w:tcW w:w="5816" w:type="dxa"/>
          </w:tcPr>
          <w:p w14:paraId="631B17E2" w14:textId="77777777" w:rsidR="004F257B" w:rsidRPr="00CB5D09" w:rsidRDefault="004F257B" w:rsidP="004F257B">
            <w:pPr>
              <w:spacing w:before="120" w:after="120"/>
            </w:pPr>
            <w:r w:rsidRPr="00CB5D09">
              <w:t>Regional Assessment Network Meeting</w:t>
            </w:r>
          </w:p>
          <w:p w14:paraId="78480BCE" w14:textId="52BF4FE1" w:rsidR="004F257B" w:rsidRPr="00CB5D09" w:rsidRDefault="004F257B" w:rsidP="004F257B">
            <w:pPr>
              <w:spacing w:before="120" w:after="120"/>
            </w:pPr>
            <w:r w:rsidRPr="00CB5D09">
              <w:t xml:space="preserve">The ADAD provided </w:t>
            </w:r>
            <w:r w:rsidR="00985A64" w:rsidRPr="00CB5D09">
              <w:t>a summary of the 2021–2</w:t>
            </w:r>
            <w:r w:rsidR="002C1456" w:rsidRPr="00CB5D09">
              <w:t xml:space="preserve">2 </w:t>
            </w:r>
            <w:r w:rsidR="00B936A3" w:rsidRPr="00CB5D09">
              <w:t xml:space="preserve">CAASPP and ELPAC summative assessments </w:t>
            </w:r>
            <w:r w:rsidR="002D4308" w:rsidRPr="00CB5D09">
              <w:t xml:space="preserve">results as well as </w:t>
            </w:r>
            <w:r w:rsidRPr="00CB5D09">
              <w:t xml:space="preserve">updates on </w:t>
            </w:r>
            <w:r w:rsidR="00985A64" w:rsidRPr="00CB5D09">
              <w:t xml:space="preserve">other program </w:t>
            </w:r>
            <w:r w:rsidRPr="00CB5D09">
              <w:t>activities and developments.</w:t>
            </w:r>
            <w:r w:rsidR="00AB4673" w:rsidRPr="00CB5D09">
              <w:t xml:space="preserve"> </w:t>
            </w:r>
          </w:p>
        </w:tc>
      </w:tr>
      <w:tr w:rsidR="004F257B" w:rsidRPr="00CB5D09" w:rsidDel="00C434CE" w14:paraId="60124730" w14:textId="77777777" w:rsidTr="008F7852">
        <w:trPr>
          <w:cantSplit/>
        </w:trPr>
        <w:tc>
          <w:tcPr>
            <w:tcW w:w="1075" w:type="dxa"/>
            <w:vAlign w:val="center"/>
          </w:tcPr>
          <w:p w14:paraId="1B96B4A6" w14:textId="325EE896" w:rsidR="004F257B" w:rsidRPr="00CB5D09" w:rsidRDefault="004F257B" w:rsidP="004F257B">
            <w:pPr>
              <w:spacing w:before="120" w:after="120" w:line="259" w:lineRule="auto"/>
              <w:jc w:val="center"/>
              <w:rPr>
                <w:rFonts w:cs="Arial"/>
              </w:rPr>
            </w:pPr>
            <w:r w:rsidRPr="00CB5D09">
              <w:rPr>
                <w:rFonts w:cs="Arial"/>
              </w:rPr>
              <w:t>11/17</w:t>
            </w:r>
          </w:p>
        </w:tc>
        <w:tc>
          <w:tcPr>
            <w:tcW w:w="1260" w:type="dxa"/>
            <w:vAlign w:val="center"/>
          </w:tcPr>
          <w:p w14:paraId="7F9CFF6B" w14:textId="398DC0D8" w:rsidR="004F257B" w:rsidRPr="00CB5D09" w:rsidRDefault="004F257B" w:rsidP="004F257B">
            <w:pPr>
              <w:spacing w:before="120" w:after="120"/>
              <w:jc w:val="center"/>
              <w:rPr>
                <w:rFonts w:cs="Arial"/>
              </w:rPr>
            </w:pPr>
            <w:r w:rsidRPr="00CB5D09">
              <w:rPr>
                <w:rFonts w:cs="Arial"/>
              </w:rPr>
              <w:t>Virtual</w:t>
            </w:r>
          </w:p>
        </w:tc>
        <w:tc>
          <w:tcPr>
            <w:tcW w:w="1440" w:type="dxa"/>
            <w:vAlign w:val="center"/>
          </w:tcPr>
          <w:p w14:paraId="44FFB823" w14:textId="0E2BDE03" w:rsidR="004F257B" w:rsidRPr="00CB5D09" w:rsidRDefault="132D1D06" w:rsidP="1B875C78">
            <w:pPr>
              <w:spacing w:before="120" w:after="120" w:line="259" w:lineRule="auto"/>
              <w:jc w:val="center"/>
              <w:rPr>
                <w:rFonts w:cs="Arial"/>
              </w:rPr>
            </w:pPr>
            <w:r w:rsidRPr="00CB5D09">
              <w:rPr>
                <w:rFonts w:cs="Arial"/>
              </w:rPr>
              <w:t>25</w:t>
            </w:r>
          </w:p>
        </w:tc>
        <w:tc>
          <w:tcPr>
            <w:tcW w:w="5816" w:type="dxa"/>
          </w:tcPr>
          <w:p w14:paraId="43F0CDC4" w14:textId="77777777" w:rsidR="004F257B" w:rsidRPr="00CB5D09" w:rsidRDefault="004F257B" w:rsidP="004F257B">
            <w:pPr>
              <w:spacing w:before="120" w:after="120"/>
              <w:rPr>
                <w:rFonts w:cs="Arial"/>
              </w:rPr>
            </w:pPr>
            <w:r w:rsidRPr="00CB5D09">
              <w:rPr>
                <w:rFonts w:cs="Arial"/>
              </w:rPr>
              <w:t>Assessment Interest Holder Meeting</w:t>
            </w:r>
          </w:p>
          <w:p w14:paraId="2147F1C1" w14:textId="1A265E9C" w:rsidR="004F257B" w:rsidRPr="00CB5D09" w:rsidRDefault="004F257B" w:rsidP="004F257B">
            <w:pPr>
              <w:spacing w:before="120" w:after="120"/>
            </w:pPr>
            <w:r w:rsidRPr="00CB5D09">
              <w:rPr>
                <w:rFonts w:cs="Arial"/>
              </w:rPr>
              <w:t xml:space="preserve">An update on action items from the California State Board of Education (SBE) November meeting were provided; </w:t>
            </w:r>
            <w:r w:rsidR="003314F0" w:rsidRPr="00CB5D09">
              <w:rPr>
                <w:rFonts w:cs="Arial"/>
              </w:rPr>
              <w:t xml:space="preserve">a </w:t>
            </w:r>
            <w:r w:rsidR="003314F0" w:rsidRPr="00CB5D09">
              <w:t>summary of the 2021–22 CAASPP and ELPAC summative assessments</w:t>
            </w:r>
            <w:r w:rsidR="005C2DA5" w:rsidRPr="00CB5D09">
              <w:t xml:space="preserve"> results were presented</w:t>
            </w:r>
            <w:r w:rsidRPr="00CB5D09">
              <w:rPr>
                <w:rFonts w:cs="Arial"/>
              </w:rPr>
              <w:t>.</w:t>
            </w:r>
          </w:p>
        </w:tc>
      </w:tr>
      <w:tr w:rsidR="00713EB8" w:rsidRPr="00CB5D09" w:rsidDel="00C434CE" w14:paraId="223FA508" w14:textId="77777777" w:rsidTr="008F7852">
        <w:trPr>
          <w:cantSplit/>
        </w:trPr>
        <w:tc>
          <w:tcPr>
            <w:tcW w:w="1075" w:type="dxa"/>
            <w:vAlign w:val="center"/>
          </w:tcPr>
          <w:p w14:paraId="620040B9" w14:textId="3D1BE066" w:rsidR="00713EB8" w:rsidRPr="00CB5D09" w:rsidRDefault="00713EB8" w:rsidP="004F257B">
            <w:pPr>
              <w:spacing w:before="120" w:after="120" w:line="259" w:lineRule="auto"/>
              <w:jc w:val="center"/>
              <w:rPr>
                <w:rFonts w:cs="Arial"/>
              </w:rPr>
            </w:pPr>
            <w:r w:rsidRPr="00CB5D09">
              <w:rPr>
                <w:rFonts w:cs="Arial"/>
              </w:rPr>
              <w:lastRenderedPageBreak/>
              <w:t>11/17</w:t>
            </w:r>
          </w:p>
        </w:tc>
        <w:tc>
          <w:tcPr>
            <w:tcW w:w="1260" w:type="dxa"/>
            <w:vAlign w:val="center"/>
          </w:tcPr>
          <w:p w14:paraId="3EBFE88D" w14:textId="097496C4" w:rsidR="00713EB8" w:rsidRPr="00CB5D09" w:rsidRDefault="00713EB8" w:rsidP="004F257B">
            <w:pPr>
              <w:spacing w:before="120" w:after="120"/>
              <w:jc w:val="center"/>
              <w:rPr>
                <w:rFonts w:cs="Arial"/>
              </w:rPr>
            </w:pPr>
            <w:r w:rsidRPr="00CB5D09">
              <w:rPr>
                <w:rFonts w:cs="Arial"/>
              </w:rPr>
              <w:t>Virtual</w:t>
            </w:r>
          </w:p>
        </w:tc>
        <w:tc>
          <w:tcPr>
            <w:tcW w:w="1440" w:type="dxa"/>
            <w:vAlign w:val="center"/>
          </w:tcPr>
          <w:p w14:paraId="63493FEA" w14:textId="1FFBE50D" w:rsidR="00713EB8" w:rsidRPr="00CB5D09" w:rsidRDefault="2B3D3C7D" w:rsidP="1B875C78">
            <w:pPr>
              <w:spacing w:before="120" w:after="120" w:line="259" w:lineRule="auto"/>
              <w:jc w:val="center"/>
              <w:rPr>
                <w:rFonts w:cs="Arial"/>
              </w:rPr>
            </w:pPr>
            <w:r w:rsidRPr="00CB5D09">
              <w:rPr>
                <w:rFonts w:cs="Arial"/>
              </w:rPr>
              <w:t>70</w:t>
            </w:r>
          </w:p>
        </w:tc>
        <w:tc>
          <w:tcPr>
            <w:tcW w:w="5816" w:type="dxa"/>
          </w:tcPr>
          <w:p w14:paraId="7575C9F5" w14:textId="10A17A41" w:rsidR="009B65BF" w:rsidRPr="00CB5D09" w:rsidRDefault="6C64C41D" w:rsidP="178BE7AA">
            <w:pPr>
              <w:spacing w:before="120" w:after="120"/>
              <w:rPr>
                <w:rFonts w:cs="Arial"/>
              </w:rPr>
            </w:pPr>
            <w:r w:rsidRPr="00CB5D09">
              <w:rPr>
                <w:rFonts w:cs="Arial"/>
              </w:rPr>
              <w:t xml:space="preserve">Southern California Association of Science Specialists </w:t>
            </w:r>
            <w:r w:rsidR="00AB7E75" w:rsidRPr="00CB5D09">
              <w:rPr>
                <w:rFonts w:cs="Arial"/>
              </w:rPr>
              <w:t>m</w:t>
            </w:r>
            <w:r w:rsidRPr="00CB5D09">
              <w:rPr>
                <w:rFonts w:cs="Arial"/>
              </w:rPr>
              <w:t xml:space="preserve">eeting with </w:t>
            </w:r>
            <w:r w:rsidR="009725C2" w:rsidRPr="00CB5D09">
              <w:rPr>
                <w:rFonts w:cs="Arial"/>
              </w:rPr>
              <w:t xml:space="preserve">the </w:t>
            </w:r>
            <w:r w:rsidR="59466A69" w:rsidRPr="00CB5D09">
              <w:rPr>
                <w:rFonts w:cs="Arial"/>
              </w:rPr>
              <w:t xml:space="preserve">Ventura, Santa Barbara, Imperial, San Diego, </w:t>
            </w:r>
            <w:r w:rsidR="00AB7E75" w:rsidRPr="00CB5D09">
              <w:rPr>
                <w:rFonts w:cs="Arial"/>
              </w:rPr>
              <w:t>Los Angeles</w:t>
            </w:r>
            <w:r w:rsidR="59466A69" w:rsidRPr="00CB5D09">
              <w:rPr>
                <w:rFonts w:cs="Arial"/>
              </w:rPr>
              <w:t xml:space="preserve">, </w:t>
            </w:r>
            <w:r w:rsidR="00BE7E0D" w:rsidRPr="00CB5D09">
              <w:rPr>
                <w:rFonts w:cs="Arial"/>
              </w:rPr>
              <w:t xml:space="preserve">and </w:t>
            </w:r>
            <w:r w:rsidR="59466A69" w:rsidRPr="00CB5D09">
              <w:rPr>
                <w:rFonts w:cs="Arial"/>
              </w:rPr>
              <w:t xml:space="preserve">Riverside </w:t>
            </w:r>
            <w:r w:rsidR="00BE7E0D" w:rsidRPr="00CB5D09">
              <w:rPr>
                <w:rFonts w:cs="Arial"/>
              </w:rPr>
              <w:t>COEs</w:t>
            </w:r>
            <w:r w:rsidR="0048535D" w:rsidRPr="00CB5D09">
              <w:rPr>
                <w:rFonts w:cs="Arial"/>
              </w:rPr>
              <w:t xml:space="preserve"> and the Orange County Department of Education.</w:t>
            </w:r>
            <w:r w:rsidR="009B65BF" w:rsidRPr="00CB5D09" w:rsidDel="00874BA1">
              <w:rPr>
                <w:rFonts w:cs="Arial"/>
              </w:rPr>
              <w:t xml:space="preserve"> </w:t>
            </w:r>
          </w:p>
          <w:p w14:paraId="0C25D3EB" w14:textId="65D30FE6" w:rsidR="009B65BF" w:rsidRPr="00CB5D09" w:rsidRDefault="00A96841" w:rsidP="004F257B">
            <w:pPr>
              <w:spacing w:before="120" w:after="120"/>
              <w:rPr>
                <w:rFonts w:cs="Arial"/>
              </w:rPr>
            </w:pPr>
            <w:r w:rsidRPr="00CB5D09">
              <w:rPr>
                <w:rFonts w:cs="Arial"/>
              </w:rPr>
              <w:t xml:space="preserve">Participants learned about the variety </w:t>
            </w:r>
            <w:r w:rsidR="009105F1" w:rsidRPr="00CB5D09">
              <w:rPr>
                <w:rFonts w:cs="Arial"/>
              </w:rPr>
              <w:t xml:space="preserve">of </w:t>
            </w:r>
            <w:r w:rsidR="0D9683A7" w:rsidRPr="00CB5D09">
              <w:rPr>
                <w:rFonts w:cs="Arial"/>
              </w:rPr>
              <w:t xml:space="preserve">assessment </w:t>
            </w:r>
            <w:r w:rsidRPr="00CB5D09">
              <w:rPr>
                <w:rFonts w:cs="Arial"/>
              </w:rPr>
              <w:t>resources available</w:t>
            </w:r>
            <w:r w:rsidR="7D0C7D75" w:rsidRPr="00CB5D09">
              <w:rPr>
                <w:rFonts w:cs="Arial"/>
              </w:rPr>
              <w:t xml:space="preserve"> </w:t>
            </w:r>
            <w:r w:rsidRPr="00CB5D09">
              <w:rPr>
                <w:rFonts w:cs="Arial"/>
              </w:rPr>
              <w:t>on both the CDE and CAASPP websites</w:t>
            </w:r>
            <w:r w:rsidR="00D624D4" w:rsidRPr="00CB5D09">
              <w:rPr>
                <w:rFonts w:cs="Arial"/>
              </w:rPr>
              <w:t xml:space="preserve"> regarding the </w:t>
            </w:r>
            <w:r w:rsidR="00EF44EB" w:rsidRPr="00CB5D09">
              <w:rPr>
                <w:rFonts w:cs="Arial"/>
              </w:rPr>
              <w:t xml:space="preserve">California Alternate Assessment </w:t>
            </w:r>
            <w:r w:rsidR="00D624D4" w:rsidRPr="00CB5D09">
              <w:rPr>
                <w:rFonts w:cs="Arial"/>
              </w:rPr>
              <w:t>for Science, including resources to help communicate with parents and guardians about the test</w:t>
            </w:r>
            <w:r w:rsidRPr="00CB5D09">
              <w:rPr>
                <w:rFonts w:ascii="Arial Narrow" w:hAnsi="Arial Narrow"/>
                <w:color w:val="000000"/>
                <w:shd w:val="clear" w:color="auto" w:fill="FFFFFF"/>
              </w:rPr>
              <w:t>.</w:t>
            </w:r>
          </w:p>
        </w:tc>
      </w:tr>
      <w:tr w:rsidR="004F257B" w:rsidRPr="00CB5D09" w:rsidDel="00C434CE" w14:paraId="04538B97" w14:textId="77777777" w:rsidTr="008F7852">
        <w:trPr>
          <w:cantSplit/>
        </w:trPr>
        <w:tc>
          <w:tcPr>
            <w:tcW w:w="1075" w:type="dxa"/>
            <w:vAlign w:val="center"/>
          </w:tcPr>
          <w:p w14:paraId="451579DF" w14:textId="3431B565" w:rsidR="004F257B" w:rsidRPr="00CB5D09" w:rsidRDefault="004F257B" w:rsidP="004F257B">
            <w:pPr>
              <w:spacing w:before="120" w:after="120" w:line="259" w:lineRule="auto"/>
              <w:jc w:val="center"/>
              <w:rPr>
                <w:rFonts w:cs="Arial"/>
              </w:rPr>
            </w:pPr>
            <w:r w:rsidRPr="00CB5D09">
              <w:rPr>
                <w:rFonts w:cs="Arial"/>
              </w:rPr>
              <w:t>12/15</w:t>
            </w:r>
          </w:p>
        </w:tc>
        <w:tc>
          <w:tcPr>
            <w:tcW w:w="1260" w:type="dxa"/>
            <w:vAlign w:val="center"/>
          </w:tcPr>
          <w:p w14:paraId="63F127A4" w14:textId="6E98BAC0" w:rsidR="004F257B" w:rsidRPr="00CB5D09" w:rsidRDefault="004F257B" w:rsidP="004F257B">
            <w:pPr>
              <w:spacing w:before="120" w:after="120"/>
              <w:jc w:val="center"/>
              <w:rPr>
                <w:rFonts w:cs="Arial"/>
              </w:rPr>
            </w:pPr>
            <w:r w:rsidRPr="00CB5D09">
              <w:rPr>
                <w:rFonts w:cs="Arial"/>
              </w:rPr>
              <w:t>Virtual</w:t>
            </w:r>
          </w:p>
        </w:tc>
        <w:tc>
          <w:tcPr>
            <w:tcW w:w="1440" w:type="dxa"/>
            <w:vAlign w:val="center"/>
          </w:tcPr>
          <w:p w14:paraId="358AB14B" w14:textId="74413A6D" w:rsidR="004F257B" w:rsidRPr="00CB5D09" w:rsidRDefault="132D1D06" w:rsidP="1B875C78">
            <w:pPr>
              <w:spacing w:before="120" w:after="120" w:line="259" w:lineRule="auto"/>
              <w:jc w:val="center"/>
              <w:rPr>
                <w:rFonts w:cs="Arial"/>
              </w:rPr>
            </w:pPr>
            <w:r w:rsidRPr="00CB5D09">
              <w:rPr>
                <w:rFonts w:cs="Arial"/>
              </w:rPr>
              <w:t>25</w:t>
            </w:r>
          </w:p>
        </w:tc>
        <w:tc>
          <w:tcPr>
            <w:tcW w:w="5816" w:type="dxa"/>
          </w:tcPr>
          <w:p w14:paraId="396D512D" w14:textId="77777777" w:rsidR="0086380A" w:rsidRPr="00CB5D09" w:rsidRDefault="0086380A" w:rsidP="0086380A">
            <w:pPr>
              <w:spacing w:before="120" w:after="120"/>
              <w:rPr>
                <w:rFonts w:cs="Arial"/>
              </w:rPr>
            </w:pPr>
            <w:r w:rsidRPr="00CB5D09">
              <w:rPr>
                <w:rFonts w:cs="Arial"/>
              </w:rPr>
              <w:t>Assessment Interest Holder Meeting</w:t>
            </w:r>
          </w:p>
          <w:p w14:paraId="24C0679C" w14:textId="17D93505" w:rsidR="004F257B" w:rsidRPr="00CB5D09" w:rsidRDefault="00A36572" w:rsidP="004F257B">
            <w:pPr>
              <w:spacing w:before="120" w:after="120"/>
            </w:pPr>
            <w:r w:rsidRPr="00CB5D09">
              <w:rPr>
                <w:rFonts w:cs="Arial"/>
              </w:rPr>
              <w:t>The ADAD provided a</w:t>
            </w:r>
            <w:r w:rsidR="004F257B" w:rsidRPr="00CB5D09">
              <w:rPr>
                <w:rFonts w:cs="Arial"/>
              </w:rPr>
              <w:t xml:space="preserve">n update </w:t>
            </w:r>
            <w:r w:rsidR="00C8431A" w:rsidRPr="00CB5D09">
              <w:rPr>
                <w:rFonts w:cs="Arial"/>
              </w:rPr>
              <w:t>on the goals, timeline, and samples of the 20</w:t>
            </w:r>
            <w:r w:rsidR="008C560C" w:rsidRPr="00CB5D09">
              <w:rPr>
                <w:rFonts w:cs="Arial"/>
              </w:rPr>
              <w:t xml:space="preserve">23–24 </w:t>
            </w:r>
            <w:r w:rsidR="00C8431A" w:rsidRPr="00CB5D09">
              <w:rPr>
                <w:rFonts w:cs="Arial"/>
              </w:rPr>
              <w:t>student score report redesign</w:t>
            </w:r>
            <w:r w:rsidR="008C560C" w:rsidRPr="00CB5D09">
              <w:rPr>
                <w:rFonts w:cs="Arial"/>
              </w:rPr>
              <w:t xml:space="preserve"> and updates on the CAST and ELPAC interim assessment development.</w:t>
            </w:r>
            <w:r w:rsidR="00C8431A" w:rsidRPr="00CB5D09">
              <w:rPr>
                <w:rFonts w:cs="Arial"/>
              </w:rPr>
              <w:t xml:space="preserve"> </w:t>
            </w:r>
          </w:p>
        </w:tc>
      </w:tr>
    </w:tbl>
    <w:p w14:paraId="2A251F00" w14:textId="77777777" w:rsidR="000A50F0" w:rsidRPr="00CB5D09" w:rsidRDefault="000A50F0" w:rsidP="0046694E">
      <w:pPr>
        <w:spacing w:after="480"/>
        <w:sectPr w:rsidR="000A50F0" w:rsidRPr="00CB5D09" w:rsidSect="002D4BFF">
          <w:headerReference w:type="default" r:id="rId16"/>
          <w:pgSz w:w="12240" w:h="15840"/>
          <w:pgMar w:top="720" w:right="1440" w:bottom="1440" w:left="1440" w:header="720" w:footer="720" w:gutter="0"/>
          <w:pgNumType w:start="1"/>
          <w:cols w:space="720"/>
          <w:docGrid w:linePitch="360"/>
        </w:sectPr>
      </w:pPr>
    </w:p>
    <w:p w14:paraId="223E5B8E" w14:textId="1A74C262" w:rsidR="000A50F0" w:rsidRPr="003945D5" w:rsidRDefault="000A50F0" w:rsidP="003945D5">
      <w:pPr>
        <w:pStyle w:val="Heading1"/>
        <w:jc w:val="center"/>
        <w:rPr>
          <w:sz w:val="24"/>
        </w:rPr>
      </w:pPr>
      <w:r w:rsidRPr="003945D5">
        <w:rPr>
          <w:sz w:val="24"/>
        </w:rPr>
        <w:lastRenderedPageBreak/>
        <w:t>Increasing the Relevance of Performance Tasks</w:t>
      </w:r>
      <w:r w:rsidR="003945D5" w:rsidRPr="003945D5">
        <w:rPr>
          <w:sz w:val="24"/>
        </w:rPr>
        <w:br/>
      </w:r>
      <w:r w:rsidRPr="003945D5">
        <w:rPr>
          <w:sz w:val="24"/>
        </w:rPr>
        <w:t>for Educators and Students</w:t>
      </w:r>
    </w:p>
    <w:p w14:paraId="4D4B20C4" w14:textId="77777777" w:rsidR="000A50F0" w:rsidRPr="00CB5D09" w:rsidRDefault="000A50F0" w:rsidP="000A50F0">
      <w:pPr>
        <w:spacing w:after="160" w:line="360" w:lineRule="auto"/>
        <w:rPr>
          <w:rFonts w:eastAsia="Calibri" w:cs="Arial"/>
        </w:rPr>
      </w:pPr>
      <w:r w:rsidRPr="00CB5D09">
        <w:rPr>
          <w:rFonts w:eastAsia="Calibri" w:cs="Arial"/>
          <w:color w:val="000000"/>
        </w:rPr>
        <w:t xml:space="preserve">Consistent with its vision for an education system that supports all students on a path to progress, the </w:t>
      </w:r>
      <w:r w:rsidRPr="00CB5D09">
        <w:rPr>
          <w:rFonts w:eastAsia="Calibri" w:cs="Arial"/>
        </w:rPr>
        <w:t>Smarter Balanced Assessment Consortium is committed to exploring innovations that support improvements in teaching and learning. As with many aspects of education, the pandemic created an additional sense of urgency regarding the need for states to revisit systems of assessment to ensure that they meet the current needs of policymakers, district and school administrators, teachers, parents, and students.</w:t>
      </w:r>
    </w:p>
    <w:p w14:paraId="5634D24C" w14:textId="77777777" w:rsidR="000A50F0" w:rsidRPr="00CB5D09" w:rsidRDefault="000A50F0" w:rsidP="008C71C6">
      <w:pPr>
        <w:pStyle w:val="Heading2"/>
        <w:spacing w:after="240"/>
      </w:pPr>
      <w:r w:rsidRPr="00CB5D09">
        <w:rPr>
          <w:shd w:val="clear" w:color="auto" w:fill="FFFFFF"/>
        </w:rPr>
        <w:t>Exploring a New Path</w:t>
      </w:r>
    </w:p>
    <w:p w14:paraId="0ED81898" w14:textId="77777777" w:rsidR="00A47000" w:rsidRPr="00CB5D09" w:rsidRDefault="000A50F0" w:rsidP="00A47000">
      <w:pPr>
        <w:spacing w:line="360" w:lineRule="auto"/>
        <w:rPr>
          <w:rFonts w:eastAsia="Calibri" w:cs="Arial"/>
        </w:rPr>
      </w:pPr>
      <w:r w:rsidRPr="00CB5D09">
        <w:rPr>
          <w:rFonts w:eastAsia="Calibri" w:cs="Arial"/>
        </w:rPr>
        <w:t xml:space="preserve">One path of innovation under consideration is a version of a “through-year” assessment that provides information about student learning during the academic year. </w:t>
      </w:r>
    </w:p>
    <w:p w14:paraId="4374984F" w14:textId="7D5707ED" w:rsidR="000A50F0" w:rsidRPr="00CB5D09" w:rsidRDefault="000A50F0" w:rsidP="000A50F0">
      <w:pPr>
        <w:spacing w:after="240" w:line="360" w:lineRule="auto"/>
        <w:rPr>
          <w:rFonts w:eastAsia="Calibri" w:cs="Arial"/>
        </w:rPr>
      </w:pPr>
      <w:r w:rsidRPr="00CB5D09">
        <w:rPr>
          <w:rFonts w:eastAsia="Calibri" w:cs="Arial"/>
          <w:color w:val="000000"/>
        </w:rPr>
        <w:t xml:space="preserve">Nathan </w:t>
      </w:r>
      <w:proofErr w:type="spellStart"/>
      <w:r w:rsidRPr="00CB5D09">
        <w:rPr>
          <w:rFonts w:eastAsia="Calibri" w:cs="Arial"/>
          <w:color w:val="000000"/>
        </w:rPr>
        <w:t>Dadey</w:t>
      </w:r>
      <w:proofErr w:type="spellEnd"/>
      <w:r w:rsidRPr="00CB5D09">
        <w:rPr>
          <w:rFonts w:eastAsia="Calibri" w:cs="Arial"/>
          <w:color w:val="000000"/>
        </w:rPr>
        <w:t xml:space="preserve"> and Brian Gong at the Center for Assessment define through-year assessment as</w:t>
      </w:r>
      <w:r w:rsidRPr="00CB5D09">
        <w:rPr>
          <w:rFonts w:eastAsia="Calibri" w:cs="Arial"/>
          <w:i/>
          <w:iCs/>
          <w:color w:val="000000"/>
        </w:rPr>
        <w:t xml:space="preserve"> “</w:t>
      </w:r>
      <w:r w:rsidRPr="00CB5D09">
        <w:rPr>
          <w:rFonts w:eastAsia="Calibri" w:cs="Arial"/>
          <w:color w:val="231F20"/>
        </w:rPr>
        <w:t>those assessments administered multiple, distinct times across a school year, designed to support both annual summative determinations of proficiency and at least one additional goal”</w:t>
      </w:r>
      <w:sdt>
        <w:sdtPr>
          <w:rPr>
            <w:rFonts w:eastAsia="Calibri" w:cs="Arial"/>
            <w:color w:val="2B579A"/>
            <w:shd w:val="clear" w:color="auto" w:fill="E6E6E6"/>
          </w:rPr>
          <w:tag w:val="goog_rdk_0"/>
          <w:id w:val="487810262"/>
          <w:placeholder>
            <w:docPart w:val="81650CD7718644DE81D8FFAFFC578622"/>
          </w:placeholder>
        </w:sdtPr>
        <w:sdtEndPr>
          <w:rPr>
            <w:color w:val="auto"/>
            <w:shd w:val="clear" w:color="auto" w:fill="auto"/>
          </w:rPr>
        </w:sdtEndPr>
        <w:sdtContent/>
      </w:sdt>
      <w:sdt>
        <w:sdtPr>
          <w:rPr>
            <w:rFonts w:eastAsia="Calibri" w:cs="Arial"/>
            <w:color w:val="2B579A"/>
            <w:shd w:val="clear" w:color="auto" w:fill="E6E6E6"/>
          </w:rPr>
          <w:tag w:val="goog_rdk_1"/>
          <w:id w:val="933104657"/>
          <w:placeholder>
            <w:docPart w:val="81650CD7718644DE81D8FFAFFC578622"/>
          </w:placeholder>
        </w:sdtPr>
        <w:sdtEndPr>
          <w:rPr>
            <w:color w:val="auto"/>
            <w:shd w:val="clear" w:color="auto" w:fill="auto"/>
          </w:rPr>
        </w:sdtEndPr>
        <w:sdtContent/>
      </w:sdt>
      <w:sdt>
        <w:sdtPr>
          <w:rPr>
            <w:rFonts w:eastAsia="Calibri" w:cs="Arial"/>
            <w:color w:val="2B579A"/>
            <w:shd w:val="clear" w:color="auto" w:fill="E6E6E6"/>
          </w:rPr>
          <w:tag w:val="goog_rdk_2"/>
          <w:id w:val="1094533197"/>
          <w:placeholder>
            <w:docPart w:val="81650CD7718644DE81D8FFAFFC578622"/>
          </w:placeholder>
        </w:sdtPr>
        <w:sdtEndPr>
          <w:rPr>
            <w:color w:val="auto"/>
            <w:shd w:val="clear" w:color="auto" w:fill="auto"/>
          </w:rPr>
        </w:sdtEndPr>
        <w:sdtContent/>
      </w:sdt>
      <w:r w:rsidRPr="00CB5D09">
        <w:rPr>
          <w:rFonts w:eastAsia="Calibri" w:cs="Arial"/>
          <w:color w:val="231F20"/>
        </w:rPr>
        <w:t xml:space="preserve"> (Marion 2021).</w:t>
      </w:r>
      <w:r w:rsidRPr="00CB5D09">
        <w:rPr>
          <w:rFonts w:eastAsia="Calibri" w:cs="Arial"/>
        </w:rPr>
        <w:t xml:space="preserve"> As foundational research regarding through-year assessments, Smarter Balanced released two papers that examine elements of through-year assessments, including alignment with instruction (Cole 2022) and the practical impact of through-year assessment for local educational agencies (LEAs) (New Teacher Center 2022). These papers described the range of options and challenges that states must consider when they design a through-year system. </w:t>
      </w:r>
    </w:p>
    <w:p w14:paraId="11BCB441" w14:textId="77777777" w:rsidR="00F658FF" w:rsidRPr="00CB5D09" w:rsidRDefault="000A50F0" w:rsidP="000A50F0">
      <w:pPr>
        <w:spacing w:after="160" w:line="360" w:lineRule="auto"/>
        <w:rPr>
          <w:rFonts w:eastAsia="Calibri" w:cs="Arial"/>
        </w:rPr>
        <w:sectPr w:rsidR="00F658FF" w:rsidRPr="00CB5D09">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NumType w:start="1"/>
          <w:cols w:space="720"/>
        </w:sectPr>
      </w:pPr>
      <w:r w:rsidRPr="00CB5D09">
        <w:rPr>
          <w:rFonts w:eastAsia="Calibri" w:cs="Arial"/>
        </w:rPr>
        <w:t xml:space="preserve">On the basis of these papers and through discussions with the California State Board of Education (SBE) and the California Department of Education (CDE), Smarter Balanced began to explore how to make system changes that might mitigate some issues that have been identified, including length of the end-of-year test, the desire for information that can support student learning during the school year, and teachers’ learning and reflection about students’ progress, thus supporting educators in the acceleration of student learning throughout the school year. To further add to the consortium’s </w:t>
      </w:r>
    </w:p>
    <w:p w14:paraId="6B03DB59" w14:textId="77777777" w:rsidR="000A50F0" w:rsidRPr="00CB5D09" w:rsidRDefault="000A50F0" w:rsidP="000A50F0">
      <w:pPr>
        <w:spacing w:after="160" w:line="360" w:lineRule="auto"/>
        <w:rPr>
          <w:rFonts w:eastAsia="Calibri" w:cs="Arial"/>
        </w:rPr>
      </w:pPr>
      <w:r w:rsidRPr="00CB5D09">
        <w:rPr>
          <w:rFonts w:eastAsia="Calibri" w:cs="Arial"/>
        </w:rPr>
        <w:lastRenderedPageBreak/>
        <w:t>knowledge base on through-year assessment, Smarter Balanced collaborated with the CDE and the SBE to explore whether performance tasks for the summative assessment could be administered during the school year in a way that would inform both instruction and assessment. Considerations for implementation included the following:</w:t>
      </w:r>
    </w:p>
    <w:p w14:paraId="0E02DE92" w14:textId="77777777" w:rsidR="000A50F0" w:rsidRPr="00CB5D09" w:rsidRDefault="000A50F0" w:rsidP="000A50F0">
      <w:pPr>
        <w:numPr>
          <w:ilvl w:val="0"/>
          <w:numId w:val="26"/>
        </w:numPr>
        <w:pBdr>
          <w:top w:val="nil"/>
          <w:left w:val="nil"/>
          <w:bottom w:val="nil"/>
          <w:right w:val="nil"/>
          <w:between w:val="nil"/>
        </w:pBdr>
        <w:spacing w:after="160" w:line="360" w:lineRule="auto"/>
        <w:rPr>
          <w:rFonts w:eastAsia="Calibri" w:cs="Arial"/>
        </w:rPr>
      </w:pPr>
      <w:r w:rsidRPr="00CB5D09">
        <w:rPr>
          <w:rFonts w:eastAsia="Calibri" w:cs="Arial"/>
          <w:color w:val="000000"/>
        </w:rPr>
        <w:t xml:space="preserve">Educators can embed </w:t>
      </w:r>
      <w:bookmarkStart w:id="1" w:name="_Hlk121212184"/>
      <w:r w:rsidRPr="00CB5D09">
        <w:rPr>
          <w:rFonts w:eastAsia="Calibri" w:cs="Arial"/>
          <w:color w:val="000000"/>
        </w:rPr>
        <w:t xml:space="preserve">the Smarter Balanced performance tasks in their instruction </w:t>
      </w:r>
      <w:bookmarkEnd w:id="1"/>
      <w:r w:rsidRPr="00CB5D09">
        <w:rPr>
          <w:rFonts w:eastAsia="Calibri" w:cs="Arial"/>
          <w:color w:val="000000"/>
        </w:rPr>
        <w:t>to increase the relevance of the data elicited so it is more useful to them as they help students improve their learning.</w:t>
      </w:r>
    </w:p>
    <w:p w14:paraId="1F21369F" w14:textId="77777777" w:rsidR="000A50F0" w:rsidRPr="00CB5D09" w:rsidRDefault="000A50F0" w:rsidP="000A50F0">
      <w:pPr>
        <w:numPr>
          <w:ilvl w:val="0"/>
          <w:numId w:val="26"/>
        </w:numPr>
        <w:pBdr>
          <w:top w:val="nil"/>
          <w:left w:val="nil"/>
          <w:bottom w:val="nil"/>
          <w:right w:val="nil"/>
          <w:between w:val="nil"/>
        </w:pBdr>
        <w:spacing w:after="160" w:line="360" w:lineRule="auto"/>
        <w:rPr>
          <w:rFonts w:eastAsia="Calibri" w:cs="Arial"/>
        </w:rPr>
      </w:pPr>
      <w:bookmarkStart w:id="2" w:name="_Hlk121211776"/>
      <w:r w:rsidRPr="00CB5D09">
        <w:rPr>
          <w:rFonts w:eastAsia="Calibri" w:cs="Arial"/>
          <w:color w:val="000000"/>
        </w:rPr>
        <w:t>Professional learning that is embedded in an LEA’s existing professional development processes can utilize the Smarter Balanced performance tasks to support educators in emphasizing higher-order thinking skills in their instruction</w:t>
      </w:r>
      <w:bookmarkEnd w:id="2"/>
      <w:r w:rsidRPr="00CB5D09">
        <w:rPr>
          <w:rFonts w:eastAsia="Calibri" w:cs="Arial"/>
          <w:color w:val="000000"/>
        </w:rPr>
        <w:t>.</w:t>
      </w:r>
    </w:p>
    <w:p w14:paraId="58393259" w14:textId="7FFE9D3F" w:rsidR="000A50F0" w:rsidRPr="00CB5D09" w:rsidRDefault="000A50F0" w:rsidP="000A50F0">
      <w:pPr>
        <w:numPr>
          <w:ilvl w:val="0"/>
          <w:numId w:val="26"/>
        </w:numPr>
        <w:pBdr>
          <w:top w:val="nil"/>
          <w:left w:val="nil"/>
          <w:bottom w:val="nil"/>
          <w:right w:val="nil"/>
          <w:between w:val="nil"/>
        </w:pBdr>
        <w:spacing w:after="160" w:line="360" w:lineRule="auto"/>
        <w:rPr>
          <w:rFonts w:eastAsia="Calibri" w:cs="Arial"/>
        </w:rPr>
      </w:pPr>
      <w:r w:rsidRPr="00CB5D09">
        <w:rPr>
          <w:rFonts w:eastAsia="Calibri" w:cs="Arial"/>
          <w:color w:val="000000"/>
        </w:rPr>
        <w:t>Performance tasks can ultimately be used and scored in a manner that would allow them to be included in summative information.</w:t>
      </w:r>
    </w:p>
    <w:p w14:paraId="254D7034" w14:textId="77777777" w:rsidR="000A50F0" w:rsidRPr="00CB5D09" w:rsidRDefault="000A50F0" w:rsidP="000A50F0">
      <w:pPr>
        <w:spacing w:after="160" w:line="360" w:lineRule="auto"/>
        <w:rPr>
          <w:rFonts w:eastAsia="Calibri" w:cs="Arial"/>
        </w:rPr>
      </w:pPr>
      <w:r w:rsidRPr="00CB5D09">
        <w:rPr>
          <w:rFonts w:eastAsia="Calibri" w:cs="Arial"/>
        </w:rPr>
        <w:t xml:space="preserve">This report briefly summarizes the information gathered from the investigation. In addition, it describes planned future research to inform decisions regarding the implementation of performance tasks as part of a through-year approach to summative assessment. </w:t>
      </w:r>
    </w:p>
    <w:p w14:paraId="26D635A3" w14:textId="77777777" w:rsidR="000A50F0" w:rsidRPr="008C71C6" w:rsidRDefault="000A50F0" w:rsidP="008C71C6">
      <w:pPr>
        <w:pStyle w:val="Heading2"/>
        <w:spacing w:after="240"/>
        <w:rPr>
          <w:shd w:val="clear" w:color="auto" w:fill="FFFFFF"/>
        </w:rPr>
      </w:pPr>
      <w:bookmarkStart w:id="3" w:name="_Toc121832509"/>
      <w:r w:rsidRPr="008C71C6">
        <w:rPr>
          <w:shd w:val="clear" w:color="auto" w:fill="FFFFFF"/>
        </w:rPr>
        <w:t>Promoting Higher-Order Thinking Skills in Instruction</w:t>
      </w:r>
      <w:bookmarkEnd w:id="3"/>
    </w:p>
    <w:p w14:paraId="02D47148" w14:textId="77777777" w:rsidR="000A50F0" w:rsidRPr="00CB5D09" w:rsidRDefault="000A50F0" w:rsidP="000A50F0">
      <w:pPr>
        <w:spacing w:after="160" w:line="360" w:lineRule="auto"/>
        <w:rPr>
          <w:rFonts w:eastAsia="Calibri" w:cs="Arial"/>
        </w:rPr>
      </w:pPr>
      <w:r w:rsidRPr="00CB5D09">
        <w:rPr>
          <w:rFonts w:eastAsia="Calibri" w:cs="Arial"/>
        </w:rPr>
        <w:t>Smarter Balanced assessments were groundbreaking in bringing performance assessment into a large-scale summative assessment that was able to meet the rigorous technical requirements of reliability and validity required by the No Child Left Behind Act and the subsequent Every Student Succeeds Act as well as numerous state education accountability laws and regulations. The Smarter Balanced performance tasks are designed to:</w:t>
      </w:r>
    </w:p>
    <w:p w14:paraId="2B0A7A13" w14:textId="77777777" w:rsidR="000A50F0" w:rsidRPr="00CB5D09" w:rsidRDefault="000A50F0" w:rsidP="000A50F0">
      <w:pPr>
        <w:numPr>
          <w:ilvl w:val="0"/>
          <w:numId w:val="28"/>
        </w:numPr>
        <w:pBdr>
          <w:top w:val="nil"/>
          <w:left w:val="nil"/>
          <w:bottom w:val="nil"/>
          <w:right w:val="nil"/>
          <w:between w:val="nil"/>
        </w:pBdr>
        <w:spacing w:after="160" w:line="360" w:lineRule="auto"/>
        <w:rPr>
          <w:rFonts w:eastAsia="Calibri" w:cs="Arial"/>
        </w:rPr>
      </w:pPr>
      <w:r w:rsidRPr="00CB5D09">
        <w:rPr>
          <w:rFonts w:eastAsia="Calibri" w:cs="Arial"/>
          <w:color w:val="000000"/>
        </w:rPr>
        <w:t>Measure the higher-order thinking skills described by states’ college and career-ready content standards.</w:t>
      </w:r>
    </w:p>
    <w:p w14:paraId="4BF9F71B" w14:textId="77777777" w:rsidR="000A50F0" w:rsidRPr="00CB5D09" w:rsidRDefault="000A50F0" w:rsidP="000A50F0">
      <w:pPr>
        <w:numPr>
          <w:ilvl w:val="0"/>
          <w:numId w:val="28"/>
        </w:numPr>
        <w:pBdr>
          <w:top w:val="nil"/>
          <w:left w:val="nil"/>
          <w:bottom w:val="nil"/>
          <w:right w:val="nil"/>
          <w:between w:val="nil"/>
        </w:pBdr>
        <w:spacing w:after="160" w:line="360" w:lineRule="auto"/>
        <w:rPr>
          <w:rFonts w:eastAsia="Calibri" w:cs="Arial"/>
        </w:rPr>
      </w:pPr>
      <w:r w:rsidRPr="00CB5D09">
        <w:rPr>
          <w:rFonts w:eastAsia="Calibri" w:cs="Arial"/>
          <w:color w:val="000000"/>
        </w:rPr>
        <w:lastRenderedPageBreak/>
        <w:t>Serve as a signal to educators regarding the knowledge and skills students need to learn to have a full range of choices for their education and careers after high school.</w:t>
      </w:r>
    </w:p>
    <w:p w14:paraId="4F89AD3C" w14:textId="77777777" w:rsidR="000A50F0" w:rsidRPr="00CB5D09" w:rsidRDefault="000A50F0" w:rsidP="000A50F0">
      <w:pPr>
        <w:pBdr>
          <w:top w:val="nil"/>
          <w:left w:val="nil"/>
          <w:bottom w:val="nil"/>
          <w:right w:val="nil"/>
          <w:between w:val="nil"/>
        </w:pBdr>
        <w:spacing w:after="160" w:line="360" w:lineRule="auto"/>
        <w:rPr>
          <w:rFonts w:eastAsia="Calibri" w:cs="Arial"/>
        </w:rPr>
      </w:pPr>
      <w:r w:rsidRPr="00CB5D09">
        <w:rPr>
          <w:rFonts w:eastAsia="Calibri" w:cs="Arial"/>
        </w:rPr>
        <w:t xml:space="preserve">This investigation focused on how the use of the Smarter Balanced performance assessments, which engage students in applying their knowledge and skills to address real-world problems, can help educators better meet the needs of their students. These skills can be referred to as deeper learning </w:t>
      </w:r>
      <w:r w:rsidRPr="00CB5D09">
        <w:rPr>
          <w:rFonts w:eastAsia="Calibri" w:cs="Arial"/>
          <w:color w:val="000000"/>
        </w:rPr>
        <w:t>competencies and can be defined as: (1) master core academic content; (2) think critically and solve complex problems; (3) work collaboratively; (4) communicate effectively; (5) learn how to learn; and (6) develop academic mindsets</w:t>
      </w:r>
      <w:r w:rsidRPr="00CB5D09">
        <w:rPr>
          <w:rFonts w:eastAsia="Calibri" w:cs="Arial"/>
        </w:rPr>
        <w:t xml:space="preserve"> (William and Flora Hewlett Foundation 2013).</w:t>
      </w:r>
    </w:p>
    <w:p w14:paraId="6FC7BC3F" w14:textId="0412482C" w:rsidR="000A50F0" w:rsidRPr="00CB5D09" w:rsidRDefault="000A50F0" w:rsidP="000A50F0">
      <w:pPr>
        <w:spacing w:after="160" w:line="360" w:lineRule="auto"/>
        <w:rPr>
          <w:rFonts w:eastAsia="Calibri" w:cs="Arial"/>
        </w:rPr>
      </w:pPr>
      <w:r w:rsidRPr="00CB5D09">
        <w:rPr>
          <w:rFonts w:eastAsia="Calibri" w:cs="Arial"/>
        </w:rPr>
        <w:t xml:space="preserve">Research on performance assessment has found that it promotes deeper learning, builds students’ social–emotional skills, and enables students to demonstrate college and career readiness. In addition, research shows that using performance assessment in a formative way provides important benefits to teachers, including improved alignment of curriculum, instruction, and assessment; reflection on instructional practices; and stronger relationships with students and among teachers (Mair, Adams, and Burns 2020). The Building Educator Assessment Literacy (BEAL) project was designed to improve instruction by implementing comprehensive applied training to improve educators’ understanding of both performance assessment itself and how it relates to instruction. As part of the BEAL project, </w:t>
      </w:r>
      <w:proofErr w:type="spellStart"/>
      <w:r w:rsidRPr="00CB5D09">
        <w:rPr>
          <w:rFonts w:eastAsia="Calibri" w:cs="Arial"/>
        </w:rPr>
        <w:t>WestED</w:t>
      </w:r>
      <w:proofErr w:type="spellEnd"/>
      <w:r w:rsidRPr="00CB5D09">
        <w:rPr>
          <w:rFonts w:eastAsia="Calibri" w:cs="Arial"/>
        </w:rPr>
        <w:t xml:space="preserve"> found that when educators engage in professional learning that focuses on scoring and discussing the Smarter Balanced performance tasks, they report an increased appreciation of the value of the tasks as well as a better understanding of how to address deeper learning in the classroom (Arnold 2016).</w:t>
      </w:r>
    </w:p>
    <w:p w14:paraId="5C8DBAD7" w14:textId="77777777" w:rsidR="000A50F0" w:rsidRPr="00CB5D09" w:rsidRDefault="000A50F0" w:rsidP="000A50F0">
      <w:pPr>
        <w:spacing w:after="160" w:line="360" w:lineRule="auto"/>
        <w:rPr>
          <w:rFonts w:eastAsia="Calibri" w:cs="Arial"/>
          <w:b/>
        </w:rPr>
      </w:pPr>
      <w:r w:rsidRPr="00CB5D09">
        <w:rPr>
          <w:rFonts w:eastAsia="Calibri" w:cs="Arial"/>
        </w:rPr>
        <w:t xml:space="preserve">Based on the above foundational research and looking toward the goal of increasing the value of the performance tasks as described above, Smarter Balanced collaborated with the New Teacher Center (NTC) to conduct the “Smarter Balanced Demonstration of </w:t>
      </w:r>
      <w:r w:rsidRPr="00CB5D09">
        <w:rPr>
          <w:rFonts w:eastAsia="Calibri" w:cs="Arial"/>
        </w:rPr>
        <w:lastRenderedPageBreak/>
        <w:t xml:space="preserve">Concept Study: Using Embedded Performance Tasks for Learning” (DOC study) during the 2021–22 school year. </w:t>
      </w:r>
    </w:p>
    <w:p w14:paraId="4445B0FB" w14:textId="77777777" w:rsidR="000A50F0" w:rsidRPr="008C71C6" w:rsidRDefault="000A50F0" w:rsidP="008C71C6">
      <w:pPr>
        <w:pStyle w:val="Heading2"/>
        <w:spacing w:after="240"/>
        <w:rPr>
          <w:shd w:val="clear" w:color="auto" w:fill="FFFFFF"/>
        </w:rPr>
      </w:pPr>
      <w:bookmarkStart w:id="4" w:name="_Toc121832510"/>
      <w:r w:rsidRPr="008C71C6">
        <w:rPr>
          <w:shd w:val="clear" w:color="auto" w:fill="FFFFFF"/>
        </w:rPr>
        <w:t>Professional Development Embedded into Existing Process</w:t>
      </w:r>
      <w:bookmarkEnd w:id="4"/>
    </w:p>
    <w:p w14:paraId="40A37615" w14:textId="2B73E901" w:rsidR="000A50F0" w:rsidRPr="00CB5D09" w:rsidRDefault="000A50F0" w:rsidP="000A50F0">
      <w:pPr>
        <w:spacing w:after="160" w:line="360" w:lineRule="auto"/>
        <w:rPr>
          <w:rFonts w:eastAsia="Calibri" w:cs="Arial"/>
        </w:rPr>
      </w:pPr>
      <w:r w:rsidRPr="00CB5D09">
        <w:rPr>
          <w:rFonts w:eastAsia="Calibri" w:cs="Arial"/>
        </w:rPr>
        <w:t xml:space="preserve">For the DOC study, preliminary evidence was collected in 2021–22 from English language arts/literacy (ELA) and mathematics teachers from elementary, middle, and high schools in two California school districts—Val Verde Unified School District and Upper Lake Unified School District. In addition to the goal of increasing the value of the performance tasks, the DOC study was designed to evaluate the feasibility of an LEA determining when to administer a performance task in accordance with their local context </w:t>
      </w:r>
      <w:r w:rsidRPr="00CB5D09">
        <w:rPr>
          <w:rFonts w:eastAsia="Calibri" w:cs="Arial"/>
          <w:color w:val="000000"/>
        </w:rPr>
        <w:t>and to explore the viability of delivering the performance task portion of the assessment in the classroom during the school year rather than in the end-of-the-year test</w:t>
      </w:r>
      <w:r w:rsidRPr="00CB5D09">
        <w:rPr>
          <w:rFonts w:eastAsia="Calibri" w:cs="Arial"/>
        </w:rPr>
        <w:t xml:space="preserve">. As part of the professional learning provided with the DOC study, NTC also provided guidance to participating educators regarding how to utilize the Performance Task Support Activities (PTSAs)—which have since been renamed Integrated Deeper Learning Resources—that were developed for this study. (See </w:t>
      </w:r>
      <w:hyperlink w:anchor="AppendixB" w:history="1">
        <w:r w:rsidRPr="00CB5D09">
          <w:rPr>
            <w:rStyle w:val="Hyperlink"/>
            <w:rFonts w:eastAsia="Calibri" w:cs="Arial"/>
          </w:rPr>
          <w:t>Appendix B</w:t>
        </w:r>
      </w:hyperlink>
      <w:r w:rsidRPr="00CB5D09">
        <w:rPr>
          <w:rFonts w:eastAsia="Calibri" w:cs="Arial"/>
        </w:rPr>
        <w:t xml:space="preserve"> for an example.)</w:t>
      </w:r>
    </w:p>
    <w:p w14:paraId="59F5E8DB" w14:textId="77777777" w:rsidR="000A50F0" w:rsidRPr="00CB5D09" w:rsidRDefault="000A50F0" w:rsidP="000A50F0">
      <w:pPr>
        <w:spacing w:after="160" w:line="360" w:lineRule="auto"/>
        <w:rPr>
          <w:rFonts w:eastAsia="Calibri" w:cs="Arial"/>
          <w:color w:val="000000"/>
        </w:rPr>
      </w:pPr>
      <w:r w:rsidRPr="00CB5D09">
        <w:rPr>
          <w:rFonts w:eastAsia="Calibri" w:cs="Arial"/>
          <w:color w:val="000000"/>
        </w:rPr>
        <w:t xml:space="preserve">PTSAs were designed to be used as part of educators’ instructional planning to support classroom instruction by: </w:t>
      </w:r>
    </w:p>
    <w:p w14:paraId="49F3029C" w14:textId="77777777" w:rsidR="000A50F0" w:rsidRPr="00CB5D09" w:rsidRDefault="000A50F0" w:rsidP="000A50F0">
      <w:pPr>
        <w:numPr>
          <w:ilvl w:val="0"/>
          <w:numId w:val="25"/>
        </w:numPr>
        <w:pBdr>
          <w:top w:val="nil"/>
          <w:left w:val="nil"/>
          <w:bottom w:val="nil"/>
          <w:right w:val="nil"/>
          <w:between w:val="nil"/>
        </w:pBdr>
        <w:spacing w:after="160" w:line="360" w:lineRule="auto"/>
        <w:rPr>
          <w:rFonts w:eastAsia="Calibri" w:cs="Arial"/>
          <w:color w:val="000000"/>
        </w:rPr>
      </w:pPr>
      <w:r w:rsidRPr="00CB5D09">
        <w:rPr>
          <w:rFonts w:eastAsia="Calibri" w:cs="Arial"/>
          <w:color w:val="000000"/>
        </w:rPr>
        <w:t>Attending to local contexts by incorporating students’ “ways of knowing” to better level the playing field and provide all students better access to the content of the instruction. “Ways of knowing” is the term used to refer to the variety of ways in which individuals make sense of the world and which are shaped by personal background and experience (</w:t>
      </w:r>
      <w:proofErr w:type="spellStart"/>
      <w:r w:rsidRPr="00CB5D09">
        <w:rPr>
          <w:rFonts w:eastAsia="Calibri" w:cs="Arial"/>
          <w:color w:val="000000"/>
        </w:rPr>
        <w:t>Biernacki</w:t>
      </w:r>
      <w:proofErr w:type="spellEnd"/>
      <w:r w:rsidRPr="00CB5D09">
        <w:rPr>
          <w:rFonts w:eastAsia="Calibri" w:cs="Arial"/>
          <w:color w:val="000000"/>
        </w:rPr>
        <w:t xml:space="preserve"> 2022). </w:t>
      </w:r>
    </w:p>
    <w:p w14:paraId="16487044" w14:textId="622B38A2" w:rsidR="00726082" w:rsidRPr="00CB5D09" w:rsidRDefault="000A50F0" w:rsidP="000A50F0">
      <w:pPr>
        <w:numPr>
          <w:ilvl w:val="0"/>
          <w:numId w:val="30"/>
        </w:numPr>
        <w:pBdr>
          <w:top w:val="nil"/>
          <w:left w:val="nil"/>
          <w:bottom w:val="nil"/>
          <w:right w:val="nil"/>
          <w:between w:val="nil"/>
        </w:pBdr>
        <w:spacing w:after="160" w:line="360" w:lineRule="auto"/>
        <w:rPr>
          <w:rFonts w:eastAsia="Calibri" w:cs="Arial"/>
          <w:color w:val="000000"/>
        </w:rPr>
        <w:sectPr w:rsidR="00726082" w:rsidRPr="00CB5D09" w:rsidSect="00F0685E">
          <w:headerReference w:type="default" r:id="rId23"/>
          <w:pgSz w:w="12240" w:h="15840"/>
          <w:pgMar w:top="1440" w:right="1440" w:bottom="1440" w:left="1440" w:header="720" w:footer="720" w:gutter="0"/>
          <w:pgNumType w:start="2"/>
          <w:cols w:space="720"/>
        </w:sectPr>
      </w:pPr>
      <w:r w:rsidRPr="00CB5D09">
        <w:rPr>
          <w:rFonts w:eastAsia="Calibri" w:cs="Arial"/>
          <w:color w:val="000000"/>
        </w:rPr>
        <w:t>Helping teachers better understand the standards and content covered in performance tasks to support the teaching/learning cycle.</w:t>
      </w:r>
      <w:r w:rsidR="009334E8" w:rsidRPr="00CB5D09">
        <w:rPr>
          <w:rFonts w:eastAsia="Calibri" w:cs="Arial"/>
          <w:color w:val="000000"/>
        </w:rPr>
        <w:t xml:space="preserve"> </w:t>
      </w:r>
    </w:p>
    <w:p w14:paraId="4C37EDC4" w14:textId="77777777" w:rsidR="000A50F0" w:rsidRPr="00CB5D09" w:rsidRDefault="000A50F0" w:rsidP="000A50F0">
      <w:pPr>
        <w:numPr>
          <w:ilvl w:val="0"/>
          <w:numId w:val="30"/>
        </w:numPr>
        <w:pBdr>
          <w:top w:val="nil"/>
          <w:left w:val="nil"/>
          <w:bottom w:val="nil"/>
          <w:right w:val="nil"/>
          <w:between w:val="nil"/>
        </w:pBdr>
        <w:spacing w:after="160" w:line="360" w:lineRule="auto"/>
        <w:rPr>
          <w:rFonts w:eastAsia="Calibri" w:cs="Arial"/>
          <w:color w:val="000000"/>
        </w:rPr>
      </w:pPr>
      <w:r w:rsidRPr="00CB5D09">
        <w:rPr>
          <w:rFonts w:eastAsia="Calibri" w:cs="Arial"/>
          <w:color w:val="000000"/>
        </w:rPr>
        <w:lastRenderedPageBreak/>
        <w:t>Teaching and engaging students in accessing the higher-order thinking skills associated with performance tasks.</w:t>
      </w:r>
    </w:p>
    <w:p w14:paraId="18A945C2" w14:textId="77777777" w:rsidR="000A50F0" w:rsidRPr="00CB5D09" w:rsidRDefault="000A50F0" w:rsidP="000A50F0">
      <w:pPr>
        <w:spacing w:after="160" w:line="360" w:lineRule="auto"/>
        <w:rPr>
          <w:rFonts w:eastAsia="Calibri" w:cs="Arial"/>
        </w:rPr>
      </w:pPr>
      <w:r w:rsidRPr="00CB5D09">
        <w:rPr>
          <w:rFonts w:eastAsia="Calibri" w:cs="Arial"/>
        </w:rPr>
        <w:t>Teachers participated in the study by:</w:t>
      </w:r>
    </w:p>
    <w:p w14:paraId="30E5D6E1" w14:textId="77777777" w:rsidR="000A50F0" w:rsidRPr="00CB5D09" w:rsidRDefault="000A50F0" w:rsidP="000A50F0">
      <w:pPr>
        <w:numPr>
          <w:ilvl w:val="0"/>
          <w:numId w:val="27"/>
        </w:numPr>
        <w:pBdr>
          <w:top w:val="nil"/>
          <w:left w:val="nil"/>
          <w:bottom w:val="nil"/>
          <w:right w:val="nil"/>
          <w:between w:val="nil"/>
        </w:pBdr>
        <w:spacing w:after="160" w:line="360" w:lineRule="auto"/>
        <w:rPr>
          <w:rFonts w:eastAsia="Calibri" w:cs="Arial"/>
        </w:rPr>
      </w:pPr>
      <w:r w:rsidRPr="00CB5D09">
        <w:rPr>
          <w:rFonts w:eastAsia="Calibri" w:cs="Arial"/>
          <w:color w:val="000000"/>
        </w:rPr>
        <w:t xml:space="preserve">Attending four virtual </w:t>
      </w:r>
      <w:r w:rsidRPr="00CB5D09">
        <w:rPr>
          <w:rFonts w:eastAsia="Calibri" w:cs="Arial"/>
          <w:b/>
          <w:i/>
          <w:color w:val="000000"/>
        </w:rPr>
        <w:t>professional development</w:t>
      </w:r>
      <w:r w:rsidRPr="00CB5D09">
        <w:rPr>
          <w:rFonts w:eastAsia="Calibri" w:cs="Arial"/>
          <w:color w:val="000000"/>
        </w:rPr>
        <w:t xml:space="preserve"> sessions designed to deepen teachers’ understanding of the cognitive demands required by the performance tasks and support the identification and adoption of aligned instructional strategies. </w:t>
      </w:r>
    </w:p>
    <w:p w14:paraId="7C714070" w14:textId="77777777" w:rsidR="000A50F0" w:rsidRPr="00CB5D09" w:rsidRDefault="000A50F0" w:rsidP="000A50F0">
      <w:pPr>
        <w:numPr>
          <w:ilvl w:val="0"/>
          <w:numId w:val="27"/>
        </w:numPr>
        <w:pBdr>
          <w:top w:val="nil"/>
          <w:left w:val="nil"/>
          <w:bottom w:val="nil"/>
          <w:right w:val="nil"/>
          <w:between w:val="nil"/>
        </w:pBdr>
        <w:spacing w:after="160" w:line="360" w:lineRule="auto"/>
        <w:rPr>
          <w:rFonts w:eastAsia="Calibri" w:cs="Arial"/>
          <w:color w:val="000000"/>
        </w:rPr>
      </w:pPr>
      <w:r w:rsidRPr="00CB5D09">
        <w:rPr>
          <w:rFonts w:eastAsia="Calibri" w:cs="Arial"/>
          <w:color w:val="000000"/>
        </w:rPr>
        <w:t xml:space="preserve">Implementing a </w:t>
      </w:r>
      <w:r w:rsidRPr="00CB5D09">
        <w:rPr>
          <w:rFonts w:eastAsia="Calibri" w:cs="Arial"/>
          <w:b/>
          <w:bCs/>
          <w:i/>
          <w:iCs/>
          <w:color w:val="000000"/>
        </w:rPr>
        <w:t>PTSA</w:t>
      </w:r>
      <w:r w:rsidRPr="00CB5D09">
        <w:rPr>
          <w:rFonts w:eastAsia="Calibri" w:cs="Arial"/>
          <w:b/>
          <w:bCs/>
          <w:color w:val="000000"/>
        </w:rPr>
        <w:t xml:space="preserve"> </w:t>
      </w:r>
      <w:r w:rsidRPr="00CB5D09">
        <w:rPr>
          <w:rFonts w:eastAsia="Calibri" w:cs="Arial"/>
          <w:color w:val="000000"/>
        </w:rPr>
        <w:t xml:space="preserve">designed to help educators </w:t>
      </w:r>
      <w:r w:rsidRPr="00CB5D09">
        <w:rPr>
          <w:rFonts w:eastAsia="Calibri" w:cs="Arial"/>
        </w:rPr>
        <w:t>support their students’ learning of</w:t>
      </w:r>
      <w:r w:rsidRPr="00CB5D09">
        <w:rPr>
          <w:rFonts w:eastAsia="Calibri" w:cs="Arial"/>
          <w:color w:val="000000"/>
        </w:rPr>
        <w:t xml:space="preserve"> the higher-order</w:t>
      </w:r>
      <w:r w:rsidRPr="00CB5D09">
        <w:rPr>
          <w:rFonts w:eastAsia="Calibri" w:cs="Arial"/>
        </w:rPr>
        <w:t xml:space="preserve"> thinking skills measured by the performance tasks while </w:t>
      </w:r>
      <w:r w:rsidRPr="00CB5D09">
        <w:rPr>
          <w:rFonts w:eastAsia="Calibri" w:cs="Arial"/>
          <w:color w:val="000000"/>
        </w:rPr>
        <w:t>attending to students</w:t>
      </w:r>
      <w:r w:rsidRPr="00CB5D09">
        <w:rPr>
          <w:rFonts w:eastAsia="Calibri" w:cs="Arial"/>
        </w:rPr>
        <w:t>’</w:t>
      </w:r>
      <w:r w:rsidRPr="00CB5D09">
        <w:rPr>
          <w:rFonts w:eastAsia="Calibri" w:cs="Arial"/>
          <w:color w:val="000000"/>
        </w:rPr>
        <w:t xml:space="preserve"> ways of knowing. Note that the PTSAs do not mirror the full format of an interim assessment performance task; rather, they contain activities that target the skills needed to prepare for the full-write portion of the performance task.</w:t>
      </w:r>
    </w:p>
    <w:p w14:paraId="1FC20C90" w14:textId="77777777" w:rsidR="000A50F0" w:rsidRPr="00CB5D09" w:rsidRDefault="000A50F0" w:rsidP="000A50F0">
      <w:pPr>
        <w:numPr>
          <w:ilvl w:val="0"/>
          <w:numId w:val="27"/>
        </w:numPr>
        <w:pBdr>
          <w:top w:val="nil"/>
          <w:left w:val="nil"/>
          <w:bottom w:val="nil"/>
          <w:right w:val="nil"/>
          <w:between w:val="nil"/>
        </w:pBdr>
        <w:spacing w:after="160" w:line="360" w:lineRule="auto"/>
        <w:rPr>
          <w:rFonts w:eastAsia="Calibri" w:cs="Arial"/>
        </w:rPr>
      </w:pPr>
      <w:r w:rsidRPr="00CB5D09">
        <w:rPr>
          <w:rFonts w:eastAsia="Calibri" w:cs="Arial"/>
          <w:color w:val="000000"/>
        </w:rPr>
        <w:t xml:space="preserve">Administering and scoring a </w:t>
      </w:r>
      <w:r w:rsidRPr="00CB5D09">
        <w:rPr>
          <w:rFonts w:eastAsia="Calibri" w:cs="Arial"/>
          <w:b/>
          <w:i/>
          <w:color w:val="000000"/>
        </w:rPr>
        <w:t>performance task</w:t>
      </w:r>
      <w:r w:rsidRPr="00CB5D09">
        <w:rPr>
          <w:rFonts w:eastAsia="Calibri" w:cs="Arial"/>
          <w:bCs/>
          <w:iCs/>
          <w:color w:val="000000"/>
        </w:rPr>
        <w:t>.</w:t>
      </w:r>
    </w:p>
    <w:p w14:paraId="7268BE29" w14:textId="77777777" w:rsidR="000A50F0" w:rsidRPr="00CB5D09" w:rsidRDefault="000A50F0" w:rsidP="000A50F0">
      <w:pPr>
        <w:numPr>
          <w:ilvl w:val="0"/>
          <w:numId w:val="27"/>
        </w:numPr>
        <w:pBdr>
          <w:top w:val="nil"/>
          <w:left w:val="nil"/>
          <w:bottom w:val="nil"/>
          <w:right w:val="nil"/>
          <w:between w:val="nil"/>
        </w:pBdr>
        <w:spacing w:after="160" w:line="360" w:lineRule="auto"/>
        <w:rPr>
          <w:rFonts w:eastAsia="Calibri" w:cs="Arial"/>
        </w:rPr>
      </w:pPr>
      <w:r w:rsidRPr="00CB5D09">
        <w:rPr>
          <w:rFonts w:eastAsia="Calibri" w:cs="Arial"/>
          <w:color w:val="000000"/>
        </w:rPr>
        <w:t>Reflecting on their experiences in surveys and focus groups.</w:t>
      </w:r>
    </w:p>
    <w:p w14:paraId="37542088" w14:textId="77777777" w:rsidR="000A50F0" w:rsidRPr="008C71C6" w:rsidRDefault="000A50F0" w:rsidP="008C71C6">
      <w:pPr>
        <w:pStyle w:val="Heading2"/>
        <w:spacing w:after="240"/>
        <w:rPr>
          <w:shd w:val="clear" w:color="auto" w:fill="FFFFFF"/>
        </w:rPr>
      </w:pPr>
      <w:bookmarkStart w:id="5" w:name="_Toc121832511"/>
      <w:r w:rsidRPr="008C71C6">
        <w:rPr>
          <w:shd w:val="clear" w:color="auto" w:fill="FFFFFF"/>
        </w:rPr>
        <w:t>Caveats and Constraints</w:t>
      </w:r>
      <w:bookmarkEnd w:id="5"/>
    </w:p>
    <w:p w14:paraId="520A30F3" w14:textId="77777777" w:rsidR="009E45CA" w:rsidRPr="00CB5D09" w:rsidRDefault="000A50F0" w:rsidP="000A50F0">
      <w:pPr>
        <w:pBdr>
          <w:top w:val="nil"/>
          <w:left w:val="nil"/>
          <w:bottom w:val="nil"/>
          <w:right w:val="nil"/>
          <w:between w:val="nil"/>
        </w:pBdr>
        <w:spacing w:after="160" w:line="360" w:lineRule="auto"/>
        <w:rPr>
          <w:rFonts w:eastAsia="Calibri" w:cs="Arial"/>
          <w:color w:val="000000"/>
        </w:rPr>
        <w:sectPr w:rsidR="009E45CA" w:rsidRPr="00CB5D09" w:rsidSect="00726082">
          <w:pgSz w:w="12240" w:h="15840"/>
          <w:pgMar w:top="1440" w:right="1440" w:bottom="1440" w:left="1440" w:header="720" w:footer="720" w:gutter="0"/>
          <w:pgNumType w:start="5"/>
          <w:cols w:space="720"/>
        </w:sectPr>
      </w:pPr>
      <w:r w:rsidRPr="00CB5D09">
        <w:rPr>
          <w:rFonts w:eastAsia="Calibri" w:cs="Arial"/>
          <w:color w:val="000000"/>
        </w:rPr>
        <w:t xml:space="preserve">Due to participating LEA constraints, the LEA selected a window in which all educators administered the performance task. Therefore, educator flexibility in the timing element of the study was not specifically addressed. In addition, in this study, the interim assessment performance task was used as a proxy for the summative assessment performance task because of its ready availability to teachers. The interim and summative performance tasks share the same design specifications. The only differences are that teachers can view the interim assessment performance tasks and conduct hand-scoring for those tasks as required using Smarter Balanced-supplied </w:t>
      </w:r>
    </w:p>
    <w:p w14:paraId="3170E224" w14:textId="77777777" w:rsidR="000A50F0" w:rsidRPr="00CB5D09" w:rsidRDefault="000A50F0" w:rsidP="000A50F0">
      <w:pPr>
        <w:pBdr>
          <w:top w:val="nil"/>
          <w:left w:val="nil"/>
          <w:bottom w:val="nil"/>
          <w:right w:val="nil"/>
          <w:between w:val="nil"/>
        </w:pBdr>
        <w:spacing w:after="160" w:line="360" w:lineRule="auto"/>
        <w:rPr>
          <w:rFonts w:eastAsia="Calibri" w:cs="Arial"/>
          <w:color w:val="000000"/>
        </w:rPr>
      </w:pPr>
      <w:r w:rsidRPr="00CB5D09">
        <w:rPr>
          <w:rFonts w:eastAsia="Calibri" w:cs="Arial"/>
          <w:color w:val="000000"/>
        </w:rPr>
        <w:lastRenderedPageBreak/>
        <w:t xml:space="preserve">rubrics, while the summative assessment performance tasks are not visible to teachers and are scored independently. Finally, this study examined how performance tasks might be better utilized within an assessment in the context of the current federal law regarding assessments and accountability. If there is additional flexibility in the law, then other models might be viable as well. </w:t>
      </w:r>
    </w:p>
    <w:p w14:paraId="52A045A9" w14:textId="77777777" w:rsidR="000A50F0" w:rsidRPr="008C71C6" w:rsidRDefault="000A50F0" w:rsidP="008C71C6">
      <w:pPr>
        <w:pStyle w:val="Heading2"/>
        <w:spacing w:after="240"/>
        <w:rPr>
          <w:shd w:val="clear" w:color="auto" w:fill="FFFFFF"/>
        </w:rPr>
      </w:pPr>
      <w:bookmarkStart w:id="6" w:name="_Toc121832512"/>
      <w:r w:rsidRPr="008C71C6">
        <w:rPr>
          <w:shd w:val="clear" w:color="auto" w:fill="FFFFFF"/>
        </w:rPr>
        <w:t>Key Findings</w:t>
      </w:r>
      <w:bookmarkEnd w:id="6"/>
    </w:p>
    <w:p w14:paraId="699D4247" w14:textId="77777777" w:rsidR="000A50F0" w:rsidRPr="00CB5D09" w:rsidRDefault="000A50F0" w:rsidP="000A50F0">
      <w:pPr>
        <w:pBdr>
          <w:top w:val="nil"/>
          <w:left w:val="nil"/>
          <w:bottom w:val="nil"/>
          <w:right w:val="nil"/>
          <w:between w:val="nil"/>
        </w:pBdr>
        <w:spacing w:after="160" w:line="360" w:lineRule="auto"/>
        <w:rPr>
          <w:rFonts w:eastAsia="Calibri" w:cs="Arial"/>
          <w:color w:val="000000"/>
        </w:rPr>
      </w:pPr>
      <w:r w:rsidRPr="00CB5D09">
        <w:rPr>
          <w:rFonts w:eastAsia="Calibri" w:cs="Arial"/>
          <w:color w:val="000000"/>
        </w:rPr>
        <w:t xml:space="preserve">While the DOC study was challenged by lower-than-anticipated participation due to the pandemic and the consequences it created for the education system, as described below, the study yielded valuable insights about embedding </w:t>
      </w:r>
      <w:r w:rsidRPr="00CB5D09" w:rsidDel="00592BDC">
        <w:rPr>
          <w:rFonts w:eastAsia="Calibri" w:cs="Arial"/>
          <w:color w:val="000000"/>
        </w:rPr>
        <w:t>s</w:t>
      </w:r>
      <w:r w:rsidRPr="00CB5D09">
        <w:rPr>
          <w:rFonts w:eastAsia="Calibri" w:cs="Arial"/>
          <w:color w:val="000000"/>
        </w:rPr>
        <w:t xml:space="preserve">ummative </w:t>
      </w:r>
      <w:r w:rsidRPr="00CB5D09" w:rsidDel="00592BDC">
        <w:rPr>
          <w:rFonts w:eastAsia="Calibri" w:cs="Arial"/>
          <w:color w:val="000000"/>
        </w:rPr>
        <w:t>a</w:t>
      </w:r>
      <w:r w:rsidRPr="00CB5D09">
        <w:rPr>
          <w:rFonts w:eastAsia="Calibri" w:cs="Arial"/>
          <w:color w:val="000000"/>
        </w:rPr>
        <w:t xml:space="preserve">ssessment performance tasks throughout the year as part of instruction that can serve to guide future investigations. Overall, teachers described that the </w:t>
      </w:r>
      <w:r w:rsidRPr="00CB5D09" w:rsidDel="00592BDC">
        <w:rPr>
          <w:rFonts w:eastAsia="Calibri" w:cs="Arial"/>
          <w:color w:val="000000"/>
        </w:rPr>
        <w:t>i</w:t>
      </w:r>
      <w:r w:rsidRPr="00CB5D09">
        <w:rPr>
          <w:rFonts w:eastAsia="Calibri" w:cs="Arial"/>
          <w:color w:val="000000"/>
        </w:rPr>
        <w:t xml:space="preserve">nterim </w:t>
      </w:r>
      <w:r w:rsidRPr="00CB5D09" w:rsidDel="00592BDC">
        <w:rPr>
          <w:rFonts w:eastAsia="Calibri" w:cs="Arial"/>
          <w:color w:val="000000"/>
        </w:rPr>
        <w:t>a</w:t>
      </w:r>
      <w:r w:rsidRPr="00CB5D09">
        <w:rPr>
          <w:rFonts w:eastAsia="Calibri" w:cs="Arial"/>
          <w:color w:val="000000"/>
        </w:rPr>
        <w:t xml:space="preserve">ssessment performance tasks can be useful for planning their instruction and supporting their instructional </w:t>
      </w:r>
      <w:sdt>
        <w:sdtPr>
          <w:rPr>
            <w:rFonts w:eastAsia="Calibri" w:cs="Arial"/>
            <w:color w:val="2B579A"/>
            <w:shd w:val="clear" w:color="auto" w:fill="E6E6E6"/>
          </w:rPr>
          <w:tag w:val="goog_rdk_19"/>
          <w:id w:val="-133330377"/>
          <w:placeholder>
            <w:docPart w:val="DE79FF3B3A73467CA88C39B3C0363011"/>
          </w:placeholder>
        </w:sdtPr>
        <w:sdtEndPr>
          <w:rPr>
            <w:color w:val="auto"/>
            <w:shd w:val="clear" w:color="auto" w:fill="auto"/>
          </w:rPr>
        </w:sdtEndPr>
        <w:sdtContent/>
      </w:sdt>
      <w:r w:rsidRPr="00CB5D09">
        <w:rPr>
          <w:rFonts w:eastAsia="Calibri" w:cs="Arial"/>
          <w:color w:val="000000"/>
        </w:rPr>
        <w:t xml:space="preserve">decisions. More than 85 percent of teachers surveyed said they felt that using performance tasks during classroom instruction rather than in the end-of-the-year test would support their understanding about what students know and can do, inform their understanding of the state standards, and support their instructional decision making. </w:t>
      </w:r>
    </w:p>
    <w:p w14:paraId="51048E7C" w14:textId="77777777" w:rsidR="000A50F0" w:rsidRPr="00CB5D09" w:rsidRDefault="000A50F0" w:rsidP="000A50F0">
      <w:pPr>
        <w:pBdr>
          <w:top w:val="nil"/>
          <w:left w:val="nil"/>
          <w:bottom w:val="nil"/>
          <w:right w:val="nil"/>
          <w:between w:val="nil"/>
        </w:pBdr>
        <w:spacing w:after="160" w:line="360" w:lineRule="auto"/>
        <w:rPr>
          <w:rFonts w:eastAsia="Calibri" w:cs="Arial"/>
          <w:color w:val="000000"/>
        </w:rPr>
      </w:pPr>
      <w:r w:rsidRPr="00CB5D09">
        <w:rPr>
          <w:rFonts w:eastAsia="Calibri" w:cs="Arial"/>
          <w:color w:val="000000"/>
        </w:rPr>
        <w:t xml:space="preserve">As shown below, following training, 70 percent of teachers felt that the instructional resources and performance tasks were useful to inform lesson planning, and 77 percent felt confident they could use performance task data to inform instructional decisions: </w:t>
      </w:r>
    </w:p>
    <w:p w14:paraId="36DB0C14" w14:textId="77777777" w:rsidR="000A50F0" w:rsidRPr="00CB5D09" w:rsidRDefault="000A50F0" w:rsidP="0087096F">
      <w:pPr>
        <w:pBdr>
          <w:top w:val="nil"/>
          <w:left w:val="nil"/>
          <w:bottom w:val="nil"/>
          <w:right w:val="nil"/>
          <w:between w:val="nil"/>
        </w:pBdr>
        <w:spacing w:after="240"/>
        <w:rPr>
          <w:rFonts w:eastAsia="Poppins" w:cs="Arial"/>
          <w:color w:val="000000"/>
        </w:rPr>
      </w:pPr>
      <w:r w:rsidRPr="00CB5D09">
        <w:rPr>
          <w:rFonts w:eastAsia="Poppins" w:cs="Arial"/>
          <w:color w:val="000000"/>
        </w:rPr>
        <w:t xml:space="preserve">To what extent do you value the instructional resources and performance tasks we discussed today as a method to inform unity and lesson planning? </w:t>
      </w:r>
    </w:p>
    <w:p w14:paraId="0C6B3DBA" w14:textId="77777777" w:rsidR="000A50F0" w:rsidRPr="00CB5D09" w:rsidRDefault="000A50F0" w:rsidP="0087096F">
      <w:pPr>
        <w:pBdr>
          <w:top w:val="nil"/>
          <w:left w:val="nil"/>
          <w:bottom w:val="nil"/>
          <w:right w:val="nil"/>
          <w:between w:val="nil"/>
        </w:pBdr>
        <w:rPr>
          <w:rFonts w:eastAsia="Poppins" w:cs="Arial"/>
          <w:color w:val="000000"/>
        </w:rPr>
      </w:pPr>
      <w:r w:rsidRPr="00CB5D09">
        <w:rPr>
          <w:rFonts w:eastAsia="Poppins" w:cs="Arial"/>
          <w:noProof/>
          <w:color w:val="000000"/>
          <w:shd w:val="clear" w:color="auto" w:fill="E6E6E6"/>
        </w:rPr>
        <w:drawing>
          <wp:inline distT="0" distB="0" distL="0" distR="0" wp14:anchorId="71C304E1" wp14:editId="4948C235">
            <wp:extent cx="5943600" cy="1386205"/>
            <wp:effectExtent l="0" t="0" r="0" b="4445"/>
            <wp:docPr id="13" name="image1.png" descr="Graphic depicting percent responding to the respondents agreement with the extent do you value the instructional resources and performance task discussed as a method to inform unity and lesson planning. Line Chart with the following values: Not at all = 3%, Slightly = 27%, Fair Amount = 38%, Great Deal = 32%&#10;"/>
            <wp:cNvGraphicFramePr/>
            <a:graphic xmlns:a="http://schemas.openxmlformats.org/drawingml/2006/main">
              <a:graphicData uri="http://schemas.openxmlformats.org/drawingml/2006/picture">
                <pic:pic xmlns:pic="http://schemas.openxmlformats.org/drawingml/2006/picture">
                  <pic:nvPicPr>
                    <pic:cNvPr id="13" name="image1.png" descr="Graphic depicting percent responding to the respondents agreement with the extent do you value the instructional resources and performance task discussed as a method to inform unity and lesson planning?&#10;"/>
                    <pic:cNvPicPr preferRelativeResize="0"/>
                  </pic:nvPicPr>
                  <pic:blipFill>
                    <a:blip r:embed="rId24"/>
                    <a:srcRect/>
                    <a:stretch>
                      <a:fillRect/>
                    </a:stretch>
                  </pic:blipFill>
                  <pic:spPr>
                    <a:xfrm>
                      <a:off x="0" y="0"/>
                      <a:ext cx="5947142" cy="1387031"/>
                    </a:xfrm>
                    <a:prstGeom prst="rect">
                      <a:avLst/>
                    </a:prstGeom>
                    <a:ln/>
                  </pic:spPr>
                </pic:pic>
              </a:graphicData>
            </a:graphic>
          </wp:inline>
        </w:drawing>
      </w:r>
    </w:p>
    <w:p w14:paraId="092BAF9D" w14:textId="77777777" w:rsidR="000A50F0" w:rsidRPr="00CB5D09" w:rsidRDefault="000A50F0" w:rsidP="00607275">
      <w:pPr>
        <w:pBdr>
          <w:top w:val="nil"/>
          <w:left w:val="nil"/>
          <w:bottom w:val="nil"/>
          <w:right w:val="nil"/>
          <w:between w:val="nil"/>
        </w:pBdr>
        <w:spacing w:line="360" w:lineRule="auto"/>
        <w:jc w:val="center"/>
        <w:rPr>
          <w:rFonts w:eastAsia="Proxima Nova" w:cs="Arial"/>
          <w:color w:val="000000"/>
        </w:rPr>
      </w:pPr>
      <w:r w:rsidRPr="00CB5D09">
        <w:rPr>
          <w:rFonts w:eastAsia="Proxima Nova" w:cs="Arial"/>
          <w:color w:val="000000"/>
        </w:rPr>
        <w:lastRenderedPageBreak/>
        <w:t xml:space="preserve">n = 187 post-session survey responses </w:t>
      </w:r>
    </w:p>
    <w:p w14:paraId="5A4B6472" w14:textId="77777777" w:rsidR="000A50F0" w:rsidRPr="00CB5D09" w:rsidRDefault="000A50F0" w:rsidP="0087096F">
      <w:pPr>
        <w:keepNext/>
        <w:rPr>
          <w:rFonts w:eastAsia="Poppins" w:cs="Arial"/>
        </w:rPr>
      </w:pPr>
      <w:r w:rsidRPr="00CB5D09">
        <w:rPr>
          <w:rFonts w:eastAsia="Poppins" w:cs="Arial"/>
        </w:rPr>
        <w:t>How confident are you that you can use performance task data to inform instructional decisions?</w:t>
      </w:r>
    </w:p>
    <w:p w14:paraId="19594641" w14:textId="77777777" w:rsidR="000A50F0" w:rsidRPr="00CB5D09" w:rsidRDefault="000A50F0" w:rsidP="0087096F">
      <w:pPr>
        <w:keepNext/>
        <w:spacing w:after="160"/>
        <w:jc w:val="right"/>
        <w:rPr>
          <w:rFonts w:eastAsia="Poppins" w:cs="Arial"/>
        </w:rPr>
      </w:pPr>
    </w:p>
    <w:p w14:paraId="10E8E11E" w14:textId="77777777" w:rsidR="000A50F0" w:rsidRPr="00CB5D09" w:rsidRDefault="000A50F0" w:rsidP="0087096F">
      <w:pPr>
        <w:keepNext/>
        <w:spacing w:after="160"/>
        <w:jc w:val="right"/>
        <w:rPr>
          <w:rFonts w:eastAsia="Poppins" w:cs="Arial"/>
          <w:i/>
        </w:rPr>
      </w:pPr>
      <w:r w:rsidRPr="00CB5D09">
        <w:rPr>
          <w:rFonts w:eastAsia="Poppins" w:cs="Arial"/>
          <w:i/>
          <w:noProof/>
          <w:color w:val="2B579A"/>
          <w:shd w:val="clear" w:color="auto" w:fill="E6E6E6"/>
        </w:rPr>
        <w:drawing>
          <wp:inline distT="114300" distB="114300" distL="114300" distR="114300" wp14:anchorId="31433B70" wp14:editId="05224488">
            <wp:extent cx="5946702" cy="1219320"/>
            <wp:effectExtent l="0" t="0" r="0" b="0"/>
            <wp:docPr id="14" name="image2.png" descr="Graphic depicting percent responding to the respondents agreement with How confident are you that you can use performance task data to inform instructional decisions? Line Chart with the following values: Not Confident = 4%, Slightly Confident = 19%, Fairly Confident = 48%, Extremely Confident = 29%"/>
            <wp:cNvGraphicFramePr/>
            <a:graphic xmlns:a="http://schemas.openxmlformats.org/drawingml/2006/main">
              <a:graphicData uri="http://schemas.openxmlformats.org/drawingml/2006/picture">
                <pic:pic xmlns:pic="http://schemas.openxmlformats.org/drawingml/2006/picture">
                  <pic:nvPicPr>
                    <pic:cNvPr id="14" name="image2.png" descr="Graphic depicting percent responding to the respondents agreement with How confident are you that you can use performance task data to inform instructional decisions?"/>
                    <pic:cNvPicPr preferRelativeResize="0"/>
                  </pic:nvPicPr>
                  <pic:blipFill>
                    <a:blip r:embed="rId25"/>
                    <a:srcRect/>
                    <a:stretch>
                      <a:fillRect/>
                    </a:stretch>
                  </pic:blipFill>
                  <pic:spPr>
                    <a:xfrm>
                      <a:off x="0" y="0"/>
                      <a:ext cx="5976162" cy="1225361"/>
                    </a:xfrm>
                    <a:prstGeom prst="rect">
                      <a:avLst/>
                    </a:prstGeom>
                    <a:ln/>
                  </pic:spPr>
                </pic:pic>
              </a:graphicData>
            </a:graphic>
          </wp:inline>
        </w:drawing>
      </w:r>
    </w:p>
    <w:p w14:paraId="5110E389" w14:textId="77777777" w:rsidR="000A50F0" w:rsidRPr="00CB5D09" w:rsidRDefault="000A50F0" w:rsidP="000A50F0">
      <w:pPr>
        <w:pBdr>
          <w:top w:val="nil"/>
          <w:left w:val="nil"/>
          <w:bottom w:val="nil"/>
          <w:right w:val="nil"/>
          <w:between w:val="nil"/>
        </w:pBdr>
        <w:jc w:val="center"/>
        <w:rPr>
          <w:rFonts w:eastAsia="Proxima Nova" w:cs="Arial"/>
          <w:color w:val="000000"/>
        </w:rPr>
      </w:pPr>
      <w:r w:rsidRPr="00CB5D09">
        <w:rPr>
          <w:rFonts w:eastAsia="Proxima Nova" w:cs="Arial"/>
          <w:color w:val="000000"/>
        </w:rPr>
        <w:t xml:space="preserve">n = 187 post-session survey responses </w:t>
      </w:r>
      <w:sdt>
        <w:sdtPr>
          <w:rPr>
            <w:rFonts w:eastAsia="Calibri" w:cs="Arial"/>
            <w:color w:val="2B579A"/>
            <w:shd w:val="clear" w:color="auto" w:fill="E6E6E6"/>
          </w:rPr>
          <w:tag w:val="goog_rdk_24"/>
          <w:id w:val="199671256"/>
        </w:sdtPr>
        <w:sdtEndPr>
          <w:rPr>
            <w:color w:val="auto"/>
            <w:shd w:val="clear" w:color="auto" w:fill="auto"/>
          </w:rPr>
        </w:sdtEndPr>
        <w:sdtContent/>
      </w:sdt>
      <w:sdt>
        <w:sdtPr>
          <w:rPr>
            <w:rFonts w:eastAsia="Calibri" w:cs="Arial"/>
            <w:color w:val="2B579A"/>
            <w:shd w:val="clear" w:color="auto" w:fill="E6E6E6"/>
          </w:rPr>
          <w:tag w:val="goog_rdk_25"/>
          <w:id w:val="2070146434"/>
        </w:sdtPr>
        <w:sdtEndPr>
          <w:rPr>
            <w:color w:val="auto"/>
            <w:shd w:val="clear" w:color="auto" w:fill="auto"/>
          </w:rPr>
        </w:sdtEndPr>
        <w:sdtContent/>
      </w:sdt>
    </w:p>
    <w:p w14:paraId="0FF5DBFC" w14:textId="77777777" w:rsidR="000A50F0" w:rsidRPr="00CB5D09" w:rsidRDefault="000A50F0" w:rsidP="000A50F0">
      <w:pPr>
        <w:widowControl w:val="0"/>
        <w:spacing w:after="160"/>
        <w:rPr>
          <w:rFonts w:eastAsia="Poppins" w:cs="Arial"/>
        </w:rPr>
      </w:pPr>
    </w:p>
    <w:p w14:paraId="66050486" w14:textId="3396B45E" w:rsidR="000A50F0" w:rsidRPr="00CB5D09" w:rsidRDefault="000A50F0" w:rsidP="000A50F0">
      <w:pPr>
        <w:spacing w:after="160" w:line="360" w:lineRule="auto"/>
        <w:ind w:right="2070"/>
        <w:rPr>
          <w:rFonts w:eastAsia="Calibri" w:cs="Arial"/>
        </w:rPr>
      </w:pPr>
      <w:r w:rsidRPr="00CB5D09">
        <w:rPr>
          <w:rFonts w:eastAsia="Calibri" w:cs="Arial"/>
        </w:rPr>
        <w:t>Teachers noted in their feedback how the experience was helpful to them and their students as well as what they would like to see more of in the future:</w:t>
      </w:r>
    </w:p>
    <w:p w14:paraId="698B6870" w14:textId="379245D4" w:rsidR="000A50F0" w:rsidRPr="00CB5D09" w:rsidRDefault="000A50F0" w:rsidP="00F846EC">
      <w:pPr>
        <w:spacing w:after="240"/>
        <w:ind w:left="720" w:right="2074"/>
        <w:rPr>
          <w:rFonts w:eastAsia="Calibri" w:cs="Arial"/>
        </w:rPr>
      </w:pPr>
      <w:r w:rsidRPr="00CB5D09">
        <w:rPr>
          <w:rFonts w:eastAsia="Calibri" w:cs="Arial"/>
        </w:rPr>
        <w:t>“I talked [with students] about what I saw in the evidence. It gave me a chance to say what I saw that was good and not and emphasize what I expect to see.”</w:t>
      </w:r>
    </w:p>
    <w:p w14:paraId="24326FC6" w14:textId="77777777" w:rsidR="000A50F0" w:rsidRPr="00CB5D09" w:rsidRDefault="000A50F0" w:rsidP="00F846EC">
      <w:pPr>
        <w:spacing w:after="240"/>
        <w:ind w:left="720"/>
        <w:rPr>
          <w:rFonts w:eastAsia="Calibri" w:cs="Arial"/>
          <w:color w:val="000000"/>
        </w:rPr>
      </w:pPr>
      <w:r w:rsidRPr="00CB5D09">
        <w:rPr>
          <w:rFonts w:eastAsia="Calibri" w:cs="Arial"/>
          <w:color w:val="000000"/>
        </w:rPr>
        <w:t>“It takes time to dive deeply into unpacking the student thinking, and the information is valuable to guide instruction.”</w:t>
      </w:r>
    </w:p>
    <w:p w14:paraId="3F09D037" w14:textId="77777777" w:rsidR="000A50F0" w:rsidRPr="00CB5D09" w:rsidRDefault="000A50F0" w:rsidP="00F846EC">
      <w:pPr>
        <w:spacing w:after="240"/>
        <w:ind w:left="720"/>
        <w:rPr>
          <w:rFonts w:eastAsia="Calibri" w:cs="Arial"/>
          <w:color w:val="000000"/>
        </w:rPr>
      </w:pPr>
      <w:r w:rsidRPr="00CB5D09">
        <w:rPr>
          <w:rFonts w:eastAsia="Calibri" w:cs="Arial"/>
          <w:color w:val="000000"/>
        </w:rPr>
        <w:t xml:space="preserve">“It is important to use the rubric to truly guide the scoring of the questions. The exemplars were very helpful in calibrating the scoring of the questions. I will be reviewing rubrics and expectations with my students in the coming weeks.” </w:t>
      </w:r>
    </w:p>
    <w:p w14:paraId="02B47BBF" w14:textId="77777777" w:rsidR="000A50F0" w:rsidRPr="00CB5D09" w:rsidRDefault="000A50F0" w:rsidP="00F846EC">
      <w:pPr>
        <w:spacing w:after="240"/>
        <w:ind w:left="720"/>
        <w:rPr>
          <w:rFonts w:eastAsia="Calibri" w:cs="Arial"/>
          <w:color w:val="000000"/>
        </w:rPr>
      </w:pPr>
      <w:r w:rsidRPr="00CB5D09">
        <w:rPr>
          <w:rFonts w:eastAsia="Calibri" w:cs="Arial"/>
          <w:color w:val="000000"/>
        </w:rPr>
        <w:t xml:space="preserve">“I will use informational texts to help students add key details with their narrative writing.” </w:t>
      </w:r>
    </w:p>
    <w:p w14:paraId="3F1F8A1D" w14:textId="77777777" w:rsidR="000A50F0" w:rsidRPr="00CB5D09" w:rsidRDefault="000A50F0" w:rsidP="00F846EC">
      <w:pPr>
        <w:spacing w:after="240"/>
        <w:ind w:left="720"/>
        <w:rPr>
          <w:rFonts w:eastAsia="Calibri" w:cs="Arial"/>
          <w:color w:val="000000"/>
        </w:rPr>
      </w:pPr>
      <w:r w:rsidRPr="00CB5D09">
        <w:rPr>
          <w:rFonts w:eastAsia="Calibri" w:cs="Arial"/>
          <w:color w:val="000000"/>
        </w:rPr>
        <w:t>“I see myself exposing my students to more tables to become more familiar with making meaning of the information they are given.”</w:t>
      </w:r>
    </w:p>
    <w:p w14:paraId="4DB649AD" w14:textId="277A9B2D" w:rsidR="000A50F0" w:rsidRPr="00CB5D09" w:rsidRDefault="000A50F0" w:rsidP="00F846EC">
      <w:pPr>
        <w:spacing w:after="240"/>
        <w:ind w:left="720" w:right="2074"/>
        <w:rPr>
          <w:rFonts w:eastAsia="Calibri" w:cs="Arial"/>
        </w:rPr>
      </w:pPr>
      <w:r w:rsidRPr="00CB5D09">
        <w:rPr>
          <w:rFonts w:eastAsia="Calibri" w:cs="Arial"/>
        </w:rPr>
        <w:t>“It would be helpful to have more PT opportunities utilizing all the big ideas in math.”</w:t>
      </w:r>
    </w:p>
    <w:p w14:paraId="3A82EC40" w14:textId="77777777" w:rsidR="0008528A" w:rsidRPr="00CB5D09" w:rsidRDefault="0008528A" w:rsidP="000A50F0">
      <w:pPr>
        <w:spacing w:after="160" w:line="360" w:lineRule="auto"/>
        <w:outlineLvl w:val="1"/>
        <w:rPr>
          <w:rFonts w:eastAsia="Calibri" w:cs="Arial"/>
          <w:b/>
          <w:bCs/>
        </w:rPr>
        <w:sectPr w:rsidR="0008528A" w:rsidRPr="00CB5D09" w:rsidSect="009E45CA">
          <w:pgSz w:w="12240" w:h="15840"/>
          <w:pgMar w:top="1440" w:right="1440" w:bottom="1440" w:left="1440" w:header="720" w:footer="720" w:gutter="0"/>
          <w:pgNumType w:start="6"/>
          <w:cols w:space="720"/>
        </w:sectPr>
      </w:pPr>
      <w:bookmarkStart w:id="7" w:name="_Toc121832513"/>
    </w:p>
    <w:p w14:paraId="65353DAC" w14:textId="77777777" w:rsidR="000A50F0" w:rsidRPr="008C71C6" w:rsidRDefault="000A50F0" w:rsidP="008C71C6">
      <w:pPr>
        <w:pStyle w:val="Heading2"/>
        <w:spacing w:after="240"/>
        <w:rPr>
          <w:shd w:val="clear" w:color="auto" w:fill="FFFFFF"/>
        </w:rPr>
      </w:pPr>
      <w:r w:rsidRPr="008C71C6">
        <w:rPr>
          <w:shd w:val="clear" w:color="auto" w:fill="FFFFFF"/>
        </w:rPr>
        <w:lastRenderedPageBreak/>
        <w:t>Additional Key Findings</w:t>
      </w:r>
      <w:bookmarkEnd w:id="7"/>
      <w:r w:rsidRPr="008C71C6">
        <w:rPr>
          <w:shd w:val="clear" w:color="auto" w:fill="FFFFFF"/>
        </w:rPr>
        <w:t xml:space="preserve"> </w:t>
      </w:r>
    </w:p>
    <w:p w14:paraId="468BE8CB" w14:textId="77777777" w:rsidR="000A50F0" w:rsidRPr="00CB5D09" w:rsidRDefault="000A50F0" w:rsidP="000A50F0">
      <w:pPr>
        <w:numPr>
          <w:ilvl w:val="0"/>
          <w:numId w:val="29"/>
        </w:numPr>
        <w:pBdr>
          <w:top w:val="nil"/>
          <w:left w:val="nil"/>
          <w:bottom w:val="nil"/>
          <w:right w:val="nil"/>
          <w:between w:val="nil"/>
        </w:pBdr>
        <w:spacing w:after="160" w:line="360" w:lineRule="auto"/>
        <w:rPr>
          <w:rFonts w:eastAsia="Calibri" w:cs="Arial"/>
        </w:rPr>
      </w:pPr>
      <w:r w:rsidRPr="00CB5D09">
        <w:rPr>
          <w:rFonts w:eastAsia="Calibri" w:cs="Arial"/>
          <w:color w:val="000000"/>
        </w:rPr>
        <w:t>Teachers assigned the highest ratings to the professional development sessions that helped them understand how the performance tasks are scored and what is expected of students. They also described the process of using and scoring performance tasks as being valuable as an instructional tool.</w:t>
      </w:r>
    </w:p>
    <w:p w14:paraId="006E9083" w14:textId="77777777" w:rsidR="000A50F0" w:rsidRPr="00CB5D09" w:rsidRDefault="000A50F0" w:rsidP="00D948D9">
      <w:pPr>
        <w:spacing w:before="200"/>
        <w:ind w:left="1987" w:right="1440"/>
        <w:rPr>
          <w:rFonts w:eastAsia="Poppins" w:cs="Arial"/>
        </w:rPr>
      </w:pPr>
      <w:r w:rsidRPr="00CB5D09">
        <w:rPr>
          <w:rFonts w:eastAsia="Poppins" w:cs="Arial"/>
        </w:rPr>
        <w:t>“This process allowed us to better understand how to evaluate student writing using the rubric, and how SBAC writing is scored. It also</w:t>
      </w:r>
      <w:r w:rsidRPr="00CB5D09">
        <w:rPr>
          <w:rFonts w:eastAsia="Calibri" w:cs="Arial"/>
        </w:rPr>
        <w:t xml:space="preserve"> </w:t>
      </w:r>
      <w:r w:rsidRPr="00CB5D09">
        <w:rPr>
          <w:rFonts w:eastAsia="Poppins" w:cs="Arial"/>
        </w:rPr>
        <w:t>highlighted the importance of team calibration. Thank you!”</w:t>
      </w:r>
    </w:p>
    <w:p w14:paraId="28CD9763" w14:textId="77777777" w:rsidR="000A50F0" w:rsidRPr="00CB5D09" w:rsidRDefault="000A50F0" w:rsidP="00D948D9">
      <w:pPr>
        <w:numPr>
          <w:ilvl w:val="0"/>
          <w:numId w:val="29"/>
        </w:numPr>
        <w:pBdr>
          <w:top w:val="nil"/>
          <w:left w:val="nil"/>
          <w:bottom w:val="nil"/>
          <w:right w:val="nil"/>
          <w:between w:val="nil"/>
        </w:pBdr>
        <w:spacing w:before="240" w:after="160" w:line="360" w:lineRule="auto"/>
        <w:rPr>
          <w:rFonts w:eastAsia="Calibri" w:cs="Arial"/>
          <w:color w:val="000000"/>
        </w:rPr>
      </w:pPr>
      <w:r w:rsidRPr="00CB5D09">
        <w:rPr>
          <w:rFonts w:eastAsia="Calibri" w:cs="Arial"/>
          <w:color w:val="000000"/>
        </w:rPr>
        <w:t>There were differences across the content areas as to when teachers prefer to measure students’ progress in learning higher-order thinking skills. Mathematics teachers preferred to administer the interim assessment performance task in mid-to-late spring, but ELA teachers saw benefits to administering performance tasks earlier in the year if the skills align with the unit they are teaching.</w:t>
      </w:r>
    </w:p>
    <w:p w14:paraId="723572F0" w14:textId="77777777" w:rsidR="000A50F0" w:rsidRPr="00CB5D09" w:rsidRDefault="000A50F0" w:rsidP="000A50F0">
      <w:pPr>
        <w:numPr>
          <w:ilvl w:val="0"/>
          <w:numId w:val="33"/>
        </w:numPr>
        <w:pBdr>
          <w:top w:val="nil"/>
          <w:left w:val="nil"/>
          <w:bottom w:val="nil"/>
          <w:right w:val="nil"/>
          <w:between w:val="nil"/>
        </w:pBdr>
        <w:spacing w:after="160" w:line="360" w:lineRule="auto"/>
        <w:rPr>
          <w:rFonts w:eastAsia="Calibri" w:cs="Arial"/>
          <w:color w:val="000000"/>
        </w:rPr>
      </w:pPr>
      <w:r w:rsidRPr="00CB5D09">
        <w:rPr>
          <w:rFonts w:eastAsia="Calibri" w:cs="Arial"/>
          <w:color w:val="000000"/>
        </w:rPr>
        <w:t>Teachers reported that the PTSA assisted in identifying strategies they can use to support their students toward greater success in demonstrating their higher-order thinking skills.</w:t>
      </w:r>
    </w:p>
    <w:p w14:paraId="07874BB4" w14:textId="77777777" w:rsidR="000A50F0" w:rsidRPr="00CB5D09" w:rsidRDefault="000A50F0" w:rsidP="000D4021">
      <w:pPr>
        <w:pBdr>
          <w:top w:val="nil"/>
          <w:left w:val="nil"/>
          <w:bottom w:val="nil"/>
          <w:right w:val="nil"/>
          <w:between w:val="nil"/>
        </w:pBdr>
        <w:spacing w:before="200"/>
        <w:ind w:left="1973" w:right="2074"/>
        <w:rPr>
          <w:rFonts w:eastAsia="Calibri" w:cs="Arial"/>
          <w:color w:val="000000"/>
        </w:rPr>
      </w:pPr>
      <w:r w:rsidRPr="00CB5D09">
        <w:rPr>
          <w:rFonts w:eastAsia="Calibri" w:cs="Arial"/>
          <w:color w:val="000000"/>
        </w:rPr>
        <w:t>“The lesson plans [PTSAs] that were given, gave me ideas on how to implement in my classroom with my own content.”</w:t>
      </w:r>
    </w:p>
    <w:p w14:paraId="1B0388FB" w14:textId="77777777" w:rsidR="000A50F0" w:rsidRPr="00CB5D09" w:rsidRDefault="000A50F0" w:rsidP="000D4021">
      <w:pPr>
        <w:pBdr>
          <w:top w:val="nil"/>
          <w:left w:val="nil"/>
          <w:bottom w:val="nil"/>
          <w:right w:val="nil"/>
          <w:between w:val="nil"/>
        </w:pBdr>
        <w:spacing w:before="240" w:after="240"/>
        <w:ind w:left="1973" w:right="2074"/>
        <w:rPr>
          <w:rFonts w:eastAsia="Calibri" w:cs="Arial"/>
          <w:color w:val="000000"/>
        </w:rPr>
      </w:pPr>
      <w:r w:rsidRPr="00CB5D09">
        <w:rPr>
          <w:rFonts w:eastAsia="Calibri" w:cs="Arial"/>
          <w:color w:val="000000"/>
        </w:rPr>
        <w:t>“Students need time and exposure to completing math tasks. Allowing them to collaborate initially is a great way to communicate their ideas and solve problems together prior to completing a full Math Performance Task.”</w:t>
      </w:r>
    </w:p>
    <w:p w14:paraId="3F5267DB" w14:textId="77777777" w:rsidR="000A50F0" w:rsidRPr="00CB5D09" w:rsidRDefault="000A50F0" w:rsidP="005A4FBD">
      <w:pPr>
        <w:numPr>
          <w:ilvl w:val="0"/>
          <w:numId w:val="33"/>
        </w:numPr>
        <w:pBdr>
          <w:top w:val="nil"/>
          <w:left w:val="nil"/>
          <w:bottom w:val="nil"/>
          <w:right w:val="nil"/>
          <w:between w:val="nil"/>
        </w:pBdr>
        <w:spacing w:after="240" w:line="360" w:lineRule="auto"/>
        <w:rPr>
          <w:rFonts w:eastAsia="Calibri" w:cs="Arial"/>
        </w:rPr>
      </w:pPr>
      <w:r w:rsidRPr="00CB5D09">
        <w:rPr>
          <w:rFonts w:eastAsia="Calibri" w:cs="Arial"/>
          <w:color w:val="000000"/>
        </w:rPr>
        <w:t xml:space="preserve">Some teachers reported a preference for shorter PTSAs that can be more easily integrated into limited class time and that they would like more guidance on how to help students transition from the collaborative structure of the PTSA to demonstrating their skills independently. </w:t>
      </w:r>
      <w:r w:rsidRPr="00CB5D09">
        <w:rPr>
          <w:rFonts w:eastAsia="Calibri" w:cs="Arial"/>
        </w:rPr>
        <w:t xml:space="preserve">Some also mentioned how using the </w:t>
      </w:r>
      <w:r w:rsidRPr="00CB5D09">
        <w:rPr>
          <w:rFonts w:eastAsia="Calibri" w:cs="Arial"/>
        </w:rPr>
        <w:lastRenderedPageBreak/>
        <w:t>interim assessment performance tasks and associated PTSA requires considerable planning to ensure that the activity is meaningful for students.</w:t>
      </w:r>
    </w:p>
    <w:p w14:paraId="2AFAFFE6" w14:textId="77777777" w:rsidR="000A50F0" w:rsidRPr="00CB5D09" w:rsidRDefault="000A50F0" w:rsidP="00744FF1">
      <w:pPr>
        <w:pBdr>
          <w:top w:val="nil"/>
          <w:left w:val="nil"/>
          <w:bottom w:val="nil"/>
          <w:right w:val="nil"/>
          <w:between w:val="nil"/>
        </w:pBdr>
        <w:spacing w:after="240"/>
        <w:ind w:left="2074" w:right="2160"/>
        <w:rPr>
          <w:rFonts w:eastAsia="Calibri" w:cs="Arial"/>
        </w:rPr>
      </w:pPr>
      <w:r w:rsidRPr="00CB5D09">
        <w:rPr>
          <w:rFonts w:eastAsia="Calibri" w:cs="Arial"/>
        </w:rPr>
        <w:t>“[I would like] more activities like the PTSA, smaller activities that break down the process so we could build their understanding throughout the year.”</w:t>
      </w:r>
    </w:p>
    <w:p w14:paraId="4BFE8286" w14:textId="77777777" w:rsidR="000A50F0" w:rsidRPr="00CB5D09" w:rsidRDefault="000A50F0" w:rsidP="00744FF1">
      <w:pPr>
        <w:pBdr>
          <w:top w:val="nil"/>
          <w:left w:val="nil"/>
          <w:bottom w:val="nil"/>
          <w:right w:val="nil"/>
          <w:between w:val="nil"/>
        </w:pBdr>
        <w:spacing w:after="240"/>
        <w:ind w:left="2074" w:right="2160"/>
        <w:rPr>
          <w:rFonts w:eastAsia="Calibri" w:cs="Arial"/>
        </w:rPr>
      </w:pPr>
      <w:r w:rsidRPr="00CB5D09">
        <w:rPr>
          <w:rFonts w:eastAsia="Calibri" w:cs="Arial"/>
        </w:rPr>
        <w:t>“There is a lot in here for me to unpack and digest to be able to use this in my classroom. This is a lot more than a typical lesson.”</w:t>
      </w:r>
    </w:p>
    <w:p w14:paraId="6844C778" w14:textId="77777777" w:rsidR="000A50F0" w:rsidRPr="00CB5D09" w:rsidRDefault="000A50F0" w:rsidP="00744FF1">
      <w:pPr>
        <w:pBdr>
          <w:top w:val="nil"/>
          <w:left w:val="nil"/>
          <w:bottom w:val="nil"/>
          <w:right w:val="nil"/>
          <w:between w:val="nil"/>
        </w:pBdr>
        <w:spacing w:after="240"/>
        <w:ind w:left="2074" w:right="2160"/>
        <w:rPr>
          <w:rFonts w:eastAsia="Calibri" w:cs="Arial"/>
        </w:rPr>
      </w:pPr>
      <w:r w:rsidRPr="00CB5D09">
        <w:rPr>
          <w:rFonts w:eastAsia="Calibri" w:cs="Arial"/>
        </w:rPr>
        <w:t>“I’m comfortable with the modeling process [in the PTSA] but I don’t feel confident that I can get this done in the 60 minutes that are estimated.”</w:t>
      </w:r>
    </w:p>
    <w:p w14:paraId="2A15EEC0" w14:textId="77777777" w:rsidR="000A50F0" w:rsidRPr="008C71C6" w:rsidRDefault="000A50F0" w:rsidP="008C71C6">
      <w:pPr>
        <w:pStyle w:val="Heading2"/>
        <w:spacing w:after="240"/>
        <w:rPr>
          <w:shd w:val="clear" w:color="auto" w:fill="FFFFFF"/>
        </w:rPr>
      </w:pPr>
      <w:bookmarkStart w:id="8" w:name="_Toc121832514"/>
      <w:r w:rsidRPr="008C71C6">
        <w:rPr>
          <w:shd w:val="clear" w:color="auto" w:fill="FFFFFF"/>
        </w:rPr>
        <w:t>Key Issues</w:t>
      </w:r>
      <w:bookmarkEnd w:id="8"/>
      <w:r w:rsidRPr="008C71C6">
        <w:rPr>
          <w:shd w:val="clear" w:color="auto" w:fill="FFFFFF"/>
        </w:rPr>
        <w:t xml:space="preserve"> </w:t>
      </w:r>
    </w:p>
    <w:p w14:paraId="2675178A" w14:textId="2C1A3609" w:rsidR="000A50F0" w:rsidRPr="00CB5D09" w:rsidRDefault="000A50F0" w:rsidP="000A50F0">
      <w:pPr>
        <w:pBdr>
          <w:top w:val="nil"/>
          <w:left w:val="nil"/>
          <w:bottom w:val="nil"/>
          <w:right w:val="nil"/>
          <w:between w:val="nil"/>
        </w:pBdr>
        <w:spacing w:line="360" w:lineRule="auto"/>
        <w:rPr>
          <w:rFonts w:eastAsia="Calibri" w:cs="Arial"/>
          <w:color w:val="000000"/>
        </w:rPr>
      </w:pPr>
      <w:r w:rsidRPr="00CB5D09">
        <w:rPr>
          <w:rFonts w:eastAsia="Calibri" w:cs="Arial"/>
          <w:color w:val="000000"/>
        </w:rPr>
        <w:t>Some teachers found the information they encountered to be new and complex, while others who were already familiar with the Smarter Balanced performance tasks noted that some of the sessions they attended included information they already knew. Professional development should, therefore, be differentiated according to educators’ previous experience with Smarter Balanced performance tasks. The range of readiness is reflected in these comments:</w:t>
      </w:r>
    </w:p>
    <w:p w14:paraId="7514D029" w14:textId="565DA3A8" w:rsidR="000A50F0" w:rsidRPr="00CB5D09" w:rsidRDefault="000A50F0" w:rsidP="005A4FBD">
      <w:pPr>
        <w:pBdr>
          <w:top w:val="nil"/>
          <w:left w:val="nil"/>
          <w:bottom w:val="nil"/>
          <w:right w:val="nil"/>
          <w:between w:val="nil"/>
        </w:pBdr>
        <w:spacing w:after="240"/>
        <w:ind w:left="720"/>
        <w:rPr>
          <w:rFonts w:eastAsia="Calibri" w:cs="Arial"/>
          <w:color w:val="000000"/>
        </w:rPr>
      </w:pPr>
      <w:r w:rsidRPr="00CB5D09">
        <w:rPr>
          <w:rFonts w:eastAsia="Calibri" w:cs="Arial"/>
          <w:color w:val="000000"/>
        </w:rPr>
        <w:t>“Awesome session.”</w:t>
      </w:r>
    </w:p>
    <w:p w14:paraId="3A82BC97" w14:textId="77777777" w:rsidR="000A50F0" w:rsidRPr="00CB5D09" w:rsidRDefault="000A50F0" w:rsidP="005A4FBD">
      <w:pPr>
        <w:spacing w:after="240"/>
        <w:ind w:left="720"/>
        <w:rPr>
          <w:rFonts w:eastAsia="Calibri" w:cs="Arial"/>
          <w:color w:val="000000"/>
        </w:rPr>
      </w:pPr>
      <w:r w:rsidRPr="00CB5D09">
        <w:rPr>
          <w:rFonts w:eastAsia="Calibri" w:cs="Arial"/>
          <w:color w:val="000000"/>
        </w:rPr>
        <w:t>“I wish this last session could have been longer. I will use the resources in the playlist for future instruction.”</w:t>
      </w:r>
    </w:p>
    <w:p w14:paraId="74536F70" w14:textId="77777777" w:rsidR="000A50F0" w:rsidRPr="00CB5D09" w:rsidRDefault="000A50F0" w:rsidP="005A4FBD">
      <w:pPr>
        <w:pBdr>
          <w:top w:val="nil"/>
          <w:left w:val="nil"/>
          <w:bottom w:val="nil"/>
          <w:right w:val="nil"/>
          <w:between w:val="nil"/>
        </w:pBdr>
        <w:spacing w:after="240"/>
        <w:ind w:left="720"/>
        <w:rPr>
          <w:rFonts w:eastAsia="Calibri" w:cs="Arial"/>
          <w:color w:val="000000"/>
        </w:rPr>
      </w:pPr>
      <w:r w:rsidRPr="00CB5D09">
        <w:rPr>
          <w:rFonts w:eastAsia="Calibri" w:cs="Arial"/>
          <w:color w:val="000000"/>
        </w:rPr>
        <w:t>“Great refresher.”</w:t>
      </w:r>
    </w:p>
    <w:p w14:paraId="1DA7A84A" w14:textId="77777777" w:rsidR="000A50F0" w:rsidRPr="00CB5D09" w:rsidRDefault="000A50F0" w:rsidP="005A4FBD">
      <w:pPr>
        <w:pBdr>
          <w:top w:val="nil"/>
          <w:left w:val="nil"/>
          <w:bottom w:val="nil"/>
          <w:right w:val="nil"/>
          <w:between w:val="nil"/>
        </w:pBdr>
        <w:spacing w:after="240"/>
        <w:ind w:left="720"/>
        <w:rPr>
          <w:rFonts w:eastAsia="Calibri" w:cs="Arial"/>
          <w:b/>
        </w:rPr>
      </w:pPr>
      <w:r w:rsidRPr="00CB5D09">
        <w:rPr>
          <w:rFonts w:eastAsia="Calibri" w:cs="Arial"/>
        </w:rPr>
        <w:t>“This [topic] is something we have spent a lot of time on in our district planning teams, so a lot of this honestly felt like a rehash of concepts already covered.”</w:t>
      </w:r>
    </w:p>
    <w:p w14:paraId="3A8AC44F" w14:textId="77777777" w:rsidR="00805D97" w:rsidRPr="00CB5D09" w:rsidRDefault="000A50F0" w:rsidP="000A50F0">
      <w:pPr>
        <w:spacing w:after="160" w:line="360" w:lineRule="auto"/>
        <w:ind w:right="90"/>
        <w:rPr>
          <w:rFonts w:eastAsia="Calibri" w:cs="Arial"/>
        </w:rPr>
        <w:sectPr w:rsidR="00805D97" w:rsidRPr="00CB5D09" w:rsidSect="0008528A">
          <w:pgSz w:w="12240" w:h="15840"/>
          <w:pgMar w:top="1440" w:right="1440" w:bottom="1440" w:left="1440" w:header="720" w:footer="720" w:gutter="0"/>
          <w:pgNumType w:start="8"/>
          <w:cols w:space="720"/>
        </w:sectPr>
      </w:pPr>
      <w:r w:rsidRPr="00CB5D09">
        <w:rPr>
          <w:rFonts w:eastAsia="Calibri" w:cs="Arial"/>
        </w:rPr>
        <w:t xml:space="preserve">A key issue raised by teachers is the importance of knowing ahead of time what the instructional activity and performance task will be and having the latitude to fit the task into the right context or unit during their instructional year rather than having to </w:t>
      </w:r>
    </w:p>
    <w:p w14:paraId="43EFD308" w14:textId="77777777" w:rsidR="000A50F0" w:rsidRPr="00CB5D09" w:rsidRDefault="000A50F0" w:rsidP="000A50F0">
      <w:pPr>
        <w:spacing w:after="160" w:line="360" w:lineRule="auto"/>
        <w:ind w:right="90"/>
        <w:rPr>
          <w:rFonts w:eastAsia="Calibri" w:cs="Arial"/>
        </w:rPr>
      </w:pPr>
      <w:r w:rsidRPr="00CB5D09">
        <w:rPr>
          <w:rFonts w:eastAsia="Calibri" w:cs="Arial"/>
        </w:rPr>
        <w:lastRenderedPageBreak/>
        <w:t xml:space="preserve">administer it at an externally determined time, when it might disrupt the flow of another unit. As noted earlier in the context of the DOC study, participating districts decided on a specific time when the activities would take place throughout the district. The </w:t>
      </w:r>
      <w:proofErr w:type="spellStart"/>
      <w:r w:rsidRPr="00CB5D09">
        <w:rPr>
          <w:rFonts w:eastAsia="Calibri" w:cs="Arial"/>
        </w:rPr>
        <w:t>disjunctures</w:t>
      </w:r>
      <w:proofErr w:type="spellEnd"/>
      <w:r w:rsidRPr="00CB5D09">
        <w:rPr>
          <w:rFonts w:eastAsia="Calibri" w:cs="Arial"/>
        </w:rPr>
        <w:t xml:space="preserve"> between the units being taught and the timing of the tasks were noted by many teachers as a concern:</w:t>
      </w:r>
    </w:p>
    <w:p w14:paraId="627FC3EE" w14:textId="77777777" w:rsidR="000A50F0" w:rsidRPr="00CB5D09" w:rsidRDefault="000A50F0" w:rsidP="005A4FBD">
      <w:pPr>
        <w:spacing w:after="240"/>
        <w:ind w:left="720" w:right="1267"/>
        <w:rPr>
          <w:rFonts w:eastAsia="Poppins" w:cs="Arial"/>
          <w:color w:val="000000"/>
        </w:rPr>
      </w:pPr>
      <w:r w:rsidRPr="00CB5D09">
        <w:rPr>
          <w:rFonts w:eastAsia="Poppins" w:cs="Arial"/>
          <w:color w:val="000000"/>
        </w:rPr>
        <w:t>“The [interim assessment] performance assessment would [normally] be connected, but right now they are doing the activity on financial literacy and then the performance assessment is on learning styles. It just seems like a lot of topics thrown at them. My class is doing a rhetorical essay and now I’m going to say we’re going to stop and do this. My concern is that we’re just throwing all these things at them, we have no control over content, but here we are giving them different topics.”</w:t>
      </w:r>
    </w:p>
    <w:p w14:paraId="55B70939" w14:textId="77777777" w:rsidR="000A50F0" w:rsidRPr="00CB5D09" w:rsidRDefault="000A50F0" w:rsidP="005A4FBD">
      <w:pPr>
        <w:spacing w:after="240"/>
        <w:ind w:left="720" w:right="1267"/>
        <w:rPr>
          <w:rFonts w:eastAsia="Poppins" w:cs="Arial"/>
          <w:color w:val="000000"/>
        </w:rPr>
      </w:pPr>
      <w:r w:rsidRPr="00CB5D09">
        <w:rPr>
          <w:rFonts w:eastAsia="Poppins" w:cs="Arial"/>
          <w:color w:val="000000"/>
        </w:rPr>
        <w:t xml:space="preserve">“The timing was a little abrupt. My team would love to have this information at the beginning of the school year to better incorporate these lessons into our units.” </w:t>
      </w:r>
    </w:p>
    <w:p w14:paraId="42FD9E56" w14:textId="77777777" w:rsidR="000A50F0" w:rsidRPr="00CB5D09" w:rsidRDefault="000A50F0" w:rsidP="005A4FBD">
      <w:pPr>
        <w:spacing w:after="240"/>
        <w:ind w:right="1267" w:firstLine="720"/>
        <w:rPr>
          <w:rFonts w:cs="Arial"/>
        </w:rPr>
      </w:pPr>
      <w:r w:rsidRPr="00CB5D09">
        <w:rPr>
          <w:rFonts w:eastAsia="Poppins" w:cs="Arial"/>
          <w:color w:val="000000"/>
        </w:rPr>
        <w:t>“I would have liked more autonomy in deciding when to give these. “</w:t>
      </w:r>
    </w:p>
    <w:p w14:paraId="7C13E742" w14:textId="7C88245E" w:rsidR="000A50F0" w:rsidRPr="00CB5D09" w:rsidRDefault="000A50F0" w:rsidP="000A50F0">
      <w:pPr>
        <w:spacing w:after="160" w:line="360" w:lineRule="auto"/>
        <w:ind w:right="90"/>
        <w:rPr>
          <w:rFonts w:eastAsia="Calibri" w:cs="Arial"/>
        </w:rPr>
      </w:pPr>
      <w:r w:rsidRPr="00CB5D09">
        <w:rPr>
          <w:rFonts w:eastAsia="Calibri" w:cs="Arial"/>
        </w:rPr>
        <w:t>Because administration of the performance tasks as part of a secure summative assessment requires considerable planning and technology resources, school districts—rather than teachers or school administrators—may decide when performance tasks are administered. Therefore, successfully embedding secure performance tasks in instruction requires that district leaders establish a consultative process for school administrators and teachers that helps them gain insight into both performance task content and grade-level scope and sequence so the district can ensure that students have been instructed in the relevant content before assessment.</w:t>
      </w:r>
    </w:p>
    <w:p w14:paraId="229BC477" w14:textId="1D350150" w:rsidR="000A50F0" w:rsidRPr="00CB5D09" w:rsidRDefault="000A50F0" w:rsidP="000A50F0">
      <w:pPr>
        <w:spacing w:after="160" w:line="360" w:lineRule="auto"/>
        <w:ind w:right="90"/>
        <w:rPr>
          <w:rFonts w:eastAsia="Calibri" w:cs="Arial"/>
        </w:rPr>
      </w:pPr>
      <w:r w:rsidRPr="00CB5D09">
        <w:rPr>
          <w:rFonts w:eastAsia="Calibri" w:cs="Arial"/>
        </w:rPr>
        <w:t>Across grade levels, topic areas, and professional development facilitators, teachers had differing views about the value of the different activities, tasks, and training. Deeper analysis of this feedback will support learning how to incorporate the features of more successful PTSAs and training experiences into others.</w:t>
      </w:r>
    </w:p>
    <w:p w14:paraId="4CCCDBE0" w14:textId="77777777" w:rsidR="000A50F0" w:rsidRPr="008C71C6" w:rsidRDefault="000A50F0" w:rsidP="008C71C6">
      <w:pPr>
        <w:pStyle w:val="Heading2"/>
        <w:spacing w:after="240"/>
        <w:rPr>
          <w:shd w:val="clear" w:color="auto" w:fill="FFFFFF"/>
        </w:rPr>
      </w:pPr>
      <w:bookmarkStart w:id="9" w:name="_Toc121832515"/>
      <w:r w:rsidRPr="008C71C6">
        <w:rPr>
          <w:shd w:val="clear" w:color="auto" w:fill="FFFFFF"/>
        </w:rPr>
        <w:lastRenderedPageBreak/>
        <w:t>Recommendations for Future Investigation</w:t>
      </w:r>
      <w:bookmarkEnd w:id="9"/>
    </w:p>
    <w:p w14:paraId="6A1C07A0" w14:textId="77777777" w:rsidR="000A50F0" w:rsidRPr="00CB5D09" w:rsidRDefault="000A50F0" w:rsidP="005A4FBD">
      <w:pPr>
        <w:keepNext/>
        <w:spacing w:after="160" w:line="276" w:lineRule="auto"/>
        <w:rPr>
          <w:rFonts w:eastAsia="Calibri" w:cs="Arial"/>
        </w:rPr>
      </w:pPr>
      <w:r w:rsidRPr="00CB5D09">
        <w:rPr>
          <w:rFonts w:eastAsia="Calibri" w:cs="Arial"/>
        </w:rPr>
        <w:t>As planning for future work in the area continues, recommendations for future investigation include the following:</w:t>
      </w:r>
    </w:p>
    <w:p w14:paraId="505D6A81" w14:textId="77777777" w:rsidR="000A50F0" w:rsidRPr="00CB5D09" w:rsidRDefault="000A50F0" w:rsidP="000A50F0">
      <w:pPr>
        <w:numPr>
          <w:ilvl w:val="0"/>
          <w:numId w:val="34"/>
        </w:numPr>
        <w:pBdr>
          <w:top w:val="nil"/>
          <w:left w:val="nil"/>
          <w:bottom w:val="nil"/>
          <w:right w:val="nil"/>
          <w:between w:val="nil"/>
        </w:pBdr>
        <w:spacing w:after="160" w:line="360" w:lineRule="auto"/>
        <w:rPr>
          <w:rFonts w:eastAsia="Calibri" w:cs="Arial"/>
        </w:rPr>
      </w:pPr>
      <w:r w:rsidRPr="00CB5D09">
        <w:rPr>
          <w:rFonts w:eastAsia="Calibri" w:cs="Arial"/>
          <w:color w:val="000000"/>
        </w:rPr>
        <w:t xml:space="preserve">Elicit more information from educators regarding how to improve the assessment system to accelerate student learning. Specifically, elicit information about the different needs of elementary, middle, and high school educators as well as how the content areas might differ. </w:t>
      </w:r>
    </w:p>
    <w:p w14:paraId="2ACBA77D" w14:textId="77777777" w:rsidR="000A50F0" w:rsidRPr="00CB5D09" w:rsidRDefault="000A50F0" w:rsidP="000A50F0">
      <w:pPr>
        <w:numPr>
          <w:ilvl w:val="0"/>
          <w:numId w:val="34"/>
        </w:numPr>
        <w:pBdr>
          <w:top w:val="nil"/>
          <w:left w:val="nil"/>
          <w:bottom w:val="nil"/>
          <w:right w:val="nil"/>
          <w:between w:val="nil"/>
        </w:pBdr>
        <w:spacing w:after="160" w:line="360" w:lineRule="auto"/>
        <w:rPr>
          <w:rFonts w:eastAsia="Calibri" w:cs="Arial"/>
        </w:rPr>
      </w:pPr>
      <w:r w:rsidRPr="00CB5D09">
        <w:rPr>
          <w:rFonts w:eastAsia="Calibri" w:cs="Arial"/>
        </w:rPr>
        <w:t>Collect additional data</w:t>
      </w:r>
      <w:r w:rsidRPr="00CB5D09">
        <w:rPr>
          <w:rFonts w:eastAsia="Calibri" w:cs="Arial"/>
          <w:color w:val="000000"/>
        </w:rPr>
        <w:t xml:space="preserve">. The study had a limited scope of participants and would benefit from an expanded scale to better address the range of needs that exist across the Smarter Balanced Consortium membership. </w:t>
      </w:r>
    </w:p>
    <w:p w14:paraId="61E52AF8" w14:textId="77777777" w:rsidR="000A50F0" w:rsidRPr="00CB5D09" w:rsidRDefault="000A50F0" w:rsidP="000A50F0">
      <w:pPr>
        <w:numPr>
          <w:ilvl w:val="0"/>
          <w:numId w:val="34"/>
        </w:numPr>
        <w:pBdr>
          <w:top w:val="nil"/>
          <w:left w:val="nil"/>
          <w:bottom w:val="nil"/>
          <w:right w:val="nil"/>
          <w:between w:val="nil"/>
        </w:pBdr>
        <w:spacing w:after="160" w:line="360" w:lineRule="auto"/>
        <w:rPr>
          <w:rFonts w:eastAsia="Calibri" w:cs="Arial"/>
        </w:rPr>
      </w:pPr>
      <w:r w:rsidRPr="00CB5D09">
        <w:rPr>
          <w:rFonts w:eastAsia="Calibri" w:cs="Arial"/>
          <w:color w:val="000000"/>
        </w:rPr>
        <w:t xml:space="preserve">Focus professional development more on enabling teachers to connect the higher-order knowledge and skills measured by the performance task with their curriculum and/or instructional scope and sequence and how to apply those connections as part of their day-to-day instruction. </w:t>
      </w:r>
    </w:p>
    <w:p w14:paraId="2FAE4DA7" w14:textId="77777777" w:rsidR="000A50F0" w:rsidRPr="00CB5D09" w:rsidRDefault="000A50F0" w:rsidP="000A50F0">
      <w:pPr>
        <w:spacing w:after="160" w:line="360" w:lineRule="auto"/>
        <w:rPr>
          <w:rFonts w:eastAsia="Calibri" w:cs="Arial"/>
        </w:rPr>
      </w:pPr>
      <w:r w:rsidRPr="00CB5D09">
        <w:rPr>
          <w:rFonts w:eastAsia="Calibri" w:cs="Arial"/>
        </w:rPr>
        <w:t>While limited in scope due to the limited participation, these studies provide useful preliminary results suggesting the potential for administering summative assessment performance tasks in a manner that better aligns with teachers’ instruction. The studies suggest several key elements that must be addressed for the through-year approach to succeed, including the following:</w:t>
      </w:r>
    </w:p>
    <w:p w14:paraId="4CE5C62D" w14:textId="77777777" w:rsidR="000A50F0" w:rsidRPr="00CB5D09" w:rsidRDefault="000A50F0" w:rsidP="000A50F0">
      <w:pPr>
        <w:numPr>
          <w:ilvl w:val="0"/>
          <w:numId w:val="24"/>
        </w:numPr>
        <w:pBdr>
          <w:top w:val="nil"/>
          <w:left w:val="nil"/>
          <w:bottom w:val="nil"/>
          <w:right w:val="nil"/>
          <w:between w:val="nil"/>
        </w:pBdr>
        <w:spacing w:after="160" w:line="360" w:lineRule="auto"/>
        <w:ind w:left="821"/>
        <w:rPr>
          <w:rFonts w:eastAsia="Calibri" w:cs="Arial"/>
          <w:color w:val="000000"/>
        </w:rPr>
      </w:pPr>
      <w:r w:rsidRPr="00CB5D09">
        <w:rPr>
          <w:rFonts w:eastAsia="Calibri" w:cs="Arial"/>
          <w:color w:val="000000"/>
        </w:rPr>
        <w:t xml:space="preserve">Ensure that the timing of assessment administration aligns with curriculum and/or the scope and sequence of instruction. This will need to be supported with resources to help district leaders, working in partnership with school leaders and teachers, to appropriately schedule and support the administration of performance tasks. </w:t>
      </w:r>
    </w:p>
    <w:p w14:paraId="25F08344" w14:textId="77777777" w:rsidR="000A50F0" w:rsidRPr="00CB5D09" w:rsidRDefault="000A50F0" w:rsidP="000A50F0">
      <w:pPr>
        <w:numPr>
          <w:ilvl w:val="0"/>
          <w:numId w:val="24"/>
        </w:numPr>
        <w:pBdr>
          <w:top w:val="nil"/>
          <w:left w:val="nil"/>
          <w:bottom w:val="nil"/>
          <w:right w:val="nil"/>
          <w:between w:val="nil"/>
        </w:pBdr>
        <w:spacing w:after="160" w:line="360" w:lineRule="auto"/>
        <w:ind w:left="821"/>
        <w:rPr>
          <w:rFonts w:eastAsia="Calibri" w:cs="Arial"/>
        </w:rPr>
      </w:pPr>
      <w:r w:rsidRPr="00CB5D09">
        <w:rPr>
          <w:rFonts w:eastAsia="Calibri" w:cs="Arial"/>
          <w:color w:val="000000"/>
        </w:rPr>
        <w:t xml:space="preserve">Differentiate professional development to support teachers with varying levels of experience with the Smarter Balanced performance tasks. This would include </w:t>
      </w:r>
      <w:r w:rsidRPr="00CB5D09">
        <w:rPr>
          <w:rFonts w:eastAsia="Calibri" w:cs="Arial"/>
          <w:color w:val="000000"/>
        </w:rPr>
        <w:lastRenderedPageBreak/>
        <w:t xml:space="preserve">differences in understanding the task content and cognitive demands and in making the instructional shifts needed to support students. </w:t>
      </w:r>
    </w:p>
    <w:p w14:paraId="16E89628" w14:textId="77777777" w:rsidR="000A50F0" w:rsidRPr="00CB5D09" w:rsidRDefault="000A50F0" w:rsidP="000A50F0">
      <w:pPr>
        <w:numPr>
          <w:ilvl w:val="0"/>
          <w:numId w:val="24"/>
        </w:numPr>
        <w:pBdr>
          <w:top w:val="nil"/>
          <w:left w:val="nil"/>
          <w:bottom w:val="nil"/>
          <w:right w:val="nil"/>
          <w:between w:val="nil"/>
        </w:pBdr>
        <w:spacing w:after="240" w:line="360" w:lineRule="auto"/>
        <w:ind w:left="821"/>
        <w:rPr>
          <w:rFonts w:eastAsia="Calibri" w:cs="Arial"/>
        </w:rPr>
      </w:pPr>
      <w:r w:rsidRPr="00CB5D09">
        <w:rPr>
          <w:rFonts w:eastAsia="Calibri" w:cs="Arial"/>
          <w:color w:val="000000"/>
        </w:rPr>
        <w:t>Embed a continuous improvement process to evaluate, refine, and continuously improve professional development and instructional resources over time.</w:t>
      </w:r>
    </w:p>
    <w:p w14:paraId="73D536D3" w14:textId="159999FD" w:rsidR="000A50F0" w:rsidRPr="00CB5D09" w:rsidRDefault="000A50F0" w:rsidP="000A50F0">
      <w:pPr>
        <w:spacing w:after="160" w:line="360" w:lineRule="auto"/>
        <w:rPr>
          <w:rFonts w:eastAsia="Calibri" w:cs="Arial"/>
          <w:color w:val="000000"/>
        </w:rPr>
      </w:pPr>
      <w:r w:rsidRPr="00CB5D09">
        <w:rPr>
          <w:rFonts w:eastAsia="Calibri" w:cs="Arial"/>
          <w:color w:val="000000"/>
        </w:rPr>
        <w:t>The Smarter Balanced Assessment Consortium deeply appreciates California educators</w:t>
      </w:r>
      <w:r w:rsidR="002D11FB" w:rsidRPr="00CB5D09">
        <w:rPr>
          <w:rFonts w:eastAsia="Calibri" w:cs="Arial"/>
          <w:color w:val="000000"/>
        </w:rPr>
        <w:t>’</w:t>
      </w:r>
      <w:r w:rsidRPr="00CB5D09">
        <w:rPr>
          <w:rFonts w:eastAsia="Calibri" w:cs="Arial"/>
          <w:color w:val="000000"/>
        </w:rPr>
        <w:t xml:space="preserve"> contributions to this study. We look forward to using these results and future insights from California educators and educators from across the country to drive innovations in assessment to continually improve and support the teaching and learning process.</w:t>
      </w:r>
    </w:p>
    <w:p w14:paraId="55A522A1" w14:textId="77777777" w:rsidR="000A50F0" w:rsidRPr="008C71C6" w:rsidRDefault="000A50F0" w:rsidP="008C71C6">
      <w:pPr>
        <w:pStyle w:val="Heading2"/>
        <w:spacing w:after="240"/>
        <w:rPr>
          <w:shd w:val="clear" w:color="auto" w:fill="FFFFFF"/>
        </w:rPr>
      </w:pPr>
      <w:r w:rsidRPr="008C71C6">
        <w:rPr>
          <w:shd w:val="clear" w:color="auto" w:fill="FFFFFF"/>
        </w:rPr>
        <w:t>References</w:t>
      </w:r>
    </w:p>
    <w:p w14:paraId="3B2E5C92" w14:textId="77777777" w:rsidR="000A50F0" w:rsidRPr="00CB5D09" w:rsidRDefault="000A50F0" w:rsidP="000A50F0">
      <w:pPr>
        <w:pBdr>
          <w:top w:val="nil"/>
          <w:left w:val="nil"/>
          <w:bottom w:val="nil"/>
          <w:right w:val="nil"/>
          <w:between w:val="nil"/>
        </w:pBdr>
        <w:spacing w:after="160" w:line="276" w:lineRule="auto"/>
        <w:ind w:left="720" w:hanging="720"/>
        <w:rPr>
          <w:rFonts w:eastAsia="Calibri" w:cs="Arial"/>
          <w:color w:val="000000"/>
        </w:rPr>
      </w:pPr>
      <w:r w:rsidRPr="00CB5D09">
        <w:rPr>
          <w:rFonts w:eastAsia="Calibri" w:cs="Arial"/>
          <w:color w:val="000000"/>
        </w:rPr>
        <w:t xml:space="preserve">Arnold, Jessica. 2016. </w:t>
      </w:r>
      <w:r w:rsidRPr="00CB5D09">
        <w:rPr>
          <w:rFonts w:eastAsia="Calibri" w:cs="Arial"/>
          <w:i/>
          <w:iCs/>
          <w:color w:val="000000"/>
        </w:rPr>
        <w:t>Making the Most of Performance Tasks in Summative Assessment: Building Educator Assessment Literacy in Oregon.</w:t>
      </w:r>
      <w:r w:rsidRPr="00CB5D09">
        <w:rPr>
          <w:rFonts w:eastAsia="Calibri" w:cs="Arial"/>
          <w:color w:val="000000"/>
        </w:rPr>
        <w:t xml:space="preserve"> San Francisco: </w:t>
      </w:r>
      <w:proofErr w:type="spellStart"/>
      <w:r w:rsidRPr="00CB5D09">
        <w:rPr>
          <w:rFonts w:eastAsia="Calibri" w:cs="Arial"/>
          <w:color w:val="000000"/>
        </w:rPr>
        <w:t>WestEd</w:t>
      </w:r>
      <w:proofErr w:type="spellEnd"/>
      <w:r w:rsidRPr="00CB5D09">
        <w:rPr>
          <w:rFonts w:eastAsia="Calibri" w:cs="Arial"/>
          <w:color w:val="000000"/>
        </w:rPr>
        <w:t>.</w:t>
      </w:r>
    </w:p>
    <w:p w14:paraId="7CA21DF5" w14:textId="1E943A8B" w:rsidR="000A50F0" w:rsidRPr="00CB5D09" w:rsidRDefault="000A50F0" w:rsidP="000A50F0">
      <w:pPr>
        <w:pBdr>
          <w:top w:val="nil"/>
          <w:left w:val="nil"/>
          <w:bottom w:val="nil"/>
          <w:right w:val="nil"/>
          <w:between w:val="nil"/>
        </w:pBdr>
        <w:spacing w:after="160" w:line="276" w:lineRule="auto"/>
        <w:ind w:left="720" w:hanging="720"/>
        <w:rPr>
          <w:rFonts w:eastAsia="Calibri" w:cs="Arial"/>
          <w:color w:val="000000"/>
        </w:rPr>
      </w:pPr>
      <w:proofErr w:type="spellStart"/>
      <w:r w:rsidRPr="00CB5D09">
        <w:rPr>
          <w:rFonts w:eastAsia="Calibri" w:cs="Arial"/>
          <w:color w:val="000000"/>
        </w:rPr>
        <w:t>Biernacki</w:t>
      </w:r>
      <w:proofErr w:type="spellEnd"/>
      <w:r w:rsidRPr="00CB5D09">
        <w:rPr>
          <w:rFonts w:eastAsia="Calibri" w:cs="Arial"/>
          <w:color w:val="000000"/>
        </w:rPr>
        <w:t xml:space="preserve">, Paulina. March 10, 2022. “Leveraging Student Perspectives Considerations for Connecting Assessment Systems and Multiple Ways of Knowing.” </w:t>
      </w:r>
      <w:hyperlink r:id="rId26" w:tooltip="This link opens the Leveraging Student Perspectives Considerations for Connecting Assessment Systems and Multiple Ways of Knowing." w:history="1">
        <w:r w:rsidRPr="00CB5D09">
          <w:rPr>
            <w:rFonts w:eastAsia="Calibri" w:cs="Arial"/>
            <w:color w:val="0000FF"/>
            <w:u w:val="single"/>
          </w:rPr>
          <w:t>https://portal.smarterbalanced.org/library/en/practice-brief-ways-of-knowing.pdf</w:t>
        </w:r>
      </w:hyperlink>
      <w:r w:rsidRPr="00CB5D09">
        <w:rPr>
          <w:rFonts w:eastAsia="Calibri" w:cs="Arial"/>
          <w:color w:val="0000FF"/>
          <w:shd w:val="clear" w:color="auto" w:fill="E6E6E6"/>
        </w:rPr>
        <w:t xml:space="preserve"> </w:t>
      </w:r>
      <w:r w:rsidRPr="00CB5D09">
        <w:rPr>
          <w:rFonts w:eastAsia="Calibri" w:cs="Arial"/>
          <w:color w:val="000000"/>
        </w:rPr>
        <w:t>(accessed December 14, 2022).</w:t>
      </w:r>
    </w:p>
    <w:p w14:paraId="726446CC" w14:textId="656923CF" w:rsidR="000A50F0" w:rsidRPr="00CB5D09" w:rsidRDefault="000A50F0" w:rsidP="000A50F0">
      <w:pPr>
        <w:pBdr>
          <w:top w:val="nil"/>
          <w:left w:val="nil"/>
          <w:bottom w:val="nil"/>
          <w:right w:val="nil"/>
          <w:between w:val="nil"/>
        </w:pBdr>
        <w:spacing w:after="160" w:line="276" w:lineRule="auto"/>
        <w:ind w:left="720" w:hanging="720"/>
        <w:rPr>
          <w:rFonts w:eastAsia="Calibri" w:cs="Arial"/>
          <w:color w:val="000000"/>
        </w:rPr>
      </w:pPr>
      <w:r w:rsidRPr="00CB5D09">
        <w:rPr>
          <w:rFonts w:eastAsia="Calibri" w:cs="Arial"/>
          <w:color w:val="000000"/>
        </w:rPr>
        <w:t xml:space="preserve">Cole, S., and Swanson, C. March 2022. “Content Progressions &amp; Clustering Across Instructional Materials.” </w:t>
      </w:r>
      <w:hyperlink r:id="rId27" w:tooltip="This link opens the Content Progressions &amp; Clustering Across Instructional Materials." w:history="1">
        <w:r w:rsidRPr="00CB5D09">
          <w:rPr>
            <w:rFonts w:eastAsia="Calibri" w:cs="Arial"/>
            <w:color w:val="0000FF"/>
            <w:u w:val="single"/>
          </w:rPr>
          <w:t>https://portal.smarterbalanced.org/library/en/sb_content-progressions_through-year-assessment.pd</w:t>
        </w:r>
        <w:r w:rsidRPr="00CB5D09">
          <w:rPr>
            <w:rFonts w:eastAsia="Calibri" w:cs="Arial"/>
            <w:color w:val="0563C1"/>
            <w:u w:val="single"/>
          </w:rPr>
          <w:t>f</w:t>
        </w:r>
      </w:hyperlink>
      <w:r w:rsidRPr="00CB5D09">
        <w:rPr>
          <w:rFonts w:eastAsia="Calibri" w:cs="Arial"/>
          <w:i/>
          <w:color w:val="000000"/>
        </w:rPr>
        <w:t xml:space="preserve"> </w:t>
      </w:r>
      <w:r w:rsidRPr="00CB5D09">
        <w:rPr>
          <w:rFonts w:eastAsia="Calibri" w:cs="Arial"/>
          <w:color w:val="000000"/>
        </w:rPr>
        <w:t>(accessed December 14, 2022).</w:t>
      </w:r>
    </w:p>
    <w:p w14:paraId="0BFCF7A0" w14:textId="73E9C64D" w:rsidR="000A50F0" w:rsidRPr="00CB5D09" w:rsidRDefault="000A50F0" w:rsidP="00D97A5D">
      <w:pPr>
        <w:ind w:left="720" w:hanging="720"/>
        <w:rPr>
          <w:rFonts w:eastAsia="Yu Gothic Light" w:cs="Arial"/>
          <w:b/>
          <w:bCs/>
          <w:caps/>
          <w:color w:val="000000"/>
          <w:spacing w:val="4"/>
        </w:rPr>
      </w:pPr>
      <w:r w:rsidRPr="00CB5D09">
        <w:rPr>
          <w:rFonts w:eastAsia="Yu Gothic Light" w:cs="Arial"/>
          <w:bCs/>
          <w:color w:val="000000"/>
          <w:spacing w:val="4"/>
          <w:shd w:val="clear" w:color="auto" w:fill="FFFFFF" w:themeFill="background1"/>
        </w:rPr>
        <w:t xml:space="preserve">Mair, Adams, et al. October 13, 2020. </w:t>
      </w:r>
      <w:r w:rsidRPr="00CB5D09">
        <w:rPr>
          <w:rFonts w:eastAsia="Yu Gothic Light" w:cs="Arial"/>
          <w:bCs/>
          <w:i/>
          <w:color w:val="000000"/>
          <w:spacing w:val="4"/>
          <w:shd w:val="clear" w:color="auto" w:fill="FFFFFF" w:themeFill="background1"/>
        </w:rPr>
        <w:t>Using Performance Assessments to Support Student Learning</w:t>
      </w:r>
      <w:r w:rsidRPr="00CB5D09">
        <w:rPr>
          <w:rFonts w:eastAsia="Yu Gothic Light" w:cs="Arial"/>
          <w:bCs/>
          <w:color w:val="000000"/>
          <w:spacing w:val="4"/>
        </w:rPr>
        <w:t xml:space="preserve">. </w:t>
      </w:r>
      <w:hyperlink r:id="rId28" w:tooltip="This link opens the Using Performance Assessments to Support Student Learning." w:history="1">
        <w:r w:rsidRPr="00CB5D09">
          <w:rPr>
            <w:rFonts w:eastAsia="Yu Gothic Light" w:cs="Arial"/>
            <w:bCs/>
            <w:color w:val="0000FF"/>
            <w:spacing w:val="4"/>
            <w:u w:val="single"/>
            <w:shd w:val="clear" w:color="auto" w:fill="FFFFFF" w:themeFill="background1"/>
          </w:rPr>
          <w:t>https://learningpolicyinstitute.org/product/cpac-performance-assessments-support-student-learning-report</w:t>
        </w:r>
      </w:hyperlink>
      <w:r w:rsidRPr="00CB5D09">
        <w:rPr>
          <w:rFonts w:eastAsia="Yu Gothic Light" w:cs="Arial"/>
          <w:bCs/>
          <w:color w:val="000000"/>
          <w:spacing w:val="4"/>
          <w:shd w:val="clear" w:color="auto" w:fill="FFFFFF" w:themeFill="background1"/>
        </w:rPr>
        <w:t xml:space="preserve"> (accessed</w:t>
      </w:r>
      <w:r w:rsidRPr="00CB5D09">
        <w:rPr>
          <w:rFonts w:eastAsia="Yu Gothic Light" w:cs="Arial"/>
          <w:bCs/>
          <w:color w:val="000000"/>
          <w:spacing w:val="4"/>
        </w:rPr>
        <w:t xml:space="preserve"> December 14, 2022)</w:t>
      </w:r>
      <w:r w:rsidRPr="00CB5D09">
        <w:rPr>
          <w:rFonts w:eastAsia="Yu Gothic Light" w:cs="Arial"/>
          <w:bCs/>
          <w:color w:val="000000"/>
          <w:spacing w:val="4"/>
          <w:shd w:val="clear" w:color="auto" w:fill="E6E6E6"/>
        </w:rPr>
        <w:t>.</w:t>
      </w:r>
    </w:p>
    <w:p w14:paraId="02B45DD1" w14:textId="028AC52D" w:rsidR="000A50F0" w:rsidRPr="00CB5D09" w:rsidRDefault="000A50F0" w:rsidP="000A50F0">
      <w:pPr>
        <w:pBdr>
          <w:top w:val="nil"/>
          <w:left w:val="nil"/>
          <w:bottom w:val="nil"/>
          <w:right w:val="nil"/>
          <w:between w:val="nil"/>
        </w:pBdr>
        <w:spacing w:after="160" w:line="276" w:lineRule="auto"/>
        <w:ind w:left="720" w:hanging="720"/>
        <w:rPr>
          <w:rFonts w:eastAsia="Calibri" w:cs="Arial"/>
          <w:color w:val="000000"/>
        </w:rPr>
      </w:pPr>
      <w:r w:rsidRPr="00CB5D09">
        <w:rPr>
          <w:rFonts w:eastAsia="Calibri" w:cs="Arial"/>
          <w:color w:val="000000"/>
        </w:rPr>
        <w:t xml:space="preserve">Marion, Scott. November 30, 2021. “Collaboratively Learning About Through Year Assessments: It will Take a Village to Fulfill the Opportunities of Through Year Assessment Systems.” </w:t>
      </w:r>
      <w:hyperlink r:id="rId29" w:tooltip="This link opens the Collaboratively Learning About Through Year Assessments: It will Take a Village to Fulfill the Opportunities of Through Year Assessment Systems." w:history="1">
        <w:r w:rsidRPr="00CB5D09">
          <w:rPr>
            <w:rFonts w:eastAsia="Calibri" w:cs="Arial"/>
            <w:color w:val="0000FF"/>
            <w:u w:val="single"/>
          </w:rPr>
          <w:t>https://www.nciea.org/blog/collaboratively-learning-about-through-year-assessments/</w:t>
        </w:r>
      </w:hyperlink>
      <w:r w:rsidRPr="00CB5D09">
        <w:rPr>
          <w:rFonts w:eastAsia="Calibri" w:cs="Arial"/>
          <w:color w:val="000000"/>
        </w:rPr>
        <w:t xml:space="preserve"> (accessed December 14, 2022). </w:t>
      </w:r>
    </w:p>
    <w:p w14:paraId="5C7FC03D" w14:textId="74CBB621" w:rsidR="000A50F0" w:rsidRPr="00CB5D09" w:rsidRDefault="000A50F0" w:rsidP="000A50F0">
      <w:pPr>
        <w:pBdr>
          <w:top w:val="nil"/>
          <w:left w:val="nil"/>
          <w:bottom w:val="nil"/>
          <w:right w:val="nil"/>
          <w:between w:val="nil"/>
        </w:pBdr>
        <w:spacing w:after="160" w:line="276" w:lineRule="auto"/>
        <w:ind w:left="720" w:hanging="720"/>
        <w:rPr>
          <w:rFonts w:eastAsia="Calibri" w:cs="Arial"/>
          <w:color w:val="000000"/>
        </w:rPr>
      </w:pPr>
      <w:r w:rsidRPr="00CB5D09">
        <w:rPr>
          <w:rFonts w:eastAsia="Calibri" w:cs="Arial"/>
          <w:color w:val="000000"/>
        </w:rPr>
        <w:t xml:space="preserve">New Teacher Center. June 2022. “Through-Year Assessments: Practical Considerations for LEA Implementation.” </w:t>
      </w:r>
      <w:hyperlink r:id="rId30" w:tooltip="This link opens the Through-Year Assessments: Practical Considerations for LEA Implementation." w:history="1">
        <w:r w:rsidRPr="00CB5D09">
          <w:rPr>
            <w:rFonts w:eastAsia="Calibri" w:cs="Arial"/>
            <w:color w:val="0000FF"/>
            <w:u w:val="single"/>
          </w:rPr>
          <w:t>https://portal.smarterbalanced.org/library/en/through-year-assessments-lea-implementation.pdf</w:t>
        </w:r>
      </w:hyperlink>
      <w:r w:rsidRPr="00CB5D09">
        <w:rPr>
          <w:rFonts w:eastAsia="Calibri" w:cs="Arial"/>
          <w:i/>
          <w:color w:val="000000"/>
        </w:rPr>
        <w:t xml:space="preserve"> </w:t>
      </w:r>
      <w:r w:rsidRPr="00CB5D09">
        <w:rPr>
          <w:rFonts w:eastAsia="Calibri" w:cs="Arial"/>
          <w:color w:val="000000"/>
        </w:rPr>
        <w:t>(accessed December 14, 2022).</w:t>
      </w:r>
    </w:p>
    <w:p w14:paraId="2BFECF89" w14:textId="2B2C1E43" w:rsidR="000A50F0" w:rsidRPr="00CB5D09" w:rsidRDefault="000A50F0" w:rsidP="005A4FBD">
      <w:pPr>
        <w:pBdr>
          <w:top w:val="nil"/>
          <w:left w:val="nil"/>
          <w:bottom w:val="nil"/>
          <w:right w:val="nil"/>
          <w:between w:val="nil"/>
        </w:pBdr>
        <w:spacing w:after="480" w:line="276" w:lineRule="auto"/>
        <w:ind w:left="720" w:hanging="720"/>
        <w:rPr>
          <w:rFonts w:eastAsia="Calibri" w:cs="Arial"/>
          <w:color w:val="000000"/>
        </w:rPr>
      </w:pPr>
      <w:r w:rsidRPr="00CB5D09">
        <w:rPr>
          <w:rFonts w:eastAsia="Calibri" w:cs="Arial"/>
          <w:color w:val="000000"/>
        </w:rPr>
        <w:t xml:space="preserve">William and Flora Hewlett Foundation. April 2013. “Deeper Learning Competencies.” </w:t>
      </w:r>
      <w:hyperlink r:id="rId31" w:tooltip="This link opens the Deeper Learning Competencies." w:history="1">
        <w:r w:rsidRPr="00CB5D09">
          <w:rPr>
            <w:rFonts w:eastAsia="Calibri" w:cs="Arial"/>
            <w:color w:val="0000FF"/>
            <w:u w:val="single"/>
          </w:rPr>
          <w:t>https://hewlett.org/wp-content/uploads/2016/08/Deeper_Learning_Defined__April_2013.pdf</w:t>
        </w:r>
      </w:hyperlink>
      <w:r w:rsidRPr="00CB5D09">
        <w:rPr>
          <w:rFonts w:eastAsia="Calibri" w:cs="Arial"/>
          <w:i/>
          <w:color w:val="000000"/>
        </w:rPr>
        <w:t xml:space="preserve"> </w:t>
      </w:r>
      <w:r w:rsidRPr="00CB5D09">
        <w:rPr>
          <w:rFonts w:eastAsia="Calibri" w:cs="Arial"/>
          <w:color w:val="000000"/>
        </w:rPr>
        <w:t>(accessed December 14, 2022).</w:t>
      </w:r>
    </w:p>
    <w:p w14:paraId="04ECFD97" w14:textId="77777777" w:rsidR="000A50F0" w:rsidRPr="008C71C6" w:rsidRDefault="000A50F0" w:rsidP="008C71C6">
      <w:pPr>
        <w:pStyle w:val="Heading2"/>
        <w:spacing w:after="240"/>
        <w:rPr>
          <w:shd w:val="clear" w:color="auto" w:fill="FFFFFF"/>
        </w:rPr>
      </w:pPr>
      <w:bookmarkStart w:id="10" w:name="_Toc121832517"/>
      <w:r w:rsidRPr="008C71C6">
        <w:rPr>
          <w:shd w:val="clear" w:color="auto" w:fill="FFFFFF"/>
        </w:rPr>
        <w:t>Appendix A: Sample Performance Tasks</w:t>
      </w:r>
      <w:bookmarkEnd w:id="10"/>
    </w:p>
    <w:p w14:paraId="12C93D7C" w14:textId="2C826504" w:rsidR="000A50F0" w:rsidRPr="00CB5D09" w:rsidRDefault="000A50F0" w:rsidP="000A50F0">
      <w:pPr>
        <w:spacing w:after="160" w:line="276" w:lineRule="auto"/>
        <w:rPr>
          <w:rFonts w:eastAsia="Calibri" w:cs="Arial"/>
        </w:rPr>
      </w:pPr>
      <w:r w:rsidRPr="00CB5D09">
        <w:rPr>
          <w:rFonts w:eastAsia="Calibri" w:cs="Arial"/>
        </w:rPr>
        <w:t xml:space="preserve">The </w:t>
      </w:r>
      <w:hyperlink r:id="rId32" w:tooltip="This link opens the Smarter Balanced Sample Items website.">
        <w:r w:rsidRPr="00CB5D09">
          <w:rPr>
            <w:rFonts w:eastAsia="Calibri" w:cs="Arial"/>
            <w:color w:val="0000FF"/>
            <w:u w:val="single"/>
          </w:rPr>
          <w:t>Smarter Balanced Sample Items website</w:t>
        </w:r>
      </w:hyperlink>
      <w:r w:rsidRPr="00CB5D09">
        <w:rPr>
          <w:rFonts w:eastAsia="Calibri" w:cs="Arial"/>
        </w:rPr>
        <w:t xml:space="preserve"> contains sample performance tasks for both mathematics and English language arts/literacy (ELA). For an example of each, please see the </w:t>
      </w:r>
      <w:hyperlink r:id="rId33" w:tooltip="This link opens the sample ELA high school performance task.">
        <w:r w:rsidRPr="00CB5D09">
          <w:rPr>
            <w:rFonts w:eastAsia="Calibri" w:cs="Arial"/>
            <w:color w:val="0000FF"/>
            <w:u w:val="single"/>
          </w:rPr>
          <w:t>sample ELA high school performance task</w:t>
        </w:r>
      </w:hyperlink>
      <w:r w:rsidRPr="00CB5D09">
        <w:rPr>
          <w:rFonts w:eastAsia="Calibri" w:cs="Arial"/>
        </w:rPr>
        <w:t xml:space="preserve"> and </w:t>
      </w:r>
      <w:hyperlink r:id="rId34" w:tooltip="This link opens the sample math high school performance task.">
        <w:r w:rsidRPr="00CB5D09">
          <w:rPr>
            <w:rFonts w:eastAsia="Calibri" w:cs="Arial"/>
            <w:color w:val="0000FF"/>
            <w:u w:val="single"/>
          </w:rPr>
          <w:t>sample math high school performance task</w:t>
        </w:r>
      </w:hyperlink>
      <w:r w:rsidRPr="00CB5D09">
        <w:rPr>
          <w:rFonts w:eastAsia="Calibri" w:cs="Arial"/>
        </w:rPr>
        <w:t>.</w:t>
      </w:r>
    </w:p>
    <w:p w14:paraId="4D48774B" w14:textId="77777777" w:rsidR="000A50F0" w:rsidRPr="00CB5D09" w:rsidRDefault="000A50F0" w:rsidP="000A50F0">
      <w:pPr>
        <w:spacing w:after="160" w:line="276" w:lineRule="auto"/>
        <w:rPr>
          <w:rFonts w:eastAsia="Calibri" w:cs="Arial"/>
        </w:rPr>
      </w:pPr>
      <w:r w:rsidRPr="00CB5D09">
        <w:rPr>
          <w:rFonts w:eastAsia="Calibri" w:cs="Arial"/>
        </w:rPr>
        <w:t>Performance tasks measure a student’s ability to demonstrate critical-thinking and problem-solving skills. They challenge students to apply their knowledge and skills to respond to complex real-world problems. They can be best described as collections of questions and activities that are coherently connected to a single theme or scenario. These activities are meant to measure capacities such as depth of understanding, writing and research skills, and complex analysis, which cannot be adequately assessed with traditional assessment questions. The performance tasks are taken on a computer (but are not computer adaptive) and will take one to two class periods to complete.</w:t>
      </w:r>
    </w:p>
    <w:p w14:paraId="70154964" w14:textId="77777777" w:rsidR="000A50F0" w:rsidRPr="008C71C6" w:rsidRDefault="000A50F0" w:rsidP="008C71C6">
      <w:pPr>
        <w:pStyle w:val="Heading2"/>
        <w:spacing w:after="240"/>
        <w:rPr>
          <w:shd w:val="clear" w:color="auto" w:fill="FFFFFF"/>
        </w:rPr>
      </w:pPr>
      <w:bookmarkStart w:id="11" w:name="_Toc121832518"/>
      <w:bookmarkStart w:id="12" w:name="AppendixB"/>
      <w:r w:rsidRPr="008C71C6">
        <w:rPr>
          <w:shd w:val="clear" w:color="auto" w:fill="FFFFFF"/>
        </w:rPr>
        <w:t xml:space="preserve">Appendix B: Integrated Deeper Learning Resource: Mathematics, Grade </w:t>
      </w:r>
      <w:bookmarkEnd w:id="11"/>
      <w:r w:rsidRPr="008C71C6">
        <w:rPr>
          <w:shd w:val="clear" w:color="auto" w:fill="FFFFFF"/>
        </w:rPr>
        <w:t>Six</w:t>
      </w:r>
    </w:p>
    <w:p w14:paraId="7BAD76AA" w14:textId="4ACB6D1F" w:rsidR="000A50F0" w:rsidRPr="008C71C6" w:rsidRDefault="000A50F0" w:rsidP="008C71C6">
      <w:pPr>
        <w:pStyle w:val="Heading2"/>
        <w:spacing w:after="240"/>
        <w:rPr>
          <w:shd w:val="clear" w:color="auto" w:fill="FFFFFF"/>
        </w:rPr>
      </w:pPr>
      <w:bookmarkStart w:id="13" w:name="_Toc121832519"/>
      <w:r w:rsidRPr="008C71C6">
        <w:rPr>
          <w:shd w:val="clear" w:color="auto" w:fill="FFFFFF"/>
        </w:rPr>
        <w:t>Introduction</w:t>
      </w:r>
      <w:bookmarkEnd w:id="13"/>
    </w:p>
    <w:bookmarkEnd w:id="12"/>
    <w:p w14:paraId="48AE42FB"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The integrated deeper learning resource, formerly named Performance Task Support Activity, is part of a Demonstration of Concept Study by Smarter Balanced. This study is designed for 250 educators in three states who are participating in an immersive professional learning program to support them as they try out these classroom resources, in which students practice the higher order thinking skills required by performance tasks.</w:t>
      </w:r>
    </w:p>
    <w:p w14:paraId="604C6E53"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 xml:space="preserve">Creating opportunities for students to engage with these higher depth of knowledge (DOK) tasks is one goal of the study. Another goal is to build into the classroom resources an approach to student engagement that builds on all the strengths and resources that students bring to the classroom and on how those strengths and </w:t>
      </w:r>
      <w:r w:rsidRPr="00CB5D09">
        <w:rPr>
          <w:rFonts w:eastAsia="Calibri" w:cs="Arial"/>
          <w:color w:val="000000"/>
        </w:rPr>
        <w:lastRenderedPageBreak/>
        <w:t>resources can be integrated into a lesson or activity. Helping students understand what they bring to the classroom—their ways of expressing themselves creatively, their language skills, their personal background and culture, and their own life experiences—and how they bring them should be seen as valuable contributions to the classroom community.</w:t>
      </w:r>
    </w:p>
    <w:p w14:paraId="6F314981"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The planned instructional activities practice the claim, target, and standards that are assessed on the partner interim performance task but with a different context. Although students practice the same high DOK thinking that is expected on the performance task, they do not preview any of the sources or items in the actual task.</w:t>
      </w:r>
    </w:p>
    <w:p w14:paraId="1A5E7120" w14:textId="77777777" w:rsidR="00C321FD" w:rsidRPr="00CB5D09" w:rsidRDefault="000A50F0" w:rsidP="000A50F0">
      <w:pPr>
        <w:pBdr>
          <w:top w:val="nil"/>
          <w:left w:val="nil"/>
          <w:bottom w:val="nil"/>
          <w:right w:val="nil"/>
          <w:between w:val="nil"/>
        </w:pBdr>
        <w:tabs>
          <w:tab w:val="left" w:pos="360"/>
        </w:tabs>
        <w:spacing w:before="240" w:after="240" w:line="264" w:lineRule="auto"/>
        <w:rPr>
          <w:rFonts w:eastAsia="Calibri" w:cs="Arial"/>
          <w:color w:val="000000"/>
        </w:rPr>
        <w:sectPr w:rsidR="00C321FD" w:rsidRPr="00CB5D09" w:rsidSect="00805D97">
          <w:pgSz w:w="12240" w:h="15840"/>
          <w:pgMar w:top="1440" w:right="1440" w:bottom="1440" w:left="1440" w:header="720" w:footer="720" w:gutter="0"/>
          <w:pgNumType w:start="10"/>
          <w:cols w:space="720"/>
        </w:sectPr>
      </w:pPr>
      <w:r w:rsidRPr="00CB5D09">
        <w:rPr>
          <w:rFonts w:eastAsia="Calibri" w:cs="Arial"/>
          <w:color w:val="000000"/>
        </w:rPr>
        <w:t>During the study, educators will give feedback on the integrated deeper learning resources and make recommendations for changes to make them more effective.</w:t>
      </w:r>
    </w:p>
    <w:p w14:paraId="692ED97E" w14:textId="0528BA4B" w:rsidR="000A50F0" w:rsidRPr="00CB5D09" w:rsidRDefault="000A50F0" w:rsidP="000A50F0">
      <w:pPr>
        <w:spacing w:after="160" w:line="360" w:lineRule="auto"/>
        <w:jc w:val="center"/>
        <w:outlineLvl w:val="1"/>
        <w:rPr>
          <w:rFonts w:eastAsia="Calibri" w:cs="Arial"/>
          <w:b/>
          <w:bCs/>
          <w:noProof/>
        </w:rPr>
      </w:pPr>
      <w:bookmarkStart w:id="14" w:name="_Toc121832520"/>
      <w:r w:rsidRPr="00CB5D09">
        <w:rPr>
          <w:rFonts w:eastAsia="Calibri" w:cs="Arial"/>
          <w:b/>
          <w:bCs/>
        </w:rPr>
        <w:lastRenderedPageBreak/>
        <w:t>Contents</w:t>
      </w:r>
      <w:bookmarkEnd w:id="14"/>
      <w:r w:rsidRPr="00CB5D09">
        <w:rPr>
          <w:rFonts w:eastAsia="Calibri" w:cs="Arial"/>
          <w:bCs/>
          <w:color w:val="000000"/>
          <w:shd w:val="clear" w:color="auto" w:fill="E6E6E6"/>
        </w:rPr>
        <w:fldChar w:fldCharType="begin"/>
      </w:r>
      <w:r w:rsidRPr="00CB5D09">
        <w:rPr>
          <w:rFonts w:eastAsia="Calibri" w:cs="Arial"/>
          <w:bCs/>
          <w:color w:val="000000"/>
        </w:rPr>
        <w:instrText xml:space="preserve"> TOC \o "1-3" \h \z \u </w:instrText>
      </w:r>
      <w:r w:rsidRPr="00CB5D09">
        <w:rPr>
          <w:rFonts w:eastAsia="Calibri" w:cs="Arial"/>
          <w:bCs/>
          <w:color w:val="000000"/>
          <w:shd w:val="clear" w:color="auto" w:fill="E6E6E6"/>
        </w:rPr>
        <w:fldChar w:fldCharType="separate"/>
      </w:r>
    </w:p>
    <w:p w14:paraId="455A952F" w14:textId="0A3E0CF2" w:rsidR="000A50F0" w:rsidRPr="00CB5D09" w:rsidRDefault="0065174D" w:rsidP="000A50F0">
      <w:pPr>
        <w:tabs>
          <w:tab w:val="right" w:leader="dot" w:pos="9350"/>
        </w:tabs>
        <w:spacing w:after="100" w:line="276" w:lineRule="auto"/>
        <w:ind w:left="240"/>
        <w:rPr>
          <w:rFonts w:eastAsia="Yu Mincho" w:cs="Arial"/>
          <w:noProof/>
        </w:rPr>
      </w:pPr>
      <w:hyperlink w:anchor="_Toc121832521" w:history="1">
        <w:r w:rsidR="000A50F0" w:rsidRPr="00CB5D09">
          <w:rPr>
            <w:rFonts w:eastAsia="Calibri" w:cs="Arial"/>
            <w:noProof/>
            <w:color w:val="0000FF"/>
            <w:u w:val="single"/>
          </w:rPr>
          <w:t>Integrated</w:t>
        </w:r>
        <w:r w:rsidR="000A50F0" w:rsidRPr="00CB5D09">
          <w:rPr>
            <w:rFonts w:eastAsia="Calibri" w:cs="Arial"/>
            <w:noProof/>
            <w:color w:val="0563C1"/>
            <w:u w:val="single"/>
          </w:rPr>
          <w:t xml:space="preserve"> </w:t>
        </w:r>
        <w:r w:rsidR="000A50F0" w:rsidRPr="00CB5D09">
          <w:rPr>
            <w:rFonts w:eastAsia="Calibri" w:cs="Arial"/>
            <w:noProof/>
            <w:color w:val="0000FF"/>
            <w:u w:val="single"/>
          </w:rPr>
          <w:t>Deeper Learning Resource: Mathematics, Grade Six</w:t>
        </w:r>
        <w:r w:rsidR="00C44442" w:rsidRPr="00CB5D09">
          <w:rPr>
            <w:rFonts w:eastAsia="Calibri" w:cs="Arial"/>
            <w:noProof/>
          </w:rPr>
          <w:tab/>
        </w:r>
        <w:r w:rsidR="000A50F0" w:rsidRPr="00CB5D09">
          <w:rPr>
            <w:rFonts w:eastAsia="Calibri" w:cs="Arial"/>
            <w:noProof/>
            <w:webHidden/>
            <w:color w:val="2B579A"/>
            <w:shd w:val="clear" w:color="auto" w:fill="E6E6E6"/>
          </w:rPr>
          <w:fldChar w:fldCharType="begin"/>
        </w:r>
        <w:r w:rsidR="000A50F0" w:rsidRPr="00CB5D09">
          <w:rPr>
            <w:rFonts w:eastAsia="Calibri" w:cs="Arial"/>
            <w:noProof/>
            <w:webHidden/>
          </w:rPr>
          <w:instrText xml:space="preserve"> PAGEREF _Toc121832521 \h </w:instrText>
        </w:r>
        <w:r w:rsidR="000A50F0" w:rsidRPr="00CB5D09">
          <w:rPr>
            <w:rFonts w:eastAsia="Calibri" w:cs="Arial"/>
            <w:noProof/>
            <w:webHidden/>
            <w:color w:val="2B579A"/>
            <w:shd w:val="clear" w:color="auto" w:fill="E6E6E6"/>
          </w:rPr>
        </w:r>
        <w:r w:rsidR="000A50F0" w:rsidRPr="00CB5D09">
          <w:rPr>
            <w:rFonts w:eastAsia="Calibri" w:cs="Arial"/>
            <w:noProof/>
            <w:webHidden/>
            <w:color w:val="2B579A"/>
            <w:shd w:val="clear" w:color="auto" w:fill="E6E6E6"/>
          </w:rPr>
          <w:fldChar w:fldCharType="separate"/>
        </w:r>
        <w:r w:rsidR="0087096F" w:rsidRPr="00CB5D09">
          <w:rPr>
            <w:rFonts w:eastAsia="Calibri" w:cs="Arial"/>
            <w:noProof/>
            <w:webHidden/>
          </w:rPr>
          <w:t>16</w:t>
        </w:r>
        <w:r w:rsidR="000A50F0" w:rsidRPr="00CB5D09">
          <w:rPr>
            <w:rFonts w:eastAsia="Calibri" w:cs="Arial"/>
            <w:noProof/>
            <w:webHidden/>
            <w:color w:val="2B579A"/>
            <w:shd w:val="clear" w:color="auto" w:fill="E6E6E6"/>
          </w:rPr>
          <w:fldChar w:fldCharType="end"/>
        </w:r>
      </w:hyperlink>
    </w:p>
    <w:p w14:paraId="3F1A00D2" w14:textId="0DCF3CC5" w:rsidR="000A50F0" w:rsidRPr="00CB5D09" w:rsidRDefault="0065174D" w:rsidP="000A50F0">
      <w:pPr>
        <w:tabs>
          <w:tab w:val="right" w:leader="dot" w:pos="9350"/>
        </w:tabs>
        <w:spacing w:after="100" w:line="276" w:lineRule="auto"/>
        <w:ind w:left="480"/>
        <w:rPr>
          <w:rFonts w:eastAsia="Yu Mincho" w:cs="Arial"/>
          <w:noProof/>
        </w:rPr>
      </w:pPr>
      <w:hyperlink w:anchor="_Toc121832522" w:history="1">
        <w:r w:rsidR="000A50F0" w:rsidRPr="00CB5D09">
          <w:rPr>
            <w:rFonts w:eastAsia="Calibri" w:cs="Arial"/>
            <w:noProof/>
            <w:color w:val="0000FF"/>
            <w:u w:val="single"/>
          </w:rPr>
          <w:t>Targeted</w:t>
        </w:r>
        <w:r w:rsidR="000A50F0" w:rsidRPr="00CB5D09">
          <w:rPr>
            <w:rFonts w:eastAsia="Calibri" w:cs="Arial"/>
            <w:noProof/>
            <w:color w:val="0563C1"/>
            <w:u w:val="single"/>
          </w:rPr>
          <w:t xml:space="preserve"> </w:t>
        </w:r>
        <w:r w:rsidR="000A50F0" w:rsidRPr="00CB5D09">
          <w:rPr>
            <w:rFonts w:eastAsia="Calibri" w:cs="Arial"/>
            <w:noProof/>
            <w:color w:val="0000FF"/>
            <w:u w:val="single"/>
          </w:rPr>
          <w:t>Learning</w:t>
        </w:r>
        <w:r w:rsidR="0070574A" w:rsidRPr="00CB5D09">
          <w:rPr>
            <w:rFonts w:eastAsia="Calibri" w:cs="Arial"/>
            <w:noProof/>
          </w:rPr>
          <w:tab/>
        </w:r>
        <w:r w:rsidR="000A50F0" w:rsidRPr="00CB5D09">
          <w:rPr>
            <w:rFonts w:eastAsia="Calibri" w:cs="Arial"/>
            <w:noProof/>
            <w:webHidden/>
            <w:color w:val="2B579A"/>
            <w:shd w:val="clear" w:color="auto" w:fill="E6E6E6"/>
          </w:rPr>
          <w:fldChar w:fldCharType="begin"/>
        </w:r>
        <w:r w:rsidR="000A50F0" w:rsidRPr="00CB5D09">
          <w:rPr>
            <w:rFonts w:eastAsia="Calibri" w:cs="Arial"/>
            <w:noProof/>
            <w:webHidden/>
          </w:rPr>
          <w:instrText xml:space="preserve"> PAGEREF _Toc121832522 \h </w:instrText>
        </w:r>
        <w:r w:rsidR="000A50F0" w:rsidRPr="00CB5D09">
          <w:rPr>
            <w:rFonts w:eastAsia="Calibri" w:cs="Arial"/>
            <w:noProof/>
            <w:webHidden/>
            <w:color w:val="2B579A"/>
            <w:shd w:val="clear" w:color="auto" w:fill="E6E6E6"/>
          </w:rPr>
        </w:r>
        <w:r w:rsidR="000A50F0" w:rsidRPr="00CB5D09">
          <w:rPr>
            <w:rFonts w:eastAsia="Calibri" w:cs="Arial"/>
            <w:noProof/>
            <w:webHidden/>
            <w:color w:val="2B579A"/>
            <w:shd w:val="clear" w:color="auto" w:fill="E6E6E6"/>
          </w:rPr>
          <w:fldChar w:fldCharType="separate"/>
        </w:r>
        <w:r w:rsidR="0087096F" w:rsidRPr="00CB5D09">
          <w:rPr>
            <w:rFonts w:eastAsia="Calibri" w:cs="Arial"/>
            <w:noProof/>
            <w:webHidden/>
          </w:rPr>
          <w:t>16</w:t>
        </w:r>
        <w:r w:rsidR="000A50F0" w:rsidRPr="00CB5D09">
          <w:rPr>
            <w:rFonts w:eastAsia="Calibri" w:cs="Arial"/>
            <w:noProof/>
            <w:webHidden/>
            <w:color w:val="2B579A"/>
            <w:shd w:val="clear" w:color="auto" w:fill="E6E6E6"/>
          </w:rPr>
          <w:fldChar w:fldCharType="end"/>
        </w:r>
      </w:hyperlink>
    </w:p>
    <w:p w14:paraId="639E3C79" w14:textId="5A415CA8" w:rsidR="000A50F0" w:rsidRPr="00CB5D09" w:rsidRDefault="0065174D" w:rsidP="000A50F0">
      <w:pPr>
        <w:tabs>
          <w:tab w:val="right" w:leader="dot" w:pos="9350"/>
        </w:tabs>
        <w:spacing w:after="100" w:line="276" w:lineRule="auto"/>
        <w:ind w:left="480"/>
        <w:rPr>
          <w:rFonts w:eastAsia="Yu Mincho" w:cs="Arial"/>
          <w:noProof/>
        </w:rPr>
      </w:pPr>
      <w:hyperlink w:anchor="_Toc121832523" w:history="1">
        <w:r w:rsidR="000A50F0" w:rsidRPr="00CB5D09">
          <w:rPr>
            <w:rFonts w:eastAsia="Calibri" w:cs="Arial"/>
            <w:noProof/>
            <w:color w:val="0000FF"/>
            <w:u w:val="single"/>
          </w:rPr>
          <w:t>Learning</w:t>
        </w:r>
        <w:r w:rsidR="000A50F0" w:rsidRPr="00CB5D09">
          <w:rPr>
            <w:rFonts w:eastAsia="Calibri" w:cs="Arial"/>
            <w:noProof/>
            <w:color w:val="0563C1"/>
            <w:u w:val="single"/>
          </w:rPr>
          <w:t xml:space="preserve"> </w:t>
        </w:r>
        <w:r w:rsidR="000A50F0" w:rsidRPr="00CB5D09">
          <w:rPr>
            <w:rFonts w:eastAsia="Calibri" w:cs="Arial"/>
            <w:noProof/>
            <w:color w:val="0000FF"/>
            <w:u w:val="single"/>
          </w:rPr>
          <w:t>Goals</w:t>
        </w:r>
        <w:r w:rsidR="000A50F0" w:rsidRPr="00CB5D09">
          <w:rPr>
            <w:rFonts w:eastAsia="Calibri" w:cs="Arial"/>
            <w:noProof/>
            <w:webHidden/>
          </w:rPr>
          <w:t xml:space="preserve"> </w:t>
        </w:r>
        <w:r w:rsidR="0070574A" w:rsidRPr="00CB5D09">
          <w:rPr>
            <w:rFonts w:eastAsia="Calibri" w:cs="Arial"/>
            <w:noProof/>
          </w:rPr>
          <w:tab/>
        </w:r>
        <w:r w:rsidR="000A50F0" w:rsidRPr="00CB5D09">
          <w:rPr>
            <w:rFonts w:eastAsia="Calibri" w:cs="Arial"/>
            <w:noProof/>
            <w:webHidden/>
            <w:color w:val="2B579A"/>
            <w:shd w:val="clear" w:color="auto" w:fill="E6E6E6"/>
          </w:rPr>
          <w:fldChar w:fldCharType="begin"/>
        </w:r>
        <w:r w:rsidR="000A50F0" w:rsidRPr="00CB5D09">
          <w:rPr>
            <w:rFonts w:eastAsia="Calibri" w:cs="Arial"/>
            <w:noProof/>
            <w:webHidden/>
          </w:rPr>
          <w:instrText xml:space="preserve"> PAGEREF _Toc121832523 \h </w:instrText>
        </w:r>
        <w:r w:rsidR="000A50F0" w:rsidRPr="00CB5D09">
          <w:rPr>
            <w:rFonts w:eastAsia="Calibri" w:cs="Arial"/>
            <w:noProof/>
            <w:webHidden/>
            <w:color w:val="2B579A"/>
            <w:shd w:val="clear" w:color="auto" w:fill="E6E6E6"/>
          </w:rPr>
        </w:r>
        <w:r w:rsidR="000A50F0" w:rsidRPr="00CB5D09">
          <w:rPr>
            <w:rFonts w:eastAsia="Calibri" w:cs="Arial"/>
            <w:noProof/>
            <w:webHidden/>
            <w:color w:val="2B579A"/>
            <w:shd w:val="clear" w:color="auto" w:fill="E6E6E6"/>
          </w:rPr>
          <w:fldChar w:fldCharType="separate"/>
        </w:r>
        <w:r w:rsidR="0087096F" w:rsidRPr="00CB5D09">
          <w:rPr>
            <w:rFonts w:eastAsia="Calibri" w:cs="Arial"/>
            <w:noProof/>
            <w:webHidden/>
          </w:rPr>
          <w:t>16</w:t>
        </w:r>
        <w:r w:rsidR="000A50F0" w:rsidRPr="00CB5D09">
          <w:rPr>
            <w:rFonts w:eastAsia="Calibri" w:cs="Arial"/>
            <w:noProof/>
            <w:webHidden/>
            <w:color w:val="2B579A"/>
            <w:shd w:val="clear" w:color="auto" w:fill="E6E6E6"/>
          </w:rPr>
          <w:fldChar w:fldCharType="end"/>
        </w:r>
      </w:hyperlink>
    </w:p>
    <w:p w14:paraId="4882D309" w14:textId="604D791A" w:rsidR="000A50F0" w:rsidRPr="00CB5D09" w:rsidRDefault="0065174D" w:rsidP="000A50F0">
      <w:pPr>
        <w:tabs>
          <w:tab w:val="right" w:leader="dot" w:pos="9350"/>
        </w:tabs>
        <w:spacing w:after="100" w:line="276" w:lineRule="auto"/>
        <w:ind w:left="480"/>
        <w:rPr>
          <w:rFonts w:eastAsia="Yu Mincho" w:cs="Arial"/>
          <w:noProof/>
        </w:rPr>
      </w:pPr>
      <w:hyperlink w:anchor="_Toc121832524" w:history="1">
        <w:r w:rsidR="000A50F0" w:rsidRPr="00CB5D09">
          <w:rPr>
            <w:rFonts w:eastAsia="Calibri" w:cs="Arial"/>
            <w:noProof/>
            <w:color w:val="0000FF"/>
            <w:u w:val="single"/>
          </w:rPr>
          <w:t>Success</w:t>
        </w:r>
        <w:r w:rsidR="000A50F0" w:rsidRPr="00CB5D09">
          <w:rPr>
            <w:rFonts w:eastAsia="Calibri" w:cs="Arial"/>
            <w:noProof/>
            <w:color w:val="0563C1"/>
            <w:u w:val="single"/>
          </w:rPr>
          <w:t xml:space="preserve"> </w:t>
        </w:r>
        <w:r w:rsidR="000A50F0" w:rsidRPr="00CB5D09">
          <w:rPr>
            <w:rFonts w:eastAsia="Calibri" w:cs="Arial"/>
            <w:noProof/>
            <w:color w:val="0000FF"/>
            <w:u w:val="single"/>
          </w:rPr>
          <w:t>Criteria</w:t>
        </w:r>
        <w:r w:rsidR="000A50F0" w:rsidRPr="00CB5D09">
          <w:rPr>
            <w:rFonts w:eastAsia="Calibri" w:cs="Arial"/>
            <w:noProof/>
            <w:webHidden/>
          </w:rPr>
          <w:t xml:space="preserve"> </w:t>
        </w:r>
        <w:r w:rsidR="0070574A" w:rsidRPr="00CB5D09">
          <w:rPr>
            <w:rFonts w:eastAsia="Calibri" w:cs="Arial"/>
            <w:noProof/>
          </w:rPr>
          <w:tab/>
        </w:r>
        <w:r w:rsidR="000A50F0" w:rsidRPr="00CB5D09">
          <w:rPr>
            <w:rFonts w:eastAsia="Calibri" w:cs="Arial"/>
            <w:noProof/>
            <w:webHidden/>
            <w:color w:val="2B579A"/>
            <w:shd w:val="clear" w:color="auto" w:fill="E6E6E6"/>
          </w:rPr>
          <w:fldChar w:fldCharType="begin"/>
        </w:r>
        <w:r w:rsidR="000A50F0" w:rsidRPr="00CB5D09">
          <w:rPr>
            <w:rFonts w:eastAsia="Calibri" w:cs="Arial"/>
            <w:noProof/>
            <w:webHidden/>
          </w:rPr>
          <w:instrText xml:space="preserve"> PAGEREF _Toc121832524 \h </w:instrText>
        </w:r>
        <w:r w:rsidR="000A50F0" w:rsidRPr="00CB5D09">
          <w:rPr>
            <w:rFonts w:eastAsia="Calibri" w:cs="Arial"/>
            <w:noProof/>
            <w:webHidden/>
            <w:color w:val="2B579A"/>
            <w:shd w:val="clear" w:color="auto" w:fill="E6E6E6"/>
          </w:rPr>
        </w:r>
        <w:r w:rsidR="000A50F0" w:rsidRPr="00CB5D09">
          <w:rPr>
            <w:rFonts w:eastAsia="Calibri" w:cs="Arial"/>
            <w:noProof/>
            <w:webHidden/>
            <w:color w:val="2B579A"/>
            <w:shd w:val="clear" w:color="auto" w:fill="E6E6E6"/>
          </w:rPr>
          <w:fldChar w:fldCharType="separate"/>
        </w:r>
        <w:r w:rsidR="0087096F" w:rsidRPr="00CB5D09">
          <w:rPr>
            <w:rFonts w:eastAsia="Calibri" w:cs="Arial"/>
            <w:noProof/>
            <w:webHidden/>
          </w:rPr>
          <w:t>17</w:t>
        </w:r>
        <w:r w:rsidR="000A50F0" w:rsidRPr="00CB5D09">
          <w:rPr>
            <w:rFonts w:eastAsia="Calibri" w:cs="Arial"/>
            <w:noProof/>
            <w:webHidden/>
            <w:color w:val="2B579A"/>
            <w:shd w:val="clear" w:color="auto" w:fill="E6E6E6"/>
          </w:rPr>
          <w:fldChar w:fldCharType="end"/>
        </w:r>
      </w:hyperlink>
    </w:p>
    <w:p w14:paraId="5DE6DB61" w14:textId="06C39740" w:rsidR="000A50F0" w:rsidRPr="00CB5D09" w:rsidRDefault="0065174D" w:rsidP="000A50F0">
      <w:pPr>
        <w:tabs>
          <w:tab w:val="right" w:leader="dot" w:pos="9350"/>
        </w:tabs>
        <w:spacing w:after="100" w:line="276" w:lineRule="auto"/>
        <w:ind w:left="480"/>
        <w:rPr>
          <w:rFonts w:eastAsia="Yu Mincho" w:cs="Arial"/>
          <w:noProof/>
        </w:rPr>
      </w:pPr>
      <w:hyperlink w:anchor="_Toc121832525" w:history="1">
        <w:r w:rsidR="000A50F0" w:rsidRPr="00CB5D09">
          <w:rPr>
            <w:rFonts w:eastAsia="Calibri" w:cs="Arial"/>
            <w:noProof/>
            <w:color w:val="0000FF"/>
            <w:u w:val="single"/>
          </w:rPr>
          <w:t>Estimated</w:t>
        </w:r>
        <w:r w:rsidR="000A50F0" w:rsidRPr="00CB5D09">
          <w:rPr>
            <w:rFonts w:eastAsia="Calibri" w:cs="Arial"/>
            <w:noProof/>
            <w:color w:val="0563C1"/>
            <w:u w:val="single"/>
          </w:rPr>
          <w:t xml:space="preserve"> </w:t>
        </w:r>
        <w:r w:rsidR="000A50F0" w:rsidRPr="00CB5D09">
          <w:rPr>
            <w:rFonts w:eastAsia="Calibri" w:cs="Arial"/>
            <w:noProof/>
            <w:color w:val="0000FF"/>
            <w:u w:val="single"/>
          </w:rPr>
          <w:t>Time</w:t>
        </w:r>
        <w:r w:rsidR="000A50F0" w:rsidRPr="00CB5D09">
          <w:rPr>
            <w:rFonts w:eastAsia="Calibri" w:cs="Arial"/>
            <w:noProof/>
            <w:color w:val="0563C1"/>
            <w:u w:val="single"/>
          </w:rPr>
          <w:t xml:space="preserve"> </w:t>
        </w:r>
        <w:r w:rsidR="000A50F0" w:rsidRPr="00CB5D09">
          <w:rPr>
            <w:rFonts w:eastAsia="Calibri" w:cs="Arial"/>
            <w:noProof/>
            <w:color w:val="0000FF"/>
            <w:u w:val="single"/>
          </w:rPr>
          <w:t>to</w:t>
        </w:r>
        <w:r w:rsidR="000A50F0" w:rsidRPr="00CB5D09">
          <w:rPr>
            <w:rFonts w:eastAsia="Calibri" w:cs="Arial"/>
            <w:noProof/>
            <w:color w:val="0563C1"/>
            <w:u w:val="single"/>
          </w:rPr>
          <w:t xml:space="preserve"> </w:t>
        </w:r>
        <w:r w:rsidR="000A50F0" w:rsidRPr="00CB5D09">
          <w:rPr>
            <w:rFonts w:eastAsia="Calibri" w:cs="Arial"/>
            <w:noProof/>
            <w:color w:val="0000FF"/>
            <w:u w:val="single"/>
          </w:rPr>
          <w:t>Complete</w:t>
        </w:r>
        <w:r w:rsidR="000A50F0" w:rsidRPr="00CB5D09">
          <w:rPr>
            <w:rFonts w:eastAsia="Calibri" w:cs="Arial"/>
            <w:noProof/>
            <w:color w:val="0563C1"/>
            <w:u w:val="single"/>
          </w:rPr>
          <w:t xml:space="preserve"> </w:t>
        </w:r>
        <w:r w:rsidR="000A50F0" w:rsidRPr="00CB5D09">
          <w:rPr>
            <w:rFonts w:eastAsia="Calibri" w:cs="Arial"/>
            <w:noProof/>
            <w:color w:val="0000FF"/>
            <w:u w:val="single"/>
          </w:rPr>
          <w:t>the</w:t>
        </w:r>
        <w:r w:rsidR="000A50F0" w:rsidRPr="00CB5D09">
          <w:rPr>
            <w:rFonts w:eastAsia="Calibri" w:cs="Arial"/>
            <w:noProof/>
            <w:color w:val="0563C1"/>
            <w:u w:val="single"/>
          </w:rPr>
          <w:t xml:space="preserve"> </w:t>
        </w:r>
        <w:r w:rsidR="000A50F0" w:rsidRPr="00CB5D09">
          <w:rPr>
            <w:rFonts w:eastAsia="Calibri" w:cs="Arial"/>
            <w:noProof/>
            <w:color w:val="0000FF"/>
            <w:u w:val="single"/>
          </w:rPr>
          <w:t>Integrated</w:t>
        </w:r>
        <w:r w:rsidR="000A50F0" w:rsidRPr="00CB5D09">
          <w:rPr>
            <w:rFonts w:eastAsia="Calibri" w:cs="Arial"/>
            <w:noProof/>
            <w:color w:val="0563C1"/>
            <w:u w:val="single"/>
          </w:rPr>
          <w:t xml:space="preserve"> </w:t>
        </w:r>
        <w:r w:rsidR="000A50F0" w:rsidRPr="00CB5D09">
          <w:rPr>
            <w:rFonts w:eastAsia="Calibri" w:cs="Arial"/>
            <w:noProof/>
            <w:color w:val="0000FF"/>
            <w:u w:val="single"/>
          </w:rPr>
          <w:t>Deeper</w:t>
        </w:r>
        <w:r w:rsidR="000A50F0" w:rsidRPr="00CB5D09">
          <w:rPr>
            <w:rFonts w:eastAsia="Calibri" w:cs="Arial"/>
            <w:noProof/>
            <w:color w:val="0563C1"/>
            <w:u w:val="single"/>
          </w:rPr>
          <w:t xml:space="preserve"> </w:t>
        </w:r>
        <w:r w:rsidR="000A50F0" w:rsidRPr="00CB5D09">
          <w:rPr>
            <w:rFonts w:eastAsia="Calibri" w:cs="Arial"/>
            <w:noProof/>
            <w:color w:val="0000FF"/>
            <w:u w:val="single"/>
          </w:rPr>
          <w:t>Learning</w:t>
        </w:r>
        <w:r w:rsidR="000A50F0" w:rsidRPr="00CB5D09">
          <w:rPr>
            <w:rFonts w:eastAsia="Calibri" w:cs="Arial"/>
            <w:noProof/>
            <w:color w:val="0563C1"/>
            <w:u w:val="single"/>
          </w:rPr>
          <w:t xml:space="preserve"> </w:t>
        </w:r>
        <w:r w:rsidR="000A50F0" w:rsidRPr="00CB5D09">
          <w:rPr>
            <w:rFonts w:eastAsia="Calibri" w:cs="Arial"/>
            <w:noProof/>
            <w:color w:val="0000FF"/>
            <w:u w:val="single"/>
          </w:rPr>
          <w:t>Resource</w:t>
        </w:r>
        <w:r w:rsidR="000A50F0" w:rsidRPr="00CB5D09">
          <w:rPr>
            <w:rFonts w:eastAsia="Calibri" w:cs="Arial"/>
            <w:noProof/>
            <w:webHidden/>
          </w:rPr>
          <w:t xml:space="preserve"> </w:t>
        </w:r>
        <w:r w:rsidR="0070574A" w:rsidRPr="00CB5D09">
          <w:rPr>
            <w:rFonts w:eastAsia="Calibri" w:cs="Arial"/>
            <w:noProof/>
          </w:rPr>
          <w:tab/>
        </w:r>
        <w:r w:rsidR="000A50F0" w:rsidRPr="00CB5D09">
          <w:rPr>
            <w:rFonts w:eastAsia="Calibri" w:cs="Arial"/>
            <w:noProof/>
            <w:webHidden/>
            <w:color w:val="2B579A"/>
            <w:shd w:val="clear" w:color="auto" w:fill="E6E6E6"/>
          </w:rPr>
          <w:fldChar w:fldCharType="begin"/>
        </w:r>
        <w:r w:rsidR="000A50F0" w:rsidRPr="00CB5D09">
          <w:rPr>
            <w:rFonts w:eastAsia="Calibri" w:cs="Arial"/>
            <w:noProof/>
            <w:webHidden/>
          </w:rPr>
          <w:instrText xml:space="preserve"> PAGEREF _Toc121832525 \h </w:instrText>
        </w:r>
        <w:r w:rsidR="000A50F0" w:rsidRPr="00CB5D09">
          <w:rPr>
            <w:rFonts w:eastAsia="Calibri" w:cs="Arial"/>
            <w:noProof/>
            <w:webHidden/>
            <w:color w:val="2B579A"/>
            <w:shd w:val="clear" w:color="auto" w:fill="E6E6E6"/>
          </w:rPr>
        </w:r>
        <w:r w:rsidR="000A50F0" w:rsidRPr="00CB5D09">
          <w:rPr>
            <w:rFonts w:eastAsia="Calibri" w:cs="Arial"/>
            <w:noProof/>
            <w:webHidden/>
            <w:color w:val="2B579A"/>
            <w:shd w:val="clear" w:color="auto" w:fill="E6E6E6"/>
          </w:rPr>
          <w:fldChar w:fldCharType="separate"/>
        </w:r>
        <w:r w:rsidR="0087096F" w:rsidRPr="00CB5D09">
          <w:rPr>
            <w:rFonts w:eastAsia="Calibri" w:cs="Arial"/>
            <w:noProof/>
            <w:webHidden/>
          </w:rPr>
          <w:t>17</w:t>
        </w:r>
        <w:r w:rsidR="000A50F0" w:rsidRPr="00CB5D09">
          <w:rPr>
            <w:rFonts w:eastAsia="Calibri" w:cs="Arial"/>
            <w:noProof/>
            <w:webHidden/>
            <w:color w:val="2B579A"/>
            <w:shd w:val="clear" w:color="auto" w:fill="E6E6E6"/>
          </w:rPr>
          <w:fldChar w:fldCharType="end"/>
        </w:r>
      </w:hyperlink>
    </w:p>
    <w:p w14:paraId="7C7B13A4" w14:textId="204182A2" w:rsidR="000A50F0" w:rsidRPr="00CB5D09" w:rsidRDefault="0065174D" w:rsidP="000A50F0">
      <w:pPr>
        <w:tabs>
          <w:tab w:val="right" w:leader="dot" w:pos="9350"/>
        </w:tabs>
        <w:spacing w:after="100" w:line="276" w:lineRule="auto"/>
        <w:ind w:left="480"/>
        <w:rPr>
          <w:rFonts w:eastAsia="Yu Mincho" w:cs="Arial"/>
          <w:noProof/>
        </w:rPr>
      </w:pPr>
      <w:hyperlink w:anchor="_Toc121832526" w:history="1">
        <w:r w:rsidR="000A50F0" w:rsidRPr="00CB5D09">
          <w:rPr>
            <w:rFonts w:eastAsia="Calibri" w:cs="Arial"/>
            <w:noProof/>
            <w:color w:val="0000FF"/>
            <w:u w:val="single"/>
          </w:rPr>
          <w:t>Accessibility</w:t>
        </w:r>
        <w:r w:rsidR="0070574A" w:rsidRPr="00CB5D09">
          <w:rPr>
            <w:rFonts w:eastAsia="Calibri" w:cs="Arial"/>
            <w:noProof/>
          </w:rPr>
          <w:tab/>
        </w:r>
        <w:r w:rsidR="000A50F0" w:rsidRPr="00CB5D09">
          <w:rPr>
            <w:rFonts w:eastAsia="Calibri" w:cs="Arial"/>
            <w:noProof/>
            <w:webHidden/>
            <w:color w:val="2B579A"/>
            <w:shd w:val="clear" w:color="auto" w:fill="E6E6E6"/>
          </w:rPr>
          <w:fldChar w:fldCharType="begin"/>
        </w:r>
        <w:r w:rsidR="000A50F0" w:rsidRPr="00CB5D09">
          <w:rPr>
            <w:rFonts w:eastAsia="Calibri" w:cs="Arial"/>
            <w:noProof/>
            <w:webHidden/>
          </w:rPr>
          <w:instrText xml:space="preserve"> PAGEREF _Toc121832526 \h </w:instrText>
        </w:r>
        <w:r w:rsidR="000A50F0" w:rsidRPr="00CB5D09">
          <w:rPr>
            <w:rFonts w:eastAsia="Calibri" w:cs="Arial"/>
            <w:noProof/>
            <w:webHidden/>
            <w:color w:val="2B579A"/>
            <w:shd w:val="clear" w:color="auto" w:fill="E6E6E6"/>
          </w:rPr>
        </w:r>
        <w:r w:rsidR="000A50F0" w:rsidRPr="00CB5D09">
          <w:rPr>
            <w:rFonts w:eastAsia="Calibri" w:cs="Arial"/>
            <w:noProof/>
            <w:webHidden/>
            <w:color w:val="2B579A"/>
            <w:shd w:val="clear" w:color="auto" w:fill="E6E6E6"/>
          </w:rPr>
          <w:fldChar w:fldCharType="separate"/>
        </w:r>
        <w:r w:rsidR="0087096F" w:rsidRPr="00CB5D09">
          <w:rPr>
            <w:rFonts w:eastAsia="Calibri" w:cs="Arial"/>
            <w:noProof/>
            <w:webHidden/>
          </w:rPr>
          <w:t>17</w:t>
        </w:r>
        <w:r w:rsidR="000A50F0" w:rsidRPr="00CB5D09">
          <w:rPr>
            <w:rFonts w:eastAsia="Calibri" w:cs="Arial"/>
            <w:noProof/>
            <w:webHidden/>
            <w:color w:val="2B579A"/>
            <w:shd w:val="clear" w:color="auto" w:fill="E6E6E6"/>
          </w:rPr>
          <w:fldChar w:fldCharType="end"/>
        </w:r>
      </w:hyperlink>
    </w:p>
    <w:p w14:paraId="18AD8101" w14:textId="24D657A0" w:rsidR="000A50F0" w:rsidRPr="00CB5D09" w:rsidRDefault="0065174D" w:rsidP="000A50F0">
      <w:pPr>
        <w:tabs>
          <w:tab w:val="right" w:leader="dot" w:pos="9350"/>
        </w:tabs>
        <w:spacing w:after="100" w:line="276" w:lineRule="auto"/>
        <w:ind w:left="480"/>
        <w:rPr>
          <w:rFonts w:eastAsia="Yu Mincho" w:cs="Arial"/>
          <w:noProof/>
        </w:rPr>
      </w:pPr>
      <w:hyperlink w:anchor="_Toc121832527" w:history="1">
        <w:r w:rsidR="000A50F0" w:rsidRPr="00CB5D09">
          <w:rPr>
            <w:rFonts w:eastAsia="Calibri" w:cs="Arial"/>
            <w:noProof/>
            <w:color w:val="0000FF"/>
            <w:u w:val="single"/>
          </w:rPr>
          <w:t>Teacher</w:t>
        </w:r>
        <w:r w:rsidR="000A50F0" w:rsidRPr="00CB5D09">
          <w:rPr>
            <w:rFonts w:eastAsia="Calibri" w:cs="Arial"/>
            <w:noProof/>
            <w:color w:val="0563C1"/>
            <w:u w:val="single"/>
          </w:rPr>
          <w:t xml:space="preserve"> </w:t>
        </w:r>
        <w:r w:rsidR="000A50F0" w:rsidRPr="00CB5D09">
          <w:rPr>
            <w:rFonts w:eastAsia="Calibri" w:cs="Arial"/>
            <w:noProof/>
            <w:color w:val="0000FF"/>
            <w:u w:val="single"/>
          </w:rPr>
          <w:t>Prompts</w:t>
        </w:r>
        <w:r w:rsidR="000A50F0" w:rsidRPr="00CB5D09">
          <w:rPr>
            <w:rFonts w:eastAsia="Calibri" w:cs="Arial"/>
            <w:noProof/>
            <w:webHidden/>
          </w:rPr>
          <w:t xml:space="preserve"> </w:t>
        </w:r>
        <w:r w:rsidR="0070574A" w:rsidRPr="00CB5D09">
          <w:rPr>
            <w:rFonts w:eastAsia="Calibri" w:cs="Arial"/>
            <w:noProof/>
          </w:rPr>
          <w:tab/>
        </w:r>
        <w:r w:rsidR="000A50F0" w:rsidRPr="00CB5D09">
          <w:rPr>
            <w:rFonts w:eastAsia="Calibri" w:cs="Arial"/>
            <w:noProof/>
            <w:webHidden/>
            <w:color w:val="2B579A"/>
            <w:shd w:val="clear" w:color="auto" w:fill="E6E6E6"/>
          </w:rPr>
          <w:fldChar w:fldCharType="begin"/>
        </w:r>
        <w:r w:rsidR="000A50F0" w:rsidRPr="00CB5D09">
          <w:rPr>
            <w:rFonts w:eastAsia="Calibri" w:cs="Arial"/>
            <w:noProof/>
            <w:webHidden/>
          </w:rPr>
          <w:instrText xml:space="preserve"> PAGEREF _Toc121832527 \h </w:instrText>
        </w:r>
        <w:r w:rsidR="000A50F0" w:rsidRPr="00CB5D09">
          <w:rPr>
            <w:rFonts w:eastAsia="Calibri" w:cs="Arial"/>
            <w:noProof/>
            <w:webHidden/>
            <w:color w:val="2B579A"/>
            <w:shd w:val="clear" w:color="auto" w:fill="E6E6E6"/>
          </w:rPr>
        </w:r>
        <w:r w:rsidR="000A50F0" w:rsidRPr="00CB5D09">
          <w:rPr>
            <w:rFonts w:eastAsia="Calibri" w:cs="Arial"/>
            <w:noProof/>
            <w:webHidden/>
            <w:color w:val="2B579A"/>
            <w:shd w:val="clear" w:color="auto" w:fill="E6E6E6"/>
          </w:rPr>
          <w:fldChar w:fldCharType="separate"/>
        </w:r>
        <w:r w:rsidR="0087096F" w:rsidRPr="00CB5D09">
          <w:rPr>
            <w:rFonts w:eastAsia="Calibri" w:cs="Arial"/>
            <w:noProof/>
            <w:webHidden/>
          </w:rPr>
          <w:t>17</w:t>
        </w:r>
        <w:r w:rsidR="000A50F0" w:rsidRPr="00CB5D09">
          <w:rPr>
            <w:rFonts w:eastAsia="Calibri" w:cs="Arial"/>
            <w:noProof/>
            <w:webHidden/>
            <w:color w:val="2B579A"/>
            <w:shd w:val="clear" w:color="auto" w:fill="E6E6E6"/>
          </w:rPr>
          <w:fldChar w:fldCharType="end"/>
        </w:r>
      </w:hyperlink>
    </w:p>
    <w:p w14:paraId="533AB1BE" w14:textId="01E2B17C" w:rsidR="000A50F0" w:rsidRPr="00CB5D09" w:rsidRDefault="0065174D" w:rsidP="000A50F0">
      <w:pPr>
        <w:tabs>
          <w:tab w:val="right" w:leader="dot" w:pos="9350"/>
        </w:tabs>
        <w:spacing w:after="100" w:line="276" w:lineRule="auto"/>
        <w:ind w:left="240"/>
        <w:rPr>
          <w:rFonts w:eastAsia="Yu Mincho" w:cs="Arial"/>
          <w:noProof/>
        </w:rPr>
      </w:pPr>
      <w:hyperlink w:anchor="_Toc121832528" w:history="1">
        <w:r w:rsidR="000A50F0" w:rsidRPr="00CB5D09">
          <w:rPr>
            <w:rFonts w:eastAsia="Calibri" w:cs="Arial"/>
            <w:noProof/>
            <w:color w:val="0000FF"/>
            <w:u w:val="single"/>
          </w:rPr>
          <w:t>Materials</w:t>
        </w:r>
        <w:r w:rsidR="000A50F0" w:rsidRPr="00CB5D09">
          <w:rPr>
            <w:rFonts w:eastAsia="Calibri" w:cs="Arial"/>
            <w:noProof/>
            <w:color w:val="0563C1"/>
            <w:u w:val="single"/>
          </w:rPr>
          <w:t xml:space="preserve"> </w:t>
        </w:r>
        <w:r w:rsidR="000A50F0" w:rsidRPr="00CB5D09">
          <w:rPr>
            <w:rFonts w:eastAsia="Calibri" w:cs="Arial"/>
            <w:noProof/>
            <w:color w:val="0000FF"/>
            <w:u w:val="single"/>
          </w:rPr>
          <w:t>to Be Provided with the Learning</w:t>
        </w:r>
        <w:r w:rsidR="000A50F0" w:rsidRPr="00CB5D09">
          <w:rPr>
            <w:rFonts w:eastAsia="Calibri" w:cs="Arial"/>
            <w:noProof/>
            <w:color w:val="0563C1"/>
            <w:u w:val="single"/>
          </w:rPr>
          <w:t xml:space="preserve"> </w:t>
        </w:r>
        <w:r w:rsidR="000A50F0" w:rsidRPr="00CB5D09">
          <w:rPr>
            <w:rFonts w:eastAsia="Calibri" w:cs="Arial"/>
            <w:noProof/>
            <w:color w:val="0000FF"/>
            <w:u w:val="single"/>
          </w:rPr>
          <w:t>Experience</w:t>
        </w:r>
        <w:r w:rsidR="0070574A" w:rsidRPr="00CB5D09">
          <w:rPr>
            <w:rFonts w:eastAsia="Calibri" w:cs="Arial"/>
            <w:noProof/>
          </w:rPr>
          <w:tab/>
        </w:r>
        <w:r w:rsidR="000A50F0" w:rsidRPr="00CB5D09">
          <w:rPr>
            <w:rFonts w:eastAsia="Calibri" w:cs="Arial"/>
            <w:noProof/>
            <w:webHidden/>
            <w:color w:val="2B579A"/>
            <w:shd w:val="clear" w:color="auto" w:fill="E6E6E6"/>
          </w:rPr>
          <w:fldChar w:fldCharType="begin"/>
        </w:r>
        <w:r w:rsidR="000A50F0" w:rsidRPr="00CB5D09">
          <w:rPr>
            <w:rFonts w:eastAsia="Calibri" w:cs="Arial"/>
            <w:noProof/>
            <w:webHidden/>
          </w:rPr>
          <w:instrText xml:space="preserve"> PAGEREF _Toc121832528 \h </w:instrText>
        </w:r>
        <w:r w:rsidR="000A50F0" w:rsidRPr="00CB5D09">
          <w:rPr>
            <w:rFonts w:eastAsia="Calibri" w:cs="Arial"/>
            <w:noProof/>
            <w:webHidden/>
            <w:color w:val="2B579A"/>
            <w:shd w:val="clear" w:color="auto" w:fill="E6E6E6"/>
          </w:rPr>
        </w:r>
        <w:r w:rsidR="000A50F0" w:rsidRPr="00CB5D09">
          <w:rPr>
            <w:rFonts w:eastAsia="Calibri" w:cs="Arial"/>
            <w:noProof/>
            <w:webHidden/>
            <w:color w:val="2B579A"/>
            <w:shd w:val="clear" w:color="auto" w:fill="E6E6E6"/>
          </w:rPr>
          <w:fldChar w:fldCharType="separate"/>
        </w:r>
        <w:r w:rsidR="0087096F" w:rsidRPr="00CB5D09">
          <w:rPr>
            <w:rFonts w:eastAsia="Calibri" w:cs="Arial"/>
            <w:noProof/>
            <w:webHidden/>
          </w:rPr>
          <w:t>18</w:t>
        </w:r>
        <w:r w:rsidR="000A50F0" w:rsidRPr="00CB5D09">
          <w:rPr>
            <w:rFonts w:eastAsia="Calibri" w:cs="Arial"/>
            <w:noProof/>
            <w:webHidden/>
            <w:color w:val="2B579A"/>
            <w:shd w:val="clear" w:color="auto" w:fill="E6E6E6"/>
          </w:rPr>
          <w:fldChar w:fldCharType="end"/>
        </w:r>
      </w:hyperlink>
    </w:p>
    <w:p w14:paraId="0DC1B093" w14:textId="010EA4E7" w:rsidR="000A50F0" w:rsidRPr="00CB5D09" w:rsidRDefault="0065174D" w:rsidP="000A50F0">
      <w:pPr>
        <w:tabs>
          <w:tab w:val="right" w:leader="dot" w:pos="9350"/>
        </w:tabs>
        <w:spacing w:after="100" w:line="276" w:lineRule="auto"/>
        <w:ind w:left="480"/>
        <w:rPr>
          <w:rFonts w:eastAsia="Yu Mincho" w:cs="Arial"/>
          <w:noProof/>
        </w:rPr>
      </w:pPr>
      <w:hyperlink w:anchor="_Toc121832529" w:history="1">
        <w:r w:rsidR="000A50F0" w:rsidRPr="00CB5D09">
          <w:rPr>
            <w:rFonts w:eastAsia="Calibri" w:cs="Arial"/>
            <w:noProof/>
            <w:color w:val="0000FF"/>
            <w:u w:val="single"/>
          </w:rPr>
          <w:t>Students</w:t>
        </w:r>
        <w:r w:rsidR="000A50F0" w:rsidRPr="00CB5D09">
          <w:rPr>
            <w:rFonts w:eastAsia="Calibri" w:cs="Arial"/>
            <w:noProof/>
            <w:webHidden/>
          </w:rPr>
          <w:t xml:space="preserve"> </w:t>
        </w:r>
        <w:r w:rsidR="0070574A" w:rsidRPr="00CB5D09">
          <w:rPr>
            <w:rFonts w:eastAsia="Calibri" w:cs="Arial"/>
            <w:noProof/>
          </w:rPr>
          <w:tab/>
        </w:r>
        <w:r w:rsidR="000A50F0" w:rsidRPr="00CB5D09">
          <w:rPr>
            <w:rFonts w:eastAsia="Calibri" w:cs="Arial"/>
            <w:noProof/>
            <w:webHidden/>
            <w:color w:val="2B579A"/>
            <w:shd w:val="clear" w:color="auto" w:fill="E6E6E6"/>
          </w:rPr>
          <w:fldChar w:fldCharType="begin"/>
        </w:r>
        <w:r w:rsidR="000A50F0" w:rsidRPr="00CB5D09">
          <w:rPr>
            <w:rFonts w:eastAsia="Calibri" w:cs="Arial"/>
            <w:noProof/>
            <w:webHidden/>
          </w:rPr>
          <w:instrText xml:space="preserve"> PAGEREF _Toc121832529 \h </w:instrText>
        </w:r>
        <w:r w:rsidR="000A50F0" w:rsidRPr="00CB5D09">
          <w:rPr>
            <w:rFonts w:eastAsia="Calibri" w:cs="Arial"/>
            <w:noProof/>
            <w:webHidden/>
            <w:color w:val="2B579A"/>
            <w:shd w:val="clear" w:color="auto" w:fill="E6E6E6"/>
          </w:rPr>
        </w:r>
        <w:r w:rsidR="000A50F0" w:rsidRPr="00CB5D09">
          <w:rPr>
            <w:rFonts w:eastAsia="Calibri" w:cs="Arial"/>
            <w:noProof/>
            <w:webHidden/>
            <w:color w:val="2B579A"/>
            <w:shd w:val="clear" w:color="auto" w:fill="E6E6E6"/>
          </w:rPr>
          <w:fldChar w:fldCharType="separate"/>
        </w:r>
        <w:r w:rsidR="0087096F" w:rsidRPr="00CB5D09">
          <w:rPr>
            <w:rFonts w:eastAsia="Calibri" w:cs="Arial"/>
            <w:noProof/>
            <w:webHidden/>
          </w:rPr>
          <w:t>18</w:t>
        </w:r>
        <w:r w:rsidR="000A50F0" w:rsidRPr="00CB5D09">
          <w:rPr>
            <w:rFonts w:eastAsia="Calibri" w:cs="Arial"/>
            <w:noProof/>
            <w:webHidden/>
            <w:color w:val="2B579A"/>
            <w:shd w:val="clear" w:color="auto" w:fill="E6E6E6"/>
          </w:rPr>
          <w:fldChar w:fldCharType="end"/>
        </w:r>
      </w:hyperlink>
    </w:p>
    <w:p w14:paraId="5A9FB61E" w14:textId="7E4A435D" w:rsidR="000A50F0" w:rsidRPr="00CB5D09" w:rsidRDefault="0065174D" w:rsidP="000A50F0">
      <w:pPr>
        <w:tabs>
          <w:tab w:val="right" w:leader="dot" w:pos="9350"/>
        </w:tabs>
        <w:spacing w:after="100" w:line="276" w:lineRule="auto"/>
        <w:ind w:left="480"/>
        <w:rPr>
          <w:rFonts w:eastAsia="Yu Mincho" w:cs="Arial"/>
          <w:noProof/>
        </w:rPr>
      </w:pPr>
      <w:hyperlink w:anchor="_Toc121832530" w:history="1">
        <w:r w:rsidR="000A50F0" w:rsidRPr="00CB5D09">
          <w:rPr>
            <w:rFonts w:eastAsia="Calibri" w:cs="Arial"/>
            <w:noProof/>
            <w:color w:val="0000FF"/>
            <w:u w:val="single"/>
          </w:rPr>
          <w:t>Teachers</w:t>
        </w:r>
        <w:r w:rsidR="000A50F0" w:rsidRPr="00CB5D09">
          <w:rPr>
            <w:rFonts w:eastAsia="Calibri" w:cs="Arial"/>
            <w:noProof/>
            <w:webHidden/>
          </w:rPr>
          <w:t xml:space="preserve"> </w:t>
        </w:r>
        <w:r w:rsidR="0070574A" w:rsidRPr="00CB5D09">
          <w:rPr>
            <w:rFonts w:eastAsia="Calibri" w:cs="Arial"/>
            <w:noProof/>
          </w:rPr>
          <w:tab/>
        </w:r>
        <w:r w:rsidR="000A50F0" w:rsidRPr="00CB5D09">
          <w:rPr>
            <w:rFonts w:eastAsia="Calibri" w:cs="Arial"/>
            <w:noProof/>
            <w:webHidden/>
            <w:color w:val="2B579A"/>
            <w:shd w:val="clear" w:color="auto" w:fill="E6E6E6"/>
          </w:rPr>
          <w:fldChar w:fldCharType="begin"/>
        </w:r>
        <w:r w:rsidR="000A50F0" w:rsidRPr="00CB5D09">
          <w:rPr>
            <w:rFonts w:eastAsia="Calibri" w:cs="Arial"/>
            <w:noProof/>
            <w:webHidden/>
          </w:rPr>
          <w:instrText xml:space="preserve"> PAGEREF _Toc121832530 \h </w:instrText>
        </w:r>
        <w:r w:rsidR="000A50F0" w:rsidRPr="00CB5D09">
          <w:rPr>
            <w:rFonts w:eastAsia="Calibri" w:cs="Arial"/>
            <w:noProof/>
            <w:webHidden/>
            <w:color w:val="2B579A"/>
            <w:shd w:val="clear" w:color="auto" w:fill="E6E6E6"/>
          </w:rPr>
        </w:r>
        <w:r w:rsidR="000A50F0" w:rsidRPr="00CB5D09">
          <w:rPr>
            <w:rFonts w:eastAsia="Calibri" w:cs="Arial"/>
            <w:noProof/>
            <w:webHidden/>
            <w:color w:val="2B579A"/>
            <w:shd w:val="clear" w:color="auto" w:fill="E6E6E6"/>
          </w:rPr>
          <w:fldChar w:fldCharType="separate"/>
        </w:r>
        <w:r w:rsidR="0087096F" w:rsidRPr="00CB5D09">
          <w:rPr>
            <w:rFonts w:eastAsia="Calibri" w:cs="Arial"/>
            <w:noProof/>
            <w:webHidden/>
          </w:rPr>
          <w:t>18</w:t>
        </w:r>
        <w:r w:rsidR="000A50F0" w:rsidRPr="00CB5D09">
          <w:rPr>
            <w:rFonts w:eastAsia="Calibri" w:cs="Arial"/>
            <w:noProof/>
            <w:webHidden/>
            <w:color w:val="2B579A"/>
            <w:shd w:val="clear" w:color="auto" w:fill="E6E6E6"/>
          </w:rPr>
          <w:fldChar w:fldCharType="end"/>
        </w:r>
      </w:hyperlink>
    </w:p>
    <w:p w14:paraId="3C1A7803" w14:textId="6D702BCA" w:rsidR="000A50F0" w:rsidRPr="00CB5D09" w:rsidRDefault="0065174D" w:rsidP="000A50F0">
      <w:pPr>
        <w:tabs>
          <w:tab w:val="right" w:leader="dot" w:pos="9350"/>
        </w:tabs>
        <w:spacing w:after="100" w:line="276" w:lineRule="auto"/>
        <w:ind w:left="240"/>
        <w:rPr>
          <w:rFonts w:eastAsia="Yu Mincho" w:cs="Arial"/>
          <w:noProof/>
        </w:rPr>
      </w:pPr>
      <w:hyperlink w:anchor="_Toc121832531" w:history="1">
        <w:r w:rsidR="000A50F0" w:rsidRPr="00CB5D09">
          <w:rPr>
            <w:rFonts w:eastAsia="Calibri" w:cs="Arial"/>
            <w:noProof/>
            <w:color w:val="0000FF"/>
            <w:u w:val="single"/>
          </w:rPr>
          <w:t>Integrated</w:t>
        </w:r>
        <w:r w:rsidR="000A50F0" w:rsidRPr="00CB5D09">
          <w:rPr>
            <w:rFonts w:eastAsia="Calibri" w:cs="Arial"/>
            <w:noProof/>
            <w:color w:val="0563C1"/>
            <w:u w:val="single"/>
          </w:rPr>
          <w:t xml:space="preserve"> </w:t>
        </w:r>
        <w:r w:rsidR="000A50F0" w:rsidRPr="00CB5D09">
          <w:rPr>
            <w:rFonts w:eastAsia="Calibri" w:cs="Arial"/>
            <w:noProof/>
            <w:color w:val="0000FF"/>
            <w:u w:val="single"/>
          </w:rPr>
          <w:t>Deeper Learning</w:t>
        </w:r>
        <w:r w:rsidR="000A50F0" w:rsidRPr="00CB5D09">
          <w:rPr>
            <w:rFonts w:eastAsia="Calibri" w:cs="Arial"/>
            <w:noProof/>
            <w:color w:val="0563C1"/>
            <w:u w:val="single"/>
          </w:rPr>
          <w:t xml:space="preserve"> </w:t>
        </w:r>
        <w:r w:rsidR="000A50F0" w:rsidRPr="00CB5D09">
          <w:rPr>
            <w:rFonts w:eastAsia="Calibri" w:cs="Arial"/>
            <w:noProof/>
            <w:color w:val="0000FF"/>
            <w:u w:val="single"/>
          </w:rPr>
          <w:t>Resource</w:t>
        </w:r>
        <w:r w:rsidR="000A50F0" w:rsidRPr="00CB5D09">
          <w:rPr>
            <w:rFonts w:eastAsia="Calibri" w:cs="Arial"/>
            <w:noProof/>
            <w:webHidden/>
          </w:rPr>
          <w:t xml:space="preserve"> </w:t>
        </w:r>
        <w:r w:rsidR="0070574A" w:rsidRPr="00CB5D09">
          <w:rPr>
            <w:rFonts w:eastAsia="Calibri" w:cs="Arial"/>
            <w:noProof/>
          </w:rPr>
          <w:tab/>
        </w:r>
        <w:r w:rsidR="000A50F0" w:rsidRPr="00CB5D09">
          <w:rPr>
            <w:rFonts w:eastAsia="Calibri" w:cs="Arial"/>
            <w:noProof/>
            <w:webHidden/>
            <w:color w:val="2B579A"/>
            <w:shd w:val="clear" w:color="auto" w:fill="E6E6E6"/>
          </w:rPr>
          <w:fldChar w:fldCharType="begin"/>
        </w:r>
        <w:r w:rsidR="000A50F0" w:rsidRPr="00CB5D09">
          <w:rPr>
            <w:rFonts w:eastAsia="Calibri" w:cs="Arial"/>
            <w:noProof/>
            <w:webHidden/>
          </w:rPr>
          <w:instrText xml:space="preserve"> PAGEREF _Toc121832531 \h </w:instrText>
        </w:r>
        <w:r w:rsidR="000A50F0" w:rsidRPr="00CB5D09">
          <w:rPr>
            <w:rFonts w:eastAsia="Calibri" w:cs="Arial"/>
            <w:noProof/>
            <w:webHidden/>
            <w:color w:val="2B579A"/>
            <w:shd w:val="clear" w:color="auto" w:fill="E6E6E6"/>
          </w:rPr>
        </w:r>
        <w:r w:rsidR="000A50F0" w:rsidRPr="00CB5D09">
          <w:rPr>
            <w:rFonts w:eastAsia="Calibri" w:cs="Arial"/>
            <w:noProof/>
            <w:webHidden/>
            <w:color w:val="2B579A"/>
            <w:shd w:val="clear" w:color="auto" w:fill="E6E6E6"/>
          </w:rPr>
          <w:fldChar w:fldCharType="separate"/>
        </w:r>
        <w:r w:rsidR="0087096F" w:rsidRPr="00CB5D09">
          <w:rPr>
            <w:rFonts w:eastAsia="Calibri" w:cs="Arial"/>
            <w:noProof/>
            <w:webHidden/>
          </w:rPr>
          <w:t>19</w:t>
        </w:r>
        <w:r w:rsidR="000A50F0" w:rsidRPr="00CB5D09">
          <w:rPr>
            <w:rFonts w:eastAsia="Calibri" w:cs="Arial"/>
            <w:noProof/>
            <w:webHidden/>
            <w:color w:val="2B579A"/>
            <w:shd w:val="clear" w:color="auto" w:fill="E6E6E6"/>
          </w:rPr>
          <w:fldChar w:fldCharType="end"/>
        </w:r>
      </w:hyperlink>
    </w:p>
    <w:p w14:paraId="5E7AE022" w14:textId="3643AA41" w:rsidR="000A50F0" w:rsidRPr="00CB5D09" w:rsidRDefault="0065174D" w:rsidP="000A50F0">
      <w:pPr>
        <w:tabs>
          <w:tab w:val="right" w:leader="dot" w:pos="9350"/>
        </w:tabs>
        <w:spacing w:after="100" w:line="276" w:lineRule="auto"/>
        <w:ind w:left="480"/>
        <w:rPr>
          <w:rFonts w:eastAsia="Yu Mincho" w:cs="Arial"/>
          <w:noProof/>
        </w:rPr>
      </w:pPr>
      <w:hyperlink w:anchor="_Toc121832532" w:history="1">
        <w:r w:rsidR="000A50F0" w:rsidRPr="00CB5D09">
          <w:rPr>
            <w:rFonts w:eastAsia="Calibri" w:cs="Arial"/>
            <w:noProof/>
            <w:color w:val="0000FF"/>
            <w:u w:val="single"/>
          </w:rPr>
          <w:t>At-a</w:t>
        </w:r>
        <w:r w:rsidR="000A50F0" w:rsidRPr="00CB5D09">
          <w:rPr>
            <w:rFonts w:eastAsia="Calibri" w:cs="Arial"/>
            <w:noProof/>
            <w:color w:val="0563C1"/>
            <w:u w:val="single"/>
          </w:rPr>
          <w:t>-</w:t>
        </w:r>
        <w:r w:rsidR="000A50F0" w:rsidRPr="00CB5D09">
          <w:rPr>
            <w:rFonts w:eastAsia="Calibri" w:cs="Arial"/>
            <w:noProof/>
            <w:color w:val="0000FF"/>
            <w:u w:val="single"/>
          </w:rPr>
          <w:t>Glance</w:t>
        </w:r>
        <w:r w:rsidR="000A50F0" w:rsidRPr="00CB5D09">
          <w:rPr>
            <w:rFonts w:eastAsia="Calibri" w:cs="Arial"/>
            <w:noProof/>
            <w:webHidden/>
          </w:rPr>
          <w:t xml:space="preserve"> </w:t>
        </w:r>
        <w:r w:rsidR="0070574A" w:rsidRPr="00CB5D09">
          <w:rPr>
            <w:rFonts w:eastAsia="Calibri" w:cs="Arial"/>
            <w:noProof/>
          </w:rPr>
          <w:tab/>
        </w:r>
        <w:r w:rsidR="000A50F0" w:rsidRPr="00CB5D09">
          <w:rPr>
            <w:rFonts w:eastAsia="Calibri" w:cs="Arial"/>
            <w:noProof/>
            <w:webHidden/>
            <w:color w:val="2B579A"/>
            <w:shd w:val="clear" w:color="auto" w:fill="E6E6E6"/>
          </w:rPr>
          <w:fldChar w:fldCharType="begin"/>
        </w:r>
        <w:r w:rsidR="000A50F0" w:rsidRPr="00CB5D09">
          <w:rPr>
            <w:rFonts w:eastAsia="Calibri" w:cs="Arial"/>
            <w:noProof/>
            <w:webHidden/>
          </w:rPr>
          <w:instrText xml:space="preserve"> PAGEREF _Toc121832532 \h </w:instrText>
        </w:r>
        <w:r w:rsidR="000A50F0" w:rsidRPr="00CB5D09">
          <w:rPr>
            <w:rFonts w:eastAsia="Calibri" w:cs="Arial"/>
            <w:noProof/>
            <w:webHidden/>
            <w:color w:val="2B579A"/>
            <w:shd w:val="clear" w:color="auto" w:fill="E6E6E6"/>
          </w:rPr>
        </w:r>
        <w:r w:rsidR="000A50F0" w:rsidRPr="00CB5D09">
          <w:rPr>
            <w:rFonts w:eastAsia="Calibri" w:cs="Arial"/>
            <w:noProof/>
            <w:webHidden/>
            <w:color w:val="2B579A"/>
            <w:shd w:val="clear" w:color="auto" w:fill="E6E6E6"/>
          </w:rPr>
          <w:fldChar w:fldCharType="separate"/>
        </w:r>
        <w:r w:rsidR="0087096F" w:rsidRPr="00CB5D09">
          <w:rPr>
            <w:rFonts w:eastAsia="Calibri" w:cs="Arial"/>
            <w:noProof/>
            <w:webHidden/>
          </w:rPr>
          <w:t>19</w:t>
        </w:r>
        <w:r w:rsidR="000A50F0" w:rsidRPr="00CB5D09">
          <w:rPr>
            <w:rFonts w:eastAsia="Calibri" w:cs="Arial"/>
            <w:noProof/>
            <w:webHidden/>
            <w:color w:val="2B579A"/>
            <w:shd w:val="clear" w:color="auto" w:fill="E6E6E6"/>
          </w:rPr>
          <w:fldChar w:fldCharType="end"/>
        </w:r>
      </w:hyperlink>
    </w:p>
    <w:p w14:paraId="2AF55869" w14:textId="30CA520D" w:rsidR="000A50F0" w:rsidRPr="00CB5D09" w:rsidRDefault="0065174D" w:rsidP="000A50F0">
      <w:pPr>
        <w:tabs>
          <w:tab w:val="right" w:leader="dot" w:pos="9350"/>
        </w:tabs>
        <w:spacing w:after="100" w:line="276" w:lineRule="auto"/>
        <w:ind w:left="480"/>
        <w:rPr>
          <w:rFonts w:eastAsia="Yu Mincho" w:cs="Arial"/>
          <w:noProof/>
        </w:rPr>
      </w:pPr>
      <w:hyperlink w:anchor="_Toc121832533" w:history="1">
        <w:r w:rsidR="000A50F0" w:rsidRPr="00CB5D09">
          <w:rPr>
            <w:rFonts w:eastAsia="Calibri" w:cs="Arial"/>
            <w:noProof/>
            <w:color w:val="0000FF"/>
            <w:u w:val="single"/>
          </w:rPr>
          <w:t>Activity</w:t>
        </w:r>
        <w:r w:rsidR="000A50F0" w:rsidRPr="00CB5D09">
          <w:rPr>
            <w:rFonts w:eastAsia="Calibri" w:cs="Arial"/>
            <w:noProof/>
            <w:color w:val="0563C1"/>
            <w:u w:val="single"/>
          </w:rPr>
          <w:t xml:space="preserve"> </w:t>
        </w:r>
        <w:r w:rsidR="000A50F0" w:rsidRPr="00CB5D09">
          <w:rPr>
            <w:rFonts w:eastAsia="Calibri" w:cs="Arial"/>
            <w:noProof/>
            <w:color w:val="0000FF"/>
            <w:u w:val="single"/>
          </w:rPr>
          <w:t>#1: Opening</w:t>
        </w:r>
        <w:r w:rsidR="000A50F0" w:rsidRPr="00CB5D09">
          <w:rPr>
            <w:rFonts w:eastAsia="Calibri" w:cs="Arial"/>
            <w:noProof/>
            <w:webHidden/>
          </w:rPr>
          <w:t xml:space="preserve"> </w:t>
        </w:r>
        <w:r w:rsidR="0070574A" w:rsidRPr="00CB5D09">
          <w:rPr>
            <w:rFonts w:eastAsia="Calibri" w:cs="Arial"/>
            <w:noProof/>
          </w:rPr>
          <w:tab/>
        </w:r>
        <w:r w:rsidR="000A50F0" w:rsidRPr="00CB5D09">
          <w:rPr>
            <w:rFonts w:eastAsia="Calibri" w:cs="Arial"/>
            <w:noProof/>
            <w:webHidden/>
            <w:color w:val="2B579A"/>
            <w:shd w:val="clear" w:color="auto" w:fill="E6E6E6"/>
          </w:rPr>
          <w:fldChar w:fldCharType="begin"/>
        </w:r>
        <w:r w:rsidR="000A50F0" w:rsidRPr="00CB5D09">
          <w:rPr>
            <w:rFonts w:eastAsia="Calibri" w:cs="Arial"/>
            <w:noProof/>
            <w:webHidden/>
          </w:rPr>
          <w:instrText xml:space="preserve"> PAGEREF _Toc121832533 \h </w:instrText>
        </w:r>
        <w:r w:rsidR="000A50F0" w:rsidRPr="00CB5D09">
          <w:rPr>
            <w:rFonts w:eastAsia="Calibri" w:cs="Arial"/>
            <w:noProof/>
            <w:webHidden/>
            <w:color w:val="2B579A"/>
            <w:shd w:val="clear" w:color="auto" w:fill="E6E6E6"/>
          </w:rPr>
        </w:r>
        <w:r w:rsidR="000A50F0" w:rsidRPr="00CB5D09">
          <w:rPr>
            <w:rFonts w:eastAsia="Calibri" w:cs="Arial"/>
            <w:noProof/>
            <w:webHidden/>
            <w:color w:val="2B579A"/>
            <w:shd w:val="clear" w:color="auto" w:fill="E6E6E6"/>
          </w:rPr>
          <w:fldChar w:fldCharType="separate"/>
        </w:r>
        <w:r w:rsidR="0087096F" w:rsidRPr="00CB5D09">
          <w:rPr>
            <w:rFonts w:eastAsia="Calibri" w:cs="Arial"/>
            <w:noProof/>
            <w:webHidden/>
          </w:rPr>
          <w:t>20</w:t>
        </w:r>
        <w:r w:rsidR="000A50F0" w:rsidRPr="00CB5D09">
          <w:rPr>
            <w:rFonts w:eastAsia="Calibri" w:cs="Arial"/>
            <w:noProof/>
            <w:webHidden/>
            <w:color w:val="2B579A"/>
            <w:shd w:val="clear" w:color="auto" w:fill="E6E6E6"/>
          </w:rPr>
          <w:fldChar w:fldCharType="end"/>
        </w:r>
      </w:hyperlink>
    </w:p>
    <w:p w14:paraId="214D88BE" w14:textId="7C996AB5" w:rsidR="000A50F0" w:rsidRPr="00CB5D09" w:rsidRDefault="0065174D" w:rsidP="000A50F0">
      <w:pPr>
        <w:tabs>
          <w:tab w:val="right" w:leader="dot" w:pos="9350"/>
        </w:tabs>
        <w:spacing w:after="100" w:line="276" w:lineRule="auto"/>
        <w:ind w:left="480"/>
        <w:rPr>
          <w:rFonts w:eastAsia="Yu Mincho" w:cs="Arial"/>
          <w:noProof/>
        </w:rPr>
      </w:pPr>
      <w:hyperlink w:anchor="_Toc121832534" w:history="1">
        <w:r w:rsidR="004E5AA8" w:rsidRPr="00CB5D09">
          <w:rPr>
            <w:rFonts w:eastAsia="Calibri" w:cs="Arial"/>
            <w:noProof/>
            <w:color w:val="0000FF"/>
            <w:u w:val="single"/>
          </w:rPr>
          <w:t>A</w:t>
        </w:r>
        <w:r w:rsidR="000A50F0" w:rsidRPr="00CB5D09">
          <w:rPr>
            <w:rFonts w:eastAsia="Calibri" w:cs="Arial"/>
            <w:noProof/>
            <w:color w:val="0000FF"/>
            <w:u w:val="single"/>
          </w:rPr>
          <w:t>ctivity #2: Work Period—Getting Ready for the Problem</w:t>
        </w:r>
        <w:r w:rsidR="000A50F0" w:rsidRPr="00CB5D09">
          <w:rPr>
            <w:rFonts w:eastAsia="Calibri" w:cs="Arial"/>
            <w:noProof/>
            <w:webHidden/>
            <w:color w:val="0000FF"/>
          </w:rPr>
          <w:t xml:space="preserve"> </w:t>
        </w:r>
        <w:r w:rsidR="0070574A" w:rsidRPr="00CB5D09">
          <w:rPr>
            <w:rFonts w:eastAsia="Calibri" w:cs="Arial"/>
            <w:noProof/>
          </w:rPr>
          <w:tab/>
        </w:r>
        <w:r w:rsidR="000A50F0" w:rsidRPr="00CB5D09">
          <w:rPr>
            <w:rFonts w:eastAsia="Calibri" w:cs="Arial"/>
            <w:noProof/>
            <w:webHidden/>
            <w:shd w:val="clear" w:color="auto" w:fill="E6E6E6"/>
          </w:rPr>
          <w:fldChar w:fldCharType="begin"/>
        </w:r>
        <w:r w:rsidR="000A50F0" w:rsidRPr="00CB5D09">
          <w:rPr>
            <w:rFonts w:eastAsia="Calibri" w:cs="Arial"/>
            <w:noProof/>
            <w:webHidden/>
          </w:rPr>
          <w:instrText xml:space="preserve"> PAGEREF _Toc121832534 \h </w:instrText>
        </w:r>
        <w:r w:rsidR="000A50F0" w:rsidRPr="00CB5D09">
          <w:rPr>
            <w:rFonts w:eastAsia="Calibri" w:cs="Arial"/>
            <w:noProof/>
            <w:webHidden/>
            <w:shd w:val="clear" w:color="auto" w:fill="E6E6E6"/>
          </w:rPr>
        </w:r>
        <w:r w:rsidR="000A50F0" w:rsidRPr="00CB5D09">
          <w:rPr>
            <w:rFonts w:eastAsia="Calibri" w:cs="Arial"/>
            <w:noProof/>
            <w:webHidden/>
            <w:shd w:val="clear" w:color="auto" w:fill="E6E6E6"/>
          </w:rPr>
          <w:fldChar w:fldCharType="separate"/>
        </w:r>
        <w:r w:rsidR="0087096F" w:rsidRPr="00CB5D09">
          <w:rPr>
            <w:rFonts w:eastAsia="Calibri" w:cs="Arial"/>
            <w:noProof/>
            <w:webHidden/>
          </w:rPr>
          <w:t>23</w:t>
        </w:r>
        <w:r w:rsidR="000A50F0" w:rsidRPr="00CB5D09">
          <w:rPr>
            <w:rFonts w:eastAsia="Calibri" w:cs="Arial"/>
            <w:noProof/>
            <w:webHidden/>
            <w:shd w:val="clear" w:color="auto" w:fill="E6E6E6"/>
          </w:rPr>
          <w:fldChar w:fldCharType="end"/>
        </w:r>
      </w:hyperlink>
    </w:p>
    <w:p w14:paraId="36839746" w14:textId="18A261F2" w:rsidR="000A50F0" w:rsidRPr="00CB5D09" w:rsidRDefault="0065174D" w:rsidP="000A50F0">
      <w:pPr>
        <w:tabs>
          <w:tab w:val="right" w:leader="dot" w:pos="9350"/>
        </w:tabs>
        <w:spacing w:after="100" w:line="276" w:lineRule="auto"/>
        <w:ind w:left="480"/>
        <w:rPr>
          <w:rFonts w:eastAsia="Calibri" w:cs="Arial"/>
          <w:noProof/>
          <w:u w:val="single"/>
        </w:rPr>
      </w:pPr>
      <w:hyperlink w:anchor="_Toc121832535" w:history="1">
        <w:r w:rsidR="000A50F0" w:rsidRPr="00CB5D09">
          <w:rPr>
            <w:rFonts w:eastAsia="Calibri" w:cs="Arial"/>
            <w:noProof/>
            <w:color w:val="0000FF"/>
            <w:u w:val="single"/>
          </w:rPr>
          <w:t>Activity #3: Work Period—Planning the Model</w:t>
        </w:r>
        <w:r w:rsidR="000A50F0" w:rsidRPr="00CB5D09">
          <w:rPr>
            <w:rFonts w:eastAsia="Calibri" w:cs="Arial"/>
            <w:noProof/>
            <w:webHidden/>
            <w:color w:val="0000FF"/>
            <w:u w:val="single"/>
          </w:rPr>
          <w:t xml:space="preserve"> </w:t>
        </w:r>
        <w:r w:rsidR="0070574A" w:rsidRPr="00CB5D09">
          <w:rPr>
            <w:rFonts w:eastAsia="Calibri" w:cs="Arial"/>
            <w:noProof/>
          </w:rPr>
          <w:tab/>
        </w:r>
        <w:r w:rsidR="000A50F0" w:rsidRPr="00CB5D09">
          <w:rPr>
            <w:rFonts w:eastAsia="Calibri" w:cs="Arial"/>
            <w:noProof/>
            <w:webHidden/>
          </w:rPr>
          <w:fldChar w:fldCharType="begin"/>
        </w:r>
        <w:r w:rsidR="000A50F0" w:rsidRPr="00CB5D09">
          <w:rPr>
            <w:rFonts w:eastAsia="Calibri" w:cs="Arial"/>
            <w:noProof/>
            <w:webHidden/>
          </w:rPr>
          <w:instrText xml:space="preserve"> PAGEREF _Toc121832535 \h </w:instrText>
        </w:r>
        <w:r w:rsidR="000A50F0" w:rsidRPr="00CB5D09">
          <w:rPr>
            <w:rFonts w:eastAsia="Calibri" w:cs="Arial"/>
            <w:noProof/>
            <w:webHidden/>
          </w:rPr>
        </w:r>
        <w:r w:rsidR="000A50F0" w:rsidRPr="00CB5D09">
          <w:rPr>
            <w:rFonts w:eastAsia="Calibri" w:cs="Arial"/>
            <w:noProof/>
            <w:webHidden/>
          </w:rPr>
          <w:fldChar w:fldCharType="separate"/>
        </w:r>
        <w:r w:rsidR="0087096F" w:rsidRPr="00CB5D09">
          <w:rPr>
            <w:rFonts w:eastAsia="Calibri" w:cs="Arial"/>
            <w:noProof/>
            <w:webHidden/>
          </w:rPr>
          <w:t>25</w:t>
        </w:r>
        <w:r w:rsidR="000A50F0" w:rsidRPr="00CB5D09">
          <w:rPr>
            <w:rFonts w:eastAsia="Calibri" w:cs="Arial"/>
            <w:noProof/>
            <w:webHidden/>
          </w:rPr>
          <w:fldChar w:fldCharType="end"/>
        </w:r>
      </w:hyperlink>
    </w:p>
    <w:p w14:paraId="714F1F62" w14:textId="5C0BEB12" w:rsidR="000A50F0" w:rsidRPr="00CB5D09" w:rsidRDefault="0065174D" w:rsidP="000A50F0">
      <w:pPr>
        <w:tabs>
          <w:tab w:val="right" w:leader="dot" w:pos="9350"/>
        </w:tabs>
        <w:spacing w:after="100" w:line="276" w:lineRule="auto"/>
        <w:ind w:left="480"/>
        <w:rPr>
          <w:rFonts w:eastAsia="Yu Mincho" w:cs="Arial"/>
          <w:noProof/>
        </w:rPr>
      </w:pPr>
      <w:hyperlink w:anchor="_Toc121832536" w:history="1">
        <w:r w:rsidR="000A50F0" w:rsidRPr="00CB5D09">
          <w:rPr>
            <w:rFonts w:eastAsia="Calibri" w:cs="Arial"/>
            <w:noProof/>
            <w:color w:val="0000FF"/>
            <w:u w:val="single"/>
          </w:rPr>
          <w:t>Activity #4: Work Period—Building the Model and Justifying the Recommendation</w:t>
        </w:r>
        <w:r w:rsidR="0070574A" w:rsidRPr="00CB5D09">
          <w:rPr>
            <w:rFonts w:eastAsia="Calibri" w:cs="Arial"/>
            <w:noProof/>
          </w:rPr>
          <w:tab/>
        </w:r>
        <w:r w:rsidR="000A50F0" w:rsidRPr="00CB5D09">
          <w:rPr>
            <w:rFonts w:eastAsia="Calibri" w:cs="Arial"/>
            <w:noProof/>
            <w:webHidden/>
            <w:shd w:val="clear" w:color="auto" w:fill="E6E6E6"/>
          </w:rPr>
          <w:fldChar w:fldCharType="begin"/>
        </w:r>
        <w:r w:rsidR="000A50F0" w:rsidRPr="00CB5D09">
          <w:rPr>
            <w:rFonts w:eastAsia="Calibri" w:cs="Arial"/>
            <w:noProof/>
            <w:webHidden/>
          </w:rPr>
          <w:instrText xml:space="preserve"> PAGEREF _Toc121832536 \h </w:instrText>
        </w:r>
        <w:r w:rsidR="000A50F0" w:rsidRPr="00CB5D09">
          <w:rPr>
            <w:rFonts w:eastAsia="Calibri" w:cs="Arial"/>
            <w:noProof/>
            <w:webHidden/>
            <w:shd w:val="clear" w:color="auto" w:fill="E6E6E6"/>
          </w:rPr>
        </w:r>
        <w:r w:rsidR="000A50F0" w:rsidRPr="00CB5D09">
          <w:rPr>
            <w:rFonts w:eastAsia="Calibri" w:cs="Arial"/>
            <w:noProof/>
            <w:webHidden/>
            <w:shd w:val="clear" w:color="auto" w:fill="E6E6E6"/>
          </w:rPr>
          <w:fldChar w:fldCharType="separate"/>
        </w:r>
        <w:r w:rsidR="0087096F" w:rsidRPr="00CB5D09">
          <w:rPr>
            <w:rFonts w:eastAsia="Calibri" w:cs="Arial"/>
            <w:noProof/>
            <w:webHidden/>
          </w:rPr>
          <w:t>29</w:t>
        </w:r>
        <w:r w:rsidR="000A50F0" w:rsidRPr="00CB5D09">
          <w:rPr>
            <w:rFonts w:eastAsia="Calibri" w:cs="Arial"/>
            <w:noProof/>
            <w:webHidden/>
            <w:shd w:val="clear" w:color="auto" w:fill="E6E6E6"/>
          </w:rPr>
          <w:fldChar w:fldCharType="end"/>
        </w:r>
      </w:hyperlink>
    </w:p>
    <w:p w14:paraId="0373F355" w14:textId="2926AE96" w:rsidR="000A50F0" w:rsidRPr="00CB5D09" w:rsidRDefault="0065174D" w:rsidP="000A50F0">
      <w:pPr>
        <w:tabs>
          <w:tab w:val="right" w:leader="dot" w:pos="9350"/>
        </w:tabs>
        <w:spacing w:after="100" w:line="276" w:lineRule="auto"/>
        <w:ind w:left="480"/>
        <w:rPr>
          <w:rFonts w:eastAsia="Yu Mincho" w:cs="Arial"/>
          <w:noProof/>
        </w:rPr>
      </w:pPr>
      <w:hyperlink w:anchor="_Toc121832537" w:history="1">
        <w:r w:rsidR="000A50F0" w:rsidRPr="00CB5D09">
          <w:rPr>
            <w:rFonts w:eastAsia="Calibri" w:cs="Arial"/>
            <w:noProof/>
            <w:color w:val="0000FF"/>
            <w:u w:val="single"/>
          </w:rPr>
          <w:t>Sample</w:t>
        </w:r>
        <w:r w:rsidR="000A50F0" w:rsidRPr="00CB5D09">
          <w:rPr>
            <w:rFonts w:eastAsia="Calibri" w:cs="Arial"/>
            <w:noProof/>
            <w:color w:val="0563C1"/>
            <w:u w:val="single"/>
          </w:rPr>
          <w:t xml:space="preserve"> </w:t>
        </w:r>
        <w:r w:rsidR="000A50F0" w:rsidRPr="00CB5D09">
          <w:rPr>
            <w:rFonts w:eastAsia="Calibri" w:cs="Arial"/>
            <w:noProof/>
            <w:color w:val="0000FF"/>
            <w:u w:val="single"/>
          </w:rPr>
          <w:t>Student</w:t>
        </w:r>
        <w:r w:rsidR="000A50F0" w:rsidRPr="00CB5D09">
          <w:rPr>
            <w:rFonts w:eastAsia="Calibri" w:cs="Arial"/>
            <w:noProof/>
            <w:color w:val="0563C1"/>
            <w:u w:val="single"/>
          </w:rPr>
          <w:t xml:space="preserve"> </w:t>
        </w:r>
        <w:r w:rsidR="000A50F0" w:rsidRPr="00CB5D09">
          <w:rPr>
            <w:rFonts w:eastAsia="Calibri" w:cs="Arial"/>
            <w:noProof/>
            <w:color w:val="0000FF"/>
            <w:u w:val="single"/>
          </w:rPr>
          <w:t>Responses</w:t>
        </w:r>
        <w:r w:rsidR="0070574A" w:rsidRPr="00CB5D09">
          <w:rPr>
            <w:rFonts w:eastAsia="Calibri" w:cs="Arial"/>
            <w:noProof/>
          </w:rPr>
          <w:tab/>
        </w:r>
        <w:r w:rsidR="000A50F0" w:rsidRPr="00CB5D09">
          <w:rPr>
            <w:rFonts w:eastAsia="Calibri" w:cs="Arial"/>
            <w:noProof/>
            <w:webHidden/>
            <w:color w:val="2B579A"/>
            <w:shd w:val="clear" w:color="auto" w:fill="E6E6E6"/>
          </w:rPr>
          <w:fldChar w:fldCharType="begin"/>
        </w:r>
        <w:r w:rsidR="000A50F0" w:rsidRPr="00CB5D09">
          <w:rPr>
            <w:rFonts w:eastAsia="Calibri" w:cs="Arial"/>
            <w:noProof/>
            <w:webHidden/>
          </w:rPr>
          <w:instrText xml:space="preserve"> PAGEREF _Toc121832537 \h </w:instrText>
        </w:r>
        <w:r w:rsidR="000A50F0" w:rsidRPr="00CB5D09">
          <w:rPr>
            <w:rFonts w:eastAsia="Calibri" w:cs="Arial"/>
            <w:noProof/>
            <w:webHidden/>
            <w:color w:val="2B579A"/>
            <w:shd w:val="clear" w:color="auto" w:fill="E6E6E6"/>
          </w:rPr>
        </w:r>
        <w:r w:rsidR="000A50F0" w:rsidRPr="00CB5D09">
          <w:rPr>
            <w:rFonts w:eastAsia="Calibri" w:cs="Arial"/>
            <w:noProof/>
            <w:webHidden/>
            <w:color w:val="2B579A"/>
            <w:shd w:val="clear" w:color="auto" w:fill="E6E6E6"/>
          </w:rPr>
          <w:fldChar w:fldCharType="separate"/>
        </w:r>
        <w:r w:rsidR="0087096F" w:rsidRPr="00CB5D09">
          <w:rPr>
            <w:rFonts w:eastAsia="Calibri" w:cs="Arial"/>
            <w:noProof/>
            <w:webHidden/>
          </w:rPr>
          <w:t>31</w:t>
        </w:r>
        <w:r w:rsidR="000A50F0" w:rsidRPr="00CB5D09">
          <w:rPr>
            <w:rFonts w:eastAsia="Calibri" w:cs="Arial"/>
            <w:noProof/>
            <w:webHidden/>
            <w:color w:val="2B579A"/>
            <w:shd w:val="clear" w:color="auto" w:fill="E6E6E6"/>
          </w:rPr>
          <w:fldChar w:fldCharType="end"/>
        </w:r>
      </w:hyperlink>
    </w:p>
    <w:p w14:paraId="124AB9C1" w14:textId="653E906B" w:rsidR="000A50F0" w:rsidRPr="00CB5D09" w:rsidRDefault="0065174D" w:rsidP="000A50F0">
      <w:pPr>
        <w:tabs>
          <w:tab w:val="right" w:leader="dot" w:pos="9350"/>
        </w:tabs>
        <w:spacing w:after="100" w:line="276" w:lineRule="auto"/>
        <w:ind w:left="480"/>
        <w:rPr>
          <w:rFonts w:eastAsia="Yu Mincho" w:cs="Arial"/>
          <w:noProof/>
        </w:rPr>
      </w:pPr>
      <w:hyperlink w:anchor="_Toc121832538" w:history="1">
        <w:r w:rsidR="000A50F0" w:rsidRPr="00CB5D09">
          <w:rPr>
            <w:rFonts w:eastAsia="Calibri" w:cs="Arial"/>
            <w:noProof/>
            <w:color w:val="0000FF"/>
            <w:u w:val="single"/>
          </w:rPr>
          <w:t>Activity #5: Closing</w:t>
        </w:r>
        <w:r w:rsidR="0070574A" w:rsidRPr="00CB5D09">
          <w:rPr>
            <w:rFonts w:eastAsia="Calibri" w:cs="Arial"/>
            <w:noProof/>
          </w:rPr>
          <w:tab/>
        </w:r>
        <w:r w:rsidR="000A50F0" w:rsidRPr="00CB5D09">
          <w:rPr>
            <w:rFonts w:eastAsia="Calibri" w:cs="Arial"/>
            <w:noProof/>
            <w:webHidden/>
            <w:color w:val="2B579A"/>
            <w:shd w:val="clear" w:color="auto" w:fill="E6E6E6"/>
          </w:rPr>
          <w:fldChar w:fldCharType="begin"/>
        </w:r>
        <w:r w:rsidR="000A50F0" w:rsidRPr="00CB5D09">
          <w:rPr>
            <w:rFonts w:eastAsia="Calibri" w:cs="Arial"/>
            <w:noProof/>
            <w:webHidden/>
          </w:rPr>
          <w:instrText xml:space="preserve"> PAGEREF _Toc121832538 \h </w:instrText>
        </w:r>
        <w:r w:rsidR="000A50F0" w:rsidRPr="00CB5D09">
          <w:rPr>
            <w:rFonts w:eastAsia="Calibri" w:cs="Arial"/>
            <w:noProof/>
            <w:webHidden/>
            <w:color w:val="2B579A"/>
            <w:shd w:val="clear" w:color="auto" w:fill="E6E6E6"/>
          </w:rPr>
        </w:r>
        <w:r w:rsidR="000A50F0" w:rsidRPr="00CB5D09">
          <w:rPr>
            <w:rFonts w:eastAsia="Calibri" w:cs="Arial"/>
            <w:noProof/>
            <w:webHidden/>
            <w:color w:val="2B579A"/>
            <w:shd w:val="clear" w:color="auto" w:fill="E6E6E6"/>
          </w:rPr>
          <w:fldChar w:fldCharType="separate"/>
        </w:r>
        <w:r w:rsidR="0087096F" w:rsidRPr="00CB5D09">
          <w:rPr>
            <w:rFonts w:eastAsia="Calibri" w:cs="Arial"/>
            <w:noProof/>
            <w:webHidden/>
          </w:rPr>
          <w:t>36</w:t>
        </w:r>
        <w:r w:rsidR="000A50F0" w:rsidRPr="00CB5D09">
          <w:rPr>
            <w:rFonts w:eastAsia="Calibri" w:cs="Arial"/>
            <w:noProof/>
            <w:webHidden/>
            <w:color w:val="2B579A"/>
            <w:shd w:val="clear" w:color="auto" w:fill="E6E6E6"/>
          </w:rPr>
          <w:fldChar w:fldCharType="end"/>
        </w:r>
      </w:hyperlink>
    </w:p>
    <w:p w14:paraId="57C4EB97" w14:textId="61B1A776" w:rsidR="000A50F0" w:rsidRPr="00CB5D09" w:rsidRDefault="0065174D" w:rsidP="000A50F0">
      <w:pPr>
        <w:tabs>
          <w:tab w:val="right" w:leader="dot" w:pos="9350"/>
        </w:tabs>
        <w:spacing w:after="100" w:line="276" w:lineRule="auto"/>
        <w:ind w:left="240"/>
        <w:rPr>
          <w:rFonts w:eastAsia="Yu Mincho" w:cs="Arial"/>
          <w:noProof/>
        </w:rPr>
      </w:pPr>
      <w:hyperlink w:anchor="_Toc121832539" w:history="1">
        <w:r w:rsidR="000A50F0" w:rsidRPr="00CB5D09">
          <w:rPr>
            <w:rFonts w:eastAsia="Calibri" w:cs="Arial"/>
            <w:noProof/>
            <w:color w:val="0000FF"/>
            <w:u w:val="single"/>
          </w:rPr>
          <w:t>Feedback</w:t>
        </w:r>
        <w:r w:rsidR="0070574A" w:rsidRPr="00CB5D09">
          <w:rPr>
            <w:rFonts w:eastAsia="Calibri" w:cs="Arial"/>
            <w:noProof/>
          </w:rPr>
          <w:tab/>
        </w:r>
        <w:r w:rsidR="000A50F0" w:rsidRPr="00CB5D09">
          <w:rPr>
            <w:rFonts w:eastAsia="Calibri" w:cs="Arial"/>
            <w:noProof/>
            <w:webHidden/>
            <w:color w:val="2B579A"/>
            <w:shd w:val="clear" w:color="auto" w:fill="E6E6E6"/>
          </w:rPr>
          <w:fldChar w:fldCharType="begin"/>
        </w:r>
        <w:r w:rsidR="000A50F0" w:rsidRPr="00CB5D09">
          <w:rPr>
            <w:rFonts w:eastAsia="Calibri" w:cs="Arial"/>
            <w:noProof/>
            <w:webHidden/>
          </w:rPr>
          <w:instrText xml:space="preserve"> PAGEREF _Toc121832539 \h </w:instrText>
        </w:r>
        <w:r w:rsidR="000A50F0" w:rsidRPr="00CB5D09">
          <w:rPr>
            <w:rFonts w:eastAsia="Calibri" w:cs="Arial"/>
            <w:noProof/>
            <w:webHidden/>
            <w:color w:val="2B579A"/>
            <w:shd w:val="clear" w:color="auto" w:fill="E6E6E6"/>
          </w:rPr>
        </w:r>
        <w:r w:rsidR="000A50F0" w:rsidRPr="00CB5D09">
          <w:rPr>
            <w:rFonts w:eastAsia="Calibri" w:cs="Arial"/>
            <w:noProof/>
            <w:webHidden/>
            <w:color w:val="2B579A"/>
            <w:shd w:val="clear" w:color="auto" w:fill="E6E6E6"/>
          </w:rPr>
          <w:fldChar w:fldCharType="separate"/>
        </w:r>
        <w:r w:rsidR="0087096F" w:rsidRPr="00CB5D09">
          <w:rPr>
            <w:rFonts w:eastAsia="Calibri" w:cs="Arial"/>
            <w:noProof/>
            <w:webHidden/>
          </w:rPr>
          <w:t>38</w:t>
        </w:r>
        <w:r w:rsidR="000A50F0" w:rsidRPr="00CB5D09">
          <w:rPr>
            <w:rFonts w:eastAsia="Calibri" w:cs="Arial"/>
            <w:noProof/>
            <w:webHidden/>
            <w:color w:val="2B579A"/>
            <w:shd w:val="clear" w:color="auto" w:fill="E6E6E6"/>
          </w:rPr>
          <w:fldChar w:fldCharType="end"/>
        </w:r>
      </w:hyperlink>
    </w:p>
    <w:p w14:paraId="388EEED3" w14:textId="7652B499" w:rsidR="000A50F0" w:rsidRPr="00CB5D09" w:rsidRDefault="0065174D" w:rsidP="000A50F0">
      <w:pPr>
        <w:tabs>
          <w:tab w:val="right" w:leader="dot" w:pos="9350"/>
        </w:tabs>
        <w:spacing w:after="100" w:line="276" w:lineRule="auto"/>
        <w:ind w:left="240"/>
        <w:rPr>
          <w:rFonts w:eastAsia="Yu Mincho" w:cs="Arial"/>
          <w:noProof/>
        </w:rPr>
      </w:pPr>
      <w:hyperlink w:anchor="_Toc121832540" w:history="1">
        <w:r w:rsidR="000A50F0" w:rsidRPr="00CB5D09">
          <w:rPr>
            <w:rFonts w:eastAsia="Calibri" w:cs="Arial"/>
            <w:noProof/>
            <w:color w:val="0000FF"/>
            <w:u w:val="single"/>
          </w:rPr>
          <w:t>Getting</w:t>
        </w:r>
        <w:r w:rsidR="000A50F0" w:rsidRPr="00CB5D09">
          <w:rPr>
            <w:rFonts w:eastAsia="Calibri" w:cs="Arial"/>
            <w:noProof/>
            <w:color w:val="0563C1"/>
            <w:u w:val="single"/>
          </w:rPr>
          <w:t xml:space="preserve"> </w:t>
        </w:r>
        <w:r w:rsidR="000A50F0" w:rsidRPr="00CB5D09">
          <w:rPr>
            <w:rFonts w:eastAsia="Calibri" w:cs="Arial"/>
            <w:noProof/>
            <w:color w:val="0000FF"/>
            <w:u w:val="single"/>
          </w:rPr>
          <w:t>Ready for the Interim Performance</w:t>
        </w:r>
        <w:r w:rsidR="000A50F0" w:rsidRPr="00CB5D09">
          <w:rPr>
            <w:rFonts w:eastAsia="Calibri" w:cs="Arial"/>
            <w:noProof/>
            <w:color w:val="0563C1"/>
            <w:u w:val="single"/>
          </w:rPr>
          <w:t xml:space="preserve"> </w:t>
        </w:r>
        <w:r w:rsidR="000A50F0" w:rsidRPr="00CB5D09">
          <w:rPr>
            <w:rFonts w:eastAsia="Calibri" w:cs="Arial"/>
            <w:noProof/>
            <w:color w:val="0000FF"/>
            <w:u w:val="single"/>
          </w:rPr>
          <w:t>Task</w:t>
        </w:r>
        <w:r w:rsidR="00F52B42" w:rsidRPr="00CB5D09">
          <w:rPr>
            <w:rFonts w:eastAsia="Calibri" w:cs="Arial"/>
            <w:noProof/>
          </w:rPr>
          <w:tab/>
        </w:r>
        <w:r w:rsidR="000A50F0" w:rsidRPr="00CB5D09">
          <w:rPr>
            <w:rFonts w:eastAsia="Calibri" w:cs="Arial"/>
            <w:noProof/>
            <w:webHidden/>
            <w:color w:val="2B579A"/>
            <w:shd w:val="clear" w:color="auto" w:fill="E6E6E6"/>
          </w:rPr>
          <w:fldChar w:fldCharType="begin"/>
        </w:r>
        <w:r w:rsidR="000A50F0" w:rsidRPr="00CB5D09">
          <w:rPr>
            <w:rFonts w:eastAsia="Calibri" w:cs="Arial"/>
            <w:noProof/>
            <w:webHidden/>
          </w:rPr>
          <w:instrText xml:space="preserve"> PAGEREF _Toc121832540 \h </w:instrText>
        </w:r>
        <w:r w:rsidR="000A50F0" w:rsidRPr="00CB5D09">
          <w:rPr>
            <w:rFonts w:eastAsia="Calibri" w:cs="Arial"/>
            <w:noProof/>
            <w:webHidden/>
            <w:color w:val="2B579A"/>
            <w:shd w:val="clear" w:color="auto" w:fill="E6E6E6"/>
          </w:rPr>
        </w:r>
        <w:r w:rsidR="000A50F0" w:rsidRPr="00CB5D09">
          <w:rPr>
            <w:rFonts w:eastAsia="Calibri" w:cs="Arial"/>
            <w:noProof/>
            <w:webHidden/>
            <w:color w:val="2B579A"/>
            <w:shd w:val="clear" w:color="auto" w:fill="E6E6E6"/>
          </w:rPr>
          <w:fldChar w:fldCharType="separate"/>
        </w:r>
        <w:r w:rsidR="0087096F" w:rsidRPr="00CB5D09">
          <w:rPr>
            <w:rFonts w:eastAsia="Calibri" w:cs="Arial"/>
            <w:noProof/>
            <w:webHidden/>
          </w:rPr>
          <w:t>38</w:t>
        </w:r>
        <w:r w:rsidR="000A50F0" w:rsidRPr="00CB5D09">
          <w:rPr>
            <w:rFonts w:eastAsia="Calibri" w:cs="Arial"/>
            <w:noProof/>
            <w:webHidden/>
            <w:color w:val="2B579A"/>
            <w:shd w:val="clear" w:color="auto" w:fill="E6E6E6"/>
          </w:rPr>
          <w:fldChar w:fldCharType="end"/>
        </w:r>
      </w:hyperlink>
    </w:p>
    <w:p w14:paraId="5E6CEEDD" w14:textId="0F924E40" w:rsidR="000A50F0" w:rsidRPr="00CB5D09" w:rsidRDefault="0065174D" w:rsidP="000A50F0">
      <w:pPr>
        <w:tabs>
          <w:tab w:val="right" w:leader="dot" w:pos="9350"/>
        </w:tabs>
        <w:spacing w:after="100" w:line="276" w:lineRule="auto"/>
        <w:ind w:left="240"/>
        <w:rPr>
          <w:rFonts w:eastAsia="Yu Mincho" w:cs="Arial"/>
          <w:noProof/>
        </w:rPr>
      </w:pPr>
      <w:hyperlink w:anchor="_Toc121832541" w:history="1">
        <w:r w:rsidR="000A50F0" w:rsidRPr="00CB5D09">
          <w:rPr>
            <w:rFonts w:eastAsia="Calibri" w:cs="Arial"/>
            <w:noProof/>
            <w:color w:val="0000FF"/>
            <w:u w:val="single"/>
          </w:rPr>
          <w:t>Building</w:t>
        </w:r>
        <w:r w:rsidR="000A50F0" w:rsidRPr="00CB5D09">
          <w:rPr>
            <w:rFonts w:eastAsia="Calibri" w:cs="Arial"/>
            <w:noProof/>
            <w:color w:val="0563C1"/>
            <w:u w:val="single"/>
          </w:rPr>
          <w:t xml:space="preserve"> </w:t>
        </w:r>
        <w:r w:rsidR="000A50F0" w:rsidRPr="00CB5D09">
          <w:rPr>
            <w:rFonts w:eastAsia="Calibri" w:cs="Arial"/>
            <w:noProof/>
            <w:color w:val="0000FF"/>
            <w:u w:val="single"/>
          </w:rPr>
          <w:t>the Model: Student Response</w:t>
        </w:r>
        <w:r w:rsidR="000A50F0" w:rsidRPr="00CB5D09">
          <w:rPr>
            <w:rFonts w:eastAsia="Calibri" w:cs="Arial"/>
            <w:noProof/>
            <w:color w:val="0563C1"/>
            <w:u w:val="single"/>
          </w:rPr>
          <w:t xml:space="preserve"> </w:t>
        </w:r>
        <w:r w:rsidR="000A50F0" w:rsidRPr="00CB5D09">
          <w:rPr>
            <w:rFonts w:eastAsia="Calibri" w:cs="Arial"/>
            <w:noProof/>
            <w:color w:val="0000FF"/>
            <w:u w:val="single"/>
          </w:rPr>
          <w:t>Tool</w:t>
        </w:r>
        <w:r w:rsidR="000A50F0" w:rsidRPr="00CB5D09">
          <w:rPr>
            <w:rFonts w:eastAsia="Calibri" w:cs="Arial"/>
            <w:noProof/>
            <w:webHidden/>
          </w:rPr>
          <w:t xml:space="preserve"> </w:t>
        </w:r>
        <w:r w:rsidR="00F52B42" w:rsidRPr="00CB5D09">
          <w:rPr>
            <w:rFonts w:eastAsia="Calibri" w:cs="Arial"/>
            <w:noProof/>
          </w:rPr>
          <w:tab/>
        </w:r>
        <w:r w:rsidR="000A50F0" w:rsidRPr="00CB5D09">
          <w:rPr>
            <w:rFonts w:eastAsia="Calibri" w:cs="Arial"/>
            <w:noProof/>
            <w:webHidden/>
            <w:color w:val="2B579A"/>
            <w:shd w:val="clear" w:color="auto" w:fill="E6E6E6"/>
          </w:rPr>
          <w:fldChar w:fldCharType="begin"/>
        </w:r>
        <w:r w:rsidR="000A50F0" w:rsidRPr="00CB5D09">
          <w:rPr>
            <w:rFonts w:eastAsia="Calibri" w:cs="Arial"/>
            <w:noProof/>
            <w:webHidden/>
          </w:rPr>
          <w:instrText xml:space="preserve"> PAGEREF _Toc121832541 \h </w:instrText>
        </w:r>
        <w:r w:rsidR="000A50F0" w:rsidRPr="00CB5D09">
          <w:rPr>
            <w:rFonts w:eastAsia="Calibri" w:cs="Arial"/>
            <w:noProof/>
            <w:webHidden/>
            <w:color w:val="2B579A"/>
            <w:shd w:val="clear" w:color="auto" w:fill="E6E6E6"/>
          </w:rPr>
        </w:r>
        <w:r w:rsidR="000A50F0" w:rsidRPr="00CB5D09">
          <w:rPr>
            <w:rFonts w:eastAsia="Calibri" w:cs="Arial"/>
            <w:noProof/>
            <w:webHidden/>
            <w:color w:val="2B579A"/>
            <w:shd w:val="clear" w:color="auto" w:fill="E6E6E6"/>
          </w:rPr>
          <w:fldChar w:fldCharType="separate"/>
        </w:r>
        <w:r w:rsidR="0087096F" w:rsidRPr="00CB5D09">
          <w:rPr>
            <w:rFonts w:eastAsia="Calibri" w:cs="Arial"/>
            <w:noProof/>
            <w:webHidden/>
          </w:rPr>
          <w:t>38</w:t>
        </w:r>
        <w:r w:rsidR="000A50F0" w:rsidRPr="00CB5D09">
          <w:rPr>
            <w:rFonts w:eastAsia="Calibri" w:cs="Arial"/>
            <w:noProof/>
            <w:webHidden/>
            <w:color w:val="2B579A"/>
            <w:shd w:val="clear" w:color="auto" w:fill="E6E6E6"/>
          </w:rPr>
          <w:fldChar w:fldCharType="end"/>
        </w:r>
      </w:hyperlink>
    </w:p>
    <w:p w14:paraId="141488CD" w14:textId="324DDEC0" w:rsidR="000A50F0" w:rsidRPr="00CB5D09" w:rsidRDefault="0065174D" w:rsidP="000A50F0">
      <w:pPr>
        <w:tabs>
          <w:tab w:val="right" w:leader="dot" w:pos="9350"/>
        </w:tabs>
        <w:spacing w:after="100" w:line="276" w:lineRule="auto"/>
        <w:ind w:left="480"/>
        <w:rPr>
          <w:rFonts w:eastAsia="Calibri" w:cs="Arial"/>
          <w:noProof/>
          <w:u w:val="single"/>
        </w:rPr>
      </w:pPr>
      <w:hyperlink w:anchor="_Toc121832542" w:history="1">
        <w:r w:rsidR="000A50F0" w:rsidRPr="00CB5D09">
          <w:rPr>
            <w:rFonts w:eastAsia="Calibri" w:cs="Arial"/>
            <w:noProof/>
            <w:color w:val="0000FF"/>
            <w:u w:val="single"/>
          </w:rPr>
          <w:t>School Fundraising: Build a Mathematical Model to Solve the Problem</w:t>
        </w:r>
        <w:r w:rsidR="000A50F0" w:rsidRPr="00CB5D09">
          <w:rPr>
            <w:rFonts w:eastAsia="Calibri" w:cs="Arial"/>
            <w:noProof/>
            <w:webHidden/>
            <w:color w:val="0000FF"/>
          </w:rPr>
          <w:t xml:space="preserve"> </w:t>
        </w:r>
        <w:r w:rsidR="00F52B42" w:rsidRPr="00CB5D09">
          <w:rPr>
            <w:rFonts w:eastAsia="Calibri" w:cs="Arial"/>
            <w:noProof/>
          </w:rPr>
          <w:tab/>
        </w:r>
        <w:r w:rsidR="000A50F0" w:rsidRPr="00CB5D09">
          <w:rPr>
            <w:rFonts w:eastAsia="Calibri" w:cs="Arial"/>
            <w:noProof/>
            <w:webHidden/>
          </w:rPr>
          <w:fldChar w:fldCharType="begin"/>
        </w:r>
        <w:r w:rsidR="000A50F0" w:rsidRPr="00CB5D09">
          <w:rPr>
            <w:rFonts w:eastAsia="Calibri" w:cs="Arial"/>
            <w:noProof/>
            <w:webHidden/>
          </w:rPr>
          <w:instrText xml:space="preserve"> PAGEREF _Toc121832542 \h </w:instrText>
        </w:r>
        <w:r w:rsidR="000A50F0" w:rsidRPr="00CB5D09">
          <w:rPr>
            <w:rFonts w:eastAsia="Calibri" w:cs="Arial"/>
            <w:noProof/>
            <w:webHidden/>
          </w:rPr>
        </w:r>
        <w:r w:rsidR="000A50F0" w:rsidRPr="00CB5D09">
          <w:rPr>
            <w:rFonts w:eastAsia="Calibri" w:cs="Arial"/>
            <w:noProof/>
            <w:webHidden/>
          </w:rPr>
          <w:fldChar w:fldCharType="separate"/>
        </w:r>
        <w:r w:rsidR="0087096F" w:rsidRPr="00CB5D09">
          <w:rPr>
            <w:rFonts w:eastAsia="Calibri" w:cs="Arial"/>
            <w:noProof/>
            <w:webHidden/>
          </w:rPr>
          <w:t>38</w:t>
        </w:r>
        <w:r w:rsidR="000A50F0" w:rsidRPr="00CB5D09">
          <w:rPr>
            <w:rFonts w:eastAsia="Calibri" w:cs="Arial"/>
            <w:noProof/>
            <w:webHidden/>
          </w:rPr>
          <w:fldChar w:fldCharType="end"/>
        </w:r>
      </w:hyperlink>
    </w:p>
    <w:p w14:paraId="72D0E541" w14:textId="42C35C19" w:rsidR="000A50F0" w:rsidRPr="00CB5D09" w:rsidRDefault="0065174D" w:rsidP="000A50F0">
      <w:pPr>
        <w:tabs>
          <w:tab w:val="right" w:leader="dot" w:pos="9350"/>
        </w:tabs>
        <w:spacing w:after="100" w:line="276" w:lineRule="auto"/>
        <w:ind w:left="240"/>
        <w:rPr>
          <w:rFonts w:eastAsia="Yu Mincho" w:cs="Arial"/>
          <w:noProof/>
        </w:rPr>
      </w:pPr>
      <w:hyperlink w:anchor="_Toc121832543" w:history="1">
        <w:r w:rsidR="000A50F0" w:rsidRPr="00CB5D09">
          <w:rPr>
            <w:rFonts w:eastAsia="Calibri" w:cs="Arial"/>
            <w:noProof/>
            <w:color w:val="0000FF"/>
            <w:u w:val="single"/>
          </w:rPr>
          <w:t>Formative</w:t>
        </w:r>
        <w:r w:rsidR="000A50F0" w:rsidRPr="00CB5D09">
          <w:rPr>
            <w:rFonts w:eastAsia="Calibri" w:cs="Arial"/>
            <w:noProof/>
            <w:color w:val="0563C1"/>
            <w:u w:val="single"/>
          </w:rPr>
          <w:t xml:space="preserve"> </w:t>
        </w:r>
        <w:r w:rsidR="000A50F0" w:rsidRPr="00CB5D09">
          <w:rPr>
            <w:rFonts w:eastAsia="Calibri" w:cs="Arial"/>
            <w:noProof/>
            <w:color w:val="0000FF"/>
            <w:u w:val="single"/>
          </w:rPr>
          <w:t>Assessment Process</w:t>
        </w:r>
        <w:r w:rsidR="000A50F0" w:rsidRPr="00CB5D09">
          <w:rPr>
            <w:rFonts w:eastAsia="Calibri" w:cs="Arial"/>
            <w:noProof/>
            <w:color w:val="0563C1"/>
            <w:u w:val="single"/>
          </w:rPr>
          <w:t xml:space="preserve"> </w:t>
        </w:r>
        <w:r w:rsidR="000A50F0" w:rsidRPr="00CB5D09">
          <w:rPr>
            <w:rFonts w:eastAsia="Calibri" w:cs="Arial"/>
            <w:noProof/>
            <w:color w:val="0000FF"/>
            <w:u w:val="single"/>
          </w:rPr>
          <w:t>Matrix</w:t>
        </w:r>
        <w:r w:rsidR="000A50F0" w:rsidRPr="00CB5D09">
          <w:rPr>
            <w:rFonts w:eastAsia="Calibri" w:cs="Arial"/>
            <w:noProof/>
            <w:webHidden/>
          </w:rPr>
          <w:t xml:space="preserve"> </w:t>
        </w:r>
        <w:r w:rsidR="00F52B42" w:rsidRPr="00CB5D09">
          <w:rPr>
            <w:rFonts w:eastAsia="Calibri" w:cs="Arial"/>
            <w:noProof/>
          </w:rPr>
          <w:tab/>
        </w:r>
        <w:r w:rsidR="000A50F0" w:rsidRPr="00CB5D09">
          <w:rPr>
            <w:rFonts w:eastAsia="Calibri" w:cs="Arial"/>
            <w:noProof/>
            <w:webHidden/>
            <w:color w:val="2B579A"/>
            <w:shd w:val="clear" w:color="auto" w:fill="E6E6E6"/>
          </w:rPr>
          <w:fldChar w:fldCharType="begin"/>
        </w:r>
        <w:r w:rsidR="000A50F0" w:rsidRPr="00CB5D09">
          <w:rPr>
            <w:rFonts w:eastAsia="Calibri" w:cs="Arial"/>
            <w:noProof/>
            <w:webHidden/>
          </w:rPr>
          <w:instrText xml:space="preserve"> PAGEREF _Toc121832543 \h </w:instrText>
        </w:r>
        <w:r w:rsidR="000A50F0" w:rsidRPr="00CB5D09">
          <w:rPr>
            <w:rFonts w:eastAsia="Calibri" w:cs="Arial"/>
            <w:noProof/>
            <w:webHidden/>
            <w:color w:val="2B579A"/>
            <w:shd w:val="clear" w:color="auto" w:fill="E6E6E6"/>
          </w:rPr>
        </w:r>
        <w:r w:rsidR="000A50F0" w:rsidRPr="00CB5D09">
          <w:rPr>
            <w:rFonts w:eastAsia="Calibri" w:cs="Arial"/>
            <w:noProof/>
            <w:webHidden/>
            <w:color w:val="2B579A"/>
            <w:shd w:val="clear" w:color="auto" w:fill="E6E6E6"/>
          </w:rPr>
          <w:fldChar w:fldCharType="separate"/>
        </w:r>
        <w:r w:rsidR="0087096F" w:rsidRPr="00CB5D09">
          <w:rPr>
            <w:rFonts w:eastAsia="Calibri" w:cs="Arial"/>
            <w:noProof/>
            <w:webHidden/>
          </w:rPr>
          <w:t>41</w:t>
        </w:r>
        <w:r w:rsidR="000A50F0" w:rsidRPr="00CB5D09">
          <w:rPr>
            <w:rFonts w:eastAsia="Calibri" w:cs="Arial"/>
            <w:noProof/>
            <w:webHidden/>
            <w:color w:val="2B579A"/>
            <w:shd w:val="clear" w:color="auto" w:fill="E6E6E6"/>
          </w:rPr>
          <w:fldChar w:fldCharType="end"/>
        </w:r>
      </w:hyperlink>
    </w:p>
    <w:p w14:paraId="52F7E513" w14:textId="77777777" w:rsidR="000A50F0" w:rsidRPr="00CB5D09" w:rsidRDefault="000A50F0" w:rsidP="000A50F0">
      <w:pPr>
        <w:keepNext/>
        <w:keepLines/>
        <w:pBdr>
          <w:top w:val="nil"/>
          <w:left w:val="nil"/>
          <w:bottom w:val="nil"/>
          <w:right w:val="nil"/>
          <w:between w:val="nil"/>
        </w:pBdr>
        <w:spacing w:after="280" w:line="276" w:lineRule="auto"/>
        <w:jc w:val="center"/>
        <w:rPr>
          <w:rFonts w:eastAsia="Calibri" w:cs="Arial"/>
          <w:b/>
          <w:color w:val="000000"/>
        </w:rPr>
        <w:sectPr w:rsidR="000A50F0" w:rsidRPr="00CB5D09" w:rsidSect="00F52B42">
          <w:pgSz w:w="12240" w:h="15840"/>
          <w:pgMar w:top="1440" w:right="1440" w:bottom="1440" w:left="1440" w:header="720" w:footer="720" w:gutter="0"/>
          <w:cols w:space="720"/>
        </w:sectPr>
      </w:pPr>
      <w:r w:rsidRPr="00CB5D09">
        <w:rPr>
          <w:rFonts w:eastAsia="Calibri" w:cs="Arial"/>
          <w:b/>
          <w:color w:val="000000"/>
          <w:shd w:val="clear" w:color="auto" w:fill="E6E6E6"/>
        </w:rPr>
        <w:fldChar w:fldCharType="end"/>
      </w:r>
    </w:p>
    <w:p w14:paraId="0B1BEA7D" w14:textId="77777777" w:rsidR="000A50F0" w:rsidRPr="00CB5D09" w:rsidRDefault="000A50F0" w:rsidP="000A50F0">
      <w:pPr>
        <w:spacing w:after="160" w:line="360" w:lineRule="auto"/>
        <w:outlineLvl w:val="1"/>
        <w:rPr>
          <w:rFonts w:eastAsia="Calibri" w:cs="Arial"/>
          <w:b/>
          <w:bCs/>
        </w:rPr>
      </w:pPr>
      <w:bookmarkStart w:id="15" w:name="_heading=h.1fob9te" w:colFirst="0" w:colLast="0"/>
      <w:bookmarkStart w:id="16" w:name="_Toc121832521"/>
      <w:bookmarkEnd w:id="15"/>
      <w:r w:rsidRPr="00CB5D09">
        <w:rPr>
          <w:rFonts w:eastAsia="Calibri" w:cs="Arial"/>
          <w:b/>
          <w:bCs/>
        </w:rPr>
        <w:lastRenderedPageBreak/>
        <w:t>Integrated Deeper Learning Resource:</w:t>
      </w:r>
      <w:r w:rsidRPr="00CB5D09">
        <w:rPr>
          <w:rFonts w:eastAsia="Calibri" w:cs="Arial"/>
          <w:b/>
          <w:bCs/>
        </w:rPr>
        <w:br/>
        <w:t>Mathematics, Grade 6</w:t>
      </w:r>
      <w:bookmarkEnd w:id="16"/>
    </w:p>
    <w:p w14:paraId="48FF760E" w14:textId="4F847128" w:rsidR="000A50F0" w:rsidRPr="00CB5D09" w:rsidRDefault="000A50F0" w:rsidP="7197E62B">
      <w:pPr>
        <w:spacing w:after="160" w:line="276" w:lineRule="auto"/>
        <w:rPr>
          <w:rFonts w:eastAsia="Calibri" w:cs="Arial"/>
        </w:rPr>
      </w:pPr>
      <w:r w:rsidRPr="00CB5D09">
        <w:rPr>
          <w:rFonts w:eastAsia="Calibri" w:cs="Arial"/>
        </w:rPr>
        <w:t xml:space="preserve">The integrated deeper learning resource provides students the opportunity to practice the claim, target, and standards that are assessed on the partner interim assessment performance task. The context of the integrated deeper learning resource is unique and contains different source materials than that of the corresponding interim assessment performance task. At the conclusion of the integrated deeper learning resource the teacher discusses the general context of the upcoming interim assessment performance task with students. </w:t>
      </w:r>
    </w:p>
    <w:p w14:paraId="0B60DD37" w14:textId="77777777" w:rsidR="000A50F0" w:rsidRPr="00CB5D09" w:rsidRDefault="000A50F0" w:rsidP="000A50F0">
      <w:pPr>
        <w:keepNext/>
        <w:keepLines/>
        <w:spacing w:before="120" w:line="276" w:lineRule="auto"/>
        <w:outlineLvl w:val="2"/>
        <w:rPr>
          <w:rFonts w:eastAsia="Calibri" w:cs="Arial"/>
          <w:spacing w:val="4"/>
        </w:rPr>
      </w:pPr>
      <w:bookmarkStart w:id="17" w:name="_heading=h.3znysh7" w:colFirst="0" w:colLast="0"/>
      <w:bookmarkStart w:id="18" w:name="_Toc121832522"/>
      <w:bookmarkEnd w:id="17"/>
      <w:r w:rsidRPr="00CB5D09">
        <w:rPr>
          <w:rFonts w:eastAsia="Calibri" w:cs="Arial"/>
          <w:spacing w:val="4"/>
        </w:rPr>
        <w:t>Targeted Learning</w:t>
      </w:r>
      <w:bookmarkEnd w:id="18"/>
    </w:p>
    <w:p w14:paraId="1E135090"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 xml:space="preserve">In this activity, students recommend ways to raise funds to pay the expenses for all sixth graders to take a day trip to an amusement park. They understand the problem, examine given data, identify variables for consideration (including variables outside of the given data), and make a recommendation with justification. They organize collaborative discussion groups to create models to recommend the fundraisers that will raise enough money per month for a total of six months. Additionally, students compare models made by other groups and consider alternative ways to solve the problem. This integrated deeper learning resource is best implemented after students have learned how to calculate the mean and understand the benefit of using the mean to build a model for monthly earnings. In addition, students should have practiced developing mathematical questions. </w:t>
      </w:r>
    </w:p>
    <w:p w14:paraId="66066606" w14:textId="77777777" w:rsidR="000A50F0" w:rsidRPr="00CB5D09" w:rsidRDefault="000A50F0" w:rsidP="000A50F0">
      <w:pPr>
        <w:keepNext/>
        <w:keepLines/>
        <w:spacing w:before="120" w:line="276" w:lineRule="auto"/>
        <w:outlineLvl w:val="2"/>
        <w:rPr>
          <w:rFonts w:eastAsia="Calibri" w:cs="Arial"/>
          <w:spacing w:val="4"/>
        </w:rPr>
      </w:pPr>
      <w:bookmarkStart w:id="19" w:name="_heading=h.2et92p0" w:colFirst="0" w:colLast="0"/>
      <w:bookmarkStart w:id="20" w:name="_Toc121832523"/>
      <w:bookmarkEnd w:id="19"/>
      <w:r w:rsidRPr="00CB5D09">
        <w:rPr>
          <w:rFonts w:eastAsia="Calibri" w:cs="Arial"/>
          <w:spacing w:val="4"/>
        </w:rPr>
        <w:t>Learning Goals</w:t>
      </w:r>
      <w:bookmarkEnd w:id="20"/>
    </w:p>
    <w:p w14:paraId="1E84D97C"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Students will</w:t>
      </w:r>
    </w:p>
    <w:p w14:paraId="699833B3" w14:textId="77777777" w:rsidR="000A50F0" w:rsidRPr="00CB5D09" w:rsidRDefault="000A50F0" w:rsidP="000A50F0">
      <w:pPr>
        <w:numPr>
          <w:ilvl w:val="0"/>
          <w:numId w:val="32"/>
        </w:num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use data and mathematical modeling to recommend the best fundraisers to meet a fundraising goal;</w:t>
      </w:r>
    </w:p>
    <w:p w14:paraId="0F044913" w14:textId="77777777" w:rsidR="000A50F0" w:rsidRPr="00CB5D09" w:rsidRDefault="000A50F0" w:rsidP="000A50F0">
      <w:pPr>
        <w:numPr>
          <w:ilvl w:val="0"/>
          <w:numId w:val="32"/>
        </w:num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justify mathematical models, recommend a solution for the problem, and communicate reasoning clearly; and</w:t>
      </w:r>
    </w:p>
    <w:p w14:paraId="327418B9" w14:textId="77777777" w:rsidR="000A50F0" w:rsidRPr="00CB5D09" w:rsidRDefault="000A50F0" w:rsidP="000A50F0">
      <w:pPr>
        <w:numPr>
          <w:ilvl w:val="0"/>
          <w:numId w:val="32"/>
        </w:num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consider how key factors and variables influence the decision about the solution for the problem.</w:t>
      </w:r>
    </w:p>
    <w:p w14:paraId="2AE53B3D" w14:textId="77777777" w:rsidR="000A50F0" w:rsidRPr="00CB5D09" w:rsidRDefault="000A50F0" w:rsidP="00F52B42">
      <w:pPr>
        <w:keepNext/>
        <w:keepLines/>
        <w:spacing w:before="120" w:line="276" w:lineRule="auto"/>
        <w:outlineLvl w:val="2"/>
        <w:rPr>
          <w:rFonts w:eastAsia="Calibri" w:cs="Arial"/>
          <w:spacing w:val="4"/>
        </w:rPr>
      </w:pPr>
      <w:bookmarkStart w:id="21" w:name="_heading=h.tyjcwt" w:colFirst="0" w:colLast="0"/>
      <w:bookmarkStart w:id="22" w:name="_Toc121832524"/>
      <w:bookmarkEnd w:id="21"/>
      <w:r w:rsidRPr="00CB5D09">
        <w:rPr>
          <w:rFonts w:eastAsia="Calibri" w:cs="Arial"/>
          <w:spacing w:val="4"/>
        </w:rPr>
        <w:lastRenderedPageBreak/>
        <w:t>Success Criteria</w:t>
      </w:r>
      <w:bookmarkEnd w:id="22"/>
    </w:p>
    <w:p w14:paraId="371E5852" w14:textId="77777777" w:rsidR="000A50F0" w:rsidRPr="00CB5D09" w:rsidRDefault="000A50F0" w:rsidP="00F52B42">
      <w:pPr>
        <w:keepNext/>
        <w:keepLines/>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Students can</w:t>
      </w:r>
    </w:p>
    <w:p w14:paraId="222F0E5E" w14:textId="77777777" w:rsidR="000A50F0" w:rsidRPr="00CB5D09" w:rsidRDefault="000A50F0" w:rsidP="00F52B42">
      <w:pPr>
        <w:keepNext/>
        <w:keepLines/>
        <w:numPr>
          <w:ilvl w:val="0"/>
          <w:numId w:val="32"/>
        </w:num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use information from tables to create a mathematical model to solve the problem,</w:t>
      </w:r>
    </w:p>
    <w:p w14:paraId="0246F80E" w14:textId="77777777" w:rsidR="000A50F0" w:rsidRPr="00CB5D09" w:rsidRDefault="000A50F0" w:rsidP="000A50F0">
      <w:pPr>
        <w:numPr>
          <w:ilvl w:val="0"/>
          <w:numId w:val="32"/>
        </w:num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communicate the reasoning and justification for the mathematical model used to develop the solution, and</w:t>
      </w:r>
    </w:p>
    <w:p w14:paraId="77A6E4A2" w14:textId="77777777" w:rsidR="000A50F0" w:rsidRPr="00CB5D09" w:rsidRDefault="000A50F0" w:rsidP="000A50F0">
      <w:pPr>
        <w:numPr>
          <w:ilvl w:val="0"/>
          <w:numId w:val="32"/>
        </w:num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 xml:space="preserve">compare models presented by other students and evaluate the evidence to justify the recommendation. </w:t>
      </w:r>
    </w:p>
    <w:p w14:paraId="589E19DB" w14:textId="77777777" w:rsidR="000A50F0" w:rsidRPr="00CB5D09" w:rsidRDefault="000A50F0" w:rsidP="000A50F0">
      <w:pPr>
        <w:keepNext/>
        <w:keepLines/>
        <w:spacing w:before="120" w:line="276" w:lineRule="auto"/>
        <w:outlineLvl w:val="2"/>
        <w:rPr>
          <w:rFonts w:eastAsia="Calibri" w:cs="Arial"/>
          <w:spacing w:val="4"/>
        </w:rPr>
      </w:pPr>
      <w:bookmarkStart w:id="23" w:name="_heading=h.3dy6vkm" w:colFirst="0" w:colLast="0"/>
      <w:bookmarkStart w:id="24" w:name="_Toc121832525"/>
      <w:bookmarkEnd w:id="23"/>
      <w:r w:rsidRPr="00CB5D09">
        <w:rPr>
          <w:rFonts w:eastAsia="Calibri" w:cs="Arial"/>
          <w:spacing w:val="4"/>
        </w:rPr>
        <w:t>Estimated Time to Complete the Integrated Deeper Learning Resource</w:t>
      </w:r>
      <w:bookmarkEnd w:id="24"/>
    </w:p>
    <w:p w14:paraId="4452D2D4"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The estimated times are approximate and consist of two class periods. </w:t>
      </w:r>
    </w:p>
    <w:p w14:paraId="386EFAEA" w14:textId="77777777" w:rsidR="000A50F0" w:rsidRPr="00CB5D09" w:rsidRDefault="000A50F0" w:rsidP="000A50F0">
      <w:pPr>
        <w:numPr>
          <w:ilvl w:val="0"/>
          <w:numId w:val="32"/>
        </w:num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In the first period, complete Activities #1–#3 in approximately 55 minutes. </w:t>
      </w:r>
    </w:p>
    <w:p w14:paraId="149CAC11" w14:textId="77777777" w:rsidR="000A50F0" w:rsidRPr="00CB5D09" w:rsidRDefault="000A50F0" w:rsidP="000A50F0">
      <w:pPr>
        <w:numPr>
          <w:ilvl w:val="0"/>
          <w:numId w:val="32"/>
        </w:num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In the second period, complete Activities #4–#5 in approximately 50 minutes. </w:t>
      </w:r>
    </w:p>
    <w:p w14:paraId="5981BF79" w14:textId="7B5F28E4" w:rsidR="000A50F0" w:rsidRPr="00CB5D09" w:rsidRDefault="000A50F0" w:rsidP="000B1B81">
      <w:pPr>
        <w:pBdr>
          <w:top w:val="nil"/>
          <w:left w:val="nil"/>
          <w:bottom w:val="nil"/>
          <w:right w:val="nil"/>
          <w:between w:val="nil"/>
        </w:pBdr>
        <w:spacing w:before="240" w:after="240" w:line="264" w:lineRule="auto"/>
        <w:rPr>
          <w:rFonts w:cs="Arial"/>
          <w:u w:val="single"/>
        </w:rPr>
      </w:pPr>
      <w:r w:rsidRPr="00CB5D09">
        <w:rPr>
          <w:rFonts w:eastAsia="Calibri" w:cs="Arial"/>
          <w:color w:val="000000" w:themeColor="text1"/>
        </w:rPr>
        <w:t xml:space="preserve">All times are suggested estimates and will be impacted by teacher implementation decisions. Teachers should use their professional judgment about when more or less time is needed for given activities and include additional supports or practice </w:t>
      </w:r>
      <w:bookmarkStart w:id="25" w:name="_GoBack"/>
      <w:bookmarkEnd w:id="25"/>
      <w:r w:rsidRPr="00CB5D09">
        <w:rPr>
          <w:rFonts w:eastAsia="Calibri" w:cs="Arial"/>
          <w:color w:val="000000" w:themeColor="text1"/>
        </w:rPr>
        <w:t xml:space="preserve">opportunities for students. See </w:t>
      </w:r>
      <w:hyperlink w:anchor="_heading=h.1pxezwc">
        <w:r w:rsidR="000B1B81" w:rsidRPr="00CB5D09">
          <w:rPr>
            <w:rFonts w:cs="Arial"/>
            <w:color w:val="0000FF"/>
            <w:u w:val="single"/>
          </w:rPr>
          <w:t>Formative Assessment Matrix</w:t>
        </w:r>
      </w:hyperlink>
      <w:r w:rsidR="000B1B81" w:rsidRPr="00CB5D09">
        <w:rPr>
          <w:rFonts w:eastAsia="Calibri" w:cs="Arial"/>
          <w:color w:val="000000" w:themeColor="text1"/>
        </w:rPr>
        <w:t xml:space="preserve"> f</w:t>
      </w:r>
      <w:r w:rsidRPr="00CB5D09">
        <w:rPr>
          <w:rFonts w:eastAsia="Calibri" w:cs="Arial"/>
          <w:color w:val="000000" w:themeColor="text1"/>
        </w:rPr>
        <w:t>or guidance on making instructional pacing decisions.</w:t>
      </w:r>
    </w:p>
    <w:p w14:paraId="619B60BE" w14:textId="77777777" w:rsidR="000A50F0" w:rsidRPr="00CB5D09" w:rsidRDefault="000A50F0" w:rsidP="000A50F0">
      <w:pPr>
        <w:keepNext/>
        <w:keepLines/>
        <w:spacing w:before="120" w:line="276" w:lineRule="auto"/>
        <w:outlineLvl w:val="2"/>
        <w:rPr>
          <w:rFonts w:eastAsia="Calibri" w:cs="Arial"/>
          <w:spacing w:val="4"/>
        </w:rPr>
      </w:pPr>
      <w:bookmarkStart w:id="26" w:name="_heading=h.1t3h5sf" w:colFirst="0" w:colLast="0"/>
      <w:bookmarkStart w:id="27" w:name="_Toc121832526"/>
      <w:bookmarkEnd w:id="26"/>
      <w:r w:rsidRPr="00CB5D09">
        <w:rPr>
          <w:rFonts w:eastAsia="Calibri" w:cs="Arial"/>
          <w:spacing w:val="4"/>
        </w:rPr>
        <w:t>Accessibility</w:t>
      </w:r>
      <w:bookmarkEnd w:id="27"/>
    </w:p>
    <w:p w14:paraId="20DB466C" w14:textId="6199082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 xml:space="preserve">Teachers should provide all tiers of accessibility resources and strategies that are used during regular instruction as well as any specific accessibility resources required for individual students in the assessment setting. For more information about accessibility strategies and ways of ensuring that students have equitable access to learning based on their diverse needs and preferences, visit </w:t>
      </w:r>
      <w:hyperlink r:id="rId35" w:tooltip="This link opens the Accessibility Strategies.">
        <w:r w:rsidRPr="00CB5D09">
          <w:rPr>
            <w:rFonts w:eastAsia="Calibri" w:cs="Arial"/>
            <w:color w:val="0000FF"/>
            <w:u w:val="single"/>
          </w:rPr>
          <w:t>Accessibility Strategies</w:t>
        </w:r>
      </w:hyperlink>
      <w:r w:rsidRPr="00CB5D09">
        <w:rPr>
          <w:rFonts w:eastAsia="Calibri" w:cs="Arial"/>
          <w:color w:val="000000"/>
        </w:rPr>
        <w:t>. </w:t>
      </w:r>
    </w:p>
    <w:p w14:paraId="17295835" w14:textId="77777777" w:rsidR="000A50F0" w:rsidRPr="00CB5D09" w:rsidRDefault="000A50F0" w:rsidP="000A50F0">
      <w:pPr>
        <w:keepNext/>
        <w:keepLines/>
        <w:spacing w:before="120" w:line="276" w:lineRule="auto"/>
        <w:outlineLvl w:val="2"/>
        <w:rPr>
          <w:rFonts w:eastAsia="Calibri" w:cs="Arial"/>
          <w:spacing w:val="4"/>
        </w:rPr>
      </w:pPr>
      <w:bookmarkStart w:id="28" w:name="_heading=h.4d34og8" w:colFirst="0" w:colLast="0"/>
      <w:bookmarkStart w:id="29" w:name="_Toc121832527"/>
      <w:bookmarkEnd w:id="28"/>
      <w:r w:rsidRPr="00CB5D09">
        <w:rPr>
          <w:rFonts w:eastAsia="Calibri" w:cs="Arial"/>
          <w:spacing w:val="4"/>
        </w:rPr>
        <w:t>Teacher Prompts</w:t>
      </w:r>
      <w:bookmarkEnd w:id="29"/>
    </w:p>
    <w:p w14:paraId="28299ADC"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The teacher prompts located in each learning activity are suggested language for how teachers might approach the content and strategies throughout the integrated deeper learning resource. Teachers should use their professional judgment regarding the language of the prompts and alter them as necessary to support students.</w:t>
      </w:r>
    </w:p>
    <w:p w14:paraId="5F26A6D6" w14:textId="77777777" w:rsidR="000A50F0" w:rsidRPr="00CB5D09" w:rsidRDefault="000A50F0" w:rsidP="00F52B42">
      <w:pPr>
        <w:keepNext/>
        <w:keepLines/>
        <w:spacing w:after="160" w:line="360" w:lineRule="auto"/>
        <w:outlineLvl w:val="1"/>
        <w:rPr>
          <w:rFonts w:eastAsia="Calibri" w:cs="Arial"/>
          <w:b/>
          <w:bCs/>
        </w:rPr>
      </w:pPr>
      <w:bookmarkStart w:id="30" w:name="_heading=h.2s8eyo1" w:colFirst="0" w:colLast="0"/>
      <w:bookmarkStart w:id="31" w:name="_Toc121832528"/>
      <w:bookmarkEnd w:id="30"/>
      <w:r w:rsidRPr="00CB5D09">
        <w:rPr>
          <w:rFonts w:eastAsia="Calibri" w:cs="Arial"/>
          <w:b/>
          <w:bCs/>
        </w:rPr>
        <w:lastRenderedPageBreak/>
        <w:t>Materials to Be Provided with the Learning Experience</w:t>
      </w:r>
      <w:bookmarkEnd w:id="31"/>
    </w:p>
    <w:p w14:paraId="68DB536E" w14:textId="77777777" w:rsidR="000A50F0" w:rsidRPr="00CB5D09" w:rsidRDefault="000A50F0" w:rsidP="00F52B42">
      <w:pPr>
        <w:keepNext/>
        <w:keepLines/>
        <w:spacing w:before="120" w:line="276" w:lineRule="auto"/>
        <w:outlineLvl w:val="2"/>
        <w:rPr>
          <w:rFonts w:eastAsia="Calibri" w:cs="Arial"/>
          <w:spacing w:val="4"/>
        </w:rPr>
      </w:pPr>
      <w:bookmarkStart w:id="32" w:name="_heading=h.17dp8vu" w:colFirst="0" w:colLast="0"/>
      <w:bookmarkStart w:id="33" w:name="_Toc121832529"/>
      <w:bookmarkEnd w:id="32"/>
      <w:r w:rsidRPr="00CB5D09">
        <w:rPr>
          <w:rFonts w:eastAsia="Calibri" w:cs="Arial"/>
          <w:spacing w:val="4"/>
        </w:rPr>
        <w:t>Students:</w:t>
      </w:r>
      <w:bookmarkEnd w:id="33"/>
    </w:p>
    <w:p w14:paraId="411C8E2F" w14:textId="77777777" w:rsidR="000A50F0" w:rsidRPr="00CB5D09" w:rsidRDefault="0065174D" w:rsidP="000A50F0">
      <w:pPr>
        <w:numPr>
          <w:ilvl w:val="0"/>
          <w:numId w:val="32"/>
        </w:numPr>
        <w:pBdr>
          <w:top w:val="nil"/>
          <w:left w:val="nil"/>
          <w:bottom w:val="nil"/>
          <w:right w:val="nil"/>
          <w:between w:val="nil"/>
        </w:pBdr>
        <w:tabs>
          <w:tab w:val="left" w:pos="360"/>
        </w:tabs>
        <w:spacing w:before="240" w:after="240" w:line="264" w:lineRule="auto"/>
        <w:rPr>
          <w:rFonts w:eastAsia="Calibri" w:cs="Arial"/>
        </w:rPr>
      </w:pPr>
      <w:hyperlink w:anchor="_heading=h.qsh70q">
        <w:r w:rsidR="000A50F0" w:rsidRPr="00CB5D09">
          <w:rPr>
            <w:rFonts w:eastAsia="Calibri" w:cs="Arial"/>
            <w:color w:val="0000FF"/>
            <w:u w:val="single"/>
          </w:rPr>
          <w:t>Building the Model Response Tool</w:t>
        </w:r>
      </w:hyperlink>
      <w:r w:rsidR="000A50F0" w:rsidRPr="00CB5D09">
        <w:rPr>
          <w:rFonts w:eastAsia="Calibri" w:cs="Arial"/>
          <w:color w:val="000000"/>
        </w:rPr>
        <w:t xml:space="preserve"> (one per student)</w:t>
      </w:r>
    </w:p>
    <w:p w14:paraId="7F877823" w14:textId="77777777" w:rsidR="000A50F0" w:rsidRPr="00CB5D09" w:rsidRDefault="000A50F0" w:rsidP="000A50F0">
      <w:pPr>
        <w:numPr>
          <w:ilvl w:val="0"/>
          <w:numId w:val="32"/>
        </w:num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materials for students to create and present their recommendations and models: chart paper and markers, whiteboard space, or digital presentation tools (e.g., Google Slides)</w:t>
      </w:r>
    </w:p>
    <w:p w14:paraId="0B18D978" w14:textId="77777777" w:rsidR="000A50F0" w:rsidRPr="00CB5D09" w:rsidRDefault="000A50F0" w:rsidP="000A50F0">
      <w:pPr>
        <w:numPr>
          <w:ilvl w:val="0"/>
          <w:numId w:val="32"/>
        </w:num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calculators</w:t>
      </w:r>
    </w:p>
    <w:p w14:paraId="535B82B8" w14:textId="77777777" w:rsidR="000A50F0" w:rsidRPr="00CB5D09" w:rsidRDefault="000A50F0" w:rsidP="000A50F0">
      <w:pPr>
        <w:keepNext/>
        <w:keepLines/>
        <w:spacing w:before="120" w:line="276" w:lineRule="auto"/>
        <w:outlineLvl w:val="2"/>
        <w:rPr>
          <w:rFonts w:eastAsia="Calibri" w:cs="Arial"/>
          <w:spacing w:val="4"/>
        </w:rPr>
      </w:pPr>
      <w:bookmarkStart w:id="34" w:name="_heading=h.3rdcrjn" w:colFirst="0" w:colLast="0"/>
      <w:bookmarkStart w:id="35" w:name="_Toc121832530"/>
      <w:bookmarkEnd w:id="34"/>
      <w:r w:rsidRPr="00CB5D09">
        <w:rPr>
          <w:rFonts w:eastAsia="Calibri" w:cs="Arial"/>
          <w:spacing w:val="4"/>
        </w:rPr>
        <w:t>Teachers:</w:t>
      </w:r>
      <w:bookmarkEnd w:id="35"/>
    </w:p>
    <w:p w14:paraId="0840777F" w14:textId="2C34FC62" w:rsidR="000B1B81" w:rsidRPr="00CB5D09" w:rsidRDefault="0065174D" w:rsidP="000B1B81">
      <w:pPr>
        <w:numPr>
          <w:ilvl w:val="0"/>
          <w:numId w:val="32"/>
        </w:numPr>
        <w:pBdr>
          <w:top w:val="nil"/>
          <w:left w:val="nil"/>
          <w:bottom w:val="nil"/>
          <w:right w:val="nil"/>
          <w:between w:val="nil"/>
        </w:pBdr>
        <w:tabs>
          <w:tab w:val="left" w:pos="360"/>
        </w:tabs>
        <w:spacing w:before="240" w:after="240" w:line="264" w:lineRule="auto"/>
        <w:rPr>
          <w:rFonts w:cs="Arial"/>
          <w:u w:val="single"/>
        </w:rPr>
      </w:pPr>
      <w:hyperlink w:anchor="_heading=h.1pxezwc">
        <w:r w:rsidR="000B1B81" w:rsidRPr="00CB5D09">
          <w:rPr>
            <w:rFonts w:cs="Arial"/>
            <w:color w:val="0000FF"/>
            <w:u w:val="single"/>
          </w:rPr>
          <w:t>Formative Assessment Matrix</w:t>
        </w:r>
      </w:hyperlink>
    </w:p>
    <w:p w14:paraId="7BAB16F9" w14:textId="53F81A50" w:rsidR="000A50F0" w:rsidRPr="00CB5D09" w:rsidRDefault="000B1B81" w:rsidP="000B1B81">
      <w:pPr>
        <w:numPr>
          <w:ilvl w:val="0"/>
          <w:numId w:val="32"/>
        </w:numPr>
        <w:pBdr>
          <w:top w:val="nil"/>
          <w:left w:val="nil"/>
          <w:bottom w:val="nil"/>
          <w:right w:val="nil"/>
          <w:between w:val="nil"/>
        </w:pBdr>
        <w:tabs>
          <w:tab w:val="left" w:pos="360"/>
        </w:tabs>
        <w:spacing w:before="240" w:after="240" w:line="264" w:lineRule="auto"/>
        <w:rPr>
          <w:rFonts w:cs="Arial"/>
          <w:u w:val="single"/>
        </w:rPr>
      </w:pPr>
      <w:r w:rsidRPr="00CB5D09">
        <w:rPr>
          <w:rFonts w:eastAsia="Calibri" w:cs="Arial"/>
          <w:color w:val="000000" w:themeColor="text1"/>
        </w:rPr>
        <w:t xml:space="preserve">In the </w:t>
      </w:r>
      <w:hyperlink w:anchor="_heading=h.1pxezwc">
        <w:r w:rsidRPr="00CB5D09">
          <w:rPr>
            <w:rFonts w:cs="Arial"/>
            <w:color w:val="0000FF"/>
            <w:u w:val="single"/>
          </w:rPr>
          <w:t>Formative Assessment Matrix</w:t>
        </w:r>
      </w:hyperlink>
      <w:r w:rsidR="000A50F0" w:rsidRPr="00CB5D09">
        <w:rPr>
          <w:rFonts w:eastAsia="Calibri" w:cs="Arial"/>
          <w:color w:val="000000" w:themeColor="text1"/>
        </w:rPr>
        <w:t>, teachers will find information further clarifying each activity, including additional information on the suggested formative assessment strategies, student look-</w:t>
      </w:r>
      <w:proofErr w:type="spellStart"/>
      <w:r w:rsidR="000A50F0" w:rsidRPr="00CB5D09">
        <w:rPr>
          <w:rFonts w:eastAsia="Calibri" w:cs="Arial"/>
          <w:color w:val="000000" w:themeColor="text1"/>
        </w:rPr>
        <w:t>fors</w:t>
      </w:r>
      <w:proofErr w:type="spellEnd"/>
      <w:r w:rsidR="000A50F0" w:rsidRPr="00CB5D09">
        <w:rPr>
          <w:rFonts w:eastAsia="Calibri" w:cs="Arial"/>
          <w:color w:val="000000" w:themeColor="text1"/>
        </w:rPr>
        <w:t>, approximate DOK of each activity, and suggestions for differentiating or extending instruction.</w:t>
      </w:r>
      <w:r w:rsidR="000A50F0" w:rsidRPr="00CB5D09">
        <w:rPr>
          <w:rFonts w:eastAsia="Calibri" w:cs="Arial"/>
        </w:rPr>
        <w:br w:type="page"/>
      </w:r>
    </w:p>
    <w:p w14:paraId="6D9D3C60" w14:textId="77777777" w:rsidR="000A50F0" w:rsidRPr="00CB5D09" w:rsidRDefault="000A50F0" w:rsidP="000A50F0">
      <w:pPr>
        <w:spacing w:after="160" w:line="360" w:lineRule="auto"/>
        <w:outlineLvl w:val="1"/>
        <w:rPr>
          <w:rFonts w:eastAsia="Calibri" w:cs="Arial"/>
          <w:b/>
          <w:bCs/>
        </w:rPr>
      </w:pPr>
      <w:bookmarkStart w:id="36" w:name="_heading=h.26in1rg" w:colFirst="0" w:colLast="0"/>
      <w:bookmarkStart w:id="37" w:name="_Toc121832531"/>
      <w:bookmarkEnd w:id="36"/>
      <w:r w:rsidRPr="00CB5D09">
        <w:rPr>
          <w:rFonts w:eastAsia="Calibri" w:cs="Arial"/>
          <w:b/>
          <w:bCs/>
        </w:rPr>
        <w:lastRenderedPageBreak/>
        <w:t>Integrated Deeper Learning Resource</w:t>
      </w:r>
      <w:bookmarkEnd w:id="37"/>
    </w:p>
    <w:p w14:paraId="44221AB2" w14:textId="77777777" w:rsidR="000A50F0" w:rsidRPr="00CB5D09" w:rsidRDefault="000A50F0" w:rsidP="00F52B42">
      <w:pPr>
        <w:keepNext/>
        <w:keepLines/>
        <w:spacing w:before="240" w:after="240" w:line="276" w:lineRule="auto"/>
        <w:jc w:val="center"/>
        <w:outlineLvl w:val="2"/>
        <w:rPr>
          <w:rFonts w:eastAsia="Calibri" w:cs="Arial"/>
          <w:spacing w:val="4"/>
        </w:rPr>
      </w:pPr>
      <w:bookmarkStart w:id="38" w:name="_heading=h.lnxbz9" w:colFirst="0" w:colLast="0"/>
      <w:bookmarkStart w:id="39" w:name="_Toc121832532"/>
      <w:bookmarkEnd w:id="38"/>
      <w:r w:rsidRPr="00CB5D09">
        <w:rPr>
          <w:rFonts w:eastAsia="Calibri" w:cs="Arial"/>
          <w:spacing w:val="4"/>
        </w:rPr>
        <w:t>At-a-Glance</w:t>
      </w:r>
      <w:bookmarkEnd w:id="39"/>
    </w:p>
    <w:p w14:paraId="6B670730" w14:textId="77777777" w:rsidR="000A50F0" w:rsidRPr="00CB5D09" w:rsidRDefault="000A50F0" w:rsidP="000A50F0">
      <w:pPr>
        <w:keepNext/>
        <w:keepLines/>
        <w:spacing w:before="120" w:line="276" w:lineRule="auto"/>
        <w:outlineLvl w:val="3"/>
        <w:rPr>
          <w:rFonts w:eastAsia="Calibri" w:cs="Arial"/>
          <w:i/>
          <w:iCs/>
        </w:rPr>
      </w:pPr>
      <w:r w:rsidRPr="00CB5D09">
        <w:rPr>
          <w:rFonts w:eastAsia="Calibri" w:cs="Arial"/>
          <w:i/>
          <w:iCs/>
        </w:rPr>
        <w:t>Activity #1: Opening</w:t>
      </w:r>
    </w:p>
    <w:p w14:paraId="6A8BA52F"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Students discuss prior knowledge of fundraising and bring to the discussion their own experiences and those of family and friends.</w:t>
      </w:r>
    </w:p>
    <w:p w14:paraId="0A4CF9E2" w14:textId="77777777" w:rsidR="000A50F0" w:rsidRPr="00CB5D09" w:rsidRDefault="000A50F0" w:rsidP="000A50F0">
      <w:pPr>
        <w:keepNext/>
        <w:keepLines/>
        <w:spacing w:before="120" w:line="276" w:lineRule="auto"/>
        <w:outlineLvl w:val="3"/>
        <w:rPr>
          <w:rFonts w:eastAsia="Calibri" w:cs="Arial"/>
          <w:i/>
          <w:iCs/>
        </w:rPr>
      </w:pPr>
      <w:r w:rsidRPr="00CB5D09">
        <w:rPr>
          <w:rFonts w:eastAsia="Calibri" w:cs="Arial"/>
          <w:i/>
          <w:iCs/>
        </w:rPr>
        <w:t>Activity #2: Work Period—Getting Ready for the Problem</w:t>
      </w:r>
    </w:p>
    <w:p w14:paraId="461B059A"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Students answer guiding questions to prompt thinking about the proposed fundraisers to start thinking about the mathematics problem to be solved.</w:t>
      </w:r>
    </w:p>
    <w:p w14:paraId="15B2CF1F" w14:textId="77777777" w:rsidR="000A50F0" w:rsidRPr="00CB5D09" w:rsidRDefault="000A50F0" w:rsidP="000A50F0">
      <w:pPr>
        <w:keepNext/>
        <w:keepLines/>
        <w:spacing w:before="120" w:line="276" w:lineRule="auto"/>
        <w:outlineLvl w:val="3"/>
        <w:rPr>
          <w:rFonts w:eastAsia="Calibri" w:cs="Arial"/>
          <w:i/>
          <w:iCs/>
        </w:rPr>
      </w:pPr>
      <w:r w:rsidRPr="00CB5D09">
        <w:rPr>
          <w:rFonts w:eastAsia="Calibri" w:cs="Arial"/>
          <w:i/>
          <w:iCs/>
        </w:rPr>
        <w:t>Activity #3: Work Period—Planning the Model</w:t>
      </w:r>
    </w:p>
    <w:p w14:paraId="07C09A81"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Three Reads</w:t>
      </w:r>
    </w:p>
    <w:p w14:paraId="02F3E9DC" w14:textId="77777777" w:rsidR="000A50F0" w:rsidRPr="00CB5D09" w:rsidRDefault="000A50F0" w:rsidP="000A50F0">
      <w:pPr>
        <w:numPr>
          <w:ilvl w:val="0"/>
          <w:numId w:val="32"/>
        </w:num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Students read the context for the activity three times, with a different focus for each read.</w:t>
      </w:r>
    </w:p>
    <w:p w14:paraId="625F49BA" w14:textId="77777777" w:rsidR="000A50F0" w:rsidRPr="00CB5D09" w:rsidRDefault="000A50F0" w:rsidP="000A50F0">
      <w:pPr>
        <w:numPr>
          <w:ilvl w:val="0"/>
          <w:numId w:val="32"/>
        </w:num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Students make connections between the Learning Goals and the description of the problem.</w:t>
      </w:r>
    </w:p>
    <w:p w14:paraId="7C9C563C" w14:textId="77777777" w:rsidR="000A50F0" w:rsidRPr="00CB5D09" w:rsidRDefault="000A50F0" w:rsidP="000A50F0">
      <w:pPr>
        <w:numPr>
          <w:ilvl w:val="0"/>
          <w:numId w:val="32"/>
        </w:num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Students make connections between the Success Criteria and the method to solve the problem with the evidence required to justify the answer.</w:t>
      </w:r>
    </w:p>
    <w:p w14:paraId="14A541B2" w14:textId="77777777" w:rsidR="000A50F0" w:rsidRPr="00CB5D09" w:rsidRDefault="000A50F0" w:rsidP="000A50F0">
      <w:pPr>
        <w:keepNext/>
        <w:keepLines/>
        <w:spacing w:before="120" w:line="276" w:lineRule="auto"/>
        <w:outlineLvl w:val="3"/>
        <w:rPr>
          <w:rFonts w:eastAsia="Calibri" w:cs="Arial"/>
          <w:i/>
          <w:iCs/>
        </w:rPr>
      </w:pPr>
      <w:r w:rsidRPr="00CB5D09">
        <w:rPr>
          <w:rFonts w:eastAsia="Calibri" w:cs="Arial"/>
          <w:i/>
          <w:iCs/>
        </w:rPr>
        <w:t>Activity #4: Work Period—Building the Model and Justifying the Recommendation</w:t>
      </w:r>
    </w:p>
    <w:p w14:paraId="22D613EC"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Students work individually to develop a mathematical model to solve the problem and justify the recommendation with evidence in a presentation that is easy to understand.</w:t>
      </w:r>
    </w:p>
    <w:p w14:paraId="09C6F870"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They present the proposed recommendation to the whole class to persuade them to support it.</w:t>
      </w:r>
    </w:p>
    <w:p w14:paraId="3135A0E7"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They refer to the Learning Goals and Success Criteria to check their work.</w:t>
      </w:r>
    </w:p>
    <w:p w14:paraId="716A8AF1" w14:textId="77777777" w:rsidR="000A50F0" w:rsidRPr="00CB5D09" w:rsidRDefault="000A50F0" w:rsidP="000A50F0">
      <w:pPr>
        <w:keepNext/>
        <w:keepLines/>
        <w:spacing w:before="120" w:line="276" w:lineRule="auto"/>
        <w:outlineLvl w:val="3"/>
        <w:rPr>
          <w:rFonts w:eastAsia="Calibri" w:cs="Arial"/>
          <w:i/>
          <w:iCs/>
        </w:rPr>
      </w:pPr>
      <w:r w:rsidRPr="00CB5D09">
        <w:rPr>
          <w:rFonts w:eastAsia="Calibri" w:cs="Arial"/>
          <w:i/>
          <w:iCs/>
        </w:rPr>
        <w:t>Activity #5: Closing</w:t>
      </w:r>
    </w:p>
    <w:p w14:paraId="1F613544"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 xml:space="preserve">Each group presents the recommendation to the whole class. </w:t>
      </w:r>
    </w:p>
    <w:p w14:paraId="6F4532F7"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The class evaluates the recommendations and votes on the best one.</w:t>
      </w:r>
    </w:p>
    <w:p w14:paraId="4CC10F96" w14:textId="77777777" w:rsidR="000A50F0" w:rsidRPr="00CB5D09" w:rsidRDefault="000A50F0" w:rsidP="000A50F0">
      <w:pPr>
        <w:keepNext/>
        <w:keepLines/>
        <w:spacing w:before="120" w:line="276" w:lineRule="auto"/>
        <w:jc w:val="center"/>
        <w:outlineLvl w:val="2"/>
        <w:rPr>
          <w:rFonts w:eastAsia="Calibri" w:cs="Arial"/>
          <w:spacing w:val="4"/>
        </w:rPr>
      </w:pPr>
      <w:bookmarkStart w:id="40" w:name="_heading=h.35nkun2" w:colFirst="0" w:colLast="0"/>
      <w:bookmarkStart w:id="41" w:name="_Toc121832533"/>
      <w:bookmarkEnd w:id="40"/>
      <w:r w:rsidRPr="00CB5D09">
        <w:rPr>
          <w:rFonts w:eastAsia="Calibri" w:cs="Arial"/>
          <w:spacing w:val="4"/>
        </w:rPr>
        <w:lastRenderedPageBreak/>
        <w:t>Activity #1: Opening</w:t>
      </w:r>
      <w:bookmarkEnd w:id="41"/>
    </w:p>
    <w:p w14:paraId="257FD006"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b/>
          <w:color w:val="000000"/>
        </w:rPr>
        <w:t>Time:</w:t>
      </w:r>
      <w:r w:rsidRPr="00CB5D09">
        <w:rPr>
          <w:rFonts w:eastAsia="Calibri" w:cs="Arial"/>
          <w:color w:val="000000"/>
        </w:rPr>
        <w:t xml:space="preserve"> 15 minutes</w:t>
      </w:r>
    </w:p>
    <w:p w14:paraId="335C4A8D" w14:textId="77777777" w:rsidR="000A50F0" w:rsidRPr="00CB5D09" w:rsidRDefault="000A50F0" w:rsidP="000A50F0">
      <w:pPr>
        <w:keepNext/>
        <w:keepLines/>
        <w:spacing w:before="120" w:line="276" w:lineRule="auto"/>
        <w:outlineLvl w:val="3"/>
        <w:rPr>
          <w:rFonts w:eastAsia="Calibri" w:cs="Arial"/>
          <w:i/>
          <w:iCs/>
        </w:rPr>
      </w:pPr>
      <w:bookmarkStart w:id="42" w:name="_heading=h.1ksv4uv" w:colFirst="0" w:colLast="0"/>
      <w:bookmarkEnd w:id="42"/>
      <w:r w:rsidRPr="00CB5D09">
        <w:rPr>
          <w:rFonts w:eastAsia="Calibri" w:cs="Arial"/>
          <w:i/>
          <w:iCs/>
        </w:rPr>
        <w:t>Teacher Prompt</w:t>
      </w:r>
    </w:p>
    <w:p w14:paraId="76A4CAED"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i/>
          <w:color w:val="000000"/>
        </w:rPr>
      </w:pPr>
      <w:r w:rsidRPr="00CB5D09">
        <w:rPr>
          <w:rFonts w:eastAsia="Calibri" w:cs="Arial"/>
          <w:i/>
          <w:color w:val="000000"/>
        </w:rPr>
        <w:t>Today, we are going to work on a mathematical model to make a recommendation for sixth graders to work together on fundraising activities to earn money for a special trip. I’m displaying the Learning Goals and Success Criteria for today:</w:t>
      </w:r>
    </w:p>
    <w:p w14:paraId="2B09DFC8"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i/>
          <w:color w:val="000000"/>
        </w:rPr>
      </w:pPr>
      <w:r w:rsidRPr="00CB5D09">
        <w:rPr>
          <w:rFonts w:eastAsia="Calibri" w:cs="Arial"/>
          <w:i/>
          <w:color w:val="000000"/>
        </w:rPr>
        <w:t>The Learning Goals for today are to</w:t>
      </w:r>
    </w:p>
    <w:p w14:paraId="34DAD4E6" w14:textId="77777777" w:rsidR="000A50F0" w:rsidRPr="00CB5D09" w:rsidRDefault="000A50F0" w:rsidP="000A50F0">
      <w:pPr>
        <w:numPr>
          <w:ilvl w:val="0"/>
          <w:numId w:val="32"/>
        </w:numPr>
        <w:pBdr>
          <w:top w:val="nil"/>
          <w:left w:val="nil"/>
          <w:bottom w:val="nil"/>
          <w:right w:val="nil"/>
          <w:between w:val="nil"/>
        </w:pBdr>
        <w:tabs>
          <w:tab w:val="left" w:pos="360"/>
        </w:tabs>
        <w:spacing w:before="240" w:after="240" w:line="264" w:lineRule="auto"/>
        <w:rPr>
          <w:rFonts w:eastAsia="Calibri" w:cs="Arial"/>
          <w:i/>
          <w:color w:val="000000"/>
        </w:rPr>
      </w:pPr>
      <w:r w:rsidRPr="00CB5D09">
        <w:rPr>
          <w:rFonts w:eastAsia="Calibri" w:cs="Arial"/>
          <w:i/>
          <w:color w:val="000000"/>
        </w:rPr>
        <w:t>use data and mathematical modeling to recommend the best fundraisers to meet a fundraising goal;</w:t>
      </w:r>
    </w:p>
    <w:p w14:paraId="4A263BD8" w14:textId="77777777" w:rsidR="000A50F0" w:rsidRPr="00CB5D09" w:rsidRDefault="000A50F0" w:rsidP="000A50F0">
      <w:pPr>
        <w:numPr>
          <w:ilvl w:val="0"/>
          <w:numId w:val="32"/>
        </w:numPr>
        <w:pBdr>
          <w:top w:val="nil"/>
          <w:left w:val="nil"/>
          <w:bottom w:val="nil"/>
          <w:right w:val="nil"/>
          <w:between w:val="nil"/>
        </w:pBdr>
        <w:tabs>
          <w:tab w:val="left" w:pos="360"/>
        </w:tabs>
        <w:spacing w:before="240" w:after="240" w:line="264" w:lineRule="auto"/>
        <w:rPr>
          <w:rFonts w:eastAsia="Calibri" w:cs="Arial"/>
          <w:i/>
          <w:color w:val="000000"/>
        </w:rPr>
      </w:pPr>
      <w:r w:rsidRPr="00CB5D09">
        <w:rPr>
          <w:rFonts w:eastAsia="Calibri" w:cs="Arial"/>
          <w:i/>
          <w:color w:val="000000"/>
        </w:rPr>
        <w:t>justify mathematical models, recommend a solution for the problem, and communicate reasoning clearly; and</w:t>
      </w:r>
    </w:p>
    <w:p w14:paraId="37D2A177" w14:textId="77777777" w:rsidR="000A50F0" w:rsidRPr="00CB5D09" w:rsidRDefault="000A50F0" w:rsidP="000A50F0">
      <w:pPr>
        <w:numPr>
          <w:ilvl w:val="0"/>
          <w:numId w:val="32"/>
        </w:numPr>
        <w:pBdr>
          <w:top w:val="nil"/>
          <w:left w:val="nil"/>
          <w:bottom w:val="nil"/>
          <w:right w:val="nil"/>
          <w:between w:val="nil"/>
        </w:pBdr>
        <w:tabs>
          <w:tab w:val="left" w:pos="360"/>
        </w:tabs>
        <w:spacing w:before="240" w:after="240" w:line="264" w:lineRule="auto"/>
        <w:rPr>
          <w:rFonts w:eastAsia="Calibri" w:cs="Arial"/>
          <w:i/>
          <w:color w:val="000000"/>
        </w:rPr>
      </w:pPr>
      <w:r w:rsidRPr="00CB5D09">
        <w:rPr>
          <w:rFonts w:eastAsia="Calibri" w:cs="Arial"/>
          <w:i/>
          <w:color w:val="000000"/>
        </w:rPr>
        <w:t>consider how key factors and variables influence the decision about the solution for the problem.</w:t>
      </w:r>
    </w:p>
    <w:p w14:paraId="26891D76"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i/>
          <w:color w:val="000000"/>
        </w:rPr>
      </w:pPr>
      <w:r w:rsidRPr="00CB5D09">
        <w:rPr>
          <w:rFonts w:eastAsia="Calibri" w:cs="Arial"/>
          <w:i/>
          <w:color w:val="000000"/>
        </w:rPr>
        <w:t>The Success Criteria to meet the goals are to</w:t>
      </w:r>
    </w:p>
    <w:p w14:paraId="753BF96D" w14:textId="77777777" w:rsidR="000A50F0" w:rsidRPr="00CB5D09" w:rsidRDefault="000A50F0" w:rsidP="000A50F0">
      <w:pPr>
        <w:numPr>
          <w:ilvl w:val="0"/>
          <w:numId w:val="32"/>
        </w:numPr>
        <w:pBdr>
          <w:top w:val="nil"/>
          <w:left w:val="nil"/>
          <w:bottom w:val="nil"/>
          <w:right w:val="nil"/>
          <w:between w:val="nil"/>
        </w:pBdr>
        <w:tabs>
          <w:tab w:val="left" w:pos="360"/>
        </w:tabs>
        <w:spacing w:before="240" w:after="240" w:line="264" w:lineRule="auto"/>
        <w:rPr>
          <w:rFonts w:eastAsia="Calibri" w:cs="Arial"/>
          <w:i/>
          <w:color w:val="000000"/>
        </w:rPr>
      </w:pPr>
      <w:r w:rsidRPr="00CB5D09">
        <w:rPr>
          <w:rFonts w:eastAsia="Calibri" w:cs="Arial"/>
          <w:i/>
          <w:color w:val="000000"/>
        </w:rPr>
        <w:t>use information from tables to create a mathematical model to solve the problem,</w:t>
      </w:r>
    </w:p>
    <w:p w14:paraId="18DCC854" w14:textId="77777777" w:rsidR="000A50F0" w:rsidRPr="00CB5D09" w:rsidRDefault="000A50F0" w:rsidP="000A50F0">
      <w:pPr>
        <w:numPr>
          <w:ilvl w:val="0"/>
          <w:numId w:val="32"/>
        </w:numPr>
        <w:pBdr>
          <w:top w:val="nil"/>
          <w:left w:val="nil"/>
          <w:bottom w:val="nil"/>
          <w:right w:val="nil"/>
          <w:between w:val="nil"/>
        </w:pBdr>
        <w:tabs>
          <w:tab w:val="left" w:pos="360"/>
        </w:tabs>
        <w:spacing w:before="240" w:after="240" w:line="264" w:lineRule="auto"/>
        <w:rPr>
          <w:rFonts w:eastAsia="Calibri" w:cs="Arial"/>
          <w:i/>
          <w:color w:val="000000"/>
        </w:rPr>
      </w:pPr>
      <w:r w:rsidRPr="00CB5D09">
        <w:rPr>
          <w:rFonts w:eastAsia="Calibri" w:cs="Arial"/>
          <w:i/>
          <w:color w:val="000000"/>
        </w:rPr>
        <w:t>communicate the reasoning and justification for the mathematical model used to develop the solution, and</w:t>
      </w:r>
    </w:p>
    <w:p w14:paraId="68FE108F" w14:textId="77777777" w:rsidR="000A50F0" w:rsidRPr="00CB5D09" w:rsidRDefault="000A50F0" w:rsidP="000A50F0">
      <w:pPr>
        <w:numPr>
          <w:ilvl w:val="0"/>
          <w:numId w:val="32"/>
        </w:numPr>
        <w:pBdr>
          <w:top w:val="nil"/>
          <w:left w:val="nil"/>
          <w:bottom w:val="nil"/>
          <w:right w:val="nil"/>
          <w:between w:val="nil"/>
        </w:pBdr>
        <w:tabs>
          <w:tab w:val="left" w:pos="360"/>
        </w:tabs>
        <w:spacing w:before="240" w:after="240" w:line="264" w:lineRule="auto"/>
        <w:rPr>
          <w:rFonts w:eastAsia="Calibri" w:cs="Arial"/>
          <w:i/>
          <w:color w:val="000000"/>
        </w:rPr>
      </w:pPr>
      <w:r w:rsidRPr="00CB5D09">
        <w:rPr>
          <w:rFonts w:eastAsia="Calibri" w:cs="Arial"/>
          <w:i/>
          <w:color w:val="000000"/>
        </w:rPr>
        <w:t xml:space="preserve">compare models presented by other students and evaluate the evidence to justify the recommendation. </w:t>
      </w:r>
    </w:p>
    <w:p w14:paraId="75CE3A2D"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i/>
          <w:color w:val="000000"/>
        </w:rPr>
      </w:pPr>
      <w:r w:rsidRPr="00CB5D09">
        <w:rPr>
          <w:rFonts w:eastAsia="Calibri" w:cs="Arial"/>
          <w:i/>
          <w:color w:val="000000"/>
        </w:rPr>
        <w:t xml:space="preserve">To get ready for the task, we’d like you to think about some fundraising experiences that you know. Then, invite a classmate to be your partner to share what happened during these fundraisers and how they were or were not successful. </w:t>
      </w:r>
    </w:p>
    <w:p w14:paraId="039AD6B3"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i/>
          <w:color w:val="000000"/>
        </w:rPr>
      </w:pPr>
      <w:r w:rsidRPr="00CB5D09">
        <w:rPr>
          <w:rFonts w:eastAsia="Calibri" w:cs="Arial"/>
          <w:i/>
          <w:color w:val="000000"/>
        </w:rPr>
        <w:t xml:space="preserve">Some examples are </w:t>
      </w:r>
    </w:p>
    <w:p w14:paraId="662B385D" w14:textId="77777777" w:rsidR="000A50F0" w:rsidRPr="00CB5D09" w:rsidRDefault="000A50F0" w:rsidP="000A50F0">
      <w:pPr>
        <w:numPr>
          <w:ilvl w:val="0"/>
          <w:numId w:val="32"/>
        </w:numPr>
        <w:pBdr>
          <w:top w:val="nil"/>
          <w:left w:val="nil"/>
          <w:bottom w:val="nil"/>
          <w:right w:val="nil"/>
          <w:between w:val="nil"/>
        </w:pBdr>
        <w:tabs>
          <w:tab w:val="left" w:pos="360"/>
        </w:tabs>
        <w:spacing w:before="240" w:after="240" w:line="264" w:lineRule="auto"/>
        <w:rPr>
          <w:rFonts w:eastAsia="Calibri" w:cs="Arial"/>
          <w:i/>
          <w:color w:val="000000"/>
        </w:rPr>
      </w:pPr>
      <w:r w:rsidRPr="00CB5D09">
        <w:rPr>
          <w:rFonts w:eastAsia="Calibri" w:cs="Arial"/>
          <w:i/>
          <w:color w:val="000000"/>
        </w:rPr>
        <w:t xml:space="preserve">raising money for a special trip, </w:t>
      </w:r>
    </w:p>
    <w:p w14:paraId="231E2F7D" w14:textId="77777777" w:rsidR="000A50F0" w:rsidRPr="00CB5D09" w:rsidRDefault="000A50F0" w:rsidP="000A50F0">
      <w:pPr>
        <w:numPr>
          <w:ilvl w:val="0"/>
          <w:numId w:val="32"/>
        </w:numPr>
        <w:pBdr>
          <w:top w:val="nil"/>
          <w:left w:val="nil"/>
          <w:bottom w:val="nil"/>
          <w:right w:val="nil"/>
          <w:between w:val="nil"/>
        </w:pBdr>
        <w:tabs>
          <w:tab w:val="left" w:pos="360"/>
        </w:tabs>
        <w:spacing w:before="240" w:after="240" w:line="264" w:lineRule="auto"/>
        <w:rPr>
          <w:rFonts w:eastAsia="Calibri" w:cs="Arial"/>
          <w:i/>
          <w:color w:val="000000"/>
        </w:rPr>
      </w:pPr>
      <w:r w:rsidRPr="00CB5D09">
        <w:rPr>
          <w:rFonts w:eastAsia="Calibri" w:cs="Arial"/>
          <w:i/>
          <w:color w:val="000000"/>
        </w:rPr>
        <w:t xml:space="preserve">earning extra money to help someone in the community, </w:t>
      </w:r>
    </w:p>
    <w:p w14:paraId="581090DF" w14:textId="77777777" w:rsidR="000A50F0" w:rsidRPr="00CB5D09" w:rsidRDefault="000A50F0" w:rsidP="000A50F0">
      <w:pPr>
        <w:numPr>
          <w:ilvl w:val="0"/>
          <w:numId w:val="32"/>
        </w:numPr>
        <w:pBdr>
          <w:top w:val="nil"/>
          <w:left w:val="nil"/>
          <w:bottom w:val="nil"/>
          <w:right w:val="nil"/>
          <w:between w:val="nil"/>
        </w:pBdr>
        <w:tabs>
          <w:tab w:val="left" w:pos="360"/>
        </w:tabs>
        <w:spacing w:before="240" w:after="240" w:line="264" w:lineRule="auto"/>
        <w:rPr>
          <w:rFonts w:eastAsia="Calibri" w:cs="Arial"/>
          <w:i/>
          <w:color w:val="000000"/>
        </w:rPr>
      </w:pPr>
      <w:r w:rsidRPr="00CB5D09">
        <w:rPr>
          <w:rFonts w:eastAsia="Calibri" w:cs="Arial"/>
          <w:i/>
          <w:color w:val="000000"/>
        </w:rPr>
        <w:t xml:space="preserve">raising funds for a special gift, or </w:t>
      </w:r>
    </w:p>
    <w:p w14:paraId="0E929946" w14:textId="77777777" w:rsidR="000A50F0" w:rsidRPr="00CB5D09" w:rsidRDefault="000A50F0" w:rsidP="000A50F0">
      <w:pPr>
        <w:numPr>
          <w:ilvl w:val="0"/>
          <w:numId w:val="32"/>
        </w:numPr>
        <w:pBdr>
          <w:top w:val="nil"/>
          <w:left w:val="nil"/>
          <w:bottom w:val="nil"/>
          <w:right w:val="nil"/>
          <w:between w:val="nil"/>
        </w:pBdr>
        <w:tabs>
          <w:tab w:val="left" w:pos="360"/>
        </w:tabs>
        <w:spacing w:before="240" w:after="240" w:line="264" w:lineRule="auto"/>
        <w:rPr>
          <w:rFonts w:eastAsia="Calibri" w:cs="Arial"/>
          <w:i/>
          <w:color w:val="000000"/>
        </w:rPr>
      </w:pPr>
      <w:r w:rsidRPr="00CB5D09">
        <w:rPr>
          <w:rFonts w:eastAsia="Calibri" w:cs="Arial"/>
          <w:i/>
          <w:color w:val="000000"/>
        </w:rPr>
        <w:t xml:space="preserve">another reason important to you. </w:t>
      </w:r>
    </w:p>
    <w:p w14:paraId="290ED93D"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i/>
          <w:color w:val="000000"/>
        </w:rPr>
      </w:pPr>
      <w:r w:rsidRPr="00CB5D09">
        <w:rPr>
          <w:rFonts w:eastAsia="Calibri" w:cs="Arial"/>
          <w:i/>
          <w:color w:val="000000"/>
        </w:rPr>
        <w:lastRenderedPageBreak/>
        <w:t>You might think about experiences both at school and in your community. While you are thinking and taking notes, I’ll start off the conversation with an example.</w:t>
      </w:r>
    </w:p>
    <w:p w14:paraId="39B0C596" w14:textId="77777777" w:rsidR="000A50F0" w:rsidRPr="00CB5D09" w:rsidRDefault="000A50F0" w:rsidP="000A50F0">
      <w:pPr>
        <w:keepNext/>
        <w:keepLines/>
        <w:spacing w:before="120" w:line="276" w:lineRule="auto"/>
        <w:outlineLvl w:val="3"/>
        <w:rPr>
          <w:rFonts w:eastAsia="Calibri" w:cs="Arial"/>
          <w:i/>
          <w:iCs/>
        </w:rPr>
      </w:pPr>
      <w:r w:rsidRPr="00CB5D09">
        <w:rPr>
          <w:rFonts w:eastAsia="Calibri" w:cs="Arial"/>
          <w:i/>
          <w:iCs/>
        </w:rPr>
        <w:t>Example Teacher Sharing</w:t>
      </w:r>
    </w:p>
    <w:p w14:paraId="4D98EFD2"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i/>
          <w:color w:val="000000"/>
        </w:rPr>
      </w:pPr>
      <w:r w:rsidRPr="00CB5D09">
        <w:rPr>
          <w:rFonts w:eastAsia="Calibri" w:cs="Arial"/>
          <w:i/>
          <w:color w:val="000000"/>
        </w:rPr>
        <w:t>A middle school service club that has members at each school across the district wants to raise funds to buy a van. They want to be able to provide club members rides to community areas when they conduct their service activities. They have figured out the cost of a used van and decided to set a goal to raise the funds before their first scheduled large event in the spring. They mowed lawns all summer to raise $4000. The fundraiser was considered a success because they were halfway to their goal.</w:t>
      </w:r>
    </w:p>
    <w:p w14:paraId="7F352D71" w14:textId="501D9F21"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b/>
          <w:color w:val="000000"/>
        </w:rPr>
      </w:pPr>
      <w:r w:rsidRPr="00CB5D09">
        <w:rPr>
          <w:rFonts w:eastAsia="Calibri" w:cs="Arial"/>
          <w:b/>
          <w:color w:val="000000"/>
        </w:rPr>
        <w:t xml:space="preserve">Formative Assessment Strategy: </w:t>
      </w:r>
      <w:hyperlink r:id="rId36" w:tooltip="This link opens the Think Pair Share web page. ">
        <w:r w:rsidRPr="00CB5D09">
          <w:rPr>
            <w:rFonts w:eastAsia="Calibri" w:cs="Arial"/>
            <w:color w:val="0000FF"/>
            <w:u w:val="single"/>
          </w:rPr>
          <w:t>Think-Pair-Share</w:t>
        </w:r>
      </w:hyperlink>
    </w:p>
    <w:p w14:paraId="361D464E"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i/>
          <w:color w:val="000000"/>
        </w:rPr>
      </w:pPr>
      <w:r w:rsidRPr="00CB5D09">
        <w:rPr>
          <w:rFonts w:eastAsia="Calibri" w:cs="Arial"/>
          <w:i/>
          <w:color w:val="000000"/>
        </w:rPr>
        <w:t>Once you have notes about 2–3 ideas for fundraising, add to your notes the reasons the fundraisers were successful or unsuccessful. Once you have your list, invite a classmate to be your partner and share your ideas and the reasons the fundraisers were or were not successful. When you and your partner have discussed your lists, you will share your partner’s list with the whole class.</w:t>
      </w:r>
    </w:p>
    <w:p w14:paraId="1C1EFABA" w14:textId="77777777" w:rsidR="000A50F0" w:rsidRPr="00CB5D09" w:rsidRDefault="000A50F0" w:rsidP="000A50F0">
      <w:pPr>
        <w:numPr>
          <w:ilvl w:val="0"/>
          <w:numId w:val="32"/>
        </w:num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 xml:space="preserve">The teacher lists the fundraising ideas on a shared document or whiteboard along with the reasons the students share about why the fundraisers were successful or not. </w:t>
      </w:r>
    </w:p>
    <w:p w14:paraId="6B85639F" w14:textId="77777777" w:rsidR="000A50F0" w:rsidRPr="00CB5D09" w:rsidRDefault="000A50F0" w:rsidP="000A50F0">
      <w:pPr>
        <w:numPr>
          <w:ilvl w:val="0"/>
          <w:numId w:val="32"/>
        </w:num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Next, the teacher chooses 1–2 successful fundraisers to build an example of the factors of success for fundraising. If the reasons already point to participation, price, and fun as reasons, then the teacher elicits more detail from students to build a more complete picture of the fundraisers and reasons for success. If these factors have not yet been articulated in the student examples, the following guiding questions may be helpful as discussion starters.</w:t>
      </w:r>
    </w:p>
    <w:p w14:paraId="774BB17C" w14:textId="77777777" w:rsidR="000A50F0" w:rsidRPr="00CB5D09" w:rsidRDefault="000A50F0" w:rsidP="000A50F0">
      <w:pPr>
        <w:keepNext/>
        <w:keepLines/>
        <w:spacing w:before="120" w:line="276" w:lineRule="auto"/>
        <w:outlineLvl w:val="3"/>
        <w:rPr>
          <w:rFonts w:eastAsia="Calibri" w:cs="Arial"/>
          <w:i/>
          <w:iCs/>
        </w:rPr>
      </w:pPr>
      <w:r w:rsidRPr="00CB5D09">
        <w:rPr>
          <w:rFonts w:eastAsia="Calibri" w:cs="Arial"/>
          <w:i/>
          <w:iCs/>
        </w:rPr>
        <w:t>Teacher Prompt</w:t>
      </w:r>
    </w:p>
    <w:p w14:paraId="2DE4E373" w14:textId="77777777" w:rsidR="000A50F0" w:rsidRPr="00CB5D09" w:rsidRDefault="000A50F0" w:rsidP="000A50F0">
      <w:pPr>
        <w:numPr>
          <w:ilvl w:val="0"/>
          <w:numId w:val="32"/>
        </w:num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 xml:space="preserve">What are key factors that made these fundraisers successful? </w:t>
      </w:r>
    </w:p>
    <w:p w14:paraId="40F680EE" w14:textId="77777777" w:rsidR="000A50F0" w:rsidRPr="00CB5D09" w:rsidRDefault="000A50F0" w:rsidP="000A50F0">
      <w:pPr>
        <w:numPr>
          <w:ilvl w:val="0"/>
          <w:numId w:val="32"/>
        </w:num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 xml:space="preserve">Why is it important to have many people trying to raise the funds? </w:t>
      </w:r>
    </w:p>
    <w:p w14:paraId="4BBCEF3F" w14:textId="77777777" w:rsidR="000A50F0" w:rsidRPr="00CB5D09" w:rsidRDefault="000A50F0" w:rsidP="000A50F0">
      <w:pPr>
        <w:numPr>
          <w:ilvl w:val="0"/>
          <w:numId w:val="32"/>
        </w:num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How does the price of the item make a difference?</w:t>
      </w:r>
    </w:p>
    <w:p w14:paraId="2A3313FD" w14:textId="77777777" w:rsidR="000A50F0" w:rsidRPr="00CB5D09" w:rsidRDefault="000A50F0" w:rsidP="000A50F0">
      <w:pPr>
        <w:numPr>
          <w:ilvl w:val="0"/>
          <w:numId w:val="32"/>
        </w:num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How does having fun during the fundraising activity make a difference?</w:t>
      </w:r>
    </w:p>
    <w:p w14:paraId="04928B0F" w14:textId="77777777" w:rsidR="000A50F0" w:rsidRPr="00CB5D09" w:rsidRDefault="000A50F0" w:rsidP="000A50F0">
      <w:pPr>
        <w:keepNext/>
        <w:keepLines/>
        <w:spacing w:before="120" w:line="276" w:lineRule="auto"/>
        <w:outlineLvl w:val="3"/>
        <w:rPr>
          <w:rFonts w:eastAsia="Calibri" w:cs="Arial"/>
          <w:i/>
          <w:iCs/>
        </w:rPr>
      </w:pPr>
      <w:r w:rsidRPr="00CB5D09">
        <w:rPr>
          <w:rFonts w:eastAsia="Calibri" w:cs="Arial"/>
          <w:i/>
          <w:iCs/>
        </w:rPr>
        <w:lastRenderedPageBreak/>
        <w:t>Example Student Responses</w:t>
      </w:r>
    </w:p>
    <w:p w14:paraId="04ED7021" w14:textId="77777777" w:rsidR="000A50F0" w:rsidRPr="00CB5D09" w:rsidRDefault="000A50F0" w:rsidP="000A50F0">
      <w:pPr>
        <w:numPr>
          <w:ilvl w:val="0"/>
          <w:numId w:val="32"/>
        </w:num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We need to have a big group of people to be able to sell to lots of people from across the community in different neighborhoods.</w:t>
      </w:r>
    </w:p>
    <w:p w14:paraId="23F365E0" w14:textId="77777777" w:rsidR="000A50F0" w:rsidRPr="00CB5D09" w:rsidRDefault="000A50F0" w:rsidP="000A50F0">
      <w:pPr>
        <w:numPr>
          <w:ilvl w:val="0"/>
          <w:numId w:val="32"/>
        </w:num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The price makes a difference because some people won’t buy things that are expensive. We want students to participate, and they may be left out if the price is high.</w:t>
      </w:r>
    </w:p>
    <w:p w14:paraId="4B980B94" w14:textId="77777777" w:rsidR="000A50F0" w:rsidRPr="00CB5D09" w:rsidRDefault="000A50F0" w:rsidP="000A50F0">
      <w:pPr>
        <w:numPr>
          <w:ilvl w:val="0"/>
          <w:numId w:val="32"/>
        </w:num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Students, especially, but other people also, are more interested in activities that are fun to do. We want enough people to do the work because it’s fun, so the job gets done quickly and my friends and family want to help.</w:t>
      </w:r>
    </w:p>
    <w:p w14:paraId="2301185D" w14:textId="77777777" w:rsidR="000A50F0" w:rsidRPr="00CB5D09" w:rsidRDefault="000A50F0" w:rsidP="000A50F0">
      <w:pPr>
        <w:keepNext/>
        <w:keepLines/>
        <w:spacing w:before="120" w:line="276" w:lineRule="auto"/>
        <w:outlineLvl w:val="3"/>
        <w:rPr>
          <w:rFonts w:eastAsia="Calibri" w:cs="Arial"/>
          <w:i/>
          <w:iCs/>
        </w:rPr>
      </w:pPr>
      <w:r w:rsidRPr="00CB5D09">
        <w:rPr>
          <w:rFonts w:eastAsia="Calibri" w:cs="Arial"/>
          <w:i/>
          <w:iCs/>
        </w:rPr>
        <w:t>Evidence of Student Thinking</w:t>
      </w:r>
    </w:p>
    <w:p w14:paraId="7C107B54"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 xml:space="preserve">The teacher displays the Learning Goals and asks students, </w:t>
      </w:r>
      <w:r w:rsidRPr="00CB5D09">
        <w:rPr>
          <w:rFonts w:eastAsia="Calibri" w:cs="Arial"/>
          <w:i/>
          <w:color w:val="000000"/>
        </w:rPr>
        <w:t>“Which learning goal relates to the discussion we just had?</w:t>
      </w:r>
      <w:r w:rsidRPr="00CB5D09">
        <w:rPr>
          <w:rFonts w:eastAsia="Calibri" w:cs="Arial"/>
          <w:color w:val="000000"/>
        </w:rPr>
        <w:t>” The Learning Goals are numbered 1–3. Hold up the number of the Learning Goal that is the correct answer.</w:t>
      </w:r>
    </w:p>
    <w:p w14:paraId="1F5833AA" w14:textId="77777777" w:rsidR="000A50F0" w:rsidRPr="00CB5D09" w:rsidRDefault="000A50F0" w:rsidP="000A50F0">
      <w:pPr>
        <w:numPr>
          <w:ilvl w:val="0"/>
          <w:numId w:val="31"/>
        </w:num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Use data and mathematical modeling to recommend the best fundraisers to meet a fundraising goal.</w:t>
      </w:r>
    </w:p>
    <w:p w14:paraId="15C2B4D6" w14:textId="77777777" w:rsidR="000A50F0" w:rsidRPr="00CB5D09" w:rsidRDefault="000A50F0" w:rsidP="000A50F0">
      <w:pPr>
        <w:numPr>
          <w:ilvl w:val="0"/>
          <w:numId w:val="31"/>
        </w:num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Justify mathematical models, recommend a solution for the problem, and communicate reasoning clearly.</w:t>
      </w:r>
    </w:p>
    <w:p w14:paraId="69A0326F" w14:textId="77777777" w:rsidR="000A50F0" w:rsidRPr="00CB5D09" w:rsidRDefault="000A50F0" w:rsidP="000A50F0">
      <w:pPr>
        <w:numPr>
          <w:ilvl w:val="0"/>
          <w:numId w:val="31"/>
        </w:num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Consider how key factors and variables influence the decision about the solution for the problem.</w:t>
      </w:r>
    </w:p>
    <w:p w14:paraId="41BBAB1C" w14:textId="77777777" w:rsidR="000A50F0" w:rsidRPr="00CB5D09" w:rsidRDefault="000A50F0" w:rsidP="000A50F0">
      <w:pPr>
        <w:keepNext/>
        <w:keepLines/>
        <w:spacing w:before="120" w:line="276" w:lineRule="auto"/>
        <w:outlineLvl w:val="3"/>
        <w:rPr>
          <w:rFonts w:eastAsia="Calibri" w:cs="Arial"/>
          <w:i/>
          <w:iCs/>
        </w:rPr>
      </w:pPr>
      <w:r w:rsidRPr="00CB5D09">
        <w:rPr>
          <w:rFonts w:eastAsia="Calibri" w:cs="Arial"/>
          <w:i/>
          <w:iCs/>
        </w:rPr>
        <w:t>Correct Student Response</w:t>
      </w:r>
    </w:p>
    <w:p w14:paraId="57A02265"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Students hold up the number three. They are encouraged to display the number in ways that are comfortable for them such as holding up three fingers, adding to the chat, or drawing the number on a display.</w:t>
      </w:r>
    </w:p>
    <w:p w14:paraId="355452A3" w14:textId="77777777" w:rsidR="000A50F0" w:rsidRPr="00CB5D09" w:rsidRDefault="000A50F0" w:rsidP="000A50F0">
      <w:pPr>
        <w:keepNext/>
        <w:keepLines/>
        <w:spacing w:before="120" w:line="276" w:lineRule="auto"/>
        <w:outlineLvl w:val="3"/>
        <w:rPr>
          <w:rFonts w:eastAsia="Calibri" w:cs="Arial"/>
          <w:i/>
          <w:iCs/>
        </w:rPr>
      </w:pPr>
      <w:r w:rsidRPr="00CB5D09">
        <w:rPr>
          <w:rFonts w:eastAsia="Calibri" w:cs="Arial"/>
          <w:i/>
          <w:iCs/>
        </w:rPr>
        <w:t>Clarifying Intended Learning</w:t>
      </w:r>
    </w:p>
    <w:p w14:paraId="7EF2F7CD"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Review and discuss learning goals and success criteria with students, prompting students to self-evaluate their understanding by asking them to restate the success criteria. Students will draw on their own prior knowledge and personal assets to describe the purpose of the lesson and how they will apply their learning to the performance task.</w:t>
      </w:r>
    </w:p>
    <w:p w14:paraId="4B04E1CA" w14:textId="77777777" w:rsidR="000A50F0" w:rsidRPr="00CB5D09" w:rsidRDefault="000A50F0" w:rsidP="000A50F0">
      <w:pPr>
        <w:keepNext/>
        <w:keepLines/>
        <w:spacing w:before="120" w:line="276" w:lineRule="auto"/>
        <w:jc w:val="center"/>
        <w:outlineLvl w:val="2"/>
        <w:rPr>
          <w:rFonts w:eastAsia="Calibri" w:cs="Arial"/>
          <w:spacing w:val="4"/>
        </w:rPr>
      </w:pPr>
      <w:bookmarkStart w:id="43" w:name="_heading=h.44sinio" w:colFirst="0" w:colLast="0"/>
      <w:bookmarkStart w:id="44" w:name="_Toc121832534"/>
      <w:bookmarkEnd w:id="43"/>
      <w:r w:rsidRPr="00CB5D09">
        <w:rPr>
          <w:rFonts w:eastAsia="Calibri" w:cs="Arial"/>
          <w:spacing w:val="4"/>
        </w:rPr>
        <w:lastRenderedPageBreak/>
        <w:t>Activity #2: Work Period—Getting Ready for the Problem</w:t>
      </w:r>
      <w:bookmarkEnd w:id="44"/>
    </w:p>
    <w:p w14:paraId="1556CC6A"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b/>
          <w:color w:val="000000"/>
        </w:rPr>
        <w:t>Time:</w:t>
      </w:r>
      <w:r w:rsidRPr="00CB5D09">
        <w:rPr>
          <w:rFonts w:eastAsia="Calibri" w:cs="Arial"/>
          <w:color w:val="000000"/>
        </w:rPr>
        <w:t xml:space="preserve"> 20 minutes</w:t>
      </w:r>
    </w:p>
    <w:p w14:paraId="3DECC3AB" w14:textId="77777777" w:rsidR="000A50F0" w:rsidRPr="00CB5D09" w:rsidRDefault="000A50F0" w:rsidP="000A50F0">
      <w:pPr>
        <w:keepNext/>
        <w:keepLines/>
        <w:spacing w:before="120" w:line="276" w:lineRule="auto"/>
        <w:outlineLvl w:val="3"/>
        <w:rPr>
          <w:rFonts w:eastAsia="Calibri" w:cs="Arial"/>
          <w:i/>
          <w:iCs/>
        </w:rPr>
      </w:pPr>
      <w:bookmarkStart w:id="45" w:name="_heading=h.2jxsxqh" w:colFirst="0" w:colLast="0"/>
      <w:bookmarkEnd w:id="45"/>
      <w:r w:rsidRPr="00CB5D09">
        <w:rPr>
          <w:rFonts w:eastAsia="Calibri" w:cs="Arial"/>
          <w:i/>
          <w:iCs/>
        </w:rPr>
        <w:t>Teacher Prompt</w:t>
      </w:r>
    </w:p>
    <w:p w14:paraId="3F1B43B3"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i/>
          <w:color w:val="000000"/>
        </w:rPr>
      </w:pPr>
      <w:r w:rsidRPr="00CB5D09">
        <w:rPr>
          <w:rFonts w:eastAsia="Calibri" w:cs="Arial"/>
          <w:i/>
          <w:color w:val="000000"/>
        </w:rPr>
        <w:t>Let’s stay in pairs to talk about actual fundraising ideas that the sixth graders have come up with to recommend to the committee. Table 1 has part of the data we need to use to solve a problem. Let’s look at Table 1 and discuss our ideas about the types of fundraisers that are being considered. You might decide to split up the types of fundraisers and take on two as an “expert.” Then, you and your partner combine your information to report to the whole class.</w:t>
      </w:r>
    </w:p>
    <w:p w14:paraId="1400F5EF" w14:textId="77777777" w:rsidR="000A50F0" w:rsidRPr="00CB5D09" w:rsidRDefault="000A50F0" w:rsidP="000A50F0">
      <w:pPr>
        <w:numPr>
          <w:ilvl w:val="0"/>
          <w:numId w:val="32"/>
        </w:num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Encourage students to keep in mind the factors of participation, price, and having fun. Encourage students to respond and build on one another’s ideas (e.g., by asking for clarification, agreeing, or providing related examples).</w:t>
      </w:r>
    </w:p>
    <w:p w14:paraId="03E78561" w14:textId="7B020D86"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b/>
          <w:color w:val="000000"/>
        </w:rPr>
        <w:t>Formative Assessment Strategy:</w:t>
      </w:r>
      <w:r w:rsidRPr="00CB5D09">
        <w:rPr>
          <w:rFonts w:eastAsia="Calibri" w:cs="Arial"/>
          <w:color w:val="000000"/>
        </w:rPr>
        <w:t xml:space="preserve"> </w:t>
      </w:r>
      <w:hyperlink r:id="rId37" w:tooltip="This link opens the Notice/Wonder web page.">
        <w:r w:rsidRPr="00CB5D09">
          <w:rPr>
            <w:rFonts w:eastAsia="Calibri" w:cs="Arial"/>
            <w:color w:val="0000FF"/>
            <w:u w:val="single"/>
          </w:rPr>
          <w:t>Notice/Wonder</w:t>
        </w:r>
      </w:hyperlink>
    </w:p>
    <w:p w14:paraId="63F48C83" w14:textId="77777777" w:rsidR="000A50F0" w:rsidRPr="00CB5D09" w:rsidRDefault="000A50F0" w:rsidP="000A50F0">
      <w:pPr>
        <w:keepNext/>
        <w:keepLines/>
        <w:spacing w:before="120" w:line="276" w:lineRule="auto"/>
        <w:outlineLvl w:val="3"/>
        <w:rPr>
          <w:rFonts w:eastAsia="Calibri" w:cs="Arial"/>
          <w:i/>
          <w:iCs/>
        </w:rPr>
      </w:pPr>
      <w:r w:rsidRPr="00CB5D09">
        <w:rPr>
          <w:rFonts w:eastAsia="Calibri" w:cs="Arial"/>
          <w:i/>
          <w:iCs/>
        </w:rPr>
        <w:t xml:space="preserve">Table 1. Estimated Sales Per Month by School for Each Fundraiser </w:t>
      </w:r>
    </w:p>
    <w:tbl>
      <w:tblPr>
        <w:tblStyle w:val="TableGrid1"/>
        <w:tblW w:w="9216" w:type="dxa"/>
        <w:tblLayout w:type="fixed"/>
        <w:tblLook w:val="0620" w:firstRow="1" w:lastRow="0" w:firstColumn="0" w:lastColumn="0" w:noHBand="1" w:noVBand="1"/>
        <w:tblDescription w:val="Table 1. Estimated Sales Per Month by School for Each Fundraiser."/>
      </w:tblPr>
      <w:tblGrid>
        <w:gridCol w:w="2335"/>
        <w:gridCol w:w="1697"/>
        <w:gridCol w:w="1728"/>
        <w:gridCol w:w="1728"/>
        <w:gridCol w:w="1728"/>
      </w:tblGrid>
      <w:tr w:rsidR="000A50F0" w:rsidRPr="00CB5D09" w14:paraId="0E2D1E69" w14:textId="77777777" w:rsidTr="005333EE">
        <w:trPr>
          <w:cantSplit/>
          <w:trHeight w:val="20"/>
          <w:tblHeader/>
        </w:trPr>
        <w:tc>
          <w:tcPr>
            <w:tcW w:w="2335" w:type="dxa"/>
            <w:shd w:val="clear" w:color="auto" w:fill="D9D9D9" w:themeFill="background1" w:themeFillShade="D9"/>
          </w:tcPr>
          <w:p w14:paraId="37BF7939" w14:textId="77777777" w:rsidR="000A50F0" w:rsidRPr="00CB5D09" w:rsidRDefault="000A50F0" w:rsidP="000A50F0">
            <w:pPr>
              <w:pBdr>
                <w:top w:val="nil"/>
                <w:left w:val="nil"/>
                <w:bottom w:val="nil"/>
                <w:right w:val="nil"/>
                <w:between w:val="nil"/>
              </w:pBdr>
              <w:spacing w:before="60" w:after="60"/>
              <w:jc w:val="center"/>
              <w:rPr>
                <w:rFonts w:eastAsia="Calibri" w:cs="Arial"/>
                <w:b/>
                <w:color w:val="000000"/>
              </w:rPr>
            </w:pPr>
            <w:r w:rsidRPr="00CB5D09">
              <w:rPr>
                <w:rFonts w:eastAsia="Calibri" w:cs="Arial"/>
                <w:b/>
                <w:color w:val="000000"/>
              </w:rPr>
              <w:t>Schools Participating in Fundraising</w:t>
            </w:r>
          </w:p>
        </w:tc>
        <w:tc>
          <w:tcPr>
            <w:tcW w:w="1697" w:type="dxa"/>
            <w:shd w:val="clear" w:color="auto" w:fill="D9D9D9" w:themeFill="background1" w:themeFillShade="D9"/>
          </w:tcPr>
          <w:p w14:paraId="479A4E4F" w14:textId="77777777" w:rsidR="000A50F0" w:rsidRPr="00CB5D09" w:rsidRDefault="000A50F0" w:rsidP="000A50F0">
            <w:pPr>
              <w:pBdr>
                <w:top w:val="nil"/>
                <w:left w:val="nil"/>
                <w:bottom w:val="nil"/>
                <w:right w:val="nil"/>
                <w:between w:val="nil"/>
              </w:pBdr>
              <w:spacing w:before="60" w:after="60"/>
              <w:jc w:val="center"/>
              <w:rPr>
                <w:rFonts w:eastAsia="Calibri" w:cs="Arial"/>
                <w:b/>
                <w:color w:val="000000"/>
              </w:rPr>
            </w:pPr>
            <w:r w:rsidRPr="00CB5D09">
              <w:rPr>
                <w:rFonts w:eastAsia="Calibri" w:cs="Arial"/>
                <w:b/>
                <w:color w:val="000000"/>
              </w:rPr>
              <w:t>Car Washes</w:t>
            </w:r>
          </w:p>
          <w:p w14:paraId="05BAF4EF" w14:textId="77777777" w:rsidR="000A50F0" w:rsidRPr="00CB5D09" w:rsidRDefault="000A50F0" w:rsidP="000A50F0">
            <w:pPr>
              <w:pBdr>
                <w:top w:val="nil"/>
                <w:left w:val="nil"/>
                <w:bottom w:val="nil"/>
                <w:right w:val="nil"/>
                <w:between w:val="nil"/>
              </w:pBdr>
              <w:spacing w:before="60" w:after="60"/>
              <w:jc w:val="center"/>
              <w:rPr>
                <w:rFonts w:eastAsia="Calibri" w:cs="Arial"/>
                <w:b/>
                <w:color w:val="000000"/>
              </w:rPr>
            </w:pPr>
            <w:r w:rsidRPr="00CB5D09">
              <w:rPr>
                <w:rFonts w:eastAsia="Calibri" w:cs="Arial"/>
                <w:b/>
                <w:color w:val="000000"/>
              </w:rPr>
              <w:t>(number of cars washed)</w:t>
            </w:r>
          </w:p>
        </w:tc>
        <w:tc>
          <w:tcPr>
            <w:tcW w:w="1728" w:type="dxa"/>
            <w:shd w:val="clear" w:color="auto" w:fill="D9D9D9" w:themeFill="background1" w:themeFillShade="D9"/>
          </w:tcPr>
          <w:p w14:paraId="70532C32" w14:textId="77777777" w:rsidR="000A50F0" w:rsidRPr="00CB5D09" w:rsidRDefault="000A50F0" w:rsidP="000A50F0">
            <w:pPr>
              <w:pBdr>
                <w:top w:val="nil"/>
                <w:left w:val="nil"/>
                <w:bottom w:val="nil"/>
                <w:right w:val="nil"/>
                <w:between w:val="nil"/>
              </w:pBdr>
              <w:spacing w:before="60" w:after="60"/>
              <w:jc w:val="center"/>
              <w:rPr>
                <w:rFonts w:eastAsia="Calibri" w:cs="Arial"/>
                <w:b/>
                <w:color w:val="000000"/>
              </w:rPr>
            </w:pPr>
            <w:r w:rsidRPr="00CB5D09">
              <w:rPr>
                <w:rFonts w:eastAsia="Calibri" w:cs="Arial"/>
                <w:b/>
                <w:color w:val="000000"/>
              </w:rPr>
              <w:t>Movie Tickets</w:t>
            </w:r>
          </w:p>
          <w:p w14:paraId="41D35CEB" w14:textId="77777777" w:rsidR="000A50F0" w:rsidRPr="00CB5D09" w:rsidRDefault="000A50F0" w:rsidP="000A50F0">
            <w:pPr>
              <w:pBdr>
                <w:top w:val="nil"/>
                <w:left w:val="nil"/>
                <w:bottom w:val="nil"/>
                <w:right w:val="nil"/>
                <w:between w:val="nil"/>
              </w:pBdr>
              <w:spacing w:before="60" w:after="60"/>
              <w:jc w:val="center"/>
              <w:rPr>
                <w:rFonts w:eastAsia="Calibri" w:cs="Arial"/>
                <w:b/>
                <w:color w:val="000000"/>
              </w:rPr>
            </w:pPr>
            <w:r w:rsidRPr="00CB5D09">
              <w:rPr>
                <w:rFonts w:eastAsia="Calibri" w:cs="Arial"/>
                <w:b/>
                <w:color w:val="000000"/>
              </w:rPr>
              <w:t>(number of advance tickets sold)</w:t>
            </w:r>
          </w:p>
        </w:tc>
        <w:tc>
          <w:tcPr>
            <w:tcW w:w="1728" w:type="dxa"/>
            <w:shd w:val="clear" w:color="auto" w:fill="D9D9D9" w:themeFill="background1" w:themeFillShade="D9"/>
          </w:tcPr>
          <w:p w14:paraId="64A08CCB" w14:textId="77777777" w:rsidR="000A50F0" w:rsidRPr="00CB5D09" w:rsidRDefault="000A50F0" w:rsidP="000A50F0">
            <w:pPr>
              <w:pBdr>
                <w:top w:val="nil"/>
                <w:left w:val="nil"/>
                <w:bottom w:val="nil"/>
                <w:right w:val="nil"/>
                <w:between w:val="nil"/>
              </w:pBdr>
              <w:spacing w:before="60" w:after="60"/>
              <w:jc w:val="center"/>
              <w:rPr>
                <w:rFonts w:eastAsia="Calibri" w:cs="Arial"/>
                <w:b/>
                <w:color w:val="000000"/>
              </w:rPr>
            </w:pPr>
            <w:r w:rsidRPr="00CB5D09">
              <w:rPr>
                <w:rFonts w:eastAsia="Calibri" w:cs="Arial"/>
                <w:b/>
                <w:color w:val="000000"/>
              </w:rPr>
              <w:t>Dog Walks</w:t>
            </w:r>
          </w:p>
          <w:p w14:paraId="7E463763" w14:textId="77777777" w:rsidR="000A50F0" w:rsidRPr="00CB5D09" w:rsidRDefault="000A50F0" w:rsidP="000A50F0">
            <w:pPr>
              <w:pBdr>
                <w:top w:val="nil"/>
                <w:left w:val="nil"/>
                <w:bottom w:val="nil"/>
                <w:right w:val="nil"/>
                <w:between w:val="nil"/>
              </w:pBdr>
              <w:spacing w:before="60" w:after="60"/>
              <w:jc w:val="center"/>
              <w:rPr>
                <w:rFonts w:eastAsia="Calibri" w:cs="Arial"/>
                <w:b/>
                <w:color w:val="000000"/>
              </w:rPr>
            </w:pPr>
            <w:r w:rsidRPr="00CB5D09">
              <w:rPr>
                <w:rFonts w:eastAsia="Calibri" w:cs="Arial"/>
                <w:b/>
                <w:color w:val="000000"/>
              </w:rPr>
              <w:t>(number of 40-minute dog walks)</w:t>
            </w:r>
          </w:p>
        </w:tc>
        <w:tc>
          <w:tcPr>
            <w:tcW w:w="1728" w:type="dxa"/>
            <w:shd w:val="clear" w:color="auto" w:fill="D9D9D9" w:themeFill="background1" w:themeFillShade="D9"/>
          </w:tcPr>
          <w:p w14:paraId="66C7C387" w14:textId="77777777" w:rsidR="000A50F0" w:rsidRPr="00CB5D09" w:rsidRDefault="000A50F0" w:rsidP="000A50F0">
            <w:pPr>
              <w:pBdr>
                <w:top w:val="nil"/>
                <w:left w:val="nil"/>
                <w:bottom w:val="nil"/>
                <w:right w:val="nil"/>
                <w:between w:val="nil"/>
              </w:pBdr>
              <w:spacing w:before="60" w:after="60"/>
              <w:jc w:val="center"/>
              <w:rPr>
                <w:rFonts w:eastAsia="Calibri" w:cs="Arial"/>
                <w:b/>
                <w:color w:val="000000"/>
              </w:rPr>
            </w:pPr>
            <w:r w:rsidRPr="00CB5D09">
              <w:rPr>
                <w:rFonts w:eastAsia="Calibri" w:cs="Arial"/>
                <w:b/>
                <w:color w:val="000000"/>
              </w:rPr>
              <w:t>Read-a-Thon</w:t>
            </w:r>
          </w:p>
          <w:p w14:paraId="18A507E8" w14:textId="77777777" w:rsidR="000A50F0" w:rsidRPr="00CB5D09" w:rsidRDefault="000A50F0" w:rsidP="000A50F0">
            <w:pPr>
              <w:pBdr>
                <w:top w:val="nil"/>
                <w:left w:val="nil"/>
                <w:bottom w:val="nil"/>
                <w:right w:val="nil"/>
                <w:between w:val="nil"/>
              </w:pBdr>
              <w:spacing w:before="60" w:after="60"/>
              <w:jc w:val="center"/>
              <w:rPr>
                <w:rFonts w:eastAsia="Calibri" w:cs="Arial"/>
                <w:b/>
                <w:color w:val="000000"/>
              </w:rPr>
            </w:pPr>
            <w:r w:rsidRPr="00CB5D09">
              <w:rPr>
                <w:rFonts w:eastAsia="Calibri" w:cs="Arial"/>
                <w:b/>
                <w:color w:val="000000"/>
              </w:rPr>
              <w:t>(number of pledges for 100 pages read)</w:t>
            </w:r>
          </w:p>
        </w:tc>
      </w:tr>
      <w:tr w:rsidR="000A50F0" w:rsidRPr="00CB5D09" w14:paraId="1CA184E3" w14:textId="77777777" w:rsidTr="005333EE">
        <w:trPr>
          <w:cantSplit/>
          <w:trHeight w:val="20"/>
        </w:trPr>
        <w:tc>
          <w:tcPr>
            <w:tcW w:w="2335" w:type="dxa"/>
          </w:tcPr>
          <w:p w14:paraId="73F44E6D" w14:textId="77777777" w:rsidR="000A50F0" w:rsidRPr="00CB5D09" w:rsidRDefault="000A50F0" w:rsidP="000A50F0">
            <w:pPr>
              <w:pBdr>
                <w:top w:val="nil"/>
                <w:left w:val="nil"/>
                <w:bottom w:val="nil"/>
                <w:right w:val="nil"/>
                <w:between w:val="nil"/>
              </w:pBdr>
              <w:spacing w:before="60" w:after="60"/>
              <w:rPr>
                <w:rFonts w:eastAsia="Calibri" w:cs="Arial"/>
                <w:color w:val="000000"/>
              </w:rPr>
            </w:pPr>
            <w:r w:rsidRPr="00CB5D09">
              <w:rPr>
                <w:rFonts w:eastAsia="Calibri" w:cs="Arial"/>
                <w:color w:val="000000"/>
              </w:rPr>
              <w:t xml:space="preserve">Middle School A </w:t>
            </w:r>
          </w:p>
          <w:p w14:paraId="7E7192D8" w14:textId="77777777" w:rsidR="000A50F0" w:rsidRPr="00CB5D09" w:rsidRDefault="000A50F0" w:rsidP="000A50F0">
            <w:pPr>
              <w:pBdr>
                <w:top w:val="nil"/>
                <w:left w:val="nil"/>
                <w:bottom w:val="nil"/>
                <w:right w:val="nil"/>
                <w:between w:val="nil"/>
              </w:pBdr>
              <w:spacing w:before="60" w:after="60"/>
              <w:rPr>
                <w:rFonts w:eastAsia="Calibri" w:cs="Arial"/>
                <w:color w:val="000000"/>
              </w:rPr>
            </w:pPr>
            <w:r w:rsidRPr="00CB5D09">
              <w:rPr>
                <w:rFonts w:eastAsia="Calibri" w:cs="Arial"/>
                <w:color w:val="000000"/>
              </w:rPr>
              <w:t>(grades 6–8)</w:t>
            </w:r>
          </w:p>
        </w:tc>
        <w:tc>
          <w:tcPr>
            <w:tcW w:w="1697" w:type="dxa"/>
          </w:tcPr>
          <w:p w14:paraId="661B745C" w14:textId="77777777" w:rsidR="000A50F0" w:rsidRPr="00CB5D09" w:rsidRDefault="000A50F0" w:rsidP="000A50F0">
            <w:pPr>
              <w:pBdr>
                <w:top w:val="nil"/>
                <w:left w:val="nil"/>
                <w:bottom w:val="nil"/>
                <w:right w:val="nil"/>
                <w:between w:val="nil"/>
              </w:pBdr>
              <w:spacing w:before="60" w:after="60"/>
              <w:jc w:val="center"/>
              <w:rPr>
                <w:rFonts w:eastAsia="Calibri" w:cs="Arial"/>
                <w:color w:val="000000"/>
              </w:rPr>
            </w:pPr>
            <w:r w:rsidRPr="00CB5D09">
              <w:rPr>
                <w:rFonts w:eastAsia="Calibri" w:cs="Arial"/>
                <w:color w:val="000000"/>
              </w:rPr>
              <w:t>240</w:t>
            </w:r>
          </w:p>
        </w:tc>
        <w:tc>
          <w:tcPr>
            <w:tcW w:w="1728" w:type="dxa"/>
          </w:tcPr>
          <w:p w14:paraId="464BCC0E" w14:textId="77777777" w:rsidR="000A50F0" w:rsidRPr="00CB5D09" w:rsidRDefault="000A50F0" w:rsidP="000A50F0">
            <w:pPr>
              <w:pBdr>
                <w:top w:val="nil"/>
                <w:left w:val="nil"/>
                <w:bottom w:val="nil"/>
                <w:right w:val="nil"/>
                <w:between w:val="nil"/>
              </w:pBdr>
              <w:spacing w:before="60" w:after="60"/>
              <w:jc w:val="center"/>
              <w:rPr>
                <w:rFonts w:eastAsia="Calibri" w:cs="Arial"/>
                <w:color w:val="000000"/>
              </w:rPr>
            </w:pPr>
            <w:r w:rsidRPr="00CB5D09">
              <w:rPr>
                <w:rFonts w:eastAsia="Calibri" w:cs="Arial"/>
                <w:color w:val="000000"/>
              </w:rPr>
              <w:t>500</w:t>
            </w:r>
          </w:p>
        </w:tc>
        <w:tc>
          <w:tcPr>
            <w:tcW w:w="1728" w:type="dxa"/>
          </w:tcPr>
          <w:p w14:paraId="64E01EBC" w14:textId="77777777" w:rsidR="000A50F0" w:rsidRPr="00CB5D09" w:rsidRDefault="000A50F0" w:rsidP="000A50F0">
            <w:pPr>
              <w:pBdr>
                <w:top w:val="nil"/>
                <w:left w:val="nil"/>
                <w:bottom w:val="nil"/>
                <w:right w:val="nil"/>
                <w:between w:val="nil"/>
              </w:pBdr>
              <w:spacing w:before="60" w:after="60"/>
              <w:jc w:val="center"/>
              <w:rPr>
                <w:rFonts w:eastAsia="Calibri" w:cs="Arial"/>
                <w:color w:val="000000"/>
              </w:rPr>
            </w:pPr>
            <w:r w:rsidRPr="00CB5D09">
              <w:rPr>
                <w:rFonts w:eastAsia="Calibri" w:cs="Arial"/>
                <w:color w:val="000000"/>
              </w:rPr>
              <w:t>350</w:t>
            </w:r>
          </w:p>
        </w:tc>
        <w:tc>
          <w:tcPr>
            <w:tcW w:w="1728" w:type="dxa"/>
          </w:tcPr>
          <w:p w14:paraId="0507F07C" w14:textId="77777777" w:rsidR="000A50F0" w:rsidRPr="00CB5D09" w:rsidRDefault="000A50F0" w:rsidP="000A50F0">
            <w:pPr>
              <w:pBdr>
                <w:top w:val="nil"/>
                <w:left w:val="nil"/>
                <w:bottom w:val="nil"/>
                <w:right w:val="nil"/>
                <w:between w:val="nil"/>
              </w:pBdr>
              <w:spacing w:before="60" w:after="60"/>
              <w:jc w:val="center"/>
              <w:rPr>
                <w:rFonts w:eastAsia="Calibri" w:cs="Arial"/>
                <w:color w:val="000000"/>
              </w:rPr>
            </w:pPr>
            <w:r w:rsidRPr="00CB5D09">
              <w:rPr>
                <w:rFonts w:eastAsia="Calibri" w:cs="Arial"/>
                <w:color w:val="000000"/>
              </w:rPr>
              <w:t>324</w:t>
            </w:r>
          </w:p>
        </w:tc>
      </w:tr>
      <w:tr w:rsidR="000A50F0" w:rsidRPr="00CB5D09" w14:paraId="2EBC8D73" w14:textId="77777777" w:rsidTr="005333EE">
        <w:trPr>
          <w:cantSplit/>
          <w:trHeight w:val="20"/>
        </w:trPr>
        <w:tc>
          <w:tcPr>
            <w:tcW w:w="2335" w:type="dxa"/>
          </w:tcPr>
          <w:p w14:paraId="7B73C902" w14:textId="77777777" w:rsidR="000A50F0" w:rsidRPr="00CB5D09" w:rsidRDefault="000A50F0" w:rsidP="000A50F0">
            <w:pPr>
              <w:pBdr>
                <w:top w:val="nil"/>
                <w:left w:val="nil"/>
                <w:bottom w:val="nil"/>
                <w:right w:val="nil"/>
                <w:between w:val="nil"/>
              </w:pBdr>
              <w:spacing w:before="60" w:after="60"/>
              <w:rPr>
                <w:rFonts w:eastAsia="Calibri" w:cs="Arial"/>
                <w:color w:val="000000"/>
              </w:rPr>
            </w:pPr>
            <w:r w:rsidRPr="00CB5D09">
              <w:rPr>
                <w:rFonts w:eastAsia="Calibri" w:cs="Arial"/>
                <w:color w:val="000000"/>
              </w:rPr>
              <w:t xml:space="preserve">Middle School B </w:t>
            </w:r>
          </w:p>
          <w:p w14:paraId="23F35C0C" w14:textId="77777777" w:rsidR="000A50F0" w:rsidRPr="00CB5D09" w:rsidRDefault="000A50F0" w:rsidP="000A50F0">
            <w:pPr>
              <w:pBdr>
                <w:top w:val="nil"/>
                <w:left w:val="nil"/>
                <w:bottom w:val="nil"/>
                <w:right w:val="nil"/>
                <w:between w:val="nil"/>
              </w:pBdr>
              <w:spacing w:before="60" w:after="60"/>
              <w:rPr>
                <w:rFonts w:eastAsia="Calibri" w:cs="Arial"/>
                <w:color w:val="000000"/>
              </w:rPr>
            </w:pPr>
            <w:r w:rsidRPr="00CB5D09">
              <w:rPr>
                <w:rFonts w:eastAsia="Calibri" w:cs="Arial"/>
                <w:color w:val="000000"/>
              </w:rPr>
              <w:t>(grades 6–8)</w:t>
            </w:r>
          </w:p>
        </w:tc>
        <w:tc>
          <w:tcPr>
            <w:tcW w:w="1697" w:type="dxa"/>
          </w:tcPr>
          <w:p w14:paraId="4A1EF7D3" w14:textId="77777777" w:rsidR="000A50F0" w:rsidRPr="00CB5D09" w:rsidRDefault="000A50F0" w:rsidP="000A50F0">
            <w:pPr>
              <w:pBdr>
                <w:top w:val="nil"/>
                <w:left w:val="nil"/>
                <w:bottom w:val="nil"/>
                <w:right w:val="nil"/>
                <w:between w:val="nil"/>
              </w:pBdr>
              <w:spacing w:before="60" w:after="60"/>
              <w:jc w:val="center"/>
              <w:rPr>
                <w:rFonts w:eastAsia="Calibri" w:cs="Arial"/>
                <w:color w:val="000000"/>
              </w:rPr>
            </w:pPr>
            <w:r w:rsidRPr="00CB5D09">
              <w:rPr>
                <w:rFonts w:eastAsia="Calibri" w:cs="Arial"/>
                <w:color w:val="000000"/>
              </w:rPr>
              <w:t>100</w:t>
            </w:r>
          </w:p>
        </w:tc>
        <w:tc>
          <w:tcPr>
            <w:tcW w:w="1728" w:type="dxa"/>
          </w:tcPr>
          <w:p w14:paraId="21162DB9" w14:textId="77777777" w:rsidR="000A50F0" w:rsidRPr="00CB5D09" w:rsidRDefault="000A50F0" w:rsidP="000A50F0">
            <w:pPr>
              <w:pBdr>
                <w:top w:val="nil"/>
                <w:left w:val="nil"/>
                <w:bottom w:val="nil"/>
                <w:right w:val="nil"/>
                <w:between w:val="nil"/>
              </w:pBdr>
              <w:spacing w:before="60" w:after="60"/>
              <w:jc w:val="center"/>
              <w:rPr>
                <w:rFonts w:eastAsia="Calibri" w:cs="Arial"/>
                <w:color w:val="000000"/>
              </w:rPr>
            </w:pPr>
            <w:r w:rsidRPr="00CB5D09">
              <w:rPr>
                <w:rFonts w:eastAsia="Calibri" w:cs="Arial"/>
                <w:color w:val="000000"/>
              </w:rPr>
              <w:t>700</w:t>
            </w:r>
          </w:p>
        </w:tc>
        <w:tc>
          <w:tcPr>
            <w:tcW w:w="1728" w:type="dxa"/>
          </w:tcPr>
          <w:p w14:paraId="6AE4E467" w14:textId="77777777" w:rsidR="000A50F0" w:rsidRPr="00CB5D09" w:rsidRDefault="000A50F0" w:rsidP="000A50F0">
            <w:pPr>
              <w:pBdr>
                <w:top w:val="nil"/>
                <w:left w:val="nil"/>
                <w:bottom w:val="nil"/>
                <w:right w:val="nil"/>
                <w:between w:val="nil"/>
              </w:pBdr>
              <w:spacing w:before="60" w:after="60"/>
              <w:jc w:val="center"/>
              <w:rPr>
                <w:rFonts w:eastAsia="Calibri" w:cs="Arial"/>
                <w:color w:val="000000"/>
              </w:rPr>
            </w:pPr>
            <w:r w:rsidRPr="00CB5D09">
              <w:rPr>
                <w:rFonts w:eastAsia="Calibri" w:cs="Arial"/>
                <w:color w:val="000000"/>
              </w:rPr>
              <w:t>500</w:t>
            </w:r>
          </w:p>
        </w:tc>
        <w:tc>
          <w:tcPr>
            <w:tcW w:w="1728" w:type="dxa"/>
          </w:tcPr>
          <w:p w14:paraId="6A1B2738" w14:textId="77777777" w:rsidR="000A50F0" w:rsidRPr="00CB5D09" w:rsidRDefault="000A50F0" w:rsidP="000A50F0">
            <w:pPr>
              <w:pBdr>
                <w:top w:val="nil"/>
                <w:left w:val="nil"/>
                <w:bottom w:val="nil"/>
                <w:right w:val="nil"/>
                <w:between w:val="nil"/>
              </w:pBdr>
              <w:spacing w:before="60" w:after="60"/>
              <w:jc w:val="center"/>
              <w:rPr>
                <w:rFonts w:eastAsia="Calibri" w:cs="Arial"/>
                <w:color w:val="000000"/>
              </w:rPr>
            </w:pPr>
            <w:r w:rsidRPr="00CB5D09">
              <w:rPr>
                <w:rFonts w:eastAsia="Calibri" w:cs="Arial"/>
                <w:color w:val="000000"/>
              </w:rPr>
              <w:t>425</w:t>
            </w:r>
          </w:p>
        </w:tc>
      </w:tr>
      <w:tr w:rsidR="000A50F0" w:rsidRPr="00CB5D09" w14:paraId="5BFD3E0B" w14:textId="77777777" w:rsidTr="005333EE">
        <w:trPr>
          <w:cantSplit/>
          <w:trHeight w:val="20"/>
        </w:trPr>
        <w:tc>
          <w:tcPr>
            <w:tcW w:w="2335" w:type="dxa"/>
          </w:tcPr>
          <w:p w14:paraId="128B4328" w14:textId="77777777" w:rsidR="000A50F0" w:rsidRPr="00CB5D09" w:rsidRDefault="000A50F0" w:rsidP="000A50F0">
            <w:pPr>
              <w:pBdr>
                <w:top w:val="nil"/>
                <w:left w:val="nil"/>
                <w:bottom w:val="nil"/>
                <w:right w:val="nil"/>
                <w:between w:val="nil"/>
              </w:pBdr>
              <w:spacing w:before="60" w:after="60"/>
              <w:rPr>
                <w:rFonts w:eastAsia="Calibri" w:cs="Arial"/>
                <w:color w:val="000000"/>
              </w:rPr>
            </w:pPr>
            <w:r w:rsidRPr="00CB5D09">
              <w:rPr>
                <w:rFonts w:eastAsia="Calibri" w:cs="Arial"/>
                <w:color w:val="000000"/>
              </w:rPr>
              <w:t xml:space="preserve">Middle School C </w:t>
            </w:r>
          </w:p>
          <w:p w14:paraId="039C08DC" w14:textId="77777777" w:rsidR="000A50F0" w:rsidRPr="00CB5D09" w:rsidRDefault="000A50F0" w:rsidP="000A50F0">
            <w:pPr>
              <w:pBdr>
                <w:top w:val="nil"/>
                <w:left w:val="nil"/>
                <w:bottom w:val="nil"/>
                <w:right w:val="nil"/>
                <w:between w:val="nil"/>
              </w:pBdr>
              <w:spacing w:before="60" w:after="60"/>
              <w:rPr>
                <w:rFonts w:eastAsia="Calibri" w:cs="Arial"/>
                <w:color w:val="000000"/>
              </w:rPr>
            </w:pPr>
            <w:r w:rsidRPr="00CB5D09">
              <w:rPr>
                <w:rFonts w:eastAsia="Calibri" w:cs="Arial"/>
                <w:color w:val="000000"/>
              </w:rPr>
              <w:t>(grades 6–8)</w:t>
            </w:r>
          </w:p>
        </w:tc>
        <w:tc>
          <w:tcPr>
            <w:tcW w:w="1697" w:type="dxa"/>
          </w:tcPr>
          <w:p w14:paraId="140CA3A9" w14:textId="77777777" w:rsidR="000A50F0" w:rsidRPr="00CB5D09" w:rsidRDefault="000A50F0" w:rsidP="000A50F0">
            <w:pPr>
              <w:pBdr>
                <w:top w:val="nil"/>
                <w:left w:val="nil"/>
                <w:bottom w:val="nil"/>
                <w:right w:val="nil"/>
                <w:between w:val="nil"/>
              </w:pBdr>
              <w:spacing w:before="60" w:after="60"/>
              <w:jc w:val="center"/>
              <w:rPr>
                <w:rFonts w:eastAsia="Calibri" w:cs="Arial"/>
                <w:color w:val="000000"/>
              </w:rPr>
            </w:pPr>
            <w:r w:rsidRPr="00CB5D09">
              <w:rPr>
                <w:rFonts w:eastAsia="Calibri" w:cs="Arial"/>
                <w:color w:val="000000"/>
              </w:rPr>
              <w:t>200</w:t>
            </w:r>
          </w:p>
        </w:tc>
        <w:tc>
          <w:tcPr>
            <w:tcW w:w="1728" w:type="dxa"/>
          </w:tcPr>
          <w:p w14:paraId="43EF45AA" w14:textId="77777777" w:rsidR="000A50F0" w:rsidRPr="00CB5D09" w:rsidRDefault="000A50F0" w:rsidP="000A50F0">
            <w:pPr>
              <w:pBdr>
                <w:top w:val="nil"/>
                <w:left w:val="nil"/>
                <w:bottom w:val="nil"/>
                <w:right w:val="nil"/>
                <w:between w:val="nil"/>
              </w:pBdr>
              <w:spacing w:before="60" w:after="60"/>
              <w:jc w:val="center"/>
              <w:rPr>
                <w:rFonts w:eastAsia="Calibri" w:cs="Arial"/>
                <w:color w:val="000000"/>
              </w:rPr>
            </w:pPr>
            <w:r w:rsidRPr="00CB5D09">
              <w:rPr>
                <w:rFonts w:eastAsia="Calibri" w:cs="Arial"/>
                <w:color w:val="000000"/>
              </w:rPr>
              <w:t>250</w:t>
            </w:r>
          </w:p>
        </w:tc>
        <w:tc>
          <w:tcPr>
            <w:tcW w:w="1728" w:type="dxa"/>
          </w:tcPr>
          <w:p w14:paraId="4D50583C" w14:textId="77777777" w:rsidR="000A50F0" w:rsidRPr="00CB5D09" w:rsidRDefault="000A50F0" w:rsidP="000A50F0">
            <w:pPr>
              <w:pBdr>
                <w:top w:val="nil"/>
                <w:left w:val="nil"/>
                <w:bottom w:val="nil"/>
                <w:right w:val="nil"/>
                <w:between w:val="nil"/>
              </w:pBdr>
              <w:spacing w:before="60" w:after="60"/>
              <w:jc w:val="center"/>
              <w:rPr>
                <w:rFonts w:eastAsia="Calibri" w:cs="Arial"/>
                <w:color w:val="000000"/>
              </w:rPr>
            </w:pPr>
            <w:r w:rsidRPr="00CB5D09">
              <w:rPr>
                <w:rFonts w:eastAsia="Calibri" w:cs="Arial"/>
                <w:color w:val="000000"/>
              </w:rPr>
              <w:t>750</w:t>
            </w:r>
          </w:p>
        </w:tc>
        <w:tc>
          <w:tcPr>
            <w:tcW w:w="1728" w:type="dxa"/>
          </w:tcPr>
          <w:p w14:paraId="1E55C898" w14:textId="77777777" w:rsidR="000A50F0" w:rsidRPr="00CB5D09" w:rsidRDefault="000A50F0" w:rsidP="000A50F0">
            <w:pPr>
              <w:pBdr>
                <w:top w:val="nil"/>
                <w:left w:val="nil"/>
                <w:bottom w:val="nil"/>
                <w:right w:val="nil"/>
                <w:between w:val="nil"/>
              </w:pBdr>
              <w:spacing w:before="60" w:after="60"/>
              <w:jc w:val="center"/>
              <w:rPr>
                <w:rFonts w:eastAsia="Calibri" w:cs="Arial"/>
                <w:color w:val="000000"/>
              </w:rPr>
            </w:pPr>
            <w:r w:rsidRPr="00CB5D09">
              <w:rPr>
                <w:rFonts w:eastAsia="Calibri" w:cs="Arial"/>
                <w:color w:val="000000"/>
              </w:rPr>
              <w:t>562</w:t>
            </w:r>
          </w:p>
        </w:tc>
      </w:tr>
      <w:tr w:rsidR="000A50F0" w:rsidRPr="00CB5D09" w14:paraId="63C28117" w14:textId="77777777" w:rsidTr="005333EE">
        <w:trPr>
          <w:cantSplit/>
          <w:trHeight w:val="20"/>
        </w:trPr>
        <w:tc>
          <w:tcPr>
            <w:tcW w:w="2335" w:type="dxa"/>
          </w:tcPr>
          <w:p w14:paraId="1D420922" w14:textId="77777777" w:rsidR="000A50F0" w:rsidRPr="00CB5D09" w:rsidRDefault="000A50F0" w:rsidP="000A50F0">
            <w:pPr>
              <w:pBdr>
                <w:top w:val="nil"/>
                <w:left w:val="nil"/>
                <w:bottom w:val="nil"/>
                <w:right w:val="nil"/>
                <w:between w:val="nil"/>
              </w:pBdr>
              <w:spacing w:before="60" w:after="60"/>
              <w:rPr>
                <w:rFonts w:eastAsia="Calibri" w:cs="Arial"/>
                <w:color w:val="000000"/>
              </w:rPr>
            </w:pPr>
            <w:r w:rsidRPr="00CB5D09">
              <w:rPr>
                <w:rFonts w:eastAsia="Calibri" w:cs="Arial"/>
                <w:color w:val="000000"/>
              </w:rPr>
              <w:t xml:space="preserve">Elementary School A </w:t>
            </w:r>
          </w:p>
          <w:p w14:paraId="09652EBA" w14:textId="77777777" w:rsidR="000A50F0" w:rsidRPr="00CB5D09" w:rsidRDefault="000A50F0" w:rsidP="000A50F0">
            <w:pPr>
              <w:pBdr>
                <w:top w:val="nil"/>
                <w:left w:val="nil"/>
                <w:bottom w:val="nil"/>
                <w:right w:val="nil"/>
                <w:between w:val="nil"/>
              </w:pBdr>
              <w:spacing w:before="60" w:after="60"/>
              <w:rPr>
                <w:rFonts w:eastAsia="Calibri" w:cs="Arial"/>
                <w:color w:val="000000"/>
              </w:rPr>
            </w:pPr>
            <w:r w:rsidRPr="00CB5D09">
              <w:rPr>
                <w:rFonts w:eastAsia="Calibri" w:cs="Arial"/>
                <w:color w:val="000000"/>
              </w:rPr>
              <w:t>(grades K–6)</w:t>
            </w:r>
          </w:p>
        </w:tc>
        <w:tc>
          <w:tcPr>
            <w:tcW w:w="1697" w:type="dxa"/>
          </w:tcPr>
          <w:p w14:paraId="09BE5317" w14:textId="77777777" w:rsidR="000A50F0" w:rsidRPr="00CB5D09" w:rsidRDefault="000A50F0" w:rsidP="000A50F0">
            <w:pPr>
              <w:pBdr>
                <w:top w:val="nil"/>
                <w:left w:val="nil"/>
                <w:bottom w:val="nil"/>
                <w:right w:val="nil"/>
                <w:between w:val="nil"/>
              </w:pBdr>
              <w:spacing w:before="60" w:after="60"/>
              <w:jc w:val="center"/>
              <w:rPr>
                <w:rFonts w:eastAsia="Calibri" w:cs="Arial"/>
                <w:color w:val="000000"/>
              </w:rPr>
            </w:pPr>
            <w:r w:rsidRPr="00CB5D09">
              <w:rPr>
                <w:rFonts w:eastAsia="Calibri" w:cs="Arial"/>
                <w:color w:val="000000"/>
              </w:rPr>
              <w:t>350</w:t>
            </w:r>
          </w:p>
        </w:tc>
        <w:tc>
          <w:tcPr>
            <w:tcW w:w="1728" w:type="dxa"/>
          </w:tcPr>
          <w:p w14:paraId="658651B3" w14:textId="77777777" w:rsidR="000A50F0" w:rsidRPr="00CB5D09" w:rsidRDefault="000A50F0" w:rsidP="000A50F0">
            <w:pPr>
              <w:pBdr>
                <w:top w:val="nil"/>
                <w:left w:val="nil"/>
                <w:bottom w:val="nil"/>
                <w:right w:val="nil"/>
                <w:between w:val="nil"/>
              </w:pBdr>
              <w:spacing w:before="60" w:after="60"/>
              <w:jc w:val="center"/>
              <w:rPr>
                <w:rFonts w:eastAsia="Calibri" w:cs="Arial"/>
                <w:color w:val="000000"/>
              </w:rPr>
            </w:pPr>
            <w:r w:rsidRPr="00CB5D09">
              <w:rPr>
                <w:rFonts w:eastAsia="Calibri" w:cs="Arial"/>
                <w:color w:val="000000"/>
              </w:rPr>
              <w:t>25</w:t>
            </w:r>
          </w:p>
        </w:tc>
        <w:tc>
          <w:tcPr>
            <w:tcW w:w="1728" w:type="dxa"/>
          </w:tcPr>
          <w:p w14:paraId="6CF930A4" w14:textId="77777777" w:rsidR="000A50F0" w:rsidRPr="00CB5D09" w:rsidRDefault="000A50F0" w:rsidP="000A50F0">
            <w:pPr>
              <w:pBdr>
                <w:top w:val="nil"/>
                <w:left w:val="nil"/>
                <w:bottom w:val="nil"/>
                <w:right w:val="nil"/>
                <w:between w:val="nil"/>
              </w:pBdr>
              <w:spacing w:before="60" w:after="60"/>
              <w:jc w:val="center"/>
              <w:rPr>
                <w:rFonts w:eastAsia="Calibri" w:cs="Arial"/>
                <w:color w:val="000000"/>
              </w:rPr>
            </w:pPr>
            <w:r w:rsidRPr="00CB5D09">
              <w:rPr>
                <w:rFonts w:eastAsia="Calibri" w:cs="Arial"/>
                <w:color w:val="000000"/>
              </w:rPr>
              <w:t>150</w:t>
            </w:r>
          </w:p>
        </w:tc>
        <w:tc>
          <w:tcPr>
            <w:tcW w:w="1728" w:type="dxa"/>
          </w:tcPr>
          <w:p w14:paraId="2ECC0402" w14:textId="77777777" w:rsidR="000A50F0" w:rsidRPr="00CB5D09" w:rsidRDefault="000A50F0" w:rsidP="000A50F0">
            <w:pPr>
              <w:pBdr>
                <w:top w:val="nil"/>
                <w:left w:val="nil"/>
                <w:bottom w:val="nil"/>
                <w:right w:val="nil"/>
                <w:between w:val="nil"/>
              </w:pBdr>
              <w:spacing w:before="60" w:after="60"/>
              <w:jc w:val="center"/>
              <w:rPr>
                <w:rFonts w:eastAsia="Calibri" w:cs="Arial"/>
                <w:color w:val="000000"/>
              </w:rPr>
            </w:pPr>
            <w:r w:rsidRPr="00CB5D09">
              <w:rPr>
                <w:rFonts w:eastAsia="Calibri" w:cs="Arial"/>
                <w:color w:val="000000"/>
              </w:rPr>
              <w:t>452</w:t>
            </w:r>
          </w:p>
        </w:tc>
      </w:tr>
      <w:tr w:rsidR="000A50F0" w:rsidRPr="00CB5D09" w14:paraId="692FBBE3" w14:textId="77777777" w:rsidTr="005333EE">
        <w:trPr>
          <w:cantSplit/>
          <w:trHeight w:val="20"/>
        </w:trPr>
        <w:tc>
          <w:tcPr>
            <w:tcW w:w="2335" w:type="dxa"/>
          </w:tcPr>
          <w:p w14:paraId="37DF2A52" w14:textId="77777777" w:rsidR="000A50F0" w:rsidRPr="00CB5D09" w:rsidRDefault="000A50F0" w:rsidP="000A50F0">
            <w:pPr>
              <w:pBdr>
                <w:top w:val="nil"/>
                <w:left w:val="nil"/>
                <w:bottom w:val="nil"/>
                <w:right w:val="nil"/>
                <w:between w:val="nil"/>
              </w:pBdr>
              <w:spacing w:before="60" w:after="60"/>
              <w:rPr>
                <w:rFonts w:eastAsia="Calibri" w:cs="Arial"/>
                <w:color w:val="000000"/>
              </w:rPr>
            </w:pPr>
            <w:r w:rsidRPr="00CB5D09">
              <w:rPr>
                <w:rFonts w:eastAsia="Calibri" w:cs="Arial"/>
                <w:color w:val="000000"/>
              </w:rPr>
              <w:t>Estimated Total from All Schools</w:t>
            </w:r>
          </w:p>
        </w:tc>
        <w:tc>
          <w:tcPr>
            <w:tcW w:w="1697" w:type="dxa"/>
          </w:tcPr>
          <w:p w14:paraId="076752E6" w14:textId="77777777" w:rsidR="000A50F0" w:rsidRPr="00CB5D09" w:rsidRDefault="000A50F0" w:rsidP="000A50F0">
            <w:pPr>
              <w:pBdr>
                <w:top w:val="nil"/>
                <w:left w:val="nil"/>
                <w:bottom w:val="nil"/>
                <w:right w:val="nil"/>
                <w:between w:val="nil"/>
              </w:pBdr>
              <w:spacing w:before="60" w:after="60"/>
              <w:rPr>
                <w:rFonts w:eastAsia="Calibri" w:cs="Arial"/>
                <w:color w:val="000000"/>
              </w:rPr>
            </w:pPr>
            <w:r w:rsidRPr="00CB5D09">
              <w:rPr>
                <w:rFonts w:eastAsia="Calibri" w:cs="Arial"/>
                <w:color w:val="000000"/>
              </w:rPr>
              <w:t>enter total here:</w:t>
            </w:r>
          </w:p>
        </w:tc>
        <w:tc>
          <w:tcPr>
            <w:tcW w:w="1728" w:type="dxa"/>
          </w:tcPr>
          <w:p w14:paraId="21E4037E" w14:textId="77777777" w:rsidR="000A50F0" w:rsidRPr="00CB5D09" w:rsidRDefault="000A50F0" w:rsidP="000A50F0">
            <w:pPr>
              <w:pBdr>
                <w:top w:val="nil"/>
                <w:left w:val="nil"/>
                <w:bottom w:val="nil"/>
                <w:right w:val="nil"/>
                <w:between w:val="nil"/>
              </w:pBdr>
              <w:spacing w:before="60" w:after="60"/>
              <w:rPr>
                <w:rFonts w:eastAsia="Calibri" w:cs="Arial"/>
                <w:color w:val="000000"/>
              </w:rPr>
            </w:pPr>
            <w:r w:rsidRPr="00CB5D09">
              <w:rPr>
                <w:rFonts w:eastAsia="Calibri" w:cs="Arial"/>
                <w:color w:val="000000"/>
              </w:rPr>
              <w:t>enter total here:</w:t>
            </w:r>
          </w:p>
        </w:tc>
        <w:tc>
          <w:tcPr>
            <w:tcW w:w="1728" w:type="dxa"/>
          </w:tcPr>
          <w:p w14:paraId="4366CC9E" w14:textId="77777777" w:rsidR="000A50F0" w:rsidRPr="00CB5D09" w:rsidRDefault="000A50F0" w:rsidP="000A50F0">
            <w:pPr>
              <w:pBdr>
                <w:top w:val="nil"/>
                <w:left w:val="nil"/>
                <w:bottom w:val="nil"/>
                <w:right w:val="nil"/>
                <w:between w:val="nil"/>
              </w:pBdr>
              <w:spacing w:before="60" w:after="60"/>
              <w:rPr>
                <w:rFonts w:eastAsia="Calibri" w:cs="Arial"/>
                <w:color w:val="000000"/>
              </w:rPr>
            </w:pPr>
            <w:r w:rsidRPr="00CB5D09">
              <w:rPr>
                <w:rFonts w:eastAsia="Calibri" w:cs="Arial"/>
                <w:color w:val="000000"/>
              </w:rPr>
              <w:t>enter total here:</w:t>
            </w:r>
          </w:p>
        </w:tc>
        <w:tc>
          <w:tcPr>
            <w:tcW w:w="1728" w:type="dxa"/>
          </w:tcPr>
          <w:p w14:paraId="59C4AD0D" w14:textId="77777777" w:rsidR="000A50F0" w:rsidRPr="00CB5D09" w:rsidRDefault="000A50F0" w:rsidP="000A50F0">
            <w:pPr>
              <w:pBdr>
                <w:top w:val="nil"/>
                <w:left w:val="nil"/>
                <w:bottom w:val="nil"/>
                <w:right w:val="nil"/>
                <w:between w:val="nil"/>
              </w:pBdr>
              <w:spacing w:before="60" w:after="60"/>
              <w:rPr>
                <w:rFonts w:eastAsia="Calibri" w:cs="Arial"/>
                <w:color w:val="000000"/>
              </w:rPr>
            </w:pPr>
            <w:r w:rsidRPr="00CB5D09">
              <w:rPr>
                <w:rFonts w:eastAsia="Calibri" w:cs="Arial"/>
                <w:color w:val="000000"/>
              </w:rPr>
              <w:t>enter total here:</w:t>
            </w:r>
          </w:p>
        </w:tc>
      </w:tr>
    </w:tbl>
    <w:p w14:paraId="6747F071"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i/>
          <w:color w:val="000000"/>
        </w:rPr>
      </w:pPr>
      <w:bookmarkStart w:id="46" w:name="_Hlk121393659"/>
      <w:r w:rsidRPr="00CB5D09">
        <w:rPr>
          <w:rFonts w:eastAsia="Calibri" w:cs="Arial"/>
          <w:i/>
          <w:color w:val="000000"/>
        </w:rPr>
        <w:t>Let’s apply the factors we just discussed to this table of fundraising activities</w:t>
      </w:r>
      <w:bookmarkEnd w:id="46"/>
      <w:r w:rsidRPr="00CB5D09">
        <w:rPr>
          <w:rFonts w:eastAsia="Calibri" w:cs="Arial"/>
          <w:i/>
          <w:color w:val="000000"/>
        </w:rPr>
        <w:t>.</w:t>
      </w:r>
    </w:p>
    <w:p w14:paraId="4DE01E5A"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i/>
          <w:color w:val="000000"/>
        </w:rPr>
      </w:pPr>
      <w:r w:rsidRPr="00CB5D09">
        <w:rPr>
          <w:rFonts w:eastAsia="Calibri" w:cs="Arial"/>
          <w:i/>
          <w:color w:val="000000"/>
        </w:rPr>
        <w:lastRenderedPageBreak/>
        <w:t xml:space="preserve">What’s the one thing you notice about these activities in terms of the number of participants and how much fun it might be? </w:t>
      </w:r>
    </w:p>
    <w:p w14:paraId="29F953D7" w14:textId="77777777" w:rsidR="000A50F0" w:rsidRPr="00CB5D09" w:rsidRDefault="000A50F0" w:rsidP="000A50F0">
      <w:pPr>
        <w:numPr>
          <w:ilvl w:val="0"/>
          <w:numId w:val="32"/>
        </w:num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If students do not recognize price as an important factor, model the following wondering aloud, “</w:t>
      </w:r>
      <w:r w:rsidRPr="00CB5D09">
        <w:rPr>
          <w:rFonts w:eastAsia="Calibri" w:cs="Arial"/>
          <w:i/>
          <w:color w:val="000000"/>
        </w:rPr>
        <w:t>I wonder if there is additional information needed to determine the best fundraising idea or ideas to select?</w:t>
      </w:r>
      <w:r w:rsidRPr="00CB5D09">
        <w:rPr>
          <w:rFonts w:eastAsia="Calibri" w:cs="Arial"/>
          <w:color w:val="000000"/>
        </w:rPr>
        <w:t>”</w:t>
      </w:r>
    </w:p>
    <w:p w14:paraId="5D121D38" w14:textId="77777777" w:rsidR="000A50F0" w:rsidRPr="00CB5D09" w:rsidRDefault="000A50F0" w:rsidP="000A50F0">
      <w:pPr>
        <w:numPr>
          <w:ilvl w:val="0"/>
          <w:numId w:val="32"/>
        </w:num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Students should recognize or be guided to recognize price as an important factor when selecting possible fundraisers.</w:t>
      </w:r>
    </w:p>
    <w:p w14:paraId="1AF7DD70"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i/>
          <w:color w:val="000000"/>
        </w:rPr>
      </w:pPr>
      <w:r w:rsidRPr="00CB5D09">
        <w:rPr>
          <w:rFonts w:eastAsia="Calibri" w:cs="Arial"/>
          <w:i/>
          <w:color w:val="000000"/>
        </w:rPr>
        <w:t xml:space="preserve">What’s one question you have about the activities on Table 1? </w:t>
      </w:r>
    </w:p>
    <w:p w14:paraId="31F6E156" w14:textId="77777777" w:rsidR="000A50F0" w:rsidRPr="00CB5D09" w:rsidRDefault="000A50F0" w:rsidP="000A50F0">
      <w:pPr>
        <w:numPr>
          <w:ilvl w:val="0"/>
          <w:numId w:val="32"/>
        </w:num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First, students share their answers to the questions about their two types of fundraisers with their partner and discuss the ideas (notice) and questions (wonder). Then, the partners share their questions about Table 1 with the whole class in a round robin activity using multiple methods for communication including drawings, writing, or other ways that build on their experiences and styles of communication.</w:t>
      </w:r>
    </w:p>
    <w:p w14:paraId="672F7D4D" w14:textId="77777777" w:rsidR="000A50F0" w:rsidRPr="00CB5D09" w:rsidRDefault="000A50F0" w:rsidP="000A50F0">
      <w:pPr>
        <w:numPr>
          <w:ilvl w:val="0"/>
          <w:numId w:val="32"/>
        </w:num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 xml:space="preserve">The teacher records students’ </w:t>
      </w:r>
      <w:proofErr w:type="spellStart"/>
      <w:r w:rsidRPr="00CB5D09">
        <w:rPr>
          <w:rFonts w:eastAsia="Calibri" w:cs="Arial"/>
          <w:color w:val="000000"/>
        </w:rPr>
        <w:t>noticings</w:t>
      </w:r>
      <w:proofErr w:type="spellEnd"/>
      <w:r w:rsidRPr="00CB5D09">
        <w:rPr>
          <w:rFonts w:eastAsia="Calibri" w:cs="Arial"/>
          <w:color w:val="000000"/>
        </w:rPr>
        <w:t xml:space="preserve"> and wonderings on chart paper, a shared document, or a whiteboard. The teacher should keep this chart paper available throughout the activity for students to reference as they work on their recommendations. The teacher takes time to answer any clarifying questions students may have about the data on Table 1. </w:t>
      </w:r>
    </w:p>
    <w:p w14:paraId="23E6E3BE" w14:textId="77777777" w:rsidR="000A50F0" w:rsidRPr="00CB5D09" w:rsidRDefault="000A50F0" w:rsidP="000A50F0">
      <w:pPr>
        <w:keepNext/>
        <w:keepLines/>
        <w:spacing w:before="120" w:line="276" w:lineRule="auto"/>
        <w:outlineLvl w:val="3"/>
        <w:rPr>
          <w:rFonts w:eastAsia="Calibri" w:cs="Arial"/>
          <w:i/>
          <w:iCs/>
        </w:rPr>
      </w:pPr>
      <w:r w:rsidRPr="00CB5D09">
        <w:rPr>
          <w:rFonts w:eastAsia="Calibri" w:cs="Arial"/>
          <w:i/>
          <w:iCs/>
        </w:rPr>
        <w:t>Sample Student Responses</w:t>
      </w:r>
    </w:p>
    <w:p w14:paraId="6BBBB1A9" w14:textId="77777777" w:rsidR="000A50F0" w:rsidRPr="00CB5D09" w:rsidRDefault="000A50F0" w:rsidP="000A50F0">
      <w:pPr>
        <w:numPr>
          <w:ilvl w:val="0"/>
          <w:numId w:val="32"/>
        </w:num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I notice that car washes may take a lot of water, and you’d have to drive cars to a large place to hold the car wash.</w:t>
      </w:r>
    </w:p>
    <w:p w14:paraId="1A9B7EBB" w14:textId="77777777" w:rsidR="000A50F0" w:rsidRPr="00CB5D09" w:rsidRDefault="000A50F0" w:rsidP="000A50F0">
      <w:pPr>
        <w:numPr>
          <w:ilvl w:val="0"/>
          <w:numId w:val="32"/>
        </w:num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I notice that reading 100 pages will take a lot of time.</w:t>
      </w:r>
    </w:p>
    <w:p w14:paraId="5A5999C8" w14:textId="77777777" w:rsidR="000A50F0" w:rsidRPr="00CB5D09" w:rsidRDefault="000A50F0" w:rsidP="000A50F0">
      <w:pPr>
        <w:numPr>
          <w:ilvl w:val="0"/>
          <w:numId w:val="32"/>
        </w:num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I notice that you would have to like dogs to do the dog walks and some people may be allergic to or afraid of dogs.</w:t>
      </w:r>
    </w:p>
    <w:p w14:paraId="3A6D834B" w14:textId="77777777" w:rsidR="000A50F0" w:rsidRPr="00CB5D09" w:rsidRDefault="000A50F0" w:rsidP="000A50F0">
      <w:pPr>
        <w:numPr>
          <w:ilvl w:val="0"/>
          <w:numId w:val="32"/>
        </w:num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I wonder how many people would like to see movies that are related to their cultures and interests.</w:t>
      </w:r>
    </w:p>
    <w:p w14:paraId="1652B4D5" w14:textId="77777777" w:rsidR="000A50F0" w:rsidRPr="00CB5D09" w:rsidRDefault="000A50F0" w:rsidP="000A50F0">
      <w:pPr>
        <w:numPr>
          <w:ilvl w:val="0"/>
          <w:numId w:val="32"/>
        </w:num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I wonder if we can get friends, family, and students from other grades to help us.</w:t>
      </w:r>
    </w:p>
    <w:p w14:paraId="7DF00805" w14:textId="77777777" w:rsidR="000A50F0" w:rsidRPr="00CB5D09" w:rsidRDefault="000A50F0" w:rsidP="000A50F0">
      <w:pPr>
        <w:numPr>
          <w:ilvl w:val="0"/>
          <w:numId w:val="32"/>
        </w:num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I wonder if we can do the read-a-thon online with books in different languages.</w:t>
      </w:r>
    </w:p>
    <w:p w14:paraId="0AC2045B" w14:textId="77777777" w:rsidR="000A50F0" w:rsidRPr="00CB5D09" w:rsidRDefault="000A50F0" w:rsidP="000A50F0">
      <w:pPr>
        <w:spacing w:after="160" w:line="276" w:lineRule="auto"/>
        <w:rPr>
          <w:rFonts w:eastAsia="Calibri" w:cs="Arial"/>
          <w:b/>
        </w:rPr>
      </w:pPr>
      <w:r w:rsidRPr="00CB5D09">
        <w:rPr>
          <w:rFonts w:eastAsia="Calibri" w:cs="Arial"/>
        </w:rPr>
        <w:br w:type="page"/>
      </w:r>
    </w:p>
    <w:p w14:paraId="502DDFD0" w14:textId="77777777" w:rsidR="000A50F0" w:rsidRPr="00CB5D09" w:rsidRDefault="000A50F0" w:rsidP="000A50F0">
      <w:pPr>
        <w:keepNext/>
        <w:keepLines/>
        <w:spacing w:before="120" w:line="276" w:lineRule="auto"/>
        <w:jc w:val="center"/>
        <w:outlineLvl w:val="2"/>
        <w:rPr>
          <w:rFonts w:eastAsia="Calibri" w:cs="Arial"/>
          <w:spacing w:val="4"/>
        </w:rPr>
      </w:pPr>
      <w:bookmarkStart w:id="47" w:name="_heading=h.z337ya" w:colFirst="0" w:colLast="0"/>
      <w:bookmarkStart w:id="48" w:name="_Toc121832535"/>
      <w:bookmarkEnd w:id="47"/>
      <w:r w:rsidRPr="00CB5D09">
        <w:rPr>
          <w:rFonts w:eastAsia="Calibri" w:cs="Arial"/>
          <w:spacing w:val="4"/>
        </w:rPr>
        <w:lastRenderedPageBreak/>
        <w:t>Activity #3: Work Period—Planning the Model</w:t>
      </w:r>
      <w:bookmarkEnd w:id="48"/>
    </w:p>
    <w:p w14:paraId="0AF016B7"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b/>
          <w:color w:val="000000"/>
        </w:rPr>
        <w:t>Time:</w:t>
      </w:r>
      <w:r w:rsidRPr="00CB5D09">
        <w:rPr>
          <w:rFonts w:eastAsia="Calibri" w:cs="Arial"/>
          <w:color w:val="000000"/>
        </w:rPr>
        <w:t xml:space="preserve"> 20 minutes</w:t>
      </w:r>
    </w:p>
    <w:p w14:paraId="37A43064" w14:textId="77777777" w:rsidR="000A50F0" w:rsidRPr="00CB5D09" w:rsidRDefault="000A50F0" w:rsidP="000A50F0">
      <w:pPr>
        <w:keepNext/>
        <w:keepLines/>
        <w:spacing w:before="120" w:line="276" w:lineRule="auto"/>
        <w:outlineLvl w:val="3"/>
        <w:rPr>
          <w:rFonts w:eastAsia="Calibri" w:cs="Arial"/>
          <w:i/>
          <w:iCs/>
        </w:rPr>
      </w:pPr>
      <w:bookmarkStart w:id="49" w:name="_heading=h.3j2qqm3" w:colFirst="0" w:colLast="0"/>
      <w:bookmarkEnd w:id="49"/>
      <w:r w:rsidRPr="00CB5D09">
        <w:rPr>
          <w:rFonts w:eastAsia="Calibri" w:cs="Arial"/>
          <w:i/>
          <w:iCs/>
        </w:rPr>
        <w:t>Groupings: Collaborative Discussion Groups</w:t>
      </w:r>
    </w:p>
    <w:p w14:paraId="30E131DD"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The purpose of this activity is to help students understand the elements of the problem before they begin to solve it. In a collaborative group, students reread and discuss a description of the situation several times, each time for a different purpose. This strategy supports reading comprehension, collaborative discussion skills, and an awareness of mathematical content language.</w:t>
      </w:r>
    </w:p>
    <w:p w14:paraId="4A42B457"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 xml:space="preserve">For this activity, the students form collaborative discussion groups of 3–4 students. Encourage students to reach out to classmates who have diverse experiences and ideas to broaden the range of ideas discussed. The discussion group uses collaborative discussion norms of assigning roles, preparing for the discussion, speaking in turns, asking clarifying questions, and considering the ideas of others when forming an opinion. </w:t>
      </w:r>
    </w:p>
    <w:p w14:paraId="7C0D4B43" w14:textId="77777777" w:rsidR="000A50F0" w:rsidRPr="00CB5D09" w:rsidRDefault="000A50F0" w:rsidP="000A50F0">
      <w:pPr>
        <w:keepNext/>
        <w:keepLines/>
        <w:spacing w:before="120" w:line="276" w:lineRule="auto"/>
        <w:outlineLvl w:val="3"/>
        <w:rPr>
          <w:rFonts w:eastAsia="Calibri" w:cs="Arial"/>
          <w:i/>
          <w:iCs/>
        </w:rPr>
      </w:pPr>
      <w:r w:rsidRPr="00CB5D09">
        <w:rPr>
          <w:rFonts w:eastAsia="Calibri" w:cs="Arial"/>
          <w:i/>
          <w:iCs/>
        </w:rPr>
        <w:t>Teacher Prompt</w:t>
      </w:r>
    </w:p>
    <w:p w14:paraId="250D4B7E"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i/>
          <w:color w:val="000000"/>
        </w:rPr>
      </w:pPr>
      <w:r w:rsidRPr="00CB5D09">
        <w:rPr>
          <w:rFonts w:eastAsia="Calibri" w:cs="Arial"/>
          <w:i/>
          <w:color w:val="000000"/>
        </w:rPr>
        <w:t>We will form discussion groups of 3–4 students who were “experts” in different fundraisers in the last activity and who will contribute their diverse experiences and knowledge to the discussion. Your group will work together to read and discuss the fundraising situation and identify the mathematical information that will help you solve the problem. Once the group has analyzed the information and discussed possible scenarios, you will work together to build a mathematical model with evidence and a rationale to justify your recommendation. There will be several options to meet the fundraising goal. Your group will consider several factors to build the justification and reasoning for your recommendation.</w:t>
      </w:r>
    </w:p>
    <w:p w14:paraId="0A15E7E2" w14:textId="77777777" w:rsidR="000A50F0" w:rsidRPr="00CB5D09" w:rsidRDefault="000A50F0" w:rsidP="000A50F0">
      <w:pPr>
        <w:keepNext/>
        <w:keepLines/>
        <w:spacing w:before="120" w:line="276" w:lineRule="auto"/>
        <w:outlineLvl w:val="3"/>
        <w:rPr>
          <w:rFonts w:eastAsia="Calibri" w:cs="Arial"/>
          <w:i/>
          <w:iCs/>
        </w:rPr>
      </w:pPr>
      <w:r w:rsidRPr="00CB5D09">
        <w:rPr>
          <w:rFonts w:eastAsia="Calibri" w:cs="Arial"/>
          <w:i/>
          <w:iCs/>
        </w:rPr>
        <w:t xml:space="preserve">Collaborative Discussion Starter #1 </w:t>
      </w:r>
    </w:p>
    <w:p w14:paraId="056D8B0B"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Assign a role to each member of the group as the expert in one of the types of fundraisers. The members of the group will focus on that type of fundraiser during the Three Reads activity to report information about that type of fundraiser during the collaborative discussion.</w:t>
      </w:r>
      <w:r w:rsidRPr="00CB5D09">
        <w:rPr>
          <w:rFonts w:eastAsia="Calibri" w:cs="Arial"/>
          <w:i/>
          <w:color w:val="000000"/>
        </w:rPr>
        <w:t xml:space="preserve"> </w:t>
      </w:r>
      <w:r w:rsidRPr="00CB5D09">
        <w:rPr>
          <w:rFonts w:eastAsia="Calibri" w:cs="Arial"/>
          <w:color w:val="000000"/>
        </w:rPr>
        <w:t>Encourage students to create a display that utilizes their strengths in communication and creativity, building on their culture, language, and experiences.</w:t>
      </w:r>
    </w:p>
    <w:p w14:paraId="567BD27A"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i/>
          <w:color w:val="000000"/>
        </w:rPr>
      </w:pPr>
      <w:r w:rsidRPr="00CB5D09">
        <w:rPr>
          <w:rFonts w:eastAsia="Calibri" w:cs="Arial"/>
          <w:i/>
          <w:color w:val="000000"/>
        </w:rPr>
        <w:t xml:space="preserve">During this activity, you will work together to build a display to answer some guiding questions after each reading of the problem. You won’t calculate any missing </w:t>
      </w:r>
      <w:r w:rsidRPr="00CB5D09">
        <w:rPr>
          <w:rFonts w:eastAsia="Calibri" w:cs="Arial"/>
          <w:i/>
          <w:color w:val="000000"/>
        </w:rPr>
        <w:lastRenderedPageBreak/>
        <w:t xml:space="preserve">information until you start to build the model in the next activity. This activity is to think about the “big picture” of what needs to be included in your mathematical model. </w:t>
      </w:r>
    </w:p>
    <w:p w14:paraId="674675F9"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b/>
          <w:color w:val="000000"/>
        </w:rPr>
        <w:t>First Read:</w:t>
      </w:r>
      <w:r w:rsidRPr="00CB5D09">
        <w:rPr>
          <w:rFonts w:eastAsia="Calibri" w:cs="Arial"/>
          <w:color w:val="000000"/>
        </w:rPr>
        <w:t xml:space="preserve"> What is the situation about?</w:t>
      </w:r>
    </w:p>
    <w:p w14:paraId="1528C1A1" w14:textId="77777777" w:rsidR="000A50F0" w:rsidRPr="00CB5D09" w:rsidRDefault="000A50F0" w:rsidP="000A50F0">
      <w:pPr>
        <w:numPr>
          <w:ilvl w:val="0"/>
          <w:numId w:val="32"/>
        </w:num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 xml:space="preserve">Have students read </w:t>
      </w:r>
      <w:hyperlink w:anchor="_heading=h.3q5sasy">
        <w:r w:rsidRPr="00CB5D09">
          <w:rPr>
            <w:rFonts w:eastAsia="Calibri" w:cs="Arial"/>
            <w:color w:val="0000FF"/>
            <w:u w:val="single"/>
          </w:rPr>
          <w:t>School Fundraising</w:t>
        </w:r>
      </w:hyperlink>
      <w:r w:rsidRPr="00CB5D09">
        <w:rPr>
          <w:rFonts w:eastAsia="Calibri" w:cs="Arial"/>
          <w:color w:val="000000"/>
        </w:rPr>
        <w:t xml:space="preserve"> and in a collaborative discussion, answer the question, “What is this situation about?”</w:t>
      </w:r>
    </w:p>
    <w:p w14:paraId="5798EDBE" w14:textId="77777777" w:rsidR="000A50F0" w:rsidRPr="00CB5D09" w:rsidRDefault="000A50F0" w:rsidP="000A50F0">
      <w:pPr>
        <w:keepNext/>
        <w:keepLines/>
        <w:spacing w:before="120" w:line="276" w:lineRule="auto"/>
        <w:outlineLvl w:val="4"/>
        <w:rPr>
          <w:rFonts w:eastAsia="Calibri" w:cs="Arial"/>
          <w:b/>
          <w:bCs/>
        </w:rPr>
      </w:pPr>
      <w:r w:rsidRPr="00CB5D09">
        <w:rPr>
          <w:rFonts w:eastAsia="Calibri" w:cs="Arial"/>
          <w:b/>
          <w:bCs/>
        </w:rPr>
        <w:t>Example Guiding Questions</w:t>
      </w:r>
    </w:p>
    <w:p w14:paraId="20E56AF7" w14:textId="77777777" w:rsidR="000A50F0" w:rsidRPr="00CB5D09" w:rsidRDefault="000A50F0" w:rsidP="000A50F0">
      <w:pPr>
        <w:numPr>
          <w:ilvl w:val="0"/>
          <w:numId w:val="32"/>
        </w:num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What decisions have already been made about how the fundraising will be accomplished?</w:t>
      </w:r>
    </w:p>
    <w:p w14:paraId="1C455083" w14:textId="77777777" w:rsidR="000A50F0" w:rsidRPr="00CB5D09" w:rsidRDefault="000A50F0" w:rsidP="000A50F0">
      <w:pPr>
        <w:numPr>
          <w:ilvl w:val="0"/>
          <w:numId w:val="32"/>
        </w:num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How do these decisions limit your options when building a mathematical model?</w:t>
      </w:r>
    </w:p>
    <w:p w14:paraId="2A2E6FB5" w14:textId="77777777" w:rsidR="000A50F0" w:rsidRPr="00CB5D09" w:rsidRDefault="000A50F0" w:rsidP="000A50F0">
      <w:pPr>
        <w:keepNext/>
        <w:keepLines/>
        <w:spacing w:before="120" w:line="276" w:lineRule="auto"/>
        <w:outlineLvl w:val="4"/>
        <w:rPr>
          <w:rFonts w:eastAsia="Calibri" w:cs="Arial"/>
          <w:b/>
          <w:bCs/>
          <w:i/>
        </w:rPr>
      </w:pPr>
      <w:r w:rsidRPr="00CB5D09">
        <w:rPr>
          <w:rFonts w:eastAsia="Calibri" w:cs="Arial"/>
          <w:b/>
          <w:bCs/>
        </w:rPr>
        <w:t>Sample Student Responses</w:t>
      </w:r>
    </w:p>
    <w:p w14:paraId="52803C7C" w14:textId="77777777" w:rsidR="000A50F0" w:rsidRPr="00CB5D09" w:rsidRDefault="000A50F0" w:rsidP="000A50F0">
      <w:pPr>
        <w:numPr>
          <w:ilvl w:val="0"/>
          <w:numId w:val="32"/>
        </w:num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The schools will work together to raise funds.</w:t>
      </w:r>
    </w:p>
    <w:p w14:paraId="1C9D30B3" w14:textId="77777777" w:rsidR="000A50F0" w:rsidRPr="00CB5D09" w:rsidRDefault="000A50F0" w:rsidP="000A50F0">
      <w:pPr>
        <w:numPr>
          <w:ilvl w:val="0"/>
          <w:numId w:val="32"/>
        </w:num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The estimates of the numbers that can be sold by each school are the basis for the recommendation.</w:t>
      </w:r>
    </w:p>
    <w:p w14:paraId="5561F9B9" w14:textId="77777777" w:rsidR="000A50F0" w:rsidRPr="00CB5D09" w:rsidRDefault="000A50F0" w:rsidP="000A50F0">
      <w:pPr>
        <w:numPr>
          <w:ilvl w:val="0"/>
          <w:numId w:val="32"/>
        </w:num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The money must be raised in six months.</w:t>
      </w:r>
    </w:p>
    <w:p w14:paraId="2AB61EFA" w14:textId="77777777" w:rsidR="000A50F0" w:rsidRPr="00CB5D09" w:rsidRDefault="000A50F0" w:rsidP="000A50F0">
      <w:pPr>
        <w:keepNext/>
        <w:keepLines/>
        <w:spacing w:before="120" w:line="276" w:lineRule="auto"/>
        <w:outlineLvl w:val="3"/>
        <w:rPr>
          <w:rFonts w:eastAsia="Calibri" w:cs="Arial"/>
          <w:i/>
          <w:iCs/>
        </w:rPr>
      </w:pPr>
      <w:r w:rsidRPr="00CB5D09">
        <w:rPr>
          <w:rFonts w:eastAsia="Calibri" w:cs="Arial"/>
          <w:i/>
          <w:iCs/>
        </w:rPr>
        <w:t>Collaborative Discussion Starter #2</w:t>
      </w:r>
    </w:p>
    <w:p w14:paraId="27CF1E76"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b/>
          <w:color w:val="000000"/>
        </w:rPr>
        <w:t>Second Read:</w:t>
      </w:r>
      <w:r w:rsidRPr="00CB5D09">
        <w:rPr>
          <w:rFonts w:eastAsia="Calibri" w:cs="Arial"/>
          <w:color w:val="000000"/>
        </w:rPr>
        <w:t xml:space="preserve"> What are the quantities in this situation?</w:t>
      </w:r>
    </w:p>
    <w:p w14:paraId="4FD04CD7"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Have the groups read the problem a second time, keeping their roles as fundraiser expert, this time looking for the quantities in the situation. Ask them to pay attention to units and relationships among the quantities for the type of fundraisers.</w:t>
      </w:r>
    </w:p>
    <w:p w14:paraId="0520A1E3" w14:textId="77777777" w:rsidR="000A50F0" w:rsidRPr="00CB5D09" w:rsidRDefault="000A50F0" w:rsidP="000A50F0">
      <w:pPr>
        <w:keepNext/>
        <w:keepLines/>
        <w:spacing w:before="120" w:line="276" w:lineRule="auto"/>
        <w:outlineLvl w:val="4"/>
        <w:rPr>
          <w:rFonts w:eastAsia="Calibri" w:cs="Arial"/>
          <w:b/>
          <w:bCs/>
        </w:rPr>
      </w:pPr>
      <w:r w:rsidRPr="00CB5D09">
        <w:rPr>
          <w:rFonts w:eastAsia="Calibri" w:cs="Arial"/>
          <w:b/>
          <w:bCs/>
        </w:rPr>
        <w:t>Example Guiding Questions and Sample Student Responses</w:t>
      </w:r>
    </w:p>
    <w:p w14:paraId="4FEF2368"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i/>
          <w:color w:val="000000"/>
        </w:rPr>
      </w:pPr>
      <w:r w:rsidRPr="00CB5D09">
        <w:rPr>
          <w:rFonts w:eastAsia="Calibri" w:cs="Arial"/>
          <w:i/>
          <w:color w:val="000000"/>
        </w:rPr>
        <w:t>All these fundraisers have different types of units. What are the types of units described on Table 1?</w:t>
      </w:r>
    </w:p>
    <w:p w14:paraId="242E317D" w14:textId="77777777" w:rsidR="000A50F0" w:rsidRPr="00CB5D09" w:rsidRDefault="000A50F0" w:rsidP="000A50F0">
      <w:pPr>
        <w:numPr>
          <w:ilvl w:val="0"/>
          <w:numId w:val="32"/>
        </w:num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 xml:space="preserve">The units are 1 car wash, 1 movie ticket, 1 40-minute dog walk, and 1 set of 100 pages. </w:t>
      </w:r>
    </w:p>
    <w:p w14:paraId="1B2D40AF"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i/>
          <w:color w:val="000000"/>
        </w:rPr>
      </w:pPr>
      <w:r w:rsidRPr="00CB5D09">
        <w:rPr>
          <w:rFonts w:eastAsia="Calibri" w:cs="Arial"/>
          <w:i/>
          <w:color w:val="000000"/>
        </w:rPr>
        <w:t>Which units relate to participation?</w:t>
      </w:r>
    </w:p>
    <w:p w14:paraId="32173CDC" w14:textId="77777777" w:rsidR="000A50F0" w:rsidRPr="00CB5D09" w:rsidRDefault="000A50F0" w:rsidP="000A50F0">
      <w:pPr>
        <w:numPr>
          <w:ilvl w:val="0"/>
          <w:numId w:val="32"/>
        </w:num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The number of units estimated per school shows greater participation with higher numbers.</w:t>
      </w:r>
    </w:p>
    <w:p w14:paraId="4086A21B"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i/>
          <w:color w:val="000000"/>
        </w:rPr>
      </w:pPr>
      <w:r w:rsidRPr="00CB5D09">
        <w:rPr>
          <w:rFonts w:eastAsia="Calibri" w:cs="Arial"/>
          <w:i/>
          <w:color w:val="000000"/>
        </w:rPr>
        <w:lastRenderedPageBreak/>
        <w:t>Which units relate to price?</w:t>
      </w:r>
    </w:p>
    <w:p w14:paraId="0805CC04" w14:textId="77777777" w:rsidR="000A50F0" w:rsidRPr="00CB5D09" w:rsidRDefault="000A50F0" w:rsidP="000A50F0">
      <w:pPr>
        <w:numPr>
          <w:ilvl w:val="0"/>
          <w:numId w:val="32"/>
        </w:num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 xml:space="preserve">On Table 1, we don’t know the prices for the units. </w:t>
      </w:r>
    </w:p>
    <w:p w14:paraId="61705FA3"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i/>
          <w:color w:val="000000"/>
        </w:rPr>
      </w:pPr>
      <w:r w:rsidRPr="00CB5D09">
        <w:rPr>
          <w:rFonts w:eastAsia="Calibri" w:cs="Arial"/>
          <w:i/>
          <w:color w:val="000000"/>
        </w:rPr>
        <w:t>Do any units relate to having fun?</w:t>
      </w:r>
    </w:p>
    <w:p w14:paraId="2F11D42C" w14:textId="77777777" w:rsidR="000A50F0" w:rsidRPr="00CB5D09" w:rsidRDefault="000A50F0" w:rsidP="000A50F0">
      <w:pPr>
        <w:numPr>
          <w:ilvl w:val="0"/>
          <w:numId w:val="32"/>
        </w:num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The fundraisers with higher estimated numbers may be more fun, but we don’t have a measure for that.</w:t>
      </w:r>
      <w:r w:rsidRPr="00CB5D09">
        <w:rPr>
          <w:rFonts w:eastAsia="Calibri" w:cs="Arial"/>
          <w:i/>
          <w:color w:val="FFC000"/>
        </w:rPr>
        <w:t xml:space="preserve"> </w:t>
      </w:r>
    </w:p>
    <w:p w14:paraId="5A055B4C"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i/>
          <w:color w:val="000000"/>
        </w:rPr>
      </w:pPr>
      <w:r w:rsidRPr="00CB5D09">
        <w:rPr>
          <w:rFonts w:eastAsia="Calibri" w:cs="Arial"/>
          <w:i/>
          <w:color w:val="000000"/>
        </w:rPr>
        <w:t>When thinking about building your mathematical model, how might using Total Sales from All Schools be a problem in determining the amount of money needed to be raised?</w:t>
      </w:r>
    </w:p>
    <w:p w14:paraId="1A8C5F1C" w14:textId="77777777" w:rsidR="000A50F0" w:rsidRPr="00CB5D09" w:rsidRDefault="000A50F0" w:rsidP="000A50F0">
      <w:pPr>
        <w:numPr>
          <w:ilvl w:val="0"/>
          <w:numId w:val="32"/>
        </w:num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The total sales, as a fixed number, could be too high or low of an amount the students need to meet every month.</w:t>
      </w:r>
    </w:p>
    <w:p w14:paraId="16296940"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i/>
          <w:color w:val="000000"/>
        </w:rPr>
      </w:pPr>
      <w:r w:rsidRPr="00CB5D09">
        <w:rPr>
          <w:rFonts w:eastAsia="Calibri" w:cs="Arial"/>
          <w:i/>
          <w:color w:val="000000"/>
        </w:rPr>
        <w:t>How might using the Mean Monthly Sales rather than the Total Sales from All Schools provide a better model to estimate the amount of money raised?</w:t>
      </w:r>
    </w:p>
    <w:p w14:paraId="4DB778F1" w14:textId="77777777" w:rsidR="000A50F0" w:rsidRPr="00CB5D09" w:rsidRDefault="000A50F0" w:rsidP="000A50F0">
      <w:pPr>
        <w:numPr>
          <w:ilvl w:val="0"/>
          <w:numId w:val="32"/>
        </w:numPr>
        <w:pBdr>
          <w:top w:val="nil"/>
          <w:left w:val="nil"/>
          <w:bottom w:val="nil"/>
          <w:right w:val="nil"/>
          <w:between w:val="nil"/>
        </w:pBdr>
        <w:tabs>
          <w:tab w:val="left" w:pos="360"/>
        </w:tabs>
        <w:spacing w:before="240" w:after="240" w:line="264" w:lineRule="auto"/>
        <w:rPr>
          <w:rFonts w:eastAsia="Calibri" w:cs="Arial"/>
          <w:i/>
          <w:color w:val="000000"/>
        </w:rPr>
      </w:pPr>
      <w:r w:rsidRPr="00CB5D09">
        <w:rPr>
          <w:rFonts w:eastAsia="Calibri" w:cs="Arial"/>
          <w:color w:val="000000"/>
        </w:rPr>
        <w:t>By using the Mean or Average, there is a better chance that the number expected will be closer to the actual sales because it is an average of all of the schools. It provides an overall view of money raised from across all schools.</w:t>
      </w:r>
    </w:p>
    <w:p w14:paraId="12A79457"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 xml:space="preserve">Monitor the collaborative discussions and encourage students to ask clarifying questions and add to the ideas of other students to explain the quantities, the units, and the relationships among the quantities. </w:t>
      </w:r>
    </w:p>
    <w:p w14:paraId="41F27877"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 xml:space="preserve">Call out important vocabulary such as “profit,” “income,” “mean,” and “estimated.” Teachers explicitly teach these words using a Word Wall or other strategy for learning unfamiliar vocabulary such as looking at multiple meanings, activating prior knowledge of the word in context, and looking at parts of the word. </w:t>
      </w:r>
    </w:p>
    <w:p w14:paraId="0E04432D" w14:textId="77777777" w:rsidR="000A50F0" w:rsidRPr="00CB5D09" w:rsidRDefault="000A50F0" w:rsidP="000A50F0">
      <w:pPr>
        <w:keepNext/>
        <w:keepLines/>
        <w:spacing w:before="120" w:line="276" w:lineRule="auto"/>
        <w:outlineLvl w:val="3"/>
        <w:rPr>
          <w:rFonts w:eastAsia="Calibri" w:cs="Arial"/>
          <w:i/>
          <w:iCs/>
        </w:rPr>
      </w:pPr>
      <w:r w:rsidRPr="00CB5D09">
        <w:rPr>
          <w:rFonts w:eastAsia="Calibri" w:cs="Arial"/>
          <w:i/>
          <w:iCs/>
        </w:rPr>
        <w:t>Collaborative Discussion Starter #3</w:t>
      </w:r>
    </w:p>
    <w:p w14:paraId="5491D5EF"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b/>
          <w:color w:val="000000"/>
        </w:rPr>
        <w:t xml:space="preserve">Third Read: </w:t>
      </w:r>
      <w:r w:rsidRPr="00CB5D09">
        <w:rPr>
          <w:rFonts w:eastAsia="Calibri" w:cs="Arial"/>
          <w:color w:val="000000"/>
        </w:rPr>
        <w:t>What mathematical questions can we ask about the situation?</w:t>
      </w:r>
    </w:p>
    <w:p w14:paraId="79C921B0"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 xml:space="preserve">Have students in collaborative groups read the problem a third time, this time thinking about the questions they might ask about the situation to help them develop a solving method to build the mathematical model. The students take turns posing mathematical questions that may be the foundation for the model they develop to solve the fundraising problem. Students in the group list the mathematical questions that need to be answered to build the mathematical model and share the list with the teacher. </w:t>
      </w:r>
    </w:p>
    <w:p w14:paraId="341E6469" w14:textId="77777777" w:rsidR="000A50F0" w:rsidRPr="00CB5D09" w:rsidRDefault="000A50F0" w:rsidP="000A50F0">
      <w:pPr>
        <w:keepNext/>
        <w:keepLines/>
        <w:spacing w:before="120" w:line="276" w:lineRule="auto"/>
        <w:outlineLvl w:val="4"/>
        <w:rPr>
          <w:rFonts w:eastAsia="Calibri" w:cs="Arial"/>
          <w:b/>
          <w:bCs/>
        </w:rPr>
      </w:pPr>
      <w:r w:rsidRPr="00CB5D09">
        <w:rPr>
          <w:rFonts w:eastAsia="Calibri" w:cs="Arial"/>
          <w:b/>
          <w:bCs/>
        </w:rPr>
        <w:lastRenderedPageBreak/>
        <w:t>Example Questions and Sample Student Responses</w:t>
      </w:r>
    </w:p>
    <w:p w14:paraId="0CFED335"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i/>
          <w:color w:val="000000"/>
        </w:rPr>
      </w:pPr>
      <w:r w:rsidRPr="00CB5D09">
        <w:rPr>
          <w:rFonts w:eastAsia="Calibri" w:cs="Arial"/>
          <w:i/>
          <w:color w:val="000000"/>
        </w:rPr>
        <w:t xml:space="preserve">Are all schools going to participate for the full six months? </w:t>
      </w:r>
    </w:p>
    <w:p w14:paraId="26F96189" w14:textId="77777777" w:rsidR="000A50F0" w:rsidRPr="00CB5D09" w:rsidRDefault="000A50F0" w:rsidP="000A50F0">
      <w:pPr>
        <w:numPr>
          <w:ilvl w:val="0"/>
          <w:numId w:val="32"/>
        </w:num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Because all schools are working together, they must keep going until all the money is raised.</w:t>
      </w:r>
    </w:p>
    <w:p w14:paraId="481F90F9" w14:textId="77777777" w:rsidR="000A50F0" w:rsidRPr="00CB5D09" w:rsidRDefault="000A50F0" w:rsidP="000A50F0">
      <w:pPr>
        <w:numPr>
          <w:ilvl w:val="0"/>
          <w:numId w:val="32"/>
        </w:num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The elementary school has significantly lower participation in Movie Tickets, so they may drop out if the decision is to focus on Movie Tickets.</w:t>
      </w:r>
    </w:p>
    <w:p w14:paraId="7E096FE1"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i/>
          <w:color w:val="000000"/>
        </w:rPr>
      </w:pPr>
      <w:r w:rsidRPr="00CB5D09">
        <w:rPr>
          <w:rFonts w:eastAsia="Calibri" w:cs="Arial"/>
          <w:i/>
          <w:color w:val="000000"/>
        </w:rPr>
        <w:t>Is the six-month period fixed?</w:t>
      </w:r>
    </w:p>
    <w:p w14:paraId="4B15F942" w14:textId="77777777" w:rsidR="000A50F0" w:rsidRPr="00CB5D09" w:rsidRDefault="000A50F0" w:rsidP="000A50F0">
      <w:pPr>
        <w:numPr>
          <w:ilvl w:val="0"/>
          <w:numId w:val="32"/>
        </w:num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Funds must be raised during the school year and before the trip.</w:t>
      </w:r>
    </w:p>
    <w:p w14:paraId="25082FD2" w14:textId="77777777" w:rsidR="000A50F0" w:rsidRPr="00CB5D09" w:rsidRDefault="000A50F0" w:rsidP="000A50F0">
      <w:pPr>
        <w:numPr>
          <w:ilvl w:val="0"/>
          <w:numId w:val="32"/>
        </w:num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If the monthly amount is greater than the goal, the fundraising could be finished earlier.</w:t>
      </w:r>
    </w:p>
    <w:p w14:paraId="461F52C5"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i/>
          <w:color w:val="000000"/>
        </w:rPr>
      </w:pPr>
      <w:r w:rsidRPr="00CB5D09">
        <w:rPr>
          <w:rFonts w:eastAsia="Calibri" w:cs="Arial"/>
          <w:i/>
          <w:color w:val="000000"/>
        </w:rPr>
        <w:t>Are the estimates from each school final? Will the goal be met by a single type of fundraiser?</w:t>
      </w:r>
    </w:p>
    <w:p w14:paraId="3AB73458" w14:textId="77777777" w:rsidR="000A50F0" w:rsidRPr="00CB5D09" w:rsidRDefault="000A50F0" w:rsidP="000A50F0">
      <w:pPr>
        <w:numPr>
          <w:ilvl w:val="0"/>
          <w:numId w:val="32"/>
        </w:num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Just by looking at the amount earned by each type of fundraiser, it looks like one fundraiser will be enough to raise all the funds, but there is more than one way to solve the problem. We need to consider other factors.</w:t>
      </w:r>
    </w:p>
    <w:p w14:paraId="215FF993" w14:textId="74FC44F3"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b/>
          <w:color w:val="000000"/>
        </w:rPr>
        <w:t xml:space="preserve">Formative Assessment Strategy: </w:t>
      </w:r>
      <w:hyperlink r:id="rId38" w:tooltip="This link opens the Three Reads web page.">
        <w:r w:rsidRPr="00CB5D09">
          <w:rPr>
            <w:rFonts w:eastAsia="Calibri" w:cs="Arial"/>
            <w:color w:val="0000FF"/>
            <w:u w:val="single"/>
          </w:rPr>
          <w:t>Three Reads</w:t>
        </w:r>
      </w:hyperlink>
    </w:p>
    <w:p w14:paraId="79F63B90" w14:textId="77777777" w:rsidR="000A50F0" w:rsidRPr="00CB5D09" w:rsidRDefault="000A50F0" w:rsidP="000A50F0">
      <w:pPr>
        <w:keepNext/>
        <w:keepLines/>
        <w:spacing w:before="120" w:line="276" w:lineRule="auto"/>
        <w:outlineLvl w:val="3"/>
        <w:rPr>
          <w:rFonts w:eastAsia="Calibri" w:cs="Arial"/>
          <w:i/>
          <w:iCs/>
        </w:rPr>
      </w:pPr>
      <w:r w:rsidRPr="00CB5D09">
        <w:rPr>
          <w:rFonts w:eastAsia="Calibri" w:cs="Arial"/>
          <w:i/>
          <w:iCs/>
        </w:rPr>
        <w:t>Evidence of Student Thinking</w:t>
      </w:r>
    </w:p>
    <w:p w14:paraId="7658083B"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 xml:space="preserve">The teacher collects the lists of mathematical questions from each group. The teacher notes which groups are asking questions that will lead to filling in the unknown information (e.g., calculating the mean amount per month for each fundraiser to find out which earns the highest amount). The teacher notes which students are considering the preferences of their friends and families and the likelihood that the types of activities would be popular locally. </w:t>
      </w:r>
    </w:p>
    <w:p w14:paraId="2A40C8A1" w14:textId="77777777" w:rsidR="000A50F0" w:rsidRPr="00CB5D09" w:rsidRDefault="000A50F0" w:rsidP="000A50F0">
      <w:pPr>
        <w:keepNext/>
        <w:keepLines/>
        <w:spacing w:before="120" w:line="276" w:lineRule="auto"/>
        <w:outlineLvl w:val="3"/>
        <w:rPr>
          <w:rFonts w:eastAsia="Calibri" w:cs="Arial"/>
          <w:i/>
          <w:iCs/>
        </w:rPr>
      </w:pPr>
      <w:r w:rsidRPr="00CB5D09">
        <w:rPr>
          <w:rFonts w:eastAsia="Calibri" w:cs="Arial"/>
          <w:i/>
          <w:iCs/>
        </w:rPr>
        <w:t>Suggested Division of the Integrated Deeper Learning Resource</w:t>
      </w:r>
    </w:p>
    <w:p w14:paraId="125D9272" w14:textId="77777777" w:rsidR="000A50F0" w:rsidRPr="00CB5D09" w:rsidRDefault="000A50F0" w:rsidP="000A50F0">
      <w:pPr>
        <w:spacing w:after="160" w:line="276" w:lineRule="auto"/>
        <w:rPr>
          <w:rFonts w:eastAsia="Calibri" w:cs="Arial"/>
        </w:rPr>
      </w:pPr>
      <w:r w:rsidRPr="00CB5D09">
        <w:rPr>
          <w:rFonts w:eastAsia="Calibri" w:cs="Arial"/>
        </w:rPr>
        <w:t>To divide the integrated deeper learning resource across two class periods, it is suggested that students complete Activities #1–#3 during the first period and Activities #4–#5 during the second period. </w:t>
      </w:r>
    </w:p>
    <w:p w14:paraId="2AC7DD9B"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When concluding Activity #3 during the first period, the teacher should collect student materials and be prepared to redistribute them at the start of Activity #4 during the second period. </w:t>
      </w:r>
    </w:p>
    <w:p w14:paraId="58DC9C41" w14:textId="77777777" w:rsidR="000A50F0" w:rsidRPr="00CB5D09" w:rsidRDefault="000A50F0" w:rsidP="000A50F0">
      <w:pPr>
        <w:keepNext/>
        <w:keepLines/>
        <w:spacing w:before="120" w:line="276" w:lineRule="auto"/>
        <w:jc w:val="center"/>
        <w:outlineLvl w:val="2"/>
        <w:rPr>
          <w:rFonts w:eastAsia="Calibri" w:cs="Arial"/>
          <w:spacing w:val="4"/>
        </w:rPr>
      </w:pPr>
      <w:bookmarkStart w:id="50" w:name="_heading=h.1y810tw" w:colFirst="0" w:colLast="0"/>
      <w:bookmarkStart w:id="51" w:name="_Toc121832536"/>
      <w:bookmarkEnd w:id="50"/>
      <w:r w:rsidRPr="00CB5D09">
        <w:rPr>
          <w:rFonts w:eastAsia="Calibri" w:cs="Arial"/>
          <w:spacing w:val="4"/>
        </w:rPr>
        <w:lastRenderedPageBreak/>
        <w:t>Activity #4: Work Period—Building the Model and Justifying the Recommendation</w:t>
      </w:r>
      <w:bookmarkEnd w:id="51"/>
    </w:p>
    <w:p w14:paraId="2263470D"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b/>
          <w:color w:val="000000"/>
        </w:rPr>
        <w:t>Time:</w:t>
      </w:r>
      <w:r w:rsidRPr="00CB5D09">
        <w:rPr>
          <w:rFonts w:eastAsia="Calibri" w:cs="Arial"/>
          <w:color w:val="000000"/>
        </w:rPr>
        <w:t xml:space="preserve"> 30 minutes</w:t>
      </w:r>
    </w:p>
    <w:p w14:paraId="55A9849B" w14:textId="77777777" w:rsidR="000A50F0" w:rsidRPr="00CB5D09" w:rsidRDefault="000A50F0" w:rsidP="000A50F0">
      <w:pPr>
        <w:keepNext/>
        <w:keepLines/>
        <w:spacing w:before="120" w:line="276" w:lineRule="auto"/>
        <w:outlineLvl w:val="3"/>
        <w:rPr>
          <w:rFonts w:eastAsia="Calibri" w:cs="Arial"/>
          <w:i/>
          <w:iCs/>
        </w:rPr>
      </w:pPr>
      <w:bookmarkStart w:id="52" w:name="_heading=h.4i7ojhp" w:colFirst="0" w:colLast="0"/>
      <w:bookmarkEnd w:id="52"/>
      <w:r w:rsidRPr="00CB5D09">
        <w:rPr>
          <w:rFonts w:eastAsia="Calibri" w:cs="Arial"/>
          <w:i/>
          <w:iCs/>
        </w:rPr>
        <w:t>Teacher Prompt</w:t>
      </w:r>
    </w:p>
    <w:p w14:paraId="635101B4"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i/>
          <w:color w:val="000000"/>
        </w:rPr>
      </w:pPr>
      <w:r w:rsidRPr="00CB5D09">
        <w:rPr>
          <w:rFonts w:eastAsia="Calibri" w:cs="Arial"/>
          <w:i/>
          <w:color w:val="000000"/>
        </w:rPr>
        <w:t>Let’s review which learning goals we have worked on so far.</w:t>
      </w:r>
    </w:p>
    <w:p w14:paraId="35BB3699" w14:textId="77777777" w:rsidR="000A50F0" w:rsidRPr="00CB5D09" w:rsidRDefault="000A50F0" w:rsidP="000A50F0">
      <w:pPr>
        <w:numPr>
          <w:ilvl w:val="0"/>
          <w:numId w:val="32"/>
        </w:numPr>
        <w:pBdr>
          <w:top w:val="nil"/>
          <w:left w:val="nil"/>
          <w:bottom w:val="nil"/>
          <w:right w:val="nil"/>
          <w:between w:val="nil"/>
        </w:pBdr>
        <w:tabs>
          <w:tab w:val="left" w:pos="360"/>
        </w:tabs>
        <w:spacing w:before="240" w:after="240" w:line="264" w:lineRule="auto"/>
        <w:rPr>
          <w:rFonts w:eastAsia="Calibri" w:cs="Arial"/>
          <w:i/>
          <w:color w:val="000000"/>
        </w:rPr>
      </w:pPr>
      <w:r w:rsidRPr="00CB5D09">
        <w:rPr>
          <w:rFonts w:eastAsia="Calibri" w:cs="Arial"/>
          <w:i/>
          <w:color w:val="000000"/>
        </w:rPr>
        <w:t>Use data and mathematical modeling to recommend the best fundraisers to meet a fundraising goal.</w:t>
      </w:r>
    </w:p>
    <w:p w14:paraId="6A2A6E1C" w14:textId="77777777" w:rsidR="000A50F0" w:rsidRPr="00CB5D09" w:rsidRDefault="000A50F0" w:rsidP="000A50F0">
      <w:pPr>
        <w:numPr>
          <w:ilvl w:val="0"/>
          <w:numId w:val="32"/>
        </w:numPr>
        <w:pBdr>
          <w:top w:val="nil"/>
          <w:left w:val="nil"/>
          <w:bottom w:val="nil"/>
          <w:right w:val="nil"/>
          <w:between w:val="nil"/>
        </w:pBdr>
        <w:tabs>
          <w:tab w:val="left" w:pos="360"/>
        </w:tabs>
        <w:spacing w:before="240" w:after="240" w:line="264" w:lineRule="auto"/>
        <w:rPr>
          <w:rFonts w:eastAsia="Calibri" w:cs="Arial"/>
          <w:i/>
          <w:color w:val="000000"/>
        </w:rPr>
      </w:pPr>
      <w:r w:rsidRPr="00CB5D09">
        <w:rPr>
          <w:rFonts w:eastAsia="Calibri" w:cs="Arial"/>
          <w:i/>
          <w:color w:val="000000"/>
        </w:rPr>
        <w:t>Justify mathematical models, recommend a solution for the problem, and communicate reasoning clearly.</w:t>
      </w:r>
    </w:p>
    <w:p w14:paraId="78CF22E7" w14:textId="77777777" w:rsidR="000A50F0" w:rsidRPr="00CB5D09" w:rsidRDefault="000A50F0" w:rsidP="000A50F0">
      <w:pPr>
        <w:numPr>
          <w:ilvl w:val="0"/>
          <w:numId w:val="32"/>
        </w:numPr>
        <w:pBdr>
          <w:top w:val="nil"/>
          <w:left w:val="nil"/>
          <w:bottom w:val="nil"/>
          <w:right w:val="nil"/>
          <w:between w:val="nil"/>
        </w:pBdr>
        <w:tabs>
          <w:tab w:val="left" w:pos="360"/>
        </w:tabs>
        <w:spacing w:before="240" w:after="240" w:line="264" w:lineRule="auto"/>
        <w:rPr>
          <w:rFonts w:eastAsia="Calibri" w:cs="Arial"/>
          <w:i/>
          <w:color w:val="000000"/>
        </w:rPr>
      </w:pPr>
      <w:r w:rsidRPr="00CB5D09">
        <w:rPr>
          <w:rFonts w:eastAsia="Calibri" w:cs="Arial"/>
          <w:i/>
          <w:color w:val="000000"/>
        </w:rPr>
        <w:t>Consider how key factors and variables influence the decision about the solution for the problem.</w:t>
      </w:r>
    </w:p>
    <w:p w14:paraId="3D7AE5FD"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i/>
          <w:color w:val="000000"/>
        </w:rPr>
      </w:pPr>
      <w:r w:rsidRPr="00CB5D09">
        <w:rPr>
          <w:rFonts w:eastAsia="Calibri" w:cs="Arial"/>
          <w:i/>
          <w:color w:val="000000"/>
        </w:rPr>
        <w:t>When your group discussed the situation in the first read, the quantities in the second read, and the mathematical questions in the third read, what Learning Goal were we working on? Display the number of the Learning Goal related to these activities.</w:t>
      </w:r>
    </w:p>
    <w:p w14:paraId="2ED5EE4F"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b/>
          <w:color w:val="000000"/>
        </w:rPr>
        <w:t xml:space="preserve">Correct Answer: </w:t>
      </w:r>
      <w:r w:rsidRPr="00CB5D09">
        <w:rPr>
          <w:rFonts w:eastAsia="Calibri" w:cs="Arial"/>
          <w:color w:val="000000"/>
        </w:rPr>
        <w:t>Learning Goals 1 and 3. When the students discussed the quantities, they were using the data, and when they were developing mathematical questions, they were starting mathematical modeling in Goal 1. When they discussed the situation and raised questions about participation and having fun, they were considering factors in Goal 3.</w:t>
      </w:r>
    </w:p>
    <w:p w14:paraId="6024068B" w14:textId="77777777" w:rsidR="000A50F0" w:rsidRPr="00CB5D09" w:rsidRDefault="000A50F0" w:rsidP="000A50F0">
      <w:pPr>
        <w:keepNext/>
        <w:keepLines/>
        <w:spacing w:before="120" w:line="276" w:lineRule="auto"/>
        <w:outlineLvl w:val="3"/>
        <w:rPr>
          <w:rFonts w:eastAsia="Calibri" w:cs="Arial"/>
          <w:i/>
          <w:iCs/>
        </w:rPr>
      </w:pPr>
      <w:r w:rsidRPr="00CB5D09">
        <w:rPr>
          <w:rFonts w:eastAsia="Calibri" w:cs="Arial"/>
          <w:i/>
          <w:iCs/>
        </w:rPr>
        <w:t>Collaborative Task: Build the Model</w:t>
      </w:r>
    </w:p>
    <w:p w14:paraId="611BE506"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Discussion groups assign roles to each member to collaborate on building the model. Students may continue to be the “expert” on a particular type of fundraiser to do the data calculation and discuss the benefits of choosing to include it in the model. The expert builds the model with just their own fundraiser as the basis for the recommendation and finds out if that type of fundraiser can meet the fundraising goal alone or if it needs to be combined with another fundraiser. The expert develops the mathematical model and makes a recommendation with justification and reasoning including other factors besides the estimated earnings. The expert prepares a presentation for the collaborative discussion group to persuade them to adopt the recommendation.</w:t>
      </w:r>
    </w:p>
    <w:p w14:paraId="062E11EB"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 xml:space="preserve">In addition to working independently to develop recommendations to bring to the collaborative discussion, group members work together to plan how to present the group’s final recommendation to the whole class. One of the roles they may consider </w:t>
      </w:r>
      <w:r w:rsidRPr="00CB5D09">
        <w:rPr>
          <w:rFonts w:eastAsia="Calibri" w:cs="Arial"/>
          <w:color w:val="000000"/>
        </w:rPr>
        <w:lastRenderedPageBreak/>
        <w:t>assigning is presentation designer. This role provides an opportunity for students to bring creativity, cultural and language assets, and unique perspectives to the presentation for the whole class.</w:t>
      </w:r>
    </w:p>
    <w:p w14:paraId="307205B7"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b/>
          <w:color w:val="000000"/>
        </w:rPr>
        <w:t>Materials:</w:t>
      </w:r>
      <w:r w:rsidRPr="00CB5D09">
        <w:rPr>
          <w:rFonts w:eastAsia="Calibri" w:cs="Arial"/>
          <w:color w:val="000000"/>
        </w:rPr>
        <w:t xml:space="preserve"> Print out or provide in a collaborative folder the </w:t>
      </w:r>
      <w:hyperlink w:anchor="_heading=h.qsh70q">
        <w:r w:rsidRPr="00CB5D09">
          <w:rPr>
            <w:rFonts w:eastAsia="Calibri" w:cs="Arial"/>
            <w:color w:val="0000FF"/>
            <w:u w:val="single"/>
          </w:rPr>
          <w:t>Building the Model: Student Response Tool</w:t>
        </w:r>
      </w:hyperlink>
      <w:r w:rsidRPr="00CB5D09">
        <w:rPr>
          <w:rFonts w:eastAsia="Calibri" w:cs="Arial"/>
          <w:color w:val="000000"/>
        </w:rPr>
        <w:t xml:space="preserve"> that each student will use to complete the model and recommendation for one type of fundraiser independently before bringing the results to the collaborative discussion group. These response tools will be collected as evidence of individual student thinking. </w:t>
      </w:r>
    </w:p>
    <w:p w14:paraId="215210CE" w14:textId="77777777" w:rsidR="000A50F0" w:rsidRPr="00CB5D09" w:rsidRDefault="000A50F0" w:rsidP="000A50F0">
      <w:pPr>
        <w:keepNext/>
        <w:keepLines/>
        <w:spacing w:before="120" w:line="276" w:lineRule="auto"/>
        <w:outlineLvl w:val="3"/>
        <w:rPr>
          <w:rFonts w:eastAsia="Calibri" w:cs="Arial"/>
          <w:i/>
          <w:iCs/>
        </w:rPr>
      </w:pPr>
      <w:r w:rsidRPr="00CB5D09">
        <w:rPr>
          <w:rFonts w:eastAsia="Calibri" w:cs="Arial"/>
          <w:i/>
          <w:iCs/>
        </w:rPr>
        <w:t>Teacher Prompt</w:t>
      </w:r>
    </w:p>
    <w:p w14:paraId="645B61B6"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i/>
          <w:color w:val="000000"/>
        </w:rPr>
      </w:pPr>
      <w:r w:rsidRPr="00CB5D09">
        <w:rPr>
          <w:rFonts w:eastAsia="Calibri" w:cs="Arial"/>
          <w:i/>
          <w:color w:val="000000"/>
        </w:rPr>
        <w:t xml:space="preserve">Each school has come up with estimates for the number of sales per month for each type of fundraising shown in Table 1. Each member of your collaborative group is an expert on one type of fundraiser. </w:t>
      </w:r>
    </w:p>
    <w:p w14:paraId="20C069C5"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i/>
          <w:color w:val="000000"/>
        </w:rPr>
      </w:pPr>
      <w:r w:rsidRPr="00CB5D09">
        <w:rPr>
          <w:rFonts w:eastAsia="Calibri" w:cs="Arial"/>
          <w:i/>
          <w:color w:val="000000"/>
        </w:rPr>
        <w:t xml:space="preserve">On the Response Tool, mark or highlight the type of fundraiser in which you are the expert. </w:t>
      </w:r>
    </w:p>
    <w:p w14:paraId="10A67E90"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i/>
          <w:color w:val="000000"/>
        </w:rPr>
      </w:pPr>
      <w:r w:rsidRPr="00CB5D09">
        <w:rPr>
          <w:rFonts w:eastAsia="Calibri" w:cs="Arial"/>
          <w:i/>
          <w:color w:val="000000"/>
        </w:rPr>
        <w:t xml:space="preserve">Calculate the missing information on Table 1 and Table 2 for your fundraiser and then share the information with the collaborative group. </w:t>
      </w:r>
    </w:p>
    <w:p w14:paraId="5E52258A"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i/>
          <w:color w:val="000000"/>
        </w:rPr>
      </w:pPr>
      <w:r w:rsidRPr="00CB5D09">
        <w:rPr>
          <w:rFonts w:eastAsia="Calibri" w:cs="Arial"/>
          <w:i/>
          <w:color w:val="000000"/>
        </w:rPr>
        <w:t xml:space="preserve">Each member of the group will develop their own proposal for the fundraisers by completing the Final Task independently before bringing it to the group for consideration. </w:t>
      </w:r>
    </w:p>
    <w:p w14:paraId="10770710"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i/>
          <w:color w:val="000000"/>
        </w:rPr>
      </w:pPr>
      <w:r w:rsidRPr="00CB5D09">
        <w:rPr>
          <w:rFonts w:eastAsia="Calibri" w:cs="Arial"/>
          <w:i/>
          <w:color w:val="000000"/>
        </w:rPr>
        <w:t xml:space="preserve">Check the completeness of your recommendation against the Success Criteria. </w:t>
      </w:r>
    </w:p>
    <w:p w14:paraId="4156A1D1" w14:textId="77777777" w:rsidR="000A50F0" w:rsidRPr="00CB5D09" w:rsidRDefault="000A50F0" w:rsidP="000A50F0">
      <w:pPr>
        <w:numPr>
          <w:ilvl w:val="0"/>
          <w:numId w:val="32"/>
        </w:num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 xml:space="preserve">The group discusses each member’s proposal and responds to clarifying questions or requests for additional information. The group discusses the best proposal to present to the whole class. </w:t>
      </w:r>
    </w:p>
    <w:p w14:paraId="338AA0D3" w14:textId="77777777" w:rsidR="000A50F0" w:rsidRPr="00CB5D09" w:rsidRDefault="000A50F0" w:rsidP="000A50F0">
      <w:pPr>
        <w:numPr>
          <w:ilvl w:val="0"/>
          <w:numId w:val="32"/>
        </w:num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 xml:space="preserve">The presentation designer works with the other members of the group to display the information in the Final Task: Recommendation, Mathematical Model, Reasoning, and Justification. </w:t>
      </w:r>
    </w:p>
    <w:p w14:paraId="68488695" w14:textId="77777777" w:rsidR="000A50F0" w:rsidRPr="00CB5D09" w:rsidRDefault="000A50F0" w:rsidP="000A50F0">
      <w:pPr>
        <w:numPr>
          <w:ilvl w:val="0"/>
          <w:numId w:val="32"/>
        </w:num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For the section on Compare to Other Models, students display other models recommended within the group that were not chosen for the final recommendation. They display the similarities and differences along with the benefits of the model that was chosen.</w:t>
      </w:r>
    </w:p>
    <w:p w14:paraId="415FEA5B" w14:textId="77777777" w:rsidR="000A50F0" w:rsidRPr="00CB5D09" w:rsidRDefault="000A50F0" w:rsidP="000A50F0">
      <w:pPr>
        <w:keepNext/>
        <w:keepLines/>
        <w:spacing w:before="120" w:line="276" w:lineRule="auto"/>
        <w:jc w:val="center"/>
        <w:outlineLvl w:val="2"/>
        <w:rPr>
          <w:rFonts w:eastAsia="Calibri" w:cs="Arial"/>
          <w:spacing w:val="4"/>
        </w:rPr>
      </w:pPr>
      <w:bookmarkStart w:id="53" w:name="_heading=h.2xcytpi" w:colFirst="0" w:colLast="0"/>
      <w:bookmarkStart w:id="54" w:name="_Toc121832537"/>
      <w:bookmarkEnd w:id="53"/>
      <w:r w:rsidRPr="00CB5D09">
        <w:rPr>
          <w:rFonts w:eastAsia="Calibri" w:cs="Arial"/>
          <w:spacing w:val="4"/>
        </w:rPr>
        <w:lastRenderedPageBreak/>
        <w:t>Sample Student Responses</w:t>
      </w:r>
      <w:bookmarkEnd w:id="54"/>
    </w:p>
    <w:p w14:paraId="17AE71F0" w14:textId="77777777" w:rsidR="000A50F0" w:rsidRPr="00CB5D09" w:rsidRDefault="000A50F0" w:rsidP="000A50F0">
      <w:pPr>
        <w:keepNext/>
        <w:keepLines/>
        <w:spacing w:before="120" w:line="276" w:lineRule="auto"/>
        <w:outlineLvl w:val="3"/>
        <w:rPr>
          <w:rFonts w:eastAsia="Calibri" w:cs="Arial"/>
          <w:i/>
          <w:iCs/>
        </w:rPr>
      </w:pPr>
      <w:r w:rsidRPr="00CB5D09">
        <w:rPr>
          <w:rFonts w:eastAsia="Calibri" w:cs="Arial"/>
          <w:i/>
          <w:iCs/>
        </w:rPr>
        <w:t>Building the Model: Response Tool Example Answers</w:t>
      </w:r>
    </w:p>
    <w:p w14:paraId="1A55C59A" w14:textId="77777777" w:rsidR="000A50F0" w:rsidRPr="00CB5D09" w:rsidRDefault="000A50F0" w:rsidP="000A50F0">
      <w:pPr>
        <w:keepNext/>
        <w:keepLines/>
        <w:spacing w:before="120" w:line="276" w:lineRule="auto"/>
        <w:outlineLvl w:val="4"/>
        <w:rPr>
          <w:rFonts w:eastAsia="Calibri" w:cs="Arial"/>
          <w:b/>
          <w:bCs/>
        </w:rPr>
      </w:pPr>
      <w:bookmarkStart w:id="55" w:name="_heading=h.3q5sasy" w:colFirst="0" w:colLast="0"/>
      <w:bookmarkEnd w:id="55"/>
      <w:r w:rsidRPr="00CB5D09">
        <w:rPr>
          <w:rFonts w:eastAsia="Calibri" w:cs="Arial"/>
          <w:b/>
          <w:bCs/>
        </w:rPr>
        <w:t>School Fundraising: Build a Mathematical Model to Solve the Problem</w:t>
      </w:r>
    </w:p>
    <w:p w14:paraId="678A6E5F" w14:textId="77777777" w:rsidR="000A50F0" w:rsidRPr="00CB5D09" w:rsidRDefault="000A50F0" w:rsidP="000A50F0">
      <w:pPr>
        <w:keepNext/>
        <w:keepLines/>
        <w:spacing w:before="120" w:line="276" w:lineRule="auto"/>
        <w:outlineLvl w:val="3"/>
        <w:rPr>
          <w:rFonts w:eastAsia="Calibri" w:cs="Arial"/>
          <w:i/>
          <w:iCs/>
        </w:rPr>
      </w:pPr>
      <w:r w:rsidRPr="00CB5D09">
        <w:rPr>
          <w:rFonts w:eastAsia="Calibri" w:cs="Arial"/>
          <w:i/>
          <w:iCs/>
        </w:rPr>
        <w:t>Part 1: Estimated Monthly Sales</w:t>
      </w:r>
    </w:p>
    <w:p w14:paraId="44B93304"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You are helping plan the class trip for all sixth-grade students. Each school needs to raise money for the trip. The basic information to consider is as follows:</w:t>
      </w:r>
    </w:p>
    <w:p w14:paraId="0FE6E7A3" w14:textId="77777777" w:rsidR="000A50F0" w:rsidRPr="00CB5D09" w:rsidRDefault="000A50F0" w:rsidP="000A50F0">
      <w:pPr>
        <w:numPr>
          <w:ilvl w:val="0"/>
          <w:numId w:val="32"/>
        </w:num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 xml:space="preserve">It will cost $50 per student to go on the trip. </w:t>
      </w:r>
    </w:p>
    <w:p w14:paraId="2851211F" w14:textId="77777777" w:rsidR="000A50F0" w:rsidRPr="00CB5D09" w:rsidRDefault="000A50F0" w:rsidP="000A50F0">
      <w:pPr>
        <w:numPr>
          <w:ilvl w:val="0"/>
          <w:numId w:val="32"/>
        </w:num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 xml:space="preserve">There are 538 students in sixth grade. </w:t>
      </w:r>
    </w:p>
    <w:p w14:paraId="4B7071FC" w14:textId="77777777" w:rsidR="000A50F0" w:rsidRPr="00CB5D09" w:rsidRDefault="000A50F0" w:rsidP="000A50F0">
      <w:pPr>
        <w:numPr>
          <w:ilvl w:val="0"/>
          <w:numId w:val="32"/>
        </w:num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 xml:space="preserve">The fundraising goal is to raise a total of $26,900. </w:t>
      </w:r>
    </w:p>
    <w:p w14:paraId="33D1B494" w14:textId="77777777" w:rsidR="000A50F0" w:rsidRPr="00CB5D09" w:rsidRDefault="000A50F0" w:rsidP="000A50F0">
      <w:pPr>
        <w:numPr>
          <w:ilvl w:val="0"/>
          <w:numId w:val="32"/>
        </w:num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 xml:space="preserve">The schools have six months to raise the money. </w:t>
      </w:r>
    </w:p>
    <w:p w14:paraId="0F09580D" w14:textId="77777777" w:rsidR="000A50F0" w:rsidRPr="00CB5D09" w:rsidRDefault="000A50F0" w:rsidP="000A50F0">
      <w:pPr>
        <w:numPr>
          <w:ilvl w:val="0"/>
          <w:numId w:val="32"/>
        </w:num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 xml:space="preserve">The plan is to raise $4,485 each month. </w:t>
      </w:r>
    </w:p>
    <w:p w14:paraId="7483ACBB" w14:textId="77777777" w:rsidR="000A50F0" w:rsidRPr="00CB5D09" w:rsidRDefault="000A50F0" w:rsidP="000A50F0">
      <w:pPr>
        <w:numPr>
          <w:ilvl w:val="0"/>
          <w:numId w:val="32"/>
        </w:num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 xml:space="preserve">Each school has proposed types of fundraisers with numbers to sell each month. </w:t>
      </w:r>
    </w:p>
    <w:p w14:paraId="7A86831B"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color w:val="000000"/>
        </w:rPr>
      </w:pPr>
      <w:bookmarkStart w:id="56" w:name="_heading=h.25b2l0r" w:colFirst="0" w:colLast="0"/>
      <w:bookmarkEnd w:id="56"/>
      <w:r w:rsidRPr="00CB5D09">
        <w:rPr>
          <w:rFonts w:eastAsia="Calibri" w:cs="Arial"/>
          <w:color w:val="000000"/>
        </w:rPr>
        <w:t>The task is to build a mathematical model using the information in Table 1 and Table 2 to make a recommendation about which fundraisers to sponsor to be able to raise $4,485 per month.</w:t>
      </w:r>
      <w:r w:rsidRPr="00CB5D09">
        <w:rPr>
          <w:rFonts w:eastAsia="Calibri" w:cs="Arial"/>
        </w:rPr>
        <w:br w:type="page"/>
      </w:r>
    </w:p>
    <w:p w14:paraId="1560A8B5" w14:textId="77777777" w:rsidR="000A50F0" w:rsidRPr="00CB5D09" w:rsidRDefault="000A50F0" w:rsidP="000A50F0">
      <w:pPr>
        <w:keepNext/>
        <w:keepLines/>
        <w:spacing w:before="120" w:line="276" w:lineRule="auto"/>
        <w:outlineLvl w:val="4"/>
        <w:rPr>
          <w:rFonts w:eastAsia="Calibri" w:cs="Arial"/>
          <w:b/>
          <w:bCs/>
        </w:rPr>
      </w:pPr>
      <w:r w:rsidRPr="00CB5D09">
        <w:rPr>
          <w:rFonts w:eastAsia="Calibri" w:cs="Arial"/>
          <w:b/>
          <w:bCs/>
        </w:rPr>
        <w:lastRenderedPageBreak/>
        <w:t xml:space="preserve">Table 1. Estimated Sales Per Month by School for Each Fundraiser </w:t>
      </w:r>
    </w:p>
    <w:tbl>
      <w:tblPr>
        <w:tblStyle w:val="TableGrid1"/>
        <w:tblW w:w="9216" w:type="dxa"/>
        <w:tblLayout w:type="fixed"/>
        <w:tblLook w:val="0620" w:firstRow="1" w:lastRow="0" w:firstColumn="0" w:lastColumn="0" w:noHBand="1" w:noVBand="1"/>
        <w:tblDescription w:val="Table 1. Estimated Sales Per Month by School for Each Fundraiser."/>
      </w:tblPr>
      <w:tblGrid>
        <w:gridCol w:w="2304"/>
        <w:gridCol w:w="1728"/>
        <w:gridCol w:w="1728"/>
        <w:gridCol w:w="1728"/>
        <w:gridCol w:w="1728"/>
      </w:tblGrid>
      <w:tr w:rsidR="000A50F0" w:rsidRPr="00CB5D09" w14:paraId="11E43916" w14:textId="77777777" w:rsidTr="005333EE">
        <w:trPr>
          <w:cantSplit/>
          <w:trHeight w:val="300"/>
          <w:tblHeader/>
        </w:trPr>
        <w:tc>
          <w:tcPr>
            <w:tcW w:w="2304" w:type="dxa"/>
            <w:shd w:val="clear" w:color="auto" w:fill="D9D9D9" w:themeFill="background1" w:themeFillShade="D9"/>
          </w:tcPr>
          <w:p w14:paraId="3834F202" w14:textId="77777777" w:rsidR="000A50F0" w:rsidRPr="00CB5D09" w:rsidRDefault="000A50F0" w:rsidP="000A50F0">
            <w:pPr>
              <w:pBdr>
                <w:top w:val="nil"/>
                <w:left w:val="nil"/>
                <w:bottom w:val="nil"/>
                <w:right w:val="nil"/>
                <w:between w:val="nil"/>
              </w:pBdr>
              <w:spacing w:before="60" w:after="60"/>
              <w:jc w:val="center"/>
              <w:rPr>
                <w:rFonts w:eastAsia="Calibri" w:cs="Arial"/>
                <w:b/>
                <w:color w:val="000000"/>
              </w:rPr>
            </w:pPr>
            <w:r w:rsidRPr="00CB5D09">
              <w:rPr>
                <w:rFonts w:eastAsia="Calibri" w:cs="Arial"/>
                <w:b/>
                <w:color w:val="000000"/>
              </w:rPr>
              <w:t>Schools Participating in Fundraising</w:t>
            </w:r>
          </w:p>
        </w:tc>
        <w:tc>
          <w:tcPr>
            <w:tcW w:w="1728" w:type="dxa"/>
            <w:shd w:val="clear" w:color="auto" w:fill="D9D9D9" w:themeFill="background1" w:themeFillShade="D9"/>
          </w:tcPr>
          <w:p w14:paraId="623510CA" w14:textId="77777777" w:rsidR="000A50F0" w:rsidRPr="00CB5D09" w:rsidRDefault="000A50F0" w:rsidP="000A50F0">
            <w:pPr>
              <w:pBdr>
                <w:top w:val="nil"/>
                <w:left w:val="nil"/>
                <w:bottom w:val="nil"/>
                <w:right w:val="nil"/>
                <w:between w:val="nil"/>
              </w:pBdr>
              <w:spacing w:before="60" w:after="60"/>
              <w:jc w:val="center"/>
              <w:rPr>
                <w:rFonts w:eastAsia="Calibri" w:cs="Arial"/>
                <w:b/>
                <w:color w:val="000000"/>
              </w:rPr>
            </w:pPr>
            <w:r w:rsidRPr="00CB5D09">
              <w:rPr>
                <w:rFonts w:eastAsia="Calibri" w:cs="Arial"/>
                <w:b/>
                <w:color w:val="000000"/>
              </w:rPr>
              <w:t>Car Washes</w:t>
            </w:r>
          </w:p>
          <w:p w14:paraId="28D1FBF6" w14:textId="77777777" w:rsidR="000A50F0" w:rsidRPr="00CB5D09" w:rsidRDefault="000A50F0" w:rsidP="000A50F0">
            <w:pPr>
              <w:pBdr>
                <w:top w:val="nil"/>
                <w:left w:val="nil"/>
                <w:bottom w:val="nil"/>
                <w:right w:val="nil"/>
                <w:between w:val="nil"/>
              </w:pBdr>
              <w:spacing w:before="60" w:after="60"/>
              <w:jc w:val="center"/>
              <w:rPr>
                <w:rFonts w:eastAsia="Calibri" w:cs="Arial"/>
                <w:b/>
                <w:color w:val="000000"/>
              </w:rPr>
            </w:pPr>
            <w:r w:rsidRPr="00CB5D09">
              <w:rPr>
                <w:rFonts w:eastAsia="Calibri" w:cs="Arial"/>
                <w:b/>
                <w:color w:val="000000"/>
              </w:rPr>
              <w:t>(number of cars washed)</w:t>
            </w:r>
          </w:p>
        </w:tc>
        <w:tc>
          <w:tcPr>
            <w:tcW w:w="1728" w:type="dxa"/>
            <w:shd w:val="clear" w:color="auto" w:fill="D9D9D9" w:themeFill="background1" w:themeFillShade="D9"/>
          </w:tcPr>
          <w:p w14:paraId="1ABBD965" w14:textId="77777777" w:rsidR="000A50F0" w:rsidRPr="00CB5D09" w:rsidRDefault="000A50F0" w:rsidP="000A50F0">
            <w:pPr>
              <w:pBdr>
                <w:top w:val="nil"/>
                <w:left w:val="nil"/>
                <w:bottom w:val="nil"/>
                <w:right w:val="nil"/>
                <w:between w:val="nil"/>
              </w:pBdr>
              <w:spacing w:before="60" w:after="60"/>
              <w:jc w:val="center"/>
              <w:rPr>
                <w:rFonts w:eastAsia="Calibri" w:cs="Arial"/>
                <w:b/>
                <w:color w:val="000000"/>
              </w:rPr>
            </w:pPr>
            <w:r w:rsidRPr="00CB5D09">
              <w:rPr>
                <w:rFonts w:eastAsia="Calibri" w:cs="Arial"/>
                <w:b/>
                <w:color w:val="000000"/>
              </w:rPr>
              <w:t>Movie Tickets</w:t>
            </w:r>
          </w:p>
          <w:p w14:paraId="338FC70B" w14:textId="77777777" w:rsidR="000A50F0" w:rsidRPr="00CB5D09" w:rsidRDefault="000A50F0" w:rsidP="000A50F0">
            <w:pPr>
              <w:pBdr>
                <w:top w:val="nil"/>
                <w:left w:val="nil"/>
                <w:bottom w:val="nil"/>
                <w:right w:val="nil"/>
                <w:between w:val="nil"/>
              </w:pBdr>
              <w:spacing w:before="60" w:after="60"/>
              <w:jc w:val="center"/>
              <w:rPr>
                <w:rFonts w:eastAsia="Calibri" w:cs="Arial"/>
                <w:b/>
                <w:color w:val="000000"/>
              </w:rPr>
            </w:pPr>
            <w:r w:rsidRPr="00CB5D09">
              <w:rPr>
                <w:rFonts w:eastAsia="Calibri" w:cs="Arial"/>
                <w:b/>
                <w:color w:val="000000"/>
              </w:rPr>
              <w:t>(number of advance tickets sold)</w:t>
            </w:r>
          </w:p>
        </w:tc>
        <w:tc>
          <w:tcPr>
            <w:tcW w:w="1728" w:type="dxa"/>
            <w:shd w:val="clear" w:color="auto" w:fill="D9D9D9" w:themeFill="background1" w:themeFillShade="D9"/>
          </w:tcPr>
          <w:p w14:paraId="2DD3B22F" w14:textId="77777777" w:rsidR="000A50F0" w:rsidRPr="00CB5D09" w:rsidRDefault="000A50F0" w:rsidP="000A50F0">
            <w:pPr>
              <w:pBdr>
                <w:top w:val="nil"/>
                <w:left w:val="nil"/>
                <w:bottom w:val="nil"/>
                <w:right w:val="nil"/>
                <w:between w:val="nil"/>
              </w:pBdr>
              <w:spacing w:before="60" w:after="60"/>
              <w:jc w:val="center"/>
              <w:rPr>
                <w:rFonts w:eastAsia="Calibri" w:cs="Arial"/>
                <w:b/>
                <w:color w:val="000000"/>
              </w:rPr>
            </w:pPr>
            <w:r w:rsidRPr="00CB5D09">
              <w:rPr>
                <w:rFonts w:eastAsia="Calibri" w:cs="Arial"/>
                <w:b/>
                <w:color w:val="000000"/>
              </w:rPr>
              <w:t>Dog Walks</w:t>
            </w:r>
          </w:p>
          <w:p w14:paraId="2D678FF7" w14:textId="77777777" w:rsidR="000A50F0" w:rsidRPr="00CB5D09" w:rsidRDefault="000A50F0" w:rsidP="000A50F0">
            <w:pPr>
              <w:pBdr>
                <w:top w:val="nil"/>
                <w:left w:val="nil"/>
                <w:bottom w:val="nil"/>
                <w:right w:val="nil"/>
                <w:between w:val="nil"/>
              </w:pBdr>
              <w:spacing w:before="60" w:after="60"/>
              <w:jc w:val="center"/>
              <w:rPr>
                <w:rFonts w:eastAsia="Calibri" w:cs="Arial"/>
                <w:b/>
                <w:color w:val="000000"/>
              </w:rPr>
            </w:pPr>
            <w:r w:rsidRPr="00CB5D09">
              <w:rPr>
                <w:rFonts w:eastAsia="Calibri" w:cs="Arial"/>
                <w:b/>
                <w:color w:val="000000"/>
              </w:rPr>
              <w:t>(number of 40-minute dog walks)</w:t>
            </w:r>
          </w:p>
        </w:tc>
        <w:tc>
          <w:tcPr>
            <w:tcW w:w="1728" w:type="dxa"/>
            <w:shd w:val="clear" w:color="auto" w:fill="D9D9D9" w:themeFill="background1" w:themeFillShade="D9"/>
          </w:tcPr>
          <w:p w14:paraId="790AB6DE" w14:textId="77777777" w:rsidR="000A50F0" w:rsidRPr="00CB5D09" w:rsidRDefault="000A50F0" w:rsidP="000A50F0">
            <w:pPr>
              <w:pBdr>
                <w:top w:val="nil"/>
                <w:left w:val="nil"/>
                <w:bottom w:val="nil"/>
                <w:right w:val="nil"/>
                <w:between w:val="nil"/>
              </w:pBdr>
              <w:spacing w:before="60" w:after="60"/>
              <w:jc w:val="center"/>
              <w:rPr>
                <w:rFonts w:eastAsia="Calibri" w:cs="Arial"/>
                <w:b/>
                <w:color w:val="000000"/>
              </w:rPr>
            </w:pPr>
            <w:r w:rsidRPr="00CB5D09">
              <w:rPr>
                <w:rFonts w:eastAsia="Calibri" w:cs="Arial"/>
                <w:b/>
                <w:color w:val="000000"/>
              </w:rPr>
              <w:t>Read-a-Thon</w:t>
            </w:r>
          </w:p>
          <w:p w14:paraId="2B164F12" w14:textId="77777777" w:rsidR="000A50F0" w:rsidRPr="00CB5D09" w:rsidRDefault="000A50F0" w:rsidP="000A50F0">
            <w:pPr>
              <w:pBdr>
                <w:top w:val="nil"/>
                <w:left w:val="nil"/>
                <w:bottom w:val="nil"/>
                <w:right w:val="nil"/>
                <w:between w:val="nil"/>
              </w:pBdr>
              <w:spacing w:before="60" w:after="60"/>
              <w:jc w:val="center"/>
              <w:rPr>
                <w:rFonts w:eastAsia="Calibri" w:cs="Arial"/>
                <w:b/>
                <w:color w:val="000000"/>
              </w:rPr>
            </w:pPr>
            <w:r w:rsidRPr="00CB5D09">
              <w:rPr>
                <w:rFonts w:eastAsia="Calibri" w:cs="Arial"/>
                <w:b/>
                <w:color w:val="000000"/>
              </w:rPr>
              <w:t>(number of pledges for 100 pages read)</w:t>
            </w:r>
          </w:p>
        </w:tc>
      </w:tr>
      <w:tr w:rsidR="000A50F0" w:rsidRPr="00CB5D09" w14:paraId="60346957" w14:textId="77777777" w:rsidTr="005333EE">
        <w:trPr>
          <w:cantSplit/>
          <w:trHeight w:val="315"/>
        </w:trPr>
        <w:tc>
          <w:tcPr>
            <w:tcW w:w="2304" w:type="dxa"/>
          </w:tcPr>
          <w:p w14:paraId="7B6EC8C5" w14:textId="77777777" w:rsidR="000A50F0" w:rsidRPr="00CB5D09" w:rsidRDefault="000A50F0" w:rsidP="000A50F0">
            <w:pPr>
              <w:pBdr>
                <w:top w:val="nil"/>
                <w:left w:val="nil"/>
                <w:bottom w:val="nil"/>
                <w:right w:val="nil"/>
                <w:between w:val="nil"/>
              </w:pBdr>
              <w:spacing w:before="60" w:after="60"/>
              <w:rPr>
                <w:rFonts w:eastAsia="Calibri" w:cs="Arial"/>
                <w:color w:val="000000"/>
              </w:rPr>
            </w:pPr>
            <w:r w:rsidRPr="00CB5D09">
              <w:rPr>
                <w:rFonts w:eastAsia="Calibri" w:cs="Arial"/>
                <w:color w:val="000000"/>
              </w:rPr>
              <w:t>Middle School A</w:t>
            </w:r>
          </w:p>
          <w:p w14:paraId="64192E37" w14:textId="77777777" w:rsidR="000A50F0" w:rsidRPr="00CB5D09" w:rsidRDefault="000A50F0" w:rsidP="000A50F0">
            <w:pPr>
              <w:pBdr>
                <w:top w:val="nil"/>
                <w:left w:val="nil"/>
                <w:bottom w:val="nil"/>
                <w:right w:val="nil"/>
                <w:between w:val="nil"/>
              </w:pBdr>
              <w:spacing w:before="60" w:after="60"/>
              <w:rPr>
                <w:rFonts w:eastAsia="Calibri" w:cs="Arial"/>
                <w:color w:val="000000"/>
              </w:rPr>
            </w:pPr>
            <w:r w:rsidRPr="00CB5D09">
              <w:rPr>
                <w:rFonts w:eastAsia="Calibri" w:cs="Arial"/>
                <w:color w:val="000000"/>
              </w:rPr>
              <w:t>(grades 6–8)</w:t>
            </w:r>
          </w:p>
        </w:tc>
        <w:tc>
          <w:tcPr>
            <w:tcW w:w="1728" w:type="dxa"/>
          </w:tcPr>
          <w:p w14:paraId="350EEF8A" w14:textId="77777777" w:rsidR="000A50F0" w:rsidRPr="00CB5D09" w:rsidRDefault="000A50F0" w:rsidP="000A50F0">
            <w:pPr>
              <w:pBdr>
                <w:top w:val="nil"/>
                <w:left w:val="nil"/>
                <w:bottom w:val="nil"/>
                <w:right w:val="nil"/>
                <w:between w:val="nil"/>
              </w:pBdr>
              <w:spacing w:before="60" w:after="60"/>
              <w:jc w:val="center"/>
              <w:rPr>
                <w:rFonts w:eastAsia="Calibri" w:cs="Arial"/>
                <w:color w:val="000000"/>
              </w:rPr>
            </w:pPr>
            <w:r w:rsidRPr="00CB5D09">
              <w:rPr>
                <w:rFonts w:eastAsia="Calibri" w:cs="Arial"/>
                <w:color w:val="000000"/>
              </w:rPr>
              <w:t>240</w:t>
            </w:r>
          </w:p>
        </w:tc>
        <w:tc>
          <w:tcPr>
            <w:tcW w:w="1728" w:type="dxa"/>
          </w:tcPr>
          <w:p w14:paraId="190848C4" w14:textId="77777777" w:rsidR="000A50F0" w:rsidRPr="00CB5D09" w:rsidRDefault="000A50F0" w:rsidP="000A50F0">
            <w:pPr>
              <w:pBdr>
                <w:top w:val="nil"/>
                <w:left w:val="nil"/>
                <w:bottom w:val="nil"/>
                <w:right w:val="nil"/>
                <w:between w:val="nil"/>
              </w:pBdr>
              <w:spacing w:before="60" w:after="60"/>
              <w:jc w:val="center"/>
              <w:rPr>
                <w:rFonts w:eastAsia="Calibri" w:cs="Arial"/>
                <w:color w:val="000000"/>
              </w:rPr>
            </w:pPr>
            <w:r w:rsidRPr="00CB5D09">
              <w:rPr>
                <w:rFonts w:eastAsia="Calibri" w:cs="Arial"/>
                <w:color w:val="000000"/>
              </w:rPr>
              <w:t>500</w:t>
            </w:r>
          </w:p>
        </w:tc>
        <w:tc>
          <w:tcPr>
            <w:tcW w:w="1728" w:type="dxa"/>
          </w:tcPr>
          <w:p w14:paraId="6DDC538D" w14:textId="77777777" w:rsidR="000A50F0" w:rsidRPr="00CB5D09" w:rsidRDefault="000A50F0" w:rsidP="000A50F0">
            <w:pPr>
              <w:pBdr>
                <w:top w:val="nil"/>
                <w:left w:val="nil"/>
                <w:bottom w:val="nil"/>
                <w:right w:val="nil"/>
                <w:between w:val="nil"/>
              </w:pBdr>
              <w:spacing w:before="60" w:after="60"/>
              <w:jc w:val="center"/>
              <w:rPr>
                <w:rFonts w:eastAsia="Calibri" w:cs="Arial"/>
                <w:color w:val="000000"/>
              </w:rPr>
            </w:pPr>
            <w:r w:rsidRPr="00CB5D09">
              <w:rPr>
                <w:rFonts w:eastAsia="Calibri" w:cs="Arial"/>
                <w:color w:val="000000"/>
              </w:rPr>
              <w:t>350</w:t>
            </w:r>
          </w:p>
        </w:tc>
        <w:tc>
          <w:tcPr>
            <w:tcW w:w="1728" w:type="dxa"/>
          </w:tcPr>
          <w:p w14:paraId="387E4BF3" w14:textId="77777777" w:rsidR="000A50F0" w:rsidRPr="00CB5D09" w:rsidRDefault="000A50F0" w:rsidP="000A50F0">
            <w:pPr>
              <w:pBdr>
                <w:top w:val="nil"/>
                <w:left w:val="nil"/>
                <w:bottom w:val="nil"/>
                <w:right w:val="nil"/>
                <w:between w:val="nil"/>
              </w:pBdr>
              <w:spacing w:before="60" w:after="60"/>
              <w:jc w:val="center"/>
              <w:rPr>
                <w:rFonts w:eastAsia="Calibri" w:cs="Arial"/>
                <w:color w:val="000000"/>
              </w:rPr>
            </w:pPr>
            <w:r w:rsidRPr="00CB5D09">
              <w:rPr>
                <w:rFonts w:eastAsia="Calibri" w:cs="Arial"/>
                <w:color w:val="000000"/>
              </w:rPr>
              <w:t>324</w:t>
            </w:r>
          </w:p>
        </w:tc>
      </w:tr>
      <w:tr w:rsidR="000A50F0" w:rsidRPr="00CB5D09" w14:paraId="5E30010A" w14:textId="77777777" w:rsidTr="005333EE">
        <w:trPr>
          <w:cantSplit/>
          <w:trHeight w:val="300"/>
        </w:trPr>
        <w:tc>
          <w:tcPr>
            <w:tcW w:w="2304" w:type="dxa"/>
          </w:tcPr>
          <w:p w14:paraId="55BA140F" w14:textId="77777777" w:rsidR="000A50F0" w:rsidRPr="00CB5D09" w:rsidRDefault="000A50F0" w:rsidP="000A50F0">
            <w:pPr>
              <w:pBdr>
                <w:top w:val="nil"/>
                <w:left w:val="nil"/>
                <w:bottom w:val="nil"/>
                <w:right w:val="nil"/>
                <w:between w:val="nil"/>
              </w:pBdr>
              <w:spacing w:before="60" w:after="60"/>
              <w:rPr>
                <w:rFonts w:eastAsia="Calibri" w:cs="Arial"/>
                <w:color w:val="000000"/>
              </w:rPr>
            </w:pPr>
            <w:r w:rsidRPr="00CB5D09">
              <w:rPr>
                <w:rFonts w:eastAsia="Calibri" w:cs="Arial"/>
                <w:color w:val="000000"/>
              </w:rPr>
              <w:t>Middle School B (grades 6–8)</w:t>
            </w:r>
          </w:p>
        </w:tc>
        <w:tc>
          <w:tcPr>
            <w:tcW w:w="1728" w:type="dxa"/>
          </w:tcPr>
          <w:p w14:paraId="5EA05B0A" w14:textId="77777777" w:rsidR="000A50F0" w:rsidRPr="00CB5D09" w:rsidRDefault="000A50F0" w:rsidP="000A50F0">
            <w:pPr>
              <w:pBdr>
                <w:top w:val="nil"/>
                <w:left w:val="nil"/>
                <w:bottom w:val="nil"/>
                <w:right w:val="nil"/>
                <w:between w:val="nil"/>
              </w:pBdr>
              <w:spacing w:before="60" w:after="60"/>
              <w:jc w:val="center"/>
              <w:rPr>
                <w:rFonts w:eastAsia="Calibri" w:cs="Arial"/>
                <w:color w:val="000000"/>
              </w:rPr>
            </w:pPr>
            <w:r w:rsidRPr="00CB5D09">
              <w:rPr>
                <w:rFonts w:eastAsia="Calibri" w:cs="Arial"/>
                <w:color w:val="000000"/>
              </w:rPr>
              <w:t>100</w:t>
            </w:r>
          </w:p>
        </w:tc>
        <w:tc>
          <w:tcPr>
            <w:tcW w:w="1728" w:type="dxa"/>
          </w:tcPr>
          <w:p w14:paraId="48D1756F" w14:textId="77777777" w:rsidR="000A50F0" w:rsidRPr="00CB5D09" w:rsidRDefault="000A50F0" w:rsidP="000A50F0">
            <w:pPr>
              <w:pBdr>
                <w:top w:val="nil"/>
                <w:left w:val="nil"/>
                <w:bottom w:val="nil"/>
                <w:right w:val="nil"/>
                <w:between w:val="nil"/>
              </w:pBdr>
              <w:spacing w:before="60" w:after="60"/>
              <w:jc w:val="center"/>
              <w:rPr>
                <w:rFonts w:eastAsia="Calibri" w:cs="Arial"/>
                <w:color w:val="000000"/>
              </w:rPr>
            </w:pPr>
            <w:r w:rsidRPr="00CB5D09">
              <w:rPr>
                <w:rFonts w:eastAsia="Calibri" w:cs="Arial"/>
                <w:color w:val="000000"/>
              </w:rPr>
              <w:t>700</w:t>
            </w:r>
          </w:p>
        </w:tc>
        <w:tc>
          <w:tcPr>
            <w:tcW w:w="1728" w:type="dxa"/>
          </w:tcPr>
          <w:p w14:paraId="26930542" w14:textId="77777777" w:rsidR="000A50F0" w:rsidRPr="00CB5D09" w:rsidRDefault="000A50F0" w:rsidP="000A50F0">
            <w:pPr>
              <w:pBdr>
                <w:top w:val="nil"/>
                <w:left w:val="nil"/>
                <w:bottom w:val="nil"/>
                <w:right w:val="nil"/>
                <w:between w:val="nil"/>
              </w:pBdr>
              <w:spacing w:before="60" w:after="60"/>
              <w:jc w:val="center"/>
              <w:rPr>
                <w:rFonts w:eastAsia="Calibri" w:cs="Arial"/>
                <w:color w:val="000000"/>
              </w:rPr>
            </w:pPr>
            <w:r w:rsidRPr="00CB5D09">
              <w:rPr>
                <w:rFonts w:eastAsia="Calibri" w:cs="Arial"/>
                <w:color w:val="000000"/>
              </w:rPr>
              <w:t>500</w:t>
            </w:r>
          </w:p>
        </w:tc>
        <w:tc>
          <w:tcPr>
            <w:tcW w:w="1728" w:type="dxa"/>
          </w:tcPr>
          <w:p w14:paraId="713D77F6" w14:textId="77777777" w:rsidR="000A50F0" w:rsidRPr="00CB5D09" w:rsidRDefault="000A50F0" w:rsidP="000A50F0">
            <w:pPr>
              <w:pBdr>
                <w:top w:val="nil"/>
                <w:left w:val="nil"/>
                <w:bottom w:val="nil"/>
                <w:right w:val="nil"/>
                <w:between w:val="nil"/>
              </w:pBdr>
              <w:spacing w:before="60" w:after="60"/>
              <w:jc w:val="center"/>
              <w:rPr>
                <w:rFonts w:eastAsia="Calibri" w:cs="Arial"/>
                <w:color w:val="000000"/>
              </w:rPr>
            </w:pPr>
            <w:r w:rsidRPr="00CB5D09">
              <w:rPr>
                <w:rFonts w:eastAsia="Calibri" w:cs="Arial"/>
                <w:color w:val="000000"/>
              </w:rPr>
              <w:t>425</w:t>
            </w:r>
          </w:p>
        </w:tc>
      </w:tr>
      <w:tr w:rsidR="000A50F0" w:rsidRPr="00CB5D09" w14:paraId="5F48A0E9" w14:textId="77777777" w:rsidTr="005333EE">
        <w:trPr>
          <w:cantSplit/>
          <w:trHeight w:val="300"/>
        </w:trPr>
        <w:tc>
          <w:tcPr>
            <w:tcW w:w="2304" w:type="dxa"/>
          </w:tcPr>
          <w:p w14:paraId="72A4D364" w14:textId="77777777" w:rsidR="000A50F0" w:rsidRPr="00CB5D09" w:rsidRDefault="000A50F0" w:rsidP="000A50F0">
            <w:pPr>
              <w:pBdr>
                <w:top w:val="nil"/>
                <w:left w:val="nil"/>
                <w:bottom w:val="nil"/>
                <w:right w:val="nil"/>
                <w:between w:val="nil"/>
              </w:pBdr>
              <w:spacing w:before="60" w:after="60"/>
              <w:rPr>
                <w:rFonts w:eastAsia="Calibri" w:cs="Arial"/>
                <w:color w:val="000000"/>
              </w:rPr>
            </w:pPr>
            <w:r w:rsidRPr="00CB5D09">
              <w:rPr>
                <w:rFonts w:eastAsia="Calibri" w:cs="Arial"/>
                <w:color w:val="000000"/>
              </w:rPr>
              <w:t>Middle School C (grades 6–8)</w:t>
            </w:r>
          </w:p>
        </w:tc>
        <w:tc>
          <w:tcPr>
            <w:tcW w:w="1728" w:type="dxa"/>
          </w:tcPr>
          <w:p w14:paraId="384E9FB6" w14:textId="77777777" w:rsidR="000A50F0" w:rsidRPr="00CB5D09" w:rsidRDefault="000A50F0" w:rsidP="000A50F0">
            <w:pPr>
              <w:pBdr>
                <w:top w:val="nil"/>
                <w:left w:val="nil"/>
                <w:bottom w:val="nil"/>
                <w:right w:val="nil"/>
                <w:between w:val="nil"/>
              </w:pBdr>
              <w:spacing w:before="60" w:after="60"/>
              <w:jc w:val="center"/>
              <w:rPr>
                <w:rFonts w:eastAsia="Calibri" w:cs="Arial"/>
                <w:color w:val="000000"/>
              </w:rPr>
            </w:pPr>
            <w:r w:rsidRPr="00CB5D09">
              <w:rPr>
                <w:rFonts w:eastAsia="Calibri" w:cs="Arial"/>
                <w:color w:val="000000"/>
              </w:rPr>
              <w:t>200</w:t>
            </w:r>
          </w:p>
        </w:tc>
        <w:tc>
          <w:tcPr>
            <w:tcW w:w="1728" w:type="dxa"/>
          </w:tcPr>
          <w:p w14:paraId="3B51D0AD" w14:textId="77777777" w:rsidR="000A50F0" w:rsidRPr="00CB5D09" w:rsidRDefault="000A50F0" w:rsidP="000A50F0">
            <w:pPr>
              <w:pBdr>
                <w:top w:val="nil"/>
                <w:left w:val="nil"/>
                <w:bottom w:val="nil"/>
                <w:right w:val="nil"/>
                <w:between w:val="nil"/>
              </w:pBdr>
              <w:spacing w:before="60" w:after="60"/>
              <w:jc w:val="center"/>
              <w:rPr>
                <w:rFonts w:eastAsia="Calibri" w:cs="Arial"/>
                <w:color w:val="000000"/>
              </w:rPr>
            </w:pPr>
            <w:r w:rsidRPr="00CB5D09">
              <w:rPr>
                <w:rFonts w:eastAsia="Calibri" w:cs="Arial"/>
                <w:color w:val="000000"/>
              </w:rPr>
              <w:t>250</w:t>
            </w:r>
          </w:p>
        </w:tc>
        <w:tc>
          <w:tcPr>
            <w:tcW w:w="1728" w:type="dxa"/>
          </w:tcPr>
          <w:p w14:paraId="4CBF423B" w14:textId="77777777" w:rsidR="000A50F0" w:rsidRPr="00CB5D09" w:rsidRDefault="000A50F0" w:rsidP="000A50F0">
            <w:pPr>
              <w:pBdr>
                <w:top w:val="nil"/>
                <w:left w:val="nil"/>
                <w:bottom w:val="nil"/>
                <w:right w:val="nil"/>
                <w:between w:val="nil"/>
              </w:pBdr>
              <w:spacing w:before="60" w:after="60"/>
              <w:jc w:val="center"/>
              <w:rPr>
                <w:rFonts w:eastAsia="Calibri" w:cs="Arial"/>
                <w:color w:val="000000"/>
              </w:rPr>
            </w:pPr>
            <w:r w:rsidRPr="00CB5D09">
              <w:rPr>
                <w:rFonts w:eastAsia="Calibri" w:cs="Arial"/>
                <w:color w:val="000000"/>
              </w:rPr>
              <w:t>750</w:t>
            </w:r>
          </w:p>
        </w:tc>
        <w:tc>
          <w:tcPr>
            <w:tcW w:w="1728" w:type="dxa"/>
          </w:tcPr>
          <w:p w14:paraId="605CB2EA" w14:textId="77777777" w:rsidR="000A50F0" w:rsidRPr="00CB5D09" w:rsidRDefault="000A50F0" w:rsidP="000A50F0">
            <w:pPr>
              <w:pBdr>
                <w:top w:val="nil"/>
                <w:left w:val="nil"/>
                <w:bottom w:val="nil"/>
                <w:right w:val="nil"/>
                <w:between w:val="nil"/>
              </w:pBdr>
              <w:spacing w:before="60" w:after="60"/>
              <w:jc w:val="center"/>
              <w:rPr>
                <w:rFonts w:eastAsia="Calibri" w:cs="Arial"/>
                <w:color w:val="000000"/>
              </w:rPr>
            </w:pPr>
            <w:r w:rsidRPr="00CB5D09">
              <w:rPr>
                <w:rFonts w:eastAsia="Calibri" w:cs="Arial"/>
                <w:color w:val="000000"/>
              </w:rPr>
              <w:t>562</w:t>
            </w:r>
          </w:p>
        </w:tc>
      </w:tr>
      <w:tr w:rsidR="000A50F0" w:rsidRPr="00CB5D09" w14:paraId="50732550" w14:textId="77777777" w:rsidTr="005333EE">
        <w:trPr>
          <w:cantSplit/>
          <w:trHeight w:val="300"/>
        </w:trPr>
        <w:tc>
          <w:tcPr>
            <w:tcW w:w="2304" w:type="dxa"/>
          </w:tcPr>
          <w:p w14:paraId="0051E5B0" w14:textId="77777777" w:rsidR="000A50F0" w:rsidRPr="00CB5D09" w:rsidRDefault="000A50F0" w:rsidP="000A50F0">
            <w:pPr>
              <w:pBdr>
                <w:top w:val="nil"/>
                <w:left w:val="nil"/>
                <w:bottom w:val="nil"/>
                <w:right w:val="nil"/>
                <w:between w:val="nil"/>
              </w:pBdr>
              <w:spacing w:before="60" w:after="60"/>
              <w:rPr>
                <w:rFonts w:eastAsia="Calibri" w:cs="Arial"/>
                <w:color w:val="000000"/>
              </w:rPr>
            </w:pPr>
            <w:r w:rsidRPr="00CB5D09">
              <w:rPr>
                <w:rFonts w:eastAsia="Calibri" w:cs="Arial"/>
                <w:color w:val="000000"/>
              </w:rPr>
              <w:t>Elementary School A (grades K–6)</w:t>
            </w:r>
          </w:p>
        </w:tc>
        <w:tc>
          <w:tcPr>
            <w:tcW w:w="1728" w:type="dxa"/>
          </w:tcPr>
          <w:p w14:paraId="60E538A6" w14:textId="77777777" w:rsidR="000A50F0" w:rsidRPr="00CB5D09" w:rsidRDefault="000A50F0" w:rsidP="000A50F0">
            <w:pPr>
              <w:pBdr>
                <w:top w:val="nil"/>
                <w:left w:val="nil"/>
                <w:bottom w:val="nil"/>
                <w:right w:val="nil"/>
                <w:between w:val="nil"/>
              </w:pBdr>
              <w:spacing w:before="60" w:after="60"/>
              <w:jc w:val="center"/>
              <w:rPr>
                <w:rFonts w:eastAsia="Calibri" w:cs="Arial"/>
                <w:color w:val="000000"/>
              </w:rPr>
            </w:pPr>
            <w:r w:rsidRPr="00CB5D09">
              <w:rPr>
                <w:rFonts w:eastAsia="Calibri" w:cs="Arial"/>
                <w:color w:val="000000"/>
              </w:rPr>
              <w:t>350</w:t>
            </w:r>
          </w:p>
        </w:tc>
        <w:tc>
          <w:tcPr>
            <w:tcW w:w="1728" w:type="dxa"/>
          </w:tcPr>
          <w:p w14:paraId="54BB1C7C" w14:textId="77777777" w:rsidR="000A50F0" w:rsidRPr="00CB5D09" w:rsidRDefault="000A50F0" w:rsidP="000A50F0">
            <w:pPr>
              <w:pBdr>
                <w:top w:val="nil"/>
                <w:left w:val="nil"/>
                <w:bottom w:val="nil"/>
                <w:right w:val="nil"/>
                <w:between w:val="nil"/>
              </w:pBdr>
              <w:spacing w:before="60" w:after="60"/>
              <w:jc w:val="center"/>
              <w:rPr>
                <w:rFonts w:eastAsia="Calibri" w:cs="Arial"/>
                <w:color w:val="000000"/>
              </w:rPr>
            </w:pPr>
            <w:r w:rsidRPr="00CB5D09">
              <w:rPr>
                <w:rFonts w:eastAsia="Calibri" w:cs="Arial"/>
                <w:color w:val="000000"/>
              </w:rPr>
              <w:t>25</w:t>
            </w:r>
          </w:p>
        </w:tc>
        <w:tc>
          <w:tcPr>
            <w:tcW w:w="1728" w:type="dxa"/>
          </w:tcPr>
          <w:p w14:paraId="2940A3A7" w14:textId="77777777" w:rsidR="000A50F0" w:rsidRPr="00CB5D09" w:rsidRDefault="000A50F0" w:rsidP="000A50F0">
            <w:pPr>
              <w:pBdr>
                <w:top w:val="nil"/>
                <w:left w:val="nil"/>
                <w:bottom w:val="nil"/>
                <w:right w:val="nil"/>
                <w:between w:val="nil"/>
              </w:pBdr>
              <w:spacing w:before="60" w:after="60"/>
              <w:jc w:val="center"/>
              <w:rPr>
                <w:rFonts w:eastAsia="Calibri" w:cs="Arial"/>
                <w:color w:val="000000"/>
              </w:rPr>
            </w:pPr>
            <w:r w:rsidRPr="00CB5D09">
              <w:rPr>
                <w:rFonts w:eastAsia="Calibri" w:cs="Arial"/>
                <w:color w:val="000000"/>
              </w:rPr>
              <w:t>150</w:t>
            </w:r>
          </w:p>
        </w:tc>
        <w:tc>
          <w:tcPr>
            <w:tcW w:w="1728" w:type="dxa"/>
          </w:tcPr>
          <w:p w14:paraId="2FD31902" w14:textId="77777777" w:rsidR="000A50F0" w:rsidRPr="00CB5D09" w:rsidRDefault="000A50F0" w:rsidP="000A50F0">
            <w:pPr>
              <w:pBdr>
                <w:top w:val="nil"/>
                <w:left w:val="nil"/>
                <w:bottom w:val="nil"/>
                <w:right w:val="nil"/>
                <w:between w:val="nil"/>
              </w:pBdr>
              <w:spacing w:before="60" w:after="60"/>
              <w:jc w:val="center"/>
              <w:rPr>
                <w:rFonts w:eastAsia="Calibri" w:cs="Arial"/>
                <w:color w:val="000000"/>
              </w:rPr>
            </w:pPr>
            <w:r w:rsidRPr="00CB5D09">
              <w:rPr>
                <w:rFonts w:eastAsia="Calibri" w:cs="Arial"/>
                <w:color w:val="000000"/>
              </w:rPr>
              <w:t>452</w:t>
            </w:r>
          </w:p>
        </w:tc>
      </w:tr>
      <w:tr w:rsidR="000A50F0" w:rsidRPr="00CB5D09" w14:paraId="5AC17B46" w14:textId="77777777" w:rsidTr="005333EE">
        <w:trPr>
          <w:cantSplit/>
          <w:trHeight w:val="300"/>
        </w:trPr>
        <w:tc>
          <w:tcPr>
            <w:tcW w:w="2304" w:type="dxa"/>
          </w:tcPr>
          <w:p w14:paraId="6C6B41C1" w14:textId="77777777" w:rsidR="000A50F0" w:rsidRPr="00CB5D09" w:rsidRDefault="000A50F0" w:rsidP="000A50F0">
            <w:pPr>
              <w:pBdr>
                <w:top w:val="nil"/>
                <w:left w:val="nil"/>
                <w:bottom w:val="nil"/>
                <w:right w:val="nil"/>
                <w:between w:val="nil"/>
              </w:pBdr>
              <w:spacing w:before="60" w:after="60"/>
              <w:rPr>
                <w:rFonts w:eastAsia="Calibri" w:cs="Arial"/>
                <w:color w:val="000000"/>
              </w:rPr>
            </w:pPr>
            <w:r w:rsidRPr="00CB5D09">
              <w:rPr>
                <w:rFonts w:eastAsia="Calibri" w:cs="Arial"/>
                <w:color w:val="000000"/>
              </w:rPr>
              <w:t>Estimated Total from All Schools</w:t>
            </w:r>
          </w:p>
        </w:tc>
        <w:tc>
          <w:tcPr>
            <w:tcW w:w="1728" w:type="dxa"/>
          </w:tcPr>
          <w:p w14:paraId="69C68531" w14:textId="77777777" w:rsidR="000A50F0" w:rsidRPr="00CB5D09" w:rsidRDefault="000A50F0" w:rsidP="000A50F0">
            <w:pPr>
              <w:pBdr>
                <w:top w:val="nil"/>
                <w:left w:val="nil"/>
                <w:bottom w:val="nil"/>
                <w:right w:val="nil"/>
                <w:between w:val="nil"/>
              </w:pBdr>
              <w:spacing w:before="60" w:after="60"/>
              <w:jc w:val="center"/>
              <w:rPr>
                <w:rFonts w:eastAsia="Calibri" w:cs="Arial"/>
                <w:i/>
                <w:color w:val="000000"/>
              </w:rPr>
            </w:pPr>
            <w:r w:rsidRPr="00CB5D09">
              <w:rPr>
                <w:rFonts w:eastAsia="Calibri" w:cs="Arial"/>
                <w:color w:val="000000"/>
              </w:rPr>
              <w:t>890</w:t>
            </w:r>
          </w:p>
        </w:tc>
        <w:tc>
          <w:tcPr>
            <w:tcW w:w="1728" w:type="dxa"/>
          </w:tcPr>
          <w:p w14:paraId="7FF0A135" w14:textId="77777777" w:rsidR="000A50F0" w:rsidRPr="00CB5D09" w:rsidRDefault="000A50F0" w:rsidP="000A50F0">
            <w:pPr>
              <w:pBdr>
                <w:top w:val="nil"/>
                <w:left w:val="nil"/>
                <w:bottom w:val="nil"/>
                <w:right w:val="nil"/>
                <w:between w:val="nil"/>
              </w:pBdr>
              <w:spacing w:before="60" w:after="60"/>
              <w:jc w:val="center"/>
              <w:rPr>
                <w:rFonts w:eastAsia="Calibri" w:cs="Arial"/>
                <w:color w:val="000000"/>
              </w:rPr>
            </w:pPr>
            <w:r w:rsidRPr="00CB5D09">
              <w:rPr>
                <w:rFonts w:eastAsia="Calibri" w:cs="Arial"/>
                <w:color w:val="000000"/>
              </w:rPr>
              <w:t>1,475</w:t>
            </w:r>
          </w:p>
        </w:tc>
        <w:tc>
          <w:tcPr>
            <w:tcW w:w="1728" w:type="dxa"/>
          </w:tcPr>
          <w:p w14:paraId="4D656A7C" w14:textId="77777777" w:rsidR="000A50F0" w:rsidRPr="00CB5D09" w:rsidRDefault="000A50F0" w:rsidP="000A50F0">
            <w:pPr>
              <w:pBdr>
                <w:top w:val="nil"/>
                <w:left w:val="nil"/>
                <w:bottom w:val="nil"/>
                <w:right w:val="nil"/>
                <w:between w:val="nil"/>
              </w:pBdr>
              <w:spacing w:before="60" w:after="60"/>
              <w:jc w:val="center"/>
              <w:rPr>
                <w:rFonts w:eastAsia="Calibri" w:cs="Arial"/>
                <w:color w:val="000000"/>
              </w:rPr>
            </w:pPr>
            <w:r w:rsidRPr="00CB5D09">
              <w:rPr>
                <w:rFonts w:eastAsia="Calibri" w:cs="Arial"/>
                <w:color w:val="000000"/>
              </w:rPr>
              <w:t>1,750</w:t>
            </w:r>
          </w:p>
        </w:tc>
        <w:tc>
          <w:tcPr>
            <w:tcW w:w="1728" w:type="dxa"/>
          </w:tcPr>
          <w:p w14:paraId="46B2F72E" w14:textId="77777777" w:rsidR="000A50F0" w:rsidRPr="00CB5D09" w:rsidRDefault="000A50F0" w:rsidP="000A50F0">
            <w:pPr>
              <w:pBdr>
                <w:top w:val="nil"/>
                <w:left w:val="nil"/>
                <w:bottom w:val="nil"/>
                <w:right w:val="nil"/>
                <w:between w:val="nil"/>
              </w:pBdr>
              <w:spacing w:before="60" w:after="60"/>
              <w:jc w:val="center"/>
              <w:rPr>
                <w:rFonts w:eastAsia="Calibri" w:cs="Arial"/>
                <w:color w:val="000000"/>
              </w:rPr>
            </w:pPr>
            <w:r w:rsidRPr="00CB5D09">
              <w:rPr>
                <w:rFonts w:eastAsia="Calibri" w:cs="Arial"/>
                <w:color w:val="000000"/>
              </w:rPr>
              <w:t>1,763</w:t>
            </w:r>
          </w:p>
        </w:tc>
      </w:tr>
    </w:tbl>
    <w:p w14:paraId="4BA304EB"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Use the Estimated Total from all Schools to calculate the Mean Sold Per Month for your fundraiser to fill in the missing information on Table 2. Share your results with the collaborative group to fill in the missing information on the table.</w:t>
      </w:r>
    </w:p>
    <w:p w14:paraId="48009911" w14:textId="77777777" w:rsidR="000A50F0" w:rsidRPr="00CB5D09" w:rsidRDefault="000A50F0" w:rsidP="000A50F0">
      <w:pPr>
        <w:keepNext/>
        <w:keepLines/>
        <w:spacing w:before="120" w:line="276" w:lineRule="auto"/>
        <w:outlineLvl w:val="3"/>
        <w:rPr>
          <w:rFonts w:eastAsia="Calibri" w:cs="Arial"/>
          <w:i/>
          <w:iCs/>
        </w:rPr>
      </w:pPr>
      <w:bookmarkStart w:id="57" w:name="_heading=h.kgcv8k" w:colFirst="0" w:colLast="0"/>
      <w:bookmarkEnd w:id="57"/>
      <w:r w:rsidRPr="00CB5D09">
        <w:rPr>
          <w:rFonts w:eastAsia="Calibri" w:cs="Arial"/>
          <w:i/>
          <w:iCs/>
        </w:rPr>
        <w:t>Part 2: Average Profit Per Month</w:t>
      </w:r>
    </w:p>
    <w:p w14:paraId="59FCF804"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color w:val="000000"/>
        </w:rPr>
      </w:pPr>
      <w:bookmarkStart w:id="58" w:name="_heading=h.34g0dwd" w:colFirst="0" w:colLast="0"/>
      <w:bookmarkEnd w:id="58"/>
      <w:r w:rsidRPr="00CB5D09">
        <w:rPr>
          <w:rFonts w:eastAsia="Calibri" w:cs="Arial"/>
          <w:color w:val="000000"/>
        </w:rPr>
        <w:t xml:space="preserve">Table 2 shows how much money can be made from each fundraiser when they sell the mean number per month. Use your answers from Table 1 to calculate the mean sold per month for each fundraiser. Next, calculate the average profit made each month for each fundraiser. </w:t>
      </w:r>
    </w:p>
    <w:p w14:paraId="58C39F4C" w14:textId="77777777" w:rsidR="000A50F0" w:rsidRPr="00CB5D09" w:rsidRDefault="000A50F0" w:rsidP="000A50F0">
      <w:pPr>
        <w:keepNext/>
        <w:keepLines/>
        <w:spacing w:before="120" w:line="276" w:lineRule="auto"/>
        <w:outlineLvl w:val="4"/>
        <w:rPr>
          <w:rFonts w:eastAsia="Calibri" w:cs="Arial"/>
          <w:b/>
          <w:bCs/>
        </w:rPr>
      </w:pPr>
      <w:r w:rsidRPr="00CB5D09">
        <w:rPr>
          <w:rFonts w:eastAsia="Calibri" w:cs="Arial"/>
          <w:b/>
          <w:bCs/>
        </w:rPr>
        <w:t>Table 2. Average Fundraising Earnings</w:t>
      </w:r>
    </w:p>
    <w:tbl>
      <w:tblPr>
        <w:tblStyle w:val="TableGrid1"/>
        <w:tblW w:w="9216" w:type="dxa"/>
        <w:tblLayout w:type="fixed"/>
        <w:tblLook w:val="0620" w:firstRow="1" w:lastRow="0" w:firstColumn="0" w:lastColumn="0" w:noHBand="1" w:noVBand="1"/>
        <w:tblDescription w:val="Table 2. Average Fundraising Earnings."/>
      </w:tblPr>
      <w:tblGrid>
        <w:gridCol w:w="2055"/>
        <w:gridCol w:w="1800"/>
        <w:gridCol w:w="3480"/>
        <w:gridCol w:w="1881"/>
      </w:tblGrid>
      <w:tr w:rsidR="000A50F0" w:rsidRPr="00CB5D09" w14:paraId="5F50C575" w14:textId="77777777" w:rsidTr="006417D5">
        <w:trPr>
          <w:cantSplit/>
          <w:tblHeader/>
        </w:trPr>
        <w:tc>
          <w:tcPr>
            <w:tcW w:w="2055" w:type="dxa"/>
            <w:shd w:val="clear" w:color="auto" w:fill="D9D9D9" w:themeFill="background1" w:themeFillShade="D9"/>
          </w:tcPr>
          <w:p w14:paraId="63C30B63" w14:textId="77777777" w:rsidR="000A50F0" w:rsidRPr="00CB5D09" w:rsidRDefault="000A50F0" w:rsidP="000A50F0">
            <w:pPr>
              <w:pBdr>
                <w:top w:val="nil"/>
                <w:left w:val="nil"/>
                <w:bottom w:val="nil"/>
                <w:right w:val="nil"/>
                <w:between w:val="nil"/>
              </w:pBdr>
              <w:spacing w:before="60" w:after="60" w:line="276" w:lineRule="auto"/>
              <w:jc w:val="center"/>
              <w:rPr>
                <w:rFonts w:eastAsia="Calibri" w:cs="Arial"/>
                <w:b/>
                <w:color w:val="000000"/>
              </w:rPr>
            </w:pPr>
            <w:r w:rsidRPr="00CB5D09">
              <w:rPr>
                <w:rFonts w:eastAsia="Calibri" w:cs="Arial"/>
                <w:b/>
                <w:color w:val="000000"/>
              </w:rPr>
              <w:t>Fundraiser</w:t>
            </w:r>
          </w:p>
        </w:tc>
        <w:tc>
          <w:tcPr>
            <w:tcW w:w="1800" w:type="dxa"/>
            <w:shd w:val="clear" w:color="auto" w:fill="D9D9D9" w:themeFill="background1" w:themeFillShade="D9"/>
          </w:tcPr>
          <w:p w14:paraId="4C98BA91" w14:textId="77777777" w:rsidR="000A50F0" w:rsidRPr="00CB5D09" w:rsidRDefault="000A50F0" w:rsidP="000A50F0">
            <w:pPr>
              <w:pBdr>
                <w:top w:val="nil"/>
                <w:left w:val="nil"/>
                <w:bottom w:val="nil"/>
                <w:right w:val="nil"/>
                <w:between w:val="nil"/>
              </w:pBdr>
              <w:spacing w:before="60" w:after="60" w:line="276" w:lineRule="auto"/>
              <w:jc w:val="center"/>
              <w:rPr>
                <w:rFonts w:eastAsia="Calibri" w:cs="Arial"/>
                <w:b/>
                <w:color w:val="000000"/>
              </w:rPr>
            </w:pPr>
            <w:r w:rsidRPr="00CB5D09">
              <w:rPr>
                <w:rFonts w:eastAsia="Calibri" w:cs="Arial"/>
                <w:b/>
                <w:color w:val="000000"/>
              </w:rPr>
              <w:t>Mean Sold Per Month</w:t>
            </w:r>
          </w:p>
        </w:tc>
        <w:tc>
          <w:tcPr>
            <w:tcW w:w="3480" w:type="dxa"/>
            <w:shd w:val="clear" w:color="auto" w:fill="D9D9D9" w:themeFill="background1" w:themeFillShade="D9"/>
          </w:tcPr>
          <w:p w14:paraId="1A3A3235" w14:textId="77777777" w:rsidR="000A50F0" w:rsidRPr="00CB5D09" w:rsidRDefault="000A50F0" w:rsidP="000A50F0">
            <w:pPr>
              <w:pBdr>
                <w:top w:val="nil"/>
                <w:left w:val="nil"/>
                <w:bottom w:val="nil"/>
                <w:right w:val="nil"/>
                <w:between w:val="nil"/>
              </w:pBdr>
              <w:spacing w:before="60" w:after="60" w:line="276" w:lineRule="auto"/>
              <w:jc w:val="center"/>
              <w:rPr>
                <w:rFonts w:eastAsia="Calibri" w:cs="Arial"/>
                <w:b/>
                <w:color w:val="000000"/>
              </w:rPr>
            </w:pPr>
            <w:r w:rsidRPr="00CB5D09">
              <w:rPr>
                <w:rFonts w:eastAsia="Calibri" w:cs="Arial"/>
                <w:b/>
                <w:color w:val="000000"/>
              </w:rPr>
              <w:t>Earnings</w:t>
            </w:r>
          </w:p>
        </w:tc>
        <w:tc>
          <w:tcPr>
            <w:tcW w:w="1881" w:type="dxa"/>
            <w:shd w:val="clear" w:color="auto" w:fill="D9D9D9" w:themeFill="background1" w:themeFillShade="D9"/>
          </w:tcPr>
          <w:p w14:paraId="45A4D373" w14:textId="77777777" w:rsidR="000A50F0" w:rsidRPr="00CB5D09" w:rsidRDefault="000A50F0" w:rsidP="000A50F0">
            <w:pPr>
              <w:pBdr>
                <w:top w:val="nil"/>
                <w:left w:val="nil"/>
                <w:bottom w:val="nil"/>
                <w:right w:val="nil"/>
                <w:between w:val="nil"/>
              </w:pBdr>
              <w:spacing w:before="60" w:after="60" w:line="276" w:lineRule="auto"/>
              <w:jc w:val="center"/>
              <w:rPr>
                <w:rFonts w:eastAsia="Calibri" w:cs="Arial"/>
                <w:b/>
                <w:color w:val="000000"/>
              </w:rPr>
            </w:pPr>
            <w:r w:rsidRPr="00CB5D09">
              <w:rPr>
                <w:rFonts w:eastAsia="Calibri" w:cs="Arial"/>
                <w:b/>
                <w:color w:val="000000"/>
              </w:rPr>
              <w:t>Average Profit Per Month</w:t>
            </w:r>
          </w:p>
        </w:tc>
      </w:tr>
      <w:tr w:rsidR="000A50F0" w:rsidRPr="00CB5D09" w14:paraId="162B31FB" w14:textId="77777777" w:rsidTr="006417D5">
        <w:trPr>
          <w:cantSplit/>
        </w:trPr>
        <w:tc>
          <w:tcPr>
            <w:tcW w:w="2055" w:type="dxa"/>
          </w:tcPr>
          <w:p w14:paraId="38B3FBD0" w14:textId="77777777" w:rsidR="000A50F0" w:rsidRPr="00CB5D09" w:rsidRDefault="000A50F0" w:rsidP="000A50F0">
            <w:pPr>
              <w:pBdr>
                <w:top w:val="nil"/>
                <w:left w:val="nil"/>
                <w:bottom w:val="nil"/>
                <w:right w:val="nil"/>
                <w:between w:val="nil"/>
              </w:pBdr>
              <w:spacing w:before="60" w:after="60" w:line="276" w:lineRule="auto"/>
              <w:rPr>
                <w:rFonts w:eastAsia="Calibri" w:cs="Arial"/>
                <w:color w:val="000000"/>
              </w:rPr>
            </w:pPr>
            <w:r w:rsidRPr="00CB5D09">
              <w:rPr>
                <w:rFonts w:eastAsia="Calibri" w:cs="Arial"/>
                <w:color w:val="000000"/>
              </w:rPr>
              <w:t>Car Washes</w:t>
            </w:r>
          </w:p>
        </w:tc>
        <w:tc>
          <w:tcPr>
            <w:tcW w:w="1800" w:type="dxa"/>
          </w:tcPr>
          <w:p w14:paraId="6BD01A06" w14:textId="77777777" w:rsidR="000A50F0" w:rsidRPr="00CB5D09" w:rsidRDefault="000A50F0" w:rsidP="000A50F0">
            <w:pPr>
              <w:pBdr>
                <w:top w:val="nil"/>
                <w:left w:val="nil"/>
                <w:bottom w:val="nil"/>
                <w:right w:val="nil"/>
                <w:between w:val="nil"/>
              </w:pBdr>
              <w:spacing w:before="60" w:after="60" w:line="276" w:lineRule="auto"/>
              <w:rPr>
                <w:rFonts w:eastAsia="Calibri" w:cs="Arial"/>
                <w:color w:val="000000"/>
              </w:rPr>
            </w:pPr>
            <w:r w:rsidRPr="00CB5D09">
              <w:rPr>
                <w:rFonts w:eastAsia="Calibri" w:cs="Arial"/>
                <w:color w:val="000000"/>
              </w:rPr>
              <w:t>223</w:t>
            </w:r>
          </w:p>
        </w:tc>
        <w:tc>
          <w:tcPr>
            <w:tcW w:w="3480" w:type="dxa"/>
          </w:tcPr>
          <w:p w14:paraId="2983529D" w14:textId="77777777" w:rsidR="000A50F0" w:rsidRPr="00CB5D09" w:rsidRDefault="000A50F0" w:rsidP="000A50F0">
            <w:pPr>
              <w:pBdr>
                <w:top w:val="nil"/>
                <w:left w:val="nil"/>
                <w:bottom w:val="nil"/>
                <w:right w:val="nil"/>
                <w:between w:val="nil"/>
              </w:pBdr>
              <w:spacing w:before="60" w:after="60" w:line="276" w:lineRule="auto"/>
              <w:rPr>
                <w:rFonts w:eastAsia="Calibri" w:cs="Arial"/>
                <w:color w:val="000000"/>
              </w:rPr>
            </w:pPr>
            <w:r w:rsidRPr="00CB5D09">
              <w:rPr>
                <w:rFonts w:eastAsia="Calibri" w:cs="Arial"/>
                <w:color w:val="000000"/>
              </w:rPr>
              <w:t>$12 per car wash</w:t>
            </w:r>
          </w:p>
        </w:tc>
        <w:tc>
          <w:tcPr>
            <w:tcW w:w="1881" w:type="dxa"/>
          </w:tcPr>
          <w:p w14:paraId="2E052362" w14:textId="77777777" w:rsidR="000A50F0" w:rsidRPr="00CB5D09" w:rsidRDefault="000A50F0" w:rsidP="000A50F0">
            <w:pPr>
              <w:pBdr>
                <w:top w:val="nil"/>
                <w:left w:val="nil"/>
                <w:bottom w:val="nil"/>
                <w:right w:val="nil"/>
                <w:between w:val="nil"/>
              </w:pBdr>
              <w:spacing w:before="60" w:after="60" w:line="276" w:lineRule="auto"/>
              <w:rPr>
                <w:rFonts w:eastAsia="Calibri" w:cs="Arial"/>
                <w:i/>
                <w:color w:val="000000"/>
              </w:rPr>
            </w:pPr>
            <w:r w:rsidRPr="00CB5D09">
              <w:rPr>
                <w:rFonts w:eastAsia="Calibri" w:cs="Arial"/>
                <w:color w:val="000000"/>
              </w:rPr>
              <w:t>$2,676</w:t>
            </w:r>
          </w:p>
        </w:tc>
      </w:tr>
      <w:tr w:rsidR="000A50F0" w:rsidRPr="00CB5D09" w14:paraId="0F6F28D4" w14:textId="77777777" w:rsidTr="006417D5">
        <w:trPr>
          <w:cantSplit/>
        </w:trPr>
        <w:tc>
          <w:tcPr>
            <w:tcW w:w="2055" w:type="dxa"/>
          </w:tcPr>
          <w:p w14:paraId="122939B0" w14:textId="77777777" w:rsidR="000A50F0" w:rsidRPr="00CB5D09" w:rsidRDefault="000A50F0" w:rsidP="000A50F0">
            <w:pPr>
              <w:pBdr>
                <w:top w:val="nil"/>
                <w:left w:val="nil"/>
                <w:bottom w:val="nil"/>
                <w:right w:val="nil"/>
                <w:between w:val="nil"/>
              </w:pBdr>
              <w:spacing w:before="60" w:after="60" w:line="276" w:lineRule="auto"/>
              <w:rPr>
                <w:rFonts w:eastAsia="Calibri" w:cs="Arial"/>
                <w:color w:val="000000"/>
              </w:rPr>
            </w:pPr>
            <w:r w:rsidRPr="00CB5D09">
              <w:rPr>
                <w:rFonts w:eastAsia="Calibri" w:cs="Arial"/>
                <w:color w:val="000000"/>
              </w:rPr>
              <w:t>Movie Tickets</w:t>
            </w:r>
          </w:p>
        </w:tc>
        <w:tc>
          <w:tcPr>
            <w:tcW w:w="1800" w:type="dxa"/>
          </w:tcPr>
          <w:p w14:paraId="5296BDB3" w14:textId="77777777" w:rsidR="000A50F0" w:rsidRPr="00CB5D09" w:rsidRDefault="000A50F0" w:rsidP="000A50F0">
            <w:pPr>
              <w:pBdr>
                <w:top w:val="nil"/>
                <w:left w:val="nil"/>
                <w:bottom w:val="nil"/>
                <w:right w:val="nil"/>
                <w:between w:val="nil"/>
              </w:pBdr>
              <w:spacing w:before="60" w:after="60" w:line="276" w:lineRule="auto"/>
              <w:rPr>
                <w:rFonts w:eastAsia="Calibri" w:cs="Arial"/>
                <w:color w:val="000000"/>
              </w:rPr>
            </w:pPr>
            <w:r w:rsidRPr="00CB5D09">
              <w:rPr>
                <w:rFonts w:eastAsia="Calibri" w:cs="Arial"/>
                <w:color w:val="000000"/>
              </w:rPr>
              <w:t>369</w:t>
            </w:r>
          </w:p>
        </w:tc>
        <w:tc>
          <w:tcPr>
            <w:tcW w:w="3480" w:type="dxa"/>
          </w:tcPr>
          <w:p w14:paraId="7BF84EAB" w14:textId="77777777" w:rsidR="000A50F0" w:rsidRPr="00CB5D09" w:rsidRDefault="000A50F0" w:rsidP="000A50F0">
            <w:pPr>
              <w:pBdr>
                <w:top w:val="nil"/>
                <w:left w:val="nil"/>
                <w:bottom w:val="nil"/>
                <w:right w:val="nil"/>
                <w:between w:val="nil"/>
              </w:pBdr>
              <w:spacing w:before="60" w:after="60" w:line="276" w:lineRule="auto"/>
              <w:rPr>
                <w:rFonts w:eastAsia="Calibri" w:cs="Arial"/>
                <w:color w:val="000000"/>
              </w:rPr>
            </w:pPr>
            <w:r w:rsidRPr="00CB5D09">
              <w:rPr>
                <w:rFonts w:eastAsia="Calibri" w:cs="Arial"/>
                <w:color w:val="000000"/>
              </w:rPr>
              <w:t>$17 per ticket</w:t>
            </w:r>
          </w:p>
        </w:tc>
        <w:tc>
          <w:tcPr>
            <w:tcW w:w="1881" w:type="dxa"/>
          </w:tcPr>
          <w:p w14:paraId="7FEF03BB" w14:textId="77777777" w:rsidR="000A50F0" w:rsidRPr="00CB5D09" w:rsidRDefault="000A50F0" w:rsidP="000A50F0">
            <w:pPr>
              <w:pBdr>
                <w:top w:val="nil"/>
                <w:left w:val="nil"/>
                <w:bottom w:val="nil"/>
                <w:right w:val="nil"/>
                <w:between w:val="nil"/>
              </w:pBdr>
              <w:spacing w:before="60" w:after="60" w:line="276" w:lineRule="auto"/>
              <w:rPr>
                <w:rFonts w:eastAsia="Calibri" w:cs="Arial"/>
                <w:i/>
                <w:color w:val="000000"/>
              </w:rPr>
            </w:pPr>
            <w:r w:rsidRPr="00CB5D09">
              <w:rPr>
                <w:rFonts w:eastAsia="Calibri" w:cs="Arial"/>
                <w:color w:val="000000"/>
              </w:rPr>
              <w:t>$6,273</w:t>
            </w:r>
          </w:p>
        </w:tc>
      </w:tr>
      <w:tr w:rsidR="000A50F0" w:rsidRPr="00CB5D09" w14:paraId="165B3F2F" w14:textId="77777777" w:rsidTr="006417D5">
        <w:trPr>
          <w:cantSplit/>
        </w:trPr>
        <w:tc>
          <w:tcPr>
            <w:tcW w:w="2055" w:type="dxa"/>
          </w:tcPr>
          <w:p w14:paraId="367E054A" w14:textId="77777777" w:rsidR="000A50F0" w:rsidRPr="00CB5D09" w:rsidRDefault="000A50F0" w:rsidP="000A50F0">
            <w:pPr>
              <w:pBdr>
                <w:top w:val="nil"/>
                <w:left w:val="nil"/>
                <w:bottom w:val="nil"/>
                <w:right w:val="nil"/>
                <w:between w:val="nil"/>
              </w:pBdr>
              <w:spacing w:before="60" w:after="60" w:line="276" w:lineRule="auto"/>
              <w:rPr>
                <w:rFonts w:eastAsia="Calibri" w:cs="Arial"/>
                <w:color w:val="000000"/>
              </w:rPr>
            </w:pPr>
            <w:r w:rsidRPr="00CB5D09">
              <w:rPr>
                <w:rFonts w:eastAsia="Calibri" w:cs="Arial"/>
                <w:color w:val="000000"/>
              </w:rPr>
              <w:t>Dog Walking</w:t>
            </w:r>
          </w:p>
        </w:tc>
        <w:tc>
          <w:tcPr>
            <w:tcW w:w="1800" w:type="dxa"/>
          </w:tcPr>
          <w:p w14:paraId="1B9DAB2C" w14:textId="77777777" w:rsidR="000A50F0" w:rsidRPr="00CB5D09" w:rsidRDefault="000A50F0" w:rsidP="000A50F0">
            <w:pPr>
              <w:pBdr>
                <w:top w:val="nil"/>
                <w:left w:val="nil"/>
                <w:bottom w:val="nil"/>
                <w:right w:val="nil"/>
                <w:between w:val="nil"/>
              </w:pBdr>
              <w:spacing w:before="60" w:after="60" w:line="276" w:lineRule="auto"/>
              <w:rPr>
                <w:rFonts w:eastAsia="Calibri" w:cs="Arial"/>
                <w:color w:val="000000"/>
              </w:rPr>
            </w:pPr>
            <w:r w:rsidRPr="00CB5D09">
              <w:rPr>
                <w:rFonts w:eastAsia="Calibri" w:cs="Arial"/>
                <w:color w:val="000000"/>
              </w:rPr>
              <w:t>438</w:t>
            </w:r>
          </w:p>
        </w:tc>
        <w:tc>
          <w:tcPr>
            <w:tcW w:w="3480" w:type="dxa"/>
          </w:tcPr>
          <w:p w14:paraId="0ABC6ECF" w14:textId="77777777" w:rsidR="000A50F0" w:rsidRPr="00CB5D09" w:rsidRDefault="000A50F0" w:rsidP="000A50F0">
            <w:pPr>
              <w:pBdr>
                <w:top w:val="nil"/>
                <w:left w:val="nil"/>
                <w:bottom w:val="nil"/>
                <w:right w:val="nil"/>
                <w:between w:val="nil"/>
              </w:pBdr>
              <w:spacing w:before="60" w:after="60" w:line="276" w:lineRule="auto"/>
              <w:rPr>
                <w:rFonts w:eastAsia="Calibri" w:cs="Arial"/>
                <w:color w:val="2E2E3B"/>
              </w:rPr>
            </w:pPr>
            <w:r w:rsidRPr="00CB5D09">
              <w:rPr>
                <w:rFonts w:eastAsia="Calibri" w:cs="Arial"/>
                <w:color w:val="000000"/>
              </w:rPr>
              <w:t>$8.50 per 40-minute walk</w:t>
            </w:r>
          </w:p>
        </w:tc>
        <w:tc>
          <w:tcPr>
            <w:tcW w:w="1881" w:type="dxa"/>
          </w:tcPr>
          <w:p w14:paraId="79F3BB09" w14:textId="77777777" w:rsidR="000A50F0" w:rsidRPr="00CB5D09" w:rsidRDefault="000A50F0" w:rsidP="000A50F0">
            <w:pPr>
              <w:pBdr>
                <w:top w:val="nil"/>
                <w:left w:val="nil"/>
                <w:bottom w:val="nil"/>
                <w:right w:val="nil"/>
                <w:between w:val="nil"/>
              </w:pBdr>
              <w:spacing w:before="60" w:after="60" w:line="276" w:lineRule="auto"/>
              <w:rPr>
                <w:rFonts w:eastAsia="Calibri" w:cs="Arial"/>
                <w:i/>
                <w:color w:val="000000"/>
              </w:rPr>
            </w:pPr>
            <w:r w:rsidRPr="00CB5D09">
              <w:rPr>
                <w:rFonts w:eastAsia="Calibri" w:cs="Arial"/>
                <w:color w:val="000000"/>
              </w:rPr>
              <w:t>$3,723</w:t>
            </w:r>
          </w:p>
        </w:tc>
      </w:tr>
      <w:tr w:rsidR="000A50F0" w:rsidRPr="00CB5D09" w14:paraId="096D5800" w14:textId="77777777" w:rsidTr="006417D5">
        <w:trPr>
          <w:cantSplit/>
        </w:trPr>
        <w:tc>
          <w:tcPr>
            <w:tcW w:w="2055" w:type="dxa"/>
          </w:tcPr>
          <w:p w14:paraId="4593ABBD" w14:textId="77777777" w:rsidR="000A50F0" w:rsidRPr="00CB5D09" w:rsidRDefault="000A50F0" w:rsidP="000A50F0">
            <w:pPr>
              <w:pBdr>
                <w:top w:val="nil"/>
                <w:left w:val="nil"/>
                <w:bottom w:val="nil"/>
                <w:right w:val="nil"/>
                <w:between w:val="nil"/>
              </w:pBdr>
              <w:spacing w:before="60" w:after="60" w:line="276" w:lineRule="auto"/>
              <w:rPr>
                <w:rFonts w:eastAsia="Calibri" w:cs="Arial"/>
                <w:color w:val="000000"/>
              </w:rPr>
            </w:pPr>
            <w:r w:rsidRPr="00CB5D09">
              <w:rPr>
                <w:rFonts w:eastAsia="Calibri" w:cs="Arial"/>
                <w:color w:val="000000"/>
              </w:rPr>
              <w:t>Read-a-Thon</w:t>
            </w:r>
          </w:p>
        </w:tc>
        <w:tc>
          <w:tcPr>
            <w:tcW w:w="1800" w:type="dxa"/>
          </w:tcPr>
          <w:p w14:paraId="4D305E4E" w14:textId="77777777" w:rsidR="000A50F0" w:rsidRPr="00CB5D09" w:rsidRDefault="000A50F0" w:rsidP="000A50F0">
            <w:pPr>
              <w:pBdr>
                <w:top w:val="nil"/>
                <w:left w:val="nil"/>
                <w:bottom w:val="nil"/>
                <w:right w:val="nil"/>
                <w:between w:val="nil"/>
              </w:pBdr>
              <w:spacing w:before="60" w:after="60" w:line="276" w:lineRule="auto"/>
              <w:rPr>
                <w:rFonts w:eastAsia="Calibri" w:cs="Arial"/>
                <w:color w:val="000000"/>
              </w:rPr>
            </w:pPr>
            <w:r w:rsidRPr="00CB5D09">
              <w:rPr>
                <w:rFonts w:eastAsia="Calibri" w:cs="Arial"/>
                <w:color w:val="000000"/>
              </w:rPr>
              <w:t>441</w:t>
            </w:r>
          </w:p>
        </w:tc>
        <w:tc>
          <w:tcPr>
            <w:tcW w:w="3480" w:type="dxa"/>
          </w:tcPr>
          <w:p w14:paraId="539EBEB6" w14:textId="77777777" w:rsidR="000A50F0" w:rsidRPr="00CB5D09" w:rsidRDefault="000A50F0" w:rsidP="000A50F0">
            <w:pPr>
              <w:pBdr>
                <w:top w:val="nil"/>
                <w:left w:val="nil"/>
                <w:bottom w:val="nil"/>
                <w:right w:val="nil"/>
                <w:between w:val="nil"/>
              </w:pBdr>
              <w:spacing w:before="60" w:after="60" w:line="276" w:lineRule="auto"/>
              <w:rPr>
                <w:rFonts w:eastAsia="Calibri" w:cs="Arial"/>
                <w:color w:val="000000"/>
              </w:rPr>
            </w:pPr>
            <w:r w:rsidRPr="00CB5D09">
              <w:rPr>
                <w:rFonts w:eastAsia="Calibri" w:cs="Arial"/>
                <w:color w:val="000000"/>
              </w:rPr>
              <w:t>$10 per 100 pages</w:t>
            </w:r>
          </w:p>
        </w:tc>
        <w:tc>
          <w:tcPr>
            <w:tcW w:w="1881" w:type="dxa"/>
          </w:tcPr>
          <w:p w14:paraId="0C0726EF" w14:textId="77777777" w:rsidR="000A50F0" w:rsidRPr="00CB5D09" w:rsidRDefault="000A50F0" w:rsidP="000A50F0">
            <w:pPr>
              <w:pBdr>
                <w:top w:val="nil"/>
                <w:left w:val="nil"/>
                <w:bottom w:val="nil"/>
                <w:right w:val="nil"/>
                <w:between w:val="nil"/>
              </w:pBdr>
              <w:spacing w:before="60" w:after="60" w:line="276" w:lineRule="auto"/>
              <w:rPr>
                <w:rFonts w:eastAsia="Calibri" w:cs="Arial"/>
                <w:i/>
                <w:color w:val="000000"/>
              </w:rPr>
            </w:pPr>
            <w:r w:rsidRPr="00CB5D09">
              <w:rPr>
                <w:rFonts w:eastAsia="Calibri" w:cs="Arial"/>
                <w:color w:val="000000"/>
              </w:rPr>
              <w:t>$4,410</w:t>
            </w:r>
          </w:p>
        </w:tc>
      </w:tr>
    </w:tbl>
    <w:p w14:paraId="42D59BD1"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lastRenderedPageBreak/>
        <w:t>Use your answers from Table 1, Table 2, and other factors from the collaborative discussion to help the fundraising committee choose which fundraisers to focus on for the next six months to earn at least $4,485 each month.</w:t>
      </w:r>
    </w:p>
    <w:p w14:paraId="17C77406"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Explain your findings. Include all math necessary to support your answer.</w:t>
      </w:r>
    </w:p>
    <w:p w14:paraId="59BACE83" w14:textId="77777777" w:rsidR="000A50F0" w:rsidRPr="00CB5D09" w:rsidRDefault="000A50F0" w:rsidP="000A50F0">
      <w:pPr>
        <w:keepNext/>
        <w:keepLines/>
        <w:spacing w:before="120" w:line="276" w:lineRule="auto"/>
        <w:outlineLvl w:val="3"/>
        <w:rPr>
          <w:rFonts w:eastAsia="Calibri" w:cs="Arial"/>
          <w:i/>
          <w:iCs/>
        </w:rPr>
      </w:pPr>
      <w:r w:rsidRPr="00CB5D09">
        <w:rPr>
          <w:rFonts w:eastAsia="Calibri" w:cs="Arial"/>
          <w:i/>
          <w:iCs/>
        </w:rPr>
        <w:t>Recommendations</w:t>
      </w:r>
    </w:p>
    <w:p w14:paraId="6E916A9A" w14:textId="77777777" w:rsidR="000A50F0" w:rsidRPr="00CB5D09" w:rsidRDefault="000A50F0" w:rsidP="000A50F0">
      <w:pPr>
        <w:keepNext/>
        <w:keepLines/>
        <w:spacing w:before="120" w:line="276" w:lineRule="auto"/>
        <w:outlineLvl w:val="4"/>
        <w:rPr>
          <w:rFonts w:eastAsia="Calibri" w:cs="Arial"/>
          <w:b/>
          <w:bCs/>
        </w:rPr>
      </w:pPr>
      <w:r w:rsidRPr="00CB5D09">
        <w:rPr>
          <w:rFonts w:eastAsia="Calibri" w:cs="Arial"/>
          <w:b/>
          <w:bCs/>
        </w:rPr>
        <w:t>Sample Response 1: Movie Tickets</w:t>
      </w:r>
    </w:p>
    <w:p w14:paraId="5BB38F2E"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We recommend the sixth graders do a monthly movie fundraiser. The average profit per month for the movie fundraiser is $6,273 if the schools sell 369 tickets at $17 per ticket. This is higher than the required $4,485 per month and provides a cushion to meet the goal.</w:t>
      </w:r>
    </w:p>
    <w:p w14:paraId="1288ADA8" w14:textId="77777777" w:rsidR="000A50F0" w:rsidRPr="00CB5D09" w:rsidRDefault="000A50F0" w:rsidP="000A50F0">
      <w:pPr>
        <w:keepNext/>
        <w:keepLines/>
        <w:spacing w:before="120" w:line="276" w:lineRule="auto"/>
        <w:outlineLvl w:val="4"/>
        <w:rPr>
          <w:rFonts w:eastAsia="Calibri" w:cs="Arial"/>
          <w:b/>
          <w:bCs/>
        </w:rPr>
      </w:pPr>
      <w:r w:rsidRPr="00CB5D09">
        <w:rPr>
          <w:rFonts w:eastAsia="Calibri" w:cs="Arial"/>
          <w:b/>
          <w:bCs/>
        </w:rPr>
        <w:t>Sample Response 2: Car Washes and Dog Walking</w:t>
      </w:r>
    </w:p>
    <w:p w14:paraId="207AC69F"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b/>
          <w:color w:val="000000"/>
        </w:rPr>
      </w:pPr>
      <w:r w:rsidRPr="00CB5D09">
        <w:rPr>
          <w:rFonts w:eastAsia="Calibri" w:cs="Arial"/>
          <w:color w:val="000000"/>
        </w:rPr>
        <w:t>We recommend the sixth graders do monthly car washes and dog walking to raise the funds. Both activities are the least expensive and had higher participation from all four schools. In addition, the activities could be targeted to certain months when the weather may be better for being outside. If the sixth graders walk dogs for six months and wash cars for two months, they will earn $27,690, which is more than the funds needed for the trip.</w:t>
      </w:r>
    </w:p>
    <w:p w14:paraId="21228B45" w14:textId="77777777" w:rsidR="000A50F0" w:rsidRPr="00CB5D09" w:rsidRDefault="000A50F0" w:rsidP="000A50F0">
      <w:pPr>
        <w:keepNext/>
        <w:keepLines/>
        <w:spacing w:before="120" w:line="276" w:lineRule="auto"/>
        <w:outlineLvl w:val="4"/>
        <w:rPr>
          <w:rFonts w:eastAsia="Calibri" w:cs="Arial"/>
          <w:b/>
          <w:bCs/>
        </w:rPr>
      </w:pPr>
      <w:r w:rsidRPr="00CB5D09">
        <w:rPr>
          <w:rFonts w:eastAsia="Calibri" w:cs="Arial"/>
          <w:b/>
          <w:bCs/>
        </w:rPr>
        <w:t>Sample Response 3: Read-a-Thon</w:t>
      </w:r>
    </w:p>
    <w:p w14:paraId="454590CF"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b/>
          <w:color w:val="000000"/>
        </w:rPr>
      </w:pPr>
      <w:r w:rsidRPr="00CB5D09">
        <w:rPr>
          <w:rFonts w:eastAsia="Calibri" w:cs="Arial"/>
          <w:color w:val="000000"/>
        </w:rPr>
        <w:t>The estimated earnings per month from the Read-a-Thon is close but not enough for the monthly earnings required to raise the funds. The recommendation is to do the Read-a-Thon and go back to Middle School A to find out if they can increase their estimates for monthly participation to meet the goal. The best reason to do the Read-a-Thon is that students from all grades can participate and it supports better reading skills.</w:t>
      </w:r>
    </w:p>
    <w:p w14:paraId="18D13EA0" w14:textId="77777777" w:rsidR="000A50F0" w:rsidRPr="00CB5D09" w:rsidRDefault="000A50F0" w:rsidP="000A50F0">
      <w:pPr>
        <w:keepNext/>
        <w:keepLines/>
        <w:spacing w:before="120" w:line="276" w:lineRule="auto"/>
        <w:outlineLvl w:val="4"/>
        <w:rPr>
          <w:rFonts w:eastAsia="Calibri" w:cs="Arial"/>
          <w:b/>
          <w:bCs/>
        </w:rPr>
      </w:pPr>
      <w:r w:rsidRPr="00CB5D09">
        <w:rPr>
          <w:rFonts w:eastAsia="Calibri" w:cs="Arial"/>
          <w:b/>
          <w:bCs/>
        </w:rPr>
        <w:t>Sample Response 4: Dog Walking and Read-a-Thon</w:t>
      </w:r>
    </w:p>
    <w:p w14:paraId="2E5C4968"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b/>
          <w:color w:val="000000"/>
        </w:rPr>
      </w:pPr>
      <w:r w:rsidRPr="00CB5D09">
        <w:rPr>
          <w:rFonts w:eastAsia="Calibri" w:cs="Arial"/>
          <w:color w:val="000000"/>
        </w:rPr>
        <w:t>The estimated earnings from the Read-a-Thon are close to the amount needed, but students in our group want to also support Dog Walking. This activity was popular in all of the schools with almost as many participants as the Read-a-Thon. We estimate that if we do both activities, we will raise the funds needed in four months.</w:t>
      </w:r>
    </w:p>
    <w:p w14:paraId="2578E6FC" w14:textId="77777777" w:rsidR="000A50F0" w:rsidRPr="00CB5D09" w:rsidRDefault="000A50F0" w:rsidP="000A50F0">
      <w:pPr>
        <w:keepNext/>
        <w:keepLines/>
        <w:spacing w:before="120" w:line="276" w:lineRule="auto"/>
        <w:outlineLvl w:val="3"/>
        <w:rPr>
          <w:rFonts w:eastAsia="Calibri" w:cs="Arial"/>
          <w:i/>
          <w:iCs/>
        </w:rPr>
      </w:pPr>
      <w:r w:rsidRPr="00CB5D09">
        <w:rPr>
          <w:rFonts w:eastAsia="Calibri" w:cs="Arial"/>
          <w:i/>
          <w:iCs/>
        </w:rPr>
        <w:lastRenderedPageBreak/>
        <w:t>Mathematical Model: (All responses)</w:t>
      </w:r>
    </w:p>
    <w:p w14:paraId="2A4220F9"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First, we calculated the estimated total sales for each type of fundraiser on Table 1 and then used that total to divide by the number of schools to get the mean number of sales per month.</w:t>
      </w:r>
    </w:p>
    <w:p w14:paraId="45F7B89D" w14:textId="77777777" w:rsidR="000A50F0" w:rsidRPr="00CB5D09" w:rsidRDefault="000A50F0" w:rsidP="000A50F0">
      <w:pPr>
        <w:keepNext/>
        <w:keepLines/>
        <w:spacing w:before="120" w:line="276" w:lineRule="auto"/>
        <w:outlineLvl w:val="4"/>
        <w:rPr>
          <w:rFonts w:eastAsia="Calibri" w:cs="Arial"/>
          <w:b/>
          <w:bCs/>
        </w:rPr>
      </w:pPr>
      <w:r w:rsidRPr="00CB5D09">
        <w:rPr>
          <w:rFonts w:eastAsia="Calibri" w:cs="Arial"/>
          <w:b/>
          <w:bCs/>
        </w:rPr>
        <w:t>Mean number of washes sold per month for Car Washes</w:t>
      </w:r>
    </w:p>
    <w:p w14:paraId="4B7235CD"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240 + 100 + 200 + 350 = 890</w:t>
      </w:r>
    </w:p>
    <w:p w14:paraId="7786E059"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890 ÷ 4 ≈ 223</w:t>
      </w:r>
    </w:p>
    <w:p w14:paraId="0C599F3C" w14:textId="77777777" w:rsidR="000A50F0" w:rsidRPr="00CB5D09" w:rsidRDefault="000A50F0" w:rsidP="000A50F0">
      <w:pPr>
        <w:keepNext/>
        <w:keepLines/>
        <w:spacing w:before="120" w:line="276" w:lineRule="auto"/>
        <w:outlineLvl w:val="4"/>
        <w:rPr>
          <w:rFonts w:eastAsia="Calibri" w:cs="Arial"/>
          <w:b/>
          <w:bCs/>
        </w:rPr>
      </w:pPr>
      <w:r w:rsidRPr="00CB5D09">
        <w:rPr>
          <w:rFonts w:eastAsia="Calibri" w:cs="Arial"/>
          <w:b/>
          <w:bCs/>
        </w:rPr>
        <w:t>Mean Number of Tickets Sold per Month for Movie Tickets</w:t>
      </w:r>
    </w:p>
    <w:p w14:paraId="653E7FA9"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500 + 700 + 250 + 25 = 1,475</w:t>
      </w:r>
    </w:p>
    <w:p w14:paraId="29B45F72"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1,475 ÷ 4 ≈ 369</w:t>
      </w:r>
    </w:p>
    <w:p w14:paraId="07BE6538" w14:textId="77777777" w:rsidR="000A50F0" w:rsidRPr="00CB5D09" w:rsidRDefault="000A50F0" w:rsidP="000A50F0">
      <w:pPr>
        <w:keepNext/>
        <w:keepLines/>
        <w:spacing w:before="120" w:line="276" w:lineRule="auto"/>
        <w:outlineLvl w:val="4"/>
        <w:rPr>
          <w:rFonts w:eastAsia="Calibri" w:cs="Arial"/>
          <w:b/>
          <w:bCs/>
          <w:i/>
        </w:rPr>
      </w:pPr>
      <w:r w:rsidRPr="00CB5D09">
        <w:rPr>
          <w:rFonts w:eastAsia="Calibri" w:cs="Arial"/>
          <w:b/>
          <w:bCs/>
        </w:rPr>
        <w:t>Mean Number of Walks Sold per Month for Dog Walks</w:t>
      </w:r>
    </w:p>
    <w:p w14:paraId="2E3DCFCA" w14:textId="77777777" w:rsidR="000A50F0" w:rsidRPr="00CB5D09" w:rsidRDefault="000A50F0" w:rsidP="000A50F0">
      <w:pPr>
        <w:pBdr>
          <w:top w:val="nil"/>
          <w:left w:val="nil"/>
          <w:bottom w:val="nil"/>
          <w:right w:val="nil"/>
          <w:between w:val="nil"/>
        </w:pBdr>
        <w:spacing w:before="240" w:after="240" w:line="276" w:lineRule="auto"/>
        <w:rPr>
          <w:rFonts w:eastAsia="Calibri" w:cs="Arial"/>
          <w:color w:val="000000"/>
        </w:rPr>
      </w:pPr>
      <w:r w:rsidRPr="00CB5D09">
        <w:rPr>
          <w:rFonts w:eastAsia="Calibri" w:cs="Arial"/>
          <w:color w:val="000000"/>
        </w:rPr>
        <w:t>350 + 500 + 750 + 150 = 1,750</w:t>
      </w:r>
    </w:p>
    <w:p w14:paraId="145945F0"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1,750 ÷ 4 ≈ 438</w:t>
      </w:r>
    </w:p>
    <w:p w14:paraId="3FDCBB97" w14:textId="77777777" w:rsidR="000A50F0" w:rsidRPr="00CB5D09" w:rsidRDefault="000A50F0" w:rsidP="000A50F0">
      <w:pPr>
        <w:keepNext/>
        <w:keepLines/>
        <w:spacing w:before="120" w:line="276" w:lineRule="auto"/>
        <w:outlineLvl w:val="4"/>
        <w:rPr>
          <w:rFonts w:eastAsia="Calibri" w:cs="Arial"/>
          <w:b/>
          <w:bCs/>
          <w:i/>
        </w:rPr>
      </w:pPr>
      <w:r w:rsidRPr="00CB5D09">
        <w:rPr>
          <w:rFonts w:eastAsia="Calibri" w:cs="Arial"/>
          <w:b/>
          <w:bCs/>
        </w:rPr>
        <w:t>Mean Number of Pledges to Read 100 Pages per Month for the Read-a-Thon</w:t>
      </w:r>
    </w:p>
    <w:p w14:paraId="12155A90" w14:textId="77777777" w:rsidR="000A50F0" w:rsidRPr="00CB5D09" w:rsidRDefault="000A50F0" w:rsidP="000A50F0">
      <w:pPr>
        <w:pBdr>
          <w:top w:val="nil"/>
          <w:left w:val="nil"/>
          <w:bottom w:val="nil"/>
          <w:right w:val="nil"/>
          <w:between w:val="nil"/>
        </w:pBdr>
        <w:spacing w:before="240" w:after="240" w:line="276" w:lineRule="auto"/>
        <w:rPr>
          <w:rFonts w:eastAsia="Calibri" w:cs="Arial"/>
          <w:color w:val="000000"/>
        </w:rPr>
      </w:pPr>
      <w:r w:rsidRPr="00CB5D09">
        <w:rPr>
          <w:rFonts w:eastAsia="Calibri" w:cs="Arial"/>
          <w:color w:val="000000"/>
        </w:rPr>
        <w:t>324 + 425 + 562 + 452 = 1,763</w:t>
      </w:r>
    </w:p>
    <w:p w14:paraId="583FFD75"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1,763 ÷ 4 ≈ 441</w:t>
      </w:r>
    </w:p>
    <w:p w14:paraId="29EB65B8"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Then, we multiplied the price per sale by the mean sold per month to get the monthly earnings on Table 2 and compared the amounts. Movie Tickets earns more per month than needed. Read-a-Thon is very close to the amount needed. Dog Walking and Car Washes do not earn enough by themselves. They could be combined with another fundraiser.</w:t>
      </w:r>
    </w:p>
    <w:p w14:paraId="46AA131E" w14:textId="77777777" w:rsidR="000A50F0" w:rsidRPr="00CB5D09" w:rsidRDefault="000A50F0" w:rsidP="000A50F0">
      <w:pPr>
        <w:numPr>
          <w:ilvl w:val="0"/>
          <w:numId w:val="32"/>
        </w:num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Movie Tickets, $6,273</w:t>
      </w:r>
    </w:p>
    <w:p w14:paraId="05AC467C" w14:textId="77777777" w:rsidR="000A50F0" w:rsidRPr="00CB5D09" w:rsidRDefault="000A50F0" w:rsidP="000A50F0">
      <w:pPr>
        <w:numPr>
          <w:ilvl w:val="0"/>
          <w:numId w:val="32"/>
        </w:num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Read-a-Thon, $4,410</w:t>
      </w:r>
    </w:p>
    <w:p w14:paraId="3D18BBB1" w14:textId="77777777" w:rsidR="000A50F0" w:rsidRPr="00CB5D09" w:rsidRDefault="000A50F0" w:rsidP="000A50F0">
      <w:pPr>
        <w:numPr>
          <w:ilvl w:val="0"/>
          <w:numId w:val="32"/>
        </w:num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Dog Walking, $3,723</w:t>
      </w:r>
    </w:p>
    <w:p w14:paraId="78E55B6D" w14:textId="77777777" w:rsidR="000A50F0" w:rsidRPr="00CB5D09" w:rsidRDefault="000A50F0" w:rsidP="000A50F0">
      <w:pPr>
        <w:numPr>
          <w:ilvl w:val="0"/>
          <w:numId w:val="32"/>
        </w:num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Car Washes, $2,676</w:t>
      </w:r>
    </w:p>
    <w:p w14:paraId="11F1548B" w14:textId="77777777" w:rsidR="000A50F0" w:rsidRPr="00CB5D09" w:rsidRDefault="000A50F0" w:rsidP="000A50F0">
      <w:pPr>
        <w:keepNext/>
        <w:keepLines/>
        <w:spacing w:before="120" w:line="276" w:lineRule="auto"/>
        <w:outlineLvl w:val="3"/>
        <w:rPr>
          <w:rFonts w:eastAsia="Calibri" w:cs="Arial"/>
          <w:i/>
          <w:iCs/>
        </w:rPr>
      </w:pPr>
      <w:r w:rsidRPr="00CB5D09">
        <w:rPr>
          <w:rFonts w:eastAsia="Calibri" w:cs="Arial"/>
          <w:i/>
          <w:iCs/>
        </w:rPr>
        <w:lastRenderedPageBreak/>
        <w:t>Reasoning and Justification</w:t>
      </w:r>
    </w:p>
    <w:p w14:paraId="72451A5B" w14:textId="77777777" w:rsidR="000A50F0" w:rsidRPr="00CB5D09" w:rsidRDefault="000A50F0" w:rsidP="000A50F0">
      <w:pPr>
        <w:keepNext/>
        <w:keepLines/>
        <w:spacing w:before="120" w:line="276" w:lineRule="auto"/>
        <w:outlineLvl w:val="4"/>
        <w:rPr>
          <w:rFonts w:eastAsia="Calibri" w:cs="Arial"/>
          <w:b/>
          <w:bCs/>
          <w:i/>
        </w:rPr>
      </w:pPr>
      <w:r w:rsidRPr="00CB5D09">
        <w:rPr>
          <w:rFonts w:eastAsia="Calibri" w:cs="Arial"/>
          <w:b/>
          <w:bCs/>
        </w:rPr>
        <w:t>Sample Response 1—Movie Tickets</w:t>
      </w:r>
    </w:p>
    <w:p w14:paraId="6011084C"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b/>
          <w:color w:val="000000"/>
        </w:rPr>
      </w:pPr>
      <w:r w:rsidRPr="00CB5D09">
        <w:rPr>
          <w:rFonts w:eastAsia="Calibri" w:cs="Arial"/>
          <w:color w:val="000000"/>
        </w:rPr>
        <w:t>We think holding monthly movies would be the best fundraiser because it earns more than the needed amount each month. In addition, there is more variety possible with all the different types of movies, so it could appeal to a larger audience. The amount estimated has a cushion of $1,788, so if the sales are lower in a particular month, there wouldn’t be a problem. In addition, the fundraising could be over more quickly because it will only take 4.3 months to earn $26,900.</w:t>
      </w:r>
    </w:p>
    <w:p w14:paraId="0878338A"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b/>
          <w:color w:val="000000"/>
        </w:rPr>
        <w:t xml:space="preserve">Compare to Other Models: </w:t>
      </w:r>
      <w:r w:rsidRPr="00CB5D09">
        <w:rPr>
          <w:rFonts w:eastAsia="Calibri" w:cs="Arial"/>
          <w:color w:val="000000"/>
        </w:rPr>
        <w:t xml:space="preserve">Other students may prefer the Read-a-Thon, but we think the estimate is too close to the needed amount without adding another type of fundraiser. </w:t>
      </w:r>
    </w:p>
    <w:p w14:paraId="065DE624" w14:textId="77777777" w:rsidR="000A50F0" w:rsidRPr="00CB5D09" w:rsidRDefault="000A50F0" w:rsidP="000A50F0">
      <w:pPr>
        <w:keepNext/>
        <w:keepLines/>
        <w:spacing w:before="120" w:line="276" w:lineRule="auto"/>
        <w:outlineLvl w:val="4"/>
        <w:rPr>
          <w:rFonts w:eastAsia="Calibri" w:cs="Arial"/>
          <w:b/>
          <w:bCs/>
          <w:i/>
        </w:rPr>
      </w:pPr>
      <w:r w:rsidRPr="00CB5D09">
        <w:rPr>
          <w:rFonts w:eastAsia="Calibri" w:cs="Arial"/>
          <w:b/>
          <w:bCs/>
        </w:rPr>
        <w:t>Sample Response 2—Car Washes and Dog Walking</w:t>
      </w:r>
    </w:p>
    <w:p w14:paraId="5B529E9C"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Our collaborative discussion focused on the participation numbers from all the schools and the price of the type of fundraiser. These two fundraisers have the lowest costs, and we think that will be easier to sell. In addition, the members of our group like dogs and have experience walking dogs in the neighborhood as a summer job. Washing cars for two months earns $5,352. Add to that walking dogs for six months, which earns $22,338, for a total of $27,690. That is $790 more than the needed amount.</w:t>
      </w:r>
    </w:p>
    <w:p w14:paraId="0B9BB4F8"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b/>
          <w:color w:val="000000"/>
        </w:rPr>
        <w:t xml:space="preserve">Compare to Other Models: </w:t>
      </w:r>
      <w:r w:rsidRPr="00CB5D09">
        <w:rPr>
          <w:rFonts w:eastAsia="Calibri" w:cs="Arial"/>
          <w:color w:val="000000"/>
        </w:rPr>
        <w:t>The cost of the Movie Tickets was a major negative factor for our group. We were worried that the school estimates were too large for the number of sales at $17 each, month after month. Because many families have cable and streaming internet services, it seems unlikely that they will pay $17 to go to a movie theater.</w:t>
      </w:r>
    </w:p>
    <w:p w14:paraId="6F7A4FF4" w14:textId="77777777" w:rsidR="000A50F0" w:rsidRPr="00CB5D09" w:rsidRDefault="000A50F0" w:rsidP="000A50F0">
      <w:pPr>
        <w:keepNext/>
        <w:keepLines/>
        <w:spacing w:before="120" w:line="276" w:lineRule="auto"/>
        <w:outlineLvl w:val="4"/>
        <w:rPr>
          <w:rFonts w:eastAsia="Calibri" w:cs="Arial"/>
          <w:b/>
          <w:bCs/>
          <w:i/>
        </w:rPr>
      </w:pPr>
      <w:r w:rsidRPr="00CB5D09">
        <w:rPr>
          <w:rFonts w:eastAsia="Calibri" w:cs="Arial"/>
          <w:b/>
          <w:bCs/>
        </w:rPr>
        <w:t>Sample Response 3—Read-a-Thon</w:t>
      </w:r>
    </w:p>
    <w:p w14:paraId="425A36E1"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 xml:space="preserve">Our group thinks that the Read-a-Thon is the best recommendation to involve all students and support improving reading skills. Students keep the pledge sheets and have a teacher sign off on each 100 pages read. Also, we want to encourage reading books in different languages and set in different countries. Maybe the Read-a-Thon will encourage students to start reading discussion groups around student background knowledge, hobbies, and interests. The estimated pledges per month were only short by $75, so we are confident that we can get to the required amount each month. </w:t>
      </w:r>
    </w:p>
    <w:p w14:paraId="19F83DAB"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b/>
          <w:color w:val="000000"/>
        </w:rPr>
      </w:pPr>
      <w:r w:rsidRPr="00CB5D09">
        <w:rPr>
          <w:rFonts w:eastAsia="Calibri" w:cs="Arial"/>
          <w:b/>
          <w:color w:val="000000"/>
        </w:rPr>
        <w:t xml:space="preserve">Compare to Other Models: </w:t>
      </w:r>
      <w:r w:rsidRPr="00CB5D09">
        <w:rPr>
          <w:rFonts w:eastAsia="Calibri" w:cs="Arial"/>
          <w:color w:val="000000"/>
        </w:rPr>
        <w:t xml:space="preserve">Unlike dog walking and car washes, there are no concerns about weather conditions or facilities to hold the Read-a-Thon. Our group had members </w:t>
      </w:r>
      <w:r w:rsidRPr="00CB5D09">
        <w:rPr>
          <w:rFonts w:eastAsia="Calibri" w:cs="Arial"/>
          <w:color w:val="000000"/>
        </w:rPr>
        <w:lastRenderedPageBreak/>
        <w:t>who did not want to worry about students who were allergic to or afraid of dogs. In addition, they objected to the high price of the Movie Tickets.</w:t>
      </w:r>
    </w:p>
    <w:p w14:paraId="63627A1F" w14:textId="77777777" w:rsidR="000A50F0" w:rsidRPr="00CB5D09" w:rsidRDefault="000A50F0" w:rsidP="000A50F0">
      <w:pPr>
        <w:keepNext/>
        <w:keepLines/>
        <w:spacing w:before="120" w:line="276" w:lineRule="auto"/>
        <w:outlineLvl w:val="4"/>
        <w:rPr>
          <w:rFonts w:eastAsia="Calibri" w:cs="Arial"/>
          <w:b/>
          <w:bCs/>
          <w:i/>
        </w:rPr>
      </w:pPr>
      <w:r w:rsidRPr="00CB5D09">
        <w:rPr>
          <w:rFonts w:eastAsia="Calibri" w:cs="Arial"/>
          <w:b/>
          <w:bCs/>
        </w:rPr>
        <w:t>Sample Response 4—Dog Walking and Read-a-Thon</w:t>
      </w:r>
    </w:p>
    <w:p w14:paraId="53F3EF85"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 xml:space="preserve">Our group wanted to add dog walking to the Read-a-Thon to speed up the fundraising to finish reaching the goal earlier. Some members of our group have volunteered at the local veterinarian’s office helping to walk and wash dogs and clean out the dog runs. They have contacts that could help advertise the fundraiser. If two months of dog walking ($7,446) was added concurrently to five months of the Read-a-Thon ($22,050), they would raise $29,496, which is $2,596 over the goal. </w:t>
      </w:r>
    </w:p>
    <w:p w14:paraId="5038AF9C"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b/>
          <w:color w:val="000000"/>
        </w:rPr>
        <w:t xml:space="preserve">Compare to Other Models: </w:t>
      </w:r>
      <w:r w:rsidRPr="00CB5D09">
        <w:rPr>
          <w:rFonts w:eastAsia="Calibri" w:cs="Arial"/>
          <w:color w:val="000000"/>
        </w:rPr>
        <w:t>The other models are based on using the full six months to raise the funds. In addition, the other models require special facilities to host the car washes and movie nights. Our model tries to speed up the fundraising by adding in another activity to one that would make most of the money in six months. Also, the benefit of contacts in the local community from the volunteer work of our group members gave us ideas to help advertise the fundraisers.</w:t>
      </w:r>
    </w:p>
    <w:p w14:paraId="29B5DBE6" w14:textId="77777777" w:rsidR="000A50F0" w:rsidRPr="00CB5D09" w:rsidRDefault="000A50F0" w:rsidP="000A50F0">
      <w:pPr>
        <w:keepNext/>
        <w:keepLines/>
        <w:spacing w:before="120" w:line="276" w:lineRule="auto"/>
        <w:jc w:val="center"/>
        <w:outlineLvl w:val="2"/>
        <w:rPr>
          <w:rFonts w:eastAsia="Calibri" w:cs="Arial"/>
          <w:spacing w:val="4"/>
        </w:rPr>
      </w:pPr>
      <w:bookmarkStart w:id="59" w:name="_heading=h.1ci93xb" w:colFirst="0" w:colLast="0"/>
      <w:bookmarkStart w:id="60" w:name="_Toc121832538"/>
      <w:bookmarkEnd w:id="59"/>
      <w:r w:rsidRPr="00CB5D09">
        <w:rPr>
          <w:rFonts w:eastAsia="Calibri" w:cs="Arial"/>
          <w:spacing w:val="4"/>
        </w:rPr>
        <w:t>Activity #5: Closing</w:t>
      </w:r>
      <w:bookmarkEnd w:id="60"/>
    </w:p>
    <w:p w14:paraId="40C1D36E"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b/>
          <w:color w:val="000000"/>
        </w:rPr>
        <w:t>Time:</w:t>
      </w:r>
      <w:r w:rsidRPr="00CB5D09">
        <w:rPr>
          <w:rFonts w:eastAsia="Calibri" w:cs="Arial"/>
          <w:color w:val="000000"/>
        </w:rPr>
        <w:t xml:space="preserve"> 20 minutes</w:t>
      </w:r>
    </w:p>
    <w:p w14:paraId="66D90ABC" w14:textId="77777777" w:rsidR="000A50F0" w:rsidRPr="00CB5D09" w:rsidRDefault="000A50F0" w:rsidP="000A50F0">
      <w:pPr>
        <w:keepNext/>
        <w:keepLines/>
        <w:spacing w:before="120" w:line="276" w:lineRule="auto"/>
        <w:outlineLvl w:val="3"/>
        <w:rPr>
          <w:rFonts w:eastAsia="Calibri" w:cs="Arial"/>
          <w:i/>
          <w:iCs/>
        </w:rPr>
      </w:pPr>
      <w:bookmarkStart w:id="61" w:name="_heading=h.3whwml4" w:colFirst="0" w:colLast="0"/>
      <w:bookmarkEnd w:id="61"/>
      <w:r w:rsidRPr="00CB5D09">
        <w:rPr>
          <w:rFonts w:eastAsia="Calibri" w:cs="Arial"/>
          <w:i/>
          <w:iCs/>
        </w:rPr>
        <w:t>Evaluating the Solutions</w:t>
      </w:r>
    </w:p>
    <w:p w14:paraId="2F7DBE17"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Each collaborative group designates one or more students to present the recommendation for the fundraising plan to the whole class. At the end of the presentations, the class will hold a quick poll on the recommendations to decide on the best recommendation based on the justification and rationale as well as the knowledge and experiences of the students in the class.</w:t>
      </w:r>
    </w:p>
    <w:p w14:paraId="05F25280" w14:textId="77777777" w:rsidR="000A50F0" w:rsidRPr="00CB5D09" w:rsidRDefault="000A50F0" w:rsidP="000A50F0">
      <w:pPr>
        <w:keepNext/>
        <w:keepLines/>
        <w:spacing w:before="120" w:line="276" w:lineRule="auto"/>
        <w:outlineLvl w:val="3"/>
        <w:rPr>
          <w:rFonts w:eastAsia="Calibri" w:cs="Arial"/>
          <w:i/>
          <w:iCs/>
        </w:rPr>
      </w:pPr>
      <w:r w:rsidRPr="00CB5D09">
        <w:rPr>
          <w:rFonts w:eastAsia="Calibri" w:cs="Arial"/>
          <w:i/>
          <w:iCs/>
        </w:rPr>
        <w:t>Teacher Prompt</w:t>
      </w:r>
    </w:p>
    <w:p w14:paraId="3C539952"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i/>
          <w:color w:val="000000"/>
        </w:rPr>
      </w:pPr>
      <w:r w:rsidRPr="00CB5D09">
        <w:rPr>
          <w:rFonts w:eastAsia="Calibri" w:cs="Arial"/>
          <w:i/>
          <w:color w:val="000000"/>
        </w:rPr>
        <w:t xml:space="preserve">We will consider each group’s model and then the whole class will vote in a poll to choose the final recommendation for the sixth-grade fundraiser. As each group presents, take notes on whether the recommendation is alike or different from your group’s recommendation. Take notes on the Compare section of the Response Tool to record your thoughts about how the presentation is different or similar to your group’s presentation and the elements that make it more or less persuasive. </w:t>
      </w:r>
    </w:p>
    <w:p w14:paraId="6E2DA7B1"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i/>
          <w:color w:val="000000"/>
        </w:rPr>
      </w:pPr>
      <w:r w:rsidRPr="00CB5D09">
        <w:rPr>
          <w:rFonts w:eastAsia="Calibri" w:cs="Arial"/>
          <w:i/>
          <w:color w:val="000000"/>
        </w:rPr>
        <w:t xml:space="preserve">At the end of the vote, you will turn in the Response Tool to show the work you completed to build the model, justify the recommendations, and compare models. Be sure to add detail to explain your thinking. </w:t>
      </w:r>
    </w:p>
    <w:p w14:paraId="68872763" w14:textId="77777777" w:rsidR="000A50F0" w:rsidRPr="00CB5D09" w:rsidRDefault="000A50F0" w:rsidP="000A50F0">
      <w:pPr>
        <w:keepNext/>
        <w:keepLines/>
        <w:spacing w:before="120" w:line="276" w:lineRule="auto"/>
        <w:outlineLvl w:val="3"/>
        <w:rPr>
          <w:rFonts w:eastAsia="Calibri" w:cs="Arial"/>
          <w:i/>
          <w:iCs/>
        </w:rPr>
      </w:pPr>
      <w:r w:rsidRPr="00CB5D09">
        <w:rPr>
          <w:rFonts w:eastAsia="Calibri" w:cs="Arial"/>
          <w:i/>
          <w:iCs/>
        </w:rPr>
        <w:lastRenderedPageBreak/>
        <w:t>Evidence of Student Thinking</w:t>
      </w:r>
    </w:p>
    <w:p w14:paraId="23FEE4FF"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 xml:space="preserve">Collect the Response Tool from each student: </w:t>
      </w:r>
    </w:p>
    <w:p w14:paraId="04A3D0EC" w14:textId="77777777" w:rsidR="000A50F0" w:rsidRPr="00CB5D09" w:rsidRDefault="000A50F0" w:rsidP="000A50F0">
      <w:pPr>
        <w:numPr>
          <w:ilvl w:val="0"/>
          <w:numId w:val="32"/>
        </w:num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calculations the student completed as an expert on a type of fundraiser on Tables 1 and 2</w:t>
      </w:r>
    </w:p>
    <w:p w14:paraId="1B92AFC0" w14:textId="77777777" w:rsidR="000A50F0" w:rsidRPr="00CB5D09" w:rsidRDefault="000A50F0" w:rsidP="000A50F0">
      <w:pPr>
        <w:numPr>
          <w:ilvl w:val="0"/>
          <w:numId w:val="32"/>
        </w:num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Mathematical Model, Recommendation, Justification, and Reasoning in the Final Task with details to explain the rationale and justification</w:t>
      </w:r>
    </w:p>
    <w:p w14:paraId="656D0D33" w14:textId="77777777" w:rsidR="000A50F0" w:rsidRPr="00CB5D09" w:rsidRDefault="000A50F0" w:rsidP="000A50F0">
      <w:pPr>
        <w:numPr>
          <w:ilvl w:val="0"/>
          <w:numId w:val="32"/>
        </w:num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 xml:space="preserve">Compare to Other Models: Note the comments written during the class presentations that show student thinking about why one model would be better, which may highlight knowledge outside of the classroom and build on prior experiences. </w:t>
      </w:r>
    </w:p>
    <w:p w14:paraId="23A03D10"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 xml:space="preserve">This independent work provides evidence of student thinking throughout the process of building the model and developing the recommendation. Notes scribed during collaborative discussions provide evidence of how the student was prepared for the collaborative discussion, presented the recommendation, answered clarifying questions, and may have adapted their thinking to incorporate the ideas of others. These two sources of evidence work together to show the student’s level of understanding and ability to build a mathematical model to solve a problem. </w:t>
      </w:r>
    </w:p>
    <w:p w14:paraId="555358FE" w14:textId="77777777" w:rsidR="000A50F0" w:rsidRPr="00CB5D09" w:rsidRDefault="000A50F0" w:rsidP="000A50F0">
      <w:pPr>
        <w:keepNext/>
        <w:keepLines/>
        <w:spacing w:before="120" w:line="276" w:lineRule="auto"/>
        <w:outlineLvl w:val="3"/>
        <w:rPr>
          <w:rFonts w:eastAsia="Calibri" w:cs="Arial"/>
          <w:i/>
          <w:iCs/>
        </w:rPr>
      </w:pPr>
      <w:r w:rsidRPr="00CB5D09">
        <w:rPr>
          <w:rFonts w:eastAsia="Calibri" w:cs="Arial"/>
          <w:i/>
          <w:iCs/>
        </w:rPr>
        <w:t>Teacher Prompt</w:t>
      </w:r>
    </w:p>
    <w:p w14:paraId="7989DB5E"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i/>
          <w:color w:val="000000"/>
        </w:rPr>
      </w:pPr>
      <w:r w:rsidRPr="00CB5D09">
        <w:rPr>
          <w:rFonts w:eastAsia="Calibri" w:cs="Arial"/>
          <w:i/>
          <w:color w:val="000000"/>
        </w:rPr>
        <w:t>During our activities today, we’ve been working collaboratively to share ideas. However, during the performance task you will be working independently. Think about how you can successfully transition from working with peers to working on your own.</w:t>
      </w:r>
    </w:p>
    <w:p w14:paraId="0973DC2B" w14:textId="6188C706" w:rsidR="000A50F0" w:rsidRPr="00CB5D09" w:rsidRDefault="000A50F0" w:rsidP="008C5222">
      <w:pPr>
        <w:numPr>
          <w:ilvl w:val="0"/>
          <w:numId w:val="32"/>
        </w:numPr>
        <w:pBdr>
          <w:top w:val="nil"/>
          <w:left w:val="nil"/>
          <w:bottom w:val="nil"/>
          <w:right w:val="nil"/>
          <w:between w:val="nil"/>
        </w:pBdr>
        <w:tabs>
          <w:tab w:val="left" w:pos="360"/>
        </w:tabs>
        <w:spacing w:before="240" w:after="160" w:line="276" w:lineRule="auto"/>
        <w:rPr>
          <w:rFonts w:eastAsia="Calibri" w:cs="Arial"/>
          <w:b/>
        </w:rPr>
      </w:pPr>
      <w:r w:rsidRPr="00CB5D09">
        <w:rPr>
          <w:rFonts w:eastAsia="Calibri" w:cs="Arial"/>
          <w:color w:val="000000"/>
        </w:rPr>
        <w:t xml:space="preserve">Use this time to remind students that the context of the integrated deeper learning resource is different than that of the performance task. </w:t>
      </w:r>
      <w:r w:rsidRPr="00CB5D09">
        <w:rPr>
          <w:rFonts w:eastAsia="Calibri" w:cs="Arial"/>
        </w:rPr>
        <w:br w:type="page"/>
      </w:r>
    </w:p>
    <w:p w14:paraId="3CD21059" w14:textId="77777777" w:rsidR="000A50F0" w:rsidRPr="00CB5D09" w:rsidRDefault="000A50F0" w:rsidP="000A50F0">
      <w:pPr>
        <w:spacing w:after="160" w:line="360" w:lineRule="auto"/>
        <w:outlineLvl w:val="1"/>
        <w:rPr>
          <w:rFonts w:eastAsia="Calibri" w:cs="Arial"/>
          <w:b/>
          <w:bCs/>
        </w:rPr>
      </w:pPr>
      <w:bookmarkStart w:id="62" w:name="_heading=h.2bn6wsx" w:colFirst="0" w:colLast="0"/>
      <w:bookmarkStart w:id="63" w:name="_Toc121832539"/>
      <w:bookmarkEnd w:id="62"/>
      <w:r w:rsidRPr="00CB5D09">
        <w:rPr>
          <w:rFonts w:eastAsia="Calibri" w:cs="Arial"/>
          <w:b/>
          <w:bCs/>
        </w:rPr>
        <w:lastRenderedPageBreak/>
        <w:t>Feedback</w:t>
      </w:r>
      <w:bookmarkEnd w:id="63"/>
    </w:p>
    <w:p w14:paraId="61C9FF0C" w14:textId="56D1C030" w:rsidR="000A50F0" w:rsidRPr="00CB5D09" w:rsidRDefault="000A50F0" w:rsidP="00AB5687">
      <w:pPr>
        <w:pBdr>
          <w:top w:val="nil"/>
          <w:left w:val="nil"/>
          <w:bottom w:val="nil"/>
          <w:right w:val="nil"/>
          <w:between w:val="nil"/>
        </w:pBdr>
        <w:spacing w:before="240" w:after="240" w:line="264" w:lineRule="auto"/>
        <w:rPr>
          <w:rFonts w:cs="Arial"/>
        </w:rPr>
      </w:pPr>
      <w:r w:rsidRPr="00CB5D09">
        <w:rPr>
          <w:rFonts w:eastAsia="Calibri" w:cs="Arial"/>
          <w:color w:val="000000" w:themeColor="text1"/>
        </w:rPr>
        <w:t>Throughout the lesson and upon conclusion, give specific feedback to students to help them understand their strengths and challenges compared to the learning goals and success criteria. (See </w:t>
      </w:r>
      <w:hyperlink w:anchor="_heading=h.1pxezwc">
        <w:r w:rsidR="00AB5687" w:rsidRPr="00CB5D09">
          <w:rPr>
            <w:rFonts w:cs="Arial"/>
            <w:color w:val="0000FF"/>
            <w:u w:val="single"/>
          </w:rPr>
          <w:t>Formative Assessment Matrix</w:t>
        </w:r>
      </w:hyperlink>
      <w:r w:rsidR="00AB5687" w:rsidRPr="00CB5D09">
        <w:rPr>
          <w:rFonts w:eastAsia="Calibri" w:cs="Arial"/>
          <w:color w:val="000000" w:themeColor="text1"/>
        </w:rPr>
        <w:t xml:space="preserve"> f</w:t>
      </w:r>
      <w:r w:rsidRPr="00CB5D09">
        <w:rPr>
          <w:rFonts w:eastAsia="Calibri" w:cs="Arial"/>
          <w:color w:val="000000" w:themeColor="text1"/>
        </w:rPr>
        <w:t>or a list of possible feedback topics and strategies to support student learning.)</w:t>
      </w:r>
    </w:p>
    <w:p w14:paraId="1D4A4B99"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Identify additional practices that will be helpful to students based on the data collected from student artifacts, responses, and observations. </w:t>
      </w:r>
    </w:p>
    <w:p w14:paraId="4642F710"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Engage students in providing feedback to peers as well as metacognitively reflecting on their own learning. </w:t>
      </w:r>
    </w:p>
    <w:p w14:paraId="120CE96C" w14:textId="77777777" w:rsidR="000A50F0" w:rsidRPr="00CB5D09" w:rsidRDefault="000A50F0" w:rsidP="000A50F0">
      <w:pPr>
        <w:spacing w:after="160" w:line="360" w:lineRule="auto"/>
        <w:outlineLvl w:val="1"/>
        <w:rPr>
          <w:rFonts w:eastAsia="Calibri" w:cs="Arial"/>
          <w:b/>
          <w:bCs/>
        </w:rPr>
      </w:pPr>
      <w:bookmarkStart w:id="64" w:name="_Toc121832540"/>
      <w:r w:rsidRPr="00CB5D09">
        <w:rPr>
          <w:rFonts w:eastAsia="Calibri" w:cs="Arial"/>
          <w:b/>
          <w:bCs/>
        </w:rPr>
        <w:t>Getting Ready for the Interim Assessment Performance Task</w:t>
      </w:r>
      <w:bookmarkEnd w:id="64"/>
    </w:p>
    <w:p w14:paraId="14638816" w14:textId="6720E211" w:rsidR="000A50F0" w:rsidRPr="00CB5D09" w:rsidRDefault="000A50F0" w:rsidP="000A50F0">
      <w:pPr>
        <w:spacing w:after="160" w:line="276" w:lineRule="auto"/>
        <w:rPr>
          <w:rFonts w:eastAsia="Calibri" w:cs="Arial"/>
        </w:rPr>
      </w:pPr>
      <w:r w:rsidRPr="00CB5D09">
        <w:rPr>
          <w:rFonts w:eastAsia="Calibri" w:cs="Arial"/>
        </w:rPr>
        <w:t xml:space="preserve">This information is redacted to maintain integrity of the corresponding performance task. Educators will have access to this section of the resource when the Integrated Deeper Learning Resources are published on </w:t>
      </w:r>
      <w:r w:rsidR="00FF419B" w:rsidRPr="00CB5D09">
        <w:rPr>
          <w:rFonts w:eastAsia="Calibri" w:cs="Arial"/>
        </w:rPr>
        <w:t>the</w:t>
      </w:r>
      <w:r w:rsidRPr="00CB5D09">
        <w:rPr>
          <w:rFonts w:eastAsia="Calibri" w:cs="Arial"/>
        </w:rPr>
        <w:t xml:space="preserve"> </w:t>
      </w:r>
      <w:r w:rsidRPr="00CB5D09">
        <w:rPr>
          <w:rFonts w:eastAsia="Calibri" w:cs="Arial"/>
          <w:i/>
        </w:rPr>
        <w:t>Tools for Teachers</w:t>
      </w:r>
      <w:r w:rsidR="00FF419B" w:rsidRPr="00CB5D09">
        <w:rPr>
          <w:rFonts w:eastAsia="Calibri" w:cs="Arial"/>
        </w:rPr>
        <w:t xml:space="preserve"> website</w:t>
      </w:r>
      <w:r w:rsidRPr="00CB5D09">
        <w:rPr>
          <w:rFonts w:eastAsia="Calibri" w:cs="Arial"/>
        </w:rPr>
        <w:t>.</w:t>
      </w:r>
    </w:p>
    <w:p w14:paraId="71A4A32A" w14:textId="77777777" w:rsidR="000A50F0" w:rsidRPr="00CB5D09" w:rsidRDefault="000A50F0" w:rsidP="000A50F0">
      <w:pPr>
        <w:spacing w:after="160" w:line="360" w:lineRule="auto"/>
        <w:outlineLvl w:val="1"/>
        <w:rPr>
          <w:rFonts w:eastAsia="Calibri" w:cs="Arial"/>
          <w:b/>
          <w:bCs/>
        </w:rPr>
      </w:pPr>
      <w:bookmarkStart w:id="65" w:name="_heading=h.qsh70q" w:colFirst="0" w:colLast="0"/>
      <w:bookmarkStart w:id="66" w:name="_Toc121832541"/>
      <w:bookmarkEnd w:id="65"/>
      <w:r w:rsidRPr="00CB5D09">
        <w:rPr>
          <w:rFonts w:eastAsia="Calibri" w:cs="Arial"/>
          <w:b/>
          <w:bCs/>
        </w:rPr>
        <w:t>Building the Model: Student Response Tool</w:t>
      </w:r>
      <w:bookmarkEnd w:id="66"/>
    </w:p>
    <w:p w14:paraId="54148921" w14:textId="77777777" w:rsidR="000A50F0" w:rsidRPr="00CB5D09" w:rsidRDefault="000A50F0" w:rsidP="000A50F0">
      <w:pPr>
        <w:keepNext/>
        <w:keepLines/>
        <w:spacing w:before="120" w:line="276" w:lineRule="auto"/>
        <w:outlineLvl w:val="2"/>
        <w:rPr>
          <w:rFonts w:eastAsia="Calibri" w:cs="Arial"/>
          <w:spacing w:val="4"/>
        </w:rPr>
      </w:pPr>
      <w:bookmarkStart w:id="67" w:name="_heading=h.3as4poj" w:colFirst="0" w:colLast="0"/>
      <w:bookmarkStart w:id="68" w:name="_Toc121832542"/>
      <w:bookmarkEnd w:id="67"/>
      <w:r w:rsidRPr="00CB5D09">
        <w:rPr>
          <w:rFonts w:eastAsia="Calibri" w:cs="Arial"/>
          <w:spacing w:val="4"/>
        </w:rPr>
        <w:t>School Fundraising: Build a Mathematical Model to Solve the Problem</w:t>
      </w:r>
      <w:bookmarkEnd w:id="68"/>
    </w:p>
    <w:p w14:paraId="32DD8F08" w14:textId="77777777" w:rsidR="000A50F0" w:rsidRPr="00CB5D09" w:rsidRDefault="000A50F0" w:rsidP="000A50F0">
      <w:pPr>
        <w:keepNext/>
        <w:keepLines/>
        <w:spacing w:before="120" w:line="276" w:lineRule="auto"/>
        <w:outlineLvl w:val="3"/>
        <w:rPr>
          <w:rFonts w:eastAsia="Calibri" w:cs="Arial"/>
          <w:i/>
          <w:iCs/>
        </w:rPr>
      </w:pPr>
      <w:r w:rsidRPr="00CB5D09">
        <w:rPr>
          <w:rFonts w:eastAsia="Calibri" w:cs="Arial"/>
          <w:i/>
          <w:iCs/>
        </w:rPr>
        <w:t xml:space="preserve">Part 1: Estimated Monthly Sales </w:t>
      </w:r>
    </w:p>
    <w:p w14:paraId="78C4E9CA"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You are helping plan the class trip for all sixth-grade students. Each school needs to raise money for the trip. The basic information to consider is as follows:</w:t>
      </w:r>
    </w:p>
    <w:p w14:paraId="3549D9F4" w14:textId="77777777" w:rsidR="000A50F0" w:rsidRPr="00CB5D09" w:rsidRDefault="000A50F0" w:rsidP="000A50F0">
      <w:pPr>
        <w:numPr>
          <w:ilvl w:val="0"/>
          <w:numId w:val="32"/>
        </w:num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 xml:space="preserve">It will cost $50 per student to go on the trip. </w:t>
      </w:r>
    </w:p>
    <w:p w14:paraId="6D3B2AF2" w14:textId="77777777" w:rsidR="000A50F0" w:rsidRPr="00CB5D09" w:rsidRDefault="000A50F0" w:rsidP="000A50F0">
      <w:pPr>
        <w:numPr>
          <w:ilvl w:val="0"/>
          <w:numId w:val="32"/>
        </w:num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 xml:space="preserve">There are 538 students in the sixth grade. </w:t>
      </w:r>
    </w:p>
    <w:p w14:paraId="11EB86CB" w14:textId="77777777" w:rsidR="000A50F0" w:rsidRPr="00CB5D09" w:rsidRDefault="000A50F0" w:rsidP="000A50F0">
      <w:pPr>
        <w:numPr>
          <w:ilvl w:val="0"/>
          <w:numId w:val="32"/>
        </w:num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 xml:space="preserve">The fundraising goal is to raise a total of $26,900. </w:t>
      </w:r>
    </w:p>
    <w:p w14:paraId="139EDD69" w14:textId="77777777" w:rsidR="000A50F0" w:rsidRPr="00CB5D09" w:rsidRDefault="000A50F0" w:rsidP="000A50F0">
      <w:pPr>
        <w:numPr>
          <w:ilvl w:val="0"/>
          <w:numId w:val="32"/>
        </w:num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 xml:space="preserve">The schools have six months to raise the money. </w:t>
      </w:r>
    </w:p>
    <w:p w14:paraId="50A0B972" w14:textId="77777777" w:rsidR="000A50F0" w:rsidRPr="00CB5D09" w:rsidRDefault="000A50F0" w:rsidP="000A50F0">
      <w:pPr>
        <w:numPr>
          <w:ilvl w:val="0"/>
          <w:numId w:val="32"/>
        </w:num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 xml:space="preserve">The plan is to raise $4,485 each month. </w:t>
      </w:r>
    </w:p>
    <w:p w14:paraId="40F71C03"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 xml:space="preserve">Each school has proposed types of fundraisers with numbers to sell each month. </w:t>
      </w:r>
    </w:p>
    <w:p w14:paraId="3CE180F0" w14:textId="12EC81F7" w:rsidR="000A50F0" w:rsidRPr="00CB5D09" w:rsidRDefault="000A50F0" w:rsidP="007A3347">
      <w:pPr>
        <w:pBdr>
          <w:top w:val="nil"/>
          <w:left w:val="nil"/>
          <w:bottom w:val="nil"/>
          <w:right w:val="nil"/>
          <w:between w:val="nil"/>
        </w:pBdr>
        <w:tabs>
          <w:tab w:val="left" w:pos="360"/>
        </w:tabs>
        <w:spacing w:before="240" w:after="240" w:line="264" w:lineRule="auto"/>
        <w:rPr>
          <w:rFonts w:eastAsia="Calibri" w:cs="Arial"/>
          <w:b/>
        </w:rPr>
      </w:pPr>
      <w:r w:rsidRPr="00CB5D09">
        <w:rPr>
          <w:rFonts w:eastAsia="Calibri" w:cs="Arial"/>
          <w:color w:val="000000"/>
        </w:rPr>
        <w:t>The task is to build a mathematical model using the information in Table 1 and Table 2 to make a recommendation about which fundraisers to sponsor to be able to raise $4,485 per month.</w:t>
      </w:r>
      <w:r w:rsidR="007A3347" w:rsidRPr="00CB5D09">
        <w:rPr>
          <w:rFonts w:eastAsia="Calibri" w:cs="Arial"/>
          <w:color w:val="000000"/>
        </w:rPr>
        <w:t xml:space="preserve"> </w:t>
      </w:r>
      <w:r w:rsidRPr="00CB5D09">
        <w:rPr>
          <w:rFonts w:eastAsia="Calibri" w:cs="Arial"/>
        </w:rPr>
        <w:br w:type="page"/>
      </w:r>
    </w:p>
    <w:p w14:paraId="321C4291" w14:textId="77777777" w:rsidR="000A50F0" w:rsidRPr="00CB5D09" w:rsidRDefault="000A50F0" w:rsidP="000A50F0">
      <w:pPr>
        <w:keepNext/>
        <w:keepLines/>
        <w:spacing w:before="120" w:line="276" w:lineRule="auto"/>
        <w:outlineLvl w:val="4"/>
        <w:rPr>
          <w:rFonts w:eastAsia="Calibri" w:cs="Arial"/>
          <w:b/>
          <w:bCs/>
        </w:rPr>
      </w:pPr>
      <w:r w:rsidRPr="00CB5D09">
        <w:rPr>
          <w:rFonts w:eastAsia="Calibri" w:cs="Arial"/>
          <w:b/>
          <w:bCs/>
        </w:rPr>
        <w:lastRenderedPageBreak/>
        <w:t xml:space="preserve">Table 1. Estimated Sales Per Month by School for Each Fundraiser </w:t>
      </w:r>
    </w:p>
    <w:tbl>
      <w:tblPr>
        <w:tblStyle w:val="TableGrid1"/>
        <w:tblW w:w="9216" w:type="dxa"/>
        <w:tblLayout w:type="fixed"/>
        <w:tblLook w:val="0620" w:firstRow="1" w:lastRow="0" w:firstColumn="0" w:lastColumn="0" w:noHBand="1" w:noVBand="1"/>
        <w:tblDescription w:val="Table 1. Estimated Sales Per Month by School for Each Fundraiser."/>
      </w:tblPr>
      <w:tblGrid>
        <w:gridCol w:w="2304"/>
        <w:gridCol w:w="1728"/>
        <w:gridCol w:w="1728"/>
        <w:gridCol w:w="1728"/>
        <w:gridCol w:w="1728"/>
      </w:tblGrid>
      <w:tr w:rsidR="000A50F0" w:rsidRPr="00CB5D09" w14:paraId="2ADDB4EB" w14:textId="77777777" w:rsidTr="006417D5">
        <w:trPr>
          <w:cantSplit/>
          <w:trHeight w:val="300"/>
          <w:tblHeader/>
        </w:trPr>
        <w:tc>
          <w:tcPr>
            <w:tcW w:w="2304" w:type="dxa"/>
            <w:shd w:val="clear" w:color="auto" w:fill="D9D9D9" w:themeFill="background1" w:themeFillShade="D9"/>
          </w:tcPr>
          <w:p w14:paraId="0132842E" w14:textId="77777777" w:rsidR="000A50F0" w:rsidRPr="00CB5D09" w:rsidRDefault="000A50F0" w:rsidP="000A50F0">
            <w:pPr>
              <w:pBdr>
                <w:top w:val="nil"/>
                <w:left w:val="nil"/>
                <w:bottom w:val="nil"/>
                <w:right w:val="nil"/>
                <w:between w:val="nil"/>
              </w:pBdr>
              <w:spacing w:before="60" w:after="60"/>
              <w:jc w:val="center"/>
              <w:rPr>
                <w:rFonts w:eastAsia="Calibri" w:cs="Arial"/>
                <w:b/>
                <w:color w:val="000000"/>
              </w:rPr>
            </w:pPr>
            <w:r w:rsidRPr="00CB5D09">
              <w:rPr>
                <w:rFonts w:eastAsia="Calibri" w:cs="Arial"/>
                <w:b/>
                <w:color w:val="000000"/>
              </w:rPr>
              <w:t>Schools Participating in Fundraising</w:t>
            </w:r>
          </w:p>
        </w:tc>
        <w:tc>
          <w:tcPr>
            <w:tcW w:w="1728" w:type="dxa"/>
            <w:shd w:val="clear" w:color="auto" w:fill="D9D9D9" w:themeFill="background1" w:themeFillShade="D9"/>
          </w:tcPr>
          <w:p w14:paraId="0A05817A" w14:textId="77777777" w:rsidR="000A50F0" w:rsidRPr="00CB5D09" w:rsidRDefault="000A50F0" w:rsidP="000A50F0">
            <w:pPr>
              <w:pBdr>
                <w:top w:val="nil"/>
                <w:left w:val="nil"/>
                <w:bottom w:val="nil"/>
                <w:right w:val="nil"/>
                <w:between w:val="nil"/>
              </w:pBdr>
              <w:spacing w:before="60" w:after="60"/>
              <w:jc w:val="center"/>
              <w:rPr>
                <w:rFonts w:eastAsia="Calibri" w:cs="Arial"/>
                <w:b/>
                <w:color w:val="000000"/>
              </w:rPr>
            </w:pPr>
            <w:r w:rsidRPr="00CB5D09">
              <w:rPr>
                <w:rFonts w:eastAsia="Calibri" w:cs="Arial"/>
                <w:b/>
                <w:color w:val="000000"/>
              </w:rPr>
              <w:t>Car Washes</w:t>
            </w:r>
          </w:p>
          <w:p w14:paraId="1044D19B" w14:textId="77777777" w:rsidR="000A50F0" w:rsidRPr="00CB5D09" w:rsidRDefault="000A50F0" w:rsidP="000A50F0">
            <w:pPr>
              <w:pBdr>
                <w:top w:val="nil"/>
                <w:left w:val="nil"/>
                <w:bottom w:val="nil"/>
                <w:right w:val="nil"/>
                <w:between w:val="nil"/>
              </w:pBdr>
              <w:spacing w:before="60" w:after="60"/>
              <w:jc w:val="center"/>
              <w:rPr>
                <w:rFonts w:eastAsia="Calibri" w:cs="Arial"/>
                <w:b/>
                <w:color w:val="000000"/>
              </w:rPr>
            </w:pPr>
            <w:r w:rsidRPr="00CB5D09">
              <w:rPr>
                <w:rFonts w:eastAsia="Calibri" w:cs="Arial"/>
                <w:b/>
                <w:color w:val="000000"/>
              </w:rPr>
              <w:t>(number of cars washed)</w:t>
            </w:r>
          </w:p>
        </w:tc>
        <w:tc>
          <w:tcPr>
            <w:tcW w:w="1728" w:type="dxa"/>
            <w:shd w:val="clear" w:color="auto" w:fill="D9D9D9" w:themeFill="background1" w:themeFillShade="D9"/>
          </w:tcPr>
          <w:p w14:paraId="3B29F3B3" w14:textId="77777777" w:rsidR="000A50F0" w:rsidRPr="00CB5D09" w:rsidRDefault="000A50F0" w:rsidP="000A50F0">
            <w:pPr>
              <w:pBdr>
                <w:top w:val="nil"/>
                <w:left w:val="nil"/>
                <w:bottom w:val="nil"/>
                <w:right w:val="nil"/>
                <w:between w:val="nil"/>
              </w:pBdr>
              <w:spacing w:before="60" w:after="60"/>
              <w:jc w:val="center"/>
              <w:rPr>
                <w:rFonts w:eastAsia="Calibri" w:cs="Arial"/>
                <w:b/>
                <w:color w:val="000000"/>
              </w:rPr>
            </w:pPr>
            <w:r w:rsidRPr="00CB5D09">
              <w:rPr>
                <w:rFonts w:eastAsia="Calibri" w:cs="Arial"/>
                <w:b/>
                <w:color w:val="000000"/>
              </w:rPr>
              <w:t>Movie Tickets</w:t>
            </w:r>
          </w:p>
          <w:p w14:paraId="5376E7B1" w14:textId="77777777" w:rsidR="000A50F0" w:rsidRPr="00CB5D09" w:rsidRDefault="000A50F0" w:rsidP="000A50F0">
            <w:pPr>
              <w:pBdr>
                <w:top w:val="nil"/>
                <w:left w:val="nil"/>
                <w:bottom w:val="nil"/>
                <w:right w:val="nil"/>
                <w:between w:val="nil"/>
              </w:pBdr>
              <w:spacing w:before="60" w:after="60"/>
              <w:jc w:val="center"/>
              <w:rPr>
                <w:rFonts w:eastAsia="Calibri" w:cs="Arial"/>
                <w:b/>
                <w:color w:val="000000"/>
              </w:rPr>
            </w:pPr>
            <w:r w:rsidRPr="00CB5D09">
              <w:rPr>
                <w:rFonts w:eastAsia="Calibri" w:cs="Arial"/>
                <w:b/>
                <w:color w:val="000000"/>
              </w:rPr>
              <w:t>(number of advance tickets sold)</w:t>
            </w:r>
          </w:p>
        </w:tc>
        <w:tc>
          <w:tcPr>
            <w:tcW w:w="1728" w:type="dxa"/>
            <w:shd w:val="clear" w:color="auto" w:fill="D9D9D9" w:themeFill="background1" w:themeFillShade="D9"/>
          </w:tcPr>
          <w:p w14:paraId="13A34260" w14:textId="77777777" w:rsidR="000A50F0" w:rsidRPr="00CB5D09" w:rsidRDefault="000A50F0" w:rsidP="000A50F0">
            <w:pPr>
              <w:pBdr>
                <w:top w:val="nil"/>
                <w:left w:val="nil"/>
                <w:bottom w:val="nil"/>
                <w:right w:val="nil"/>
                <w:between w:val="nil"/>
              </w:pBdr>
              <w:spacing w:before="60" w:after="60"/>
              <w:jc w:val="center"/>
              <w:rPr>
                <w:rFonts w:eastAsia="Calibri" w:cs="Arial"/>
                <w:b/>
                <w:color w:val="000000"/>
              </w:rPr>
            </w:pPr>
            <w:r w:rsidRPr="00CB5D09">
              <w:rPr>
                <w:rFonts w:eastAsia="Calibri" w:cs="Arial"/>
                <w:b/>
                <w:color w:val="000000"/>
              </w:rPr>
              <w:t>Dog Walks</w:t>
            </w:r>
          </w:p>
          <w:p w14:paraId="793624E1" w14:textId="77777777" w:rsidR="000A50F0" w:rsidRPr="00CB5D09" w:rsidRDefault="000A50F0" w:rsidP="000A50F0">
            <w:pPr>
              <w:pBdr>
                <w:top w:val="nil"/>
                <w:left w:val="nil"/>
                <w:bottom w:val="nil"/>
                <w:right w:val="nil"/>
                <w:between w:val="nil"/>
              </w:pBdr>
              <w:spacing w:before="60" w:after="60"/>
              <w:jc w:val="center"/>
              <w:rPr>
                <w:rFonts w:eastAsia="Calibri" w:cs="Arial"/>
                <w:b/>
                <w:color w:val="000000"/>
              </w:rPr>
            </w:pPr>
            <w:r w:rsidRPr="00CB5D09">
              <w:rPr>
                <w:rFonts w:eastAsia="Calibri" w:cs="Arial"/>
                <w:b/>
                <w:color w:val="000000"/>
              </w:rPr>
              <w:t>(number of 40-minute dog walks)</w:t>
            </w:r>
          </w:p>
        </w:tc>
        <w:tc>
          <w:tcPr>
            <w:tcW w:w="1728" w:type="dxa"/>
            <w:shd w:val="clear" w:color="auto" w:fill="D9D9D9" w:themeFill="background1" w:themeFillShade="D9"/>
          </w:tcPr>
          <w:p w14:paraId="2D31BAEF" w14:textId="77777777" w:rsidR="000A50F0" w:rsidRPr="00CB5D09" w:rsidRDefault="000A50F0" w:rsidP="000A50F0">
            <w:pPr>
              <w:pBdr>
                <w:top w:val="nil"/>
                <w:left w:val="nil"/>
                <w:bottom w:val="nil"/>
                <w:right w:val="nil"/>
                <w:between w:val="nil"/>
              </w:pBdr>
              <w:spacing w:before="60" w:after="60"/>
              <w:jc w:val="center"/>
              <w:rPr>
                <w:rFonts w:eastAsia="Calibri" w:cs="Arial"/>
                <w:b/>
                <w:color w:val="000000"/>
              </w:rPr>
            </w:pPr>
            <w:r w:rsidRPr="00CB5D09">
              <w:rPr>
                <w:rFonts w:eastAsia="Calibri" w:cs="Arial"/>
                <w:b/>
                <w:color w:val="000000"/>
              </w:rPr>
              <w:t>Read-a-Thon</w:t>
            </w:r>
          </w:p>
          <w:p w14:paraId="67DD2B94" w14:textId="77777777" w:rsidR="000A50F0" w:rsidRPr="00CB5D09" w:rsidRDefault="000A50F0" w:rsidP="000A50F0">
            <w:pPr>
              <w:pBdr>
                <w:top w:val="nil"/>
                <w:left w:val="nil"/>
                <w:bottom w:val="nil"/>
                <w:right w:val="nil"/>
                <w:between w:val="nil"/>
              </w:pBdr>
              <w:spacing w:before="60" w:after="60"/>
              <w:jc w:val="center"/>
              <w:rPr>
                <w:rFonts w:eastAsia="Calibri" w:cs="Arial"/>
                <w:b/>
                <w:color w:val="000000"/>
              </w:rPr>
            </w:pPr>
            <w:r w:rsidRPr="00CB5D09">
              <w:rPr>
                <w:rFonts w:eastAsia="Calibri" w:cs="Arial"/>
                <w:b/>
                <w:color w:val="000000"/>
              </w:rPr>
              <w:t>(number of pledges for 100 pages read)</w:t>
            </w:r>
          </w:p>
        </w:tc>
      </w:tr>
      <w:tr w:rsidR="000A50F0" w:rsidRPr="00CB5D09" w14:paraId="65BAB16E" w14:textId="77777777" w:rsidTr="006417D5">
        <w:trPr>
          <w:cantSplit/>
          <w:trHeight w:val="315"/>
        </w:trPr>
        <w:tc>
          <w:tcPr>
            <w:tcW w:w="2304" w:type="dxa"/>
          </w:tcPr>
          <w:p w14:paraId="16726148" w14:textId="77777777" w:rsidR="000A50F0" w:rsidRPr="00CB5D09" w:rsidRDefault="000A50F0" w:rsidP="000A50F0">
            <w:pPr>
              <w:pBdr>
                <w:top w:val="nil"/>
                <w:left w:val="nil"/>
                <w:bottom w:val="nil"/>
                <w:right w:val="nil"/>
                <w:between w:val="nil"/>
              </w:pBdr>
              <w:spacing w:before="60" w:after="60"/>
              <w:rPr>
                <w:rFonts w:eastAsia="Calibri" w:cs="Arial"/>
                <w:color w:val="000000"/>
              </w:rPr>
            </w:pPr>
            <w:r w:rsidRPr="00CB5D09">
              <w:rPr>
                <w:rFonts w:eastAsia="Calibri" w:cs="Arial"/>
                <w:color w:val="000000"/>
              </w:rPr>
              <w:t>Middle School A</w:t>
            </w:r>
          </w:p>
          <w:p w14:paraId="3D0ACCB1" w14:textId="77777777" w:rsidR="000A50F0" w:rsidRPr="00CB5D09" w:rsidRDefault="000A50F0" w:rsidP="000A50F0">
            <w:pPr>
              <w:pBdr>
                <w:top w:val="nil"/>
                <w:left w:val="nil"/>
                <w:bottom w:val="nil"/>
                <w:right w:val="nil"/>
                <w:between w:val="nil"/>
              </w:pBdr>
              <w:spacing w:before="60" w:after="60"/>
              <w:rPr>
                <w:rFonts w:eastAsia="Calibri" w:cs="Arial"/>
                <w:color w:val="000000"/>
              </w:rPr>
            </w:pPr>
            <w:r w:rsidRPr="00CB5D09">
              <w:rPr>
                <w:rFonts w:eastAsia="Calibri" w:cs="Arial"/>
                <w:color w:val="000000"/>
              </w:rPr>
              <w:t>(grades 6–8)</w:t>
            </w:r>
          </w:p>
        </w:tc>
        <w:tc>
          <w:tcPr>
            <w:tcW w:w="1728" w:type="dxa"/>
          </w:tcPr>
          <w:p w14:paraId="625B6B5B" w14:textId="77777777" w:rsidR="000A50F0" w:rsidRPr="00CB5D09" w:rsidRDefault="000A50F0" w:rsidP="000A50F0">
            <w:pPr>
              <w:pBdr>
                <w:top w:val="nil"/>
                <w:left w:val="nil"/>
                <w:bottom w:val="nil"/>
                <w:right w:val="nil"/>
                <w:between w:val="nil"/>
              </w:pBdr>
              <w:spacing w:before="60" w:after="60"/>
              <w:jc w:val="center"/>
              <w:rPr>
                <w:rFonts w:eastAsia="Calibri" w:cs="Arial"/>
                <w:color w:val="000000"/>
              </w:rPr>
            </w:pPr>
            <w:r w:rsidRPr="00CB5D09">
              <w:rPr>
                <w:rFonts w:eastAsia="Calibri" w:cs="Arial"/>
                <w:color w:val="000000"/>
              </w:rPr>
              <w:t>240</w:t>
            </w:r>
          </w:p>
        </w:tc>
        <w:tc>
          <w:tcPr>
            <w:tcW w:w="1728" w:type="dxa"/>
          </w:tcPr>
          <w:p w14:paraId="68325FB8" w14:textId="77777777" w:rsidR="000A50F0" w:rsidRPr="00CB5D09" w:rsidRDefault="000A50F0" w:rsidP="000A50F0">
            <w:pPr>
              <w:pBdr>
                <w:top w:val="nil"/>
                <w:left w:val="nil"/>
                <w:bottom w:val="nil"/>
                <w:right w:val="nil"/>
                <w:between w:val="nil"/>
              </w:pBdr>
              <w:spacing w:before="60" w:after="60"/>
              <w:jc w:val="center"/>
              <w:rPr>
                <w:rFonts w:eastAsia="Calibri" w:cs="Arial"/>
                <w:color w:val="000000"/>
              </w:rPr>
            </w:pPr>
            <w:r w:rsidRPr="00CB5D09">
              <w:rPr>
                <w:rFonts w:eastAsia="Calibri" w:cs="Arial"/>
                <w:color w:val="000000"/>
              </w:rPr>
              <w:t>500</w:t>
            </w:r>
          </w:p>
        </w:tc>
        <w:tc>
          <w:tcPr>
            <w:tcW w:w="1728" w:type="dxa"/>
          </w:tcPr>
          <w:p w14:paraId="6F8EF1A1" w14:textId="77777777" w:rsidR="000A50F0" w:rsidRPr="00CB5D09" w:rsidRDefault="000A50F0" w:rsidP="000A50F0">
            <w:pPr>
              <w:pBdr>
                <w:top w:val="nil"/>
                <w:left w:val="nil"/>
                <w:bottom w:val="nil"/>
                <w:right w:val="nil"/>
                <w:between w:val="nil"/>
              </w:pBdr>
              <w:spacing w:before="60" w:after="60"/>
              <w:jc w:val="center"/>
              <w:rPr>
                <w:rFonts w:eastAsia="Calibri" w:cs="Arial"/>
                <w:color w:val="000000"/>
              </w:rPr>
            </w:pPr>
            <w:r w:rsidRPr="00CB5D09">
              <w:rPr>
                <w:rFonts w:eastAsia="Calibri" w:cs="Arial"/>
                <w:color w:val="000000"/>
              </w:rPr>
              <w:t>350</w:t>
            </w:r>
          </w:p>
        </w:tc>
        <w:tc>
          <w:tcPr>
            <w:tcW w:w="1728" w:type="dxa"/>
          </w:tcPr>
          <w:p w14:paraId="59D89AE2" w14:textId="77777777" w:rsidR="000A50F0" w:rsidRPr="00CB5D09" w:rsidRDefault="000A50F0" w:rsidP="000A50F0">
            <w:pPr>
              <w:pBdr>
                <w:top w:val="nil"/>
                <w:left w:val="nil"/>
                <w:bottom w:val="nil"/>
                <w:right w:val="nil"/>
                <w:between w:val="nil"/>
              </w:pBdr>
              <w:spacing w:before="60" w:after="60"/>
              <w:jc w:val="center"/>
              <w:rPr>
                <w:rFonts w:eastAsia="Calibri" w:cs="Arial"/>
                <w:color w:val="000000"/>
              </w:rPr>
            </w:pPr>
            <w:r w:rsidRPr="00CB5D09">
              <w:rPr>
                <w:rFonts w:eastAsia="Calibri" w:cs="Arial"/>
                <w:color w:val="000000"/>
              </w:rPr>
              <w:t>324</w:t>
            </w:r>
          </w:p>
        </w:tc>
      </w:tr>
      <w:tr w:rsidR="000A50F0" w:rsidRPr="00CB5D09" w14:paraId="2F71803A" w14:textId="77777777" w:rsidTr="006417D5">
        <w:trPr>
          <w:cantSplit/>
          <w:trHeight w:val="300"/>
        </w:trPr>
        <w:tc>
          <w:tcPr>
            <w:tcW w:w="2304" w:type="dxa"/>
          </w:tcPr>
          <w:p w14:paraId="4635C74A" w14:textId="77777777" w:rsidR="000A50F0" w:rsidRPr="00CB5D09" w:rsidRDefault="000A50F0" w:rsidP="000A50F0">
            <w:pPr>
              <w:pBdr>
                <w:top w:val="nil"/>
                <w:left w:val="nil"/>
                <w:bottom w:val="nil"/>
                <w:right w:val="nil"/>
                <w:between w:val="nil"/>
              </w:pBdr>
              <w:spacing w:before="60" w:after="60"/>
              <w:rPr>
                <w:rFonts w:eastAsia="Calibri" w:cs="Arial"/>
                <w:color w:val="000000"/>
              </w:rPr>
            </w:pPr>
            <w:r w:rsidRPr="00CB5D09">
              <w:rPr>
                <w:rFonts w:eastAsia="Calibri" w:cs="Arial"/>
                <w:color w:val="000000"/>
              </w:rPr>
              <w:t>Middle School B (grades 6–8)</w:t>
            </w:r>
          </w:p>
        </w:tc>
        <w:tc>
          <w:tcPr>
            <w:tcW w:w="1728" w:type="dxa"/>
          </w:tcPr>
          <w:p w14:paraId="182B452A" w14:textId="77777777" w:rsidR="000A50F0" w:rsidRPr="00CB5D09" w:rsidRDefault="000A50F0" w:rsidP="000A50F0">
            <w:pPr>
              <w:pBdr>
                <w:top w:val="nil"/>
                <w:left w:val="nil"/>
                <w:bottom w:val="nil"/>
                <w:right w:val="nil"/>
                <w:between w:val="nil"/>
              </w:pBdr>
              <w:spacing w:before="60" w:after="60"/>
              <w:jc w:val="center"/>
              <w:rPr>
                <w:rFonts w:eastAsia="Calibri" w:cs="Arial"/>
                <w:color w:val="000000"/>
              </w:rPr>
            </w:pPr>
            <w:r w:rsidRPr="00CB5D09">
              <w:rPr>
                <w:rFonts w:eastAsia="Calibri" w:cs="Arial"/>
                <w:color w:val="000000"/>
              </w:rPr>
              <w:t>100</w:t>
            </w:r>
          </w:p>
        </w:tc>
        <w:tc>
          <w:tcPr>
            <w:tcW w:w="1728" w:type="dxa"/>
          </w:tcPr>
          <w:p w14:paraId="4F092995" w14:textId="77777777" w:rsidR="000A50F0" w:rsidRPr="00CB5D09" w:rsidRDefault="000A50F0" w:rsidP="000A50F0">
            <w:pPr>
              <w:pBdr>
                <w:top w:val="nil"/>
                <w:left w:val="nil"/>
                <w:bottom w:val="nil"/>
                <w:right w:val="nil"/>
                <w:between w:val="nil"/>
              </w:pBdr>
              <w:spacing w:before="60" w:after="60"/>
              <w:jc w:val="center"/>
              <w:rPr>
                <w:rFonts w:eastAsia="Calibri" w:cs="Arial"/>
                <w:color w:val="000000"/>
              </w:rPr>
            </w:pPr>
            <w:r w:rsidRPr="00CB5D09">
              <w:rPr>
                <w:rFonts w:eastAsia="Calibri" w:cs="Arial"/>
                <w:color w:val="000000"/>
              </w:rPr>
              <w:t>700</w:t>
            </w:r>
          </w:p>
        </w:tc>
        <w:tc>
          <w:tcPr>
            <w:tcW w:w="1728" w:type="dxa"/>
          </w:tcPr>
          <w:p w14:paraId="2D8D245A" w14:textId="77777777" w:rsidR="000A50F0" w:rsidRPr="00CB5D09" w:rsidRDefault="000A50F0" w:rsidP="000A50F0">
            <w:pPr>
              <w:pBdr>
                <w:top w:val="nil"/>
                <w:left w:val="nil"/>
                <w:bottom w:val="nil"/>
                <w:right w:val="nil"/>
                <w:between w:val="nil"/>
              </w:pBdr>
              <w:spacing w:before="60" w:after="60"/>
              <w:jc w:val="center"/>
              <w:rPr>
                <w:rFonts w:eastAsia="Calibri" w:cs="Arial"/>
                <w:color w:val="000000"/>
              </w:rPr>
            </w:pPr>
            <w:r w:rsidRPr="00CB5D09">
              <w:rPr>
                <w:rFonts w:eastAsia="Calibri" w:cs="Arial"/>
                <w:color w:val="000000"/>
              </w:rPr>
              <w:t>500</w:t>
            </w:r>
          </w:p>
        </w:tc>
        <w:tc>
          <w:tcPr>
            <w:tcW w:w="1728" w:type="dxa"/>
          </w:tcPr>
          <w:p w14:paraId="1AB867C4" w14:textId="77777777" w:rsidR="000A50F0" w:rsidRPr="00CB5D09" w:rsidRDefault="000A50F0" w:rsidP="000A50F0">
            <w:pPr>
              <w:pBdr>
                <w:top w:val="nil"/>
                <w:left w:val="nil"/>
                <w:bottom w:val="nil"/>
                <w:right w:val="nil"/>
                <w:between w:val="nil"/>
              </w:pBdr>
              <w:spacing w:before="60" w:after="60"/>
              <w:jc w:val="center"/>
              <w:rPr>
                <w:rFonts w:eastAsia="Calibri" w:cs="Arial"/>
                <w:color w:val="000000"/>
              </w:rPr>
            </w:pPr>
            <w:r w:rsidRPr="00CB5D09">
              <w:rPr>
                <w:rFonts w:eastAsia="Calibri" w:cs="Arial"/>
                <w:color w:val="000000"/>
              </w:rPr>
              <w:t>425</w:t>
            </w:r>
          </w:p>
        </w:tc>
      </w:tr>
      <w:tr w:rsidR="000A50F0" w:rsidRPr="00CB5D09" w14:paraId="502D337D" w14:textId="77777777" w:rsidTr="006417D5">
        <w:trPr>
          <w:cantSplit/>
          <w:trHeight w:val="300"/>
        </w:trPr>
        <w:tc>
          <w:tcPr>
            <w:tcW w:w="2304" w:type="dxa"/>
          </w:tcPr>
          <w:p w14:paraId="3051097D" w14:textId="77777777" w:rsidR="000A50F0" w:rsidRPr="00CB5D09" w:rsidRDefault="000A50F0" w:rsidP="000A50F0">
            <w:pPr>
              <w:pBdr>
                <w:top w:val="nil"/>
                <w:left w:val="nil"/>
                <w:bottom w:val="nil"/>
                <w:right w:val="nil"/>
                <w:between w:val="nil"/>
              </w:pBdr>
              <w:spacing w:before="60" w:after="60"/>
              <w:rPr>
                <w:rFonts w:eastAsia="Calibri" w:cs="Arial"/>
                <w:color w:val="000000"/>
              </w:rPr>
            </w:pPr>
            <w:r w:rsidRPr="00CB5D09">
              <w:rPr>
                <w:rFonts w:eastAsia="Calibri" w:cs="Arial"/>
                <w:color w:val="000000"/>
              </w:rPr>
              <w:t>Middle School C (grades 6–8)</w:t>
            </w:r>
          </w:p>
        </w:tc>
        <w:tc>
          <w:tcPr>
            <w:tcW w:w="1728" w:type="dxa"/>
          </w:tcPr>
          <w:p w14:paraId="2FE5C0C6" w14:textId="77777777" w:rsidR="000A50F0" w:rsidRPr="00CB5D09" w:rsidRDefault="000A50F0" w:rsidP="000A50F0">
            <w:pPr>
              <w:pBdr>
                <w:top w:val="nil"/>
                <w:left w:val="nil"/>
                <w:bottom w:val="nil"/>
                <w:right w:val="nil"/>
                <w:between w:val="nil"/>
              </w:pBdr>
              <w:spacing w:before="60" w:after="60"/>
              <w:jc w:val="center"/>
              <w:rPr>
                <w:rFonts w:eastAsia="Calibri" w:cs="Arial"/>
                <w:color w:val="000000"/>
              </w:rPr>
            </w:pPr>
            <w:r w:rsidRPr="00CB5D09">
              <w:rPr>
                <w:rFonts w:eastAsia="Calibri" w:cs="Arial"/>
                <w:color w:val="000000"/>
              </w:rPr>
              <w:t>200</w:t>
            </w:r>
          </w:p>
        </w:tc>
        <w:tc>
          <w:tcPr>
            <w:tcW w:w="1728" w:type="dxa"/>
          </w:tcPr>
          <w:p w14:paraId="1C2146E5" w14:textId="77777777" w:rsidR="000A50F0" w:rsidRPr="00CB5D09" w:rsidRDefault="000A50F0" w:rsidP="000A50F0">
            <w:pPr>
              <w:pBdr>
                <w:top w:val="nil"/>
                <w:left w:val="nil"/>
                <w:bottom w:val="nil"/>
                <w:right w:val="nil"/>
                <w:between w:val="nil"/>
              </w:pBdr>
              <w:spacing w:before="60" w:after="60"/>
              <w:jc w:val="center"/>
              <w:rPr>
                <w:rFonts w:eastAsia="Calibri" w:cs="Arial"/>
                <w:color w:val="000000"/>
              </w:rPr>
            </w:pPr>
            <w:r w:rsidRPr="00CB5D09">
              <w:rPr>
                <w:rFonts w:eastAsia="Calibri" w:cs="Arial"/>
                <w:color w:val="000000"/>
              </w:rPr>
              <w:t>250</w:t>
            </w:r>
          </w:p>
        </w:tc>
        <w:tc>
          <w:tcPr>
            <w:tcW w:w="1728" w:type="dxa"/>
          </w:tcPr>
          <w:p w14:paraId="43A9864C" w14:textId="77777777" w:rsidR="000A50F0" w:rsidRPr="00CB5D09" w:rsidRDefault="000A50F0" w:rsidP="000A50F0">
            <w:pPr>
              <w:pBdr>
                <w:top w:val="nil"/>
                <w:left w:val="nil"/>
                <w:bottom w:val="nil"/>
                <w:right w:val="nil"/>
                <w:between w:val="nil"/>
              </w:pBdr>
              <w:spacing w:before="60" w:after="60"/>
              <w:jc w:val="center"/>
              <w:rPr>
                <w:rFonts w:eastAsia="Calibri" w:cs="Arial"/>
                <w:color w:val="000000"/>
              </w:rPr>
            </w:pPr>
            <w:r w:rsidRPr="00CB5D09">
              <w:rPr>
                <w:rFonts w:eastAsia="Calibri" w:cs="Arial"/>
                <w:color w:val="000000"/>
              </w:rPr>
              <w:t>750</w:t>
            </w:r>
          </w:p>
        </w:tc>
        <w:tc>
          <w:tcPr>
            <w:tcW w:w="1728" w:type="dxa"/>
          </w:tcPr>
          <w:p w14:paraId="5991F9E9" w14:textId="77777777" w:rsidR="000A50F0" w:rsidRPr="00CB5D09" w:rsidRDefault="000A50F0" w:rsidP="000A50F0">
            <w:pPr>
              <w:pBdr>
                <w:top w:val="nil"/>
                <w:left w:val="nil"/>
                <w:bottom w:val="nil"/>
                <w:right w:val="nil"/>
                <w:between w:val="nil"/>
              </w:pBdr>
              <w:spacing w:before="60" w:after="60"/>
              <w:jc w:val="center"/>
              <w:rPr>
                <w:rFonts w:eastAsia="Calibri" w:cs="Arial"/>
                <w:color w:val="000000"/>
              </w:rPr>
            </w:pPr>
            <w:r w:rsidRPr="00CB5D09">
              <w:rPr>
                <w:rFonts w:eastAsia="Calibri" w:cs="Arial"/>
                <w:color w:val="000000"/>
              </w:rPr>
              <w:t>562</w:t>
            </w:r>
          </w:p>
        </w:tc>
      </w:tr>
      <w:tr w:rsidR="000A50F0" w:rsidRPr="00CB5D09" w14:paraId="0E1DF61A" w14:textId="77777777" w:rsidTr="006417D5">
        <w:trPr>
          <w:cantSplit/>
          <w:trHeight w:val="300"/>
        </w:trPr>
        <w:tc>
          <w:tcPr>
            <w:tcW w:w="2304" w:type="dxa"/>
          </w:tcPr>
          <w:p w14:paraId="711D2610" w14:textId="77777777" w:rsidR="000A50F0" w:rsidRPr="00CB5D09" w:rsidRDefault="000A50F0" w:rsidP="000A50F0">
            <w:pPr>
              <w:pBdr>
                <w:top w:val="nil"/>
                <w:left w:val="nil"/>
                <w:bottom w:val="nil"/>
                <w:right w:val="nil"/>
                <w:between w:val="nil"/>
              </w:pBdr>
              <w:spacing w:before="60" w:after="60"/>
              <w:rPr>
                <w:rFonts w:eastAsia="Calibri" w:cs="Arial"/>
                <w:color w:val="000000"/>
              </w:rPr>
            </w:pPr>
            <w:r w:rsidRPr="00CB5D09">
              <w:rPr>
                <w:rFonts w:eastAsia="Calibri" w:cs="Arial"/>
                <w:color w:val="000000"/>
              </w:rPr>
              <w:t xml:space="preserve">Elementary School A </w:t>
            </w:r>
          </w:p>
          <w:p w14:paraId="064A23FC" w14:textId="77777777" w:rsidR="000A50F0" w:rsidRPr="00CB5D09" w:rsidRDefault="000A50F0" w:rsidP="000A50F0">
            <w:pPr>
              <w:pBdr>
                <w:top w:val="nil"/>
                <w:left w:val="nil"/>
                <w:bottom w:val="nil"/>
                <w:right w:val="nil"/>
                <w:between w:val="nil"/>
              </w:pBdr>
              <w:spacing w:before="60" w:after="60"/>
              <w:rPr>
                <w:rFonts w:eastAsia="Calibri" w:cs="Arial"/>
                <w:color w:val="000000"/>
              </w:rPr>
            </w:pPr>
            <w:r w:rsidRPr="00CB5D09">
              <w:rPr>
                <w:rFonts w:eastAsia="Calibri" w:cs="Arial"/>
                <w:color w:val="000000"/>
              </w:rPr>
              <w:t>(grades K–6)</w:t>
            </w:r>
          </w:p>
        </w:tc>
        <w:tc>
          <w:tcPr>
            <w:tcW w:w="1728" w:type="dxa"/>
          </w:tcPr>
          <w:p w14:paraId="65532AE0" w14:textId="77777777" w:rsidR="000A50F0" w:rsidRPr="00CB5D09" w:rsidRDefault="000A50F0" w:rsidP="000A50F0">
            <w:pPr>
              <w:pBdr>
                <w:top w:val="nil"/>
                <w:left w:val="nil"/>
                <w:bottom w:val="nil"/>
                <w:right w:val="nil"/>
                <w:between w:val="nil"/>
              </w:pBdr>
              <w:spacing w:before="60" w:after="60"/>
              <w:jc w:val="center"/>
              <w:rPr>
                <w:rFonts w:eastAsia="Calibri" w:cs="Arial"/>
                <w:color w:val="000000"/>
              </w:rPr>
            </w:pPr>
            <w:r w:rsidRPr="00CB5D09">
              <w:rPr>
                <w:rFonts w:eastAsia="Calibri" w:cs="Arial"/>
                <w:color w:val="000000"/>
              </w:rPr>
              <w:t>350</w:t>
            </w:r>
          </w:p>
        </w:tc>
        <w:tc>
          <w:tcPr>
            <w:tcW w:w="1728" w:type="dxa"/>
          </w:tcPr>
          <w:p w14:paraId="42A0B349" w14:textId="77777777" w:rsidR="000A50F0" w:rsidRPr="00CB5D09" w:rsidRDefault="000A50F0" w:rsidP="000A50F0">
            <w:pPr>
              <w:pBdr>
                <w:top w:val="nil"/>
                <w:left w:val="nil"/>
                <w:bottom w:val="nil"/>
                <w:right w:val="nil"/>
                <w:between w:val="nil"/>
              </w:pBdr>
              <w:spacing w:before="60" w:after="60"/>
              <w:jc w:val="center"/>
              <w:rPr>
                <w:rFonts w:eastAsia="Calibri" w:cs="Arial"/>
                <w:color w:val="000000"/>
              </w:rPr>
            </w:pPr>
            <w:r w:rsidRPr="00CB5D09">
              <w:rPr>
                <w:rFonts w:eastAsia="Calibri" w:cs="Arial"/>
                <w:color w:val="000000"/>
              </w:rPr>
              <w:t>25</w:t>
            </w:r>
          </w:p>
        </w:tc>
        <w:tc>
          <w:tcPr>
            <w:tcW w:w="1728" w:type="dxa"/>
          </w:tcPr>
          <w:p w14:paraId="2A0ABE2E" w14:textId="77777777" w:rsidR="000A50F0" w:rsidRPr="00CB5D09" w:rsidRDefault="000A50F0" w:rsidP="000A50F0">
            <w:pPr>
              <w:pBdr>
                <w:top w:val="nil"/>
                <w:left w:val="nil"/>
                <w:bottom w:val="nil"/>
                <w:right w:val="nil"/>
                <w:between w:val="nil"/>
              </w:pBdr>
              <w:spacing w:before="60" w:after="60"/>
              <w:jc w:val="center"/>
              <w:rPr>
                <w:rFonts w:eastAsia="Calibri" w:cs="Arial"/>
                <w:color w:val="000000"/>
              </w:rPr>
            </w:pPr>
            <w:r w:rsidRPr="00CB5D09">
              <w:rPr>
                <w:rFonts w:eastAsia="Calibri" w:cs="Arial"/>
                <w:color w:val="000000"/>
              </w:rPr>
              <w:t>150</w:t>
            </w:r>
          </w:p>
        </w:tc>
        <w:tc>
          <w:tcPr>
            <w:tcW w:w="1728" w:type="dxa"/>
          </w:tcPr>
          <w:p w14:paraId="792EA933" w14:textId="77777777" w:rsidR="000A50F0" w:rsidRPr="00CB5D09" w:rsidRDefault="000A50F0" w:rsidP="000A50F0">
            <w:pPr>
              <w:pBdr>
                <w:top w:val="nil"/>
                <w:left w:val="nil"/>
                <w:bottom w:val="nil"/>
                <w:right w:val="nil"/>
                <w:between w:val="nil"/>
              </w:pBdr>
              <w:spacing w:before="60" w:after="60"/>
              <w:jc w:val="center"/>
              <w:rPr>
                <w:rFonts w:eastAsia="Calibri" w:cs="Arial"/>
                <w:color w:val="000000"/>
              </w:rPr>
            </w:pPr>
            <w:r w:rsidRPr="00CB5D09">
              <w:rPr>
                <w:rFonts w:eastAsia="Calibri" w:cs="Arial"/>
                <w:color w:val="000000"/>
              </w:rPr>
              <w:t>452</w:t>
            </w:r>
          </w:p>
        </w:tc>
      </w:tr>
      <w:tr w:rsidR="000A50F0" w:rsidRPr="00CB5D09" w14:paraId="580045B0" w14:textId="77777777" w:rsidTr="006417D5">
        <w:trPr>
          <w:cantSplit/>
          <w:trHeight w:val="300"/>
        </w:trPr>
        <w:tc>
          <w:tcPr>
            <w:tcW w:w="2304" w:type="dxa"/>
          </w:tcPr>
          <w:p w14:paraId="2E76FE91" w14:textId="77777777" w:rsidR="000A50F0" w:rsidRPr="00CB5D09" w:rsidRDefault="000A50F0" w:rsidP="000A50F0">
            <w:pPr>
              <w:pBdr>
                <w:top w:val="nil"/>
                <w:left w:val="nil"/>
                <w:bottom w:val="nil"/>
                <w:right w:val="nil"/>
                <w:between w:val="nil"/>
              </w:pBdr>
              <w:spacing w:before="60" w:after="60"/>
              <w:rPr>
                <w:rFonts w:eastAsia="Calibri" w:cs="Arial"/>
                <w:color w:val="000000"/>
              </w:rPr>
            </w:pPr>
            <w:r w:rsidRPr="00CB5D09">
              <w:rPr>
                <w:rFonts w:eastAsia="Calibri" w:cs="Arial"/>
                <w:color w:val="000000"/>
              </w:rPr>
              <w:t>Estimated Total from All Schools</w:t>
            </w:r>
          </w:p>
        </w:tc>
        <w:tc>
          <w:tcPr>
            <w:tcW w:w="1728" w:type="dxa"/>
          </w:tcPr>
          <w:p w14:paraId="2610C038" w14:textId="77777777" w:rsidR="000A50F0" w:rsidRPr="00CB5D09" w:rsidRDefault="000A50F0" w:rsidP="000A50F0">
            <w:pPr>
              <w:pBdr>
                <w:top w:val="nil"/>
                <w:left w:val="nil"/>
                <w:bottom w:val="nil"/>
                <w:right w:val="nil"/>
                <w:between w:val="nil"/>
              </w:pBdr>
              <w:spacing w:before="60" w:after="60"/>
              <w:rPr>
                <w:rFonts w:eastAsia="Calibri" w:cs="Arial"/>
                <w:color w:val="000000"/>
              </w:rPr>
            </w:pPr>
            <w:r w:rsidRPr="00CB5D09">
              <w:rPr>
                <w:rFonts w:eastAsia="Calibri" w:cs="Arial"/>
                <w:color w:val="000000"/>
              </w:rPr>
              <w:t>Enter total here:</w:t>
            </w:r>
          </w:p>
        </w:tc>
        <w:tc>
          <w:tcPr>
            <w:tcW w:w="1728" w:type="dxa"/>
          </w:tcPr>
          <w:p w14:paraId="6BAAD904" w14:textId="77777777" w:rsidR="000A50F0" w:rsidRPr="00CB5D09" w:rsidRDefault="000A50F0" w:rsidP="000A50F0">
            <w:pPr>
              <w:pBdr>
                <w:top w:val="nil"/>
                <w:left w:val="nil"/>
                <w:bottom w:val="nil"/>
                <w:right w:val="nil"/>
                <w:between w:val="nil"/>
              </w:pBdr>
              <w:spacing w:before="60" w:after="60"/>
              <w:rPr>
                <w:rFonts w:eastAsia="Calibri" w:cs="Arial"/>
                <w:color w:val="000000"/>
              </w:rPr>
            </w:pPr>
            <w:r w:rsidRPr="00CB5D09">
              <w:rPr>
                <w:rFonts w:eastAsia="Calibri" w:cs="Arial"/>
                <w:color w:val="000000"/>
              </w:rPr>
              <w:t>Enter total here:</w:t>
            </w:r>
          </w:p>
        </w:tc>
        <w:tc>
          <w:tcPr>
            <w:tcW w:w="1728" w:type="dxa"/>
          </w:tcPr>
          <w:p w14:paraId="145462E5" w14:textId="77777777" w:rsidR="000A50F0" w:rsidRPr="00CB5D09" w:rsidRDefault="000A50F0" w:rsidP="000A50F0">
            <w:pPr>
              <w:pBdr>
                <w:top w:val="nil"/>
                <w:left w:val="nil"/>
                <w:bottom w:val="nil"/>
                <w:right w:val="nil"/>
                <w:between w:val="nil"/>
              </w:pBdr>
              <w:spacing w:before="60" w:after="60"/>
              <w:rPr>
                <w:rFonts w:eastAsia="Calibri" w:cs="Arial"/>
                <w:color w:val="000000"/>
              </w:rPr>
            </w:pPr>
            <w:r w:rsidRPr="00CB5D09">
              <w:rPr>
                <w:rFonts w:eastAsia="Calibri" w:cs="Arial"/>
                <w:color w:val="000000"/>
              </w:rPr>
              <w:t>Enter total here:</w:t>
            </w:r>
          </w:p>
        </w:tc>
        <w:tc>
          <w:tcPr>
            <w:tcW w:w="1728" w:type="dxa"/>
          </w:tcPr>
          <w:p w14:paraId="0462A929" w14:textId="77777777" w:rsidR="000A50F0" w:rsidRPr="00CB5D09" w:rsidRDefault="000A50F0" w:rsidP="000A50F0">
            <w:pPr>
              <w:pBdr>
                <w:top w:val="nil"/>
                <w:left w:val="nil"/>
                <w:bottom w:val="nil"/>
                <w:right w:val="nil"/>
                <w:between w:val="nil"/>
              </w:pBdr>
              <w:spacing w:before="60" w:after="60"/>
              <w:rPr>
                <w:rFonts w:eastAsia="Calibri" w:cs="Arial"/>
                <w:color w:val="000000"/>
              </w:rPr>
            </w:pPr>
            <w:r w:rsidRPr="00CB5D09">
              <w:rPr>
                <w:rFonts w:eastAsia="Calibri" w:cs="Arial"/>
                <w:color w:val="000000"/>
              </w:rPr>
              <w:t>Enter total here:</w:t>
            </w:r>
          </w:p>
        </w:tc>
      </w:tr>
    </w:tbl>
    <w:p w14:paraId="1D7E48D5"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Fill in the last row of the table to find out the Estimated Totals for your own fundraiser.</w:t>
      </w:r>
    </w:p>
    <w:p w14:paraId="10BCC955"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Use the Estimated Total from All Schools to calculate the Mean Sold Per Month for your fundraiser to fill in the missing information on Table 2. Share your results with the collaborative group to fill in the missing information on the table.</w:t>
      </w:r>
    </w:p>
    <w:p w14:paraId="35846CF7" w14:textId="77777777" w:rsidR="000A50F0" w:rsidRPr="00CB5D09" w:rsidRDefault="000A50F0" w:rsidP="000A50F0">
      <w:pPr>
        <w:keepNext/>
        <w:keepLines/>
        <w:spacing w:before="120" w:line="276" w:lineRule="auto"/>
        <w:outlineLvl w:val="3"/>
        <w:rPr>
          <w:rFonts w:eastAsia="Calibri" w:cs="Arial"/>
          <w:i/>
          <w:iCs/>
        </w:rPr>
      </w:pPr>
      <w:r w:rsidRPr="00CB5D09">
        <w:rPr>
          <w:rFonts w:eastAsia="Calibri" w:cs="Arial"/>
          <w:i/>
          <w:iCs/>
        </w:rPr>
        <w:t>Part 2: Average Profit Per Month</w:t>
      </w:r>
    </w:p>
    <w:p w14:paraId="34550437"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Table 2 shows how much money can be made from each fundraiser when they sell the mean number per month. Use your answers from Table 1 to calculate the mean sold per month for each fundraiser. Next, calculate the average profit made each month for each fundraiser.</w:t>
      </w:r>
      <w:r w:rsidRPr="00CB5D09">
        <w:rPr>
          <w:rFonts w:eastAsia="Calibri" w:cs="Arial"/>
          <w:color w:val="000000"/>
        </w:rPr>
        <w:br w:type="page"/>
      </w:r>
    </w:p>
    <w:p w14:paraId="3C8F8C92" w14:textId="77777777" w:rsidR="000A50F0" w:rsidRPr="00CB5D09" w:rsidRDefault="000A50F0" w:rsidP="000A50F0">
      <w:pPr>
        <w:keepNext/>
        <w:keepLines/>
        <w:spacing w:before="120" w:line="276" w:lineRule="auto"/>
        <w:outlineLvl w:val="4"/>
        <w:rPr>
          <w:rFonts w:eastAsia="Calibri" w:cs="Arial"/>
          <w:b/>
          <w:bCs/>
        </w:rPr>
      </w:pPr>
      <w:r w:rsidRPr="00CB5D09">
        <w:rPr>
          <w:rFonts w:eastAsia="Calibri" w:cs="Arial"/>
          <w:b/>
          <w:bCs/>
        </w:rPr>
        <w:lastRenderedPageBreak/>
        <w:t>Table 2. Average Fundraising Earnings</w:t>
      </w:r>
    </w:p>
    <w:tbl>
      <w:tblPr>
        <w:tblStyle w:val="TableGrid1"/>
        <w:tblW w:w="9216" w:type="dxa"/>
        <w:tblLayout w:type="fixed"/>
        <w:tblLook w:val="0620" w:firstRow="1" w:lastRow="0" w:firstColumn="0" w:lastColumn="0" w:noHBand="1" w:noVBand="1"/>
        <w:tblDescription w:val="Table 2. Average Fundraising Earnings."/>
      </w:tblPr>
      <w:tblGrid>
        <w:gridCol w:w="2130"/>
        <w:gridCol w:w="2005"/>
        <w:gridCol w:w="3060"/>
        <w:gridCol w:w="2021"/>
      </w:tblGrid>
      <w:tr w:rsidR="000A50F0" w:rsidRPr="00CB5D09" w14:paraId="07A93B7D" w14:textId="77777777" w:rsidTr="006417D5">
        <w:trPr>
          <w:cantSplit/>
          <w:tblHeader/>
        </w:trPr>
        <w:tc>
          <w:tcPr>
            <w:tcW w:w="2130" w:type="dxa"/>
            <w:shd w:val="clear" w:color="auto" w:fill="D9D9D9" w:themeFill="background1" w:themeFillShade="D9"/>
            <w:vAlign w:val="center"/>
          </w:tcPr>
          <w:p w14:paraId="6A1087AA" w14:textId="77777777" w:rsidR="000A50F0" w:rsidRPr="00CB5D09" w:rsidRDefault="000A50F0" w:rsidP="001073BD">
            <w:pPr>
              <w:pBdr>
                <w:top w:val="nil"/>
                <w:left w:val="nil"/>
                <w:bottom w:val="nil"/>
                <w:right w:val="nil"/>
                <w:between w:val="nil"/>
              </w:pBdr>
              <w:spacing w:before="60" w:after="60" w:line="276" w:lineRule="auto"/>
              <w:jc w:val="center"/>
              <w:rPr>
                <w:rFonts w:eastAsia="Calibri" w:cs="Arial"/>
                <w:b/>
                <w:color w:val="000000"/>
              </w:rPr>
            </w:pPr>
            <w:r w:rsidRPr="00CB5D09">
              <w:rPr>
                <w:rFonts w:eastAsia="Calibri" w:cs="Arial"/>
                <w:b/>
                <w:color w:val="000000"/>
              </w:rPr>
              <w:t>Fundraiser</w:t>
            </w:r>
          </w:p>
        </w:tc>
        <w:tc>
          <w:tcPr>
            <w:tcW w:w="2005" w:type="dxa"/>
            <w:shd w:val="clear" w:color="auto" w:fill="D9D9D9" w:themeFill="background1" w:themeFillShade="D9"/>
            <w:vAlign w:val="center"/>
          </w:tcPr>
          <w:p w14:paraId="173181AB" w14:textId="77777777" w:rsidR="000A50F0" w:rsidRPr="00CB5D09" w:rsidRDefault="000A50F0" w:rsidP="001073BD">
            <w:pPr>
              <w:pBdr>
                <w:top w:val="nil"/>
                <w:left w:val="nil"/>
                <w:bottom w:val="nil"/>
                <w:right w:val="nil"/>
                <w:between w:val="nil"/>
              </w:pBdr>
              <w:spacing w:before="60" w:after="60" w:line="276" w:lineRule="auto"/>
              <w:jc w:val="center"/>
              <w:rPr>
                <w:rFonts w:eastAsia="Calibri" w:cs="Arial"/>
                <w:b/>
                <w:color w:val="000000"/>
              </w:rPr>
            </w:pPr>
            <w:r w:rsidRPr="00CB5D09">
              <w:rPr>
                <w:rFonts w:eastAsia="Calibri" w:cs="Arial"/>
                <w:b/>
                <w:color w:val="000000"/>
              </w:rPr>
              <w:t>Mean Sold Per Month</w:t>
            </w:r>
          </w:p>
        </w:tc>
        <w:tc>
          <w:tcPr>
            <w:tcW w:w="3060" w:type="dxa"/>
            <w:shd w:val="clear" w:color="auto" w:fill="D9D9D9" w:themeFill="background1" w:themeFillShade="D9"/>
            <w:vAlign w:val="center"/>
          </w:tcPr>
          <w:p w14:paraId="614828BA" w14:textId="77777777" w:rsidR="000A50F0" w:rsidRPr="00CB5D09" w:rsidRDefault="000A50F0" w:rsidP="001073BD">
            <w:pPr>
              <w:pBdr>
                <w:top w:val="nil"/>
                <w:left w:val="nil"/>
                <w:bottom w:val="nil"/>
                <w:right w:val="nil"/>
                <w:between w:val="nil"/>
              </w:pBdr>
              <w:spacing w:before="60" w:after="60" w:line="276" w:lineRule="auto"/>
              <w:jc w:val="center"/>
              <w:rPr>
                <w:rFonts w:eastAsia="Calibri" w:cs="Arial"/>
                <w:b/>
                <w:color w:val="000000"/>
              </w:rPr>
            </w:pPr>
            <w:r w:rsidRPr="00CB5D09">
              <w:rPr>
                <w:rFonts w:eastAsia="Calibri" w:cs="Arial"/>
                <w:b/>
                <w:color w:val="000000"/>
              </w:rPr>
              <w:t>Earnings</w:t>
            </w:r>
          </w:p>
        </w:tc>
        <w:tc>
          <w:tcPr>
            <w:tcW w:w="2021" w:type="dxa"/>
            <w:shd w:val="clear" w:color="auto" w:fill="D9D9D9" w:themeFill="background1" w:themeFillShade="D9"/>
            <w:vAlign w:val="center"/>
          </w:tcPr>
          <w:p w14:paraId="284F5CD6" w14:textId="77777777" w:rsidR="000A50F0" w:rsidRPr="00CB5D09" w:rsidRDefault="000A50F0" w:rsidP="001073BD">
            <w:pPr>
              <w:pBdr>
                <w:top w:val="nil"/>
                <w:left w:val="nil"/>
                <w:bottom w:val="nil"/>
                <w:right w:val="nil"/>
                <w:between w:val="nil"/>
              </w:pBdr>
              <w:spacing w:before="60" w:after="60" w:line="276" w:lineRule="auto"/>
              <w:jc w:val="center"/>
              <w:rPr>
                <w:rFonts w:eastAsia="Calibri" w:cs="Arial"/>
                <w:b/>
                <w:color w:val="000000"/>
              </w:rPr>
            </w:pPr>
            <w:r w:rsidRPr="00CB5D09">
              <w:rPr>
                <w:rFonts w:eastAsia="Calibri" w:cs="Arial"/>
                <w:b/>
                <w:color w:val="000000"/>
              </w:rPr>
              <w:t>Average Profit Per Month</w:t>
            </w:r>
          </w:p>
        </w:tc>
      </w:tr>
      <w:tr w:rsidR="000A50F0" w:rsidRPr="00CB5D09" w14:paraId="235FEC54" w14:textId="77777777" w:rsidTr="006417D5">
        <w:trPr>
          <w:cantSplit/>
          <w:trHeight w:val="432"/>
        </w:trPr>
        <w:tc>
          <w:tcPr>
            <w:tcW w:w="2130" w:type="dxa"/>
          </w:tcPr>
          <w:p w14:paraId="025BD14D" w14:textId="77777777" w:rsidR="000A50F0" w:rsidRPr="00CB5D09" w:rsidRDefault="000A50F0" w:rsidP="00F52B42">
            <w:pPr>
              <w:pBdr>
                <w:top w:val="nil"/>
                <w:left w:val="nil"/>
                <w:bottom w:val="nil"/>
                <w:right w:val="nil"/>
                <w:between w:val="nil"/>
              </w:pBdr>
              <w:spacing w:line="276" w:lineRule="auto"/>
              <w:rPr>
                <w:rFonts w:eastAsia="Calibri" w:cs="Arial"/>
                <w:color w:val="000000"/>
              </w:rPr>
            </w:pPr>
            <w:r w:rsidRPr="00CB5D09">
              <w:rPr>
                <w:rFonts w:eastAsia="Calibri" w:cs="Arial"/>
                <w:color w:val="000000"/>
              </w:rPr>
              <w:t>Car Washes</w:t>
            </w:r>
          </w:p>
        </w:tc>
        <w:tc>
          <w:tcPr>
            <w:tcW w:w="2005" w:type="dxa"/>
          </w:tcPr>
          <w:p w14:paraId="177934DE" w14:textId="77777777" w:rsidR="000A50F0" w:rsidRPr="00CB5D09" w:rsidRDefault="000A50F0" w:rsidP="00F52B42">
            <w:pPr>
              <w:pBdr>
                <w:top w:val="nil"/>
                <w:left w:val="nil"/>
                <w:bottom w:val="nil"/>
                <w:right w:val="nil"/>
                <w:between w:val="nil"/>
              </w:pBdr>
              <w:spacing w:line="276" w:lineRule="auto"/>
              <w:rPr>
                <w:rFonts w:eastAsia="Calibri" w:cs="Arial"/>
                <w:color w:val="000000"/>
              </w:rPr>
            </w:pPr>
            <w:r w:rsidRPr="00CB5D09">
              <w:rPr>
                <w:rFonts w:eastAsia="Calibri" w:cs="Arial"/>
                <w:color w:val="000000"/>
              </w:rPr>
              <w:t>answer here:</w:t>
            </w:r>
          </w:p>
        </w:tc>
        <w:tc>
          <w:tcPr>
            <w:tcW w:w="3060" w:type="dxa"/>
          </w:tcPr>
          <w:p w14:paraId="1FEDDD7A" w14:textId="77777777" w:rsidR="000A50F0" w:rsidRPr="00CB5D09" w:rsidRDefault="000A50F0" w:rsidP="00F52B42">
            <w:pPr>
              <w:pBdr>
                <w:top w:val="nil"/>
                <w:left w:val="nil"/>
                <w:bottom w:val="nil"/>
                <w:right w:val="nil"/>
                <w:between w:val="nil"/>
              </w:pBdr>
              <w:spacing w:line="276" w:lineRule="auto"/>
              <w:rPr>
                <w:rFonts w:eastAsia="Calibri" w:cs="Arial"/>
                <w:color w:val="000000"/>
              </w:rPr>
            </w:pPr>
            <w:r w:rsidRPr="00CB5D09">
              <w:rPr>
                <w:rFonts w:eastAsia="Calibri" w:cs="Arial"/>
                <w:color w:val="000000"/>
              </w:rPr>
              <w:t>$12 per car wash</w:t>
            </w:r>
          </w:p>
        </w:tc>
        <w:tc>
          <w:tcPr>
            <w:tcW w:w="2021" w:type="dxa"/>
          </w:tcPr>
          <w:p w14:paraId="03565DFA" w14:textId="77777777" w:rsidR="000A50F0" w:rsidRPr="00CB5D09" w:rsidRDefault="000A50F0" w:rsidP="00F52B42">
            <w:pPr>
              <w:pBdr>
                <w:top w:val="nil"/>
                <w:left w:val="nil"/>
                <w:bottom w:val="nil"/>
                <w:right w:val="nil"/>
                <w:between w:val="nil"/>
              </w:pBdr>
              <w:spacing w:line="276" w:lineRule="auto"/>
              <w:rPr>
                <w:rFonts w:eastAsia="Calibri" w:cs="Arial"/>
                <w:i/>
                <w:color w:val="000000"/>
              </w:rPr>
            </w:pPr>
            <w:r w:rsidRPr="00CB5D09">
              <w:rPr>
                <w:rFonts w:eastAsia="Calibri" w:cs="Arial"/>
                <w:color w:val="000000"/>
              </w:rPr>
              <w:t>answer here:</w:t>
            </w:r>
          </w:p>
        </w:tc>
      </w:tr>
      <w:tr w:rsidR="000A50F0" w:rsidRPr="00CB5D09" w14:paraId="705DB410" w14:textId="77777777" w:rsidTr="006417D5">
        <w:trPr>
          <w:cantSplit/>
          <w:trHeight w:val="432"/>
        </w:trPr>
        <w:tc>
          <w:tcPr>
            <w:tcW w:w="2130" w:type="dxa"/>
          </w:tcPr>
          <w:p w14:paraId="31FA284F" w14:textId="77777777" w:rsidR="000A50F0" w:rsidRPr="00CB5D09" w:rsidRDefault="000A50F0" w:rsidP="00F52B42">
            <w:pPr>
              <w:pBdr>
                <w:top w:val="nil"/>
                <w:left w:val="nil"/>
                <w:bottom w:val="nil"/>
                <w:right w:val="nil"/>
                <w:between w:val="nil"/>
              </w:pBdr>
              <w:spacing w:line="276" w:lineRule="auto"/>
              <w:rPr>
                <w:rFonts w:eastAsia="Calibri" w:cs="Arial"/>
                <w:color w:val="000000"/>
              </w:rPr>
            </w:pPr>
            <w:r w:rsidRPr="00CB5D09">
              <w:rPr>
                <w:rFonts w:eastAsia="Calibri" w:cs="Arial"/>
                <w:color w:val="000000"/>
              </w:rPr>
              <w:t>Movie Tickets</w:t>
            </w:r>
          </w:p>
        </w:tc>
        <w:tc>
          <w:tcPr>
            <w:tcW w:w="2005" w:type="dxa"/>
          </w:tcPr>
          <w:p w14:paraId="64E937B6" w14:textId="77777777" w:rsidR="000A50F0" w:rsidRPr="00CB5D09" w:rsidRDefault="000A50F0" w:rsidP="00F52B42">
            <w:pPr>
              <w:pBdr>
                <w:top w:val="nil"/>
                <w:left w:val="nil"/>
                <w:bottom w:val="nil"/>
                <w:right w:val="nil"/>
                <w:between w:val="nil"/>
              </w:pBdr>
              <w:spacing w:line="276" w:lineRule="auto"/>
              <w:rPr>
                <w:rFonts w:eastAsia="Calibri" w:cs="Arial"/>
                <w:i/>
                <w:color w:val="000000"/>
              </w:rPr>
            </w:pPr>
            <w:r w:rsidRPr="00CB5D09">
              <w:rPr>
                <w:rFonts w:eastAsia="Calibri" w:cs="Arial"/>
                <w:color w:val="000000"/>
              </w:rPr>
              <w:t>answer here:</w:t>
            </w:r>
          </w:p>
        </w:tc>
        <w:tc>
          <w:tcPr>
            <w:tcW w:w="3060" w:type="dxa"/>
          </w:tcPr>
          <w:p w14:paraId="620B393A" w14:textId="77777777" w:rsidR="000A50F0" w:rsidRPr="00CB5D09" w:rsidRDefault="000A50F0" w:rsidP="00F52B42">
            <w:pPr>
              <w:pBdr>
                <w:top w:val="nil"/>
                <w:left w:val="nil"/>
                <w:bottom w:val="nil"/>
                <w:right w:val="nil"/>
                <w:between w:val="nil"/>
              </w:pBdr>
              <w:spacing w:line="276" w:lineRule="auto"/>
              <w:rPr>
                <w:rFonts w:eastAsia="Calibri" w:cs="Arial"/>
                <w:color w:val="000000"/>
              </w:rPr>
            </w:pPr>
            <w:r w:rsidRPr="00CB5D09">
              <w:rPr>
                <w:rFonts w:eastAsia="Calibri" w:cs="Arial"/>
                <w:color w:val="000000"/>
              </w:rPr>
              <w:t>$17 per ticket</w:t>
            </w:r>
          </w:p>
        </w:tc>
        <w:tc>
          <w:tcPr>
            <w:tcW w:w="2021" w:type="dxa"/>
          </w:tcPr>
          <w:p w14:paraId="639F466D" w14:textId="77777777" w:rsidR="000A50F0" w:rsidRPr="00CB5D09" w:rsidRDefault="000A50F0" w:rsidP="00F52B42">
            <w:pPr>
              <w:pBdr>
                <w:top w:val="nil"/>
                <w:left w:val="nil"/>
                <w:bottom w:val="nil"/>
                <w:right w:val="nil"/>
                <w:between w:val="nil"/>
              </w:pBdr>
              <w:spacing w:line="276" w:lineRule="auto"/>
              <w:rPr>
                <w:rFonts w:eastAsia="Calibri" w:cs="Arial"/>
                <w:i/>
                <w:color w:val="000000"/>
              </w:rPr>
            </w:pPr>
            <w:r w:rsidRPr="00CB5D09">
              <w:rPr>
                <w:rFonts w:eastAsia="Calibri" w:cs="Arial"/>
                <w:color w:val="000000"/>
              </w:rPr>
              <w:t>answer here:</w:t>
            </w:r>
          </w:p>
        </w:tc>
      </w:tr>
      <w:tr w:rsidR="000A50F0" w:rsidRPr="00CB5D09" w14:paraId="7E67E36F" w14:textId="77777777" w:rsidTr="006417D5">
        <w:trPr>
          <w:cantSplit/>
          <w:trHeight w:val="432"/>
        </w:trPr>
        <w:tc>
          <w:tcPr>
            <w:tcW w:w="2130" w:type="dxa"/>
          </w:tcPr>
          <w:p w14:paraId="55D1BC4D" w14:textId="77777777" w:rsidR="000A50F0" w:rsidRPr="00CB5D09" w:rsidRDefault="000A50F0" w:rsidP="00F52B42">
            <w:pPr>
              <w:pBdr>
                <w:top w:val="nil"/>
                <w:left w:val="nil"/>
                <w:bottom w:val="nil"/>
                <w:right w:val="nil"/>
                <w:between w:val="nil"/>
              </w:pBdr>
              <w:spacing w:line="276" w:lineRule="auto"/>
              <w:rPr>
                <w:rFonts w:eastAsia="Calibri" w:cs="Arial"/>
                <w:color w:val="000000"/>
              </w:rPr>
            </w:pPr>
            <w:r w:rsidRPr="00CB5D09">
              <w:rPr>
                <w:rFonts w:eastAsia="Calibri" w:cs="Arial"/>
                <w:color w:val="000000"/>
              </w:rPr>
              <w:t>Dog Walking</w:t>
            </w:r>
          </w:p>
        </w:tc>
        <w:tc>
          <w:tcPr>
            <w:tcW w:w="2005" w:type="dxa"/>
          </w:tcPr>
          <w:p w14:paraId="6A31C4CA" w14:textId="77777777" w:rsidR="000A50F0" w:rsidRPr="00CB5D09" w:rsidRDefault="000A50F0" w:rsidP="00F52B42">
            <w:pPr>
              <w:pBdr>
                <w:top w:val="nil"/>
                <w:left w:val="nil"/>
                <w:bottom w:val="nil"/>
                <w:right w:val="nil"/>
                <w:between w:val="nil"/>
              </w:pBdr>
              <w:spacing w:line="276" w:lineRule="auto"/>
              <w:rPr>
                <w:rFonts w:eastAsia="Calibri" w:cs="Arial"/>
                <w:i/>
                <w:color w:val="000000"/>
              </w:rPr>
            </w:pPr>
            <w:r w:rsidRPr="00CB5D09">
              <w:rPr>
                <w:rFonts w:eastAsia="Calibri" w:cs="Arial"/>
                <w:color w:val="000000"/>
              </w:rPr>
              <w:t>answer here:</w:t>
            </w:r>
          </w:p>
        </w:tc>
        <w:tc>
          <w:tcPr>
            <w:tcW w:w="3060" w:type="dxa"/>
          </w:tcPr>
          <w:p w14:paraId="12576C07" w14:textId="77777777" w:rsidR="000A50F0" w:rsidRPr="00CB5D09" w:rsidRDefault="000A50F0" w:rsidP="00F52B42">
            <w:pPr>
              <w:pBdr>
                <w:top w:val="nil"/>
                <w:left w:val="nil"/>
                <w:bottom w:val="nil"/>
                <w:right w:val="nil"/>
                <w:between w:val="nil"/>
              </w:pBdr>
              <w:spacing w:line="276" w:lineRule="auto"/>
              <w:rPr>
                <w:rFonts w:eastAsia="Calibri" w:cs="Arial"/>
                <w:color w:val="2E2E3B"/>
              </w:rPr>
            </w:pPr>
            <w:r w:rsidRPr="00CB5D09">
              <w:rPr>
                <w:rFonts w:eastAsia="Calibri" w:cs="Arial"/>
                <w:color w:val="000000"/>
              </w:rPr>
              <w:t>$8.50 per 40-minute walk</w:t>
            </w:r>
          </w:p>
        </w:tc>
        <w:tc>
          <w:tcPr>
            <w:tcW w:w="2021" w:type="dxa"/>
          </w:tcPr>
          <w:p w14:paraId="3ED7F893" w14:textId="77777777" w:rsidR="000A50F0" w:rsidRPr="00CB5D09" w:rsidRDefault="000A50F0" w:rsidP="00F52B42">
            <w:pPr>
              <w:pBdr>
                <w:top w:val="nil"/>
                <w:left w:val="nil"/>
                <w:bottom w:val="nil"/>
                <w:right w:val="nil"/>
                <w:between w:val="nil"/>
              </w:pBdr>
              <w:spacing w:line="276" w:lineRule="auto"/>
              <w:rPr>
                <w:rFonts w:eastAsia="Calibri" w:cs="Arial"/>
                <w:i/>
                <w:color w:val="000000"/>
              </w:rPr>
            </w:pPr>
            <w:r w:rsidRPr="00CB5D09">
              <w:rPr>
                <w:rFonts w:eastAsia="Calibri" w:cs="Arial"/>
                <w:color w:val="000000"/>
              </w:rPr>
              <w:t>answer here:</w:t>
            </w:r>
          </w:p>
        </w:tc>
      </w:tr>
      <w:tr w:rsidR="000A50F0" w:rsidRPr="00CB5D09" w14:paraId="0A1FE7BA" w14:textId="77777777" w:rsidTr="006417D5">
        <w:trPr>
          <w:cantSplit/>
          <w:trHeight w:val="432"/>
        </w:trPr>
        <w:tc>
          <w:tcPr>
            <w:tcW w:w="2130" w:type="dxa"/>
          </w:tcPr>
          <w:p w14:paraId="728D16D4" w14:textId="77777777" w:rsidR="000A50F0" w:rsidRPr="00CB5D09" w:rsidRDefault="000A50F0" w:rsidP="00F52B42">
            <w:pPr>
              <w:pBdr>
                <w:top w:val="nil"/>
                <w:left w:val="nil"/>
                <w:bottom w:val="nil"/>
                <w:right w:val="nil"/>
                <w:between w:val="nil"/>
              </w:pBdr>
              <w:spacing w:line="276" w:lineRule="auto"/>
              <w:rPr>
                <w:rFonts w:eastAsia="Calibri" w:cs="Arial"/>
                <w:color w:val="000000"/>
              </w:rPr>
            </w:pPr>
            <w:r w:rsidRPr="00CB5D09">
              <w:rPr>
                <w:rFonts w:eastAsia="Calibri" w:cs="Arial"/>
                <w:color w:val="000000"/>
              </w:rPr>
              <w:t>Read-a-Thon</w:t>
            </w:r>
          </w:p>
        </w:tc>
        <w:tc>
          <w:tcPr>
            <w:tcW w:w="2005" w:type="dxa"/>
          </w:tcPr>
          <w:p w14:paraId="29B1A672" w14:textId="77777777" w:rsidR="000A50F0" w:rsidRPr="00CB5D09" w:rsidRDefault="000A50F0" w:rsidP="00F52B42">
            <w:pPr>
              <w:pBdr>
                <w:top w:val="nil"/>
                <w:left w:val="nil"/>
                <w:bottom w:val="nil"/>
                <w:right w:val="nil"/>
                <w:between w:val="nil"/>
              </w:pBdr>
              <w:spacing w:line="276" w:lineRule="auto"/>
              <w:rPr>
                <w:rFonts w:eastAsia="Calibri" w:cs="Arial"/>
                <w:i/>
                <w:color w:val="000000"/>
              </w:rPr>
            </w:pPr>
            <w:r w:rsidRPr="00CB5D09">
              <w:rPr>
                <w:rFonts w:eastAsia="Calibri" w:cs="Arial"/>
                <w:color w:val="000000"/>
              </w:rPr>
              <w:t>answer here:</w:t>
            </w:r>
          </w:p>
        </w:tc>
        <w:tc>
          <w:tcPr>
            <w:tcW w:w="3060" w:type="dxa"/>
          </w:tcPr>
          <w:p w14:paraId="1F4B3EC1" w14:textId="77777777" w:rsidR="000A50F0" w:rsidRPr="00CB5D09" w:rsidRDefault="000A50F0" w:rsidP="00F52B42">
            <w:pPr>
              <w:pBdr>
                <w:top w:val="nil"/>
                <w:left w:val="nil"/>
                <w:bottom w:val="nil"/>
                <w:right w:val="nil"/>
                <w:between w:val="nil"/>
              </w:pBdr>
              <w:spacing w:line="276" w:lineRule="auto"/>
              <w:rPr>
                <w:rFonts w:eastAsia="Calibri" w:cs="Arial"/>
                <w:color w:val="000000"/>
              </w:rPr>
            </w:pPr>
            <w:r w:rsidRPr="00CB5D09">
              <w:rPr>
                <w:rFonts w:eastAsia="Calibri" w:cs="Arial"/>
                <w:color w:val="000000"/>
              </w:rPr>
              <w:t>$10 per 100 pages</w:t>
            </w:r>
          </w:p>
        </w:tc>
        <w:tc>
          <w:tcPr>
            <w:tcW w:w="2021" w:type="dxa"/>
          </w:tcPr>
          <w:p w14:paraId="24B335B3" w14:textId="77777777" w:rsidR="000A50F0" w:rsidRPr="00CB5D09" w:rsidRDefault="000A50F0" w:rsidP="00F52B42">
            <w:pPr>
              <w:pBdr>
                <w:top w:val="nil"/>
                <w:left w:val="nil"/>
                <w:bottom w:val="nil"/>
                <w:right w:val="nil"/>
                <w:between w:val="nil"/>
              </w:pBdr>
              <w:spacing w:line="276" w:lineRule="auto"/>
              <w:rPr>
                <w:rFonts w:eastAsia="Calibri" w:cs="Arial"/>
                <w:i/>
                <w:color w:val="000000"/>
              </w:rPr>
            </w:pPr>
            <w:r w:rsidRPr="00CB5D09">
              <w:rPr>
                <w:rFonts w:eastAsia="Calibri" w:cs="Arial"/>
                <w:color w:val="000000"/>
              </w:rPr>
              <w:t>answer here:</w:t>
            </w:r>
          </w:p>
        </w:tc>
      </w:tr>
    </w:tbl>
    <w:p w14:paraId="050979EE"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 xml:space="preserve">Use this table to show your mathematical calculations. </w:t>
      </w:r>
    </w:p>
    <w:p w14:paraId="57974B25" w14:textId="77777777" w:rsidR="000A50F0" w:rsidRPr="00CB5D09" w:rsidRDefault="000A50F0" w:rsidP="000A50F0">
      <w:pPr>
        <w:keepNext/>
        <w:keepLines/>
        <w:spacing w:before="120" w:line="276" w:lineRule="auto"/>
        <w:outlineLvl w:val="3"/>
        <w:rPr>
          <w:rFonts w:eastAsia="Calibri" w:cs="Arial"/>
          <w:i/>
          <w:iCs/>
        </w:rPr>
      </w:pPr>
      <w:r w:rsidRPr="00CB5D09">
        <w:rPr>
          <w:rFonts w:eastAsia="Calibri" w:cs="Arial"/>
          <w:i/>
          <w:iCs/>
        </w:rPr>
        <w:t>Final Task</w:t>
      </w:r>
    </w:p>
    <w:p w14:paraId="622AA04F"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Use your answers from Table 1 and Table 2 to help the fundraising committee choose which fundraisers to focus on for the next six months to earn at least $4,485 each month.</w:t>
      </w:r>
    </w:p>
    <w:p w14:paraId="1854D6AF" w14:textId="77777777" w:rsidR="000A50F0" w:rsidRPr="00CB5D09" w:rsidRDefault="000A50F0" w:rsidP="000A50F0">
      <w:p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Explain your findings. Include all math necessary to support your answer.</w:t>
      </w:r>
    </w:p>
    <w:p w14:paraId="09BCC534" w14:textId="77777777" w:rsidR="000A50F0" w:rsidRPr="00CB5D09" w:rsidRDefault="000A50F0" w:rsidP="000A50F0">
      <w:pPr>
        <w:keepNext/>
        <w:keepLines/>
        <w:spacing w:before="120" w:line="276" w:lineRule="auto"/>
        <w:outlineLvl w:val="3"/>
        <w:rPr>
          <w:rFonts w:eastAsia="Calibri" w:cs="Arial"/>
          <w:i/>
          <w:iCs/>
        </w:rPr>
      </w:pPr>
      <w:r w:rsidRPr="00CB5D09">
        <w:rPr>
          <w:rFonts w:eastAsia="Calibri" w:cs="Arial"/>
          <w:i/>
          <w:iCs/>
        </w:rPr>
        <w:t>Recommendation</w:t>
      </w:r>
    </w:p>
    <w:p w14:paraId="29E61643" w14:textId="77777777" w:rsidR="000A50F0" w:rsidRPr="00CB5D09" w:rsidRDefault="000A50F0" w:rsidP="000A50F0">
      <w:pPr>
        <w:numPr>
          <w:ilvl w:val="0"/>
          <w:numId w:val="32"/>
        </w:num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 xml:space="preserve">We recommend the six graders choose </w:t>
      </w:r>
      <w:proofErr w:type="gramStart"/>
      <w:r w:rsidRPr="00CB5D09">
        <w:rPr>
          <w:rFonts w:eastAsia="Calibri" w:cs="Arial"/>
          <w:color w:val="000000"/>
        </w:rPr>
        <w:t>this many fundraisers</w:t>
      </w:r>
      <w:proofErr w:type="gramEnd"/>
      <w:r w:rsidRPr="00CB5D09">
        <w:rPr>
          <w:rFonts w:eastAsia="Calibri" w:cs="Arial"/>
          <w:color w:val="000000"/>
        </w:rPr>
        <w:t>: (how many?)</w:t>
      </w:r>
    </w:p>
    <w:p w14:paraId="7AF0CEEB" w14:textId="77777777" w:rsidR="000A50F0" w:rsidRPr="00CB5D09" w:rsidRDefault="000A50F0" w:rsidP="000A50F0">
      <w:pPr>
        <w:numPr>
          <w:ilvl w:val="0"/>
          <w:numId w:val="32"/>
        </w:num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 xml:space="preserve">They are: (name the fundraiser[s]) </w:t>
      </w:r>
    </w:p>
    <w:p w14:paraId="033F11A0" w14:textId="77777777" w:rsidR="000A50F0" w:rsidRPr="00CB5D09" w:rsidRDefault="000A50F0" w:rsidP="000A50F0">
      <w:pPr>
        <w:keepNext/>
        <w:keepLines/>
        <w:spacing w:before="120" w:line="276" w:lineRule="auto"/>
        <w:outlineLvl w:val="3"/>
        <w:rPr>
          <w:rFonts w:eastAsia="Calibri" w:cs="Arial"/>
          <w:i/>
          <w:iCs/>
        </w:rPr>
      </w:pPr>
      <w:r w:rsidRPr="00CB5D09">
        <w:rPr>
          <w:rFonts w:eastAsia="Calibri" w:cs="Arial"/>
          <w:i/>
          <w:iCs/>
        </w:rPr>
        <w:t>Mathematical Model</w:t>
      </w:r>
    </w:p>
    <w:p w14:paraId="2593CB2B" w14:textId="77777777" w:rsidR="000A50F0" w:rsidRPr="00CB5D09" w:rsidRDefault="000A50F0" w:rsidP="000A50F0">
      <w:pPr>
        <w:numPr>
          <w:ilvl w:val="0"/>
          <w:numId w:val="32"/>
        </w:num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 xml:space="preserve">The average profit per month for each fundraiser is: </w:t>
      </w:r>
    </w:p>
    <w:p w14:paraId="31E5F243" w14:textId="77777777" w:rsidR="000A50F0" w:rsidRPr="00CB5D09" w:rsidRDefault="000A50F0" w:rsidP="000A50F0">
      <w:pPr>
        <w:numPr>
          <w:ilvl w:val="0"/>
          <w:numId w:val="32"/>
        </w:num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To raise $4,485 per month we need to:</w:t>
      </w:r>
    </w:p>
    <w:p w14:paraId="5D8BC350" w14:textId="77777777" w:rsidR="000A50F0" w:rsidRPr="00CB5D09" w:rsidRDefault="000A50F0" w:rsidP="000A50F0">
      <w:pPr>
        <w:keepNext/>
        <w:keepLines/>
        <w:spacing w:before="120" w:line="276" w:lineRule="auto"/>
        <w:outlineLvl w:val="3"/>
        <w:rPr>
          <w:rFonts w:eastAsia="Calibri" w:cs="Arial"/>
          <w:i/>
          <w:iCs/>
        </w:rPr>
      </w:pPr>
      <w:r w:rsidRPr="00CB5D09">
        <w:rPr>
          <w:rFonts w:eastAsia="Calibri" w:cs="Arial"/>
          <w:i/>
          <w:iCs/>
        </w:rPr>
        <w:t>Reasoning and Justification</w:t>
      </w:r>
    </w:p>
    <w:p w14:paraId="55D0BF22" w14:textId="77777777" w:rsidR="000A50F0" w:rsidRPr="00CB5D09" w:rsidRDefault="000A50F0" w:rsidP="000A50F0">
      <w:pPr>
        <w:numPr>
          <w:ilvl w:val="0"/>
          <w:numId w:val="32"/>
        </w:numPr>
        <w:pBdr>
          <w:top w:val="nil"/>
          <w:left w:val="nil"/>
          <w:bottom w:val="nil"/>
          <w:right w:val="nil"/>
          <w:between w:val="nil"/>
        </w:pBdr>
        <w:tabs>
          <w:tab w:val="left" w:pos="360"/>
        </w:tabs>
        <w:spacing w:before="240" w:after="240" w:line="264" w:lineRule="auto"/>
        <w:rPr>
          <w:rFonts w:eastAsia="Calibri" w:cs="Arial"/>
          <w:b/>
          <w:color w:val="000000"/>
        </w:rPr>
      </w:pPr>
      <w:r w:rsidRPr="00CB5D09">
        <w:rPr>
          <w:rFonts w:eastAsia="Calibri" w:cs="Arial"/>
          <w:color w:val="000000"/>
        </w:rPr>
        <w:t>We think these fundraisers would be best because:</w:t>
      </w:r>
    </w:p>
    <w:p w14:paraId="44416AD8" w14:textId="77777777" w:rsidR="000A50F0" w:rsidRPr="00CB5D09" w:rsidRDefault="000A50F0" w:rsidP="000A50F0">
      <w:pPr>
        <w:keepNext/>
        <w:keepLines/>
        <w:spacing w:before="120" w:line="276" w:lineRule="auto"/>
        <w:outlineLvl w:val="3"/>
        <w:rPr>
          <w:rFonts w:eastAsia="Calibri" w:cs="Arial"/>
          <w:i/>
          <w:iCs/>
        </w:rPr>
      </w:pPr>
      <w:r w:rsidRPr="00CB5D09">
        <w:rPr>
          <w:rFonts w:eastAsia="Calibri" w:cs="Arial"/>
          <w:i/>
          <w:iCs/>
        </w:rPr>
        <w:t>Compare to Other Models</w:t>
      </w:r>
    </w:p>
    <w:p w14:paraId="1CACC51A" w14:textId="77777777" w:rsidR="000A50F0" w:rsidRPr="00CB5D09" w:rsidRDefault="000A50F0" w:rsidP="000A50F0">
      <w:pPr>
        <w:numPr>
          <w:ilvl w:val="0"/>
          <w:numId w:val="32"/>
        </w:numPr>
        <w:pBdr>
          <w:top w:val="nil"/>
          <w:left w:val="nil"/>
          <w:bottom w:val="nil"/>
          <w:right w:val="nil"/>
          <w:between w:val="nil"/>
        </w:pBdr>
        <w:tabs>
          <w:tab w:val="left" w:pos="360"/>
        </w:tabs>
        <w:spacing w:before="240" w:after="240" w:line="264" w:lineRule="auto"/>
        <w:rPr>
          <w:rFonts w:eastAsia="Calibri" w:cs="Arial"/>
          <w:color w:val="000000"/>
        </w:rPr>
      </w:pPr>
      <w:r w:rsidRPr="00CB5D09">
        <w:rPr>
          <w:rFonts w:eastAsia="Calibri" w:cs="Arial"/>
          <w:color w:val="000000"/>
        </w:rPr>
        <w:t>Other students may prefer:</w:t>
      </w:r>
    </w:p>
    <w:p w14:paraId="2B1227C0" w14:textId="77777777" w:rsidR="000A50F0" w:rsidRPr="00CB5D09" w:rsidRDefault="000A50F0" w:rsidP="000A50F0">
      <w:pPr>
        <w:numPr>
          <w:ilvl w:val="0"/>
          <w:numId w:val="32"/>
        </w:numPr>
        <w:pBdr>
          <w:top w:val="nil"/>
          <w:left w:val="nil"/>
          <w:bottom w:val="nil"/>
          <w:right w:val="nil"/>
          <w:between w:val="nil"/>
        </w:pBdr>
        <w:tabs>
          <w:tab w:val="left" w:pos="360"/>
        </w:tabs>
        <w:spacing w:before="240" w:after="240" w:line="264" w:lineRule="auto"/>
        <w:rPr>
          <w:rFonts w:eastAsia="Calibri" w:cs="Arial"/>
          <w:color w:val="000000"/>
        </w:rPr>
        <w:sectPr w:rsidR="000A50F0" w:rsidRPr="00CB5D09">
          <w:headerReference w:type="default" r:id="rId39"/>
          <w:footerReference w:type="default" r:id="rId40"/>
          <w:pgSz w:w="12240" w:h="15840"/>
          <w:pgMar w:top="1440" w:right="1440" w:bottom="1440" w:left="1440" w:header="720" w:footer="720" w:gutter="0"/>
          <w:cols w:space="720"/>
        </w:sectPr>
      </w:pPr>
      <w:r w:rsidRPr="00CB5D09">
        <w:rPr>
          <w:rFonts w:eastAsia="Calibri" w:cs="Arial"/>
          <w:color w:val="000000"/>
        </w:rPr>
        <w:t>But we think:</w:t>
      </w:r>
    </w:p>
    <w:p w14:paraId="728BB827" w14:textId="77777777" w:rsidR="000A50F0" w:rsidRPr="00CB5D09" w:rsidRDefault="000A50F0" w:rsidP="000A50F0">
      <w:pPr>
        <w:spacing w:after="160" w:line="360" w:lineRule="auto"/>
        <w:outlineLvl w:val="1"/>
        <w:rPr>
          <w:rFonts w:eastAsia="Calibri" w:cs="Arial"/>
          <w:b/>
          <w:bCs/>
        </w:rPr>
      </w:pPr>
      <w:bookmarkStart w:id="69" w:name="bookmark=id.1v1yuxt" w:colFirst="0" w:colLast="0"/>
      <w:bookmarkStart w:id="70" w:name="_heading=h.1pxezwc" w:colFirst="0" w:colLast="0"/>
      <w:bookmarkStart w:id="71" w:name="_Toc121832543"/>
      <w:bookmarkEnd w:id="69"/>
      <w:bookmarkEnd w:id="70"/>
      <w:r w:rsidRPr="00CB5D09">
        <w:rPr>
          <w:rFonts w:eastAsia="Calibri" w:cs="Arial"/>
          <w:b/>
          <w:bCs/>
        </w:rPr>
        <w:lastRenderedPageBreak/>
        <w:t>Formative Assessment Process Matrix</w:t>
      </w:r>
      <w:bookmarkEnd w:id="71"/>
    </w:p>
    <w:tbl>
      <w:tblPr>
        <w:tblStyle w:val="TableGrid"/>
        <w:tblW w:w="11430" w:type="dxa"/>
        <w:tblLayout w:type="fixed"/>
        <w:tblLook w:val="0620" w:firstRow="1" w:lastRow="0" w:firstColumn="0" w:lastColumn="0" w:noHBand="1" w:noVBand="1"/>
        <w:tblDescription w:val="This displays the Formative Assessment Process Matrix."/>
      </w:tblPr>
      <w:tblGrid>
        <w:gridCol w:w="2610"/>
        <w:gridCol w:w="2920"/>
        <w:gridCol w:w="2660"/>
        <w:gridCol w:w="3240"/>
      </w:tblGrid>
      <w:tr w:rsidR="000A50F0" w:rsidRPr="00CB5D09" w14:paraId="773185B3" w14:textId="77777777" w:rsidTr="007819E1">
        <w:trPr>
          <w:cantSplit/>
          <w:tblHeader/>
        </w:trPr>
        <w:tc>
          <w:tcPr>
            <w:tcW w:w="2610" w:type="dxa"/>
            <w:shd w:val="clear" w:color="auto" w:fill="D9D9D9" w:themeFill="background1" w:themeFillShade="D9"/>
            <w:vAlign w:val="center"/>
          </w:tcPr>
          <w:p w14:paraId="7524B457" w14:textId="77777777" w:rsidR="000A50F0" w:rsidRPr="00CB5D09" w:rsidRDefault="000A50F0" w:rsidP="0087096F">
            <w:pPr>
              <w:pBdr>
                <w:top w:val="nil"/>
                <w:left w:val="nil"/>
                <w:bottom w:val="nil"/>
                <w:right w:val="nil"/>
                <w:between w:val="nil"/>
              </w:pBdr>
              <w:spacing w:before="60" w:after="60"/>
              <w:jc w:val="center"/>
              <w:rPr>
                <w:rFonts w:eastAsia="Calibri" w:cs="Arial"/>
                <w:b/>
                <w:color w:val="000000"/>
              </w:rPr>
            </w:pPr>
            <w:r w:rsidRPr="00CB5D09">
              <w:rPr>
                <w:rFonts w:eastAsia="Calibri" w:cs="Arial"/>
                <w:b/>
                <w:color w:val="000000"/>
              </w:rPr>
              <w:t>Clarify Intended Learning</w:t>
            </w:r>
          </w:p>
        </w:tc>
        <w:tc>
          <w:tcPr>
            <w:tcW w:w="2920" w:type="dxa"/>
            <w:shd w:val="clear" w:color="auto" w:fill="D9D9D9" w:themeFill="background1" w:themeFillShade="D9"/>
            <w:vAlign w:val="center"/>
          </w:tcPr>
          <w:p w14:paraId="1C275755" w14:textId="77777777" w:rsidR="000A50F0" w:rsidRPr="00CB5D09" w:rsidRDefault="000A50F0" w:rsidP="0087096F">
            <w:pPr>
              <w:pBdr>
                <w:top w:val="nil"/>
                <w:left w:val="nil"/>
                <w:bottom w:val="nil"/>
                <w:right w:val="nil"/>
                <w:between w:val="nil"/>
              </w:pBdr>
              <w:spacing w:before="60" w:after="60"/>
              <w:jc w:val="center"/>
              <w:rPr>
                <w:rFonts w:eastAsia="Calibri" w:cs="Arial"/>
                <w:b/>
                <w:color w:val="000000"/>
              </w:rPr>
            </w:pPr>
            <w:r w:rsidRPr="00CB5D09">
              <w:rPr>
                <w:rFonts w:eastAsia="Calibri" w:cs="Arial"/>
                <w:b/>
                <w:color w:val="000000"/>
              </w:rPr>
              <w:t>Elicit Evidence of Student Understanding</w:t>
            </w:r>
          </w:p>
        </w:tc>
        <w:tc>
          <w:tcPr>
            <w:tcW w:w="2660" w:type="dxa"/>
            <w:shd w:val="clear" w:color="auto" w:fill="D9D9D9" w:themeFill="background1" w:themeFillShade="D9"/>
            <w:vAlign w:val="center"/>
          </w:tcPr>
          <w:p w14:paraId="2C4E16BF" w14:textId="77777777" w:rsidR="000A50F0" w:rsidRPr="00CB5D09" w:rsidRDefault="000A50F0" w:rsidP="0087096F">
            <w:pPr>
              <w:pBdr>
                <w:top w:val="nil"/>
                <w:left w:val="nil"/>
                <w:bottom w:val="nil"/>
                <w:right w:val="nil"/>
                <w:between w:val="nil"/>
              </w:pBdr>
              <w:spacing w:before="60" w:after="60"/>
              <w:jc w:val="center"/>
              <w:rPr>
                <w:rFonts w:eastAsia="Calibri" w:cs="Arial"/>
                <w:b/>
                <w:color w:val="000000"/>
              </w:rPr>
            </w:pPr>
            <w:r w:rsidRPr="00CB5D09">
              <w:rPr>
                <w:rFonts w:eastAsia="Calibri" w:cs="Arial"/>
                <w:b/>
                <w:color w:val="000000"/>
              </w:rPr>
              <w:t>Interpret Evidence of Student Understanding</w:t>
            </w:r>
          </w:p>
        </w:tc>
        <w:tc>
          <w:tcPr>
            <w:tcW w:w="3240" w:type="dxa"/>
            <w:shd w:val="clear" w:color="auto" w:fill="D9D9D9" w:themeFill="background1" w:themeFillShade="D9"/>
            <w:vAlign w:val="center"/>
          </w:tcPr>
          <w:p w14:paraId="4ACB6013" w14:textId="77777777" w:rsidR="000A50F0" w:rsidRPr="00CB5D09" w:rsidRDefault="000A50F0" w:rsidP="0087096F">
            <w:pPr>
              <w:pBdr>
                <w:top w:val="nil"/>
                <w:left w:val="nil"/>
                <w:bottom w:val="nil"/>
                <w:right w:val="nil"/>
                <w:between w:val="nil"/>
              </w:pBdr>
              <w:spacing w:before="60" w:after="60"/>
              <w:jc w:val="center"/>
              <w:rPr>
                <w:rFonts w:eastAsia="Calibri" w:cs="Arial"/>
                <w:b/>
                <w:color w:val="000000"/>
              </w:rPr>
            </w:pPr>
            <w:r w:rsidRPr="00CB5D09">
              <w:rPr>
                <w:rFonts w:eastAsia="Calibri" w:cs="Arial"/>
                <w:b/>
                <w:color w:val="000000"/>
              </w:rPr>
              <w:t>Act on Evidence to Clarify, Support, and Extend Student Understanding</w:t>
            </w:r>
          </w:p>
        </w:tc>
      </w:tr>
      <w:tr w:rsidR="000A50F0" w:rsidRPr="00CB5D09" w14:paraId="4760EF75" w14:textId="77777777" w:rsidTr="007819E1">
        <w:trPr>
          <w:cantSplit/>
          <w:trHeight w:val="3587"/>
        </w:trPr>
        <w:tc>
          <w:tcPr>
            <w:tcW w:w="2610" w:type="dxa"/>
          </w:tcPr>
          <w:p w14:paraId="41E32B33" w14:textId="77777777" w:rsidR="000A50F0" w:rsidRPr="00CB5D09" w:rsidRDefault="0065174D" w:rsidP="000A50F0">
            <w:pPr>
              <w:pBdr>
                <w:top w:val="nil"/>
                <w:left w:val="nil"/>
                <w:bottom w:val="nil"/>
                <w:right w:val="nil"/>
                <w:between w:val="nil"/>
              </w:pBdr>
              <w:spacing w:before="120" w:after="120"/>
              <w:rPr>
                <w:rFonts w:eastAsia="Calibri" w:cs="Arial"/>
                <w:b/>
                <w:color w:val="000000"/>
              </w:rPr>
            </w:pPr>
            <w:hyperlink w:anchor="_heading=h.1ksv4uv">
              <w:r w:rsidR="000A50F0" w:rsidRPr="00CB5D09">
                <w:rPr>
                  <w:rFonts w:eastAsia="Calibri" w:cs="Arial"/>
                  <w:b/>
                  <w:color w:val="0000FF"/>
                  <w:u w:val="single"/>
                </w:rPr>
                <w:t>Activity #1: Opening</w:t>
              </w:r>
            </w:hyperlink>
          </w:p>
          <w:p w14:paraId="42FD1114" w14:textId="77777777" w:rsidR="000A50F0" w:rsidRPr="00CB5D09" w:rsidRDefault="000A50F0" w:rsidP="000A50F0">
            <w:pPr>
              <w:pBdr>
                <w:top w:val="nil"/>
                <w:left w:val="nil"/>
                <w:bottom w:val="nil"/>
                <w:right w:val="nil"/>
                <w:between w:val="nil"/>
              </w:pBdr>
              <w:spacing w:before="120" w:after="120"/>
              <w:rPr>
                <w:rFonts w:eastAsia="Calibri" w:cs="Arial"/>
                <w:color w:val="000000"/>
              </w:rPr>
            </w:pPr>
            <w:r w:rsidRPr="00CB5D09">
              <w:rPr>
                <w:rFonts w:eastAsia="Calibri" w:cs="Arial"/>
                <w:color w:val="000000"/>
              </w:rPr>
              <w:t>Students discuss prior knowledge of fundraising and bring to the discussion their own experiences and those of family and friends.</w:t>
            </w:r>
          </w:p>
          <w:p w14:paraId="01850609" w14:textId="77777777" w:rsidR="000A50F0" w:rsidRPr="00CB5D09" w:rsidRDefault="000A50F0" w:rsidP="000A50F0">
            <w:pPr>
              <w:pBdr>
                <w:top w:val="nil"/>
                <w:left w:val="nil"/>
                <w:bottom w:val="nil"/>
                <w:right w:val="nil"/>
                <w:between w:val="nil"/>
              </w:pBdr>
              <w:spacing w:before="120" w:after="120"/>
              <w:rPr>
                <w:rFonts w:eastAsia="Calibri" w:cs="Arial"/>
                <w:color w:val="000000"/>
              </w:rPr>
            </w:pPr>
          </w:p>
        </w:tc>
        <w:tc>
          <w:tcPr>
            <w:tcW w:w="2920" w:type="dxa"/>
          </w:tcPr>
          <w:p w14:paraId="67452B9C" w14:textId="436FC6BC" w:rsidR="000A50F0" w:rsidRPr="00CB5D09" w:rsidRDefault="000A50F0" w:rsidP="000A50F0">
            <w:pPr>
              <w:pBdr>
                <w:top w:val="nil"/>
                <w:left w:val="nil"/>
                <w:bottom w:val="nil"/>
                <w:right w:val="nil"/>
                <w:between w:val="nil"/>
              </w:pBdr>
              <w:spacing w:before="120" w:after="120"/>
              <w:rPr>
                <w:rFonts w:eastAsia="Calibri" w:cs="Arial"/>
                <w:u w:val="single"/>
              </w:rPr>
            </w:pPr>
            <w:r w:rsidRPr="00CB5D09">
              <w:rPr>
                <w:rFonts w:eastAsia="Calibri" w:cs="Arial"/>
                <w:b/>
                <w:color w:val="000000"/>
              </w:rPr>
              <w:t xml:space="preserve">Formative Assessment Strategy: </w:t>
            </w:r>
            <w:hyperlink r:id="rId41" w:tooltip="This link opens the Think Pair Share web page.">
              <w:r w:rsidRPr="00CB5D09">
                <w:rPr>
                  <w:rFonts w:eastAsia="Calibri" w:cs="Arial"/>
                  <w:color w:val="0000FF"/>
                  <w:u w:val="single"/>
                </w:rPr>
                <w:t>Think-Pair-Share</w:t>
              </w:r>
            </w:hyperlink>
          </w:p>
          <w:p w14:paraId="63A6DD2F" w14:textId="77777777" w:rsidR="000A50F0" w:rsidRPr="00CB5D09" w:rsidRDefault="000A50F0" w:rsidP="000A50F0">
            <w:pPr>
              <w:pBdr>
                <w:top w:val="nil"/>
                <w:left w:val="nil"/>
                <w:bottom w:val="nil"/>
                <w:right w:val="nil"/>
                <w:between w:val="nil"/>
              </w:pBdr>
              <w:spacing w:before="120" w:after="120"/>
              <w:rPr>
                <w:rFonts w:eastAsia="Calibri" w:cs="Arial"/>
                <w:color w:val="000000"/>
              </w:rPr>
            </w:pPr>
            <w:r w:rsidRPr="00CB5D09">
              <w:rPr>
                <w:rFonts w:eastAsia="Calibri" w:cs="Arial"/>
                <w:color w:val="000000"/>
              </w:rPr>
              <w:t>Students are encouraged to share their own and others’ experiences inside and outside the classroom with fundraisers that relate to their interests and community relationships.</w:t>
            </w:r>
          </w:p>
          <w:p w14:paraId="13802D64" w14:textId="77777777" w:rsidR="000A50F0" w:rsidRPr="00CB5D09" w:rsidRDefault="000A50F0" w:rsidP="000A50F0">
            <w:pPr>
              <w:pBdr>
                <w:top w:val="nil"/>
                <w:left w:val="nil"/>
                <w:bottom w:val="nil"/>
                <w:right w:val="nil"/>
                <w:between w:val="nil"/>
              </w:pBdr>
              <w:spacing w:before="120" w:after="120"/>
              <w:rPr>
                <w:rFonts w:eastAsia="Calibri" w:cs="Arial"/>
                <w:color w:val="000000"/>
              </w:rPr>
            </w:pPr>
            <w:r w:rsidRPr="00CB5D09">
              <w:rPr>
                <w:rFonts w:eastAsia="Calibri" w:cs="Arial"/>
                <w:color w:val="000000"/>
              </w:rPr>
              <w:t>Encourage students to share traditions and festivals in which fundraising supports activities for youth groups.</w:t>
            </w:r>
          </w:p>
          <w:p w14:paraId="375A1C96" w14:textId="77777777" w:rsidR="000A50F0" w:rsidRPr="00CB5D09" w:rsidRDefault="000A50F0" w:rsidP="000A50F0">
            <w:pPr>
              <w:pBdr>
                <w:top w:val="nil"/>
                <w:left w:val="nil"/>
                <w:bottom w:val="nil"/>
                <w:right w:val="nil"/>
                <w:between w:val="nil"/>
              </w:pBdr>
              <w:spacing w:before="120" w:after="120"/>
              <w:rPr>
                <w:rFonts w:eastAsia="Calibri" w:cs="Arial"/>
                <w:color w:val="000000"/>
              </w:rPr>
            </w:pPr>
            <w:r w:rsidRPr="00CB5D09">
              <w:rPr>
                <w:rFonts w:eastAsia="Calibri" w:cs="Arial"/>
                <w:color w:val="000000"/>
              </w:rPr>
              <w:t>Students identify key factors in fundraising by listing the reasons some fundraisers were successful.</w:t>
            </w:r>
          </w:p>
          <w:p w14:paraId="1707765E" w14:textId="77777777" w:rsidR="000A50F0" w:rsidRPr="00CB5D09" w:rsidRDefault="000A50F0" w:rsidP="000A50F0">
            <w:pPr>
              <w:pBdr>
                <w:top w:val="nil"/>
                <w:left w:val="nil"/>
                <w:bottom w:val="nil"/>
                <w:right w:val="nil"/>
                <w:between w:val="nil"/>
              </w:pBdr>
              <w:spacing w:before="120" w:after="120"/>
              <w:rPr>
                <w:rFonts w:eastAsia="Calibri" w:cs="Arial"/>
                <w:color w:val="000000"/>
              </w:rPr>
            </w:pPr>
            <w:r w:rsidRPr="00CB5D09">
              <w:rPr>
                <w:rFonts w:eastAsia="Calibri" w:cs="Arial"/>
                <w:color w:val="000000"/>
              </w:rPr>
              <w:t>Check for understanding of the Learning Goals by having students identify the Learning Goal related to the discussion.</w:t>
            </w:r>
          </w:p>
        </w:tc>
        <w:tc>
          <w:tcPr>
            <w:tcW w:w="2660" w:type="dxa"/>
          </w:tcPr>
          <w:p w14:paraId="1454BFC1" w14:textId="77777777" w:rsidR="000A50F0" w:rsidRPr="00CB5D09" w:rsidRDefault="000A50F0" w:rsidP="000A50F0">
            <w:pPr>
              <w:pBdr>
                <w:top w:val="nil"/>
                <w:left w:val="nil"/>
                <w:bottom w:val="nil"/>
                <w:right w:val="nil"/>
                <w:between w:val="nil"/>
              </w:pBdr>
              <w:spacing w:before="120" w:after="120"/>
              <w:rPr>
                <w:rFonts w:eastAsia="Calibri" w:cs="Arial"/>
                <w:b/>
                <w:color w:val="000000"/>
              </w:rPr>
            </w:pPr>
            <w:r w:rsidRPr="00CB5D09">
              <w:rPr>
                <w:rFonts w:eastAsia="Calibri" w:cs="Arial"/>
                <w:b/>
                <w:color w:val="000000"/>
              </w:rPr>
              <w:t>Look-</w:t>
            </w:r>
            <w:proofErr w:type="spellStart"/>
            <w:r w:rsidRPr="00CB5D09">
              <w:rPr>
                <w:rFonts w:eastAsia="Calibri" w:cs="Arial"/>
                <w:b/>
                <w:color w:val="000000"/>
              </w:rPr>
              <w:t>Fors</w:t>
            </w:r>
            <w:proofErr w:type="spellEnd"/>
          </w:p>
          <w:p w14:paraId="124D0D28" w14:textId="77777777" w:rsidR="000A50F0" w:rsidRPr="00CB5D09" w:rsidRDefault="000A50F0" w:rsidP="000A50F0">
            <w:pPr>
              <w:pBdr>
                <w:top w:val="nil"/>
                <w:left w:val="nil"/>
                <w:bottom w:val="nil"/>
                <w:right w:val="nil"/>
                <w:between w:val="nil"/>
              </w:pBdr>
              <w:spacing w:before="120" w:after="120"/>
              <w:rPr>
                <w:rFonts w:eastAsia="Calibri" w:cs="Arial"/>
                <w:color w:val="000000"/>
              </w:rPr>
            </w:pPr>
            <w:r w:rsidRPr="00CB5D09">
              <w:rPr>
                <w:rFonts w:eastAsia="Calibri" w:cs="Arial"/>
                <w:color w:val="000000"/>
              </w:rPr>
              <w:t>Students analyzing the reasons the fundraisers were or were not successful.</w:t>
            </w:r>
          </w:p>
          <w:p w14:paraId="30FE7A4B" w14:textId="77777777" w:rsidR="000A50F0" w:rsidRPr="00CB5D09" w:rsidRDefault="000A50F0" w:rsidP="000A50F0">
            <w:pPr>
              <w:pBdr>
                <w:top w:val="nil"/>
                <w:left w:val="nil"/>
                <w:bottom w:val="nil"/>
                <w:right w:val="nil"/>
                <w:between w:val="nil"/>
              </w:pBdr>
              <w:spacing w:before="120" w:after="120"/>
              <w:rPr>
                <w:rFonts w:eastAsia="Calibri" w:cs="Arial"/>
                <w:color w:val="000000"/>
              </w:rPr>
            </w:pPr>
            <w:r w:rsidRPr="00CB5D09">
              <w:rPr>
                <w:rFonts w:eastAsia="Calibri" w:cs="Arial"/>
                <w:color w:val="000000"/>
              </w:rPr>
              <w:t>Students asking clarifying questions and add their ideas or more detail to the description of the fundraisers and reasons for success.</w:t>
            </w:r>
          </w:p>
          <w:p w14:paraId="2DA66304" w14:textId="77777777" w:rsidR="000A50F0" w:rsidRPr="00CB5D09" w:rsidRDefault="000A50F0" w:rsidP="000A50F0">
            <w:pPr>
              <w:pBdr>
                <w:top w:val="nil"/>
                <w:left w:val="nil"/>
                <w:bottom w:val="nil"/>
                <w:right w:val="nil"/>
                <w:between w:val="nil"/>
              </w:pBdr>
              <w:spacing w:before="120" w:after="120"/>
              <w:rPr>
                <w:rFonts w:eastAsia="Calibri" w:cs="Arial"/>
                <w:color w:val="000000"/>
              </w:rPr>
            </w:pPr>
            <w:r w:rsidRPr="00CB5D09">
              <w:rPr>
                <w:rFonts w:eastAsia="Calibri" w:cs="Arial"/>
                <w:color w:val="000000"/>
              </w:rPr>
              <w:t>Students connecting the conversation about their experiences with fundraising to Learning Goal 3.</w:t>
            </w:r>
          </w:p>
          <w:p w14:paraId="63316D23" w14:textId="77777777" w:rsidR="000A50F0" w:rsidRPr="00CB5D09" w:rsidRDefault="000A50F0" w:rsidP="000A50F0">
            <w:pPr>
              <w:widowControl w:val="0"/>
              <w:pBdr>
                <w:top w:val="nil"/>
                <w:left w:val="nil"/>
                <w:bottom w:val="nil"/>
                <w:right w:val="nil"/>
                <w:between w:val="nil"/>
              </w:pBdr>
              <w:spacing w:before="120" w:after="120"/>
              <w:rPr>
                <w:rFonts w:eastAsia="Calibri" w:cs="Arial"/>
                <w:b/>
                <w:color w:val="000000"/>
              </w:rPr>
            </w:pPr>
            <w:r w:rsidRPr="00CB5D09">
              <w:rPr>
                <w:rFonts w:eastAsia="Calibri" w:cs="Arial"/>
                <w:b/>
                <w:color w:val="000000"/>
              </w:rPr>
              <w:t>DOK: 2</w:t>
            </w:r>
          </w:p>
          <w:p w14:paraId="7A34CC00" w14:textId="77777777" w:rsidR="000A50F0" w:rsidRPr="00CB5D09" w:rsidRDefault="000A50F0" w:rsidP="000A50F0">
            <w:pPr>
              <w:widowControl w:val="0"/>
              <w:pBdr>
                <w:top w:val="nil"/>
                <w:left w:val="nil"/>
                <w:bottom w:val="nil"/>
                <w:right w:val="nil"/>
                <w:between w:val="nil"/>
              </w:pBdr>
              <w:spacing w:before="120" w:after="120"/>
              <w:rPr>
                <w:rFonts w:eastAsia="Calibri" w:cs="Arial"/>
                <w:color w:val="000000"/>
              </w:rPr>
            </w:pPr>
            <w:r w:rsidRPr="00CB5D09">
              <w:rPr>
                <w:rFonts w:eastAsia="Calibri" w:cs="Arial"/>
                <w:color w:val="000000"/>
              </w:rPr>
              <w:t>Recall the details of 2–3 fundraisers and analyze the reasons for success or failure.</w:t>
            </w:r>
          </w:p>
        </w:tc>
        <w:tc>
          <w:tcPr>
            <w:tcW w:w="3240" w:type="dxa"/>
          </w:tcPr>
          <w:p w14:paraId="5683189B" w14:textId="77777777" w:rsidR="000A50F0" w:rsidRPr="00CB5D09" w:rsidRDefault="000A50F0" w:rsidP="000A50F0">
            <w:pPr>
              <w:pBdr>
                <w:top w:val="nil"/>
                <w:left w:val="nil"/>
                <w:bottom w:val="nil"/>
                <w:right w:val="nil"/>
                <w:between w:val="nil"/>
              </w:pBdr>
              <w:spacing w:before="120" w:after="120"/>
              <w:rPr>
                <w:rFonts w:eastAsia="Calibri" w:cs="Arial"/>
                <w:b/>
                <w:color w:val="000000"/>
              </w:rPr>
            </w:pPr>
            <w:r w:rsidRPr="00CB5D09">
              <w:rPr>
                <w:rFonts w:eastAsia="Calibri" w:cs="Arial"/>
                <w:b/>
                <w:color w:val="000000"/>
              </w:rPr>
              <w:t>Clarify and Support Student Understanding:</w:t>
            </w:r>
          </w:p>
          <w:p w14:paraId="7E53CED7" w14:textId="77777777" w:rsidR="000A50F0" w:rsidRPr="00CB5D09" w:rsidRDefault="000A50F0" w:rsidP="000A50F0">
            <w:pPr>
              <w:widowControl w:val="0"/>
              <w:pBdr>
                <w:top w:val="nil"/>
                <w:left w:val="nil"/>
                <w:bottom w:val="nil"/>
                <w:right w:val="nil"/>
                <w:between w:val="nil"/>
              </w:pBdr>
              <w:spacing w:before="120" w:after="120"/>
              <w:rPr>
                <w:rFonts w:eastAsia="Calibri" w:cs="Arial"/>
                <w:color w:val="000000"/>
              </w:rPr>
            </w:pPr>
            <w:r w:rsidRPr="00CB5D09">
              <w:rPr>
                <w:rFonts w:eastAsia="Calibri" w:cs="Arial"/>
                <w:color w:val="000000"/>
              </w:rPr>
              <w:t xml:space="preserve">Make sure that all students understand the vocabulary related to types of fundraisers. </w:t>
            </w:r>
          </w:p>
          <w:p w14:paraId="70331AD1" w14:textId="77777777" w:rsidR="000A50F0" w:rsidRPr="00CB5D09" w:rsidRDefault="000A50F0" w:rsidP="000A50F0">
            <w:pPr>
              <w:widowControl w:val="0"/>
              <w:pBdr>
                <w:top w:val="nil"/>
                <w:left w:val="nil"/>
                <w:bottom w:val="nil"/>
                <w:right w:val="nil"/>
                <w:between w:val="nil"/>
              </w:pBdr>
              <w:spacing w:before="120" w:after="120"/>
              <w:rPr>
                <w:rFonts w:eastAsia="Calibri" w:cs="Arial"/>
                <w:color w:val="000000"/>
              </w:rPr>
            </w:pPr>
            <w:r w:rsidRPr="00CB5D09">
              <w:rPr>
                <w:rFonts w:eastAsia="Calibri" w:cs="Arial"/>
                <w:color w:val="000000"/>
              </w:rPr>
              <w:t>Encourage students to discuss these concepts in their home languages.</w:t>
            </w:r>
          </w:p>
          <w:p w14:paraId="7398C8EC" w14:textId="77777777" w:rsidR="000A50F0" w:rsidRPr="00CB5D09" w:rsidRDefault="000A50F0" w:rsidP="000A50F0">
            <w:pPr>
              <w:widowControl w:val="0"/>
              <w:pBdr>
                <w:top w:val="nil"/>
                <w:left w:val="nil"/>
                <w:bottom w:val="nil"/>
                <w:right w:val="nil"/>
                <w:between w:val="nil"/>
              </w:pBdr>
              <w:spacing w:before="120" w:after="120"/>
              <w:rPr>
                <w:rFonts w:eastAsia="Calibri" w:cs="Arial"/>
                <w:color w:val="000000"/>
              </w:rPr>
            </w:pPr>
            <w:r w:rsidRPr="00CB5D09">
              <w:rPr>
                <w:rFonts w:eastAsia="Calibri" w:cs="Arial"/>
                <w:color w:val="000000"/>
              </w:rPr>
              <w:t>If relevant and possible, pair English Learners with partners who share the same home language and can help them phrase clarifying questions.</w:t>
            </w:r>
          </w:p>
        </w:tc>
      </w:tr>
      <w:tr w:rsidR="000A50F0" w:rsidRPr="00CB5D09" w14:paraId="0CFED675" w14:textId="77777777" w:rsidTr="007819E1">
        <w:trPr>
          <w:cantSplit/>
          <w:trHeight w:val="3587"/>
        </w:trPr>
        <w:tc>
          <w:tcPr>
            <w:tcW w:w="2610" w:type="dxa"/>
          </w:tcPr>
          <w:p w14:paraId="6CCF40BB" w14:textId="77777777" w:rsidR="000A50F0" w:rsidRPr="00CB5D09" w:rsidRDefault="0065174D" w:rsidP="000A50F0">
            <w:pPr>
              <w:pBdr>
                <w:top w:val="nil"/>
                <w:left w:val="nil"/>
                <w:bottom w:val="nil"/>
                <w:right w:val="nil"/>
                <w:between w:val="nil"/>
              </w:pBdr>
              <w:spacing w:before="120" w:after="120"/>
              <w:rPr>
                <w:rFonts w:eastAsia="Calibri" w:cs="Arial"/>
                <w:b/>
                <w:color w:val="0000FF"/>
              </w:rPr>
            </w:pPr>
            <w:hyperlink w:anchor="_heading=h.2jxsxqh">
              <w:r w:rsidR="000A50F0" w:rsidRPr="00CB5D09">
                <w:rPr>
                  <w:rFonts w:eastAsia="Calibri" w:cs="Arial"/>
                  <w:b/>
                  <w:color w:val="0000FF"/>
                  <w:u w:val="single"/>
                </w:rPr>
                <w:t>Activity #2: Work Period</w:t>
              </w:r>
            </w:hyperlink>
            <w:hyperlink w:anchor="_heading=h.2jxsxqh">
              <w:r w:rsidR="000A50F0" w:rsidRPr="00CB5D09">
                <w:rPr>
                  <w:rFonts w:eastAsia="Calibri" w:cs="Arial"/>
                  <w:color w:val="0000FF"/>
                  <w:u w:val="single"/>
                </w:rPr>
                <w:t>—</w:t>
              </w:r>
            </w:hyperlink>
            <w:hyperlink w:anchor="_heading=h.2jxsxqh">
              <w:r w:rsidR="000A50F0" w:rsidRPr="00CB5D09">
                <w:rPr>
                  <w:rFonts w:eastAsia="Calibri" w:cs="Arial"/>
                  <w:b/>
                  <w:color w:val="0000FF"/>
                  <w:u w:val="single"/>
                </w:rPr>
                <w:t>Getting Ready for the Problem</w:t>
              </w:r>
            </w:hyperlink>
          </w:p>
          <w:p w14:paraId="65F32EFB" w14:textId="77777777" w:rsidR="000A50F0" w:rsidRPr="00CB5D09" w:rsidRDefault="000A50F0" w:rsidP="000A50F0">
            <w:pPr>
              <w:pBdr>
                <w:top w:val="nil"/>
                <w:left w:val="nil"/>
                <w:bottom w:val="nil"/>
                <w:right w:val="nil"/>
                <w:between w:val="nil"/>
              </w:pBdr>
              <w:spacing w:before="120" w:after="120"/>
              <w:rPr>
                <w:rFonts w:eastAsia="Calibri" w:cs="Arial"/>
                <w:b/>
                <w:color w:val="000000"/>
              </w:rPr>
            </w:pPr>
            <w:r w:rsidRPr="00CB5D09">
              <w:rPr>
                <w:rFonts w:eastAsia="Calibri" w:cs="Arial"/>
                <w:color w:val="000000"/>
              </w:rPr>
              <w:t>Students answer guiding questions to prompt thinking about the proposed fundraisers to start thinking about the mathematics problem to be solved.</w:t>
            </w:r>
          </w:p>
        </w:tc>
        <w:tc>
          <w:tcPr>
            <w:tcW w:w="2920" w:type="dxa"/>
          </w:tcPr>
          <w:p w14:paraId="3D5E4680" w14:textId="32663952" w:rsidR="000A50F0" w:rsidRPr="00CB5D09" w:rsidRDefault="000A50F0" w:rsidP="000A50F0">
            <w:pPr>
              <w:pBdr>
                <w:top w:val="nil"/>
                <w:left w:val="nil"/>
                <w:bottom w:val="nil"/>
                <w:right w:val="nil"/>
                <w:between w:val="nil"/>
              </w:pBdr>
              <w:spacing w:before="120" w:after="120"/>
              <w:rPr>
                <w:rFonts w:eastAsia="Calibri" w:cs="Arial"/>
                <w:color w:val="000000"/>
              </w:rPr>
            </w:pPr>
            <w:r w:rsidRPr="00CB5D09">
              <w:rPr>
                <w:rFonts w:eastAsia="Calibri" w:cs="Arial"/>
                <w:b/>
                <w:color w:val="000000"/>
              </w:rPr>
              <w:t>Formative Assessment Strategy:</w:t>
            </w:r>
            <w:r w:rsidRPr="00CB5D09">
              <w:rPr>
                <w:rFonts w:eastAsia="Calibri" w:cs="Arial"/>
                <w:color w:val="000000"/>
              </w:rPr>
              <w:t xml:space="preserve"> </w:t>
            </w:r>
            <w:hyperlink r:id="rId42" w:tooltip="This link opens the Notice/Wonder web page.">
              <w:r w:rsidRPr="00CB5D09">
                <w:rPr>
                  <w:rFonts w:eastAsia="Calibri" w:cs="Arial"/>
                  <w:color w:val="0000FF"/>
                  <w:u w:val="single"/>
                </w:rPr>
                <w:t>Notice/Wonder</w:t>
              </w:r>
            </w:hyperlink>
          </w:p>
          <w:p w14:paraId="64C364E1" w14:textId="77777777" w:rsidR="000A50F0" w:rsidRPr="00CB5D09" w:rsidRDefault="000A50F0" w:rsidP="000A50F0">
            <w:pPr>
              <w:pBdr>
                <w:top w:val="nil"/>
                <w:left w:val="nil"/>
                <w:bottom w:val="nil"/>
                <w:right w:val="nil"/>
                <w:between w:val="nil"/>
              </w:pBdr>
              <w:spacing w:before="120" w:after="120"/>
              <w:rPr>
                <w:rFonts w:eastAsia="Calibri" w:cs="Arial"/>
                <w:color w:val="000000"/>
              </w:rPr>
            </w:pPr>
            <w:r w:rsidRPr="00CB5D09">
              <w:rPr>
                <w:rFonts w:eastAsia="Calibri" w:cs="Arial"/>
                <w:color w:val="000000"/>
              </w:rPr>
              <w:t xml:space="preserve">Students share things they notice about the information in Table 1 as well as pose questions about the information that is not provided on the Table. </w:t>
            </w:r>
          </w:p>
          <w:p w14:paraId="3701F769" w14:textId="77777777" w:rsidR="000A50F0" w:rsidRPr="00CB5D09" w:rsidRDefault="000A50F0" w:rsidP="000A50F0">
            <w:pPr>
              <w:pBdr>
                <w:top w:val="nil"/>
                <w:left w:val="nil"/>
                <w:bottom w:val="nil"/>
                <w:right w:val="nil"/>
                <w:between w:val="nil"/>
              </w:pBdr>
              <w:spacing w:before="120" w:after="120"/>
              <w:rPr>
                <w:rFonts w:eastAsia="Calibri" w:cs="Arial"/>
                <w:color w:val="000000"/>
              </w:rPr>
            </w:pPr>
            <w:r w:rsidRPr="00CB5D09">
              <w:rPr>
                <w:rFonts w:eastAsia="Calibri" w:cs="Arial"/>
                <w:color w:val="000000"/>
              </w:rPr>
              <w:t>The partners plan a way to share each other’s thoughts with the whole group in a way that builds on their own communication styles.</w:t>
            </w:r>
          </w:p>
        </w:tc>
        <w:tc>
          <w:tcPr>
            <w:tcW w:w="2660" w:type="dxa"/>
          </w:tcPr>
          <w:p w14:paraId="617D51A8" w14:textId="77777777" w:rsidR="000A50F0" w:rsidRPr="00CB5D09" w:rsidRDefault="000A50F0" w:rsidP="000A50F0">
            <w:pPr>
              <w:pBdr>
                <w:top w:val="nil"/>
                <w:left w:val="nil"/>
                <w:bottom w:val="nil"/>
                <w:right w:val="nil"/>
                <w:between w:val="nil"/>
              </w:pBdr>
              <w:spacing w:before="120" w:after="120"/>
              <w:rPr>
                <w:rFonts w:eastAsia="Calibri" w:cs="Arial"/>
                <w:b/>
                <w:color w:val="000000"/>
              </w:rPr>
            </w:pPr>
            <w:r w:rsidRPr="00CB5D09">
              <w:rPr>
                <w:rFonts w:eastAsia="Calibri" w:cs="Arial"/>
                <w:b/>
                <w:color w:val="000000"/>
              </w:rPr>
              <w:t>Look-</w:t>
            </w:r>
            <w:proofErr w:type="spellStart"/>
            <w:r w:rsidRPr="00CB5D09">
              <w:rPr>
                <w:rFonts w:eastAsia="Calibri" w:cs="Arial"/>
                <w:b/>
                <w:color w:val="000000"/>
              </w:rPr>
              <w:t>Fors</w:t>
            </w:r>
            <w:proofErr w:type="spellEnd"/>
          </w:p>
          <w:p w14:paraId="1FB2840F" w14:textId="77777777" w:rsidR="000A50F0" w:rsidRPr="00CB5D09" w:rsidRDefault="000A50F0" w:rsidP="000A50F0">
            <w:pPr>
              <w:widowControl w:val="0"/>
              <w:pBdr>
                <w:top w:val="nil"/>
                <w:left w:val="nil"/>
                <w:bottom w:val="nil"/>
                <w:right w:val="nil"/>
                <w:between w:val="nil"/>
              </w:pBdr>
              <w:spacing w:before="120" w:after="120"/>
              <w:rPr>
                <w:rFonts w:eastAsia="Calibri" w:cs="Arial"/>
                <w:color w:val="000000"/>
              </w:rPr>
            </w:pPr>
            <w:r w:rsidRPr="00CB5D09">
              <w:rPr>
                <w:rFonts w:eastAsia="Calibri" w:cs="Arial"/>
                <w:color w:val="000000"/>
              </w:rPr>
              <w:t>Students noticing</w:t>
            </w:r>
            <w:r w:rsidRPr="00CB5D09">
              <w:rPr>
                <w:rFonts w:eastAsia="Calibri" w:cs="Arial"/>
              </w:rPr>
              <w:t xml:space="preserve"> </w:t>
            </w:r>
            <w:r w:rsidRPr="00CB5D09">
              <w:rPr>
                <w:rFonts w:eastAsia="Calibri" w:cs="Arial"/>
                <w:color w:val="000000"/>
              </w:rPr>
              <w:t>which fundraisers have the greatest participation.</w:t>
            </w:r>
          </w:p>
          <w:p w14:paraId="1E80E7C0" w14:textId="77777777" w:rsidR="000A50F0" w:rsidRPr="00CB5D09" w:rsidRDefault="000A50F0" w:rsidP="000A50F0">
            <w:pPr>
              <w:widowControl w:val="0"/>
              <w:pBdr>
                <w:top w:val="nil"/>
                <w:left w:val="nil"/>
                <w:bottom w:val="nil"/>
                <w:right w:val="nil"/>
                <w:between w:val="nil"/>
              </w:pBdr>
              <w:spacing w:before="120" w:after="120"/>
              <w:rPr>
                <w:rFonts w:eastAsia="Calibri" w:cs="Arial"/>
                <w:color w:val="000000"/>
              </w:rPr>
            </w:pPr>
            <w:r w:rsidRPr="00CB5D09">
              <w:rPr>
                <w:rFonts w:eastAsia="Calibri" w:cs="Arial"/>
                <w:color w:val="000000"/>
              </w:rPr>
              <w:t>Students wondering</w:t>
            </w:r>
            <w:r w:rsidRPr="00CB5D09">
              <w:rPr>
                <w:rFonts w:eastAsia="Calibri" w:cs="Arial"/>
              </w:rPr>
              <w:t xml:space="preserve"> </w:t>
            </w:r>
            <w:r w:rsidRPr="00CB5D09">
              <w:rPr>
                <w:rFonts w:eastAsia="Calibri" w:cs="Arial"/>
                <w:color w:val="000000"/>
              </w:rPr>
              <w:t>about how much money is earned for each type of fundraiser.</w:t>
            </w:r>
          </w:p>
          <w:p w14:paraId="52478259" w14:textId="77777777" w:rsidR="000A50F0" w:rsidRPr="00CB5D09" w:rsidRDefault="000A50F0" w:rsidP="000A50F0">
            <w:pPr>
              <w:widowControl w:val="0"/>
              <w:pBdr>
                <w:top w:val="nil"/>
                <w:left w:val="nil"/>
                <w:bottom w:val="nil"/>
                <w:right w:val="nil"/>
                <w:between w:val="nil"/>
              </w:pBdr>
              <w:spacing w:before="120" w:after="120"/>
              <w:rPr>
                <w:rFonts w:eastAsia="Calibri" w:cs="Arial"/>
                <w:color w:val="000000"/>
              </w:rPr>
            </w:pPr>
            <w:r w:rsidRPr="00CB5D09">
              <w:rPr>
                <w:rFonts w:eastAsia="Calibri" w:cs="Arial"/>
                <w:color w:val="000000"/>
              </w:rPr>
              <w:t>Note how many students are recognizing the purpose of totaling up the amount for each type of fundraiser across all schools for the first step to solve the problem.</w:t>
            </w:r>
          </w:p>
          <w:p w14:paraId="1C6062C1" w14:textId="77777777" w:rsidR="000A50F0" w:rsidRPr="00CB5D09" w:rsidRDefault="000A50F0" w:rsidP="000A50F0">
            <w:pPr>
              <w:pBdr>
                <w:top w:val="nil"/>
                <w:left w:val="nil"/>
                <w:bottom w:val="nil"/>
                <w:right w:val="nil"/>
                <w:between w:val="nil"/>
              </w:pBdr>
              <w:spacing w:before="120" w:after="120"/>
              <w:rPr>
                <w:rFonts w:eastAsia="Calibri" w:cs="Arial"/>
                <w:b/>
                <w:color w:val="000000"/>
              </w:rPr>
            </w:pPr>
            <w:r w:rsidRPr="00CB5D09">
              <w:rPr>
                <w:rFonts w:eastAsia="Calibri" w:cs="Arial"/>
                <w:b/>
                <w:color w:val="000000"/>
              </w:rPr>
              <w:t>DOK: 2</w:t>
            </w:r>
          </w:p>
          <w:p w14:paraId="38B95876" w14:textId="77777777" w:rsidR="000A50F0" w:rsidRPr="00CB5D09" w:rsidRDefault="000A50F0" w:rsidP="000A50F0">
            <w:pPr>
              <w:pBdr>
                <w:top w:val="nil"/>
                <w:left w:val="nil"/>
                <w:bottom w:val="nil"/>
                <w:right w:val="nil"/>
                <w:between w:val="nil"/>
              </w:pBdr>
              <w:spacing w:before="120" w:after="120"/>
              <w:rPr>
                <w:rFonts w:eastAsia="Calibri" w:cs="Arial"/>
                <w:b/>
                <w:color w:val="000000"/>
              </w:rPr>
            </w:pPr>
            <w:r w:rsidRPr="00CB5D09">
              <w:rPr>
                <w:rFonts w:eastAsia="Calibri" w:cs="Arial"/>
                <w:color w:val="000000"/>
              </w:rPr>
              <w:t xml:space="preserve">Recall and use data analysis to pose questions. </w:t>
            </w:r>
          </w:p>
        </w:tc>
        <w:tc>
          <w:tcPr>
            <w:tcW w:w="3240" w:type="dxa"/>
          </w:tcPr>
          <w:p w14:paraId="3983723F" w14:textId="77777777" w:rsidR="000A50F0" w:rsidRPr="00CB5D09" w:rsidRDefault="000A50F0" w:rsidP="000A50F0">
            <w:pPr>
              <w:pBdr>
                <w:top w:val="nil"/>
                <w:left w:val="nil"/>
                <w:bottom w:val="nil"/>
                <w:right w:val="nil"/>
                <w:between w:val="nil"/>
              </w:pBdr>
              <w:spacing w:before="120" w:after="120"/>
              <w:rPr>
                <w:rFonts w:eastAsia="Calibri" w:cs="Arial"/>
                <w:b/>
                <w:color w:val="000000"/>
              </w:rPr>
            </w:pPr>
            <w:r w:rsidRPr="00CB5D09">
              <w:rPr>
                <w:rFonts w:eastAsia="Calibri" w:cs="Arial"/>
                <w:b/>
                <w:color w:val="000000"/>
              </w:rPr>
              <w:t>Clarify and Support Student Understanding:</w:t>
            </w:r>
          </w:p>
          <w:p w14:paraId="02C2AA64" w14:textId="77777777" w:rsidR="000A50F0" w:rsidRPr="00CB5D09" w:rsidRDefault="000A50F0" w:rsidP="000A50F0">
            <w:pPr>
              <w:widowControl w:val="0"/>
              <w:pBdr>
                <w:top w:val="nil"/>
                <w:left w:val="nil"/>
                <w:bottom w:val="nil"/>
                <w:right w:val="nil"/>
                <w:between w:val="nil"/>
              </w:pBdr>
              <w:spacing w:before="120" w:after="120"/>
              <w:rPr>
                <w:rFonts w:eastAsia="Calibri" w:cs="Arial"/>
                <w:color w:val="000000"/>
              </w:rPr>
            </w:pPr>
            <w:r w:rsidRPr="00CB5D09">
              <w:rPr>
                <w:rFonts w:eastAsia="Calibri" w:cs="Arial"/>
                <w:color w:val="000000"/>
              </w:rPr>
              <w:t>Encourage students to discuss these concepts in their home languages.</w:t>
            </w:r>
          </w:p>
          <w:p w14:paraId="010F6718" w14:textId="77777777" w:rsidR="000A50F0" w:rsidRPr="00CB5D09" w:rsidRDefault="000A50F0" w:rsidP="000A50F0">
            <w:pPr>
              <w:widowControl w:val="0"/>
              <w:pBdr>
                <w:top w:val="nil"/>
                <w:left w:val="nil"/>
                <w:bottom w:val="nil"/>
                <w:right w:val="nil"/>
                <w:between w:val="nil"/>
              </w:pBdr>
              <w:spacing w:before="120" w:after="120"/>
              <w:rPr>
                <w:rFonts w:eastAsia="Calibri" w:cs="Arial"/>
                <w:color w:val="000000"/>
              </w:rPr>
            </w:pPr>
            <w:r w:rsidRPr="00CB5D09">
              <w:rPr>
                <w:rFonts w:eastAsia="Calibri" w:cs="Arial"/>
                <w:color w:val="000000"/>
              </w:rPr>
              <w:t>Pair English Learners with partners who share the same home language and can help them phrase clarifying questions.</w:t>
            </w:r>
          </w:p>
          <w:p w14:paraId="46F2B001" w14:textId="77777777" w:rsidR="000A50F0" w:rsidRPr="00CB5D09" w:rsidRDefault="000A50F0" w:rsidP="000A50F0">
            <w:pPr>
              <w:pBdr>
                <w:top w:val="nil"/>
                <w:left w:val="nil"/>
                <w:bottom w:val="nil"/>
                <w:right w:val="nil"/>
                <w:between w:val="nil"/>
              </w:pBdr>
              <w:spacing w:before="120" w:after="120"/>
              <w:rPr>
                <w:rFonts w:eastAsia="Calibri" w:cs="Arial"/>
                <w:b/>
                <w:color w:val="000000"/>
              </w:rPr>
            </w:pPr>
            <w:r w:rsidRPr="00CB5D09">
              <w:rPr>
                <w:rFonts w:eastAsia="Calibri" w:cs="Arial"/>
                <w:b/>
                <w:color w:val="000000"/>
              </w:rPr>
              <w:t>Validate and Extend Student Understanding:</w:t>
            </w:r>
          </w:p>
          <w:p w14:paraId="6756EE3F" w14:textId="77777777" w:rsidR="000A50F0" w:rsidRPr="00CB5D09" w:rsidRDefault="000A50F0" w:rsidP="000A50F0">
            <w:pPr>
              <w:pBdr>
                <w:top w:val="nil"/>
                <w:left w:val="nil"/>
                <w:bottom w:val="nil"/>
                <w:right w:val="nil"/>
                <w:between w:val="nil"/>
              </w:pBdr>
              <w:spacing w:before="120" w:after="120"/>
              <w:rPr>
                <w:rFonts w:eastAsia="Calibri" w:cs="Arial"/>
                <w:b/>
                <w:color w:val="000000"/>
              </w:rPr>
            </w:pPr>
            <w:r w:rsidRPr="00CB5D09">
              <w:rPr>
                <w:rFonts w:eastAsia="Calibri" w:cs="Arial"/>
                <w:color w:val="000000"/>
              </w:rPr>
              <w:t>Use explicit vocabulary instruction to help students understand words like “mean” and “average” as they are used in mathematics.</w:t>
            </w:r>
          </w:p>
        </w:tc>
      </w:tr>
      <w:tr w:rsidR="000A50F0" w:rsidRPr="00CB5D09" w14:paraId="226B7141" w14:textId="77777777" w:rsidTr="007819E1">
        <w:trPr>
          <w:cantSplit/>
          <w:trHeight w:val="3587"/>
        </w:trPr>
        <w:tc>
          <w:tcPr>
            <w:tcW w:w="2610" w:type="dxa"/>
          </w:tcPr>
          <w:p w14:paraId="27760BBD" w14:textId="77777777" w:rsidR="000A50F0" w:rsidRPr="00CB5D09" w:rsidRDefault="0065174D" w:rsidP="000A50F0">
            <w:pPr>
              <w:pBdr>
                <w:top w:val="nil"/>
                <w:left w:val="nil"/>
                <w:bottom w:val="nil"/>
                <w:right w:val="nil"/>
                <w:between w:val="nil"/>
              </w:pBdr>
              <w:spacing w:before="120" w:after="120"/>
              <w:rPr>
                <w:rFonts w:eastAsia="Calibri" w:cs="Arial"/>
                <w:b/>
                <w:color w:val="0000FF"/>
              </w:rPr>
            </w:pPr>
            <w:hyperlink w:anchor="_heading=h.3j2qqm3">
              <w:r w:rsidR="000A50F0" w:rsidRPr="00CB5D09">
                <w:rPr>
                  <w:rFonts w:eastAsia="Calibri" w:cs="Arial"/>
                  <w:b/>
                  <w:color w:val="0000FF"/>
                  <w:u w:val="single"/>
                </w:rPr>
                <w:t>Activity #3: Work Period</w:t>
              </w:r>
            </w:hyperlink>
            <w:hyperlink w:anchor="_heading=h.3j2qqm3">
              <w:r w:rsidR="000A50F0" w:rsidRPr="00CB5D09">
                <w:rPr>
                  <w:rFonts w:eastAsia="Calibri" w:cs="Arial"/>
                  <w:color w:val="0000FF"/>
                  <w:u w:val="single"/>
                </w:rPr>
                <w:t>—</w:t>
              </w:r>
            </w:hyperlink>
            <w:hyperlink w:anchor="_heading=h.3j2qqm3">
              <w:r w:rsidR="000A50F0" w:rsidRPr="00CB5D09">
                <w:rPr>
                  <w:rFonts w:eastAsia="Calibri" w:cs="Arial"/>
                  <w:b/>
                  <w:color w:val="0000FF"/>
                  <w:u w:val="single"/>
                </w:rPr>
                <w:t>Planning the Model</w:t>
              </w:r>
            </w:hyperlink>
          </w:p>
          <w:p w14:paraId="76AD2534" w14:textId="77777777" w:rsidR="000A50F0" w:rsidRPr="00CB5D09" w:rsidRDefault="000A50F0" w:rsidP="000A50F0">
            <w:pPr>
              <w:pBdr>
                <w:top w:val="nil"/>
                <w:left w:val="nil"/>
                <w:bottom w:val="nil"/>
                <w:right w:val="nil"/>
                <w:between w:val="nil"/>
              </w:pBdr>
              <w:spacing w:before="120" w:after="120"/>
              <w:rPr>
                <w:rFonts w:eastAsia="Calibri" w:cs="Arial"/>
                <w:b/>
                <w:color w:val="000000"/>
              </w:rPr>
            </w:pPr>
            <w:r w:rsidRPr="00CB5D09">
              <w:rPr>
                <w:rFonts w:eastAsia="Calibri" w:cs="Arial"/>
                <w:b/>
                <w:color w:val="000000"/>
              </w:rPr>
              <w:t>Three Reads</w:t>
            </w:r>
          </w:p>
          <w:p w14:paraId="6B792A08" w14:textId="77777777" w:rsidR="000A50F0" w:rsidRPr="00CB5D09" w:rsidRDefault="000A50F0" w:rsidP="000A50F0">
            <w:pPr>
              <w:pBdr>
                <w:top w:val="nil"/>
                <w:left w:val="nil"/>
                <w:bottom w:val="nil"/>
                <w:right w:val="nil"/>
                <w:between w:val="nil"/>
              </w:pBdr>
              <w:spacing w:before="120" w:after="120"/>
              <w:rPr>
                <w:rFonts w:eastAsia="Calibri" w:cs="Arial"/>
                <w:color w:val="000000"/>
              </w:rPr>
            </w:pPr>
            <w:r w:rsidRPr="00CB5D09">
              <w:rPr>
                <w:rFonts w:eastAsia="Calibri" w:cs="Arial"/>
                <w:color w:val="000000"/>
              </w:rPr>
              <w:t>Students reread the context for the activity three times, with a different focus for each read.</w:t>
            </w:r>
          </w:p>
          <w:p w14:paraId="224E75B6" w14:textId="77777777" w:rsidR="000A50F0" w:rsidRPr="00CB5D09" w:rsidRDefault="000A50F0" w:rsidP="000A50F0">
            <w:pPr>
              <w:pBdr>
                <w:top w:val="nil"/>
                <w:left w:val="nil"/>
                <w:bottom w:val="nil"/>
                <w:right w:val="nil"/>
                <w:between w:val="nil"/>
              </w:pBdr>
              <w:spacing w:before="120" w:after="120"/>
              <w:rPr>
                <w:rFonts w:eastAsia="Calibri" w:cs="Arial"/>
                <w:color w:val="000000"/>
              </w:rPr>
            </w:pPr>
            <w:r w:rsidRPr="00CB5D09">
              <w:rPr>
                <w:rFonts w:eastAsia="Calibri" w:cs="Arial"/>
                <w:color w:val="000000"/>
              </w:rPr>
              <w:t>Students make connections between the Learning Goals and the description of the problem.</w:t>
            </w:r>
          </w:p>
          <w:p w14:paraId="370683E3" w14:textId="77777777" w:rsidR="000A50F0" w:rsidRPr="00CB5D09" w:rsidRDefault="000A50F0" w:rsidP="000A50F0">
            <w:pPr>
              <w:pBdr>
                <w:top w:val="nil"/>
                <w:left w:val="nil"/>
                <w:bottom w:val="nil"/>
                <w:right w:val="nil"/>
                <w:between w:val="nil"/>
              </w:pBdr>
              <w:spacing w:before="120" w:after="120"/>
              <w:rPr>
                <w:rFonts w:eastAsia="Calibri" w:cs="Arial"/>
                <w:b/>
                <w:color w:val="000000"/>
              </w:rPr>
            </w:pPr>
            <w:r w:rsidRPr="00CB5D09">
              <w:rPr>
                <w:rFonts w:eastAsia="Calibri" w:cs="Arial"/>
                <w:color w:val="000000"/>
              </w:rPr>
              <w:t>Students make connections between the Success Criteria and the method to solve the problem with the evidence required to justify the answer.</w:t>
            </w:r>
          </w:p>
        </w:tc>
        <w:tc>
          <w:tcPr>
            <w:tcW w:w="2920" w:type="dxa"/>
          </w:tcPr>
          <w:p w14:paraId="0FFE5ADC" w14:textId="0BB2A9C6" w:rsidR="000A50F0" w:rsidRPr="00CB5D09" w:rsidRDefault="000A50F0" w:rsidP="000A50F0">
            <w:pPr>
              <w:pBdr>
                <w:top w:val="nil"/>
                <w:left w:val="nil"/>
                <w:bottom w:val="nil"/>
                <w:right w:val="nil"/>
                <w:between w:val="nil"/>
              </w:pBdr>
              <w:spacing w:before="120" w:after="120"/>
              <w:rPr>
                <w:rFonts w:eastAsia="Calibri" w:cs="Arial"/>
                <w:color w:val="000000"/>
              </w:rPr>
            </w:pPr>
            <w:r w:rsidRPr="00CB5D09">
              <w:rPr>
                <w:rFonts w:eastAsia="Calibri" w:cs="Arial"/>
                <w:b/>
                <w:color w:val="000000"/>
              </w:rPr>
              <w:t xml:space="preserve">Formative Assessment Strategy: </w:t>
            </w:r>
            <w:hyperlink r:id="rId43" w:tooltip="This link opens the Three Reads web page.">
              <w:r w:rsidRPr="00CB5D09">
                <w:rPr>
                  <w:rFonts w:eastAsia="Calibri" w:cs="Arial"/>
                  <w:color w:val="0000FF"/>
                  <w:u w:val="single"/>
                </w:rPr>
                <w:t>Three Reads</w:t>
              </w:r>
            </w:hyperlink>
          </w:p>
          <w:p w14:paraId="2BF050A9" w14:textId="77777777" w:rsidR="000A50F0" w:rsidRPr="00CB5D09" w:rsidRDefault="000A50F0" w:rsidP="000A50F0">
            <w:pPr>
              <w:widowControl w:val="0"/>
              <w:pBdr>
                <w:top w:val="nil"/>
                <w:left w:val="nil"/>
                <w:bottom w:val="nil"/>
                <w:right w:val="nil"/>
                <w:between w:val="nil"/>
              </w:pBdr>
              <w:spacing w:before="120" w:after="120"/>
              <w:rPr>
                <w:rFonts w:eastAsia="Calibri" w:cs="Arial"/>
                <w:color w:val="000000"/>
              </w:rPr>
            </w:pPr>
            <w:r w:rsidRPr="00CB5D09">
              <w:rPr>
                <w:rFonts w:eastAsia="Calibri" w:cs="Arial"/>
                <w:color w:val="000000"/>
              </w:rPr>
              <w:t xml:space="preserve">Encourage students to put themselves in the situation of being on the fundraising committee and discuss how their classmates would react to these ideas for fundraisers. </w:t>
            </w:r>
          </w:p>
          <w:p w14:paraId="3D5339B6" w14:textId="77777777" w:rsidR="000A50F0" w:rsidRPr="00CB5D09" w:rsidRDefault="000A50F0" w:rsidP="000A50F0">
            <w:pPr>
              <w:widowControl w:val="0"/>
              <w:pBdr>
                <w:top w:val="nil"/>
                <w:left w:val="nil"/>
                <w:bottom w:val="nil"/>
                <w:right w:val="nil"/>
                <w:between w:val="nil"/>
              </w:pBdr>
              <w:spacing w:before="120" w:after="120"/>
              <w:rPr>
                <w:rFonts w:eastAsia="Calibri" w:cs="Arial"/>
                <w:color w:val="000000"/>
              </w:rPr>
            </w:pPr>
            <w:r w:rsidRPr="00CB5D09">
              <w:rPr>
                <w:rFonts w:eastAsia="Calibri" w:cs="Arial"/>
                <w:color w:val="000000"/>
              </w:rPr>
              <w:t xml:space="preserve">Ask students if there are any concerns about these types of fundraisers among their community members. </w:t>
            </w:r>
          </w:p>
          <w:p w14:paraId="3CD9DE8C" w14:textId="77777777" w:rsidR="000A50F0" w:rsidRPr="00CB5D09" w:rsidRDefault="000A50F0" w:rsidP="000A50F0">
            <w:pPr>
              <w:pBdr>
                <w:top w:val="nil"/>
                <w:left w:val="nil"/>
                <w:bottom w:val="nil"/>
                <w:right w:val="nil"/>
                <w:between w:val="nil"/>
              </w:pBdr>
              <w:spacing w:before="120" w:after="120"/>
              <w:rPr>
                <w:rFonts w:eastAsia="Calibri" w:cs="Arial"/>
                <w:color w:val="000000"/>
              </w:rPr>
            </w:pPr>
            <w:r w:rsidRPr="00CB5D09">
              <w:rPr>
                <w:rFonts w:eastAsia="Calibri" w:cs="Arial"/>
                <w:color w:val="000000"/>
              </w:rPr>
              <w:t>Encourage students to suggest additional ideas that would be popular with their communities related to the type of activities, the cost of the items being sold, and the timing of a fundraising effort.</w:t>
            </w:r>
          </w:p>
        </w:tc>
        <w:tc>
          <w:tcPr>
            <w:tcW w:w="2660" w:type="dxa"/>
          </w:tcPr>
          <w:p w14:paraId="0D3B7C20" w14:textId="77777777" w:rsidR="000A50F0" w:rsidRPr="00CB5D09" w:rsidRDefault="000A50F0" w:rsidP="000A50F0">
            <w:pPr>
              <w:pBdr>
                <w:top w:val="nil"/>
                <w:left w:val="nil"/>
                <w:bottom w:val="nil"/>
                <w:right w:val="nil"/>
                <w:between w:val="nil"/>
              </w:pBdr>
              <w:spacing w:before="120" w:after="120"/>
              <w:rPr>
                <w:rFonts w:eastAsia="Calibri" w:cs="Arial"/>
                <w:b/>
                <w:color w:val="000000"/>
              </w:rPr>
            </w:pPr>
            <w:r w:rsidRPr="00CB5D09">
              <w:rPr>
                <w:rFonts w:eastAsia="Calibri" w:cs="Arial"/>
                <w:b/>
                <w:color w:val="000000"/>
              </w:rPr>
              <w:t>Look-</w:t>
            </w:r>
            <w:proofErr w:type="spellStart"/>
            <w:r w:rsidRPr="00CB5D09">
              <w:rPr>
                <w:rFonts w:eastAsia="Calibri" w:cs="Arial"/>
                <w:b/>
                <w:color w:val="000000"/>
              </w:rPr>
              <w:t>Fors</w:t>
            </w:r>
            <w:proofErr w:type="spellEnd"/>
          </w:p>
          <w:p w14:paraId="3E15943E" w14:textId="77777777" w:rsidR="000A50F0" w:rsidRPr="00CB5D09" w:rsidRDefault="000A50F0" w:rsidP="000A50F0">
            <w:pPr>
              <w:widowControl w:val="0"/>
              <w:pBdr>
                <w:top w:val="nil"/>
                <w:left w:val="nil"/>
                <w:bottom w:val="nil"/>
                <w:right w:val="nil"/>
                <w:between w:val="nil"/>
              </w:pBdr>
              <w:spacing w:before="120" w:after="120"/>
              <w:rPr>
                <w:rFonts w:eastAsia="Calibri" w:cs="Arial"/>
                <w:color w:val="000000"/>
              </w:rPr>
            </w:pPr>
            <w:r w:rsidRPr="00CB5D09">
              <w:rPr>
                <w:rFonts w:eastAsia="Calibri" w:cs="Arial"/>
                <w:color w:val="000000"/>
              </w:rPr>
              <w:t>Students recognizing that the mean sold per type of fundraiser is an important metric for comparing potential earnings.</w:t>
            </w:r>
          </w:p>
          <w:p w14:paraId="5CE4E657" w14:textId="77777777" w:rsidR="000A50F0" w:rsidRPr="00CB5D09" w:rsidRDefault="000A50F0" w:rsidP="000A50F0">
            <w:pPr>
              <w:widowControl w:val="0"/>
              <w:pBdr>
                <w:top w:val="nil"/>
                <w:left w:val="nil"/>
                <w:bottom w:val="nil"/>
                <w:right w:val="nil"/>
                <w:between w:val="nil"/>
              </w:pBdr>
              <w:spacing w:before="120" w:after="120"/>
              <w:rPr>
                <w:rFonts w:eastAsia="Calibri" w:cs="Arial"/>
                <w:color w:val="000000"/>
              </w:rPr>
            </w:pPr>
            <w:r w:rsidRPr="00CB5D09">
              <w:rPr>
                <w:rFonts w:eastAsia="Calibri" w:cs="Arial"/>
                <w:color w:val="000000"/>
              </w:rPr>
              <w:t>Students understanding</w:t>
            </w:r>
            <w:r w:rsidRPr="00CB5D09">
              <w:rPr>
                <w:rFonts w:eastAsia="Calibri" w:cs="Arial"/>
              </w:rPr>
              <w:t xml:space="preserve"> </w:t>
            </w:r>
            <w:r w:rsidRPr="00CB5D09">
              <w:rPr>
                <w:rFonts w:eastAsia="Calibri" w:cs="Arial"/>
                <w:color w:val="000000"/>
              </w:rPr>
              <w:t>how to calculate the estimated earnings per month and why that is important in building the model.</w:t>
            </w:r>
          </w:p>
          <w:p w14:paraId="54656CF3" w14:textId="77777777" w:rsidR="000A50F0" w:rsidRPr="00CB5D09" w:rsidRDefault="000A50F0" w:rsidP="000A50F0">
            <w:pPr>
              <w:widowControl w:val="0"/>
              <w:pBdr>
                <w:top w:val="nil"/>
                <w:left w:val="nil"/>
                <w:bottom w:val="nil"/>
                <w:right w:val="nil"/>
                <w:between w:val="nil"/>
              </w:pBdr>
              <w:spacing w:before="120" w:after="120"/>
              <w:rPr>
                <w:rFonts w:eastAsia="Calibri" w:cs="Arial"/>
                <w:color w:val="000000"/>
              </w:rPr>
            </w:pPr>
            <w:r w:rsidRPr="00CB5D09">
              <w:rPr>
                <w:rFonts w:eastAsia="Calibri" w:cs="Arial"/>
                <w:color w:val="000000"/>
              </w:rPr>
              <w:t>Students having</w:t>
            </w:r>
            <w:r w:rsidRPr="00CB5D09">
              <w:rPr>
                <w:rFonts w:eastAsia="Calibri" w:cs="Arial"/>
              </w:rPr>
              <w:t xml:space="preserve"> </w:t>
            </w:r>
            <w:r w:rsidRPr="00CB5D09">
              <w:rPr>
                <w:rFonts w:eastAsia="Calibri" w:cs="Arial"/>
                <w:color w:val="000000"/>
              </w:rPr>
              <w:t>a rationale for the best way to reach the monthly fundraising goal that includes other factors besides monthly earnings.</w:t>
            </w:r>
          </w:p>
          <w:p w14:paraId="52117BD8" w14:textId="77777777" w:rsidR="000A50F0" w:rsidRPr="00CB5D09" w:rsidRDefault="000A50F0" w:rsidP="000A50F0">
            <w:pPr>
              <w:pBdr>
                <w:top w:val="nil"/>
                <w:left w:val="nil"/>
                <w:bottom w:val="nil"/>
                <w:right w:val="nil"/>
                <w:between w:val="nil"/>
              </w:pBdr>
              <w:spacing w:before="120" w:after="120"/>
              <w:rPr>
                <w:rFonts w:eastAsia="Calibri" w:cs="Arial"/>
                <w:b/>
                <w:color w:val="000000"/>
              </w:rPr>
            </w:pPr>
            <w:r w:rsidRPr="00CB5D09">
              <w:rPr>
                <w:rFonts w:eastAsia="Calibri" w:cs="Arial"/>
                <w:b/>
                <w:color w:val="000000"/>
              </w:rPr>
              <w:t>DOK: 3</w:t>
            </w:r>
          </w:p>
          <w:p w14:paraId="03C8F7F2" w14:textId="77777777" w:rsidR="000A50F0" w:rsidRPr="00CB5D09" w:rsidRDefault="000A50F0" w:rsidP="000A50F0">
            <w:pPr>
              <w:pBdr>
                <w:top w:val="nil"/>
                <w:left w:val="nil"/>
                <w:bottom w:val="nil"/>
                <w:right w:val="nil"/>
                <w:between w:val="nil"/>
              </w:pBdr>
              <w:spacing w:before="120" w:after="120"/>
              <w:rPr>
                <w:rFonts w:eastAsia="Calibri" w:cs="Arial"/>
                <w:b/>
                <w:color w:val="000000"/>
              </w:rPr>
            </w:pPr>
            <w:r w:rsidRPr="00CB5D09">
              <w:rPr>
                <w:rFonts w:eastAsia="Calibri" w:cs="Arial"/>
                <w:color w:val="000000"/>
              </w:rPr>
              <w:t xml:space="preserve">Recall information, apply the information to analyze data, and develop a rationale for an approach to the problem. </w:t>
            </w:r>
          </w:p>
        </w:tc>
        <w:tc>
          <w:tcPr>
            <w:tcW w:w="3240" w:type="dxa"/>
          </w:tcPr>
          <w:p w14:paraId="4FDCB6A9" w14:textId="77777777" w:rsidR="000A50F0" w:rsidRPr="00CB5D09" w:rsidRDefault="000A50F0" w:rsidP="000A50F0">
            <w:pPr>
              <w:pBdr>
                <w:top w:val="nil"/>
                <w:left w:val="nil"/>
                <w:bottom w:val="nil"/>
                <w:right w:val="nil"/>
                <w:between w:val="nil"/>
              </w:pBdr>
              <w:spacing w:before="120" w:after="120"/>
              <w:rPr>
                <w:rFonts w:eastAsia="Calibri" w:cs="Arial"/>
                <w:b/>
                <w:color w:val="000000"/>
              </w:rPr>
            </w:pPr>
            <w:r w:rsidRPr="00CB5D09">
              <w:rPr>
                <w:rFonts w:eastAsia="Calibri" w:cs="Arial"/>
                <w:b/>
                <w:color w:val="000000"/>
              </w:rPr>
              <w:t>Clarify and Support Student Understanding:</w:t>
            </w:r>
          </w:p>
          <w:p w14:paraId="615850A0" w14:textId="77777777" w:rsidR="000A50F0" w:rsidRPr="00CB5D09" w:rsidRDefault="000A50F0" w:rsidP="000A50F0">
            <w:pPr>
              <w:widowControl w:val="0"/>
              <w:pBdr>
                <w:top w:val="nil"/>
                <w:left w:val="nil"/>
                <w:bottom w:val="nil"/>
                <w:right w:val="nil"/>
                <w:between w:val="nil"/>
              </w:pBdr>
              <w:spacing w:before="120" w:after="120"/>
              <w:rPr>
                <w:rFonts w:eastAsia="Calibri" w:cs="Arial"/>
                <w:color w:val="000000"/>
              </w:rPr>
            </w:pPr>
            <w:r w:rsidRPr="00CB5D09">
              <w:rPr>
                <w:rFonts w:eastAsia="Calibri" w:cs="Arial"/>
                <w:color w:val="000000"/>
              </w:rPr>
              <w:t>After the first read, ask, “If this situation was a story instead of a math problem, how would you describe the characters and the plot?”</w:t>
            </w:r>
          </w:p>
          <w:p w14:paraId="141A0529" w14:textId="77777777" w:rsidR="000A50F0" w:rsidRPr="00CB5D09" w:rsidRDefault="000A50F0" w:rsidP="000A50F0">
            <w:pPr>
              <w:pBdr>
                <w:top w:val="nil"/>
                <w:left w:val="nil"/>
                <w:bottom w:val="nil"/>
                <w:right w:val="nil"/>
                <w:between w:val="nil"/>
              </w:pBdr>
              <w:spacing w:before="120" w:after="120"/>
              <w:rPr>
                <w:rFonts w:eastAsia="Calibri" w:cs="Arial"/>
                <w:b/>
                <w:color w:val="000000"/>
              </w:rPr>
            </w:pPr>
            <w:r w:rsidRPr="00CB5D09">
              <w:rPr>
                <w:rFonts w:eastAsia="Calibri" w:cs="Arial"/>
                <w:b/>
                <w:color w:val="000000"/>
              </w:rPr>
              <w:t>Validate and Extend Student Understanding:</w:t>
            </w:r>
          </w:p>
          <w:p w14:paraId="4544B31C" w14:textId="77777777" w:rsidR="000A50F0" w:rsidRPr="00CB5D09" w:rsidRDefault="000A50F0" w:rsidP="000A50F0">
            <w:pPr>
              <w:widowControl w:val="0"/>
              <w:pBdr>
                <w:top w:val="nil"/>
                <w:left w:val="nil"/>
                <w:bottom w:val="nil"/>
                <w:right w:val="nil"/>
                <w:between w:val="nil"/>
              </w:pBdr>
              <w:spacing w:before="120" w:after="120"/>
              <w:rPr>
                <w:rFonts w:eastAsia="Calibri" w:cs="Arial"/>
                <w:color w:val="000000"/>
              </w:rPr>
            </w:pPr>
            <w:r w:rsidRPr="00CB5D09">
              <w:rPr>
                <w:rFonts w:eastAsia="Calibri" w:cs="Arial"/>
                <w:color w:val="000000"/>
              </w:rPr>
              <w:t>Ask students which fundraisers would seem to be the best to reach their goal, based on just glancing at the data.</w:t>
            </w:r>
          </w:p>
          <w:p w14:paraId="7798225E" w14:textId="77777777" w:rsidR="000A50F0" w:rsidRPr="00CB5D09" w:rsidRDefault="000A50F0" w:rsidP="000A50F0">
            <w:pPr>
              <w:pBdr>
                <w:top w:val="nil"/>
                <w:left w:val="nil"/>
                <w:bottom w:val="nil"/>
                <w:right w:val="nil"/>
                <w:between w:val="nil"/>
              </w:pBdr>
              <w:spacing w:before="120" w:after="120"/>
              <w:rPr>
                <w:rFonts w:eastAsia="Calibri" w:cs="Arial"/>
                <w:b/>
                <w:color w:val="000000"/>
              </w:rPr>
            </w:pPr>
            <w:r w:rsidRPr="00CB5D09">
              <w:rPr>
                <w:rFonts w:eastAsia="Calibri" w:cs="Arial"/>
                <w:color w:val="000000"/>
              </w:rPr>
              <w:t xml:space="preserve">Challenge students to draw on their prior experiences thinking of what </w:t>
            </w:r>
            <w:r w:rsidRPr="00CB5D09">
              <w:rPr>
                <w:rFonts w:eastAsia="Calibri" w:cs="Arial"/>
                <w:i/>
                <w:color w:val="000000"/>
              </w:rPr>
              <w:t>best</w:t>
            </w:r>
            <w:r w:rsidRPr="00CB5D09">
              <w:rPr>
                <w:rFonts w:eastAsia="Calibri" w:cs="Arial"/>
                <w:color w:val="000000"/>
              </w:rPr>
              <w:t xml:space="preserve"> means in different business and life situations and how the term </w:t>
            </w:r>
            <w:r w:rsidRPr="00CB5D09">
              <w:rPr>
                <w:rFonts w:eastAsia="Calibri" w:cs="Arial"/>
                <w:i/>
                <w:color w:val="000000"/>
              </w:rPr>
              <w:t>best</w:t>
            </w:r>
            <w:r w:rsidRPr="00CB5D09">
              <w:rPr>
                <w:rFonts w:eastAsia="Calibri" w:cs="Arial"/>
                <w:color w:val="000000"/>
              </w:rPr>
              <w:t xml:space="preserve"> can be justified using data.</w:t>
            </w:r>
          </w:p>
        </w:tc>
      </w:tr>
      <w:tr w:rsidR="000A50F0" w:rsidRPr="00CB5D09" w14:paraId="292A549C" w14:textId="77777777" w:rsidTr="007819E1">
        <w:trPr>
          <w:cantSplit/>
          <w:trHeight w:val="3587"/>
        </w:trPr>
        <w:tc>
          <w:tcPr>
            <w:tcW w:w="2610" w:type="dxa"/>
          </w:tcPr>
          <w:p w14:paraId="0EE47CE5" w14:textId="77777777" w:rsidR="000A50F0" w:rsidRPr="00CB5D09" w:rsidRDefault="0065174D" w:rsidP="000A50F0">
            <w:pPr>
              <w:pBdr>
                <w:top w:val="nil"/>
                <w:left w:val="nil"/>
                <w:bottom w:val="nil"/>
                <w:right w:val="nil"/>
                <w:between w:val="nil"/>
              </w:pBdr>
              <w:spacing w:before="120" w:after="120"/>
              <w:rPr>
                <w:rFonts w:eastAsia="Calibri" w:cs="Arial"/>
                <w:b/>
                <w:color w:val="000000"/>
              </w:rPr>
            </w:pPr>
            <w:hyperlink w:anchor="_heading=h.4i7ojhp">
              <w:r w:rsidR="000A50F0" w:rsidRPr="00CB5D09">
                <w:rPr>
                  <w:rFonts w:eastAsia="Calibri" w:cs="Arial"/>
                  <w:b/>
                  <w:color w:val="0000FF"/>
                  <w:u w:val="single"/>
                </w:rPr>
                <w:t>Activity #4: Work Period—Building the Model and Justifying the Recommendation</w:t>
              </w:r>
            </w:hyperlink>
          </w:p>
          <w:p w14:paraId="6E980C18" w14:textId="77777777" w:rsidR="000A50F0" w:rsidRPr="00CB5D09" w:rsidRDefault="000A50F0" w:rsidP="000A50F0">
            <w:pPr>
              <w:pBdr>
                <w:top w:val="nil"/>
                <w:left w:val="nil"/>
                <w:bottom w:val="nil"/>
                <w:right w:val="nil"/>
                <w:between w:val="nil"/>
              </w:pBdr>
              <w:spacing w:before="120" w:after="120"/>
              <w:rPr>
                <w:rFonts w:eastAsia="Calibri" w:cs="Arial"/>
                <w:color w:val="000000"/>
              </w:rPr>
            </w:pPr>
            <w:r w:rsidRPr="00CB5D09">
              <w:rPr>
                <w:rFonts w:eastAsia="Calibri" w:cs="Arial"/>
                <w:color w:val="000000"/>
              </w:rPr>
              <w:t>Students work individually to develop a mathematical model to solve the problem and justify the recommendation with evidence in a presentation that is easy to understand.</w:t>
            </w:r>
          </w:p>
          <w:p w14:paraId="5A14E9AE" w14:textId="77777777" w:rsidR="000A50F0" w:rsidRPr="00CB5D09" w:rsidRDefault="000A50F0" w:rsidP="000A50F0">
            <w:pPr>
              <w:pBdr>
                <w:top w:val="nil"/>
                <w:left w:val="nil"/>
                <w:bottom w:val="nil"/>
                <w:right w:val="nil"/>
                <w:between w:val="nil"/>
              </w:pBdr>
              <w:spacing w:before="120" w:after="120"/>
              <w:rPr>
                <w:rFonts w:eastAsia="Calibri" w:cs="Arial"/>
                <w:color w:val="000000"/>
              </w:rPr>
            </w:pPr>
            <w:r w:rsidRPr="00CB5D09">
              <w:rPr>
                <w:rFonts w:eastAsia="Calibri" w:cs="Arial"/>
                <w:color w:val="000000"/>
              </w:rPr>
              <w:t>They present the proposed recommendation to the whole class to persuade them to support it.</w:t>
            </w:r>
          </w:p>
          <w:p w14:paraId="6F55A6E1" w14:textId="77777777" w:rsidR="000A50F0" w:rsidRPr="00CB5D09" w:rsidRDefault="000A50F0" w:rsidP="000A50F0">
            <w:pPr>
              <w:pBdr>
                <w:top w:val="nil"/>
                <w:left w:val="nil"/>
                <w:bottom w:val="nil"/>
                <w:right w:val="nil"/>
                <w:between w:val="nil"/>
              </w:pBdr>
              <w:spacing w:before="120" w:after="120"/>
              <w:rPr>
                <w:rFonts w:eastAsia="Calibri" w:cs="Arial"/>
                <w:b/>
                <w:color w:val="000000"/>
              </w:rPr>
            </w:pPr>
            <w:r w:rsidRPr="00CB5D09">
              <w:rPr>
                <w:rFonts w:eastAsia="Calibri" w:cs="Arial"/>
                <w:color w:val="000000"/>
              </w:rPr>
              <w:t>They refer to the Learning Goals and Success Criteria to check their work.</w:t>
            </w:r>
          </w:p>
        </w:tc>
        <w:tc>
          <w:tcPr>
            <w:tcW w:w="2920" w:type="dxa"/>
          </w:tcPr>
          <w:p w14:paraId="43EFEA71" w14:textId="77777777" w:rsidR="000A50F0" w:rsidRPr="00CB5D09" w:rsidRDefault="000A50F0" w:rsidP="000A50F0">
            <w:pPr>
              <w:widowControl w:val="0"/>
              <w:pBdr>
                <w:top w:val="nil"/>
                <w:left w:val="nil"/>
                <w:bottom w:val="nil"/>
                <w:right w:val="nil"/>
                <w:between w:val="nil"/>
              </w:pBdr>
              <w:spacing w:before="120" w:after="120"/>
              <w:rPr>
                <w:rFonts w:eastAsia="Calibri" w:cs="Arial"/>
                <w:color w:val="000000"/>
              </w:rPr>
            </w:pPr>
            <w:r w:rsidRPr="00CB5D09">
              <w:rPr>
                <w:rFonts w:eastAsia="Calibri" w:cs="Arial"/>
                <w:color w:val="000000"/>
              </w:rPr>
              <w:t>Encourage students to draw on their own communication styles and cultural assets to create a presentation.</w:t>
            </w:r>
          </w:p>
          <w:p w14:paraId="6601CFAF" w14:textId="77777777" w:rsidR="000A50F0" w:rsidRPr="00CB5D09" w:rsidRDefault="000A50F0" w:rsidP="000A50F0">
            <w:pPr>
              <w:widowControl w:val="0"/>
              <w:pBdr>
                <w:top w:val="nil"/>
                <w:left w:val="nil"/>
                <w:bottom w:val="nil"/>
                <w:right w:val="nil"/>
                <w:between w:val="nil"/>
              </w:pBdr>
              <w:spacing w:before="120" w:after="120"/>
              <w:rPr>
                <w:rFonts w:eastAsia="Calibri" w:cs="Arial"/>
                <w:color w:val="000000"/>
              </w:rPr>
            </w:pPr>
            <w:r w:rsidRPr="00CB5D09">
              <w:rPr>
                <w:rFonts w:eastAsia="Calibri" w:cs="Arial"/>
                <w:color w:val="000000"/>
              </w:rPr>
              <w:t>Ask students to name factors not mentioned in the problem that should be considered based on their own experience with fundraisers in the local community.</w:t>
            </w:r>
          </w:p>
          <w:p w14:paraId="6E895638" w14:textId="77777777" w:rsidR="000A50F0" w:rsidRPr="00CB5D09" w:rsidRDefault="000A50F0" w:rsidP="000A50F0">
            <w:pPr>
              <w:widowControl w:val="0"/>
              <w:pBdr>
                <w:top w:val="nil"/>
                <w:left w:val="nil"/>
                <w:bottom w:val="nil"/>
                <w:right w:val="nil"/>
                <w:between w:val="nil"/>
              </w:pBdr>
              <w:spacing w:before="120" w:after="120"/>
              <w:rPr>
                <w:rFonts w:eastAsia="Calibri" w:cs="Arial"/>
                <w:color w:val="000000"/>
              </w:rPr>
            </w:pPr>
            <w:r w:rsidRPr="00CB5D09">
              <w:rPr>
                <w:rFonts w:eastAsia="Calibri" w:cs="Arial"/>
                <w:color w:val="000000"/>
              </w:rPr>
              <w:t>Ask students what assumptions are important to convince their classmates to support their recommendation.</w:t>
            </w:r>
          </w:p>
          <w:p w14:paraId="25BDA6E5" w14:textId="77777777" w:rsidR="000A50F0" w:rsidRPr="00CB5D09" w:rsidRDefault="000A50F0" w:rsidP="000A50F0">
            <w:pPr>
              <w:widowControl w:val="0"/>
              <w:pBdr>
                <w:top w:val="nil"/>
                <w:left w:val="nil"/>
                <w:bottom w:val="nil"/>
                <w:right w:val="nil"/>
                <w:between w:val="nil"/>
              </w:pBdr>
              <w:spacing w:before="120" w:after="120"/>
              <w:rPr>
                <w:rFonts w:eastAsia="Calibri" w:cs="Arial"/>
                <w:color w:val="000000"/>
              </w:rPr>
            </w:pPr>
          </w:p>
        </w:tc>
        <w:tc>
          <w:tcPr>
            <w:tcW w:w="2660" w:type="dxa"/>
          </w:tcPr>
          <w:p w14:paraId="77B85F1A" w14:textId="77777777" w:rsidR="000A50F0" w:rsidRPr="00CB5D09" w:rsidRDefault="000A50F0" w:rsidP="000A50F0">
            <w:pPr>
              <w:pBdr>
                <w:top w:val="nil"/>
                <w:left w:val="nil"/>
                <w:bottom w:val="nil"/>
                <w:right w:val="nil"/>
                <w:between w:val="nil"/>
              </w:pBdr>
              <w:spacing w:before="120" w:after="120"/>
              <w:rPr>
                <w:rFonts w:eastAsia="Calibri" w:cs="Arial"/>
                <w:b/>
                <w:color w:val="000000"/>
              </w:rPr>
            </w:pPr>
            <w:r w:rsidRPr="00CB5D09">
              <w:rPr>
                <w:rFonts w:eastAsia="Calibri" w:cs="Arial"/>
                <w:b/>
                <w:color w:val="000000"/>
              </w:rPr>
              <w:t>Look-</w:t>
            </w:r>
            <w:proofErr w:type="spellStart"/>
            <w:r w:rsidRPr="00CB5D09">
              <w:rPr>
                <w:rFonts w:eastAsia="Calibri" w:cs="Arial"/>
                <w:b/>
                <w:color w:val="000000"/>
              </w:rPr>
              <w:t>Fors</w:t>
            </w:r>
            <w:proofErr w:type="spellEnd"/>
          </w:p>
          <w:p w14:paraId="77256652" w14:textId="77777777" w:rsidR="000A50F0" w:rsidRPr="00CB5D09" w:rsidRDefault="000A50F0" w:rsidP="000A50F0">
            <w:pPr>
              <w:widowControl w:val="0"/>
              <w:pBdr>
                <w:top w:val="nil"/>
                <w:left w:val="nil"/>
                <w:bottom w:val="nil"/>
                <w:right w:val="nil"/>
                <w:between w:val="nil"/>
              </w:pBdr>
              <w:spacing w:before="120" w:after="120"/>
              <w:rPr>
                <w:rFonts w:eastAsia="Calibri" w:cs="Arial"/>
                <w:color w:val="000000"/>
              </w:rPr>
            </w:pPr>
            <w:r w:rsidRPr="00CB5D09">
              <w:rPr>
                <w:rFonts w:eastAsia="Calibri" w:cs="Arial"/>
                <w:color w:val="000000"/>
              </w:rPr>
              <w:t>Students asking clarifying questions and rephrasing the justifications to help them understand the presentation.</w:t>
            </w:r>
          </w:p>
          <w:p w14:paraId="70D35DFC" w14:textId="77777777" w:rsidR="000A50F0" w:rsidRPr="00CB5D09" w:rsidRDefault="000A50F0" w:rsidP="000A50F0">
            <w:pPr>
              <w:widowControl w:val="0"/>
              <w:pBdr>
                <w:top w:val="nil"/>
                <w:left w:val="nil"/>
                <w:bottom w:val="nil"/>
                <w:right w:val="nil"/>
                <w:between w:val="nil"/>
              </w:pBdr>
              <w:spacing w:before="120" w:after="120"/>
              <w:rPr>
                <w:rFonts w:eastAsia="Calibri" w:cs="Arial"/>
                <w:color w:val="000000"/>
              </w:rPr>
            </w:pPr>
            <w:r w:rsidRPr="00CB5D09">
              <w:rPr>
                <w:rFonts w:eastAsia="Calibri" w:cs="Arial"/>
                <w:color w:val="000000"/>
              </w:rPr>
              <w:t>Students considering factors/parameters that are not named in the problem statement (e.g., number of sixth graders in a school).</w:t>
            </w:r>
          </w:p>
          <w:p w14:paraId="77C972AC" w14:textId="77777777" w:rsidR="000A50F0" w:rsidRPr="00CB5D09" w:rsidRDefault="000A50F0" w:rsidP="000A50F0">
            <w:pPr>
              <w:widowControl w:val="0"/>
              <w:pBdr>
                <w:top w:val="nil"/>
                <w:left w:val="nil"/>
                <w:bottom w:val="nil"/>
                <w:right w:val="nil"/>
                <w:between w:val="nil"/>
              </w:pBdr>
              <w:spacing w:before="120" w:after="120"/>
              <w:rPr>
                <w:rFonts w:eastAsia="Calibri" w:cs="Arial"/>
                <w:color w:val="000000"/>
              </w:rPr>
            </w:pPr>
            <w:r w:rsidRPr="00CB5D09">
              <w:rPr>
                <w:rFonts w:eastAsia="Calibri" w:cs="Arial"/>
                <w:color w:val="000000"/>
              </w:rPr>
              <w:t>Students providing</w:t>
            </w:r>
            <w:r w:rsidRPr="00CB5D09">
              <w:rPr>
                <w:rFonts w:eastAsia="Calibri" w:cs="Arial"/>
              </w:rPr>
              <w:t xml:space="preserve"> </w:t>
            </w:r>
            <w:r w:rsidRPr="00CB5D09">
              <w:rPr>
                <w:rFonts w:eastAsia="Calibri" w:cs="Arial"/>
                <w:color w:val="000000"/>
              </w:rPr>
              <w:t>substantial evidence to support their mathematical justification in a format that is easy for others to understand.</w:t>
            </w:r>
          </w:p>
          <w:p w14:paraId="06412082" w14:textId="77777777" w:rsidR="000A50F0" w:rsidRPr="00CB5D09" w:rsidRDefault="000A50F0" w:rsidP="000A50F0">
            <w:pPr>
              <w:widowControl w:val="0"/>
              <w:pBdr>
                <w:top w:val="nil"/>
                <w:left w:val="nil"/>
                <w:bottom w:val="nil"/>
                <w:right w:val="nil"/>
                <w:between w:val="nil"/>
              </w:pBdr>
              <w:spacing w:before="120" w:after="120"/>
              <w:rPr>
                <w:rFonts w:eastAsia="Calibri" w:cs="Arial"/>
                <w:color w:val="000000"/>
              </w:rPr>
            </w:pPr>
            <w:r w:rsidRPr="00CB5D09">
              <w:rPr>
                <w:rFonts w:eastAsia="Calibri" w:cs="Arial"/>
                <w:color w:val="000000"/>
              </w:rPr>
              <w:t>Students applying the Success Criteria to the student presentations to evaluate their effectiveness.</w:t>
            </w:r>
          </w:p>
          <w:p w14:paraId="0B88BD9F" w14:textId="77777777" w:rsidR="000A50F0" w:rsidRPr="00CB5D09" w:rsidRDefault="000A50F0" w:rsidP="000A50F0">
            <w:pPr>
              <w:pBdr>
                <w:top w:val="nil"/>
                <w:left w:val="nil"/>
                <w:bottom w:val="nil"/>
                <w:right w:val="nil"/>
                <w:between w:val="nil"/>
              </w:pBdr>
              <w:spacing w:before="120" w:after="120"/>
              <w:rPr>
                <w:rFonts w:eastAsia="Calibri" w:cs="Arial"/>
                <w:b/>
                <w:color w:val="000000"/>
              </w:rPr>
            </w:pPr>
            <w:r w:rsidRPr="00CB5D09">
              <w:rPr>
                <w:rFonts w:eastAsia="Calibri" w:cs="Arial"/>
                <w:b/>
                <w:color w:val="000000"/>
              </w:rPr>
              <w:t>DOK: 4</w:t>
            </w:r>
          </w:p>
          <w:p w14:paraId="17DF3E8D" w14:textId="77777777" w:rsidR="000A50F0" w:rsidRPr="00CB5D09" w:rsidRDefault="000A50F0" w:rsidP="000A50F0">
            <w:pPr>
              <w:pBdr>
                <w:top w:val="nil"/>
                <w:left w:val="nil"/>
                <w:bottom w:val="nil"/>
                <w:right w:val="nil"/>
                <w:between w:val="nil"/>
              </w:pBdr>
              <w:spacing w:before="120" w:after="120"/>
              <w:rPr>
                <w:rFonts w:eastAsia="Calibri" w:cs="Arial"/>
                <w:b/>
                <w:color w:val="000000"/>
              </w:rPr>
            </w:pPr>
            <w:r w:rsidRPr="00CB5D09">
              <w:rPr>
                <w:rFonts w:eastAsia="Calibri" w:cs="Arial"/>
                <w:color w:val="000000"/>
              </w:rPr>
              <w:t>Using data and information to create a mathematical model to make a recommendation and justify it with evidence and a rationale.</w:t>
            </w:r>
          </w:p>
        </w:tc>
        <w:tc>
          <w:tcPr>
            <w:tcW w:w="3240" w:type="dxa"/>
          </w:tcPr>
          <w:p w14:paraId="6A6F6D21" w14:textId="77777777" w:rsidR="000A50F0" w:rsidRPr="00CB5D09" w:rsidRDefault="000A50F0" w:rsidP="000A50F0">
            <w:pPr>
              <w:pBdr>
                <w:top w:val="nil"/>
                <w:left w:val="nil"/>
                <w:bottom w:val="nil"/>
                <w:right w:val="nil"/>
                <w:between w:val="nil"/>
              </w:pBdr>
              <w:spacing w:before="120" w:after="120"/>
              <w:rPr>
                <w:rFonts w:eastAsia="Calibri" w:cs="Arial"/>
                <w:b/>
                <w:color w:val="000000"/>
              </w:rPr>
            </w:pPr>
            <w:r w:rsidRPr="00CB5D09">
              <w:rPr>
                <w:rFonts w:eastAsia="Calibri" w:cs="Arial"/>
                <w:b/>
                <w:color w:val="000000"/>
              </w:rPr>
              <w:t>Clarify and Support Student Understanding:</w:t>
            </w:r>
          </w:p>
          <w:p w14:paraId="4FBA76E2" w14:textId="77777777" w:rsidR="000A50F0" w:rsidRPr="00CB5D09" w:rsidRDefault="000A50F0" w:rsidP="000A50F0">
            <w:pPr>
              <w:widowControl w:val="0"/>
              <w:pBdr>
                <w:top w:val="nil"/>
                <w:left w:val="nil"/>
                <w:bottom w:val="nil"/>
                <w:right w:val="nil"/>
                <w:between w:val="nil"/>
              </w:pBdr>
              <w:spacing w:before="120" w:after="120"/>
              <w:rPr>
                <w:rFonts w:eastAsia="Calibri" w:cs="Arial"/>
                <w:color w:val="000000"/>
              </w:rPr>
            </w:pPr>
            <w:r w:rsidRPr="00CB5D09">
              <w:rPr>
                <w:rFonts w:eastAsia="Calibri" w:cs="Arial"/>
                <w:color w:val="000000"/>
              </w:rPr>
              <w:t>As appropriate, provide students with sentence starters and sentence frames to use in structuring their recommendations.</w:t>
            </w:r>
          </w:p>
          <w:p w14:paraId="3F6FAB85" w14:textId="77777777" w:rsidR="000A50F0" w:rsidRPr="00CB5D09" w:rsidRDefault="000A50F0" w:rsidP="000A50F0">
            <w:pPr>
              <w:widowControl w:val="0"/>
              <w:pBdr>
                <w:top w:val="nil"/>
                <w:left w:val="nil"/>
                <w:bottom w:val="nil"/>
                <w:right w:val="nil"/>
                <w:between w:val="nil"/>
              </w:pBdr>
              <w:spacing w:before="120" w:after="120"/>
              <w:rPr>
                <w:rFonts w:eastAsia="Calibri" w:cs="Arial"/>
                <w:color w:val="000000"/>
              </w:rPr>
            </w:pPr>
            <w:r w:rsidRPr="00CB5D09">
              <w:rPr>
                <w:rFonts w:eastAsia="Calibri" w:cs="Arial"/>
                <w:color w:val="000000"/>
              </w:rPr>
              <w:t>Encourage students to list the similarities and differences among recommendations that are shared before deciding on a recommendation to support.</w:t>
            </w:r>
          </w:p>
          <w:p w14:paraId="3A13EAFA" w14:textId="77777777" w:rsidR="000A50F0" w:rsidRPr="00CB5D09" w:rsidRDefault="000A50F0" w:rsidP="000A50F0">
            <w:pPr>
              <w:pBdr>
                <w:top w:val="nil"/>
                <w:left w:val="nil"/>
                <w:bottom w:val="nil"/>
                <w:right w:val="nil"/>
                <w:between w:val="nil"/>
              </w:pBdr>
              <w:spacing w:before="120" w:after="120"/>
              <w:rPr>
                <w:rFonts w:eastAsia="Calibri" w:cs="Arial"/>
                <w:b/>
                <w:color w:val="000000"/>
              </w:rPr>
            </w:pPr>
          </w:p>
        </w:tc>
      </w:tr>
      <w:tr w:rsidR="000A50F0" w:rsidRPr="00CB5D09" w14:paraId="6D8C67E2" w14:textId="77777777" w:rsidTr="007819E1">
        <w:trPr>
          <w:cantSplit/>
          <w:trHeight w:val="3587"/>
        </w:trPr>
        <w:tc>
          <w:tcPr>
            <w:tcW w:w="2610" w:type="dxa"/>
          </w:tcPr>
          <w:p w14:paraId="57FCABB4" w14:textId="77777777" w:rsidR="000A50F0" w:rsidRPr="00CB5D09" w:rsidRDefault="0065174D" w:rsidP="000A50F0">
            <w:pPr>
              <w:pBdr>
                <w:top w:val="nil"/>
                <w:left w:val="nil"/>
                <w:bottom w:val="nil"/>
                <w:right w:val="nil"/>
                <w:between w:val="nil"/>
              </w:pBdr>
              <w:spacing w:before="120" w:after="120"/>
              <w:rPr>
                <w:rFonts w:eastAsia="Calibri" w:cs="Arial"/>
                <w:b/>
                <w:color w:val="000000"/>
              </w:rPr>
            </w:pPr>
            <w:hyperlink w:anchor="_heading=h.3whwml4">
              <w:r w:rsidR="000A50F0" w:rsidRPr="00CB5D09">
                <w:rPr>
                  <w:rFonts w:eastAsia="Calibri" w:cs="Arial"/>
                  <w:b/>
                  <w:color w:val="0000FF"/>
                  <w:u w:val="single"/>
                </w:rPr>
                <w:t>Activity #5: Closing</w:t>
              </w:r>
            </w:hyperlink>
          </w:p>
          <w:p w14:paraId="1353F9BA" w14:textId="77777777" w:rsidR="000A50F0" w:rsidRPr="00CB5D09" w:rsidRDefault="000A50F0" w:rsidP="000A50F0">
            <w:pPr>
              <w:pBdr>
                <w:top w:val="nil"/>
                <w:left w:val="nil"/>
                <w:bottom w:val="nil"/>
                <w:right w:val="nil"/>
                <w:between w:val="nil"/>
              </w:pBdr>
              <w:spacing w:before="120" w:after="120"/>
              <w:rPr>
                <w:rFonts w:eastAsia="Calibri" w:cs="Arial"/>
                <w:color w:val="000000"/>
              </w:rPr>
            </w:pPr>
            <w:r w:rsidRPr="00CB5D09">
              <w:rPr>
                <w:rFonts w:eastAsia="Calibri" w:cs="Arial"/>
                <w:color w:val="000000"/>
              </w:rPr>
              <w:t xml:space="preserve">Each group presents their recommendation to the whole class. </w:t>
            </w:r>
          </w:p>
          <w:p w14:paraId="17A0062D" w14:textId="77777777" w:rsidR="000A50F0" w:rsidRPr="00CB5D09" w:rsidRDefault="000A50F0" w:rsidP="000A50F0">
            <w:pPr>
              <w:pBdr>
                <w:top w:val="nil"/>
                <w:left w:val="nil"/>
                <w:bottom w:val="nil"/>
                <w:right w:val="nil"/>
                <w:between w:val="nil"/>
              </w:pBdr>
              <w:spacing w:before="120" w:after="120"/>
              <w:rPr>
                <w:rFonts w:eastAsia="Calibri" w:cs="Arial"/>
                <w:b/>
                <w:color w:val="000000"/>
              </w:rPr>
            </w:pPr>
            <w:r w:rsidRPr="00CB5D09">
              <w:rPr>
                <w:rFonts w:eastAsia="Calibri" w:cs="Arial"/>
                <w:color w:val="000000"/>
              </w:rPr>
              <w:t>The class evaluates the recommendations and votes on the best one.</w:t>
            </w:r>
          </w:p>
        </w:tc>
        <w:tc>
          <w:tcPr>
            <w:tcW w:w="2920" w:type="dxa"/>
          </w:tcPr>
          <w:p w14:paraId="7119A943" w14:textId="77777777" w:rsidR="000A50F0" w:rsidRPr="00CB5D09" w:rsidRDefault="000A50F0" w:rsidP="000A50F0">
            <w:pPr>
              <w:widowControl w:val="0"/>
              <w:pBdr>
                <w:top w:val="nil"/>
                <w:left w:val="nil"/>
                <w:bottom w:val="nil"/>
                <w:right w:val="nil"/>
                <w:between w:val="nil"/>
              </w:pBdr>
              <w:spacing w:before="120" w:after="120"/>
              <w:rPr>
                <w:rFonts w:eastAsia="Calibri" w:cs="Arial"/>
                <w:color w:val="000000"/>
              </w:rPr>
            </w:pPr>
            <w:r w:rsidRPr="00CB5D09">
              <w:rPr>
                <w:rFonts w:eastAsia="Calibri" w:cs="Arial"/>
                <w:color w:val="000000"/>
              </w:rPr>
              <w:t>Students prepare presentations that highlight their communication strengths.</w:t>
            </w:r>
          </w:p>
          <w:p w14:paraId="007F6309" w14:textId="77777777" w:rsidR="000A50F0" w:rsidRPr="00CB5D09" w:rsidRDefault="000A50F0" w:rsidP="000A50F0">
            <w:pPr>
              <w:widowControl w:val="0"/>
              <w:pBdr>
                <w:top w:val="nil"/>
                <w:left w:val="nil"/>
                <w:bottom w:val="nil"/>
                <w:right w:val="nil"/>
                <w:between w:val="nil"/>
              </w:pBdr>
              <w:spacing w:before="120" w:after="120"/>
              <w:rPr>
                <w:rFonts w:eastAsia="Calibri" w:cs="Arial"/>
                <w:color w:val="000000"/>
              </w:rPr>
            </w:pPr>
            <w:r w:rsidRPr="00CB5D09">
              <w:rPr>
                <w:rFonts w:eastAsia="Calibri" w:cs="Arial"/>
                <w:color w:val="000000"/>
              </w:rPr>
              <w:t>Students use their knowledge and experiences inside and outside the classroom to evaluate the presentations and vote on the best recommendation for the sixth-grade fundraiser.</w:t>
            </w:r>
          </w:p>
          <w:p w14:paraId="3206EEC4" w14:textId="77777777" w:rsidR="000A50F0" w:rsidRPr="00CB5D09" w:rsidRDefault="000A50F0" w:rsidP="000A50F0">
            <w:pPr>
              <w:widowControl w:val="0"/>
              <w:pBdr>
                <w:top w:val="nil"/>
                <w:left w:val="nil"/>
                <w:bottom w:val="nil"/>
                <w:right w:val="nil"/>
                <w:between w:val="nil"/>
              </w:pBdr>
              <w:spacing w:before="120" w:after="120"/>
              <w:rPr>
                <w:rFonts w:eastAsia="Calibri" w:cs="Arial"/>
                <w:b/>
                <w:color w:val="000000"/>
              </w:rPr>
            </w:pPr>
            <w:r w:rsidRPr="00CB5D09">
              <w:rPr>
                <w:rFonts w:eastAsia="Calibri" w:cs="Arial"/>
                <w:color w:val="000000"/>
              </w:rPr>
              <w:t>Students take notes to compare recommendations and make judgments based on their experiences, knowledge, and preferences of the local community.</w:t>
            </w:r>
          </w:p>
        </w:tc>
        <w:tc>
          <w:tcPr>
            <w:tcW w:w="2660" w:type="dxa"/>
          </w:tcPr>
          <w:p w14:paraId="4F02AC45" w14:textId="77777777" w:rsidR="000A50F0" w:rsidRPr="00CB5D09" w:rsidRDefault="000A50F0" w:rsidP="000A50F0">
            <w:pPr>
              <w:widowControl w:val="0"/>
              <w:pBdr>
                <w:top w:val="nil"/>
                <w:left w:val="nil"/>
                <w:bottom w:val="nil"/>
                <w:right w:val="nil"/>
                <w:between w:val="nil"/>
              </w:pBdr>
              <w:spacing w:before="120" w:after="120"/>
              <w:rPr>
                <w:rFonts w:eastAsia="Calibri" w:cs="Arial"/>
                <w:b/>
                <w:color w:val="000000"/>
              </w:rPr>
            </w:pPr>
            <w:r w:rsidRPr="00CB5D09">
              <w:rPr>
                <w:rFonts w:eastAsia="Calibri" w:cs="Arial"/>
                <w:b/>
                <w:color w:val="000000"/>
              </w:rPr>
              <w:t>Look-</w:t>
            </w:r>
            <w:proofErr w:type="spellStart"/>
            <w:r w:rsidRPr="00CB5D09">
              <w:rPr>
                <w:rFonts w:eastAsia="Calibri" w:cs="Arial"/>
                <w:b/>
                <w:color w:val="000000"/>
              </w:rPr>
              <w:t>Fors</w:t>
            </w:r>
            <w:proofErr w:type="spellEnd"/>
          </w:p>
          <w:p w14:paraId="3497BAF5" w14:textId="77777777" w:rsidR="000A50F0" w:rsidRPr="00CB5D09" w:rsidRDefault="000A50F0" w:rsidP="000A50F0">
            <w:pPr>
              <w:widowControl w:val="0"/>
              <w:pBdr>
                <w:top w:val="nil"/>
                <w:left w:val="nil"/>
                <w:bottom w:val="nil"/>
                <w:right w:val="nil"/>
                <w:between w:val="nil"/>
              </w:pBdr>
              <w:spacing w:before="120" w:after="120"/>
              <w:rPr>
                <w:rFonts w:eastAsia="Calibri" w:cs="Arial"/>
                <w:color w:val="000000"/>
              </w:rPr>
            </w:pPr>
            <w:r w:rsidRPr="00CB5D09">
              <w:rPr>
                <w:rFonts w:eastAsia="Calibri" w:cs="Arial"/>
                <w:color w:val="000000"/>
              </w:rPr>
              <w:t>How many recommendations have the same mathematical model but included local context or student experiences in developing the rationale.</w:t>
            </w:r>
          </w:p>
          <w:p w14:paraId="3BEC09BE" w14:textId="77777777" w:rsidR="000A50F0" w:rsidRPr="00CB5D09" w:rsidRDefault="000A50F0" w:rsidP="000A50F0">
            <w:pPr>
              <w:pBdr>
                <w:top w:val="nil"/>
                <w:left w:val="nil"/>
                <w:bottom w:val="nil"/>
                <w:right w:val="nil"/>
                <w:between w:val="nil"/>
              </w:pBdr>
              <w:spacing w:before="120" w:after="120"/>
              <w:rPr>
                <w:rFonts w:eastAsia="Calibri" w:cs="Arial"/>
                <w:b/>
                <w:color w:val="000000"/>
              </w:rPr>
            </w:pPr>
            <w:r w:rsidRPr="00CB5D09">
              <w:rPr>
                <w:rFonts w:eastAsia="Calibri" w:cs="Arial"/>
                <w:color w:val="000000"/>
              </w:rPr>
              <w:t>The Compare section of the response tool to uncover reasons that go beyond the data analysis and include additional factors discussed earlier in the lesson.</w:t>
            </w:r>
          </w:p>
          <w:p w14:paraId="693E9576" w14:textId="77777777" w:rsidR="000A50F0" w:rsidRPr="00CB5D09" w:rsidRDefault="000A50F0" w:rsidP="000A50F0">
            <w:pPr>
              <w:pBdr>
                <w:top w:val="nil"/>
                <w:left w:val="nil"/>
                <w:bottom w:val="nil"/>
                <w:right w:val="nil"/>
                <w:between w:val="nil"/>
              </w:pBdr>
              <w:spacing w:before="120" w:after="120"/>
              <w:rPr>
                <w:rFonts w:eastAsia="Calibri" w:cs="Arial"/>
                <w:b/>
                <w:color w:val="000000"/>
              </w:rPr>
            </w:pPr>
            <w:r w:rsidRPr="00CB5D09">
              <w:rPr>
                <w:rFonts w:eastAsia="Calibri" w:cs="Arial"/>
                <w:b/>
                <w:color w:val="000000"/>
              </w:rPr>
              <w:t>DOK: 3</w:t>
            </w:r>
          </w:p>
          <w:p w14:paraId="20F8CF19" w14:textId="77777777" w:rsidR="000A50F0" w:rsidRPr="00CB5D09" w:rsidRDefault="000A50F0" w:rsidP="000A50F0">
            <w:pPr>
              <w:pBdr>
                <w:top w:val="nil"/>
                <w:left w:val="nil"/>
                <w:bottom w:val="nil"/>
                <w:right w:val="nil"/>
                <w:between w:val="nil"/>
              </w:pBdr>
              <w:spacing w:before="120" w:after="120"/>
              <w:rPr>
                <w:rFonts w:eastAsia="Calibri" w:cs="Arial"/>
                <w:color w:val="000000"/>
              </w:rPr>
            </w:pPr>
            <w:r w:rsidRPr="00CB5D09">
              <w:rPr>
                <w:rFonts w:eastAsia="Calibri" w:cs="Arial"/>
                <w:color w:val="000000"/>
              </w:rPr>
              <w:t>Students justify their thinking with evidence.</w:t>
            </w:r>
          </w:p>
        </w:tc>
        <w:tc>
          <w:tcPr>
            <w:tcW w:w="3240" w:type="dxa"/>
          </w:tcPr>
          <w:p w14:paraId="042DB5E5" w14:textId="77777777" w:rsidR="000A50F0" w:rsidRPr="00CB5D09" w:rsidRDefault="000A50F0" w:rsidP="000A50F0">
            <w:pPr>
              <w:widowControl w:val="0"/>
              <w:pBdr>
                <w:top w:val="nil"/>
                <w:left w:val="nil"/>
                <w:bottom w:val="nil"/>
                <w:right w:val="nil"/>
                <w:between w:val="nil"/>
              </w:pBdr>
              <w:spacing w:before="120" w:after="120"/>
              <w:rPr>
                <w:rFonts w:eastAsia="Calibri" w:cs="Arial"/>
                <w:b/>
                <w:color w:val="000000"/>
              </w:rPr>
            </w:pPr>
            <w:r w:rsidRPr="00CB5D09">
              <w:rPr>
                <w:rFonts w:eastAsia="Calibri" w:cs="Arial"/>
                <w:b/>
                <w:color w:val="000000"/>
              </w:rPr>
              <w:t>Clarify and Support Student Understanding:</w:t>
            </w:r>
            <w:r w:rsidRPr="00CB5D09">
              <w:rPr>
                <w:rFonts w:eastAsia="Calibri" w:cs="Arial"/>
                <w:color w:val="000000"/>
              </w:rPr>
              <w:t xml:space="preserve"> </w:t>
            </w:r>
          </w:p>
          <w:p w14:paraId="68A7D46D" w14:textId="77777777" w:rsidR="000A50F0" w:rsidRPr="00CB5D09" w:rsidRDefault="000A50F0" w:rsidP="000A50F0">
            <w:pPr>
              <w:widowControl w:val="0"/>
              <w:pBdr>
                <w:top w:val="nil"/>
                <w:left w:val="nil"/>
                <w:bottom w:val="nil"/>
                <w:right w:val="nil"/>
                <w:between w:val="nil"/>
              </w:pBdr>
              <w:spacing w:before="120" w:after="120"/>
              <w:rPr>
                <w:rFonts w:eastAsia="Calibri" w:cs="Arial"/>
                <w:color w:val="000000"/>
              </w:rPr>
            </w:pPr>
            <w:r w:rsidRPr="00CB5D09">
              <w:rPr>
                <w:rFonts w:eastAsia="Calibri" w:cs="Arial"/>
                <w:color w:val="000000"/>
              </w:rPr>
              <w:t xml:space="preserve">Comment on parts of the recommendations that are addressing each Learning Goal. </w:t>
            </w:r>
          </w:p>
          <w:p w14:paraId="098D4952" w14:textId="77777777" w:rsidR="000A50F0" w:rsidRPr="00CB5D09" w:rsidRDefault="000A50F0" w:rsidP="000A50F0">
            <w:pPr>
              <w:widowControl w:val="0"/>
              <w:pBdr>
                <w:top w:val="nil"/>
                <w:left w:val="nil"/>
                <w:bottom w:val="nil"/>
                <w:right w:val="nil"/>
                <w:between w:val="nil"/>
              </w:pBdr>
              <w:spacing w:before="120" w:after="120"/>
              <w:rPr>
                <w:rFonts w:eastAsia="Calibri" w:cs="Arial"/>
                <w:color w:val="000000"/>
              </w:rPr>
            </w:pPr>
            <w:r w:rsidRPr="00CB5D09">
              <w:rPr>
                <w:rFonts w:eastAsia="Calibri" w:cs="Arial"/>
                <w:color w:val="000000"/>
              </w:rPr>
              <w:t>Ask students to rephrase how they met the Success Criteria with parts of the presentation.</w:t>
            </w:r>
          </w:p>
          <w:p w14:paraId="0C427B9A" w14:textId="77777777" w:rsidR="000A50F0" w:rsidRPr="00CB5D09" w:rsidRDefault="000A50F0" w:rsidP="000A50F0">
            <w:pPr>
              <w:pBdr>
                <w:top w:val="nil"/>
                <w:left w:val="nil"/>
                <w:bottom w:val="nil"/>
                <w:right w:val="nil"/>
                <w:between w:val="nil"/>
              </w:pBdr>
              <w:spacing w:before="120" w:after="120"/>
              <w:rPr>
                <w:rFonts w:eastAsia="Calibri" w:cs="Arial"/>
                <w:b/>
                <w:color w:val="000000"/>
              </w:rPr>
            </w:pPr>
            <w:r w:rsidRPr="00CB5D09">
              <w:rPr>
                <w:rFonts w:eastAsia="Calibri" w:cs="Arial"/>
                <w:color w:val="000000"/>
              </w:rPr>
              <w:t>Ask students to substitute in another type of fundraiser and work out a model that would raise the money in only three months. What would have to change?</w:t>
            </w:r>
          </w:p>
        </w:tc>
      </w:tr>
    </w:tbl>
    <w:p w14:paraId="6B699379" w14:textId="71782B61" w:rsidR="002D4BFF" w:rsidRPr="00CB5D09" w:rsidRDefault="002D4BFF" w:rsidP="0046694E">
      <w:pPr>
        <w:spacing w:after="480"/>
      </w:pPr>
    </w:p>
    <w:sectPr w:rsidR="002D4BFF" w:rsidRPr="00CB5D09" w:rsidSect="00700780">
      <w:headerReference w:type="even" r:id="rId44"/>
      <w:headerReference w:type="default" r:id="rId45"/>
      <w:footerReference w:type="default" r:id="rId46"/>
      <w:headerReference w:type="first" r:id="rId47"/>
      <w:pgSz w:w="12240" w:h="15840"/>
      <w:pgMar w:top="1440" w:right="1440" w:bottom="1440" w:left="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99E60" w14:textId="77777777" w:rsidR="00C5423E" w:rsidRDefault="00C5423E" w:rsidP="000E09DC">
      <w:r>
        <w:separator/>
      </w:r>
    </w:p>
  </w:endnote>
  <w:endnote w:type="continuationSeparator" w:id="0">
    <w:p w14:paraId="7A19CD9A" w14:textId="77777777" w:rsidR="00C5423E" w:rsidRDefault="00C5423E" w:rsidP="000E09DC">
      <w:r>
        <w:continuationSeparator/>
      </w:r>
    </w:p>
  </w:endnote>
  <w:endnote w:type="continuationNotice" w:id="1">
    <w:p w14:paraId="2DB87409" w14:textId="77777777" w:rsidR="00C5423E" w:rsidRDefault="00C542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Mangal"/>
    <w:charset w:val="00"/>
    <w:family w:val="swiss"/>
    <w:pitch w:val="variable"/>
    <w:sig w:usb0="E00082FF" w:usb1="400078FF" w:usb2="00000021" w:usb3="00000000" w:csb0="0000019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Poppins">
    <w:charset w:val="00"/>
    <w:family w:val="auto"/>
    <w:pitch w:val="variable"/>
    <w:sig w:usb0="00008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Proxima Nova">
    <w:altName w:val="Tahoma"/>
    <w:charset w:val="00"/>
    <w:family w:val="auto"/>
    <w:pitch w:val="default"/>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B46A1" w14:textId="77777777" w:rsidR="00434A69" w:rsidRDefault="00434A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44F2C" w14:textId="77777777" w:rsidR="00434A69" w:rsidRDefault="00434A69" w:rsidP="000D7DC3">
    <w:pPr>
      <w:widowControl w:val="0"/>
      <w:pBdr>
        <w:top w:val="nil"/>
        <w:left w:val="nil"/>
        <w:bottom w:val="nil"/>
        <w:right w:val="nil"/>
        <w:between w:val="nil"/>
      </w:pBdr>
      <w:spacing w:line="360" w:lineRule="auto"/>
      <w:jc w:val="right"/>
      <w:rPr>
        <w:rFonts w:ascii="Verdana" w:eastAsia="Verdana" w:hAnsi="Verdana" w:cs="Verdana"/>
        <w:noProof/>
        <w:color w:val="000000"/>
        <w:sz w:val="20"/>
        <w:szCs w:val="20"/>
      </w:rPr>
    </w:pPr>
    <w:r>
      <w:rPr>
        <w:rFonts w:ascii="Verdana" w:eastAsia="Verdana" w:hAnsi="Verdana" w:cs="Verdana"/>
        <w:i/>
        <w:color w:val="000000"/>
        <w:sz w:val="20"/>
        <w:szCs w:val="20"/>
      </w:rPr>
      <w:t>Increasing the Relevance of Performance Tasks for Educators and Students</w:t>
    </w:r>
    <w:r w:rsidRPr="00F81818">
      <w:rPr>
        <w:rFonts w:ascii="Verdana" w:eastAsia="Verdana" w:hAnsi="Verdana" w:cs="Verdana"/>
        <w:color w:val="000000"/>
        <w:sz w:val="20"/>
        <w:szCs w:val="20"/>
      </w:rPr>
      <w:t xml:space="preserve"> |</w:t>
    </w:r>
    <w:r>
      <w:rPr>
        <w:rFonts w:ascii="Verdana" w:eastAsia="Verdana" w:hAnsi="Verdana" w:cs="Verdana"/>
        <w:color w:val="000000"/>
        <w:sz w:val="20"/>
        <w:szCs w:val="20"/>
      </w:rPr>
      <w:t xml:space="preserve"> Page</w:t>
    </w:r>
    <w:r w:rsidRPr="00F81818">
      <w:rPr>
        <w:rFonts w:ascii="Verdana" w:eastAsia="Verdana" w:hAnsi="Verdana" w:cs="Verdana"/>
        <w:color w:val="000000"/>
        <w:sz w:val="20"/>
        <w:szCs w:val="20"/>
      </w:rPr>
      <w:t xml:space="preserve"> </w:t>
    </w:r>
    <w:r w:rsidRPr="00FB425F">
      <w:rPr>
        <w:rFonts w:ascii="Verdana" w:eastAsia="Verdana" w:hAnsi="Verdana" w:cs="Verdana"/>
        <w:color w:val="000000"/>
        <w:sz w:val="20"/>
        <w:szCs w:val="20"/>
        <w:shd w:val="clear" w:color="auto" w:fill="FFFFFF" w:themeFill="background1"/>
      </w:rPr>
      <w:fldChar w:fldCharType="begin"/>
    </w:r>
    <w:r w:rsidRPr="00FB425F">
      <w:rPr>
        <w:rFonts w:ascii="Verdana" w:eastAsia="Verdana" w:hAnsi="Verdana" w:cs="Verdana"/>
        <w:color w:val="000000"/>
        <w:sz w:val="20"/>
        <w:szCs w:val="20"/>
        <w:shd w:val="clear" w:color="auto" w:fill="FFFFFF" w:themeFill="background1"/>
      </w:rPr>
      <w:instrText xml:space="preserve"> PAGE   \* MERGEFORMAT </w:instrText>
    </w:r>
    <w:r w:rsidRPr="00FB425F">
      <w:rPr>
        <w:rFonts w:ascii="Verdana" w:eastAsia="Verdana" w:hAnsi="Verdana" w:cs="Verdana"/>
        <w:color w:val="000000"/>
        <w:sz w:val="20"/>
        <w:szCs w:val="20"/>
        <w:shd w:val="clear" w:color="auto" w:fill="FFFFFF" w:themeFill="background1"/>
      </w:rPr>
      <w:fldChar w:fldCharType="separate"/>
    </w:r>
    <w:r w:rsidRPr="00FB425F">
      <w:rPr>
        <w:rFonts w:ascii="Verdana" w:eastAsia="Verdana" w:hAnsi="Verdana" w:cs="Verdana"/>
        <w:noProof/>
        <w:color w:val="000000"/>
        <w:sz w:val="20"/>
        <w:szCs w:val="20"/>
        <w:shd w:val="clear" w:color="auto" w:fill="FFFFFF" w:themeFill="background1"/>
      </w:rPr>
      <w:t>1</w:t>
    </w:r>
    <w:r w:rsidRPr="00FB425F">
      <w:rPr>
        <w:rFonts w:ascii="Verdana" w:eastAsia="Verdana" w:hAnsi="Verdana" w:cs="Verdana"/>
        <w:color w:val="000000"/>
        <w:sz w:val="20"/>
        <w:szCs w:val="20"/>
        <w:shd w:val="clear" w:color="auto" w:fill="FFFFFF" w:themeFill="background1"/>
      </w:rPr>
      <w:fldChar w:fldCharType="end"/>
    </w:r>
  </w:p>
  <w:p w14:paraId="029E0A14" w14:textId="77777777" w:rsidR="00434A69" w:rsidRDefault="00434A69" w:rsidP="000D7DC3">
    <w:pPr>
      <w:jc w:val="right"/>
      <w:rPr>
        <w:sz w:val="20"/>
        <w:szCs w:val="20"/>
      </w:rPr>
    </w:pPr>
    <w:bookmarkStart w:id="0" w:name="_Hlk121850690"/>
    <w:r w:rsidRPr="009A0C32">
      <w:rPr>
        <w:noProof/>
        <w:color w:val="2B579A"/>
        <w:shd w:val="clear" w:color="auto" w:fill="E6E6E6"/>
      </w:rPr>
      <w:drawing>
        <wp:inline distT="0" distB="0" distL="0" distR="0" wp14:anchorId="79F15748" wp14:editId="695F4714">
          <wp:extent cx="1444752" cy="347472"/>
          <wp:effectExtent l="0" t="0" r="3175" b="0"/>
          <wp:docPr id="3" name="Picture 3" descr="Smarter Balanced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Smarter Balanced Logo">
                    <a:extLst>
                      <a:ext uri="{C183D7F6-B498-43B3-948B-1728B52AA6E4}">
                        <adec:decorative xmlns:adec="http://schemas.microsoft.com/office/drawing/2017/decorative" val="0"/>
                      </a:ext>
                    </a:extLst>
                  </pic:cNvP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752" cy="347472"/>
                  </a:xfrm>
                  <a:prstGeom prst="rect">
                    <a:avLst/>
                  </a:prstGeom>
                  <a:noFill/>
                  <a:ln>
                    <a:noFill/>
                  </a:ln>
                </pic:spPr>
              </pic:pic>
            </a:graphicData>
          </a:graphic>
        </wp:inline>
      </w:drawing>
    </w:r>
  </w:p>
  <w:p w14:paraId="03F5527F" w14:textId="77777777" w:rsidR="00434A69" w:rsidRPr="003F300B" w:rsidRDefault="00434A69" w:rsidP="000D7DC3">
    <w:pPr>
      <w:jc w:val="right"/>
      <w:rPr>
        <w:sz w:val="16"/>
        <w:szCs w:val="16"/>
      </w:rPr>
    </w:pPr>
    <w:r w:rsidRPr="003F300B">
      <w:rPr>
        <w:sz w:val="20"/>
        <w:szCs w:val="20"/>
      </w:rPr>
      <w:t>© 2022 The Regents of the University of California</w:t>
    </w:r>
    <w:r>
      <w:rPr>
        <w:sz w:val="16"/>
        <w:szCs w:val="16"/>
      </w:rPr>
      <w:t xml:space="preserve"> </w:t>
    </w:r>
    <w:bookmarkEnd w:id="0"/>
    <w:r>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A8DBC" w14:textId="77777777" w:rsidR="00434A69" w:rsidRDefault="00434A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F5FF4" w14:textId="35345BFF" w:rsidR="00434A69" w:rsidRDefault="00434A69" w:rsidP="0087096F">
    <w:pPr>
      <w:widowControl w:val="0"/>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 xml:space="preserve">Integrated Deeper Learning Classroom Resource: Mathematics, Grade 6 | page </w:t>
    </w:r>
    <w:r w:rsidRPr="00FB425F">
      <w:rPr>
        <w:rFonts w:ascii="Verdana" w:eastAsia="Verdana" w:hAnsi="Verdana" w:cs="Verdana"/>
        <w:color w:val="000000"/>
        <w:sz w:val="20"/>
        <w:szCs w:val="20"/>
        <w:shd w:val="clear" w:color="auto" w:fill="FFFFFF" w:themeFill="background1"/>
      </w:rPr>
      <w:fldChar w:fldCharType="begin"/>
    </w:r>
    <w:r w:rsidRPr="00FB425F">
      <w:rPr>
        <w:rFonts w:ascii="Verdana" w:eastAsia="Verdana" w:hAnsi="Verdana" w:cs="Verdana"/>
        <w:color w:val="000000"/>
        <w:sz w:val="20"/>
        <w:szCs w:val="20"/>
        <w:shd w:val="clear" w:color="auto" w:fill="FFFFFF" w:themeFill="background1"/>
      </w:rPr>
      <w:instrText>PAGE</w:instrText>
    </w:r>
    <w:r w:rsidRPr="00FB425F">
      <w:rPr>
        <w:rFonts w:ascii="Verdana" w:eastAsia="Verdana" w:hAnsi="Verdana" w:cs="Verdana"/>
        <w:color w:val="000000"/>
        <w:sz w:val="20"/>
        <w:szCs w:val="20"/>
        <w:shd w:val="clear" w:color="auto" w:fill="FFFFFF" w:themeFill="background1"/>
      </w:rPr>
      <w:fldChar w:fldCharType="separate"/>
    </w:r>
    <w:r w:rsidRPr="00FB425F">
      <w:rPr>
        <w:rFonts w:ascii="Verdana" w:eastAsia="Verdana" w:hAnsi="Verdana" w:cs="Verdana"/>
        <w:noProof/>
        <w:color w:val="000000"/>
        <w:sz w:val="20"/>
        <w:szCs w:val="20"/>
        <w:shd w:val="clear" w:color="auto" w:fill="FFFFFF" w:themeFill="background1"/>
      </w:rPr>
      <w:t>15</w:t>
    </w:r>
    <w:r w:rsidRPr="00FB425F">
      <w:rPr>
        <w:rFonts w:ascii="Verdana" w:eastAsia="Verdana" w:hAnsi="Verdana" w:cs="Verdana"/>
        <w:color w:val="000000"/>
        <w:sz w:val="20"/>
        <w:szCs w:val="20"/>
        <w:shd w:val="clear" w:color="auto" w:fill="FFFFFF" w:themeFill="background1"/>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67060" w14:textId="77777777" w:rsidR="00434A69" w:rsidRPr="007E67A7" w:rsidRDefault="00434A69" w:rsidP="000D7DC3">
    <w:pPr>
      <w:widowControl w:val="0"/>
      <w:pBdr>
        <w:top w:val="nil"/>
        <w:left w:val="nil"/>
        <w:bottom w:val="nil"/>
        <w:right w:val="nil"/>
        <w:between w:val="nil"/>
      </w:pBdr>
      <w:jc w:val="right"/>
      <w:rPr>
        <w:rFonts w:ascii="Verdana" w:eastAsia="Verdana" w:hAnsi="Verdana" w:cs="Verdana"/>
        <w:color w:val="000000"/>
        <w:sz w:val="20"/>
        <w:szCs w:val="20"/>
      </w:rPr>
    </w:pPr>
    <w:r>
      <w:rPr>
        <w:rFonts w:ascii="Verdana" w:eastAsia="Verdana" w:hAnsi="Verdana" w:cs="Verdana"/>
        <w:color w:val="000000"/>
        <w:sz w:val="20"/>
        <w:szCs w:val="20"/>
      </w:rPr>
      <w:t xml:space="preserve">Integrated Deeper Learning Classroom Resource: Mathematics, Grade 6 | page </w:t>
    </w:r>
    <w:r w:rsidRPr="00FB425F">
      <w:rPr>
        <w:rFonts w:ascii="Verdana" w:eastAsia="Verdana" w:hAnsi="Verdana" w:cs="Verdana"/>
        <w:color w:val="000000"/>
        <w:sz w:val="20"/>
        <w:szCs w:val="20"/>
        <w:shd w:val="clear" w:color="auto" w:fill="FFFFFF" w:themeFill="background1"/>
      </w:rPr>
      <w:fldChar w:fldCharType="begin"/>
    </w:r>
    <w:r w:rsidRPr="00FB425F">
      <w:rPr>
        <w:rFonts w:ascii="Verdana" w:eastAsia="Verdana" w:hAnsi="Verdana" w:cs="Verdana"/>
        <w:color w:val="000000"/>
        <w:sz w:val="20"/>
        <w:szCs w:val="20"/>
        <w:shd w:val="clear" w:color="auto" w:fill="FFFFFF" w:themeFill="background1"/>
      </w:rPr>
      <w:instrText>PAGE</w:instrText>
    </w:r>
    <w:r w:rsidRPr="00FB425F">
      <w:rPr>
        <w:rFonts w:ascii="Verdana" w:eastAsia="Verdana" w:hAnsi="Verdana" w:cs="Verdana"/>
        <w:color w:val="000000"/>
        <w:sz w:val="20"/>
        <w:szCs w:val="20"/>
        <w:shd w:val="clear" w:color="auto" w:fill="FFFFFF" w:themeFill="background1"/>
      </w:rPr>
      <w:fldChar w:fldCharType="separate"/>
    </w:r>
    <w:r w:rsidRPr="00FB425F">
      <w:rPr>
        <w:rFonts w:ascii="Verdana" w:eastAsia="Verdana" w:hAnsi="Verdana" w:cs="Verdana"/>
        <w:color w:val="000000"/>
        <w:sz w:val="20"/>
        <w:szCs w:val="20"/>
        <w:shd w:val="clear" w:color="auto" w:fill="FFFFFF" w:themeFill="background1"/>
      </w:rPr>
      <w:t>41</w:t>
    </w:r>
    <w:r w:rsidRPr="00FB425F">
      <w:rPr>
        <w:rFonts w:ascii="Verdana" w:eastAsia="Verdana" w:hAnsi="Verdana" w:cs="Verdana"/>
        <w:color w:val="000000"/>
        <w:sz w:val="20"/>
        <w:szCs w:val="20"/>
        <w:shd w:val="clear" w:color="auto" w:fill="FFFFFF" w:themeFill="background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2A4CA" w14:textId="77777777" w:rsidR="00C5423E" w:rsidRDefault="00C5423E" w:rsidP="000E09DC">
      <w:r>
        <w:separator/>
      </w:r>
    </w:p>
  </w:footnote>
  <w:footnote w:type="continuationSeparator" w:id="0">
    <w:p w14:paraId="4435519F" w14:textId="77777777" w:rsidR="00C5423E" w:rsidRDefault="00C5423E" w:rsidP="000E09DC">
      <w:r>
        <w:continuationSeparator/>
      </w:r>
    </w:p>
  </w:footnote>
  <w:footnote w:type="continuationNotice" w:id="1">
    <w:p w14:paraId="42AEB90A" w14:textId="77777777" w:rsidR="00C5423E" w:rsidRDefault="00C542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B7CFA" w14:textId="77777777" w:rsidR="00434A69" w:rsidRPr="000E09DC" w:rsidRDefault="00434A69"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03AB83D6" w14:textId="77777777" w:rsidR="00434A69" w:rsidRDefault="00434A69" w:rsidP="000E09DC">
    <w:pPr>
      <w:pStyle w:val="Header"/>
      <w:jc w:val="right"/>
      <w:rPr>
        <w:rFonts w:cs="Arial"/>
      </w:rPr>
    </w:pPr>
    <w:r w:rsidRPr="000E09DC">
      <w:rPr>
        <w:rFonts w:cs="Arial"/>
      </w:rPr>
      <w:t xml:space="preserve">Page </w:t>
    </w:r>
    <w:r w:rsidRPr="000E09DC">
      <w:rPr>
        <w:rFonts w:cs="Arial"/>
        <w:color w:val="2B579A"/>
        <w:shd w:val="clear" w:color="auto" w:fill="E6E6E6"/>
      </w:rPr>
      <w:fldChar w:fldCharType="begin"/>
    </w:r>
    <w:r w:rsidRPr="000E09DC">
      <w:rPr>
        <w:rFonts w:cs="Arial"/>
      </w:rPr>
      <w:instrText xml:space="preserve"> PAGE   \* MERGEFORMAT </w:instrText>
    </w:r>
    <w:r w:rsidRPr="000E09DC">
      <w:rPr>
        <w:rFonts w:cs="Arial"/>
        <w:color w:val="2B579A"/>
        <w:shd w:val="clear" w:color="auto" w:fill="E6E6E6"/>
      </w:rPr>
      <w:fldChar w:fldCharType="separate"/>
    </w:r>
    <w:r>
      <w:rPr>
        <w:rFonts w:cs="Arial"/>
        <w:noProof/>
      </w:rPr>
      <w:t>2</w:t>
    </w:r>
    <w:r w:rsidRPr="000E09DC">
      <w:rPr>
        <w:rFonts w:cs="Arial"/>
        <w:color w:val="2B579A"/>
        <w:shd w:val="clear" w:color="auto" w:fill="E6E6E6"/>
      </w:rPr>
      <w:fldChar w:fldCharType="end"/>
    </w:r>
    <w:r w:rsidRPr="000E09DC">
      <w:rPr>
        <w:rFonts w:cs="Arial"/>
      </w:rPr>
      <w:t xml:space="preserve"> of </w:t>
    </w:r>
    <w:r>
      <w:rPr>
        <w:rFonts w:cs="Arial"/>
      </w:rPr>
      <w:t>3</w:t>
    </w:r>
  </w:p>
  <w:p w14:paraId="08CE6F91" w14:textId="77777777" w:rsidR="00434A69" w:rsidRPr="00527B0E" w:rsidRDefault="00434A69" w:rsidP="000E09DC">
    <w:pPr>
      <w:pStyle w:val="Header"/>
      <w:jc w:val="right"/>
      <w:rPr>
        <w:rFonts w:cs="Arial"/>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4316691"/>
      <w:docPartObj>
        <w:docPartGallery w:val="Page Numbers (Top of Page)"/>
        <w:docPartUnique/>
      </w:docPartObj>
    </w:sdtPr>
    <w:sdtEndPr/>
    <w:sdtContent>
      <w:p w14:paraId="482B9F6B" w14:textId="6B93B6D5" w:rsidR="00434A69" w:rsidRDefault="00434A69" w:rsidP="00872D18">
        <w:pPr>
          <w:pStyle w:val="Header"/>
          <w:jc w:val="right"/>
        </w:pPr>
        <w:r>
          <w:t>imab-adad-jan23item01</w:t>
        </w:r>
      </w:p>
      <w:p w14:paraId="31F576EA" w14:textId="320014D3" w:rsidR="00434A69" w:rsidRDefault="00434A69" w:rsidP="00872D18">
        <w:pPr>
          <w:pStyle w:val="Header"/>
          <w:jc w:val="right"/>
        </w:pPr>
        <w:r>
          <w:t xml:space="preserve">Attachment </w:t>
        </w:r>
        <w:r w:rsidRPr="001D589D">
          <w:t>2</w:t>
        </w:r>
      </w:p>
      <w:p w14:paraId="33978674" w14:textId="11F1A903" w:rsidR="00434A69" w:rsidRPr="00872D18" w:rsidRDefault="00434A69" w:rsidP="00872D18">
        <w:pPr>
          <w:pStyle w:val="Header"/>
          <w:spacing w:after="360"/>
          <w:jc w:val="right"/>
        </w:pPr>
        <w:r w:rsidRPr="00872D18">
          <w:t xml:space="preserve">Page </w:t>
        </w:r>
        <w:r w:rsidRPr="00872D18">
          <w:rPr>
            <w:bCs/>
          </w:rPr>
          <w:fldChar w:fldCharType="begin"/>
        </w:r>
        <w:r w:rsidRPr="00872D18">
          <w:rPr>
            <w:bCs/>
          </w:rPr>
          <w:instrText xml:space="preserve"> PAGE </w:instrText>
        </w:r>
        <w:r w:rsidRPr="00872D18">
          <w:rPr>
            <w:bCs/>
          </w:rPr>
          <w:fldChar w:fldCharType="separate"/>
        </w:r>
        <w:r w:rsidRPr="00872D18">
          <w:rPr>
            <w:bCs/>
            <w:noProof/>
          </w:rPr>
          <w:t>2</w:t>
        </w:r>
        <w:r w:rsidRPr="00872D18">
          <w:rPr>
            <w:bCs/>
          </w:rPr>
          <w:fldChar w:fldCharType="end"/>
        </w:r>
        <w:r w:rsidRPr="00872D18">
          <w:t xml:space="preserve"> of </w:t>
        </w:r>
        <w:r>
          <w:rPr>
            <w:bCs/>
          </w:rPr>
          <w:t>45</w:t>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AF8E5" w14:textId="5DE5B75C" w:rsidR="00434A69" w:rsidRDefault="0065174D">
    <w:pPr>
      <w:pStyle w:val="Header"/>
    </w:pPr>
    <w:r>
      <w:rPr>
        <w:color w:val="000000"/>
        <w:shd w:val="clear" w:color="auto" w:fill="E6E6E6"/>
      </w:rPr>
      <w:pict w14:anchorId="7B8A79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3" type="#_x0000_t136" style="position:absolute;margin-left:0;margin-top:0;width:439.9pt;height:219.95pt;rotation:315;z-index:-251658752;visibility:visible;mso-position-horizontal:center;mso-position-horizontal-relative:margin;mso-position-vertical:center;mso-position-vertical-relative:margin" fillcolor="silver" stroked="f">
          <v:textpath style="font-family:&quot;&amp;quot&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ED4EC" w14:textId="0A35AA46" w:rsidR="00434A69" w:rsidRPr="00E2534B" w:rsidRDefault="00434A69" w:rsidP="00120A9E">
    <w:pPr>
      <w:pStyle w:val="Header"/>
      <w:jc w:val="right"/>
    </w:pPr>
    <w:r w:rsidRPr="00E2534B">
      <w:t>imab-adad-jan23item01</w:t>
    </w:r>
  </w:p>
  <w:sdt>
    <w:sdtPr>
      <w:id w:val="98381352"/>
      <w:docPartObj>
        <w:docPartGallery w:val="Page Numbers (Top of Page)"/>
        <w:docPartUnique/>
      </w:docPartObj>
    </w:sdtPr>
    <w:sdtEndPr/>
    <w:sdtContent>
      <w:p w14:paraId="6CB141C1" w14:textId="14CB4E20" w:rsidR="00434A69" w:rsidRPr="00120A9E" w:rsidRDefault="00434A69" w:rsidP="00120A9E">
        <w:pPr>
          <w:pStyle w:val="Header"/>
          <w:spacing w:after="360"/>
          <w:jc w:val="right"/>
        </w:pPr>
        <w:r w:rsidRPr="00E2534B">
          <w:t xml:space="preserve">Page </w:t>
        </w:r>
        <w:r w:rsidRPr="00E2534B">
          <w:rPr>
            <w:bCs/>
          </w:rPr>
          <w:fldChar w:fldCharType="begin"/>
        </w:r>
        <w:r w:rsidRPr="00E2534B">
          <w:rPr>
            <w:bCs/>
          </w:rPr>
          <w:instrText xml:space="preserve"> PAGE </w:instrText>
        </w:r>
        <w:r w:rsidRPr="00E2534B">
          <w:rPr>
            <w:bCs/>
          </w:rPr>
          <w:fldChar w:fldCharType="separate"/>
        </w:r>
        <w:r w:rsidRPr="00E2534B">
          <w:rPr>
            <w:bCs/>
            <w:noProof/>
          </w:rPr>
          <w:t>2</w:t>
        </w:r>
        <w:r w:rsidRPr="00E2534B">
          <w:rPr>
            <w:bCs/>
          </w:rPr>
          <w:fldChar w:fldCharType="end"/>
        </w:r>
        <w:r w:rsidRPr="00E2534B">
          <w:t xml:space="preserve"> of </w:t>
        </w:r>
        <w:r>
          <w:rPr>
            <w:bCs/>
          </w:rPr>
          <w:t>7</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7CDF5" w14:textId="77777777" w:rsidR="00434A69" w:rsidRDefault="00434A69" w:rsidP="00872D18">
    <w:pPr>
      <w:pStyle w:val="Header"/>
      <w:jc w:val="right"/>
    </w:pPr>
    <w:r>
      <w:t>imab-adad-jan23item01</w:t>
    </w:r>
  </w:p>
  <w:p w14:paraId="39F4EDBF" w14:textId="77777777" w:rsidR="00434A69" w:rsidRDefault="00434A69" w:rsidP="00872D18">
    <w:pPr>
      <w:pStyle w:val="Header"/>
      <w:jc w:val="right"/>
    </w:pPr>
    <w:r>
      <w:t>Attachment 1</w:t>
    </w:r>
  </w:p>
  <w:sdt>
    <w:sdtPr>
      <w:id w:val="1385840230"/>
      <w:docPartObj>
        <w:docPartGallery w:val="Page Numbers (Top of Page)"/>
        <w:docPartUnique/>
      </w:docPartObj>
    </w:sdtPr>
    <w:sdtEndPr/>
    <w:sdtContent>
      <w:p w14:paraId="045185A4" w14:textId="77777777" w:rsidR="00434A69" w:rsidRPr="00872D18" w:rsidRDefault="00434A69" w:rsidP="00872D18">
        <w:pPr>
          <w:pStyle w:val="Header"/>
          <w:spacing w:after="360"/>
          <w:jc w:val="right"/>
        </w:pPr>
        <w:r w:rsidRPr="00872D18">
          <w:t xml:space="preserve">Page </w:t>
        </w:r>
        <w:r w:rsidRPr="00872D18">
          <w:rPr>
            <w:bCs/>
          </w:rPr>
          <w:fldChar w:fldCharType="begin"/>
        </w:r>
        <w:r w:rsidRPr="00872D18">
          <w:rPr>
            <w:bCs/>
          </w:rPr>
          <w:instrText xml:space="preserve"> PAGE </w:instrText>
        </w:r>
        <w:r w:rsidRPr="00872D18">
          <w:rPr>
            <w:bCs/>
          </w:rPr>
          <w:fldChar w:fldCharType="separate"/>
        </w:r>
        <w:r w:rsidRPr="00872D18">
          <w:rPr>
            <w:bCs/>
            <w:noProof/>
          </w:rPr>
          <w:t>2</w:t>
        </w:r>
        <w:r w:rsidRPr="00872D18">
          <w:rPr>
            <w:bCs/>
          </w:rPr>
          <w:fldChar w:fldCharType="end"/>
        </w:r>
        <w:r w:rsidRPr="00872D18">
          <w:t xml:space="preserve"> of </w:t>
        </w:r>
        <w:r>
          <w:rPr>
            <w:bCs/>
          </w:rPr>
          <w:t>7</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18E9C" w14:textId="77777777" w:rsidR="00434A69" w:rsidRDefault="00434A6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F5743" w14:textId="18562F6E" w:rsidR="00434A69" w:rsidRPr="000A50F0" w:rsidRDefault="00434A69" w:rsidP="000A50F0">
    <w:pPr>
      <w:pStyle w:val="Header"/>
      <w:jc w:val="right"/>
    </w:pPr>
    <w:r>
      <w:t>i</w:t>
    </w:r>
    <w:r w:rsidRPr="000A50F0">
      <w:t>mab-adad-jan2</w:t>
    </w:r>
    <w:r>
      <w:t>3</w:t>
    </w:r>
    <w:r w:rsidRPr="000A50F0">
      <w:t>item01</w:t>
    </w:r>
  </w:p>
  <w:p w14:paraId="57332026" w14:textId="5C5F0CCB" w:rsidR="00434A69" w:rsidRPr="000A50F0" w:rsidRDefault="00434A69" w:rsidP="000A50F0">
    <w:pPr>
      <w:pStyle w:val="Header"/>
      <w:jc w:val="right"/>
    </w:pPr>
    <w:r w:rsidRPr="000A50F0">
      <w:t>Attachment 2</w:t>
    </w:r>
  </w:p>
  <w:sdt>
    <w:sdtPr>
      <w:id w:val="1465237568"/>
      <w:docPartObj>
        <w:docPartGallery w:val="Page Numbers (Top of Page)"/>
        <w:docPartUnique/>
      </w:docPartObj>
    </w:sdtPr>
    <w:sdtEndPr/>
    <w:sdtContent>
      <w:p w14:paraId="582A42E2" w14:textId="61BD6251" w:rsidR="00434A69" w:rsidRPr="000A50F0" w:rsidRDefault="00434A69" w:rsidP="000A50F0">
        <w:pPr>
          <w:pStyle w:val="Header"/>
          <w:spacing w:after="360"/>
          <w:jc w:val="right"/>
        </w:pPr>
        <w:r w:rsidRPr="000A50F0">
          <w:t xml:space="preserve">Page </w:t>
        </w:r>
        <w:r w:rsidRPr="000A50F0">
          <w:rPr>
            <w:bCs/>
          </w:rPr>
          <w:fldChar w:fldCharType="begin"/>
        </w:r>
        <w:r w:rsidRPr="000A50F0">
          <w:rPr>
            <w:bCs/>
          </w:rPr>
          <w:instrText xml:space="preserve"> PAGE </w:instrText>
        </w:r>
        <w:r w:rsidRPr="000A50F0">
          <w:rPr>
            <w:bCs/>
          </w:rPr>
          <w:fldChar w:fldCharType="separate"/>
        </w:r>
        <w:r w:rsidRPr="000A50F0">
          <w:rPr>
            <w:bCs/>
            <w:noProof/>
          </w:rPr>
          <w:t>2</w:t>
        </w:r>
        <w:r w:rsidRPr="000A50F0">
          <w:rPr>
            <w:bCs/>
          </w:rPr>
          <w:fldChar w:fldCharType="end"/>
        </w:r>
        <w:r w:rsidRPr="000A50F0">
          <w:t xml:space="preserve"> of </w:t>
        </w:r>
        <w:r>
          <w:rPr>
            <w:bCs/>
          </w:rPr>
          <w:t>4</w:t>
        </w:r>
        <w:r w:rsidR="0065174D">
          <w:rPr>
            <w:bCs/>
          </w:rPr>
          <w:t>5</w: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60A55" w14:textId="77777777" w:rsidR="00434A69" w:rsidRDefault="00434A6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C524D" w14:textId="77777777" w:rsidR="00434A69" w:rsidRPr="000A50F0" w:rsidRDefault="00434A69" w:rsidP="000A50F0">
    <w:pPr>
      <w:pStyle w:val="Header"/>
      <w:jc w:val="right"/>
    </w:pPr>
    <w:r>
      <w:t>i</w:t>
    </w:r>
    <w:r w:rsidRPr="000A50F0">
      <w:t>mab-adad-jan2</w:t>
    </w:r>
    <w:r>
      <w:t>3</w:t>
    </w:r>
    <w:r w:rsidRPr="000A50F0">
      <w:t>item01</w:t>
    </w:r>
  </w:p>
  <w:p w14:paraId="164E32D6" w14:textId="77777777" w:rsidR="00434A69" w:rsidRPr="000A50F0" w:rsidRDefault="00434A69" w:rsidP="000A50F0">
    <w:pPr>
      <w:pStyle w:val="Header"/>
      <w:jc w:val="right"/>
    </w:pPr>
    <w:r w:rsidRPr="000A50F0">
      <w:t>Attachment 2</w:t>
    </w:r>
  </w:p>
  <w:sdt>
    <w:sdtPr>
      <w:id w:val="-411160529"/>
      <w:docPartObj>
        <w:docPartGallery w:val="Page Numbers (Top of Page)"/>
        <w:docPartUnique/>
      </w:docPartObj>
    </w:sdtPr>
    <w:sdtEndPr/>
    <w:sdtContent>
      <w:p w14:paraId="5100ED92" w14:textId="7A4F67C8" w:rsidR="00434A69" w:rsidRPr="000A50F0" w:rsidRDefault="00434A69" w:rsidP="000A50F0">
        <w:pPr>
          <w:pStyle w:val="Header"/>
          <w:spacing w:after="360"/>
          <w:jc w:val="right"/>
        </w:pPr>
        <w:r w:rsidRPr="000A50F0">
          <w:t xml:space="preserve">Page </w:t>
        </w:r>
        <w:r w:rsidRPr="000A50F0">
          <w:rPr>
            <w:bCs/>
          </w:rPr>
          <w:fldChar w:fldCharType="begin"/>
        </w:r>
        <w:r w:rsidRPr="000A50F0">
          <w:rPr>
            <w:bCs/>
          </w:rPr>
          <w:instrText xml:space="preserve"> PAGE </w:instrText>
        </w:r>
        <w:r w:rsidRPr="000A50F0">
          <w:rPr>
            <w:bCs/>
          </w:rPr>
          <w:fldChar w:fldCharType="separate"/>
        </w:r>
        <w:r w:rsidRPr="000A50F0">
          <w:rPr>
            <w:bCs/>
            <w:noProof/>
          </w:rPr>
          <w:t>2</w:t>
        </w:r>
        <w:r w:rsidRPr="000A50F0">
          <w:rPr>
            <w:bCs/>
          </w:rPr>
          <w:fldChar w:fldCharType="end"/>
        </w:r>
        <w:r w:rsidRPr="000A50F0">
          <w:t xml:space="preserve"> of </w:t>
        </w:r>
        <w:r>
          <w:rPr>
            <w:bCs/>
          </w:rPr>
          <w:t>4</w:t>
        </w:r>
        <w:r w:rsidR="0065174D">
          <w:rPr>
            <w:bCs/>
          </w:rPr>
          <w:t>5</w:t>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0AC95" w14:textId="6995894A" w:rsidR="00434A69" w:rsidRPr="001D589D" w:rsidRDefault="00434A69" w:rsidP="001D589D">
    <w:pPr>
      <w:pStyle w:val="Header"/>
      <w:jc w:val="right"/>
    </w:pPr>
    <w:r w:rsidRPr="001D589D">
      <w:t>imab-adad-jan23item01</w:t>
    </w:r>
  </w:p>
  <w:p w14:paraId="336E850A" w14:textId="5DA63AF5" w:rsidR="00434A69" w:rsidRPr="001D589D" w:rsidRDefault="00434A69" w:rsidP="001D589D">
    <w:pPr>
      <w:pStyle w:val="Header"/>
      <w:jc w:val="right"/>
    </w:pPr>
    <w:r w:rsidRPr="001D589D">
      <w:t>Attachment 2</w:t>
    </w:r>
  </w:p>
  <w:sdt>
    <w:sdtPr>
      <w:id w:val="-1629850751"/>
      <w:docPartObj>
        <w:docPartGallery w:val="Page Numbers (Top of Page)"/>
        <w:docPartUnique/>
      </w:docPartObj>
    </w:sdtPr>
    <w:sdtEndPr/>
    <w:sdtContent>
      <w:p w14:paraId="0D5A179A" w14:textId="68A6732D" w:rsidR="00434A69" w:rsidRPr="001D589D" w:rsidRDefault="00434A69" w:rsidP="001D589D">
        <w:pPr>
          <w:pStyle w:val="Header"/>
          <w:spacing w:after="360"/>
          <w:jc w:val="right"/>
        </w:pPr>
        <w:r w:rsidRPr="001D589D">
          <w:t xml:space="preserve">Page </w:t>
        </w:r>
        <w:r w:rsidRPr="001D589D">
          <w:rPr>
            <w:bCs/>
          </w:rPr>
          <w:fldChar w:fldCharType="begin"/>
        </w:r>
        <w:r w:rsidRPr="001D589D">
          <w:rPr>
            <w:bCs/>
          </w:rPr>
          <w:instrText xml:space="preserve"> PAGE </w:instrText>
        </w:r>
        <w:r w:rsidRPr="001D589D">
          <w:rPr>
            <w:bCs/>
          </w:rPr>
          <w:fldChar w:fldCharType="separate"/>
        </w:r>
        <w:r w:rsidRPr="001D589D">
          <w:rPr>
            <w:bCs/>
            <w:noProof/>
          </w:rPr>
          <w:t>2</w:t>
        </w:r>
        <w:r w:rsidRPr="001D589D">
          <w:rPr>
            <w:bCs/>
          </w:rPr>
          <w:fldChar w:fldCharType="end"/>
        </w:r>
        <w:r w:rsidRPr="001D589D">
          <w:t xml:space="preserve"> of </w:t>
        </w:r>
        <w:r>
          <w:t>45</w:t>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D7BEE" w14:textId="77777777" w:rsidR="00434A69" w:rsidRDefault="00434A69">
    <w:pPr>
      <w:pStyle w:val="Header"/>
    </w:pPr>
    <w:r>
      <w:rPr>
        <w:noProof/>
        <w:color w:val="000000"/>
        <w:shd w:val="clear" w:color="auto" w:fill="E6E6E6"/>
      </w:rPr>
      <mc:AlternateContent>
        <mc:Choice Requires="wps">
          <w:drawing>
            <wp:inline distT="0" distB="0" distL="0" distR="0" wp14:anchorId="38CA66F6" wp14:editId="590F3C46">
              <wp:extent cx="5939092" cy="5939092"/>
              <wp:effectExtent l="0" t="0" r="0" b="0"/>
              <wp:docPr id="12" name="Rectangle 12"/>
              <wp:cNvGraphicFramePr/>
              <a:graphic xmlns:a="http://schemas.openxmlformats.org/drawingml/2006/main">
                <a:graphicData uri="http://schemas.microsoft.com/office/word/2010/wordprocessingShape">
                  <wps:wsp>
                    <wps:cNvSpPr/>
                    <wps:spPr>
                      <a:xfrm rot="-2700000">
                        <a:off x="2552635" y="2383318"/>
                        <a:ext cx="5586730" cy="2793365"/>
                      </a:xfrm>
                      <a:prstGeom prst="rect">
                        <a:avLst/>
                      </a:prstGeom>
                    </wps:spPr>
                    <wps:txbx>
                      <w:txbxContent>
                        <w:p w14:paraId="4B02BC45" w14:textId="77777777" w:rsidR="00434A69" w:rsidRDefault="00434A69">
                          <w:pPr>
                            <w:jc w:val="center"/>
                            <w:textDirection w:val="btLr"/>
                          </w:pPr>
                          <w:r w:rsidRPr="004C5F1E">
                            <w:rPr>
                              <w:color w:val="0000FF"/>
                              <w:sz w:val="144"/>
                            </w:rPr>
                            <w:t>Draft</w:t>
                          </w:r>
                        </w:p>
                      </w:txbxContent>
                    </wps:txbx>
                    <wps:bodyPr spcFirstLastPara="1" wrap="square" lIns="91425" tIns="91425" rIns="91425" bIns="91425" anchor="ctr" anchorCtr="0">
                      <a:noAutofit/>
                    </wps:bodyPr>
                  </wps:wsp>
                </a:graphicData>
              </a:graphic>
            </wp:inline>
          </w:drawing>
        </mc:Choice>
        <mc:Fallback>
          <w:pict>
            <v:rect w14:anchorId="38CA66F6" id="Rectangle 12" o:spid="_x0000_s1026" style="width:467.65pt;height:467.65pt;rotation:-45;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" filled="f" stroked="f">
              <v:textbox inset="2.53958mm,2.53958mm,2.53958mm,2.53958mm">
                <w:txbxContent>
                  <w:p w14:paraId="4B02BC45" w14:textId="77777777" w:rsidR="00434A69" w:rsidRDefault="00434A69">
                    <w:pPr>
                      <w:jc w:val="center"/>
                      <w:textDirection w:val="btLr"/>
                    </w:pPr>
                    <w:r w:rsidRPr="004C5F1E">
                      <w:rPr>
                        <w:color w:val="0000FF"/>
                        <w:sz w:val="144"/>
                      </w:rPr>
                      <w:t>Draft</w:t>
                    </w:r>
                  </w:p>
                </w:txbxContent>
              </v:textbox>
              <w10:anchorlock/>
            </v:rect>
          </w:pict>
        </mc:Fallback>
      </mc:AlternateContent>
    </w:r>
  </w:p>
</w:hdr>
</file>

<file path=word/intelligence2.xml><?xml version="1.0" encoding="utf-8"?>
<int2:intelligence xmlns:int2="http://schemas.microsoft.com/office/intelligence/2020/intelligence" xmlns:oel="http://schemas.microsoft.com/office/2019/extlst">
  <int2:observations>
    <int2:bookmark int2:bookmarkName="_Int_RX5PMFwq" int2:invalidationBookmarkName="" int2:hashCode="IywuWTcV5SogxV" int2:id="N58C2qiO">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D23C7"/>
    <w:multiLevelType w:val="hybridMultilevel"/>
    <w:tmpl w:val="5F28F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5F34912"/>
    <w:multiLevelType w:val="hybridMultilevel"/>
    <w:tmpl w:val="74E62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78D31BB"/>
    <w:multiLevelType w:val="hybridMultilevel"/>
    <w:tmpl w:val="4B321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6A1A43"/>
    <w:multiLevelType w:val="multilevel"/>
    <w:tmpl w:val="70F2600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5" w15:restartNumberingAfterBreak="0">
    <w:nsid w:val="214453BD"/>
    <w:multiLevelType w:val="hybridMultilevel"/>
    <w:tmpl w:val="87B26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131D22"/>
    <w:multiLevelType w:val="multilevel"/>
    <w:tmpl w:val="CFA0D1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7204036"/>
    <w:multiLevelType w:val="multilevel"/>
    <w:tmpl w:val="4554111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9"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07137E"/>
    <w:multiLevelType w:val="multilevel"/>
    <w:tmpl w:val="0FEC0D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EB933A1"/>
    <w:multiLevelType w:val="hybridMultilevel"/>
    <w:tmpl w:val="BAA87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54C8D7"/>
    <w:multiLevelType w:val="hybridMultilevel"/>
    <w:tmpl w:val="A96E638A"/>
    <w:lvl w:ilvl="0" w:tplc="2B5A8E94">
      <w:start w:val="1"/>
      <w:numFmt w:val="bullet"/>
      <w:lvlText w:val=""/>
      <w:lvlJc w:val="left"/>
      <w:pPr>
        <w:ind w:left="720" w:hanging="360"/>
      </w:pPr>
      <w:rPr>
        <w:rFonts w:ascii="Symbol" w:hAnsi="Symbol" w:hint="default"/>
      </w:rPr>
    </w:lvl>
    <w:lvl w:ilvl="1" w:tplc="6FE41114">
      <w:start w:val="1"/>
      <w:numFmt w:val="bullet"/>
      <w:lvlText w:val="o"/>
      <w:lvlJc w:val="left"/>
      <w:pPr>
        <w:ind w:left="1440" w:hanging="360"/>
      </w:pPr>
      <w:rPr>
        <w:rFonts w:ascii="Courier New" w:hAnsi="Courier New" w:hint="default"/>
      </w:rPr>
    </w:lvl>
    <w:lvl w:ilvl="2" w:tplc="B178CE92">
      <w:start w:val="1"/>
      <w:numFmt w:val="bullet"/>
      <w:lvlText w:val=""/>
      <w:lvlJc w:val="left"/>
      <w:pPr>
        <w:ind w:left="2160" w:hanging="360"/>
      </w:pPr>
      <w:rPr>
        <w:rFonts w:ascii="Wingdings" w:hAnsi="Wingdings" w:hint="default"/>
      </w:rPr>
    </w:lvl>
    <w:lvl w:ilvl="3" w:tplc="38F8D194">
      <w:start w:val="1"/>
      <w:numFmt w:val="bullet"/>
      <w:lvlText w:val=""/>
      <w:lvlJc w:val="left"/>
      <w:pPr>
        <w:ind w:left="2880" w:hanging="360"/>
      </w:pPr>
      <w:rPr>
        <w:rFonts w:ascii="Symbol" w:hAnsi="Symbol" w:hint="default"/>
      </w:rPr>
    </w:lvl>
    <w:lvl w:ilvl="4" w:tplc="A990AAD4">
      <w:start w:val="1"/>
      <w:numFmt w:val="bullet"/>
      <w:lvlText w:val="o"/>
      <w:lvlJc w:val="left"/>
      <w:pPr>
        <w:ind w:left="3600" w:hanging="360"/>
      </w:pPr>
      <w:rPr>
        <w:rFonts w:ascii="Courier New" w:hAnsi="Courier New" w:hint="default"/>
      </w:rPr>
    </w:lvl>
    <w:lvl w:ilvl="5" w:tplc="08D08BCA">
      <w:start w:val="1"/>
      <w:numFmt w:val="bullet"/>
      <w:lvlText w:val=""/>
      <w:lvlJc w:val="left"/>
      <w:pPr>
        <w:ind w:left="4320" w:hanging="360"/>
      </w:pPr>
      <w:rPr>
        <w:rFonts w:ascii="Wingdings" w:hAnsi="Wingdings" w:hint="default"/>
      </w:rPr>
    </w:lvl>
    <w:lvl w:ilvl="6" w:tplc="4D7637DE">
      <w:start w:val="1"/>
      <w:numFmt w:val="bullet"/>
      <w:lvlText w:val=""/>
      <w:lvlJc w:val="left"/>
      <w:pPr>
        <w:ind w:left="5040" w:hanging="360"/>
      </w:pPr>
      <w:rPr>
        <w:rFonts w:ascii="Symbol" w:hAnsi="Symbol" w:hint="default"/>
      </w:rPr>
    </w:lvl>
    <w:lvl w:ilvl="7" w:tplc="A91654C8">
      <w:start w:val="1"/>
      <w:numFmt w:val="bullet"/>
      <w:lvlText w:val="o"/>
      <w:lvlJc w:val="left"/>
      <w:pPr>
        <w:ind w:left="5760" w:hanging="360"/>
      </w:pPr>
      <w:rPr>
        <w:rFonts w:ascii="Courier New" w:hAnsi="Courier New" w:hint="default"/>
      </w:rPr>
    </w:lvl>
    <w:lvl w:ilvl="8" w:tplc="130CFA86">
      <w:start w:val="1"/>
      <w:numFmt w:val="bullet"/>
      <w:lvlText w:val=""/>
      <w:lvlJc w:val="left"/>
      <w:pPr>
        <w:ind w:left="6480" w:hanging="360"/>
      </w:pPr>
      <w:rPr>
        <w:rFonts w:ascii="Wingdings" w:hAnsi="Wingdings" w:hint="default"/>
      </w:rPr>
    </w:lvl>
  </w:abstractNum>
  <w:abstractNum w:abstractNumId="1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B612E95"/>
    <w:multiLevelType w:val="hybridMultilevel"/>
    <w:tmpl w:val="11741516"/>
    <w:lvl w:ilvl="0" w:tplc="9D6829E2">
      <w:start w:val="1"/>
      <w:numFmt w:val="bullet"/>
      <w:lvlText w:val="·"/>
      <w:lvlJc w:val="left"/>
      <w:pPr>
        <w:ind w:left="720" w:hanging="360"/>
      </w:pPr>
      <w:rPr>
        <w:rFonts w:ascii="Symbol" w:hAnsi="Symbol" w:hint="default"/>
      </w:rPr>
    </w:lvl>
    <w:lvl w:ilvl="1" w:tplc="1D383E30">
      <w:start w:val="1"/>
      <w:numFmt w:val="bullet"/>
      <w:lvlText w:val="o"/>
      <w:lvlJc w:val="left"/>
      <w:pPr>
        <w:ind w:left="1440" w:hanging="360"/>
      </w:pPr>
      <w:rPr>
        <w:rFonts w:ascii="Courier New" w:hAnsi="Courier New" w:hint="default"/>
      </w:rPr>
    </w:lvl>
    <w:lvl w:ilvl="2" w:tplc="21285796">
      <w:start w:val="1"/>
      <w:numFmt w:val="bullet"/>
      <w:lvlText w:val=""/>
      <w:lvlJc w:val="left"/>
      <w:pPr>
        <w:ind w:left="2160" w:hanging="360"/>
      </w:pPr>
      <w:rPr>
        <w:rFonts w:ascii="Wingdings" w:hAnsi="Wingdings" w:hint="default"/>
      </w:rPr>
    </w:lvl>
    <w:lvl w:ilvl="3" w:tplc="670E05BE">
      <w:start w:val="1"/>
      <w:numFmt w:val="bullet"/>
      <w:lvlText w:val=""/>
      <w:lvlJc w:val="left"/>
      <w:pPr>
        <w:ind w:left="2880" w:hanging="360"/>
      </w:pPr>
      <w:rPr>
        <w:rFonts w:ascii="Symbol" w:hAnsi="Symbol" w:hint="default"/>
      </w:rPr>
    </w:lvl>
    <w:lvl w:ilvl="4" w:tplc="832A6A58">
      <w:start w:val="1"/>
      <w:numFmt w:val="bullet"/>
      <w:lvlText w:val="o"/>
      <w:lvlJc w:val="left"/>
      <w:pPr>
        <w:ind w:left="3600" w:hanging="360"/>
      </w:pPr>
      <w:rPr>
        <w:rFonts w:ascii="Courier New" w:hAnsi="Courier New" w:hint="default"/>
      </w:rPr>
    </w:lvl>
    <w:lvl w:ilvl="5" w:tplc="3CF27204">
      <w:start w:val="1"/>
      <w:numFmt w:val="bullet"/>
      <w:lvlText w:val=""/>
      <w:lvlJc w:val="left"/>
      <w:pPr>
        <w:ind w:left="4320" w:hanging="360"/>
      </w:pPr>
      <w:rPr>
        <w:rFonts w:ascii="Wingdings" w:hAnsi="Wingdings" w:hint="default"/>
      </w:rPr>
    </w:lvl>
    <w:lvl w:ilvl="6" w:tplc="6296A198">
      <w:start w:val="1"/>
      <w:numFmt w:val="bullet"/>
      <w:lvlText w:val=""/>
      <w:lvlJc w:val="left"/>
      <w:pPr>
        <w:ind w:left="5040" w:hanging="360"/>
      </w:pPr>
      <w:rPr>
        <w:rFonts w:ascii="Symbol" w:hAnsi="Symbol" w:hint="default"/>
      </w:rPr>
    </w:lvl>
    <w:lvl w:ilvl="7" w:tplc="F5508D52">
      <w:start w:val="1"/>
      <w:numFmt w:val="bullet"/>
      <w:lvlText w:val="o"/>
      <w:lvlJc w:val="left"/>
      <w:pPr>
        <w:ind w:left="5760" w:hanging="360"/>
      </w:pPr>
      <w:rPr>
        <w:rFonts w:ascii="Courier New" w:hAnsi="Courier New" w:hint="default"/>
      </w:rPr>
    </w:lvl>
    <w:lvl w:ilvl="8" w:tplc="FD00A710">
      <w:start w:val="1"/>
      <w:numFmt w:val="bullet"/>
      <w:lvlText w:val=""/>
      <w:lvlJc w:val="left"/>
      <w:pPr>
        <w:ind w:left="6480" w:hanging="360"/>
      </w:pPr>
      <w:rPr>
        <w:rFonts w:ascii="Wingdings" w:hAnsi="Wingdings" w:hint="default"/>
      </w:rPr>
    </w:lvl>
  </w:abstractNum>
  <w:abstractNum w:abstractNumId="15" w15:restartNumberingAfterBreak="0">
    <w:nsid w:val="3D005D18"/>
    <w:multiLevelType w:val="multilevel"/>
    <w:tmpl w:val="43D6FB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E048C18"/>
    <w:multiLevelType w:val="hybridMultilevel"/>
    <w:tmpl w:val="FFFFFFFF"/>
    <w:lvl w:ilvl="0" w:tplc="12361E90">
      <w:start w:val="1"/>
      <w:numFmt w:val="bullet"/>
      <w:lvlText w:val="·"/>
      <w:lvlJc w:val="left"/>
      <w:pPr>
        <w:ind w:left="720" w:hanging="360"/>
      </w:pPr>
      <w:rPr>
        <w:rFonts w:ascii="Symbol" w:hAnsi="Symbol" w:hint="default"/>
      </w:rPr>
    </w:lvl>
    <w:lvl w:ilvl="1" w:tplc="D5001106">
      <w:start w:val="1"/>
      <w:numFmt w:val="bullet"/>
      <w:lvlText w:val="o"/>
      <w:lvlJc w:val="left"/>
      <w:pPr>
        <w:ind w:left="1440" w:hanging="360"/>
      </w:pPr>
      <w:rPr>
        <w:rFonts w:ascii="Courier New" w:hAnsi="Courier New" w:hint="default"/>
      </w:rPr>
    </w:lvl>
    <w:lvl w:ilvl="2" w:tplc="5F12C128">
      <w:start w:val="1"/>
      <w:numFmt w:val="bullet"/>
      <w:lvlText w:val=""/>
      <w:lvlJc w:val="left"/>
      <w:pPr>
        <w:ind w:left="2160" w:hanging="360"/>
      </w:pPr>
      <w:rPr>
        <w:rFonts w:ascii="Wingdings" w:hAnsi="Wingdings" w:hint="default"/>
      </w:rPr>
    </w:lvl>
    <w:lvl w:ilvl="3" w:tplc="95C4FFFA">
      <w:start w:val="1"/>
      <w:numFmt w:val="bullet"/>
      <w:lvlText w:val=""/>
      <w:lvlJc w:val="left"/>
      <w:pPr>
        <w:ind w:left="2880" w:hanging="360"/>
      </w:pPr>
      <w:rPr>
        <w:rFonts w:ascii="Symbol" w:hAnsi="Symbol" w:hint="default"/>
      </w:rPr>
    </w:lvl>
    <w:lvl w:ilvl="4" w:tplc="B3AC7EF2">
      <w:start w:val="1"/>
      <w:numFmt w:val="bullet"/>
      <w:lvlText w:val="o"/>
      <w:lvlJc w:val="left"/>
      <w:pPr>
        <w:ind w:left="3600" w:hanging="360"/>
      </w:pPr>
      <w:rPr>
        <w:rFonts w:ascii="Courier New" w:hAnsi="Courier New" w:hint="default"/>
      </w:rPr>
    </w:lvl>
    <w:lvl w:ilvl="5" w:tplc="7FAEA322">
      <w:start w:val="1"/>
      <w:numFmt w:val="bullet"/>
      <w:lvlText w:val=""/>
      <w:lvlJc w:val="left"/>
      <w:pPr>
        <w:ind w:left="4320" w:hanging="360"/>
      </w:pPr>
      <w:rPr>
        <w:rFonts w:ascii="Wingdings" w:hAnsi="Wingdings" w:hint="default"/>
      </w:rPr>
    </w:lvl>
    <w:lvl w:ilvl="6" w:tplc="C818EE12">
      <w:start w:val="1"/>
      <w:numFmt w:val="bullet"/>
      <w:lvlText w:val=""/>
      <w:lvlJc w:val="left"/>
      <w:pPr>
        <w:ind w:left="5040" w:hanging="360"/>
      </w:pPr>
      <w:rPr>
        <w:rFonts w:ascii="Symbol" w:hAnsi="Symbol" w:hint="default"/>
      </w:rPr>
    </w:lvl>
    <w:lvl w:ilvl="7" w:tplc="D6B47912">
      <w:start w:val="1"/>
      <w:numFmt w:val="bullet"/>
      <w:lvlText w:val="o"/>
      <w:lvlJc w:val="left"/>
      <w:pPr>
        <w:ind w:left="5760" w:hanging="360"/>
      </w:pPr>
      <w:rPr>
        <w:rFonts w:ascii="Courier New" w:hAnsi="Courier New" w:hint="default"/>
      </w:rPr>
    </w:lvl>
    <w:lvl w:ilvl="8" w:tplc="043230F8">
      <w:start w:val="1"/>
      <w:numFmt w:val="bullet"/>
      <w:lvlText w:val=""/>
      <w:lvlJc w:val="left"/>
      <w:pPr>
        <w:ind w:left="6480" w:hanging="360"/>
      </w:pPr>
      <w:rPr>
        <w:rFonts w:ascii="Wingdings" w:hAnsi="Wingdings" w:hint="default"/>
      </w:rPr>
    </w:lvl>
  </w:abstractNum>
  <w:abstractNum w:abstractNumId="17" w15:restartNumberingAfterBreak="0">
    <w:nsid w:val="3E8E7CC5"/>
    <w:multiLevelType w:val="hybridMultilevel"/>
    <w:tmpl w:val="EE306C02"/>
    <w:lvl w:ilvl="0" w:tplc="04090001">
      <w:start w:val="1"/>
      <w:numFmt w:val="bullet"/>
      <w:lvlText w:val=""/>
      <w:lvlJc w:val="left"/>
      <w:pPr>
        <w:ind w:left="720" w:hanging="360"/>
      </w:pPr>
      <w:rPr>
        <w:rFonts w:ascii="Symbol" w:hAnsi="Symbol" w:hint="default"/>
      </w:rPr>
    </w:lvl>
    <w:lvl w:ilvl="1" w:tplc="072A37AE">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F4582E5"/>
    <w:multiLevelType w:val="hybridMultilevel"/>
    <w:tmpl w:val="673AA4E6"/>
    <w:lvl w:ilvl="0" w:tplc="FFFFFFFF">
      <w:start w:val="1"/>
      <w:numFmt w:val="bullet"/>
      <w:lvlText w:val=""/>
      <w:lvlJc w:val="left"/>
      <w:pPr>
        <w:ind w:left="720" w:hanging="360"/>
      </w:pPr>
      <w:rPr>
        <w:rFonts w:ascii="Symbol" w:hAnsi="Symbol" w:hint="default"/>
      </w:rPr>
    </w:lvl>
    <w:lvl w:ilvl="1" w:tplc="F112DE02">
      <w:start w:val="1"/>
      <w:numFmt w:val="bullet"/>
      <w:lvlText w:val="o"/>
      <w:lvlJc w:val="left"/>
      <w:pPr>
        <w:ind w:left="1440" w:hanging="360"/>
      </w:pPr>
      <w:rPr>
        <w:rFonts w:ascii="Courier New" w:hAnsi="Courier New" w:hint="default"/>
      </w:rPr>
    </w:lvl>
    <w:lvl w:ilvl="2" w:tplc="B4780120">
      <w:start w:val="1"/>
      <w:numFmt w:val="bullet"/>
      <w:lvlText w:val=""/>
      <w:lvlJc w:val="left"/>
      <w:pPr>
        <w:ind w:left="2160" w:hanging="360"/>
      </w:pPr>
      <w:rPr>
        <w:rFonts w:ascii="Wingdings" w:hAnsi="Wingdings" w:hint="default"/>
      </w:rPr>
    </w:lvl>
    <w:lvl w:ilvl="3" w:tplc="98BCCBFA">
      <w:start w:val="1"/>
      <w:numFmt w:val="bullet"/>
      <w:lvlText w:val=""/>
      <w:lvlJc w:val="left"/>
      <w:pPr>
        <w:ind w:left="2880" w:hanging="360"/>
      </w:pPr>
      <w:rPr>
        <w:rFonts w:ascii="Symbol" w:hAnsi="Symbol" w:hint="default"/>
      </w:rPr>
    </w:lvl>
    <w:lvl w:ilvl="4" w:tplc="C0DE7A74">
      <w:start w:val="1"/>
      <w:numFmt w:val="bullet"/>
      <w:lvlText w:val="o"/>
      <w:lvlJc w:val="left"/>
      <w:pPr>
        <w:ind w:left="3600" w:hanging="360"/>
      </w:pPr>
      <w:rPr>
        <w:rFonts w:ascii="Courier New" w:hAnsi="Courier New" w:hint="default"/>
      </w:rPr>
    </w:lvl>
    <w:lvl w:ilvl="5" w:tplc="44F86ECC">
      <w:start w:val="1"/>
      <w:numFmt w:val="bullet"/>
      <w:lvlText w:val=""/>
      <w:lvlJc w:val="left"/>
      <w:pPr>
        <w:ind w:left="4320" w:hanging="360"/>
      </w:pPr>
      <w:rPr>
        <w:rFonts w:ascii="Wingdings" w:hAnsi="Wingdings" w:hint="default"/>
      </w:rPr>
    </w:lvl>
    <w:lvl w:ilvl="6" w:tplc="11EA997C">
      <w:start w:val="1"/>
      <w:numFmt w:val="bullet"/>
      <w:lvlText w:val=""/>
      <w:lvlJc w:val="left"/>
      <w:pPr>
        <w:ind w:left="5040" w:hanging="360"/>
      </w:pPr>
      <w:rPr>
        <w:rFonts w:ascii="Symbol" w:hAnsi="Symbol" w:hint="default"/>
      </w:rPr>
    </w:lvl>
    <w:lvl w:ilvl="7" w:tplc="967A511E">
      <w:start w:val="1"/>
      <w:numFmt w:val="bullet"/>
      <w:lvlText w:val="o"/>
      <w:lvlJc w:val="left"/>
      <w:pPr>
        <w:ind w:left="5760" w:hanging="360"/>
      </w:pPr>
      <w:rPr>
        <w:rFonts w:ascii="Courier New" w:hAnsi="Courier New" w:hint="default"/>
      </w:rPr>
    </w:lvl>
    <w:lvl w:ilvl="8" w:tplc="79286416">
      <w:start w:val="1"/>
      <w:numFmt w:val="bullet"/>
      <w:lvlText w:val=""/>
      <w:lvlJc w:val="left"/>
      <w:pPr>
        <w:ind w:left="6480" w:hanging="360"/>
      </w:pPr>
      <w:rPr>
        <w:rFonts w:ascii="Wingdings" w:hAnsi="Wingdings" w:hint="default"/>
      </w:rPr>
    </w:lvl>
  </w:abstractNum>
  <w:abstractNum w:abstractNumId="19" w15:restartNumberingAfterBreak="0">
    <w:nsid w:val="43D51044"/>
    <w:multiLevelType w:val="multilevel"/>
    <w:tmpl w:val="8BFA810A"/>
    <w:lvl w:ilvl="0">
      <w:start w:val="1"/>
      <w:numFmt w:val="bullet"/>
      <w:lvlText w:val="●"/>
      <w:lvlJc w:val="left"/>
      <w:pPr>
        <w:ind w:left="825" w:hanging="360"/>
      </w:pPr>
      <w:rPr>
        <w:rFonts w:ascii="Noto Sans" w:eastAsia="Noto Sans" w:hAnsi="Noto Sans" w:cs="Noto Sans"/>
      </w:rPr>
    </w:lvl>
    <w:lvl w:ilvl="1">
      <w:start w:val="1"/>
      <w:numFmt w:val="bullet"/>
      <w:lvlText w:val="o"/>
      <w:lvlJc w:val="left"/>
      <w:pPr>
        <w:ind w:left="1545" w:hanging="360"/>
      </w:pPr>
      <w:rPr>
        <w:rFonts w:ascii="Courier New" w:eastAsia="Courier New" w:hAnsi="Courier New" w:cs="Courier New"/>
      </w:rPr>
    </w:lvl>
    <w:lvl w:ilvl="2">
      <w:start w:val="1"/>
      <w:numFmt w:val="bullet"/>
      <w:lvlText w:val="▪"/>
      <w:lvlJc w:val="left"/>
      <w:pPr>
        <w:ind w:left="2265" w:hanging="360"/>
      </w:pPr>
      <w:rPr>
        <w:rFonts w:ascii="Noto Sans" w:eastAsia="Noto Sans" w:hAnsi="Noto Sans" w:cs="Noto Sans"/>
      </w:rPr>
    </w:lvl>
    <w:lvl w:ilvl="3">
      <w:start w:val="1"/>
      <w:numFmt w:val="bullet"/>
      <w:lvlText w:val="●"/>
      <w:lvlJc w:val="left"/>
      <w:pPr>
        <w:ind w:left="2985" w:hanging="360"/>
      </w:pPr>
      <w:rPr>
        <w:rFonts w:ascii="Noto Sans" w:eastAsia="Noto Sans" w:hAnsi="Noto Sans" w:cs="Noto Sans"/>
      </w:rPr>
    </w:lvl>
    <w:lvl w:ilvl="4">
      <w:start w:val="1"/>
      <w:numFmt w:val="bullet"/>
      <w:lvlText w:val="o"/>
      <w:lvlJc w:val="left"/>
      <w:pPr>
        <w:ind w:left="3705" w:hanging="360"/>
      </w:pPr>
      <w:rPr>
        <w:rFonts w:ascii="Courier New" w:eastAsia="Courier New" w:hAnsi="Courier New" w:cs="Courier New"/>
      </w:rPr>
    </w:lvl>
    <w:lvl w:ilvl="5">
      <w:start w:val="1"/>
      <w:numFmt w:val="bullet"/>
      <w:lvlText w:val="▪"/>
      <w:lvlJc w:val="left"/>
      <w:pPr>
        <w:ind w:left="4425" w:hanging="360"/>
      </w:pPr>
      <w:rPr>
        <w:rFonts w:ascii="Noto Sans" w:eastAsia="Noto Sans" w:hAnsi="Noto Sans" w:cs="Noto Sans"/>
      </w:rPr>
    </w:lvl>
    <w:lvl w:ilvl="6">
      <w:start w:val="1"/>
      <w:numFmt w:val="bullet"/>
      <w:lvlText w:val="●"/>
      <w:lvlJc w:val="left"/>
      <w:pPr>
        <w:ind w:left="5145" w:hanging="360"/>
      </w:pPr>
      <w:rPr>
        <w:rFonts w:ascii="Noto Sans" w:eastAsia="Noto Sans" w:hAnsi="Noto Sans" w:cs="Noto Sans"/>
      </w:rPr>
    </w:lvl>
    <w:lvl w:ilvl="7">
      <w:start w:val="1"/>
      <w:numFmt w:val="bullet"/>
      <w:lvlText w:val="o"/>
      <w:lvlJc w:val="left"/>
      <w:pPr>
        <w:ind w:left="5865" w:hanging="360"/>
      </w:pPr>
      <w:rPr>
        <w:rFonts w:ascii="Courier New" w:eastAsia="Courier New" w:hAnsi="Courier New" w:cs="Courier New"/>
      </w:rPr>
    </w:lvl>
    <w:lvl w:ilvl="8">
      <w:start w:val="1"/>
      <w:numFmt w:val="bullet"/>
      <w:lvlText w:val="▪"/>
      <w:lvlJc w:val="left"/>
      <w:pPr>
        <w:ind w:left="6585" w:hanging="360"/>
      </w:pPr>
      <w:rPr>
        <w:rFonts w:ascii="Noto Sans" w:eastAsia="Noto Sans" w:hAnsi="Noto Sans" w:cs="Noto Sans"/>
      </w:rPr>
    </w:lvl>
  </w:abstractNum>
  <w:abstractNum w:abstractNumId="20" w15:restartNumberingAfterBreak="0">
    <w:nsid w:val="447E62B4"/>
    <w:multiLevelType w:val="multilevel"/>
    <w:tmpl w:val="A670B44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1"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C83169"/>
    <w:multiLevelType w:val="multilevel"/>
    <w:tmpl w:val="7D409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4A72E4"/>
    <w:multiLevelType w:val="multilevel"/>
    <w:tmpl w:val="E4D44206"/>
    <w:lvl w:ilvl="0">
      <w:start w:val="1"/>
      <w:numFmt w:val="bullet"/>
      <w:lvlText w:val="●"/>
      <w:lvlJc w:val="left"/>
      <w:pPr>
        <w:ind w:left="769" w:hanging="358"/>
      </w:pPr>
      <w:rPr>
        <w:rFonts w:ascii="Noto Sans" w:eastAsia="Noto Sans" w:hAnsi="Noto Sans" w:cs="Noto Sans"/>
      </w:rPr>
    </w:lvl>
    <w:lvl w:ilvl="1">
      <w:start w:val="1"/>
      <w:numFmt w:val="bullet"/>
      <w:lvlText w:val="o"/>
      <w:lvlJc w:val="left"/>
      <w:pPr>
        <w:ind w:left="1489" w:hanging="360"/>
      </w:pPr>
      <w:rPr>
        <w:rFonts w:ascii="Courier New" w:eastAsia="Courier New" w:hAnsi="Courier New" w:cs="Courier New"/>
      </w:rPr>
    </w:lvl>
    <w:lvl w:ilvl="2">
      <w:start w:val="1"/>
      <w:numFmt w:val="bullet"/>
      <w:lvlText w:val="▪"/>
      <w:lvlJc w:val="left"/>
      <w:pPr>
        <w:ind w:left="2209" w:hanging="360"/>
      </w:pPr>
      <w:rPr>
        <w:rFonts w:ascii="Noto Sans" w:eastAsia="Noto Sans" w:hAnsi="Noto Sans" w:cs="Noto Sans"/>
      </w:rPr>
    </w:lvl>
    <w:lvl w:ilvl="3">
      <w:start w:val="1"/>
      <w:numFmt w:val="bullet"/>
      <w:lvlText w:val="●"/>
      <w:lvlJc w:val="left"/>
      <w:pPr>
        <w:ind w:left="2929" w:hanging="360"/>
      </w:pPr>
      <w:rPr>
        <w:rFonts w:ascii="Noto Sans" w:eastAsia="Noto Sans" w:hAnsi="Noto Sans" w:cs="Noto Sans"/>
      </w:rPr>
    </w:lvl>
    <w:lvl w:ilvl="4">
      <w:start w:val="1"/>
      <w:numFmt w:val="bullet"/>
      <w:lvlText w:val="o"/>
      <w:lvlJc w:val="left"/>
      <w:pPr>
        <w:ind w:left="3649" w:hanging="360"/>
      </w:pPr>
      <w:rPr>
        <w:rFonts w:ascii="Courier New" w:eastAsia="Courier New" w:hAnsi="Courier New" w:cs="Courier New"/>
      </w:rPr>
    </w:lvl>
    <w:lvl w:ilvl="5">
      <w:start w:val="1"/>
      <w:numFmt w:val="bullet"/>
      <w:lvlText w:val="▪"/>
      <w:lvlJc w:val="left"/>
      <w:pPr>
        <w:ind w:left="4369" w:hanging="360"/>
      </w:pPr>
      <w:rPr>
        <w:rFonts w:ascii="Noto Sans" w:eastAsia="Noto Sans" w:hAnsi="Noto Sans" w:cs="Noto Sans"/>
      </w:rPr>
    </w:lvl>
    <w:lvl w:ilvl="6">
      <w:start w:val="1"/>
      <w:numFmt w:val="bullet"/>
      <w:lvlText w:val="●"/>
      <w:lvlJc w:val="left"/>
      <w:pPr>
        <w:ind w:left="5089" w:hanging="360"/>
      </w:pPr>
      <w:rPr>
        <w:rFonts w:ascii="Noto Sans" w:eastAsia="Noto Sans" w:hAnsi="Noto Sans" w:cs="Noto Sans"/>
      </w:rPr>
    </w:lvl>
    <w:lvl w:ilvl="7">
      <w:start w:val="1"/>
      <w:numFmt w:val="bullet"/>
      <w:lvlText w:val="o"/>
      <w:lvlJc w:val="left"/>
      <w:pPr>
        <w:ind w:left="5809" w:hanging="360"/>
      </w:pPr>
      <w:rPr>
        <w:rFonts w:ascii="Courier New" w:eastAsia="Courier New" w:hAnsi="Courier New" w:cs="Courier New"/>
      </w:rPr>
    </w:lvl>
    <w:lvl w:ilvl="8">
      <w:start w:val="1"/>
      <w:numFmt w:val="bullet"/>
      <w:lvlText w:val="▪"/>
      <w:lvlJc w:val="left"/>
      <w:pPr>
        <w:ind w:left="6529" w:hanging="360"/>
      </w:pPr>
      <w:rPr>
        <w:rFonts w:ascii="Noto Sans" w:eastAsia="Noto Sans" w:hAnsi="Noto Sans" w:cs="Noto Sans"/>
      </w:rPr>
    </w:lvl>
  </w:abstractNum>
  <w:abstractNum w:abstractNumId="25" w15:restartNumberingAfterBreak="0">
    <w:nsid w:val="57D83A25"/>
    <w:multiLevelType w:val="multilevel"/>
    <w:tmpl w:val="C94845A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9530A4F"/>
    <w:multiLevelType w:val="multilevel"/>
    <w:tmpl w:val="69B6C7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17F132E"/>
    <w:multiLevelType w:val="hybridMultilevel"/>
    <w:tmpl w:val="0324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EC4037"/>
    <w:multiLevelType w:val="multilevel"/>
    <w:tmpl w:val="7DB4E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85D78D1"/>
    <w:multiLevelType w:val="multilevel"/>
    <w:tmpl w:val="798C5F7E"/>
    <w:lvl w:ilvl="0">
      <w:start w:val="1"/>
      <w:numFmt w:val="decimal"/>
      <w:pStyle w:val="NumberedIte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BAEFB5A"/>
    <w:multiLevelType w:val="hybridMultilevel"/>
    <w:tmpl w:val="FFAC1622"/>
    <w:lvl w:ilvl="0" w:tplc="74488AF8">
      <w:start w:val="1"/>
      <w:numFmt w:val="bullet"/>
      <w:lvlText w:val=""/>
      <w:lvlJc w:val="left"/>
      <w:pPr>
        <w:ind w:left="720" w:hanging="360"/>
      </w:pPr>
      <w:rPr>
        <w:rFonts w:ascii="Symbol" w:hAnsi="Symbol" w:hint="default"/>
      </w:rPr>
    </w:lvl>
    <w:lvl w:ilvl="1" w:tplc="DC92799C">
      <w:start w:val="1"/>
      <w:numFmt w:val="bullet"/>
      <w:lvlText w:val="o"/>
      <w:lvlJc w:val="left"/>
      <w:pPr>
        <w:ind w:left="1440" w:hanging="360"/>
      </w:pPr>
      <w:rPr>
        <w:rFonts w:ascii="Courier New" w:hAnsi="Courier New" w:hint="default"/>
      </w:rPr>
    </w:lvl>
    <w:lvl w:ilvl="2" w:tplc="F5F0A98A">
      <w:start w:val="1"/>
      <w:numFmt w:val="bullet"/>
      <w:lvlText w:val=""/>
      <w:lvlJc w:val="left"/>
      <w:pPr>
        <w:ind w:left="2160" w:hanging="360"/>
      </w:pPr>
      <w:rPr>
        <w:rFonts w:ascii="Wingdings" w:hAnsi="Wingdings" w:hint="default"/>
      </w:rPr>
    </w:lvl>
    <w:lvl w:ilvl="3" w:tplc="85D49E72">
      <w:start w:val="1"/>
      <w:numFmt w:val="bullet"/>
      <w:lvlText w:val=""/>
      <w:lvlJc w:val="left"/>
      <w:pPr>
        <w:ind w:left="2880" w:hanging="360"/>
      </w:pPr>
      <w:rPr>
        <w:rFonts w:ascii="Symbol" w:hAnsi="Symbol" w:hint="default"/>
      </w:rPr>
    </w:lvl>
    <w:lvl w:ilvl="4" w:tplc="F9B643B2">
      <w:start w:val="1"/>
      <w:numFmt w:val="bullet"/>
      <w:lvlText w:val="o"/>
      <w:lvlJc w:val="left"/>
      <w:pPr>
        <w:ind w:left="3600" w:hanging="360"/>
      </w:pPr>
      <w:rPr>
        <w:rFonts w:ascii="Courier New" w:hAnsi="Courier New" w:hint="default"/>
      </w:rPr>
    </w:lvl>
    <w:lvl w:ilvl="5" w:tplc="66A06FCA">
      <w:start w:val="1"/>
      <w:numFmt w:val="bullet"/>
      <w:lvlText w:val=""/>
      <w:lvlJc w:val="left"/>
      <w:pPr>
        <w:ind w:left="4320" w:hanging="360"/>
      </w:pPr>
      <w:rPr>
        <w:rFonts w:ascii="Wingdings" w:hAnsi="Wingdings" w:hint="default"/>
      </w:rPr>
    </w:lvl>
    <w:lvl w:ilvl="6" w:tplc="34BA312E">
      <w:start w:val="1"/>
      <w:numFmt w:val="bullet"/>
      <w:lvlText w:val=""/>
      <w:lvlJc w:val="left"/>
      <w:pPr>
        <w:ind w:left="5040" w:hanging="360"/>
      </w:pPr>
      <w:rPr>
        <w:rFonts w:ascii="Symbol" w:hAnsi="Symbol" w:hint="default"/>
      </w:rPr>
    </w:lvl>
    <w:lvl w:ilvl="7" w:tplc="0F34930E">
      <w:start w:val="1"/>
      <w:numFmt w:val="bullet"/>
      <w:lvlText w:val="o"/>
      <w:lvlJc w:val="left"/>
      <w:pPr>
        <w:ind w:left="5760" w:hanging="360"/>
      </w:pPr>
      <w:rPr>
        <w:rFonts w:ascii="Courier New" w:hAnsi="Courier New" w:hint="default"/>
      </w:rPr>
    </w:lvl>
    <w:lvl w:ilvl="8" w:tplc="25184E0E">
      <w:start w:val="1"/>
      <w:numFmt w:val="bullet"/>
      <w:lvlText w:val=""/>
      <w:lvlJc w:val="left"/>
      <w:pPr>
        <w:ind w:left="6480" w:hanging="360"/>
      </w:pPr>
      <w:rPr>
        <w:rFonts w:ascii="Wingdings" w:hAnsi="Wingdings" w:hint="default"/>
      </w:rPr>
    </w:lvl>
  </w:abstractNum>
  <w:abstractNum w:abstractNumId="32" w15:restartNumberingAfterBreak="0">
    <w:nsid w:val="6CF1193F"/>
    <w:multiLevelType w:val="hybridMultilevel"/>
    <w:tmpl w:val="9C28188C"/>
    <w:lvl w:ilvl="0" w:tplc="9568246C">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FC6B68"/>
    <w:multiLevelType w:val="hybridMultilevel"/>
    <w:tmpl w:val="81089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D01390"/>
    <w:multiLevelType w:val="hybridMultilevel"/>
    <w:tmpl w:val="5F8C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9247CF"/>
    <w:multiLevelType w:val="hybridMultilevel"/>
    <w:tmpl w:val="C1CC3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D981016"/>
    <w:multiLevelType w:val="multilevel"/>
    <w:tmpl w:val="AE161C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13"/>
  </w:num>
  <w:num w:numId="3">
    <w:abstractNumId w:val="29"/>
  </w:num>
  <w:num w:numId="4">
    <w:abstractNumId w:val="6"/>
  </w:num>
  <w:num w:numId="5">
    <w:abstractNumId w:val="21"/>
  </w:num>
  <w:num w:numId="6">
    <w:abstractNumId w:val="23"/>
  </w:num>
  <w:num w:numId="7">
    <w:abstractNumId w:val="0"/>
  </w:num>
  <w:num w:numId="8">
    <w:abstractNumId w:val="9"/>
  </w:num>
  <w:num w:numId="9">
    <w:abstractNumId w:val="14"/>
  </w:num>
  <w:num w:numId="10">
    <w:abstractNumId w:val="2"/>
  </w:num>
  <w:num w:numId="11">
    <w:abstractNumId w:val="18"/>
  </w:num>
  <w:num w:numId="12">
    <w:abstractNumId w:val="31"/>
  </w:num>
  <w:num w:numId="13">
    <w:abstractNumId w:val="3"/>
  </w:num>
  <w:num w:numId="14">
    <w:abstractNumId w:val="34"/>
  </w:num>
  <w:num w:numId="15">
    <w:abstractNumId w:val="28"/>
  </w:num>
  <w:num w:numId="16">
    <w:abstractNumId w:val="27"/>
  </w:num>
  <w:num w:numId="17">
    <w:abstractNumId w:val="5"/>
  </w:num>
  <w:num w:numId="18">
    <w:abstractNumId w:val="35"/>
  </w:num>
  <w:num w:numId="19">
    <w:abstractNumId w:val="17"/>
  </w:num>
  <w:num w:numId="20">
    <w:abstractNumId w:val="33"/>
  </w:num>
  <w:num w:numId="21">
    <w:abstractNumId w:val="22"/>
  </w:num>
  <w:num w:numId="22">
    <w:abstractNumId w:val="32"/>
  </w:num>
  <w:num w:numId="23">
    <w:abstractNumId w:val="11"/>
  </w:num>
  <w:num w:numId="24">
    <w:abstractNumId w:val="19"/>
  </w:num>
  <w:num w:numId="25">
    <w:abstractNumId w:val="36"/>
  </w:num>
  <w:num w:numId="26">
    <w:abstractNumId w:val="26"/>
  </w:num>
  <w:num w:numId="27">
    <w:abstractNumId w:val="24"/>
  </w:num>
  <w:num w:numId="28">
    <w:abstractNumId w:val="7"/>
  </w:num>
  <w:num w:numId="29">
    <w:abstractNumId w:val="20"/>
  </w:num>
  <w:num w:numId="30">
    <w:abstractNumId w:val="10"/>
  </w:num>
  <w:num w:numId="31">
    <w:abstractNumId w:val="15"/>
  </w:num>
  <w:num w:numId="32">
    <w:abstractNumId w:val="25"/>
  </w:num>
  <w:num w:numId="33">
    <w:abstractNumId w:val="4"/>
  </w:num>
  <w:num w:numId="34">
    <w:abstractNumId w:val="8"/>
  </w:num>
  <w:num w:numId="35">
    <w:abstractNumId w:val="30"/>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Formatting/>
  <w:defaultTabStop w:val="720"/>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17B"/>
    <w:rsid w:val="000001E8"/>
    <w:rsid w:val="000007FE"/>
    <w:rsid w:val="00000B7F"/>
    <w:rsid w:val="0000182A"/>
    <w:rsid w:val="00001A82"/>
    <w:rsid w:val="00001C54"/>
    <w:rsid w:val="00001D93"/>
    <w:rsid w:val="000040D5"/>
    <w:rsid w:val="0000520B"/>
    <w:rsid w:val="000065EB"/>
    <w:rsid w:val="00006CF4"/>
    <w:rsid w:val="00006D6E"/>
    <w:rsid w:val="000078A8"/>
    <w:rsid w:val="00007D02"/>
    <w:rsid w:val="00010250"/>
    <w:rsid w:val="0001037B"/>
    <w:rsid w:val="00011E83"/>
    <w:rsid w:val="00011F3C"/>
    <w:rsid w:val="00013074"/>
    <w:rsid w:val="00013088"/>
    <w:rsid w:val="00013284"/>
    <w:rsid w:val="000136C1"/>
    <w:rsid w:val="00013B1A"/>
    <w:rsid w:val="00013D10"/>
    <w:rsid w:val="00014084"/>
    <w:rsid w:val="000146E1"/>
    <w:rsid w:val="00015453"/>
    <w:rsid w:val="00016315"/>
    <w:rsid w:val="00016913"/>
    <w:rsid w:val="00017DE8"/>
    <w:rsid w:val="00020DEE"/>
    <w:rsid w:val="00021122"/>
    <w:rsid w:val="0002153A"/>
    <w:rsid w:val="00021FAE"/>
    <w:rsid w:val="00023CD8"/>
    <w:rsid w:val="00024161"/>
    <w:rsid w:val="00024C50"/>
    <w:rsid w:val="00024EB4"/>
    <w:rsid w:val="00025FDB"/>
    <w:rsid w:val="00026194"/>
    <w:rsid w:val="000274B7"/>
    <w:rsid w:val="0002781D"/>
    <w:rsid w:val="00027ADC"/>
    <w:rsid w:val="00030196"/>
    <w:rsid w:val="00031D65"/>
    <w:rsid w:val="000324AD"/>
    <w:rsid w:val="0003423F"/>
    <w:rsid w:val="00034E91"/>
    <w:rsid w:val="00034E9C"/>
    <w:rsid w:val="000371C3"/>
    <w:rsid w:val="00037736"/>
    <w:rsid w:val="00037D5D"/>
    <w:rsid w:val="00042493"/>
    <w:rsid w:val="0004314E"/>
    <w:rsid w:val="00043CFA"/>
    <w:rsid w:val="00044039"/>
    <w:rsid w:val="00044711"/>
    <w:rsid w:val="00044CE9"/>
    <w:rsid w:val="00045776"/>
    <w:rsid w:val="00045A68"/>
    <w:rsid w:val="00045CB9"/>
    <w:rsid w:val="000507D7"/>
    <w:rsid w:val="0005191B"/>
    <w:rsid w:val="00053705"/>
    <w:rsid w:val="00053B1C"/>
    <w:rsid w:val="00053B94"/>
    <w:rsid w:val="0005686C"/>
    <w:rsid w:val="00057C0D"/>
    <w:rsid w:val="0006100F"/>
    <w:rsid w:val="00061548"/>
    <w:rsid w:val="0006218E"/>
    <w:rsid w:val="00063076"/>
    <w:rsid w:val="000642B1"/>
    <w:rsid w:val="00064F6E"/>
    <w:rsid w:val="00065367"/>
    <w:rsid w:val="00065696"/>
    <w:rsid w:val="00070D49"/>
    <w:rsid w:val="00071774"/>
    <w:rsid w:val="0007224F"/>
    <w:rsid w:val="0007512A"/>
    <w:rsid w:val="000757F7"/>
    <w:rsid w:val="00076CB6"/>
    <w:rsid w:val="00076D49"/>
    <w:rsid w:val="00077C69"/>
    <w:rsid w:val="00077DFB"/>
    <w:rsid w:val="0008528A"/>
    <w:rsid w:val="00087340"/>
    <w:rsid w:val="000874E2"/>
    <w:rsid w:val="00090DC8"/>
    <w:rsid w:val="00090FCB"/>
    <w:rsid w:val="00091659"/>
    <w:rsid w:val="00093EC3"/>
    <w:rsid w:val="00094315"/>
    <w:rsid w:val="000948E1"/>
    <w:rsid w:val="00095959"/>
    <w:rsid w:val="00095BB0"/>
    <w:rsid w:val="000975CD"/>
    <w:rsid w:val="00097C4C"/>
    <w:rsid w:val="000A06A7"/>
    <w:rsid w:val="000A0FD8"/>
    <w:rsid w:val="000A3ED7"/>
    <w:rsid w:val="000A50F0"/>
    <w:rsid w:val="000A538B"/>
    <w:rsid w:val="000A71B5"/>
    <w:rsid w:val="000B0BA7"/>
    <w:rsid w:val="000B0DAA"/>
    <w:rsid w:val="000B148D"/>
    <w:rsid w:val="000B1B81"/>
    <w:rsid w:val="000B2AC8"/>
    <w:rsid w:val="000B3847"/>
    <w:rsid w:val="000B3865"/>
    <w:rsid w:val="000B4052"/>
    <w:rsid w:val="000B4700"/>
    <w:rsid w:val="000B4FB3"/>
    <w:rsid w:val="000B5188"/>
    <w:rsid w:val="000B5BF1"/>
    <w:rsid w:val="000B5DAE"/>
    <w:rsid w:val="000B5F3E"/>
    <w:rsid w:val="000C270E"/>
    <w:rsid w:val="000C3420"/>
    <w:rsid w:val="000C3669"/>
    <w:rsid w:val="000C5DD5"/>
    <w:rsid w:val="000C694D"/>
    <w:rsid w:val="000C6B4C"/>
    <w:rsid w:val="000C7FD1"/>
    <w:rsid w:val="000D0190"/>
    <w:rsid w:val="000D14B3"/>
    <w:rsid w:val="000D3BED"/>
    <w:rsid w:val="000D3C96"/>
    <w:rsid w:val="000D4021"/>
    <w:rsid w:val="000D4330"/>
    <w:rsid w:val="000D49F2"/>
    <w:rsid w:val="000D4E82"/>
    <w:rsid w:val="000D596C"/>
    <w:rsid w:val="000D7DC3"/>
    <w:rsid w:val="000E09DC"/>
    <w:rsid w:val="000E1C1F"/>
    <w:rsid w:val="000E2278"/>
    <w:rsid w:val="000E2985"/>
    <w:rsid w:val="000E4345"/>
    <w:rsid w:val="000E482C"/>
    <w:rsid w:val="000E5B62"/>
    <w:rsid w:val="000E7D33"/>
    <w:rsid w:val="000F0297"/>
    <w:rsid w:val="000F11F9"/>
    <w:rsid w:val="000F2DC7"/>
    <w:rsid w:val="000F3D28"/>
    <w:rsid w:val="000F49F9"/>
    <w:rsid w:val="000F4DBE"/>
    <w:rsid w:val="000F4E62"/>
    <w:rsid w:val="000F54E8"/>
    <w:rsid w:val="00100A49"/>
    <w:rsid w:val="00102346"/>
    <w:rsid w:val="0010441F"/>
    <w:rsid w:val="001045ED"/>
    <w:rsid w:val="001048F3"/>
    <w:rsid w:val="00105C89"/>
    <w:rsid w:val="00106212"/>
    <w:rsid w:val="0010680A"/>
    <w:rsid w:val="00106BFD"/>
    <w:rsid w:val="001073BD"/>
    <w:rsid w:val="00107C66"/>
    <w:rsid w:val="001128AF"/>
    <w:rsid w:val="0011400F"/>
    <w:rsid w:val="001146CB"/>
    <w:rsid w:val="001149E5"/>
    <w:rsid w:val="00115794"/>
    <w:rsid w:val="00115AEF"/>
    <w:rsid w:val="00115B2E"/>
    <w:rsid w:val="00117F63"/>
    <w:rsid w:val="00120A9E"/>
    <w:rsid w:val="001217C6"/>
    <w:rsid w:val="001227F9"/>
    <w:rsid w:val="001228DF"/>
    <w:rsid w:val="00123025"/>
    <w:rsid w:val="00123E14"/>
    <w:rsid w:val="001242A0"/>
    <w:rsid w:val="00125288"/>
    <w:rsid w:val="0012606B"/>
    <w:rsid w:val="00126372"/>
    <w:rsid w:val="001274DA"/>
    <w:rsid w:val="00127A62"/>
    <w:rsid w:val="00130059"/>
    <w:rsid w:val="00130E0F"/>
    <w:rsid w:val="0013111E"/>
    <w:rsid w:val="00132053"/>
    <w:rsid w:val="00133317"/>
    <w:rsid w:val="00133B0A"/>
    <w:rsid w:val="001363F8"/>
    <w:rsid w:val="0013670D"/>
    <w:rsid w:val="00137658"/>
    <w:rsid w:val="00137D11"/>
    <w:rsid w:val="00140701"/>
    <w:rsid w:val="00141496"/>
    <w:rsid w:val="0014186D"/>
    <w:rsid w:val="00141944"/>
    <w:rsid w:val="001428EF"/>
    <w:rsid w:val="00142A03"/>
    <w:rsid w:val="00142E14"/>
    <w:rsid w:val="0014331B"/>
    <w:rsid w:val="00143558"/>
    <w:rsid w:val="00143F63"/>
    <w:rsid w:val="00144938"/>
    <w:rsid w:val="00145240"/>
    <w:rsid w:val="0014689C"/>
    <w:rsid w:val="00146FB9"/>
    <w:rsid w:val="00147463"/>
    <w:rsid w:val="0014777A"/>
    <w:rsid w:val="00152E8E"/>
    <w:rsid w:val="00154404"/>
    <w:rsid w:val="0015472A"/>
    <w:rsid w:val="00157029"/>
    <w:rsid w:val="00157D4C"/>
    <w:rsid w:val="00161478"/>
    <w:rsid w:val="00161D49"/>
    <w:rsid w:val="00162A07"/>
    <w:rsid w:val="00171E13"/>
    <w:rsid w:val="001723F9"/>
    <w:rsid w:val="00173E2B"/>
    <w:rsid w:val="00174E41"/>
    <w:rsid w:val="001775A7"/>
    <w:rsid w:val="0018148D"/>
    <w:rsid w:val="001816E3"/>
    <w:rsid w:val="00181728"/>
    <w:rsid w:val="001821B8"/>
    <w:rsid w:val="001834C9"/>
    <w:rsid w:val="00184AA9"/>
    <w:rsid w:val="00185BB1"/>
    <w:rsid w:val="0019021B"/>
    <w:rsid w:val="0019067F"/>
    <w:rsid w:val="00193150"/>
    <w:rsid w:val="00195549"/>
    <w:rsid w:val="00196E23"/>
    <w:rsid w:val="00197791"/>
    <w:rsid w:val="001A001C"/>
    <w:rsid w:val="001A0AF4"/>
    <w:rsid w:val="001A0CA5"/>
    <w:rsid w:val="001A4BBE"/>
    <w:rsid w:val="001A5680"/>
    <w:rsid w:val="001A7C32"/>
    <w:rsid w:val="001B1477"/>
    <w:rsid w:val="001B18CA"/>
    <w:rsid w:val="001B264A"/>
    <w:rsid w:val="001B3958"/>
    <w:rsid w:val="001B4134"/>
    <w:rsid w:val="001B42CD"/>
    <w:rsid w:val="001B529B"/>
    <w:rsid w:val="001B6EEC"/>
    <w:rsid w:val="001B7D46"/>
    <w:rsid w:val="001C0099"/>
    <w:rsid w:val="001C0144"/>
    <w:rsid w:val="001C39C7"/>
    <w:rsid w:val="001C5745"/>
    <w:rsid w:val="001C6C54"/>
    <w:rsid w:val="001C6CC6"/>
    <w:rsid w:val="001C6F8A"/>
    <w:rsid w:val="001D0886"/>
    <w:rsid w:val="001D0B14"/>
    <w:rsid w:val="001D0C45"/>
    <w:rsid w:val="001D10ED"/>
    <w:rsid w:val="001D1367"/>
    <w:rsid w:val="001D26BB"/>
    <w:rsid w:val="001D4644"/>
    <w:rsid w:val="001D589D"/>
    <w:rsid w:val="001D6008"/>
    <w:rsid w:val="001D6051"/>
    <w:rsid w:val="001D7D0E"/>
    <w:rsid w:val="001E08A5"/>
    <w:rsid w:val="001E1198"/>
    <w:rsid w:val="001E1374"/>
    <w:rsid w:val="001E1929"/>
    <w:rsid w:val="001E24E3"/>
    <w:rsid w:val="001E36B8"/>
    <w:rsid w:val="001E36BE"/>
    <w:rsid w:val="001E3B55"/>
    <w:rsid w:val="001E4505"/>
    <w:rsid w:val="001E4A35"/>
    <w:rsid w:val="001E5454"/>
    <w:rsid w:val="001E628C"/>
    <w:rsid w:val="001E63B2"/>
    <w:rsid w:val="001F2A56"/>
    <w:rsid w:val="001F2B66"/>
    <w:rsid w:val="001F46BB"/>
    <w:rsid w:val="001F5019"/>
    <w:rsid w:val="001F651C"/>
    <w:rsid w:val="001F6A89"/>
    <w:rsid w:val="001F7CF4"/>
    <w:rsid w:val="001F7D58"/>
    <w:rsid w:val="00200426"/>
    <w:rsid w:val="00200AFE"/>
    <w:rsid w:val="00214388"/>
    <w:rsid w:val="00215927"/>
    <w:rsid w:val="002175D5"/>
    <w:rsid w:val="00220359"/>
    <w:rsid w:val="00220F49"/>
    <w:rsid w:val="00222291"/>
    <w:rsid w:val="002222F0"/>
    <w:rsid w:val="00223112"/>
    <w:rsid w:val="00223518"/>
    <w:rsid w:val="0022632D"/>
    <w:rsid w:val="002267F3"/>
    <w:rsid w:val="00226B88"/>
    <w:rsid w:val="00227677"/>
    <w:rsid w:val="002309D9"/>
    <w:rsid w:val="00231EC7"/>
    <w:rsid w:val="00233458"/>
    <w:rsid w:val="00233570"/>
    <w:rsid w:val="0023357F"/>
    <w:rsid w:val="00236345"/>
    <w:rsid w:val="00236BF1"/>
    <w:rsid w:val="00236E0E"/>
    <w:rsid w:val="00237B11"/>
    <w:rsid w:val="0024069A"/>
    <w:rsid w:val="00240B26"/>
    <w:rsid w:val="0024191E"/>
    <w:rsid w:val="0024338C"/>
    <w:rsid w:val="002433F0"/>
    <w:rsid w:val="00245454"/>
    <w:rsid w:val="00245DB1"/>
    <w:rsid w:val="00246DAA"/>
    <w:rsid w:val="00247BF0"/>
    <w:rsid w:val="00247DD7"/>
    <w:rsid w:val="00247FD4"/>
    <w:rsid w:val="00250338"/>
    <w:rsid w:val="002516CD"/>
    <w:rsid w:val="00251F40"/>
    <w:rsid w:val="002522BB"/>
    <w:rsid w:val="00252633"/>
    <w:rsid w:val="00252848"/>
    <w:rsid w:val="00253351"/>
    <w:rsid w:val="00253C06"/>
    <w:rsid w:val="00254250"/>
    <w:rsid w:val="00260A09"/>
    <w:rsid w:val="002611BA"/>
    <w:rsid w:val="00261B0E"/>
    <w:rsid w:val="00261C36"/>
    <w:rsid w:val="00261E42"/>
    <w:rsid w:val="00261EC7"/>
    <w:rsid w:val="00262565"/>
    <w:rsid w:val="002626CA"/>
    <w:rsid w:val="00264605"/>
    <w:rsid w:val="00265CAA"/>
    <w:rsid w:val="00265CFD"/>
    <w:rsid w:val="00265E5C"/>
    <w:rsid w:val="002663F6"/>
    <w:rsid w:val="002664DB"/>
    <w:rsid w:val="00266B57"/>
    <w:rsid w:val="0026779B"/>
    <w:rsid w:val="00267DB9"/>
    <w:rsid w:val="002722DF"/>
    <w:rsid w:val="00272329"/>
    <w:rsid w:val="00275963"/>
    <w:rsid w:val="00275B7A"/>
    <w:rsid w:val="00275CF7"/>
    <w:rsid w:val="0027746F"/>
    <w:rsid w:val="002802B2"/>
    <w:rsid w:val="002819F2"/>
    <w:rsid w:val="00281A07"/>
    <w:rsid w:val="00282089"/>
    <w:rsid w:val="00282B2C"/>
    <w:rsid w:val="00283E80"/>
    <w:rsid w:val="00284B31"/>
    <w:rsid w:val="00285714"/>
    <w:rsid w:val="00286E5C"/>
    <w:rsid w:val="00287C9E"/>
    <w:rsid w:val="002907F4"/>
    <w:rsid w:val="0029121C"/>
    <w:rsid w:val="002922D7"/>
    <w:rsid w:val="00292BB6"/>
    <w:rsid w:val="0029318C"/>
    <w:rsid w:val="00293AC5"/>
    <w:rsid w:val="002944C2"/>
    <w:rsid w:val="002945B1"/>
    <w:rsid w:val="0029560F"/>
    <w:rsid w:val="00295925"/>
    <w:rsid w:val="002A12F1"/>
    <w:rsid w:val="002A14EB"/>
    <w:rsid w:val="002A1F82"/>
    <w:rsid w:val="002A231D"/>
    <w:rsid w:val="002A2461"/>
    <w:rsid w:val="002A266B"/>
    <w:rsid w:val="002A35CF"/>
    <w:rsid w:val="002A3664"/>
    <w:rsid w:val="002A3A78"/>
    <w:rsid w:val="002A460E"/>
    <w:rsid w:val="002A5AA8"/>
    <w:rsid w:val="002A79D1"/>
    <w:rsid w:val="002AF483"/>
    <w:rsid w:val="002B0583"/>
    <w:rsid w:val="002B098F"/>
    <w:rsid w:val="002B1665"/>
    <w:rsid w:val="002B2226"/>
    <w:rsid w:val="002B32FA"/>
    <w:rsid w:val="002B3BAC"/>
    <w:rsid w:val="002B44B6"/>
    <w:rsid w:val="002B4978"/>
    <w:rsid w:val="002B49F0"/>
    <w:rsid w:val="002B4B14"/>
    <w:rsid w:val="002B5B55"/>
    <w:rsid w:val="002B62C9"/>
    <w:rsid w:val="002B6EDA"/>
    <w:rsid w:val="002B7A46"/>
    <w:rsid w:val="002C1456"/>
    <w:rsid w:val="002C1683"/>
    <w:rsid w:val="002C1C18"/>
    <w:rsid w:val="002C4017"/>
    <w:rsid w:val="002C5AF2"/>
    <w:rsid w:val="002C5B8E"/>
    <w:rsid w:val="002C7670"/>
    <w:rsid w:val="002C7B1D"/>
    <w:rsid w:val="002D01F1"/>
    <w:rsid w:val="002D0B67"/>
    <w:rsid w:val="002D0C6D"/>
    <w:rsid w:val="002D11FB"/>
    <w:rsid w:val="002D12CA"/>
    <w:rsid w:val="002D14D9"/>
    <w:rsid w:val="002D1A82"/>
    <w:rsid w:val="002D223B"/>
    <w:rsid w:val="002D265E"/>
    <w:rsid w:val="002D2888"/>
    <w:rsid w:val="002D30B2"/>
    <w:rsid w:val="002D4308"/>
    <w:rsid w:val="002D4BFF"/>
    <w:rsid w:val="002D5C55"/>
    <w:rsid w:val="002D662B"/>
    <w:rsid w:val="002D7A91"/>
    <w:rsid w:val="002D7D95"/>
    <w:rsid w:val="002E04EF"/>
    <w:rsid w:val="002E0870"/>
    <w:rsid w:val="002E281D"/>
    <w:rsid w:val="002E337A"/>
    <w:rsid w:val="002E3E00"/>
    <w:rsid w:val="002E408F"/>
    <w:rsid w:val="002E43A2"/>
    <w:rsid w:val="002E494B"/>
    <w:rsid w:val="002E4CB5"/>
    <w:rsid w:val="002E61F5"/>
    <w:rsid w:val="002E6E6B"/>
    <w:rsid w:val="002E6FCA"/>
    <w:rsid w:val="002E7340"/>
    <w:rsid w:val="002E78DA"/>
    <w:rsid w:val="002F04B8"/>
    <w:rsid w:val="002F09CD"/>
    <w:rsid w:val="002F0AC2"/>
    <w:rsid w:val="002F225B"/>
    <w:rsid w:val="002F279B"/>
    <w:rsid w:val="002F3C66"/>
    <w:rsid w:val="002F40BB"/>
    <w:rsid w:val="002F4644"/>
    <w:rsid w:val="002F5EEB"/>
    <w:rsid w:val="002F65DD"/>
    <w:rsid w:val="002F70AE"/>
    <w:rsid w:val="002F7187"/>
    <w:rsid w:val="002F7D83"/>
    <w:rsid w:val="00300416"/>
    <w:rsid w:val="00302763"/>
    <w:rsid w:val="003038A8"/>
    <w:rsid w:val="00303A43"/>
    <w:rsid w:val="00304342"/>
    <w:rsid w:val="00304622"/>
    <w:rsid w:val="00304923"/>
    <w:rsid w:val="00304E39"/>
    <w:rsid w:val="00306E45"/>
    <w:rsid w:val="00307B7F"/>
    <w:rsid w:val="0031162B"/>
    <w:rsid w:val="00312348"/>
    <w:rsid w:val="00312E29"/>
    <w:rsid w:val="00313942"/>
    <w:rsid w:val="003141FA"/>
    <w:rsid w:val="00315131"/>
    <w:rsid w:val="0031682F"/>
    <w:rsid w:val="00316DC3"/>
    <w:rsid w:val="00316EA8"/>
    <w:rsid w:val="00321168"/>
    <w:rsid w:val="00321FB5"/>
    <w:rsid w:val="00323FA0"/>
    <w:rsid w:val="003243DA"/>
    <w:rsid w:val="003248FE"/>
    <w:rsid w:val="003256DC"/>
    <w:rsid w:val="00326CA2"/>
    <w:rsid w:val="00326EC7"/>
    <w:rsid w:val="003314F0"/>
    <w:rsid w:val="00332BF7"/>
    <w:rsid w:val="00333291"/>
    <w:rsid w:val="0033338A"/>
    <w:rsid w:val="00333870"/>
    <w:rsid w:val="00333D89"/>
    <w:rsid w:val="00333FC6"/>
    <w:rsid w:val="00335442"/>
    <w:rsid w:val="0034261B"/>
    <w:rsid w:val="00342BB2"/>
    <w:rsid w:val="003449C0"/>
    <w:rsid w:val="00345037"/>
    <w:rsid w:val="003451B7"/>
    <w:rsid w:val="003457E2"/>
    <w:rsid w:val="00345B16"/>
    <w:rsid w:val="00345D00"/>
    <w:rsid w:val="00345D8C"/>
    <w:rsid w:val="00347E94"/>
    <w:rsid w:val="003508AC"/>
    <w:rsid w:val="00351E1D"/>
    <w:rsid w:val="003524AB"/>
    <w:rsid w:val="00353C6B"/>
    <w:rsid w:val="00354E64"/>
    <w:rsid w:val="00354F71"/>
    <w:rsid w:val="00356AC6"/>
    <w:rsid w:val="0036010B"/>
    <w:rsid w:val="00360238"/>
    <w:rsid w:val="00360D33"/>
    <w:rsid w:val="0036234A"/>
    <w:rsid w:val="00363520"/>
    <w:rsid w:val="00363B97"/>
    <w:rsid w:val="0036608A"/>
    <w:rsid w:val="00370361"/>
    <w:rsid w:val="003705FC"/>
    <w:rsid w:val="00370C46"/>
    <w:rsid w:val="00372F4B"/>
    <w:rsid w:val="0037414F"/>
    <w:rsid w:val="00374344"/>
    <w:rsid w:val="003748ED"/>
    <w:rsid w:val="00374FE3"/>
    <w:rsid w:val="00375037"/>
    <w:rsid w:val="00375E09"/>
    <w:rsid w:val="00376E26"/>
    <w:rsid w:val="003773A1"/>
    <w:rsid w:val="00377887"/>
    <w:rsid w:val="00381307"/>
    <w:rsid w:val="00381375"/>
    <w:rsid w:val="00381753"/>
    <w:rsid w:val="00381F4A"/>
    <w:rsid w:val="00382298"/>
    <w:rsid w:val="00382CD5"/>
    <w:rsid w:val="00383259"/>
    <w:rsid w:val="003835FA"/>
    <w:rsid w:val="00383F90"/>
    <w:rsid w:val="00384ACF"/>
    <w:rsid w:val="0038504A"/>
    <w:rsid w:val="00385C51"/>
    <w:rsid w:val="003866EB"/>
    <w:rsid w:val="0038686D"/>
    <w:rsid w:val="0039087B"/>
    <w:rsid w:val="00392D7B"/>
    <w:rsid w:val="00393B41"/>
    <w:rsid w:val="0039417E"/>
    <w:rsid w:val="003945D5"/>
    <w:rsid w:val="00394E7A"/>
    <w:rsid w:val="0039626A"/>
    <w:rsid w:val="0039650F"/>
    <w:rsid w:val="003969D6"/>
    <w:rsid w:val="00397FE9"/>
    <w:rsid w:val="003A0C16"/>
    <w:rsid w:val="003A1938"/>
    <w:rsid w:val="003A1972"/>
    <w:rsid w:val="003A2387"/>
    <w:rsid w:val="003A3300"/>
    <w:rsid w:val="003A4A04"/>
    <w:rsid w:val="003A4FF7"/>
    <w:rsid w:val="003A6FEE"/>
    <w:rsid w:val="003A7982"/>
    <w:rsid w:val="003A79A4"/>
    <w:rsid w:val="003B0895"/>
    <w:rsid w:val="003B0E99"/>
    <w:rsid w:val="003B1D03"/>
    <w:rsid w:val="003B22F9"/>
    <w:rsid w:val="003B42C2"/>
    <w:rsid w:val="003B5294"/>
    <w:rsid w:val="003B531A"/>
    <w:rsid w:val="003B7FA3"/>
    <w:rsid w:val="003C0459"/>
    <w:rsid w:val="003C13D2"/>
    <w:rsid w:val="003C2BEB"/>
    <w:rsid w:val="003C494F"/>
    <w:rsid w:val="003C4F3C"/>
    <w:rsid w:val="003C679D"/>
    <w:rsid w:val="003D14D5"/>
    <w:rsid w:val="003D15CB"/>
    <w:rsid w:val="003D1ECD"/>
    <w:rsid w:val="003D25FD"/>
    <w:rsid w:val="003D3944"/>
    <w:rsid w:val="003D3D9E"/>
    <w:rsid w:val="003D42E4"/>
    <w:rsid w:val="003D4466"/>
    <w:rsid w:val="003D44FC"/>
    <w:rsid w:val="003D5834"/>
    <w:rsid w:val="003D5A1E"/>
    <w:rsid w:val="003D7B85"/>
    <w:rsid w:val="003E1338"/>
    <w:rsid w:val="003E16CA"/>
    <w:rsid w:val="003E1E8D"/>
    <w:rsid w:val="003E4DF7"/>
    <w:rsid w:val="003E6DF4"/>
    <w:rsid w:val="003F269E"/>
    <w:rsid w:val="003F3051"/>
    <w:rsid w:val="003F3165"/>
    <w:rsid w:val="003F3AA0"/>
    <w:rsid w:val="003F49E7"/>
    <w:rsid w:val="003F5452"/>
    <w:rsid w:val="003F593F"/>
    <w:rsid w:val="003F5F0F"/>
    <w:rsid w:val="003F6238"/>
    <w:rsid w:val="003F6476"/>
    <w:rsid w:val="00401911"/>
    <w:rsid w:val="0040210A"/>
    <w:rsid w:val="0040277D"/>
    <w:rsid w:val="0040430B"/>
    <w:rsid w:val="00404566"/>
    <w:rsid w:val="00404635"/>
    <w:rsid w:val="0040545F"/>
    <w:rsid w:val="004058DC"/>
    <w:rsid w:val="00405D77"/>
    <w:rsid w:val="00406D31"/>
    <w:rsid w:val="00406F50"/>
    <w:rsid w:val="00407E9B"/>
    <w:rsid w:val="004101BA"/>
    <w:rsid w:val="00410916"/>
    <w:rsid w:val="00410D76"/>
    <w:rsid w:val="004117DB"/>
    <w:rsid w:val="00412034"/>
    <w:rsid w:val="00412D9D"/>
    <w:rsid w:val="00414283"/>
    <w:rsid w:val="00414746"/>
    <w:rsid w:val="004157D5"/>
    <w:rsid w:val="00416133"/>
    <w:rsid w:val="004168AA"/>
    <w:rsid w:val="0041720B"/>
    <w:rsid w:val="004203BC"/>
    <w:rsid w:val="004213EF"/>
    <w:rsid w:val="004214AB"/>
    <w:rsid w:val="00421B1A"/>
    <w:rsid w:val="004220E5"/>
    <w:rsid w:val="00424D4B"/>
    <w:rsid w:val="0042613C"/>
    <w:rsid w:val="004267CF"/>
    <w:rsid w:val="00426EC2"/>
    <w:rsid w:val="004306F6"/>
    <w:rsid w:val="00432911"/>
    <w:rsid w:val="00433AC1"/>
    <w:rsid w:val="00433BDA"/>
    <w:rsid w:val="00434A69"/>
    <w:rsid w:val="00437CE3"/>
    <w:rsid w:val="00440212"/>
    <w:rsid w:val="004402F0"/>
    <w:rsid w:val="00440362"/>
    <w:rsid w:val="00440416"/>
    <w:rsid w:val="0044238B"/>
    <w:rsid w:val="00442E30"/>
    <w:rsid w:val="00442E8E"/>
    <w:rsid w:val="00443E89"/>
    <w:rsid w:val="0044410D"/>
    <w:rsid w:val="0044670C"/>
    <w:rsid w:val="00450861"/>
    <w:rsid w:val="004528EC"/>
    <w:rsid w:val="00453701"/>
    <w:rsid w:val="004548B6"/>
    <w:rsid w:val="00454C57"/>
    <w:rsid w:val="00455457"/>
    <w:rsid w:val="004556BB"/>
    <w:rsid w:val="004558A0"/>
    <w:rsid w:val="00455AE8"/>
    <w:rsid w:val="00456FB4"/>
    <w:rsid w:val="0046006E"/>
    <w:rsid w:val="00461786"/>
    <w:rsid w:val="0046258B"/>
    <w:rsid w:val="00462BDD"/>
    <w:rsid w:val="0046430E"/>
    <w:rsid w:val="00464E8C"/>
    <w:rsid w:val="00465247"/>
    <w:rsid w:val="00465B09"/>
    <w:rsid w:val="00465B6C"/>
    <w:rsid w:val="0046694E"/>
    <w:rsid w:val="00466E06"/>
    <w:rsid w:val="004673C5"/>
    <w:rsid w:val="00467FE5"/>
    <w:rsid w:val="004717BE"/>
    <w:rsid w:val="00472646"/>
    <w:rsid w:val="00473A8F"/>
    <w:rsid w:val="00473C89"/>
    <w:rsid w:val="0047534A"/>
    <w:rsid w:val="00476B1E"/>
    <w:rsid w:val="004773EC"/>
    <w:rsid w:val="00477619"/>
    <w:rsid w:val="00477EC7"/>
    <w:rsid w:val="00480364"/>
    <w:rsid w:val="00480905"/>
    <w:rsid w:val="0048113D"/>
    <w:rsid w:val="00481E28"/>
    <w:rsid w:val="00481E38"/>
    <w:rsid w:val="004831C3"/>
    <w:rsid w:val="004833BB"/>
    <w:rsid w:val="0048493E"/>
    <w:rsid w:val="004849AA"/>
    <w:rsid w:val="0048535D"/>
    <w:rsid w:val="00485DFA"/>
    <w:rsid w:val="004865F8"/>
    <w:rsid w:val="004872F5"/>
    <w:rsid w:val="00487813"/>
    <w:rsid w:val="00487A6A"/>
    <w:rsid w:val="004905BA"/>
    <w:rsid w:val="00490788"/>
    <w:rsid w:val="00490855"/>
    <w:rsid w:val="00490B82"/>
    <w:rsid w:val="0049147B"/>
    <w:rsid w:val="00491BC1"/>
    <w:rsid w:val="004957EA"/>
    <w:rsid w:val="0049603F"/>
    <w:rsid w:val="004961EA"/>
    <w:rsid w:val="004972B9"/>
    <w:rsid w:val="004A08D0"/>
    <w:rsid w:val="004A0956"/>
    <w:rsid w:val="004A1410"/>
    <w:rsid w:val="004A2509"/>
    <w:rsid w:val="004A32BE"/>
    <w:rsid w:val="004A380E"/>
    <w:rsid w:val="004A4CBD"/>
    <w:rsid w:val="004A4D6B"/>
    <w:rsid w:val="004A66F2"/>
    <w:rsid w:val="004A714D"/>
    <w:rsid w:val="004B0970"/>
    <w:rsid w:val="004B0F28"/>
    <w:rsid w:val="004B1843"/>
    <w:rsid w:val="004B4408"/>
    <w:rsid w:val="004B70E2"/>
    <w:rsid w:val="004B72B1"/>
    <w:rsid w:val="004B7361"/>
    <w:rsid w:val="004B7DFA"/>
    <w:rsid w:val="004C0030"/>
    <w:rsid w:val="004C2E31"/>
    <w:rsid w:val="004C35CD"/>
    <w:rsid w:val="004C4B9E"/>
    <w:rsid w:val="004C5494"/>
    <w:rsid w:val="004C56E9"/>
    <w:rsid w:val="004C5F1E"/>
    <w:rsid w:val="004C6191"/>
    <w:rsid w:val="004C788A"/>
    <w:rsid w:val="004D1221"/>
    <w:rsid w:val="004D1796"/>
    <w:rsid w:val="004D2F1B"/>
    <w:rsid w:val="004D3953"/>
    <w:rsid w:val="004D493E"/>
    <w:rsid w:val="004D4AC2"/>
    <w:rsid w:val="004D4C4E"/>
    <w:rsid w:val="004D4E63"/>
    <w:rsid w:val="004D5A84"/>
    <w:rsid w:val="004D6609"/>
    <w:rsid w:val="004D7CB1"/>
    <w:rsid w:val="004D7EE9"/>
    <w:rsid w:val="004E0132"/>
    <w:rsid w:val="004E029B"/>
    <w:rsid w:val="004E1918"/>
    <w:rsid w:val="004E1E50"/>
    <w:rsid w:val="004E2608"/>
    <w:rsid w:val="004E3387"/>
    <w:rsid w:val="004E5AA8"/>
    <w:rsid w:val="004E5DDA"/>
    <w:rsid w:val="004E5F45"/>
    <w:rsid w:val="004E6E83"/>
    <w:rsid w:val="004F1D99"/>
    <w:rsid w:val="004F257B"/>
    <w:rsid w:val="004F325D"/>
    <w:rsid w:val="004F3D05"/>
    <w:rsid w:val="004F4F4A"/>
    <w:rsid w:val="0050180C"/>
    <w:rsid w:val="00502EA6"/>
    <w:rsid w:val="005032F0"/>
    <w:rsid w:val="0050335D"/>
    <w:rsid w:val="005038ED"/>
    <w:rsid w:val="00503FD4"/>
    <w:rsid w:val="0050443C"/>
    <w:rsid w:val="005047D8"/>
    <w:rsid w:val="0050680B"/>
    <w:rsid w:val="0050792A"/>
    <w:rsid w:val="00507C0F"/>
    <w:rsid w:val="0051121C"/>
    <w:rsid w:val="00511EA1"/>
    <w:rsid w:val="00511F6B"/>
    <w:rsid w:val="00514435"/>
    <w:rsid w:val="005145B8"/>
    <w:rsid w:val="005147C1"/>
    <w:rsid w:val="00517644"/>
    <w:rsid w:val="00517ACC"/>
    <w:rsid w:val="00517C00"/>
    <w:rsid w:val="00522A3F"/>
    <w:rsid w:val="00523D44"/>
    <w:rsid w:val="005243E1"/>
    <w:rsid w:val="00524EF8"/>
    <w:rsid w:val="00524F61"/>
    <w:rsid w:val="005260FC"/>
    <w:rsid w:val="0052621B"/>
    <w:rsid w:val="00526416"/>
    <w:rsid w:val="005267FB"/>
    <w:rsid w:val="00527073"/>
    <w:rsid w:val="00527A94"/>
    <w:rsid w:val="00527AFE"/>
    <w:rsid w:val="00527B0E"/>
    <w:rsid w:val="00531C81"/>
    <w:rsid w:val="005333EE"/>
    <w:rsid w:val="00533C20"/>
    <w:rsid w:val="00535677"/>
    <w:rsid w:val="005358D8"/>
    <w:rsid w:val="00535D37"/>
    <w:rsid w:val="005361E3"/>
    <w:rsid w:val="00536896"/>
    <w:rsid w:val="00537A24"/>
    <w:rsid w:val="00537ACF"/>
    <w:rsid w:val="00540AED"/>
    <w:rsid w:val="00541AB1"/>
    <w:rsid w:val="0054245A"/>
    <w:rsid w:val="00542DB0"/>
    <w:rsid w:val="00544702"/>
    <w:rsid w:val="0054472C"/>
    <w:rsid w:val="005449CA"/>
    <w:rsid w:val="00545231"/>
    <w:rsid w:val="005457D6"/>
    <w:rsid w:val="00546C4E"/>
    <w:rsid w:val="00547778"/>
    <w:rsid w:val="00551518"/>
    <w:rsid w:val="0055215D"/>
    <w:rsid w:val="0055298D"/>
    <w:rsid w:val="00553290"/>
    <w:rsid w:val="005550E1"/>
    <w:rsid w:val="00557D27"/>
    <w:rsid w:val="0055CFCC"/>
    <w:rsid w:val="00560E54"/>
    <w:rsid w:val="005611E5"/>
    <w:rsid w:val="00563154"/>
    <w:rsid w:val="005639E8"/>
    <w:rsid w:val="00563B6C"/>
    <w:rsid w:val="00564F2B"/>
    <w:rsid w:val="00565414"/>
    <w:rsid w:val="005656EC"/>
    <w:rsid w:val="00566B8F"/>
    <w:rsid w:val="00567171"/>
    <w:rsid w:val="00567C3A"/>
    <w:rsid w:val="00567DD3"/>
    <w:rsid w:val="00570F5E"/>
    <w:rsid w:val="005720B6"/>
    <w:rsid w:val="00572186"/>
    <w:rsid w:val="005728D9"/>
    <w:rsid w:val="00572A1E"/>
    <w:rsid w:val="00573C0C"/>
    <w:rsid w:val="00573EBD"/>
    <w:rsid w:val="005773E9"/>
    <w:rsid w:val="00581579"/>
    <w:rsid w:val="00584B32"/>
    <w:rsid w:val="00585F13"/>
    <w:rsid w:val="005866F1"/>
    <w:rsid w:val="0059089E"/>
    <w:rsid w:val="00590EBA"/>
    <w:rsid w:val="00592A76"/>
    <w:rsid w:val="0059472D"/>
    <w:rsid w:val="005951B5"/>
    <w:rsid w:val="00595A0C"/>
    <w:rsid w:val="00597FD3"/>
    <w:rsid w:val="005A072E"/>
    <w:rsid w:val="005A27EF"/>
    <w:rsid w:val="005A29DC"/>
    <w:rsid w:val="005A2D3A"/>
    <w:rsid w:val="005A2D3F"/>
    <w:rsid w:val="005A34A9"/>
    <w:rsid w:val="005A3A9B"/>
    <w:rsid w:val="005A4036"/>
    <w:rsid w:val="005A4AB2"/>
    <w:rsid w:val="005A4FBD"/>
    <w:rsid w:val="005A609A"/>
    <w:rsid w:val="005A660C"/>
    <w:rsid w:val="005B244A"/>
    <w:rsid w:val="005B2654"/>
    <w:rsid w:val="005B282A"/>
    <w:rsid w:val="005B2C53"/>
    <w:rsid w:val="005B2FC7"/>
    <w:rsid w:val="005B4886"/>
    <w:rsid w:val="005B5D1E"/>
    <w:rsid w:val="005B5F84"/>
    <w:rsid w:val="005B6207"/>
    <w:rsid w:val="005C26E7"/>
    <w:rsid w:val="005C2DA5"/>
    <w:rsid w:val="005C3067"/>
    <w:rsid w:val="005C63BE"/>
    <w:rsid w:val="005C6E39"/>
    <w:rsid w:val="005D2CA1"/>
    <w:rsid w:val="005D304C"/>
    <w:rsid w:val="005D322C"/>
    <w:rsid w:val="005D3B98"/>
    <w:rsid w:val="005D73D1"/>
    <w:rsid w:val="005D74AE"/>
    <w:rsid w:val="005D7B24"/>
    <w:rsid w:val="005E05B4"/>
    <w:rsid w:val="005E2E89"/>
    <w:rsid w:val="005E352B"/>
    <w:rsid w:val="005E695D"/>
    <w:rsid w:val="005E73A6"/>
    <w:rsid w:val="005F1A6A"/>
    <w:rsid w:val="005F20C4"/>
    <w:rsid w:val="005F28F9"/>
    <w:rsid w:val="005F5247"/>
    <w:rsid w:val="0060003D"/>
    <w:rsid w:val="00600076"/>
    <w:rsid w:val="00600EAB"/>
    <w:rsid w:val="006038CA"/>
    <w:rsid w:val="006045BA"/>
    <w:rsid w:val="00606F1D"/>
    <w:rsid w:val="00607275"/>
    <w:rsid w:val="006145D7"/>
    <w:rsid w:val="006148F8"/>
    <w:rsid w:val="006167AC"/>
    <w:rsid w:val="006175D8"/>
    <w:rsid w:val="00617A16"/>
    <w:rsid w:val="00617D79"/>
    <w:rsid w:val="00620EA1"/>
    <w:rsid w:val="00620F1E"/>
    <w:rsid w:val="006213FB"/>
    <w:rsid w:val="00621426"/>
    <w:rsid w:val="006216C0"/>
    <w:rsid w:val="00622701"/>
    <w:rsid w:val="00622DFD"/>
    <w:rsid w:val="00622FF8"/>
    <w:rsid w:val="00623ED5"/>
    <w:rsid w:val="006249F9"/>
    <w:rsid w:val="0062609D"/>
    <w:rsid w:val="00626124"/>
    <w:rsid w:val="00626ACC"/>
    <w:rsid w:val="00627524"/>
    <w:rsid w:val="00627F99"/>
    <w:rsid w:val="00632210"/>
    <w:rsid w:val="00632B38"/>
    <w:rsid w:val="00632D1B"/>
    <w:rsid w:val="00632DFC"/>
    <w:rsid w:val="00635D58"/>
    <w:rsid w:val="0063696C"/>
    <w:rsid w:val="006369A5"/>
    <w:rsid w:val="00637695"/>
    <w:rsid w:val="00637DC6"/>
    <w:rsid w:val="00641491"/>
    <w:rsid w:val="006414BE"/>
    <w:rsid w:val="006417D5"/>
    <w:rsid w:val="00641A67"/>
    <w:rsid w:val="00642100"/>
    <w:rsid w:val="00642667"/>
    <w:rsid w:val="00643602"/>
    <w:rsid w:val="00644222"/>
    <w:rsid w:val="00644CCD"/>
    <w:rsid w:val="00644F7C"/>
    <w:rsid w:val="0064568F"/>
    <w:rsid w:val="00645F04"/>
    <w:rsid w:val="0064622C"/>
    <w:rsid w:val="00646891"/>
    <w:rsid w:val="006477B8"/>
    <w:rsid w:val="00650216"/>
    <w:rsid w:val="006512FA"/>
    <w:rsid w:val="0065174D"/>
    <w:rsid w:val="00653D7D"/>
    <w:rsid w:val="00654448"/>
    <w:rsid w:val="00655260"/>
    <w:rsid w:val="0065632C"/>
    <w:rsid w:val="00657070"/>
    <w:rsid w:val="006578EE"/>
    <w:rsid w:val="0066142C"/>
    <w:rsid w:val="006618F6"/>
    <w:rsid w:val="0066501B"/>
    <w:rsid w:val="00665EDC"/>
    <w:rsid w:val="006661D6"/>
    <w:rsid w:val="00667051"/>
    <w:rsid w:val="00670235"/>
    <w:rsid w:val="006704A4"/>
    <w:rsid w:val="00671F61"/>
    <w:rsid w:val="0067382C"/>
    <w:rsid w:val="00676915"/>
    <w:rsid w:val="00676E3C"/>
    <w:rsid w:val="00677CFE"/>
    <w:rsid w:val="006814C7"/>
    <w:rsid w:val="006830F4"/>
    <w:rsid w:val="00684D87"/>
    <w:rsid w:val="00685E4F"/>
    <w:rsid w:val="00685FC7"/>
    <w:rsid w:val="006863E9"/>
    <w:rsid w:val="00686A58"/>
    <w:rsid w:val="00687BE5"/>
    <w:rsid w:val="00687D68"/>
    <w:rsid w:val="0069092B"/>
    <w:rsid w:val="00690E10"/>
    <w:rsid w:val="00691F06"/>
    <w:rsid w:val="00692300"/>
    <w:rsid w:val="00692BF3"/>
    <w:rsid w:val="00693056"/>
    <w:rsid w:val="006937B0"/>
    <w:rsid w:val="00693951"/>
    <w:rsid w:val="00694256"/>
    <w:rsid w:val="006961B6"/>
    <w:rsid w:val="00696C66"/>
    <w:rsid w:val="006970C8"/>
    <w:rsid w:val="006A05C1"/>
    <w:rsid w:val="006A1F68"/>
    <w:rsid w:val="006A2025"/>
    <w:rsid w:val="006A20C5"/>
    <w:rsid w:val="006A404B"/>
    <w:rsid w:val="006A503C"/>
    <w:rsid w:val="006A7A0A"/>
    <w:rsid w:val="006A7F1C"/>
    <w:rsid w:val="006B0CFB"/>
    <w:rsid w:val="006B116F"/>
    <w:rsid w:val="006B1E5D"/>
    <w:rsid w:val="006B2111"/>
    <w:rsid w:val="006B624C"/>
    <w:rsid w:val="006B6B3A"/>
    <w:rsid w:val="006C06AC"/>
    <w:rsid w:val="006C0EBB"/>
    <w:rsid w:val="006C1713"/>
    <w:rsid w:val="006C1CE8"/>
    <w:rsid w:val="006C3C47"/>
    <w:rsid w:val="006C5227"/>
    <w:rsid w:val="006C5312"/>
    <w:rsid w:val="006C552F"/>
    <w:rsid w:val="006C6A4B"/>
    <w:rsid w:val="006C6E4B"/>
    <w:rsid w:val="006D0223"/>
    <w:rsid w:val="006D0680"/>
    <w:rsid w:val="006D0BF3"/>
    <w:rsid w:val="006D2BBA"/>
    <w:rsid w:val="006D371D"/>
    <w:rsid w:val="006D5681"/>
    <w:rsid w:val="006D6455"/>
    <w:rsid w:val="006D64AC"/>
    <w:rsid w:val="006D7BE9"/>
    <w:rsid w:val="006E06C6"/>
    <w:rsid w:val="006E0FA7"/>
    <w:rsid w:val="006E1189"/>
    <w:rsid w:val="006E46DF"/>
    <w:rsid w:val="006E4A43"/>
    <w:rsid w:val="006E687F"/>
    <w:rsid w:val="006E7E2A"/>
    <w:rsid w:val="006F0190"/>
    <w:rsid w:val="006F30C1"/>
    <w:rsid w:val="006F5635"/>
    <w:rsid w:val="006F62E1"/>
    <w:rsid w:val="006F66F7"/>
    <w:rsid w:val="006F6EB9"/>
    <w:rsid w:val="00700780"/>
    <w:rsid w:val="00700CA6"/>
    <w:rsid w:val="00700D6E"/>
    <w:rsid w:val="00701EAA"/>
    <w:rsid w:val="007022B0"/>
    <w:rsid w:val="007025C9"/>
    <w:rsid w:val="007036FD"/>
    <w:rsid w:val="007053EE"/>
    <w:rsid w:val="0070574A"/>
    <w:rsid w:val="007062D6"/>
    <w:rsid w:val="007077A3"/>
    <w:rsid w:val="00710018"/>
    <w:rsid w:val="007103FD"/>
    <w:rsid w:val="007106F7"/>
    <w:rsid w:val="007113D6"/>
    <w:rsid w:val="007120E6"/>
    <w:rsid w:val="00712EA6"/>
    <w:rsid w:val="00713001"/>
    <w:rsid w:val="00713D06"/>
    <w:rsid w:val="00713EB8"/>
    <w:rsid w:val="00714877"/>
    <w:rsid w:val="007155F6"/>
    <w:rsid w:val="00716173"/>
    <w:rsid w:val="00717F24"/>
    <w:rsid w:val="00721FC5"/>
    <w:rsid w:val="00723011"/>
    <w:rsid w:val="00723A0A"/>
    <w:rsid w:val="00723C5E"/>
    <w:rsid w:val="00723F76"/>
    <w:rsid w:val="00725F76"/>
    <w:rsid w:val="00726082"/>
    <w:rsid w:val="00726B82"/>
    <w:rsid w:val="00726EDA"/>
    <w:rsid w:val="0073085F"/>
    <w:rsid w:val="007313A3"/>
    <w:rsid w:val="00732DFD"/>
    <w:rsid w:val="00736AA3"/>
    <w:rsid w:val="00737A1D"/>
    <w:rsid w:val="00737DD6"/>
    <w:rsid w:val="007428B8"/>
    <w:rsid w:val="00744484"/>
    <w:rsid w:val="00744FF1"/>
    <w:rsid w:val="00745A71"/>
    <w:rsid w:val="00746164"/>
    <w:rsid w:val="00746711"/>
    <w:rsid w:val="00746EE6"/>
    <w:rsid w:val="00754332"/>
    <w:rsid w:val="00755884"/>
    <w:rsid w:val="00755E07"/>
    <w:rsid w:val="007579F4"/>
    <w:rsid w:val="00761771"/>
    <w:rsid w:val="00762F8D"/>
    <w:rsid w:val="007641D6"/>
    <w:rsid w:val="0076473F"/>
    <w:rsid w:val="0076491F"/>
    <w:rsid w:val="007662CD"/>
    <w:rsid w:val="007666CB"/>
    <w:rsid w:val="007666F4"/>
    <w:rsid w:val="00766AEB"/>
    <w:rsid w:val="0076771C"/>
    <w:rsid w:val="007701C9"/>
    <w:rsid w:val="007736EF"/>
    <w:rsid w:val="00773A83"/>
    <w:rsid w:val="00774513"/>
    <w:rsid w:val="00774F0C"/>
    <w:rsid w:val="0077591B"/>
    <w:rsid w:val="00777212"/>
    <w:rsid w:val="00780422"/>
    <w:rsid w:val="00780BB6"/>
    <w:rsid w:val="00780DB2"/>
    <w:rsid w:val="007819E1"/>
    <w:rsid w:val="0078303F"/>
    <w:rsid w:val="0078367C"/>
    <w:rsid w:val="0078411C"/>
    <w:rsid w:val="00791395"/>
    <w:rsid w:val="0079193F"/>
    <w:rsid w:val="007936E0"/>
    <w:rsid w:val="007942B9"/>
    <w:rsid w:val="007966C7"/>
    <w:rsid w:val="007A0AF8"/>
    <w:rsid w:val="007A0DC2"/>
    <w:rsid w:val="007A0FA7"/>
    <w:rsid w:val="007A1387"/>
    <w:rsid w:val="007A2C1F"/>
    <w:rsid w:val="007A2C41"/>
    <w:rsid w:val="007A3347"/>
    <w:rsid w:val="007A375E"/>
    <w:rsid w:val="007A391E"/>
    <w:rsid w:val="007A413D"/>
    <w:rsid w:val="007A79FF"/>
    <w:rsid w:val="007A7FC0"/>
    <w:rsid w:val="007B220D"/>
    <w:rsid w:val="007B4D7F"/>
    <w:rsid w:val="007B520E"/>
    <w:rsid w:val="007C02CF"/>
    <w:rsid w:val="007C038C"/>
    <w:rsid w:val="007C0436"/>
    <w:rsid w:val="007C0E4A"/>
    <w:rsid w:val="007C1038"/>
    <w:rsid w:val="007C2FF9"/>
    <w:rsid w:val="007C3555"/>
    <w:rsid w:val="007C4477"/>
    <w:rsid w:val="007C4C56"/>
    <w:rsid w:val="007C5697"/>
    <w:rsid w:val="007C67CD"/>
    <w:rsid w:val="007C7924"/>
    <w:rsid w:val="007C7FA4"/>
    <w:rsid w:val="007D03B2"/>
    <w:rsid w:val="007D13E1"/>
    <w:rsid w:val="007D15B4"/>
    <w:rsid w:val="007D15CF"/>
    <w:rsid w:val="007D31AD"/>
    <w:rsid w:val="007D36FB"/>
    <w:rsid w:val="007D3DB6"/>
    <w:rsid w:val="007D43AE"/>
    <w:rsid w:val="007D4C6F"/>
    <w:rsid w:val="007D6A8F"/>
    <w:rsid w:val="007D7392"/>
    <w:rsid w:val="007E1CF7"/>
    <w:rsid w:val="007E1E97"/>
    <w:rsid w:val="007E3CA6"/>
    <w:rsid w:val="007E485A"/>
    <w:rsid w:val="007E486D"/>
    <w:rsid w:val="007E5762"/>
    <w:rsid w:val="007E5836"/>
    <w:rsid w:val="007F024C"/>
    <w:rsid w:val="007F03CD"/>
    <w:rsid w:val="007F1D9C"/>
    <w:rsid w:val="007F3880"/>
    <w:rsid w:val="007F3986"/>
    <w:rsid w:val="007F491E"/>
    <w:rsid w:val="007F5AA8"/>
    <w:rsid w:val="007F78E6"/>
    <w:rsid w:val="00800223"/>
    <w:rsid w:val="00801726"/>
    <w:rsid w:val="00801816"/>
    <w:rsid w:val="00802271"/>
    <w:rsid w:val="00802ED7"/>
    <w:rsid w:val="008031DD"/>
    <w:rsid w:val="008034EF"/>
    <w:rsid w:val="00803EBB"/>
    <w:rsid w:val="00804133"/>
    <w:rsid w:val="00805D97"/>
    <w:rsid w:val="00806C3A"/>
    <w:rsid w:val="008075ED"/>
    <w:rsid w:val="008126FF"/>
    <w:rsid w:val="008147C8"/>
    <w:rsid w:val="0081482F"/>
    <w:rsid w:val="00817DE2"/>
    <w:rsid w:val="00820755"/>
    <w:rsid w:val="00820E4D"/>
    <w:rsid w:val="008230E0"/>
    <w:rsid w:val="00824F84"/>
    <w:rsid w:val="0082592F"/>
    <w:rsid w:val="00826D82"/>
    <w:rsid w:val="00827814"/>
    <w:rsid w:val="00827F55"/>
    <w:rsid w:val="00830132"/>
    <w:rsid w:val="008303F3"/>
    <w:rsid w:val="00830EC7"/>
    <w:rsid w:val="008320E1"/>
    <w:rsid w:val="008323EA"/>
    <w:rsid w:val="008334B4"/>
    <w:rsid w:val="008341FB"/>
    <w:rsid w:val="00834439"/>
    <w:rsid w:val="00835C29"/>
    <w:rsid w:val="0083643F"/>
    <w:rsid w:val="00836A30"/>
    <w:rsid w:val="00836CB0"/>
    <w:rsid w:val="008374A4"/>
    <w:rsid w:val="00837606"/>
    <w:rsid w:val="008400ED"/>
    <w:rsid w:val="008411CD"/>
    <w:rsid w:val="008419F4"/>
    <w:rsid w:val="00843F40"/>
    <w:rsid w:val="00844398"/>
    <w:rsid w:val="00844832"/>
    <w:rsid w:val="00844D21"/>
    <w:rsid w:val="00846A41"/>
    <w:rsid w:val="0084738D"/>
    <w:rsid w:val="00852B42"/>
    <w:rsid w:val="00852BF2"/>
    <w:rsid w:val="0085369E"/>
    <w:rsid w:val="00856D9E"/>
    <w:rsid w:val="00857370"/>
    <w:rsid w:val="008574A7"/>
    <w:rsid w:val="0086011E"/>
    <w:rsid w:val="00860729"/>
    <w:rsid w:val="008608FC"/>
    <w:rsid w:val="00860ACA"/>
    <w:rsid w:val="008617DD"/>
    <w:rsid w:val="00862C7C"/>
    <w:rsid w:val="00863809"/>
    <w:rsid w:val="0086380A"/>
    <w:rsid w:val="00865437"/>
    <w:rsid w:val="00865C03"/>
    <w:rsid w:val="00865E2C"/>
    <w:rsid w:val="00866A3D"/>
    <w:rsid w:val="008677A8"/>
    <w:rsid w:val="0087096F"/>
    <w:rsid w:val="0087191E"/>
    <w:rsid w:val="0087272F"/>
    <w:rsid w:val="00872806"/>
    <w:rsid w:val="00872A76"/>
    <w:rsid w:val="00872D18"/>
    <w:rsid w:val="00873D75"/>
    <w:rsid w:val="00874BA1"/>
    <w:rsid w:val="00874E2C"/>
    <w:rsid w:val="00875111"/>
    <w:rsid w:val="00875C65"/>
    <w:rsid w:val="00876234"/>
    <w:rsid w:val="008762B0"/>
    <w:rsid w:val="00876E97"/>
    <w:rsid w:val="00880038"/>
    <w:rsid w:val="00882FFC"/>
    <w:rsid w:val="00883E88"/>
    <w:rsid w:val="00884D90"/>
    <w:rsid w:val="0088515A"/>
    <w:rsid w:val="00885AEC"/>
    <w:rsid w:val="00885FA7"/>
    <w:rsid w:val="008864C7"/>
    <w:rsid w:val="0088731C"/>
    <w:rsid w:val="008909EE"/>
    <w:rsid w:val="0089189A"/>
    <w:rsid w:val="00891E29"/>
    <w:rsid w:val="00892528"/>
    <w:rsid w:val="00894AB1"/>
    <w:rsid w:val="00894DEF"/>
    <w:rsid w:val="008953BF"/>
    <w:rsid w:val="00895816"/>
    <w:rsid w:val="00895E2C"/>
    <w:rsid w:val="00896149"/>
    <w:rsid w:val="00896B96"/>
    <w:rsid w:val="00897EB4"/>
    <w:rsid w:val="008A0002"/>
    <w:rsid w:val="008A5466"/>
    <w:rsid w:val="008A591C"/>
    <w:rsid w:val="008A5D0F"/>
    <w:rsid w:val="008A75B0"/>
    <w:rsid w:val="008B44D8"/>
    <w:rsid w:val="008B45A3"/>
    <w:rsid w:val="008B5972"/>
    <w:rsid w:val="008C0BBA"/>
    <w:rsid w:val="008C1A12"/>
    <w:rsid w:val="008C201F"/>
    <w:rsid w:val="008C2720"/>
    <w:rsid w:val="008C2B99"/>
    <w:rsid w:val="008C4566"/>
    <w:rsid w:val="008C5222"/>
    <w:rsid w:val="008C5483"/>
    <w:rsid w:val="008C560C"/>
    <w:rsid w:val="008C71C6"/>
    <w:rsid w:val="008C748B"/>
    <w:rsid w:val="008D32B2"/>
    <w:rsid w:val="008D4DD7"/>
    <w:rsid w:val="008D6367"/>
    <w:rsid w:val="008E0B8E"/>
    <w:rsid w:val="008E126E"/>
    <w:rsid w:val="008E1C3E"/>
    <w:rsid w:val="008E1D66"/>
    <w:rsid w:val="008E215A"/>
    <w:rsid w:val="008E24E0"/>
    <w:rsid w:val="008E2797"/>
    <w:rsid w:val="008E4148"/>
    <w:rsid w:val="008E4BFD"/>
    <w:rsid w:val="008E54D6"/>
    <w:rsid w:val="008E5DB9"/>
    <w:rsid w:val="008E6C0B"/>
    <w:rsid w:val="008E6F8D"/>
    <w:rsid w:val="008E7A27"/>
    <w:rsid w:val="008F00CB"/>
    <w:rsid w:val="008F029C"/>
    <w:rsid w:val="008F2A90"/>
    <w:rsid w:val="008F2DF2"/>
    <w:rsid w:val="008F451F"/>
    <w:rsid w:val="008F4E65"/>
    <w:rsid w:val="008F5C4D"/>
    <w:rsid w:val="008F6D92"/>
    <w:rsid w:val="008F7594"/>
    <w:rsid w:val="008F7852"/>
    <w:rsid w:val="008F7DDC"/>
    <w:rsid w:val="00900270"/>
    <w:rsid w:val="009003F3"/>
    <w:rsid w:val="00902129"/>
    <w:rsid w:val="009029B7"/>
    <w:rsid w:val="0090324E"/>
    <w:rsid w:val="00903519"/>
    <w:rsid w:val="0090472C"/>
    <w:rsid w:val="0090482C"/>
    <w:rsid w:val="00904F15"/>
    <w:rsid w:val="00906E5F"/>
    <w:rsid w:val="00907183"/>
    <w:rsid w:val="00907B50"/>
    <w:rsid w:val="00907D24"/>
    <w:rsid w:val="009105F1"/>
    <w:rsid w:val="0091117B"/>
    <w:rsid w:val="009111CF"/>
    <w:rsid w:val="00911369"/>
    <w:rsid w:val="009114B6"/>
    <w:rsid w:val="0091200E"/>
    <w:rsid w:val="00912381"/>
    <w:rsid w:val="00914504"/>
    <w:rsid w:val="00914DDE"/>
    <w:rsid w:val="00916193"/>
    <w:rsid w:val="00916204"/>
    <w:rsid w:val="00917C92"/>
    <w:rsid w:val="00922884"/>
    <w:rsid w:val="009241B2"/>
    <w:rsid w:val="00924FA1"/>
    <w:rsid w:val="0092535E"/>
    <w:rsid w:val="00925960"/>
    <w:rsid w:val="00925AA4"/>
    <w:rsid w:val="00925ED7"/>
    <w:rsid w:val="009263D4"/>
    <w:rsid w:val="009300D7"/>
    <w:rsid w:val="00932B63"/>
    <w:rsid w:val="009334E8"/>
    <w:rsid w:val="00933CE7"/>
    <w:rsid w:val="009343A1"/>
    <w:rsid w:val="009343CC"/>
    <w:rsid w:val="0093698A"/>
    <w:rsid w:val="009376CF"/>
    <w:rsid w:val="00940035"/>
    <w:rsid w:val="009413A2"/>
    <w:rsid w:val="009419B9"/>
    <w:rsid w:val="00941A0E"/>
    <w:rsid w:val="00942A1A"/>
    <w:rsid w:val="009438B8"/>
    <w:rsid w:val="0094421E"/>
    <w:rsid w:val="009443B7"/>
    <w:rsid w:val="009471C2"/>
    <w:rsid w:val="00947BF4"/>
    <w:rsid w:val="009522A2"/>
    <w:rsid w:val="009527BC"/>
    <w:rsid w:val="00955001"/>
    <w:rsid w:val="00956367"/>
    <w:rsid w:val="00956B7D"/>
    <w:rsid w:val="00956C3B"/>
    <w:rsid w:val="009573A7"/>
    <w:rsid w:val="0095766A"/>
    <w:rsid w:val="00960437"/>
    <w:rsid w:val="0096052A"/>
    <w:rsid w:val="00960F0C"/>
    <w:rsid w:val="00961580"/>
    <w:rsid w:val="00961B15"/>
    <w:rsid w:val="00961B8B"/>
    <w:rsid w:val="00962212"/>
    <w:rsid w:val="009635D5"/>
    <w:rsid w:val="0096383C"/>
    <w:rsid w:val="00964C1F"/>
    <w:rsid w:val="00965DCD"/>
    <w:rsid w:val="009667F1"/>
    <w:rsid w:val="00966978"/>
    <w:rsid w:val="0096735F"/>
    <w:rsid w:val="00967434"/>
    <w:rsid w:val="009675BC"/>
    <w:rsid w:val="00967CF8"/>
    <w:rsid w:val="00970D31"/>
    <w:rsid w:val="00971AA3"/>
    <w:rsid w:val="009725C2"/>
    <w:rsid w:val="00973C6A"/>
    <w:rsid w:val="009749CD"/>
    <w:rsid w:val="00981F92"/>
    <w:rsid w:val="00982CC6"/>
    <w:rsid w:val="0098349E"/>
    <w:rsid w:val="0098474A"/>
    <w:rsid w:val="00985A64"/>
    <w:rsid w:val="00985E93"/>
    <w:rsid w:val="00985ED4"/>
    <w:rsid w:val="0098691F"/>
    <w:rsid w:val="0098769D"/>
    <w:rsid w:val="009904EE"/>
    <w:rsid w:val="00992F62"/>
    <w:rsid w:val="00995FA2"/>
    <w:rsid w:val="009962F7"/>
    <w:rsid w:val="00996F69"/>
    <w:rsid w:val="009A0CAB"/>
    <w:rsid w:val="009A2EC9"/>
    <w:rsid w:val="009A4148"/>
    <w:rsid w:val="009A69DE"/>
    <w:rsid w:val="009A7CBD"/>
    <w:rsid w:val="009B024C"/>
    <w:rsid w:val="009B04E1"/>
    <w:rsid w:val="009B05D7"/>
    <w:rsid w:val="009B1145"/>
    <w:rsid w:val="009B1B84"/>
    <w:rsid w:val="009B1CB9"/>
    <w:rsid w:val="009B1DE1"/>
    <w:rsid w:val="009B38BF"/>
    <w:rsid w:val="009B4B4E"/>
    <w:rsid w:val="009B5146"/>
    <w:rsid w:val="009B5E6E"/>
    <w:rsid w:val="009B65BF"/>
    <w:rsid w:val="009B7AE7"/>
    <w:rsid w:val="009C11CE"/>
    <w:rsid w:val="009C1E74"/>
    <w:rsid w:val="009C2A77"/>
    <w:rsid w:val="009C7945"/>
    <w:rsid w:val="009C7AAB"/>
    <w:rsid w:val="009D0183"/>
    <w:rsid w:val="009D029E"/>
    <w:rsid w:val="009D0EB6"/>
    <w:rsid w:val="009D1182"/>
    <w:rsid w:val="009D156C"/>
    <w:rsid w:val="009D1599"/>
    <w:rsid w:val="009D15AA"/>
    <w:rsid w:val="009D4343"/>
    <w:rsid w:val="009D5028"/>
    <w:rsid w:val="009D6FF6"/>
    <w:rsid w:val="009D706A"/>
    <w:rsid w:val="009D7600"/>
    <w:rsid w:val="009D7BB8"/>
    <w:rsid w:val="009D7F5C"/>
    <w:rsid w:val="009E3039"/>
    <w:rsid w:val="009E316B"/>
    <w:rsid w:val="009E38E0"/>
    <w:rsid w:val="009E3C06"/>
    <w:rsid w:val="009E41EB"/>
    <w:rsid w:val="009E45CA"/>
    <w:rsid w:val="009E604D"/>
    <w:rsid w:val="009E6488"/>
    <w:rsid w:val="009E7714"/>
    <w:rsid w:val="009F0327"/>
    <w:rsid w:val="009F10BF"/>
    <w:rsid w:val="009F1A3F"/>
    <w:rsid w:val="009F301A"/>
    <w:rsid w:val="009F3CD0"/>
    <w:rsid w:val="009F5B7D"/>
    <w:rsid w:val="009F5FE8"/>
    <w:rsid w:val="009F762E"/>
    <w:rsid w:val="00A005F2"/>
    <w:rsid w:val="00A00EAF"/>
    <w:rsid w:val="00A01AF3"/>
    <w:rsid w:val="00A021FA"/>
    <w:rsid w:val="00A024FF"/>
    <w:rsid w:val="00A02BF5"/>
    <w:rsid w:val="00A04558"/>
    <w:rsid w:val="00A04DBF"/>
    <w:rsid w:val="00A0793D"/>
    <w:rsid w:val="00A07F42"/>
    <w:rsid w:val="00A10A07"/>
    <w:rsid w:val="00A10B5D"/>
    <w:rsid w:val="00A11D40"/>
    <w:rsid w:val="00A15524"/>
    <w:rsid w:val="00A16315"/>
    <w:rsid w:val="00A16C15"/>
    <w:rsid w:val="00A17328"/>
    <w:rsid w:val="00A21301"/>
    <w:rsid w:val="00A2151B"/>
    <w:rsid w:val="00A21880"/>
    <w:rsid w:val="00A21EF9"/>
    <w:rsid w:val="00A23A2B"/>
    <w:rsid w:val="00A2609B"/>
    <w:rsid w:val="00A264DB"/>
    <w:rsid w:val="00A27D86"/>
    <w:rsid w:val="00A30B3C"/>
    <w:rsid w:val="00A318B5"/>
    <w:rsid w:val="00A32FDF"/>
    <w:rsid w:val="00A34C11"/>
    <w:rsid w:val="00A354AA"/>
    <w:rsid w:val="00A36519"/>
    <w:rsid w:val="00A36572"/>
    <w:rsid w:val="00A40D40"/>
    <w:rsid w:val="00A41999"/>
    <w:rsid w:val="00A419BD"/>
    <w:rsid w:val="00A41A8C"/>
    <w:rsid w:val="00A41EAF"/>
    <w:rsid w:val="00A425D5"/>
    <w:rsid w:val="00A4310A"/>
    <w:rsid w:val="00A43E47"/>
    <w:rsid w:val="00A4577C"/>
    <w:rsid w:val="00A45E3C"/>
    <w:rsid w:val="00A47000"/>
    <w:rsid w:val="00A50F48"/>
    <w:rsid w:val="00A537E8"/>
    <w:rsid w:val="00A53925"/>
    <w:rsid w:val="00A53B08"/>
    <w:rsid w:val="00A5476B"/>
    <w:rsid w:val="00A5581F"/>
    <w:rsid w:val="00A614C0"/>
    <w:rsid w:val="00A61E75"/>
    <w:rsid w:val="00A61EA5"/>
    <w:rsid w:val="00A61FD3"/>
    <w:rsid w:val="00A63521"/>
    <w:rsid w:val="00A639F8"/>
    <w:rsid w:val="00A63F7D"/>
    <w:rsid w:val="00A6586B"/>
    <w:rsid w:val="00A66043"/>
    <w:rsid w:val="00A670BB"/>
    <w:rsid w:val="00A70DD1"/>
    <w:rsid w:val="00A70FD1"/>
    <w:rsid w:val="00A712F9"/>
    <w:rsid w:val="00A71F97"/>
    <w:rsid w:val="00A72D62"/>
    <w:rsid w:val="00A743E5"/>
    <w:rsid w:val="00A7472A"/>
    <w:rsid w:val="00A747AD"/>
    <w:rsid w:val="00A75022"/>
    <w:rsid w:val="00A75162"/>
    <w:rsid w:val="00A751FD"/>
    <w:rsid w:val="00A75237"/>
    <w:rsid w:val="00A759B7"/>
    <w:rsid w:val="00A7750D"/>
    <w:rsid w:val="00A8013A"/>
    <w:rsid w:val="00A81923"/>
    <w:rsid w:val="00A82DDC"/>
    <w:rsid w:val="00A84552"/>
    <w:rsid w:val="00A8483A"/>
    <w:rsid w:val="00A84E1B"/>
    <w:rsid w:val="00A851F1"/>
    <w:rsid w:val="00A85C02"/>
    <w:rsid w:val="00A87A09"/>
    <w:rsid w:val="00A9117C"/>
    <w:rsid w:val="00A91CC0"/>
    <w:rsid w:val="00A92932"/>
    <w:rsid w:val="00A93465"/>
    <w:rsid w:val="00A943DD"/>
    <w:rsid w:val="00A94707"/>
    <w:rsid w:val="00A947E2"/>
    <w:rsid w:val="00A96841"/>
    <w:rsid w:val="00A96FA5"/>
    <w:rsid w:val="00A97DF5"/>
    <w:rsid w:val="00AA0718"/>
    <w:rsid w:val="00AA147A"/>
    <w:rsid w:val="00AA278E"/>
    <w:rsid w:val="00AA5226"/>
    <w:rsid w:val="00AB33B4"/>
    <w:rsid w:val="00AB3B8C"/>
    <w:rsid w:val="00AB3FFF"/>
    <w:rsid w:val="00AB4465"/>
    <w:rsid w:val="00AB4673"/>
    <w:rsid w:val="00AB5687"/>
    <w:rsid w:val="00AB6224"/>
    <w:rsid w:val="00AB7BDB"/>
    <w:rsid w:val="00AB7E75"/>
    <w:rsid w:val="00AB7FFC"/>
    <w:rsid w:val="00AC0608"/>
    <w:rsid w:val="00AC0757"/>
    <w:rsid w:val="00AC0A52"/>
    <w:rsid w:val="00AC18A8"/>
    <w:rsid w:val="00AC40D5"/>
    <w:rsid w:val="00AC4E37"/>
    <w:rsid w:val="00AC5AE6"/>
    <w:rsid w:val="00AC70F4"/>
    <w:rsid w:val="00AC78E4"/>
    <w:rsid w:val="00AD06BE"/>
    <w:rsid w:val="00AD2A9D"/>
    <w:rsid w:val="00AD5197"/>
    <w:rsid w:val="00AD53F3"/>
    <w:rsid w:val="00AD577F"/>
    <w:rsid w:val="00AD5AA6"/>
    <w:rsid w:val="00AD637D"/>
    <w:rsid w:val="00AE0518"/>
    <w:rsid w:val="00AE0CBA"/>
    <w:rsid w:val="00AE1B48"/>
    <w:rsid w:val="00AE1CD4"/>
    <w:rsid w:val="00AE2695"/>
    <w:rsid w:val="00AE26BF"/>
    <w:rsid w:val="00AE29B6"/>
    <w:rsid w:val="00AE4DA9"/>
    <w:rsid w:val="00AE5C7E"/>
    <w:rsid w:val="00AE6795"/>
    <w:rsid w:val="00AE7B33"/>
    <w:rsid w:val="00AF2995"/>
    <w:rsid w:val="00AF2E5E"/>
    <w:rsid w:val="00AF5C7E"/>
    <w:rsid w:val="00AF6243"/>
    <w:rsid w:val="00AF6496"/>
    <w:rsid w:val="00AF6BF7"/>
    <w:rsid w:val="00B0112D"/>
    <w:rsid w:val="00B01F79"/>
    <w:rsid w:val="00B02882"/>
    <w:rsid w:val="00B02C72"/>
    <w:rsid w:val="00B02E01"/>
    <w:rsid w:val="00B0318F"/>
    <w:rsid w:val="00B034E8"/>
    <w:rsid w:val="00B0408B"/>
    <w:rsid w:val="00B041F3"/>
    <w:rsid w:val="00B04911"/>
    <w:rsid w:val="00B04D40"/>
    <w:rsid w:val="00B06010"/>
    <w:rsid w:val="00B06574"/>
    <w:rsid w:val="00B10264"/>
    <w:rsid w:val="00B148F6"/>
    <w:rsid w:val="00B20D01"/>
    <w:rsid w:val="00B20D02"/>
    <w:rsid w:val="00B2241A"/>
    <w:rsid w:val="00B2363A"/>
    <w:rsid w:val="00B27724"/>
    <w:rsid w:val="00B323D0"/>
    <w:rsid w:val="00B324A8"/>
    <w:rsid w:val="00B328DC"/>
    <w:rsid w:val="00B34BC8"/>
    <w:rsid w:val="00B34FA4"/>
    <w:rsid w:val="00B36B69"/>
    <w:rsid w:val="00B4081D"/>
    <w:rsid w:val="00B4305B"/>
    <w:rsid w:val="00B43BF6"/>
    <w:rsid w:val="00B43DE6"/>
    <w:rsid w:val="00B454C7"/>
    <w:rsid w:val="00B4664E"/>
    <w:rsid w:val="00B50E63"/>
    <w:rsid w:val="00B5122D"/>
    <w:rsid w:val="00B51DC0"/>
    <w:rsid w:val="00B52C17"/>
    <w:rsid w:val="00B53144"/>
    <w:rsid w:val="00B54F00"/>
    <w:rsid w:val="00B56788"/>
    <w:rsid w:val="00B569C4"/>
    <w:rsid w:val="00B56D21"/>
    <w:rsid w:val="00B574C0"/>
    <w:rsid w:val="00B5790B"/>
    <w:rsid w:val="00B5DCC4"/>
    <w:rsid w:val="00B6203F"/>
    <w:rsid w:val="00B62A28"/>
    <w:rsid w:val="00B65546"/>
    <w:rsid w:val="00B677BB"/>
    <w:rsid w:val="00B7139E"/>
    <w:rsid w:val="00B723BE"/>
    <w:rsid w:val="00B72C62"/>
    <w:rsid w:val="00B7384A"/>
    <w:rsid w:val="00B752E2"/>
    <w:rsid w:val="00B754DD"/>
    <w:rsid w:val="00B757FE"/>
    <w:rsid w:val="00B775A1"/>
    <w:rsid w:val="00B80AA8"/>
    <w:rsid w:val="00B82705"/>
    <w:rsid w:val="00B834D5"/>
    <w:rsid w:val="00B838D7"/>
    <w:rsid w:val="00B83BE6"/>
    <w:rsid w:val="00B845DD"/>
    <w:rsid w:val="00B85A2B"/>
    <w:rsid w:val="00B906CF"/>
    <w:rsid w:val="00B90895"/>
    <w:rsid w:val="00B9199F"/>
    <w:rsid w:val="00B936A3"/>
    <w:rsid w:val="00B93BC8"/>
    <w:rsid w:val="00B94BF9"/>
    <w:rsid w:val="00B9552F"/>
    <w:rsid w:val="00B957D6"/>
    <w:rsid w:val="00B95BF1"/>
    <w:rsid w:val="00B95DBB"/>
    <w:rsid w:val="00B9643C"/>
    <w:rsid w:val="00B97A4E"/>
    <w:rsid w:val="00BA0FE5"/>
    <w:rsid w:val="00BA1315"/>
    <w:rsid w:val="00BA209D"/>
    <w:rsid w:val="00BA213F"/>
    <w:rsid w:val="00BA26C2"/>
    <w:rsid w:val="00BA36AD"/>
    <w:rsid w:val="00BA6756"/>
    <w:rsid w:val="00BA69AC"/>
    <w:rsid w:val="00BA6DC8"/>
    <w:rsid w:val="00BB0BED"/>
    <w:rsid w:val="00BB497E"/>
    <w:rsid w:val="00BB4B8E"/>
    <w:rsid w:val="00BB7987"/>
    <w:rsid w:val="00BC0064"/>
    <w:rsid w:val="00BC0EEB"/>
    <w:rsid w:val="00BC0FC8"/>
    <w:rsid w:val="00BC25C5"/>
    <w:rsid w:val="00BC3044"/>
    <w:rsid w:val="00BC7470"/>
    <w:rsid w:val="00BD0260"/>
    <w:rsid w:val="00BD0430"/>
    <w:rsid w:val="00BD2385"/>
    <w:rsid w:val="00BD3D72"/>
    <w:rsid w:val="00BD4184"/>
    <w:rsid w:val="00BD4589"/>
    <w:rsid w:val="00BD479F"/>
    <w:rsid w:val="00BD5E72"/>
    <w:rsid w:val="00BD769B"/>
    <w:rsid w:val="00BD7B84"/>
    <w:rsid w:val="00BE26DA"/>
    <w:rsid w:val="00BE2A13"/>
    <w:rsid w:val="00BE2D37"/>
    <w:rsid w:val="00BE2E40"/>
    <w:rsid w:val="00BE3003"/>
    <w:rsid w:val="00BE30F4"/>
    <w:rsid w:val="00BE36D6"/>
    <w:rsid w:val="00BE3826"/>
    <w:rsid w:val="00BE39C2"/>
    <w:rsid w:val="00BE408F"/>
    <w:rsid w:val="00BE4D90"/>
    <w:rsid w:val="00BE52DA"/>
    <w:rsid w:val="00BE70A3"/>
    <w:rsid w:val="00BE7364"/>
    <w:rsid w:val="00BE7E0D"/>
    <w:rsid w:val="00BF02B1"/>
    <w:rsid w:val="00BF05D4"/>
    <w:rsid w:val="00BF0A44"/>
    <w:rsid w:val="00BF0EFA"/>
    <w:rsid w:val="00BF0FC2"/>
    <w:rsid w:val="00BF3F13"/>
    <w:rsid w:val="00BF5448"/>
    <w:rsid w:val="00BF6D7D"/>
    <w:rsid w:val="00BF7E43"/>
    <w:rsid w:val="00C01938"/>
    <w:rsid w:val="00C0205F"/>
    <w:rsid w:val="00C02FB7"/>
    <w:rsid w:val="00C03828"/>
    <w:rsid w:val="00C042DC"/>
    <w:rsid w:val="00C04873"/>
    <w:rsid w:val="00C06223"/>
    <w:rsid w:val="00C10489"/>
    <w:rsid w:val="00C104BF"/>
    <w:rsid w:val="00C1078C"/>
    <w:rsid w:val="00C1125B"/>
    <w:rsid w:val="00C12697"/>
    <w:rsid w:val="00C1778F"/>
    <w:rsid w:val="00C25998"/>
    <w:rsid w:val="00C25D2F"/>
    <w:rsid w:val="00C279FC"/>
    <w:rsid w:val="00C27D57"/>
    <w:rsid w:val="00C30568"/>
    <w:rsid w:val="00C31BE0"/>
    <w:rsid w:val="00C321FD"/>
    <w:rsid w:val="00C33049"/>
    <w:rsid w:val="00C3563D"/>
    <w:rsid w:val="00C35708"/>
    <w:rsid w:val="00C35951"/>
    <w:rsid w:val="00C40765"/>
    <w:rsid w:val="00C43CFE"/>
    <w:rsid w:val="00C44442"/>
    <w:rsid w:val="00C44BD2"/>
    <w:rsid w:val="00C45426"/>
    <w:rsid w:val="00C46960"/>
    <w:rsid w:val="00C47F22"/>
    <w:rsid w:val="00C512D2"/>
    <w:rsid w:val="00C5423E"/>
    <w:rsid w:val="00C54C08"/>
    <w:rsid w:val="00C576F8"/>
    <w:rsid w:val="00C57CF1"/>
    <w:rsid w:val="00C57F07"/>
    <w:rsid w:val="00C60375"/>
    <w:rsid w:val="00C61EB8"/>
    <w:rsid w:val="00C620CE"/>
    <w:rsid w:val="00C626B6"/>
    <w:rsid w:val="00C63653"/>
    <w:rsid w:val="00C6419F"/>
    <w:rsid w:val="00C65246"/>
    <w:rsid w:val="00C653B5"/>
    <w:rsid w:val="00C65FAA"/>
    <w:rsid w:val="00C66686"/>
    <w:rsid w:val="00C677D7"/>
    <w:rsid w:val="00C7100E"/>
    <w:rsid w:val="00C712A7"/>
    <w:rsid w:val="00C71300"/>
    <w:rsid w:val="00C71DF9"/>
    <w:rsid w:val="00C72DEB"/>
    <w:rsid w:val="00C7456A"/>
    <w:rsid w:val="00C74BED"/>
    <w:rsid w:val="00C7574D"/>
    <w:rsid w:val="00C76E3F"/>
    <w:rsid w:val="00C77761"/>
    <w:rsid w:val="00C82745"/>
    <w:rsid w:val="00C82CBA"/>
    <w:rsid w:val="00C8431A"/>
    <w:rsid w:val="00C84705"/>
    <w:rsid w:val="00C85231"/>
    <w:rsid w:val="00C858DA"/>
    <w:rsid w:val="00C870B1"/>
    <w:rsid w:val="00C8A88B"/>
    <w:rsid w:val="00C91275"/>
    <w:rsid w:val="00C9177F"/>
    <w:rsid w:val="00C9360D"/>
    <w:rsid w:val="00C93F15"/>
    <w:rsid w:val="00C9539D"/>
    <w:rsid w:val="00C9573D"/>
    <w:rsid w:val="00C95F35"/>
    <w:rsid w:val="00CA1165"/>
    <w:rsid w:val="00CA1195"/>
    <w:rsid w:val="00CA2348"/>
    <w:rsid w:val="00CA2DE9"/>
    <w:rsid w:val="00CA4102"/>
    <w:rsid w:val="00CA4868"/>
    <w:rsid w:val="00CA553F"/>
    <w:rsid w:val="00CA60AC"/>
    <w:rsid w:val="00CA70D4"/>
    <w:rsid w:val="00CA759E"/>
    <w:rsid w:val="00CB0562"/>
    <w:rsid w:val="00CB07F3"/>
    <w:rsid w:val="00CB133F"/>
    <w:rsid w:val="00CB1E29"/>
    <w:rsid w:val="00CB1EFA"/>
    <w:rsid w:val="00CB2393"/>
    <w:rsid w:val="00CB29F6"/>
    <w:rsid w:val="00CB2EA8"/>
    <w:rsid w:val="00CB3746"/>
    <w:rsid w:val="00CB50BD"/>
    <w:rsid w:val="00CB5D09"/>
    <w:rsid w:val="00CB5F2B"/>
    <w:rsid w:val="00CB607C"/>
    <w:rsid w:val="00CB679B"/>
    <w:rsid w:val="00CB6F09"/>
    <w:rsid w:val="00CB72C6"/>
    <w:rsid w:val="00CB766E"/>
    <w:rsid w:val="00CC0CF2"/>
    <w:rsid w:val="00CC182C"/>
    <w:rsid w:val="00CC1B12"/>
    <w:rsid w:val="00CC26B2"/>
    <w:rsid w:val="00CC28C9"/>
    <w:rsid w:val="00CC2B8C"/>
    <w:rsid w:val="00CC3732"/>
    <w:rsid w:val="00CC3E39"/>
    <w:rsid w:val="00CC4076"/>
    <w:rsid w:val="00CD12EA"/>
    <w:rsid w:val="00CD367C"/>
    <w:rsid w:val="00CD3D24"/>
    <w:rsid w:val="00CD4A48"/>
    <w:rsid w:val="00CD4B24"/>
    <w:rsid w:val="00CD5473"/>
    <w:rsid w:val="00CD6202"/>
    <w:rsid w:val="00CD68C4"/>
    <w:rsid w:val="00CDC513"/>
    <w:rsid w:val="00CE1BF8"/>
    <w:rsid w:val="00CE1C84"/>
    <w:rsid w:val="00CE269F"/>
    <w:rsid w:val="00CE28CD"/>
    <w:rsid w:val="00CE2D6B"/>
    <w:rsid w:val="00CE3738"/>
    <w:rsid w:val="00CE387D"/>
    <w:rsid w:val="00CE3A46"/>
    <w:rsid w:val="00CE46BD"/>
    <w:rsid w:val="00CE5A17"/>
    <w:rsid w:val="00CE66D8"/>
    <w:rsid w:val="00CE7FA2"/>
    <w:rsid w:val="00CF1792"/>
    <w:rsid w:val="00CF2BB6"/>
    <w:rsid w:val="00D0085C"/>
    <w:rsid w:val="00D008D2"/>
    <w:rsid w:val="00D00C13"/>
    <w:rsid w:val="00D011CD"/>
    <w:rsid w:val="00D02737"/>
    <w:rsid w:val="00D04191"/>
    <w:rsid w:val="00D0603B"/>
    <w:rsid w:val="00D065C9"/>
    <w:rsid w:val="00D067BB"/>
    <w:rsid w:val="00D06E30"/>
    <w:rsid w:val="00D07DED"/>
    <w:rsid w:val="00D10002"/>
    <w:rsid w:val="00D1007B"/>
    <w:rsid w:val="00D103BF"/>
    <w:rsid w:val="00D10927"/>
    <w:rsid w:val="00D1271A"/>
    <w:rsid w:val="00D14201"/>
    <w:rsid w:val="00D16A9B"/>
    <w:rsid w:val="00D17697"/>
    <w:rsid w:val="00D20103"/>
    <w:rsid w:val="00D2056C"/>
    <w:rsid w:val="00D22830"/>
    <w:rsid w:val="00D22B5C"/>
    <w:rsid w:val="00D232A0"/>
    <w:rsid w:val="00D251A4"/>
    <w:rsid w:val="00D2581C"/>
    <w:rsid w:val="00D2584B"/>
    <w:rsid w:val="00D25A04"/>
    <w:rsid w:val="00D26919"/>
    <w:rsid w:val="00D26A8F"/>
    <w:rsid w:val="00D26FA0"/>
    <w:rsid w:val="00D2789F"/>
    <w:rsid w:val="00D30052"/>
    <w:rsid w:val="00D30F95"/>
    <w:rsid w:val="00D31CF2"/>
    <w:rsid w:val="00D31F04"/>
    <w:rsid w:val="00D32428"/>
    <w:rsid w:val="00D332C6"/>
    <w:rsid w:val="00D344BD"/>
    <w:rsid w:val="00D34AEC"/>
    <w:rsid w:val="00D367C2"/>
    <w:rsid w:val="00D36889"/>
    <w:rsid w:val="00D3705B"/>
    <w:rsid w:val="00D4009E"/>
    <w:rsid w:val="00D40537"/>
    <w:rsid w:val="00D40DA9"/>
    <w:rsid w:val="00D41EE0"/>
    <w:rsid w:val="00D41EEB"/>
    <w:rsid w:val="00D44001"/>
    <w:rsid w:val="00D44770"/>
    <w:rsid w:val="00D460EC"/>
    <w:rsid w:val="00D47DAB"/>
    <w:rsid w:val="00D501AD"/>
    <w:rsid w:val="00D50B9A"/>
    <w:rsid w:val="00D5115F"/>
    <w:rsid w:val="00D53104"/>
    <w:rsid w:val="00D53B5A"/>
    <w:rsid w:val="00D53DB1"/>
    <w:rsid w:val="00D54D3B"/>
    <w:rsid w:val="00D55C2B"/>
    <w:rsid w:val="00D55EC8"/>
    <w:rsid w:val="00D56408"/>
    <w:rsid w:val="00D57A6D"/>
    <w:rsid w:val="00D57D39"/>
    <w:rsid w:val="00D60578"/>
    <w:rsid w:val="00D605DD"/>
    <w:rsid w:val="00D624D4"/>
    <w:rsid w:val="00D62E7B"/>
    <w:rsid w:val="00D645D1"/>
    <w:rsid w:val="00D646EE"/>
    <w:rsid w:val="00D6508C"/>
    <w:rsid w:val="00D6590A"/>
    <w:rsid w:val="00D65DDB"/>
    <w:rsid w:val="00D66301"/>
    <w:rsid w:val="00D7028F"/>
    <w:rsid w:val="00D70A47"/>
    <w:rsid w:val="00D71DED"/>
    <w:rsid w:val="00D72C9C"/>
    <w:rsid w:val="00D75443"/>
    <w:rsid w:val="00D777C8"/>
    <w:rsid w:val="00D77BC6"/>
    <w:rsid w:val="00D81B90"/>
    <w:rsid w:val="00D82370"/>
    <w:rsid w:val="00D830E4"/>
    <w:rsid w:val="00D8359F"/>
    <w:rsid w:val="00D849B1"/>
    <w:rsid w:val="00D84F19"/>
    <w:rsid w:val="00D851ED"/>
    <w:rsid w:val="00D85DDF"/>
    <w:rsid w:val="00D86406"/>
    <w:rsid w:val="00D8667C"/>
    <w:rsid w:val="00D86AB9"/>
    <w:rsid w:val="00D86CA7"/>
    <w:rsid w:val="00D86FE6"/>
    <w:rsid w:val="00D87969"/>
    <w:rsid w:val="00D90FB5"/>
    <w:rsid w:val="00D92243"/>
    <w:rsid w:val="00D92A68"/>
    <w:rsid w:val="00D940C8"/>
    <w:rsid w:val="00D948D9"/>
    <w:rsid w:val="00D94D25"/>
    <w:rsid w:val="00D958E0"/>
    <w:rsid w:val="00D97910"/>
    <w:rsid w:val="00D97A5D"/>
    <w:rsid w:val="00D97A78"/>
    <w:rsid w:val="00D97EA7"/>
    <w:rsid w:val="00DA039A"/>
    <w:rsid w:val="00DA0821"/>
    <w:rsid w:val="00DA1A9C"/>
    <w:rsid w:val="00DA4022"/>
    <w:rsid w:val="00DA4AC2"/>
    <w:rsid w:val="00DA5371"/>
    <w:rsid w:val="00DA6186"/>
    <w:rsid w:val="00DA7ECC"/>
    <w:rsid w:val="00DB199D"/>
    <w:rsid w:val="00DB1A93"/>
    <w:rsid w:val="00DB2556"/>
    <w:rsid w:val="00DB3617"/>
    <w:rsid w:val="00DB484B"/>
    <w:rsid w:val="00DB5057"/>
    <w:rsid w:val="00DB6066"/>
    <w:rsid w:val="00DB6CA8"/>
    <w:rsid w:val="00DC1891"/>
    <w:rsid w:val="00DC1979"/>
    <w:rsid w:val="00DC2571"/>
    <w:rsid w:val="00DC2DEB"/>
    <w:rsid w:val="00DC55B3"/>
    <w:rsid w:val="00DC625F"/>
    <w:rsid w:val="00DC69B2"/>
    <w:rsid w:val="00DC7320"/>
    <w:rsid w:val="00DD00BB"/>
    <w:rsid w:val="00DD056D"/>
    <w:rsid w:val="00DD2CDC"/>
    <w:rsid w:val="00DD33F3"/>
    <w:rsid w:val="00DD3FCC"/>
    <w:rsid w:val="00DE024C"/>
    <w:rsid w:val="00DE14EC"/>
    <w:rsid w:val="00DE26D5"/>
    <w:rsid w:val="00DE28CA"/>
    <w:rsid w:val="00DE2F08"/>
    <w:rsid w:val="00DE353B"/>
    <w:rsid w:val="00DE3DF0"/>
    <w:rsid w:val="00DE52CC"/>
    <w:rsid w:val="00DE5BA5"/>
    <w:rsid w:val="00DE7A43"/>
    <w:rsid w:val="00DE7C31"/>
    <w:rsid w:val="00DF14A8"/>
    <w:rsid w:val="00DF2CF2"/>
    <w:rsid w:val="00DF44EC"/>
    <w:rsid w:val="00DF6EA0"/>
    <w:rsid w:val="00DF6F21"/>
    <w:rsid w:val="00E012AD"/>
    <w:rsid w:val="00E025B4"/>
    <w:rsid w:val="00E02953"/>
    <w:rsid w:val="00E03754"/>
    <w:rsid w:val="00E044B2"/>
    <w:rsid w:val="00E05F1A"/>
    <w:rsid w:val="00E10642"/>
    <w:rsid w:val="00E132B5"/>
    <w:rsid w:val="00E13951"/>
    <w:rsid w:val="00E14382"/>
    <w:rsid w:val="00E1478A"/>
    <w:rsid w:val="00E14E36"/>
    <w:rsid w:val="00E171FF"/>
    <w:rsid w:val="00E17293"/>
    <w:rsid w:val="00E200B7"/>
    <w:rsid w:val="00E22582"/>
    <w:rsid w:val="00E22685"/>
    <w:rsid w:val="00E2299E"/>
    <w:rsid w:val="00E22E6E"/>
    <w:rsid w:val="00E24799"/>
    <w:rsid w:val="00E2534B"/>
    <w:rsid w:val="00E328D2"/>
    <w:rsid w:val="00E33004"/>
    <w:rsid w:val="00E33443"/>
    <w:rsid w:val="00E348C2"/>
    <w:rsid w:val="00E3498A"/>
    <w:rsid w:val="00E36CC3"/>
    <w:rsid w:val="00E3703D"/>
    <w:rsid w:val="00E37CFF"/>
    <w:rsid w:val="00E417D2"/>
    <w:rsid w:val="00E43221"/>
    <w:rsid w:val="00E43A3D"/>
    <w:rsid w:val="00E44AFC"/>
    <w:rsid w:val="00E45332"/>
    <w:rsid w:val="00E453BC"/>
    <w:rsid w:val="00E473C4"/>
    <w:rsid w:val="00E4785E"/>
    <w:rsid w:val="00E50FBA"/>
    <w:rsid w:val="00E51B2D"/>
    <w:rsid w:val="00E5392C"/>
    <w:rsid w:val="00E54BD8"/>
    <w:rsid w:val="00E558A2"/>
    <w:rsid w:val="00E57D5F"/>
    <w:rsid w:val="00E60860"/>
    <w:rsid w:val="00E60A95"/>
    <w:rsid w:val="00E61077"/>
    <w:rsid w:val="00E623AC"/>
    <w:rsid w:val="00E62A93"/>
    <w:rsid w:val="00E638F2"/>
    <w:rsid w:val="00E63ACE"/>
    <w:rsid w:val="00E6437D"/>
    <w:rsid w:val="00E64B38"/>
    <w:rsid w:val="00E65627"/>
    <w:rsid w:val="00E66539"/>
    <w:rsid w:val="00E66726"/>
    <w:rsid w:val="00E71869"/>
    <w:rsid w:val="00E73348"/>
    <w:rsid w:val="00E736A6"/>
    <w:rsid w:val="00E74D7A"/>
    <w:rsid w:val="00E758C5"/>
    <w:rsid w:val="00E76310"/>
    <w:rsid w:val="00E81BBB"/>
    <w:rsid w:val="00E81CD3"/>
    <w:rsid w:val="00E84AC2"/>
    <w:rsid w:val="00E8566B"/>
    <w:rsid w:val="00E8640F"/>
    <w:rsid w:val="00E86DB9"/>
    <w:rsid w:val="00E86E3F"/>
    <w:rsid w:val="00E87139"/>
    <w:rsid w:val="00E87DC3"/>
    <w:rsid w:val="00E9046C"/>
    <w:rsid w:val="00E90A71"/>
    <w:rsid w:val="00E9137E"/>
    <w:rsid w:val="00E9257B"/>
    <w:rsid w:val="00E94365"/>
    <w:rsid w:val="00E95222"/>
    <w:rsid w:val="00E959DA"/>
    <w:rsid w:val="00E95F37"/>
    <w:rsid w:val="00E968DF"/>
    <w:rsid w:val="00E97D78"/>
    <w:rsid w:val="00EA00D8"/>
    <w:rsid w:val="00EA0111"/>
    <w:rsid w:val="00EA0316"/>
    <w:rsid w:val="00EA0638"/>
    <w:rsid w:val="00EA1509"/>
    <w:rsid w:val="00EA2C5D"/>
    <w:rsid w:val="00EA441A"/>
    <w:rsid w:val="00EA475C"/>
    <w:rsid w:val="00EA577F"/>
    <w:rsid w:val="00EA663F"/>
    <w:rsid w:val="00EA721F"/>
    <w:rsid w:val="00EA7D4F"/>
    <w:rsid w:val="00EB08A1"/>
    <w:rsid w:val="00EB16F7"/>
    <w:rsid w:val="00EB1D5E"/>
    <w:rsid w:val="00EB3635"/>
    <w:rsid w:val="00EB44D6"/>
    <w:rsid w:val="00EB4FE9"/>
    <w:rsid w:val="00EB5066"/>
    <w:rsid w:val="00EC0E22"/>
    <w:rsid w:val="00EC3677"/>
    <w:rsid w:val="00EC4180"/>
    <w:rsid w:val="00EC504C"/>
    <w:rsid w:val="00EC5AAE"/>
    <w:rsid w:val="00EC64CE"/>
    <w:rsid w:val="00EC6791"/>
    <w:rsid w:val="00EC7261"/>
    <w:rsid w:val="00ED0151"/>
    <w:rsid w:val="00ED0436"/>
    <w:rsid w:val="00ED064A"/>
    <w:rsid w:val="00ED06AA"/>
    <w:rsid w:val="00ED09D3"/>
    <w:rsid w:val="00ED289C"/>
    <w:rsid w:val="00ED40A7"/>
    <w:rsid w:val="00ED4624"/>
    <w:rsid w:val="00ED540F"/>
    <w:rsid w:val="00ED5AB2"/>
    <w:rsid w:val="00ED63D8"/>
    <w:rsid w:val="00ED7D1A"/>
    <w:rsid w:val="00ED7F2B"/>
    <w:rsid w:val="00EE06B2"/>
    <w:rsid w:val="00EE1ECA"/>
    <w:rsid w:val="00EE469C"/>
    <w:rsid w:val="00EE5E7C"/>
    <w:rsid w:val="00EE65A4"/>
    <w:rsid w:val="00EE73CD"/>
    <w:rsid w:val="00EF0EC5"/>
    <w:rsid w:val="00EF188E"/>
    <w:rsid w:val="00EF268E"/>
    <w:rsid w:val="00EF2E3A"/>
    <w:rsid w:val="00EF3327"/>
    <w:rsid w:val="00EF44EB"/>
    <w:rsid w:val="00EF677E"/>
    <w:rsid w:val="00EF7EF3"/>
    <w:rsid w:val="00EF7F9D"/>
    <w:rsid w:val="00F00083"/>
    <w:rsid w:val="00F00466"/>
    <w:rsid w:val="00F00965"/>
    <w:rsid w:val="00F015A1"/>
    <w:rsid w:val="00F022E8"/>
    <w:rsid w:val="00F023A4"/>
    <w:rsid w:val="00F0406A"/>
    <w:rsid w:val="00F054EC"/>
    <w:rsid w:val="00F063F4"/>
    <w:rsid w:val="00F0685E"/>
    <w:rsid w:val="00F06F7D"/>
    <w:rsid w:val="00F07E73"/>
    <w:rsid w:val="00F10CE3"/>
    <w:rsid w:val="00F1220F"/>
    <w:rsid w:val="00F12289"/>
    <w:rsid w:val="00F1357F"/>
    <w:rsid w:val="00F135F5"/>
    <w:rsid w:val="00F13D9E"/>
    <w:rsid w:val="00F147B2"/>
    <w:rsid w:val="00F15C3E"/>
    <w:rsid w:val="00F2106B"/>
    <w:rsid w:val="00F21864"/>
    <w:rsid w:val="00F21FF1"/>
    <w:rsid w:val="00F24F2E"/>
    <w:rsid w:val="00F2530F"/>
    <w:rsid w:val="00F26AD4"/>
    <w:rsid w:val="00F27223"/>
    <w:rsid w:val="00F27B03"/>
    <w:rsid w:val="00F30687"/>
    <w:rsid w:val="00F31905"/>
    <w:rsid w:val="00F321C0"/>
    <w:rsid w:val="00F324BE"/>
    <w:rsid w:val="00F3335F"/>
    <w:rsid w:val="00F33C71"/>
    <w:rsid w:val="00F35E2A"/>
    <w:rsid w:val="00F366F6"/>
    <w:rsid w:val="00F373E8"/>
    <w:rsid w:val="00F40510"/>
    <w:rsid w:val="00F41269"/>
    <w:rsid w:val="00F4355A"/>
    <w:rsid w:val="00F4427D"/>
    <w:rsid w:val="00F47A32"/>
    <w:rsid w:val="00F50248"/>
    <w:rsid w:val="00F513D1"/>
    <w:rsid w:val="00F52B42"/>
    <w:rsid w:val="00F53B34"/>
    <w:rsid w:val="00F54618"/>
    <w:rsid w:val="00F56CCA"/>
    <w:rsid w:val="00F615CF"/>
    <w:rsid w:val="00F61FC3"/>
    <w:rsid w:val="00F624E2"/>
    <w:rsid w:val="00F639AA"/>
    <w:rsid w:val="00F63C03"/>
    <w:rsid w:val="00F644B0"/>
    <w:rsid w:val="00F6515B"/>
    <w:rsid w:val="00F6543F"/>
    <w:rsid w:val="00F658FF"/>
    <w:rsid w:val="00F71470"/>
    <w:rsid w:val="00F71E7B"/>
    <w:rsid w:val="00F720E8"/>
    <w:rsid w:val="00F72938"/>
    <w:rsid w:val="00F7326A"/>
    <w:rsid w:val="00F76683"/>
    <w:rsid w:val="00F77412"/>
    <w:rsid w:val="00F779C6"/>
    <w:rsid w:val="00F800BB"/>
    <w:rsid w:val="00F8125A"/>
    <w:rsid w:val="00F81A36"/>
    <w:rsid w:val="00F81DC7"/>
    <w:rsid w:val="00F8265C"/>
    <w:rsid w:val="00F828C7"/>
    <w:rsid w:val="00F82F14"/>
    <w:rsid w:val="00F846EC"/>
    <w:rsid w:val="00F8514B"/>
    <w:rsid w:val="00F854BD"/>
    <w:rsid w:val="00F8626C"/>
    <w:rsid w:val="00F8685C"/>
    <w:rsid w:val="00F874DF"/>
    <w:rsid w:val="00F9011A"/>
    <w:rsid w:val="00F91357"/>
    <w:rsid w:val="00F9219B"/>
    <w:rsid w:val="00F92EE1"/>
    <w:rsid w:val="00F92FF4"/>
    <w:rsid w:val="00F940AE"/>
    <w:rsid w:val="00F94E45"/>
    <w:rsid w:val="00F95A8C"/>
    <w:rsid w:val="00F96A71"/>
    <w:rsid w:val="00F9752D"/>
    <w:rsid w:val="00F9761B"/>
    <w:rsid w:val="00FA0364"/>
    <w:rsid w:val="00FA0568"/>
    <w:rsid w:val="00FA19BC"/>
    <w:rsid w:val="00FA28C6"/>
    <w:rsid w:val="00FA2A4F"/>
    <w:rsid w:val="00FA3756"/>
    <w:rsid w:val="00FA39CF"/>
    <w:rsid w:val="00FA4F8E"/>
    <w:rsid w:val="00FA69CF"/>
    <w:rsid w:val="00FA74A2"/>
    <w:rsid w:val="00FA78BA"/>
    <w:rsid w:val="00FB175C"/>
    <w:rsid w:val="00FB2B13"/>
    <w:rsid w:val="00FB39F7"/>
    <w:rsid w:val="00FB425F"/>
    <w:rsid w:val="00FB43FF"/>
    <w:rsid w:val="00FB6265"/>
    <w:rsid w:val="00FB6383"/>
    <w:rsid w:val="00FB6860"/>
    <w:rsid w:val="00FB6E93"/>
    <w:rsid w:val="00FC0777"/>
    <w:rsid w:val="00FC1FCE"/>
    <w:rsid w:val="00FC36D9"/>
    <w:rsid w:val="00FC38B1"/>
    <w:rsid w:val="00FC5CFA"/>
    <w:rsid w:val="00FC62D9"/>
    <w:rsid w:val="00FC6560"/>
    <w:rsid w:val="00FC7AAA"/>
    <w:rsid w:val="00FD0754"/>
    <w:rsid w:val="00FD1CC4"/>
    <w:rsid w:val="00FD1E46"/>
    <w:rsid w:val="00FD40AD"/>
    <w:rsid w:val="00FD4958"/>
    <w:rsid w:val="00FD51E1"/>
    <w:rsid w:val="00FD5762"/>
    <w:rsid w:val="00FD6844"/>
    <w:rsid w:val="00FD6DC5"/>
    <w:rsid w:val="00FD72B2"/>
    <w:rsid w:val="00FD763A"/>
    <w:rsid w:val="00FD7973"/>
    <w:rsid w:val="00FD7DAD"/>
    <w:rsid w:val="00FE01A2"/>
    <w:rsid w:val="00FE0908"/>
    <w:rsid w:val="00FE0CAA"/>
    <w:rsid w:val="00FE111F"/>
    <w:rsid w:val="00FE1BCE"/>
    <w:rsid w:val="00FE2253"/>
    <w:rsid w:val="00FE2309"/>
    <w:rsid w:val="00FE2ABC"/>
    <w:rsid w:val="00FE2BDF"/>
    <w:rsid w:val="00FE3007"/>
    <w:rsid w:val="00FE4690"/>
    <w:rsid w:val="00FE4BD6"/>
    <w:rsid w:val="00FE4CB7"/>
    <w:rsid w:val="00FE4CC2"/>
    <w:rsid w:val="00FE6144"/>
    <w:rsid w:val="00FF2158"/>
    <w:rsid w:val="00FF277C"/>
    <w:rsid w:val="00FF419B"/>
    <w:rsid w:val="00FF4308"/>
    <w:rsid w:val="00FF4AD6"/>
    <w:rsid w:val="00FF5880"/>
    <w:rsid w:val="00FF593A"/>
    <w:rsid w:val="00FF759E"/>
    <w:rsid w:val="00FF7C80"/>
    <w:rsid w:val="0125407C"/>
    <w:rsid w:val="0147F7CB"/>
    <w:rsid w:val="015F57F3"/>
    <w:rsid w:val="016A7B63"/>
    <w:rsid w:val="019DCB6A"/>
    <w:rsid w:val="01D17AB7"/>
    <w:rsid w:val="0264C484"/>
    <w:rsid w:val="02688437"/>
    <w:rsid w:val="02CE9212"/>
    <w:rsid w:val="02E25C8B"/>
    <w:rsid w:val="02F13211"/>
    <w:rsid w:val="0334105B"/>
    <w:rsid w:val="03653208"/>
    <w:rsid w:val="0376A70A"/>
    <w:rsid w:val="038E1869"/>
    <w:rsid w:val="03C87721"/>
    <w:rsid w:val="03D0211F"/>
    <w:rsid w:val="03D04F97"/>
    <w:rsid w:val="03D97005"/>
    <w:rsid w:val="03DA791A"/>
    <w:rsid w:val="03E07484"/>
    <w:rsid w:val="03F23173"/>
    <w:rsid w:val="041802CF"/>
    <w:rsid w:val="0441BA03"/>
    <w:rsid w:val="044B7286"/>
    <w:rsid w:val="044D9EA0"/>
    <w:rsid w:val="045722E9"/>
    <w:rsid w:val="0458C3DA"/>
    <w:rsid w:val="047EDF03"/>
    <w:rsid w:val="048B611A"/>
    <w:rsid w:val="04C08895"/>
    <w:rsid w:val="04D3F2F1"/>
    <w:rsid w:val="04FAFFEE"/>
    <w:rsid w:val="051DE749"/>
    <w:rsid w:val="05442AB2"/>
    <w:rsid w:val="054EA521"/>
    <w:rsid w:val="05537F9A"/>
    <w:rsid w:val="05669E8E"/>
    <w:rsid w:val="0566DB2E"/>
    <w:rsid w:val="057B391E"/>
    <w:rsid w:val="05CDBBE6"/>
    <w:rsid w:val="05E4998E"/>
    <w:rsid w:val="05FE4BD1"/>
    <w:rsid w:val="0632C7A8"/>
    <w:rsid w:val="06438212"/>
    <w:rsid w:val="068AE3B9"/>
    <w:rsid w:val="069B50E7"/>
    <w:rsid w:val="06A5B838"/>
    <w:rsid w:val="06B7E29B"/>
    <w:rsid w:val="06E08F9B"/>
    <w:rsid w:val="06FD75F8"/>
    <w:rsid w:val="06FFC1CA"/>
    <w:rsid w:val="0710A69B"/>
    <w:rsid w:val="0740AFD9"/>
    <w:rsid w:val="075D1C39"/>
    <w:rsid w:val="07828875"/>
    <w:rsid w:val="0790AA68"/>
    <w:rsid w:val="07A7F692"/>
    <w:rsid w:val="07C47F74"/>
    <w:rsid w:val="080345B5"/>
    <w:rsid w:val="082BC4D3"/>
    <w:rsid w:val="0835860E"/>
    <w:rsid w:val="085ADFA5"/>
    <w:rsid w:val="086BAFE0"/>
    <w:rsid w:val="08C23673"/>
    <w:rsid w:val="08D2D98C"/>
    <w:rsid w:val="08D59CCE"/>
    <w:rsid w:val="08DA7552"/>
    <w:rsid w:val="08E473F1"/>
    <w:rsid w:val="08EDE6A0"/>
    <w:rsid w:val="08F905A9"/>
    <w:rsid w:val="090654D1"/>
    <w:rsid w:val="092AD263"/>
    <w:rsid w:val="09519E0F"/>
    <w:rsid w:val="09586740"/>
    <w:rsid w:val="096A7C64"/>
    <w:rsid w:val="098A842B"/>
    <w:rsid w:val="09CAAC2A"/>
    <w:rsid w:val="09CF85B5"/>
    <w:rsid w:val="09DAF37D"/>
    <w:rsid w:val="09E34D47"/>
    <w:rsid w:val="09F26426"/>
    <w:rsid w:val="0A302B3C"/>
    <w:rsid w:val="0A55F80C"/>
    <w:rsid w:val="0A71AE4A"/>
    <w:rsid w:val="0AAC158E"/>
    <w:rsid w:val="0ABEE71D"/>
    <w:rsid w:val="0AC68CFF"/>
    <w:rsid w:val="0AE7DECD"/>
    <w:rsid w:val="0AEE2218"/>
    <w:rsid w:val="0B00FF71"/>
    <w:rsid w:val="0B25DC36"/>
    <w:rsid w:val="0B26F3E6"/>
    <w:rsid w:val="0B2ED38E"/>
    <w:rsid w:val="0B4DFCD9"/>
    <w:rsid w:val="0B6B5616"/>
    <w:rsid w:val="0B8FFE70"/>
    <w:rsid w:val="0B9A7C17"/>
    <w:rsid w:val="0B9C450F"/>
    <w:rsid w:val="0BAF189B"/>
    <w:rsid w:val="0BAF7FC1"/>
    <w:rsid w:val="0BEF34D8"/>
    <w:rsid w:val="0C0C4126"/>
    <w:rsid w:val="0C0D46FE"/>
    <w:rsid w:val="0C16EC5E"/>
    <w:rsid w:val="0C2CD59D"/>
    <w:rsid w:val="0C35FE26"/>
    <w:rsid w:val="0C398B28"/>
    <w:rsid w:val="0C43E4BE"/>
    <w:rsid w:val="0C4E71B4"/>
    <w:rsid w:val="0C61FA55"/>
    <w:rsid w:val="0C6ACF87"/>
    <w:rsid w:val="0C701674"/>
    <w:rsid w:val="0C89DCEE"/>
    <w:rsid w:val="0C92473D"/>
    <w:rsid w:val="0CE62AD4"/>
    <w:rsid w:val="0CEB26D3"/>
    <w:rsid w:val="0D07BAEB"/>
    <w:rsid w:val="0D1BB68E"/>
    <w:rsid w:val="0D1EED13"/>
    <w:rsid w:val="0D28EE62"/>
    <w:rsid w:val="0D2BEE26"/>
    <w:rsid w:val="0D4A2D6E"/>
    <w:rsid w:val="0D62CE37"/>
    <w:rsid w:val="0D69D554"/>
    <w:rsid w:val="0D9683A7"/>
    <w:rsid w:val="0DE3540A"/>
    <w:rsid w:val="0DE513C4"/>
    <w:rsid w:val="0E0E089E"/>
    <w:rsid w:val="0E80E8B9"/>
    <w:rsid w:val="0E823904"/>
    <w:rsid w:val="0E95810A"/>
    <w:rsid w:val="0EE36E66"/>
    <w:rsid w:val="0EE89B27"/>
    <w:rsid w:val="0EE8C262"/>
    <w:rsid w:val="0F1DD0F8"/>
    <w:rsid w:val="0F906E3E"/>
    <w:rsid w:val="0FA9C55C"/>
    <w:rsid w:val="1016BDEF"/>
    <w:rsid w:val="101E4AD5"/>
    <w:rsid w:val="108263BC"/>
    <w:rsid w:val="10B60E27"/>
    <w:rsid w:val="10D0BD9E"/>
    <w:rsid w:val="10D47AA9"/>
    <w:rsid w:val="10D8DA33"/>
    <w:rsid w:val="10E8C263"/>
    <w:rsid w:val="10ED2AA0"/>
    <w:rsid w:val="1107AC2C"/>
    <w:rsid w:val="111A2822"/>
    <w:rsid w:val="114EE9BB"/>
    <w:rsid w:val="117A37B8"/>
    <w:rsid w:val="11839C40"/>
    <w:rsid w:val="119793AF"/>
    <w:rsid w:val="11ABBE80"/>
    <w:rsid w:val="11E60562"/>
    <w:rsid w:val="11FEAC72"/>
    <w:rsid w:val="120C4AD4"/>
    <w:rsid w:val="12394E33"/>
    <w:rsid w:val="125D1E6D"/>
    <w:rsid w:val="1280DB37"/>
    <w:rsid w:val="1290E5CF"/>
    <w:rsid w:val="129BD7B7"/>
    <w:rsid w:val="12A3C53D"/>
    <w:rsid w:val="12ADC598"/>
    <w:rsid w:val="12C63605"/>
    <w:rsid w:val="12C89BA0"/>
    <w:rsid w:val="12D9C855"/>
    <w:rsid w:val="12DBBD1A"/>
    <w:rsid w:val="12DE84CC"/>
    <w:rsid w:val="12F2F0B2"/>
    <w:rsid w:val="13037781"/>
    <w:rsid w:val="1306E233"/>
    <w:rsid w:val="1309031B"/>
    <w:rsid w:val="131AECB2"/>
    <w:rsid w:val="1321E0D6"/>
    <w:rsid w:val="132D1D06"/>
    <w:rsid w:val="13356283"/>
    <w:rsid w:val="13356814"/>
    <w:rsid w:val="1378BCAB"/>
    <w:rsid w:val="138E387F"/>
    <w:rsid w:val="1393E6B6"/>
    <w:rsid w:val="13D9D267"/>
    <w:rsid w:val="13E81F3D"/>
    <w:rsid w:val="13EBBD75"/>
    <w:rsid w:val="13FC0527"/>
    <w:rsid w:val="140FBD6B"/>
    <w:rsid w:val="14206325"/>
    <w:rsid w:val="142137F0"/>
    <w:rsid w:val="142CA60A"/>
    <w:rsid w:val="142CB7A6"/>
    <w:rsid w:val="14364024"/>
    <w:rsid w:val="147EED19"/>
    <w:rsid w:val="148347CE"/>
    <w:rsid w:val="1497A68B"/>
    <w:rsid w:val="14F71A80"/>
    <w:rsid w:val="1514799F"/>
    <w:rsid w:val="15364D34"/>
    <w:rsid w:val="153D267C"/>
    <w:rsid w:val="1555487D"/>
    <w:rsid w:val="158F68BF"/>
    <w:rsid w:val="1616F8BA"/>
    <w:rsid w:val="16324C7D"/>
    <w:rsid w:val="163FA0EF"/>
    <w:rsid w:val="16617835"/>
    <w:rsid w:val="167578AC"/>
    <w:rsid w:val="16C5CECF"/>
    <w:rsid w:val="173DBE7E"/>
    <w:rsid w:val="17529A91"/>
    <w:rsid w:val="1782B56D"/>
    <w:rsid w:val="178BE7AA"/>
    <w:rsid w:val="17970E10"/>
    <w:rsid w:val="179787D1"/>
    <w:rsid w:val="1798F5DE"/>
    <w:rsid w:val="17B2C91B"/>
    <w:rsid w:val="17B39984"/>
    <w:rsid w:val="17B825F0"/>
    <w:rsid w:val="17D3C9F3"/>
    <w:rsid w:val="17FD4896"/>
    <w:rsid w:val="182421DF"/>
    <w:rsid w:val="1846F915"/>
    <w:rsid w:val="1854C599"/>
    <w:rsid w:val="18670E82"/>
    <w:rsid w:val="18F50C92"/>
    <w:rsid w:val="18F66B29"/>
    <w:rsid w:val="18FB9995"/>
    <w:rsid w:val="190BDBE2"/>
    <w:rsid w:val="1917146C"/>
    <w:rsid w:val="1954E2DB"/>
    <w:rsid w:val="19857C3B"/>
    <w:rsid w:val="199918F7"/>
    <w:rsid w:val="19CB07CE"/>
    <w:rsid w:val="19D1D95B"/>
    <w:rsid w:val="19FACB89"/>
    <w:rsid w:val="1A1447CD"/>
    <w:rsid w:val="1A2F99A8"/>
    <w:rsid w:val="1A358CA6"/>
    <w:rsid w:val="1A442EE4"/>
    <w:rsid w:val="1A482F0B"/>
    <w:rsid w:val="1A6720C9"/>
    <w:rsid w:val="1AB1FAA0"/>
    <w:rsid w:val="1AB60DCC"/>
    <w:rsid w:val="1ADB3D2C"/>
    <w:rsid w:val="1AEA69DD"/>
    <w:rsid w:val="1AFC6D0C"/>
    <w:rsid w:val="1B391B5F"/>
    <w:rsid w:val="1B45893C"/>
    <w:rsid w:val="1B53CEBB"/>
    <w:rsid w:val="1B5F17BF"/>
    <w:rsid w:val="1B875C78"/>
    <w:rsid w:val="1BA0A296"/>
    <w:rsid w:val="1BBC3164"/>
    <w:rsid w:val="1BCBB0CE"/>
    <w:rsid w:val="1BE27951"/>
    <w:rsid w:val="1BEB2486"/>
    <w:rsid w:val="1C019FEF"/>
    <w:rsid w:val="1C0C5FE7"/>
    <w:rsid w:val="1C1F3CBC"/>
    <w:rsid w:val="1C208879"/>
    <w:rsid w:val="1C3BD5ED"/>
    <w:rsid w:val="1C45EE37"/>
    <w:rsid w:val="1C5CC2F8"/>
    <w:rsid w:val="1C76ECD7"/>
    <w:rsid w:val="1C8C1DC0"/>
    <w:rsid w:val="1C9A22F1"/>
    <w:rsid w:val="1CC3C559"/>
    <w:rsid w:val="1CE40620"/>
    <w:rsid w:val="1CFA0AFF"/>
    <w:rsid w:val="1D054DD9"/>
    <w:rsid w:val="1D1FEA50"/>
    <w:rsid w:val="1D363BD7"/>
    <w:rsid w:val="1D50EA0C"/>
    <w:rsid w:val="1D53579D"/>
    <w:rsid w:val="1D54E61B"/>
    <w:rsid w:val="1D6DC8EA"/>
    <w:rsid w:val="1D73AF02"/>
    <w:rsid w:val="1D8C465F"/>
    <w:rsid w:val="1D96E4BD"/>
    <w:rsid w:val="1DF0AC20"/>
    <w:rsid w:val="1E1A6119"/>
    <w:rsid w:val="1E1F1645"/>
    <w:rsid w:val="1E25A50D"/>
    <w:rsid w:val="1E4972C4"/>
    <w:rsid w:val="1E8F7812"/>
    <w:rsid w:val="1E90620F"/>
    <w:rsid w:val="1E90990A"/>
    <w:rsid w:val="1E9D5235"/>
    <w:rsid w:val="1ECF85FA"/>
    <w:rsid w:val="1EE495A2"/>
    <w:rsid w:val="1EEB1BD5"/>
    <w:rsid w:val="1F32E8B0"/>
    <w:rsid w:val="1F477AB0"/>
    <w:rsid w:val="1F661D43"/>
    <w:rsid w:val="1F6711A6"/>
    <w:rsid w:val="1F891CAA"/>
    <w:rsid w:val="1F9A5E6C"/>
    <w:rsid w:val="1FA81ED3"/>
    <w:rsid w:val="1FB26945"/>
    <w:rsid w:val="1FBEE6E8"/>
    <w:rsid w:val="1FC73427"/>
    <w:rsid w:val="1FD0077A"/>
    <w:rsid w:val="1FDB5D5B"/>
    <w:rsid w:val="1FDF555B"/>
    <w:rsid w:val="1FE42FD4"/>
    <w:rsid w:val="1FF2006D"/>
    <w:rsid w:val="200818C2"/>
    <w:rsid w:val="200AFC3F"/>
    <w:rsid w:val="200F59A1"/>
    <w:rsid w:val="202AF2DD"/>
    <w:rsid w:val="20489E2D"/>
    <w:rsid w:val="20749F25"/>
    <w:rsid w:val="207F9E9A"/>
    <w:rsid w:val="20C377E2"/>
    <w:rsid w:val="210171A9"/>
    <w:rsid w:val="2105469C"/>
    <w:rsid w:val="2126C999"/>
    <w:rsid w:val="21755F72"/>
    <w:rsid w:val="21AC0FD2"/>
    <w:rsid w:val="21AF6CFD"/>
    <w:rsid w:val="21B93DAB"/>
    <w:rsid w:val="21C29785"/>
    <w:rsid w:val="22275CD0"/>
    <w:rsid w:val="22413AD4"/>
    <w:rsid w:val="224DE929"/>
    <w:rsid w:val="2256A588"/>
    <w:rsid w:val="226048E8"/>
    <w:rsid w:val="2260DED2"/>
    <w:rsid w:val="2260FF55"/>
    <w:rsid w:val="226E3A13"/>
    <w:rsid w:val="227F68F7"/>
    <w:rsid w:val="230FFDCB"/>
    <w:rsid w:val="23236CE6"/>
    <w:rsid w:val="232A7A8A"/>
    <w:rsid w:val="2339B997"/>
    <w:rsid w:val="23548C64"/>
    <w:rsid w:val="239D90D0"/>
    <w:rsid w:val="23D01658"/>
    <w:rsid w:val="241ABE92"/>
    <w:rsid w:val="242224D1"/>
    <w:rsid w:val="2471D6B4"/>
    <w:rsid w:val="24AEDAC2"/>
    <w:rsid w:val="24C2CE1B"/>
    <w:rsid w:val="24C8C0CA"/>
    <w:rsid w:val="24CE2E51"/>
    <w:rsid w:val="24D589F8"/>
    <w:rsid w:val="24D7AB78"/>
    <w:rsid w:val="24DEE2AF"/>
    <w:rsid w:val="25025296"/>
    <w:rsid w:val="2512C0AF"/>
    <w:rsid w:val="254C2C78"/>
    <w:rsid w:val="2558A57B"/>
    <w:rsid w:val="257CB254"/>
    <w:rsid w:val="2591106D"/>
    <w:rsid w:val="2594C191"/>
    <w:rsid w:val="25987F94"/>
    <w:rsid w:val="25B2433F"/>
    <w:rsid w:val="25BDF532"/>
    <w:rsid w:val="25DEE9A8"/>
    <w:rsid w:val="25E311D0"/>
    <w:rsid w:val="25F29994"/>
    <w:rsid w:val="26129E0F"/>
    <w:rsid w:val="26251313"/>
    <w:rsid w:val="263D33F3"/>
    <w:rsid w:val="2640036D"/>
    <w:rsid w:val="2662BE87"/>
    <w:rsid w:val="26891766"/>
    <w:rsid w:val="268DACA7"/>
    <w:rsid w:val="26AA6916"/>
    <w:rsid w:val="26C64D0C"/>
    <w:rsid w:val="26D6E3DC"/>
    <w:rsid w:val="26E10C6D"/>
    <w:rsid w:val="26E3EA91"/>
    <w:rsid w:val="271A8D28"/>
    <w:rsid w:val="277799D7"/>
    <w:rsid w:val="279F2BF1"/>
    <w:rsid w:val="27C87568"/>
    <w:rsid w:val="27FA52BD"/>
    <w:rsid w:val="2809C087"/>
    <w:rsid w:val="280F9C20"/>
    <w:rsid w:val="28278310"/>
    <w:rsid w:val="284C4FB0"/>
    <w:rsid w:val="289369E2"/>
    <w:rsid w:val="28A3877B"/>
    <w:rsid w:val="28C71E18"/>
    <w:rsid w:val="28DBF5ED"/>
    <w:rsid w:val="28E579E2"/>
    <w:rsid w:val="28E6A7D1"/>
    <w:rsid w:val="29206EC8"/>
    <w:rsid w:val="295EAC56"/>
    <w:rsid w:val="297207A1"/>
    <w:rsid w:val="29F7CE3F"/>
    <w:rsid w:val="2A04F2F8"/>
    <w:rsid w:val="2A1815B7"/>
    <w:rsid w:val="2A1B816B"/>
    <w:rsid w:val="2A1B8B53"/>
    <w:rsid w:val="2A3F57DC"/>
    <w:rsid w:val="2A4293E9"/>
    <w:rsid w:val="2A4D5E49"/>
    <w:rsid w:val="2A544006"/>
    <w:rsid w:val="2AA70337"/>
    <w:rsid w:val="2AD1906B"/>
    <w:rsid w:val="2B0155FF"/>
    <w:rsid w:val="2B03F544"/>
    <w:rsid w:val="2B1009B6"/>
    <w:rsid w:val="2B297C05"/>
    <w:rsid w:val="2B39D24B"/>
    <w:rsid w:val="2B3D3C7D"/>
    <w:rsid w:val="2B45E840"/>
    <w:rsid w:val="2B654426"/>
    <w:rsid w:val="2BD59F2E"/>
    <w:rsid w:val="2BD5E6DB"/>
    <w:rsid w:val="2BE67667"/>
    <w:rsid w:val="2BE7085A"/>
    <w:rsid w:val="2C07C8B8"/>
    <w:rsid w:val="2C19D871"/>
    <w:rsid w:val="2C1AD2DC"/>
    <w:rsid w:val="2C2454B1"/>
    <w:rsid w:val="2C4152D5"/>
    <w:rsid w:val="2C47D61E"/>
    <w:rsid w:val="2C50CF61"/>
    <w:rsid w:val="2C84000D"/>
    <w:rsid w:val="2C927FB1"/>
    <w:rsid w:val="2C972D70"/>
    <w:rsid w:val="2CB1EE07"/>
    <w:rsid w:val="2CBFBC4B"/>
    <w:rsid w:val="2CEFA46D"/>
    <w:rsid w:val="2D0393E6"/>
    <w:rsid w:val="2D36D28F"/>
    <w:rsid w:val="2DBEEF67"/>
    <w:rsid w:val="2DEC1526"/>
    <w:rsid w:val="2E15E14B"/>
    <w:rsid w:val="2E401BEF"/>
    <w:rsid w:val="2E4578C4"/>
    <w:rsid w:val="2E497767"/>
    <w:rsid w:val="2E5A5072"/>
    <w:rsid w:val="2E880807"/>
    <w:rsid w:val="2EA012E0"/>
    <w:rsid w:val="2EA980CD"/>
    <w:rsid w:val="2EE2186D"/>
    <w:rsid w:val="2EFA22ED"/>
    <w:rsid w:val="2F2D75B0"/>
    <w:rsid w:val="2F2DF13A"/>
    <w:rsid w:val="2F85F4AF"/>
    <w:rsid w:val="2F893FCB"/>
    <w:rsid w:val="2F980A1D"/>
    <w:rsid w:val="2FA2723A"/>
    <w:rsid w:val="2FFA7827"/>
    <w:rsid w:val="304B11E4"/>
    <w:rsid w:val="307E37A7"/>
    <w:rsid w:val="3094E9FA"/>
    <w:rsid w:val="309A95FF"/>
    <w:rsid w:val="30DB6CAC"/>
    <w:rsid w:val="30F36D2E"/>
    <w:rsid w:val="30F8101F"/>
    <w:rsid w:val="30FB91AF"/>
    <w:rsid w:val="313AF666"/>
    <w:rsid w:val="314E5C8A"/>
    <w:rsid w:val="3155E182"/>
    <w:rsid w:val="31709783"/>
    <w:rsid w:val="317C491E"/>
    <w:rsid w:val="31810249"/>
    <w:rsid w:val="31849F13"/>
    <w:rsid w:val="3192253B"/>
    <w:rsid w:val="31A33C30"/>
    <w:rsid w:val="31A913CF"/>
    <w:rsid w:val="31D66E35"/>
    <w:rsid w:val="31E3AB4D"/>
    <w:rsid w:val="31FD9204"/>
    <w:rsid w:val="320F20B3"/>
    <w:rsid w:val="3225E5AD"/>
    <w:rsid w:val="32273ACC"/>
    <w:rsid w:val="3227870B"/>
    <w:rsid w:val="324B2DB7"/>
    <w:rsid w:val="327C1451"/>
    <w:rsid w:val="32958F6E"/>
    <w:rsid w:val="32ACCE52"/>
    <w:rsid w:val="32BD703C"/>
    <w:rsid w:val="32CA14D4"/>
    <w:rsid w:val="32CBA94C"/>
    <w:rsid w:val="32DDEF4C"/>
    <w:rsid w:val="32EE1D67"/>
    <w:rsid w:val="331D51C7"/>
    <w:rsid w:val="33221013"/>
    <w:rsid w:val="3330A584"/>
    <w:rsid w:val="3339C56A"/>
    <w:rsid w:val="3343CD5C"/>
    <w:rsid w:val="334A0CD1"/>
    <w:rsid w:val="33727707"/>
    <w:rsid w:val="33989B31"/>
    <w:rsid w:val="33994C13"/>
    <w:rsid w:val="33B14718"/>
    <w:rsid w:val="33E0AA7F"/>
    <w:rsid w:val="33EEFAE5"/>
    <w:rsid w:val="340EA978"/>
    <w:rsid w:val="3413D8B8"/>
    <w:rsid w:val="348537AB"/>
    <w:rsid w:val="34B1D9D3"/>
    <w:rsid w:val="34E24BC5"/>
    <w:rsid w:val="35194D27"/>
    <w:rsid w:val="35780E99"/>
    <w:rsid w:val="35A65038"/>
    <w:rsid w:val="35ABDD55"/>
    <w:rsid w:val="35B4D21C"/>
    <w:rsid w:val="35D1299E"/>
    <w:rsid w:val="35DC28AE"/>
    <w:rsid w:val="35F03D56"/>
    <w:rsid w:val="3638CEA8"/>
    <w:rsid w:val="365E2455"/>
    <w:rsid w:val="366A923C"/>
    <w:rsid w:val="3673F6DD"/>
    <w:rsid w:val="3674AA1C"/>
    <w:rsid w:val="368AB5A0"/>
    <w:rsid w:val="36A01011"/>
    <w:rsid w:val="36C6BD1C"/>
    <w:rsid w:val="36D74718"/>
    <w:rsid w:val="36E4D9F7"/>
    <w:rsid w:val="36E91C8E"/>
    <w:rsid w:val="36EC9F40"/>
    <w:rsid w:val="36F24D5F"/>
    <w:rsid w:val="37295591"/>
    <w:rsid w:val="372A9EBF"/>
    <w:rsid w:val="372C1DDB"/>
    <w:rsid w:val="37326A21"/>
    <w:rsid w:val="37AE9C8B"/>
    <w:rsid w:val="37C60F8F"/>
    <w:rsid w:val="37D95F93"/>
    <w:rsid w:val="37E28EF0"/>
    <w:rsid w:val="37E3D1F6"/>
    <w:rsid w:val="381C41CB"/>
    <w:rsid w:val="38616885"/>
    <w:rsid w:val="387709B9"/>
    <w:rsid w:val="389069C7"/>
    <w:rsid w:val="38C3D210"/>
    <w:rsid w:val="390A3BF7"/>
    <w:rsid w:val="390FB5D0"/>
    <w:rsid w:val="3962E13D"/>
    <w:rsid w:val="39A27AA3"/>
    <w:rsid w:val="39A5F2D0"/>
    <w:rsid w:val="39AB21CD"/>
    <w:rsid w:val="39C25662"/>
    <w:rsid w:val="39D0C0AE"/>
    <w:rsid w:val="39E68B4C"/>
    <w:rsid w:val="3A1487E1"/>
    <w:rsid w:val="3A2C657B"/>
    <w:rsid w:val="3A4D96BB"/>
    <w:rsid w:val="3A4FEC03"/>
    <w:rsid w:val="3A8E0A60"/>
    <w:rsid w:val="3AA75EEE"/>
    <w:rsid w:val="3ABC0440"/>
    <w:rsid w:val="3B95643F"/>
    <w:rsid w:val="3B984204"/>
    <w:rsid w:val="3B9E7459"/>
    <w:rsid w:val="3BBF90C8"/>
    <w:rsid w:val="3BD02668"/>
    <w:rsid w:val="3BE86AFD"/>
    <w:rsid w:val="3C399A30"/>
    <w:rsid w:val="3C4B6579"/>
    <w:rsid w:val="3C86F64B"/>
    <w:rsid w:val="3CB34A2A"/>
    <w:rsid w:val="3CD3CA57"/>
    <w:rsid w:val="3CDB5FB9"/>
    <w:rsid w:val="3D015A45"/>
    <w:rsid w:val="3D5F7624"/>
    <w:rsid w:val="3D8E84CE"/>
    <w:rsid w:val="3D8EE69F"/>
    <w:rsid w:val="3DA0EA0B"/>
    <w:rsid w:val="3DC4BAD0"/>
    <w:rsid w:val="3DD42979"/>
    <w:rsid w:val="3DDC83E5"/>
    <w:rsid w:val="3E3140FA"/>
    <w:rsid w:val="3E913501"/>
    <w:rsid w:val="3EB24E95"/>
    <w:rsid w:val="3ED6E9E6"/>
    <w:rsid w:val="3EF446FC"/>
    <w:rsid w:val="3EF5C4D1"/>
    <w:rsid w:val="3F93C7FB"/>
    <w:rsid w:val="3FB7B090"/>
    <w:rsid w:val="3FDFB0EE"/>
    <w:rsid w:val="400F80FB"/>
    <w:rsid w:val="404A3C63"/>
    <w:rsid w:val="405991EA"/>
    <w:rsid w:val="406FDE69"/>
    <w:rsid w:val="40856FC2"/>
    <w:rsid w:val="408851DE"/>
    <w:rsid w:val="40A1F0DA"/>
    <w:rsid w:val="40B8F02A"/>
    <w:rsid w:val="40CCAAB0"/>
    <w:rsid w:val="40DDFFB4"/>
    <w:rsid w:val="40E4BEBC"/>
    <w:rsid w:val="40E5E2DF"/>
    <w:rsid w:val="40EDAB88"/>
    <w:rsid w:val="40F62B94"/>
    <w:rsid w:val="41172A2B"/>
    <w:rsid w:val="41344BC3"/>
    <w:rsid w:val="4144928C"/>
    <w:rsid w:val="415DF422"/>
    <w:rsid w:val="416E35EE"/>
    <w:rsid w:val="418798C4"/>
    <w:rsid w:val="418EA8D3"/>
    <w:rsid w:val="419B4B21"/>
    <w:rsid w:val="41A386B9"/>
    <w:rsid w:val="41B484DA"/>
    <w:rsid w:val="41D438FC"/>
    <w:rsid w:val="41FB56AD"/>
    <w:rsid w:val="4204E2C6"/>
    <w:rsid w:val="420CE0A9"/>
    <w:rsid w:val="4299D22F"/>
    <w:rsid w:val="42BDC550"/>
    <w:rsid w:val="42DDBD79"/>
    <w:rsid w:val="42F50609"/>
    <w:rsid w:val="430FD68B"/>
    <w:rsid w:val="4330464B"/>
    <w:rsid w:val="43347537"/>
    <w:rsid w:val="433645DB"/>
    <w:rsid w:val="434219EF"/>
    <w:rsid w:val="434BF3BC"/>
    <w:rsid w:val="43571AA5"/>
    <w:rsid w:val="4359639C"/>
    <w:rsid w:val="435A3B0E"/>
    <w:rsid w:val="43851807"/>
    <w:rsid w:val="43997711"/>
    <w:rsid w:val="43CA0B35"/>
    <w:rsid w:val="43F8685A"/>
    <w:rsid w:val="4409A847"/>
    <w:rsid w:val="442A5F2D"/>
    <w:rsid w:val="44395FFD"/>
    <w:rsid w:val="4478DFA0"/>
    <w:rsid w:val="4479AB1F"/>
    <w:rsid w:val="44809DC9"/>
    <w:rsid w:val="4488BEDD"/>
    <w:rsid w:val="44C5CA90"/>
    <w:rsid w:val="44C64995"/>
    <w:rsid w:val="44CD7568"/>
    <w:rsid w:val="44CFDE27"/>
    <w:rsid w:val="44DBAF85"/>
    <w:rsid w:val="44F60BE6"/>
    <w:rsid w:val="450B53B2"/>
    <w:rsid w:val="4536779E"/>
    <w:rsid w:val="453EBCBF"/>
    <w:rsid w:val="45453A6D"/>
    <w:rsid w:val="4562CD81"/>
    <w:rsid w:val="4589908C"/>
    <w:rsid w:val="45A68D54"/>
    <w:rsid w:val="45ADB1A5"/>
    <w:rsid w:val="45D17862"/>
    <w:rsid w:val="45E2ED22"/>
    <w:rsid w:val="45E67BE8"/>
    <w:rsid w:val="45F8AEE2"/>
    <w:rsid w:val="460FB873"/>
    <w:rsid w:val="4617886D"/>
    <w:rsid w:val="4642508E"/>
    <w:rsid w:val="46B6A0E4"/>
    <w:rsid w:val="470CDE23"/>
    <w:rsid w:val="471CB2E7"/>
    <w:rsid w:val="472E1201"/>
    <w:rsid w:val="473EE15D"/>
    <w:rsid w:val="474F5CB2"/>
    <w:rsid w:val="4770B958"/>
    <w:rsid w:val="478F01FC"/>
    <w:rsid w:val="47B2EDC3"/>
    <w:rsid w:val="47BC30D5"/>
    <w:rsid w:val="47C4EB71"/>
    <w:rsid w:val="47C4F6E5"/>
    <w:rsid w:val="47D76B3D"/>
    <w:rsid w:val="47FDEA57"/>
    <w:rsid w:val="47FE9543"/>
    <w:rsid w:val="48095949"/>
    <w:rsid w:val="48157B9A"/>
    <w:rsid w:val="485ABEEA"/>
    <w:rsid w:val="48849EC1"/>
    <w:rsid w:val="48AE5AEF"/>
    <w:rsid w:val="48BE5790"/>
    <w:rsid w:val="48DE4EFF"/>
    <w:rsid w:val="48FE73AB"/>
    <w:rsid w:val="4905BDD6"/>
    <w:rsid w:val="490913B3"/>
    <w:rsid w:val="49223C10"/>
    <w:rsid w:val="4934E667"/>
    <w:rsid w:val="49409AA1"/>
    <w:rsid w:val="494D8B46"/>
    <w:rsid w:val="494EBE24"/>
    <w:rsid w:val="495CFDB3"/>
    <w:rsid w:val="49677C49"/>
    <w:rsid w:val="497291E0"/>
    <w:rsid w:val="497A3151"/>
    <w:rsid w:val="49B13E62"/>
    <w:rsid w:val="49B886D0"/>
    <w:rsid w:val="49F672D7"/>
    <w:rsid w:val="4A014911"/>
    <w:rsid w:val="4A079084"/>
    <w:rsid w:val="4A48FE91"/>
    <w:rsid w:val="4A762EE4"/>
    <w:rsid w:val="4A89D77B"/>
    <w:rsid w:val="4AADC996"/>
    <w:rsid w:val="4AB14405"/>
    <w:rsid w:val="4AE74D56"/>
    <w:rsid w:val="4AF6910D"/>
    <w:rsid w:val="4B1D5A38"/>
    <w:rsid w:val="4B345DEB"/>
    <w:rsid w:val="4B4C68C4"/>
    <w:rsid w:val="4B6CB7FC"/>
    <w:rsid w:val="4B7F1DD2"/>
    <w:rsid w:val="4B8B5A80"/>
    <w:rsid w:val="4B9B6FC6"/>
    <w:rsid w:val="4BB94675"/>
    <w:rsid w:val="4BC7F94C"/>
    <w:rsid w:val="4BECEB1E"/>
    <w:rsid w:val="4BF7ABA8"/>
    <w:rsid w:val="4C00F346"/>
    <w:rsid w:val="4C0CF958"/>
    <w:rsid w:val="4C4D124C"/>
    <w:rsid w:val="4C4D1466"/>
    <w:rsid w:val="4C59A602"/>
    <w:rsid w:val="4C84585D"/>
    <w:rsid w:val="4CD15B7A"/>
    <w:rsid w:val="4CD24671"/>
    <w:rsid w:val="4D730A05"/>
    <w:rsid w:val="4DA4956A"/>
    <w:rsid w:val="4DB3AB05"/>
    <w:rsid w:val="4DBB4033"/>
    <w:rsid w:val="4DD5766F"/>
    <w:rsid w:val="4DD60C5E"/>
    <w:rsid w:val="4DE80FE6"/>
    <w:rsid w:val="4E15A0EA"/>
    <w:rsid w:val="4E2832AF"/>
    <w:rsid w:val="4E3E7B1F"/>
    <w:rsid w:val="4E437657"/>
    <w:rsid w:val="4E446653"/>
    <w:rsid w:val="4E51403D"/>
    <w:rsid w:val="4E5DCFF1"/>
    <w:rsid w:val="4E6BE77F"/>
    <w:rsid w:val="4E7D6CDB"/>
    <w:rsid w:val="4ECFF0E1"/>
    <w:rsid w:val="4EE767BD"/>
    <w:rsid w:val="4F1FB388"/>
    <w:rsid w:val="4F27B192"/>
    <w:rsid w:val="4F766AB8"/>
    <w:rsid w:val="4F83E047"/>
    <w:rsid w:val="4F840F22"/>
    <w:rsid w:val="4F84B528"/>
    <w:rsid w:val="4F8B3BEE"/>
    <w:rsid w:val="4F9ED5AE"/>
    <w:rsid w:val="4FA0C5C9"/>
    <w:rsid w:val="4FD2F6AB"/>
    <w:rsid w:val="5021C58A"/>
    <w:rsid w:val="50260F33"/>
    <w:rsid w:val="503BF6A1"/>
    <w:rsid w:val="5085AA8F"/>
    <w:rsid w:val="50877955"/>
    <w:rsid w:val="50B55841"/>
    <w:rsid w:val="50C24643"/>
    <w:rsid w:val="510E85EE"/>
    <w:rsid w:val="515F1457"/>
    <w:rsid w:val="518457C3"/>
    <w:rsid w:val="51ADFA10"/>
    <w:rsid w:val="51B1CDE6"/>
    <w:rsid w:val="51BF62E0"/>
    <w:rsid w:val="51CFE0B9"/>
    <w:rsid w:val="51DA1E0E"/>
    <w:rsid w:val="524F2D88"/>
    <w:rsid w:val="52BF0EA7"/>
    <w:rsid w:val="52E8FC6B"/>
    <w:rsid w:val="52F73453"/>
    <w:rsid w:val="5312D5ED"/>
    <w:rsid w:val="534C8E2E"/>
    <w:rsid w:val="538AA8AB"/>
    <w:rsid w:val="53A0D5FE"/>
    <w:rsid w:val="53D636F9"/>
    <w:rsid w:val="54027D5E"/>
    <w:rsid w:val="5406D1B0"/>
    <w:rsid w:val="541C4351"/>
    <w:rsid w:val="542D27E1"/>
    <w:rsid w:val="54319C95"/>
    <w:rsid w:val="544C7E36"/>
    <w:rsid w:val="54508B6A"/>
    <w:rsid w:val="54868E80"/>
    <w:rsid w:val="54933911"/>
    <w:rsid w:val="549D4B0C"/>
    <w:rsid w:val="54A2E422"/>
    <w:rsid w:val="54C12D53"/>
    <w:rsid w:val="54E94F82"/>
    <w:rsid w:val="552400FB"/>
    <w:rsid w:val="55263CD9"/>
    <w:rsid w:val="554B347E"/>
    <w:rsid w:val="5553F00F"/>
    <w:rsid w:val="555ABE55"/>
    <w:rsid w:val="556833D8"/>
    <w:rsid w:val="557CD610"/>
    <w:rsid w:val="559E6802"/>
    <w:rsid w:val="55D30116"/>
    <w:rsid w:val="55E4B01D"/>
    <w:rsid w:val="56087375"/>
    <w:rsid w:val="560D4756"/>
    <w:rsid w:val="5610185A"/>
    <w:rsid w:val="56230773"/>
    <w:rsid w:val="5632F942"/>
    <w:rsid w:val="567DB725"/>
    <w:rsid w:val="568A9AAE"/>
    <w:rsid w:val="56920FC8"/>
    <w:rsid w:val="56BDC4BC"/>
    <w:rsid w:val="56C6E492"/>
    <w:rsid w:val="56E9E99E"/>
    <w:rsid w:val="573FB0D2"/>
    <w:rsid w:val="574BF080"/>
    <w:rsid w:val="57627AF3"/>
    <w:rsid w:val="5788F577"/>
    <w:rsid w:val="578EF22C"/>
    <w:rsid w:val="579579FB"/>
    <w:rsid w:val="579FFE57"/>
    <w:rsid w:val="57C2E8AB"/>
    <w:rsid w:val="57E2DA38"/>
    <w:rsid w:val="57EC3600"/>
    <w:rsid w:val="57F037AB"/>
    <w:rsid w:val="57F87C3A"/>
    <w:rsid w:val="5822EDD5"/>
    <w:rsid w:val="58286D91"/>
    <w:rsid w:val="5866BF9E"/>
    <w:rsid w:val="587960D2"/>
    <w:rsid w:val="587BD27A"/>
    <w:rsid w:val="58813E2E"/>
    <w:rsid w:val="58B31BFC"/>
    <w:rsid w:val="58C1F134"/>
    <w:rsid w:val="58EBBCF0"/>
    <w:rsid w:val="58FA4EBF"/>
    <w:rsid w:val="594214FD"/>
    <w:rsid w:val="59466A69"/>
    <w:rsid w:val="595A7703"/>
    <w:rsid w:val="59661A87"/>
    <w:rsid w:val="596F50DF"/>
    <w:rsid w:val="597E8561"/>
    <w:rsid w:val="59910343"/>
    <w:rsid w:val="59974305"/>
    <w:rsid w:val="5999D2FD"/>
    <w:rsid w:val="59BCA843"/>
    <w:rsid w:val="59C57F7E"/>
    <w:rsid w:val="59E3DE68"/>
    <w:rsid w:val="5A094F96"/>
    <w:rsid w:val="5A13F4DF"/>
    <w:rsid w:val="5A56700B"/>
    <w:rsid w:val="5A64718F"/>
    <w:rsid w:val="5A7E4E15"/>
    <w:rsid w:val="5AAB8377"/>
    <w:rsid w:val="5AC692EE"/>
    <w:rsid w:val="5AD0B61B"/>
    <w:rsid w:val="5AD3A1B4"/>
    <w:rsid w:val="5AE09709"/>
    <w:rsid w:val="5B0A89C8"/>
    <w:rsid w:val="5B168573"/>
    <w:rsid w:val="5B1B6250"/>
    <w:rsid w:val="5B37BC1D"/>
    <w:rsid w:val="5B3D2297"/>
    <w:rsid w:val="5B3FFF74"/>
    <w:rsid w:val="5B4927C3"/>
    <w:rsid w:val="5B4A37C5"/>
    <w:rsid w:val="5B764E85"/>
    <w:rsid w:val="5B844CED"/>
    <w:rsid w:val="5BCFD62F"/>
    <w:rsid w:val="5BFB422C"/>
    <w:rsid w:val="5C39EE64"/>
    <w:rsid w:val="5C5C746E"/>
    <w:rsid w:val="5C5EC5C5"/>
    <w:rsid w:val="5C62634F"/>
    <w:rsid w:val="5C6D4BAB"/>
    <w:rsid w:val="5CA55683"/>
    <w:rsid w:val="5CCF672F"/>
    <w:rsid w:val="5CEB5118"/>
    <w:rsid w:val="5CED298F"/>
    <w:rsid w:val="5CEEE880"/>
    <w:rsid w:val="5D138C35"/>
    <w:rsid w:val="5D54AF51"/>
    <w:rsid w:val="5D844EBE"/>
    <w:rsid w:val="5DDAE83C"/>
    <w:rsid w:val="5DFA3A42"/>
    <w:rsid w:val="5E170053"/>
    <w:rsid w:val="5E4F5C25"/>
    <w:rsid w:val="5E59B096"/>
    <w:rsid w:val="5E77BB39"/>
    <w:rsid w:val="5EA07842"/>
    <w:rsid w:val="5EA1A0DF"/>
    <w:rsid w:val="5ECCAFE0"/>
    <w:rsid w:val="5EED5CB1"/>
    <w:rsid w:val="5EF929E4"/>
    <w:rsid w:val="5F3D1F48"/>
    <w:rsid w:val="5F465769"/>
    <w:rsid w:val="5F8EAE47"/>
    <w:rsid w:val="5FB61E8C"/>
    <w:rsid w:val="5FBE799A"/>
    <w:rsid w:val="5FEE4A1F"/>
    <w:rsid w:val="600C1125"/>
    <w:rsid w:val="600CCC7E"/>
    <w:rsid w:val="600D07DD"/>
    <w:rsid w:val="600DB3FB"/>
    <w:rsid w:val="601B0721"/>
    <w:rsid w:val="60279863"/>
    <w:rsid w:val="602A7439"/>
    <w:rsid w:val="6049BFA8"/>
    <w:rsid w:val="6075E368"/>
    <w:rsid w:val="607A8DC8"/>
    <w:rsid w:val="6081D74D"/>
    <w:rsid w:val="608E9BE5"/>
    <w:rsid w:val="60E09AD5"/>
    <w:rsid w:val="60F0FF74"/>
    <w:rsid w:val="6111CC7F"/>
    <w:rsid w:val="61279E15"/>
    <w:rsid w:val="612ADE7C"/>
    <w:rsid w:val="612DBFF3"/>
    <w:rsid w:val="6136ED6E"/>
    <w:rsid w:val="613921D3"/>
    <w:rsid w:val="615B9D88"/>
    <w:rsid w:val="61709421"/>
    <w:rsid w:val="6186B51D"/>
    <w:rsid w:val="61ACC30A"/>
    <w:rsid w:val="61B5E082"/>
    <w:rsid w:val="61BBBF24"/>
    <w:rsid w:val="61C261C0"/>
    <w:rsid w:val="61C5266C"/>
    <w:rsid w:val="61C55002"/>
    <w:rsid w:val="61F3492A"/>
    <w:rsid w:val="62016992"/>
    <w:rsid w:val="62148886"/>
    <w:rsid w:val="623CB373"/>
    <w:rsid w:val="626DC3FA"/>
    <w:rsid w:val="627BD026"/>
    <w:rsid w:val="62808C57"/>
    <w:rsid w:val="628E527A"/>
    <w:rsid w:val="62A488A6"/>
    <w:rsid w:val="630C77C4"/>
    <w:rsid w:val="63377774"/>
    <w:rsid w:val="634A5801"/>
    <w:rsid w:val="6353A230"/>
    <w:rsid w:val="637A6A8D"/>
    <w:rsid w:val="6383626E"/>
    <w:rsid w:val="638B2DC3"/>
    <w:rsid w:val="63A8CDCA"/>
    <w:rsid w:val="63AC3F69"/>
    <w:rsid w:val="63BC2CC8"/>
    <w:rsid w:val="63DA5873"/>
    <w:rsid w:val="63DA67E5"/>
    <w:rsid w:val="63FD8AAC"/>
    <w:rsid w:val="640D8C85"/>
    <w:rsid w:val="644C40CB"/>
    <w:rsid w:val="646BDDA7"/>
    <w:rsid w:val="646EDFE4"/>
    <w:rsid w:val="6481A560"/>
    <w:rsid w:val="64A301C4"/>
    <w:rsid w:val="64B72C66"/>
    <w:rsid w:val="64C7C0D7"/>
    <w:rsid w:val="64C9F2E1"/>
    <w:rsid w:val="64E17ADD"/>
    <w:rsid w:val="64F58BF1"/>
    <w:rsid w:val="65069AE1"/>
    <w:rsid w:val="65095802"/>
    <w:rsid w:val="650FC890"/>
    <w:rsid w:val="651D30CB"/>
    <w:rsid w:val="65233B13"/>
    <w:rsid w:val="654F44D9"/>
    <w:rsid w:val="65511656"/>
    <w:rsid w:val="655A35F7"/>
    <w:rsid w:val="6560CF8A"/>
    <w:rsid w:val="6570206B"/>
    <w:rsid w:val="658C900F"/>
    <w:rsid w:val="65AD2A1A"/>
    <w:rsid w:val="65C614D5"/>
    <w:rsid w:val="66655AF0"/>
    <w:rsid w:val="6675E786"/>
    <w:rsid w:val="66B8219D"/>
    <w:rsid w:val="66F2F04C"/>
    <w:rsid w:val="671316BE"/>
    <w:rsid w:val="6715927E"/>
    <w:rsid w:val="671B501F"/>
    <w:rsid w:val="6780B552"/>
    <w:rsid w:val="6780DB1E"/>
    <w:rsid w:val="67CAF5A7"/>
    <w:rsid w:val="67D7C57C"/>
    <w:rsid w:val="67E01274"/>
    <w:rsid w:val="67FBE6D1"/>
    <w:rsid w:val="67FD3741"/>
    <w:rsid w:val="68083723"/>
    <w:rsid w:val="681F8B6F"/>
    <w:rsid w:val="683374D2"/>
    <w:rsid w:val="68345CB3"/>
    <w:rsid w:val="685B58AF"/>
    <w:rsid w:val="686D22A8"/>
    <w:rsid w:val="6889C52B"/>
    <w:rsid w:val="68D05C69"/>
    <w:rsid w:val="68D9ABA6"/>
    <w:rsid w:val="695A5384"/>
    <w:rsid w:val="69650E29"/>
    <w:rsid w:val="69A4F856"/>
    <w:rsid w:val="6A890A10"/>
    <w:rsid w:val="6A90F764"/>
    <w:rsid w:val="6AB4F899"/>
    <w:rsid w:val="6ABBF21D"/>
    <w:rsid w:val="6AD81D0F"/>
    <w:rsid w:val="6B0CF725"/>
    <w:rsid w:val="6B2D99D1"/>
    <w:rsid w:val="6B3022FC"/>
    <w:rsid w:val="6B380362"/>
    <w:rsid w:val="6B4CF8E7"/>
    <w:rsid w:val="6B6DC0C6"/>
    <w:rsid w:val="6B6F0267"/>
    <w:rsid w:val="6B90352B"/>
    <w:rsid w:val="6B998BCD"/>
    <w:rsid w:val="6BA86044"/>
    <w:rsid w:val="6BBC6622"/>
    <w:rsid w:val="6BCD6428"/>
    <w:rsid w:val="6BD3D274"/>
    <w:rsid w:val="6C2A067B"/>
    <w:rsid w:val="6C3B98A8"/>
    <w:rsid w:val="6C3DCC02"/>
    <w:rsid w:val="6C57D3DD"/>
    <w:rsid w:val="6C5B2DF3"/>
    <w:rsid w:val="6C64C41D"/>
    <w:rsid w:val="6C7DE404"/>
    <w:rsid w:val="6C8126C9"/>
    <w:rsid w:val="6C873DDE"/>
    <w:rsid w:val="6C9BBEBA"/>
    <w:rsid w:val="6CAFC537"/>
    <w:rsid w:val="6CC78F52"/>
    <w:rsid w:val="6CCB8CF2"/>
    <w:rsid w:val="6D571D41"/>
    <w:rsid w:val="6D918216"/>
    <w:rsid w:val="6DCB482F"/>
    <w:rsid w:val="6DCBC301"/>
    <w:rsid w:val="6DD02DC1"/>
    <w:rsid w:val="6DEB9E42"/>
    <w:rsid w:val="6E42E890"/>
    <w:rsid w:val="6E4F752B"/>
    <w:rsid w:val="6E544E39"/>
    <w:rsid w:val="6E8399C5"/>
    <w:rsid w:val="6E8499A9"/>
    <w:rsid w:val="6EB97377"/>
    <w:rsid w:val="6EC9A982"/>
    <w:rsid w:val="6EE49A3A"/>
    <w:rsid w:val="6EF75768"/>
    <w:rsid w:val="6F035EC3"/>
    <w:rsid w:val="6F181DB6"/>
    <w:rsid w:val="6F2D7B7D"/>
    <w:rsid w:val="6F2E43A0"/>
    <w:rsid w:val="6F33349E"/>
    <w:rsid w:val="6F37E50E"/>
    <w:rsid w:val="6F49C1AF"/>
    <w:rsid w:val="6F68D407"/>
    <w:rsid w:val="6FBF399E"/>
    <w:rsid w:val="6FCE3A4D"/>
    <w:rsid w:val="6FF4AC6D"/>
    <w:rsid w:val="70285BAC"/>
    <w:rsid w:val="70315D53"/>
    <w:rsid w:val="703FFE73"/>
    <w:rsid w:val="707634FC"/>
    <w:rsid w:val="70774AD6"/>
    <w:rsid w:val="708E3E12"/>
    <w:rsid w:val="7092AFF7"/>
    <w:rsid w:val="70A9BA8C"/>
    <w:rsid w:val="70B5E87A"/>
    <w:rsid w:val="70F84B94"/>
    <w:rsid w:val="70FB2416"/>
    <w:rsid w:val="71167D59"/>
    <w:rsid w:val="7116DDD0"/>
    <w:rsid w:val="7120937B"/>
    <w:rsid w:val="71287719"/>
    <w:rsid w:val="7152622F"/>
    <w:rsid w:val="71535E4E"/>
    <w:rsid w:val="715C806C"/>
    <w:rsid w:val="7197E62B"/>
    <w:rsid w:val="71DDC60E"/>
    <w:rsid w:val="71FFB878"/>
    <w:rsid w:val="721FAFFD"/>
    <w:rsid w:val="722E8058"/>
    <w:rsid w:val="7245AB86"/>
    <w:rsid w:val="7246CDC5"/>
    <w:rsid w:val="728AA275"/>
    <w:rsid w:val="72BA29F2"/>
    <w:rsid w:val="72CFA105"/>
    <w:rsid w:val="72D92519"/>
    <w:rsid w:val="72F23E11"/>
    <w:rsid w:val="72FBE96D"/>
    <w:rsid w:val="72FC96E6"/>
    <w:rsid w:val="731FD1B4"/>
    <w:rsid w:val="732C17A6"/>
    <w:rsid w:val="7397985D"/>
    <w:rsid w:val="73A36E60"/>
    <w:rsid w:val="73AD118A"/>
    <w:rsid w:val="73CA50B9"/>
    <w:rsid w:val="73D98F5C"/>
    <w:rsid w:val="73F0A128"/>
    <w:rsid w:val="74054062"/>
    <w:rsid w:val="74309F65"/>
    <w:rsid w:val="743E4022"/>
    <w:rsid w:val="7455563B"/>
    <w:rsid w:val="746ADCE5"/>
    <w:rsid w:val="74AFD3D4"/>
    <w:rsid w:val="74C440A3"/>
    <w:rsid w:val="74C64633"/>
    <w:rsid w:val="74D3C1D8"/>
    <w:rsid w:val="74FB0DFF"/>
    <w:rsid w:val="75075EB4"/>
    <w:rsid w:val="751DEF14"/>
    <w:rsid w:val="7535EEC8"/>
    <w:rsid w:val="7537AC75"/>
    <w:rsid w:val="7559ABA0"/>
    <w:rsid w:val="75C5E8D7"/>
    <w:rsid w:val="75E1DC70"/>
    <w:rsid w:val="75E45B53"/>
    <w:rsid w:val="75EEA941"/>
    <w:rsid w:val="75EFF0E4"/>
    <w:rsid w:val="761E4B6E"/>
    <w:rsid w:val="76447098"/>
    <w:rsid w:val="76469E48"/>
    <w:rsid w:val="764FD34B"/>
    <w:rsid w:val="767B9E9B"/>
    <w:rsid w:val="76CE7E46"/>
    <w:rsid w:val="7701F17B"/>
    <w:rsid w:val="773DCF7F"/>
    <w:rsid w:val="7746420B"/>
    <w:rsid w:val="774AE027"/>
    <w:rsid w:val="77597CEA"/>
    <w:rsid w:val="776D21F0"/>
    <w:rsid w:val="7774EFA0"/>
    <w:rsid w:val="77A3BBA4"/>
    <w:rsid w:val="77E99121"/>
    <w:rsid w:val="781FB8A2"/>
    <w:rsid w:val="787A3FB1"/>
    <w:rsid w:val="788A12FA"/>
    <w:rsid w:val="78B93326"/>
    <w:rsid w:val="78DA83BD"/>
    <w:rsid w:val="78DBEEFF"/>
    <w:rsid w:val="79014396"/>
    <w:rsid w:val="79035A39"/>
    <w:rsid w:val="79285ABB"/>
    <w:rsid w:val="792DFD1B"/>
    <w:rsid w:val="7936C624"/>
    <w:rsid w:val="7994EFEB"/>
    <w:rsid w:val="79AAE19D"/>
    <w:rsid w:val="79C1C084"/>
    <w:rsid w:val="79CB313E"/>
    <w:rsid w:val="79CC8A7D"/>
    <w:rsid w:val="79DDF178"/>
    <w:rsid w:val="79E425CF"/>
    <w:rsid w:val="79E8E487"/>
    <w:rsid w:val="7A060936"/>
    <w:rsid w:val="7A5E144F"/>
    <w:rsid w:val="7A84FCD2"/>
    <w:rsid w:val="7AF13E2A"/>
    <w:rsid w:val="7B128787"/>
    <w:rsid w:val="7B57742C"/>
    <w:rsid w:val="7B5876A2"/>
    <w:rsid w:val="7B6043FC"/>
    <w:rsid w:val="7B79C870"/>
    <w:rsid w:val="7B79DE55"/>
    <w:rsid w:val="7B86AD29"/>
    <w:rsid w:val="7B8E2470"/>
    <w:rsid w:val="7BC9D78E"/>
    <w:rsid w:val="7C0C3818"/>
    <w:rsid w:val="7C14073B"/>
    <w:rsid w:val="7C1B6044"/>
    <w:rsid w:val="7C60533D"/>
    <w:rsid w:val="7C683926"/>
    <w:rsid w:val="7CB387DF"/>
    <w:rsid w:val="7CBEEC96"/>
    <w:rsid w:val="7CFA6A5D"/>
    <w:rsid w:val="7CFD50D2"/>
    <w:rsid w:val="7D0C7D75"/>
    <w:rsid w:val="7D2D2BA3"/>
    <w:rsid w:val="7D97D397"/>
    <w:rsid w:val="7D9914F5"/>
    <w:rsid w:val="7DB334AC"/>
    <w:rsid w:val="7DBFA2F3"/>
    <w:rsid w:val="7DF2B005"/>
    <w:rsid w:val="7E0EEB67"/>
    <w:rsid w:val="7E13B293"/>
    <w:rsid w:val="7E26F9C1"/>
    <w:rsid w:val="7E43522E"/>
    <w:rsid w:val="7E4DA116"/>
    <w:rsid w:val="7E70E1C5"/>
    <w:rsid w:val="7E7CF532"/>
    <w:rsid w:val="7E950973"/>
    <w:rsid w:val="7EBDC206"/>
    <w:rsid w:val="7ED1ADAF"/>
    <w:rsid w:val="7EF82CA9"/>
    <w:rsid w:val="7F3C39F3"/>
    <w:rsid w:val="7F811115"/>
    <w:rsid w:val="7F94E3F2"/>
    <w:rsid w:val="7FBCBD13"/>
    <w:rsid w:val="7FC74AB9"/>
    <w:rsid w:val="7FCCDA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BF147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380A"/>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CE3A46"/>
    <w:pPr>
      <w:keepNext/>
      <w:keepLines/>
      <w:spacing w:before="240" w:after="240"/>
      <w:outlineLvl w:val="3"/>
    </w:pPr>
    <w:rPr>
      <w:rFonts w:eastAsiaTheme="majorEastAsia" w:cstheme="majorBidi"/>
      <w:b/>
      <w:iCs/>
      <w:sz w:val="28"/>
      <w:szCs w:val="28"/>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paragraph" w:styleId="Heading8">
    <w:name w:val="heading 8"/>
    <w:basedOn w:val="Normal"/>
    <w:next w:val="Normal"/>
    <w:link w:val="Heading8Char"/>
    <w:uiPriority w:val="9"/>
    <w:semiHidden/>
    <w:unhideWhenUsed/>
    <w:qFormat/>
    <w:rsid w:val="000A0FD8"/>
    <w:pPr>
      <w:keepNext/>
      <w:keepLines/>
      <w:spacing w:before="120" w:line="276" w:lineRule="auto"/>
      <w:outlineLvl w:val="7"/>
    </w:pPr>
    <w:rPr>
      <w:rFonts w:ascii="Calibri" w:eastAsia="Calibri" w:hAnsi="Calibri" w:cs="Calibri"/>
      <w:b/>
      <w:bCs/>
    </w:rPr>
  </w:style>
  <w:style w:type="paragraph" w:styleId="Heading9">
    <w:name w:val="heading 9"/>
    <w:basedOn w:val="Normal"/>
    <w:next w:val="Normal"/>
    <w:link w:val="Heading9Char"/>
    <w:uiPriority w:val="9"/>
    <w:semiHidden/>
    <w:unhideWhenUsed/>
    <w:qFormat/>
    <w:rsid w:val="000A0FD8"/>
    <w:pPr>
      <w:keepNext/>
      <w:keepLines/>
      <w:spacing w:before="120" w:line="276" w:lineRule="auto"/>
      <w:outlineLvl w:val="8"/>
    </w:pPr>
    <w:rPr>
      <w:rFonts w:ascii="Calibri" w:eastAsia="Calibri" w:hAnsi="Calibri" w:cs="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b/>
      <w:iCs/>
      <w:sz w:val="28"/>
      <w:szCs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aliases w:val="list,List1,List11,Step Paragraph,Indented Paragraph"/>
    <w:basedOn w:val="Normal"/>
    <w:link w:val="ListParagraphChar"/>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styleId="CommentText">
    <w:name w:val="annotation text"/>
    <w:basedOn w:val="Normal"/>
    <w:link w:val="CommentTextChar"/>
    <w:uiPriority w:val="99"/>
    <w:unhideWhenUsed/>
    <w:rsid w:val="002D4BFF"/>
    <w:rPr>
      <w:sz w:val="20"/>
      <w:szCs w:val="20"/>
    </w:rPr>
  </w:style>
  <w:style w:type="character" w:customStyle="1" w:styleId="CommentTextChar">
    <w:name w:val="Comment Text Char"/>
    <w:basedOn w:val="DefaultParagraphFont"/>
    <w:link w:val="CommentText"/>
    <w:uiPriority w:val="99"/>
    <w:rsid w:val="002D4BFF"/>
    <w:rPr>
      <w:rFonts w:ascii="Arial" w:eastAsia="Times New Roman" w:hAnsi="Arial" w:cs="Times New Roman"/>
      <w:sz w:val="20"/>
      <w:szCs w:val="20"/>
    </w:rPr>
  </w:style>
  <w:style w:type="character" w:styleId="CommentReference">
    <w:name w:val="annotation reference"/>
    <w:basedOn w:val="DefaultParagraphFont"/>
    <w:uiPriority w:val="99"/>
    <w:unhideWhenUsed/>
    <w:rsid w:val="002D4BFF"/>
    <w:rPr>
      <w:sz w:val="16"/>
      <w:szCs w:val="16"/>
    </w:rPr>
  </w:style>
  <w:style w:type="character" w:customStyle="1" w:styleId="ListParagraphChar">
    <w:name w:val="List Paragraph Char"/>
    <w:aliases w:val="list Char,List1 Char,List11 Char,Step Paragraph Char,Indented Paragraph Char"/>
    <w:link w:val="ListParagraph"/>
    <w:uiPriority w:val="34"/>
    <w:locked/>
    <w:rsid w:val="002D4BFF"/>
    <w:rPr>
      <w:rFonts w:ascii="Arial" w:eastAsia="Times New Roman" w:hAnsi="Arial" w:cs="Times New Roman"/>
      <w:sz w:val="24"/>
      <w:szCs w:val="24"/>
    </w:rPr>
  </w:style>
  <w:style w:type="paragraph" w:styleId="NormalWeb">
    <w:name w:val="Normal (Web)"/>
    <w:basedOn w:val="Normal"/>
    <w:uiPriority w:val="99"/>
    <w:semiHidden/>
    <w:unhideWhenUsed/>
    <w:rsid w:val="002D4BFF"/>
    <w:pPr>
      <w:spacing w:before="100" w:beforeAutospacing="1" w:after="100" w:afterAutospacing="1"/>
    </w:pPr>
    <w:rPr>
      <w:rFonts w:ascii="Times New Roman" w:hAnsi="Times New Roman"/>
    </w:rPr>
  </w:style>
  <w:style w:type="table" w:styleId="TableGrid">
    <w:name w:val="Table Grid"/>
    <w:basedOn w:val="TableNormal"/>
    <w:uiPriority w:val="39"/>
    <w:rsid w:val="002D4BFF"/>
    <w:pPr>
      <w:spacing w:before="24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453BC"/>
    <w:rPr>
      <w:b/>
      <w:bCs/>
    </w:rPr>
  </w:style>
  <w:style w:type="character" w:customStyle="1" w:styleId="CommentSubjectChar">
    <w:name w:val="Comment Subject Char"/>
    <w:basedOn w:val="CommentTextChar"/>
    <w:link w:val="CommentSubject"/>
    <w:uiPriority w:val="99"/>
    <w:semiHidden/>
    <w:rsid w:val="00E453BC"/>
    <w:rPr>
      <w:rFonts w:ascii="Arial" w:eastAsia="Times New Roman" w:hAnsi="Arial" w:cs="Times New Roman"/>
      <w:b/>
      <w:bCs/>
      <w:sz w:val="20"/>
      <w:szCs w:val="20"/>
    </w:rPr>
  </w:style>
  <w:style w:type="paragraph" w:styleId="Revision">
    <w:name w:val="Revision"/>
    <w:hidden/>
    <w:uiPriority w:val="99"/>
    <w:semiHidden/>
    <w:rsid w:val="00E453BC"/>
    <w:pPr>
      <w:spacing w:after="0" w:line="240" w:lineRule="auto"/>
    </w:pPr>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E453BC"/>
    <w:rPr>
      <w:color w:val="954F72" w:themeColor="followedHyperlink"/>
      <w:u w:val="single"/>
    </w:rPr>
  </w:style>
  <w:style w:type="character" w:styleId="UnresolvedMention">
    <w:name w:val="Unresolved Mention"/>
    <w:basedOn w:val="DefaultParagraphFont"/>
    <w:uiPriority w:val="99"/>
    <w:semiHidden/>
    <w:unhideWhenUsed/>
    <w:rsid w:val="00E453BC"/>
    <w:rPr>
      <w:color w:val="605E5C"/>
      <w:shd w:val="clear" w:color="auto" w:fill="E1DFDD"/>
    </w:rPr>
  </w:style>
  <w:style w:type="paragraph" w:customStyle="1" w:styleId="Heading3-B">
    <w:name w:val="Heading 3-B"/>
    <w:basedOn w:val="Heading4"/>
    <w:link w:val="Heading3-BChar"/>
    <w:qFormat/>
    <w:rsid w:val="00332BF7"/>
    <w:pPr>
      <w:keepLines w:val="0"/>
      <w:numPr>
        <w:ilvl w:val="2"/>
      </w:numPr>
      <w:tabs>
        <w:tab w:val="right" w:leader="dot" w:pos="9900"/>
      </w:tabs>
      <w:spacing w:after="60"/>
      <w:ind w:left="864"/>
    </w:pPr>
    <w:rPr>
      <w:rFonts w:ascii="Arial Bold" w:eastAsia="SimSun" w:hAnsi="Arial Bold" w:cs="Times New Roman"/>
      <w:b w:val="0"/>
      <w:bCs/>
      <w:iCs w:val="0"/>
      <w:noProof/>
      <w:lang w:eastAsia="zh-CN"/>
    </w:rPr>
  </w:style>
  <w:style w:type="character" w:customStyle="1" w:styleId="Heading3-BChar">
    <w:name w:val="Heading 3-B Char"/>
    <w:basedOn w:val="Heading4Char"/>
    <w:link w:val="Heading3-B"/>
    <w:rsid w:val="00E453BC"/>
    <w:rPr>
      <w:rFonts w:ascii="Arial Bold" w:eastAsia="SimSun" w:hAnsi="Arial Bold" w:cs="Times New Roman"/>
      <w:b w:val="0"/>
      <w:bCs/>
      <w:iCs w:val="0"/>
      <w:noProof/>
      <w:sz w:val="28"/>
      <w:szCs w:val="28"/>
      <w:lang w:eastAsia="zh-CN"/>
    </w:rPr>
  </w:style>
  <w:style w:type="character" w:styleId="Strong">
    <w:name w:val="Strong"/>
    <w:basedOn w:val="DefaultParagraphFont"/>
    <w:uiPriority w:val="22"/>
    <w:qFormat/>
    <w:rsid w:val="00E453BC"/>
    <w:rPr>
      <w:b/>
      <w:bCs/>
    </w:rPr>
  </w:style>
  <w:style w:type="character" w:styleId="Mention">
    <w:name w:val="Mention"/>
    <w:basedOn w:val="DefaultParagraphFont"/>
    <w:uiPriority w:val="99"/>
    <w:unhideWhenUsed/>
    <w:rsid w:val="00E453BC"/>
    <w:rPr>
      <w:color w:val="2B579A"/>
      <w:shd w:val="clear" w:color="auto" w:fill="E6E6E6"/>
    </w:rPr>
  </w:style>
  <w:style w:type="table" w:customStyle="1" w:styleId="TableGrid1">
    <w:name w:val="Table Grid1"/>
    <w:basedOn w:val="TableNormal"/>
    <w:next w:val="TableGrid"/>
    <w:uiPriority w:val="39"/>
    <w:rsid w:val="00E45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E353B"/>
  </w:style>
  <w:style w:type="character" w:customStyle="1" w:styleId="eop">
    <w:name w:val="eop"/>
    <w:basedOn w:val="DefaultParagraphFont"/>
    <w:rsid w:val="00E200B7"/>
  </w:style>
  <w:style w:type="character" w:customStyle="1" w:styleId="Heading8Char">
    <w:name w:val="Heading 8 Char"/>
    <w:basedOn w:val="DefaultParagraphFont"/>
    <w:link w:val="Heading8"/>
    <w:uiPriority w:val="9"/>
    <w:semiHidden/>
    <w:rsid w:val="000A0FD8"/>
    <w:rPr>
      <w:rFonts w:ascii="Calibri" w:eastAsia="Calibri" w:hAnsi="Calibri" w:cs="Calibri"/>
      <w:b/>
      <w:bCs/>
      <w:sz w:val="24"/>
      <w:szCs w:val="24"/>
    </w:rPr>
  </w:style>
  <w:style w:type="character" w:customStyle="1" w:styleId="Heading9Char">
    <w:name w:val="Heading 9 Char"/>
    <w:basedOn w:val="DefaultParagraphFont"/>
    <w:link w:val="Heading9"/>
    <w:uiPriority w:val="9"/>
    <w:semiHidden/>
    <w:rsid w:val="000A0FD8"/>
    <w:rPr>
      <w:rFonts w:ascii="Calibri" w:eastAsia="Calibri" w:hAnsi="Calibri" w:cs="Calibri"/>
      <w:i/>
      <w:iCs/>
      <w:sz w:val="24"/>
      <w:szCs w:val="24"/>
    </w:rPr>
  </w:style>
  <w:style w:type="paragraph" w:styleId="FootnoteText">
    <w:name w:val="footnote text"/>
    <w:basedOn w:val="Normal"/>
    <w:link w:val="FootnoteTextChar"/>
    <w:uiPriority w:val="99"/>
    <w:semiHidden/>
    <w:unhideWhenUsed/>
    <w:rsid w:val="000A0FD8"/>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0A0FD8"/>
    <w:rPr>
      <w:rFonts w:ascii="Calibri" w:eastAsia="Calibri" w:hAnsi="Calibri" w:cs="Calibri"/>
      <w:sz w:val="20"/>
      <w:szCs w:val="20"/>
    </w:rPr>
  </w:style>
  <w:style w:type="character" w:styleId="FootnoteReference">
    <w:name w:val="footnote reference"/>
    <w:basedOn w:val="DefaultParagraphFont"/>
    <w:uiPriority w:val="99"/>
    <w:semiHidden/>
    <w:unhideWhenUsed/>
    <w:rsid w:val="000A0FD8"/>
    <w:rPr>
      <w:vertAlign w:val="superscript"/>
    </w:rPr>
  </w:style>
  <w:style w:type="character" w:styleId="Emphasis">
    <w:name w:val="Emphasis"/>
    <w:basedOn w:val="DefaultParagraphFont"/>
    <w:uiPriority w:val="20"/>
    <w:qFormat/>
    <w:rsid w:val="000A0FD8"/>
    <w:rPr>
      <w:i/>
      <w:iCs/>
      <w:color w:val="auto"/>
    </w:rPr>
  </w:style>
  <w:style w:type="paragraph" w:styleId="Caption">
    <w:name w:val="caption"/>
    <w:basedOn w:val="Normal"/>
    <w:next w:val="Normal"/>
    <w:uiPriority w:val="35"/>
    <w:semiHidden/>
    <w:unhideWhenUsed/>
    <w:qFormat/>
    <w:rsid w:val="000A0FD8"/>
    <w:pPr>
      <w:spacing w:after="160" w:line="276" w:lineRule="auto"/>
    </w:pPr>
    <w:rPr>
      <w:rFonts w:ascii="Calibri" w:eastAsia="Calibri" w:hAnsi="Calibri" w:cs="Calibri"/>
      <w:b/>
      <w:bCs/>
      <w:sz w:val="18"/>
      <w:szCs w:val="18"/>
    </w:rPr>
  </w:style>
  <w:style w:type="paragraph" w:customStyle="1" w:styleId="Quote1">
    <w:name w:val="Quote1"/>
    <w:basedOn w:val="Normal"/>
    <w:next w:val="Normal"/>
    <w:uiPriority w:val="29"/>
    <w:qFormat/>
    <w:rsid w:val="000A0FD8"/>
    <w:pPr>
      <w:spacing w:before="200" w:after="160" w:line="264" w:lineRule="auto"/>
      <w:ind w:left="864" w:right="864"/>
      <w:jc w:val="center"/>
    </w:pPr>
    <w:rPr>
      <w:rFonts w:ascii="Calibri Light" w:eastAsia="Yu Gothic Light" w:hAnsi="Calibri Light"/>
      <w:i/>
      <w:iCs/>
    </w:rPr>
  </w:style>
  <w:style w:type="character" w:customStyle="1" w:styleId="QuoteChar">
    <w:name w:val="Quote Char"/>
    <w:basedOn w:val="DefaultParagraphFont"/>
    <w:link w:val="Quote"/>
    <w:uiPriority w:val="29"/>
    <w:rsid w:val="000A0FD8"/>
    <w:rPr>
      <w:rFonts w:ascii="Calibri Light" w:eastAsia="Yu Gothic Light" w:hAnsi="Calibri Light" w:cs="Times New Roman"/>
      <w:i/>
      <w:iCs/>
      <w:sz w:val="24"/>
      <w:szCs w:val="24"/>
    </w:rPr>
  </w:style>
  <w:style w:type="paragraph" w:customStyle="1" w:styleId="IntenseQuote1">
    <w:name w:val="Intense Quote1"/>
    <w:basedOn w:val="Normal"/>
    <w:next w:val="Normal"/>
    <w:uiPriority w:val="30"/>
    <w:qFormat/>
    <w:rsid w:val="000A0FD8"/>
    <w:pPr>
      <w:spacing w:before="100" w:beforeAutospacing="1" w:after="240" w:line="276" w:lineRule="auto"/>
      <w:ind w:left="936" w:right="936"/>
      <w:jc w:val="center"/>
    </w:pPr>
    <w:rPr>
      <w:rFonts w:ascii="Calibri Light" w:eastAsia="Yu Gothic Light" w:hAnsi="Calibri Light"/>
      <w:sz w:val="26"/>
      <w:szCs w:val="26"/>
    </w:rPr>
  </w:style>
  <w:style w:type="character" w:customStyle="1" w:styleId="IntenseQuoteChar">
    <w:name w:val="Intense Quote Char"/>
    <w:basedOn w:val="DefaultParagraphFont"/>
    <w:link w:val="IntenseQuote"/>
    <w:uiPriority w:val="30"/>
    <w:rsid w:val="000A0FD8"/>
    <w:rPr>
      <w:rFonts w:ascii="Calibri Light" w:eastAsia="Yu Gothic Light" w:hAnsi="Calibri Light" w:cs="Times New Roman"/>
      <w:sz w:val="26"/>
      <w:szCs w:val="26"/>
    </w:rPr>
  </w:style>
  <w:style w:type="character" w:styleId="SubtleEmphasis">
    <w:name w:val="Subtle Emphasis"/>
    <w:basedOn w:val="DefaultParagraphFont"/>
    <w:uiPriority w:val="19"/>
    <w:qFormat/>
    <w:rsid w:val="000A0FD8"/>
    <w:rPr>
      <w:i/>
      <w:iCs/>
      <w:color w:val="auto"/>
    </w:rPr>
  </w:style>
  <w:style w:type="character" w:styleId="IntenseEmphasis">
    <w:name w:val="Intense Emphasis"/>
    <w:basedOn w:val="DefaultParagraphFont"/>
    <w:uiPriority w:val="21"/>
    <w:qFormat/>
    <w:rsid w:val="000A0FD8"/>
    <w:rPr>
      <w:b/>
      <w:bCs/>
      <w:i/>
      <w:iCs/>
      <w:color w:val="auto"/>
    </w:rPr>
  </w:style>
  <w:style w:type="character" w:customStyle="1" w:styleId="SubtleReference1">
    <w:name w:val="Subtle Reference1"/>
    <w:basedOn w:val="DefaultParagraphFont"/>
    <w:uiPriority w:val="31"/>
    <w:qFormat/>
    <w:rsid w:val="000A0FD8"/>
    <w:rPr>
      <w:smallCaps/>
      <w:color w:val="auto"/>
      <w:u w:val="single" w:color="7F7F7F"/>
    </w:rPr>
  </w:style>
  <w:style w:type="character" w:styleId="IntenseReference">
    <w:name w:val="Intense Reference"/>
    <w:basedOn w:val="DefaultParagraphFont"/>
    <w:uiPriority w:val="32"/>
    <w:qFormat/>
    <w:rsid w:val="000A0FD8"/>
    <w:rPr>
      <w:b/>
      <w:bCs/>
      <w:smallCaps/>
      <w:color w:val="auto"/>
      <w:u w:val="single"/>
    </w:rPr>
  </w:style>
  <w:style w:type="character" w:styleId="BookTitle">
    <w:name w:val="Book Title"/>
    <w:basedOn w:val="DefaultParagraphFont"/>
    <w:uiPriority w:val="33"/>
    <w:qFormat/>
    <w:rsid w:val="000A0FD8"/>
    <w:rPr>
      <w:b/>
      <w:bCs/>
      <w:smallCaps/>
      <w:color w:val="auto"/>
    </w:rPr>
  </w:style>
  <w:style w:type="paragraph" w:styleId="TOCHeading">
    <w:name w:val="TOC Heading"/>
    <w:basedOn w:val="Heading1"/>
    <w:next w:val="Normal"/>
    <w:uiPriority w:val="39"/>
    <w:unhideWhenUsed/>
    <w:qFormat/>
    <w:rsid w:val="000A0FD8"/>
    <w:pPr>
      <w:spacing w:before="320" w:after="40" w:line="276" w:lineRule="auto"/>
      <w:outlineLvl w:val="9"/>
    </w:pPr>
    <w:rPr>
      <w:rFonts w:ascii="Calibri Light" w:hAnsi="Calibri Light"/>
      <w:bCs/>
      <w:caps/>
      <w:spacing w:val="4"/>
      <w:sz w:val="28"/>
      <w:szCs w:val="28"/>
    </w:rPr>
  </w:style>
  <w:style w:type="paragraph" w:customStyle="1" w:styleId="m-762544689741542666msolistparagraph">
    <w:name w:val="m_-762544689741542666msolistparagraph"/>
    <w:basedOn w:val="Normal"/>
    <w:rsid w:val="000A0FD8"/>
    <w:pPr>
      <w:spacing w:before="100" w:beforeAutospacing="1" w:after="100" w:afterAutospacing="1"/>
    </w:pPr>
    <w:rPr>
      <w:rFonts w:ascii="Times New Roman" w:hAnsi="Times New Roman"/>
    </w:rPr>
  </w:style>
  <w:style w:type="paragraph" w:styleId="EndnoteText">
    <w:name w:val="endnote text"/>
    <w:basedOn w:val="Normal"/>
    <w:link w:val="EndnoteTextChar"/>
    <w:uiPriority w:val="99"/>
    <w:semiHidden/>
    <w:unhideWhenUsed/>
    <w:rsid w:val="000A0FD8"/>
    <w:rPr>
      <w:rFonts w:ascii="Calibri" w:eastAsia="Calibri" w:hAnsi="Calibri" w:cs="Calibri"/>
      <w:sz w:val="20"/>
      <w:szCs w:val="20"/>
    </w:rPr>
  </w:style>
  <w:style w:type="character" w:customStyle="1" w:styleId="EndnoteTextChar">
    <w:name w:val="Endnote Text Char"/>
    <w:basedOn w:val="DefaultParagraphFont"/>
    <w:link w:val="EndnoteText"/>
    <w:uiPriority w:val="99"/>
    <w:semiHidden/>
    <w:rsid w:val="000A0FD8"/>
    <w:rPr>
      <w:rFonts w:ascii="Calibri" w:eastAsia="Calibri" w:hAnsi="Calibri" w:cs="Calibri"/>
      <w:sz w:val="20"/>
      <w:szCs w:val="20"/>
    </w:rPr>
  </w:style>
  <w:style w:type="character" w:styleId="EndnoteReference">
    <w:name w:val="endnote reference"/>
    <w:basedOn w:val="DefaultParagraphFont"/>
    <w:uiPriority w:val="99"/>
    <w:semiHidden/>
    <w:unhideWhenUsed/>
    <w:rsid w:val="000A0FD8"/>
    <w:rPr>
      <w:vertAlign w:val="superscript"/>
    </w:rPr>
  </w:style>
  <w:style w:type="paragraph" w:customStyle="1" w:styleId="Default">
    <w:name w:val="Default"/>
    <w:rsid w:val="000A0FD8"/>
    <w:pPr>
      <w:autoSpaceDE w:val="0"/>
      <w:autoSpaceDN w:val="0"/>
      <w:adjustRightInd w:val="0"/>
      <w:spacing w:after="0" w:line="240" w:lineRule="auto"/>
    </w:pPr>
    <w:rPr>
      <w:rFonts w:ascii="Poppins" w:eastAsia="Calibri" w:hAnsi="Poppins" w:cs="Poppins"/>
      <w:color w:val="000000"/>
      <w:sz w:val="24"/>
      <w:szCs w:val="24"/>
    </w:rPr>
  </w:style>
  <w:style w:type="paragraph" w:customStyle="1" w:styleId="CM1">
    <w:name w:val="CM1"/>
    <w:basedOn w:val="Default"/>
    <w:next w:val="Default"/>
    <w:uiPriority w:val="99"/>
    <w:rsid w:val="000A0FD8"/>
    <w:rPr>
      <w:rFonts w:cs="Times New Roman"/>
      <w:color w:val="auto"/>
    </w:rPr>
  </w:style>
  <w:style w:type="paragraph" w:styleId="Bibliography">
    <w:name w:val="Bibliography"/>
    <w:basedOn w:val="Normal"/>
    <w:next w:val="Normal"/>
    <w:uiPriority w:val="37"/>
    <w:unhideWhenUsed/>
    <w:rsid w:val="000A0FD8"/>
    <w:pPr>
      <w:spacing w:after="160" w:line="276" w:lineRule="auto"/>
    </w:pPr>
    <w:rPr>
      <w:rFonts w:ascii="Calibri" w:eastAsia="Calibri" w:hAnsi="Calibri" w:cs="Calibri"/>
    </w:rPr>
  </w:style>
  <w:style w:type="paragraph" w:styleId="TOC2">
    <w:name w:val="toc 2"/>
    <w:basedOn w:val="Normal"/>
    <w:next w:val="Normal"/>
    <w:autoRedefine/>
    <w:uiPriority w:val="39"/>
    <w:unhideWhenUsed/>
    <w:rsid w:val="000A0FD8"/>
    <w:pPr>
      <w:spacing w:after="100" w:line="276" w:lineRule="auto"/>
      <w:ind w:left="240"/>
    </w:pPr>
    <w:rPr>
      <w:rFonts w:ascii="Calibri" w:eastAsia="Calibri" w:hAnsi="Calibri" w:cs="Calibri"/>
    </w:rPr>
  </w:style>
  <w:style w:type="paragraph" w:styleId="TOC3">
    <w:name w:val="toc 3"/>
    <w:basedOn w:val="Normal"/>
    <w:next w:val="Normal"/>
    <w:autoRedefine/>
    <w:uiPriority w:val="39"/>
    <w:unhideWhenUsed/>
    <w:rsid w:val="000A0FD8"/>
    <w:pPr>
      <w:spacing w:after="100" w:line="276" w:lineRule="auto"/>
      <w:ind w:left="480"/>
    </w:pPr>
    <w:rPr>
      <w:rFonts w:ascii="Calibri" w:eastAsia="Calibri" w:hAnsi="Calibri" w:cs="Calibri"/>
    </w:rPr>
  </w:style>
  <w:style w:type="paragraph" w:customStyle="1" w:styleId="Normal0">
    <w:name w:val="Normal0"/>
    <w:rsid w:val="000A0FD8"/>
    <w:pPr>
      <w:tabs>
        <w:tab w:val="left" w:pos="360"/>
      </w:tabs>
      <w:spacing w:line="264" w:lineRule="auto"/>
    </w:pPr>
    <w:rPr>
      <w:rFonts w:ascii="Arial" w:eastAsia="Arial" w:hAnsi="Arial" w:cs="Arial"/>
      <w:szCs w:val="28"/>
    </w:rPr>
  </w:style>
  <w:style w:type="paragraph" w:customStyle="1" w:styleId="heading10">
    <w:name w:val="heading 10"/>
    <w:basedOn w:val="Normal0"/>
    <w:next w:val="Normal0"/>
    <w:uiPriority w:val="9"/>
    <w:rsid w:val="000A0FD8"/>
    <w:pPr>
      <w:keepNext/>
      <w:keepLines/>
      <w:spacing w:after="280"/>
      <w:jc w:val="center"/>
      <w:outlineLvl w:val="0"/>
    </w:pPr>
    <w:rPr>
      <w:b/>
      <w:bCs/>
      <w:sz w:val="32"/>
      <w:szCs w:val="24"/>
    </w:rPr>
  </w:style>
  <w:style w:type="paragraph" w:customStyle="1" w:styleId="heading20">
    <w:name w:val="heading 20"/>
    <w:basedOn w:val="Normal0"/>
    <w:next w:val="Normal0"/>
    <w:uiPriority w:val="9"/>
    <w:unhideWhenUsed/>
    <w:rsid w:val="000A0FD8"/>
    <w:pPr>
      <w:keepNext/>
      <w:keepLines/>
      <w:spacing w:after="280"/>
      <w:jc w:val="center"/>
      <w:outlineLvl w:val="1"/>
    </w:pPr>
    <w:rPr>
      <w:b/>
      <w:bCs/>
      <w:sz w:val="28"/>
    </w:rPr>
  </w:style>
  <w:style w:type="paragraph" w:customStyle="1" w:styleId="heading30">
    <w:name w:val="heading 30"/>
    <w:basedOn w:val="Normal0"/>
    <w:next w:val="Normal0"/>
    <w:uiPriority w:val="9"/>
    <w:unhideWhenUsed/>
    <w:rsid w:val="000A0FD8"/>
    <w:pPr>
      <w:keepNext/>
      <w:keepLines/>
      <w:spacing w:before="360"/>
      <w:outlineLvl w:val="2"/>
    </w:pPr>
    <w:rPr>
      <w:b/>
      <w:bCs/>
      <w:sz w:val="25"/>
      <w:szCs w:val="25"/>
    </w:rPr>
  </w:style>
  <w:style w:type="paragraph" w:customStyle="1" w:styleId="heading40">
    <w:name w:val="heading 40"/>
    <w:basedOn w:val="heading30"/>
    <w:next w:val="Normal0"/>
    <w:uiPriority w:val="9"/>
    <w:unhideWhenUsed/>
    <w:rsid w:val="000A0FD8"/>
    <w:pPr>
      <w:outlineLvl w:val="3"/>
    </w:pPr>
    <w:rPr>
      <w:sz w:val="22"/>
      <w:szCs w:val="22"/>
    </w:rPr>
  </w:style>
  <w:style w:type="paragraph" w:customStyle="1" w:styleId="heading50">
    <w:name w:val="heading 50"/>
    <w:basedOn w:val="heading40"/>
    <w:next w:val="Normal0"/>
    <w:uiPriority w:val="9"/>
    <w:unhideWhenUsed/>
    <w:rsid w:val="000A0FD8"/>
    <w:pPr>
      <w:outlineLvl w:val="4"/>
    </w:pPr>
  </w:style>
  <w:style w:type="paragraph" w:customStyle="1" w:styleId="heading60">
    <w:name w:val="heading 60"/>
    <w:basedOn w:val="Normal0"/>
    <w:next w:val="Normal0"/>
    <w:uiPriority w:val="9"/>
    <w:unhideWhenUsed/>
    <w:rsid w:val="000A0FD8"/>
    <w:pPr>
      <w:outlineLvl w:val="5"/>
    </w:pPr>
  </w:style>
  <w:style w:type="table" w:customStyle="1" w:styleId="NormalTable0">
    <w:name w:val="Normal Table0"/>
    <w:uiPriority w:val="99"/>
    <w:semiHidden/>
    <w:unhideWhenUsed/>
    <w:rsid w:val="000A0FD8"/>
    <w:pPr>
      <w:tabs>
        <w:tab w:val="left" w:pos="360"/>
      </w:tabs>
      <w:spacing w:line="264" w:lineRule="auto"/>
    </w:pPr>
    <w:rPr>
      <w:rFonts w:ascii="Arial" w:eastAsia="Arial" w:hAnsi="Arial" w:cs="Arial"/>
    </w:rPr>
    <w:tblPr>
      <w:tblInd w:w="0" w:type="dxa"/>
      <w:tblCellMar>
        <w:top w:w="0" w:type="dxa"/>
        <w:left w:w="108" w:type="dxa"/>
        <w:bottom w:w="0" w:type="dxa"/>
        <w:right w:w="108" w:type="dxa"/>
      </w:tblCellMar>
    </w:tblPr>
  </w:style>
  <w:style w:type="paragraph" w:customStyle="1" w:styleId="Title0">
    <w:name w:val="Title0"/>
    <w:basedOn w:val="heading10"/>
    <w:next w:val="Normal0"/>
    <w:uiPriority w:val="10"/>
    <w:rsid w:val="000A0FD8"/>
  </w:style>
  <w:style w:type="table" w:customStyle="1" w:styleId="TableGrid2">
    <w:name w:val="Table Grid2"/>
    <w:basedOn w:val="NormalTable0"/>
    <w:next w:val="TableGrid"/>
    <w:uiPriority w:val="39"/>
    <w:rsid w:val="000A0F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0">
    <w:name w:val="Normal Table00"/>
    <w:uiPriority w:val="99"/>
    <w:semiHidden/>
    <w:rsid w:val="000A0FD8"/>
    <w:pPr>
      <w:tabs>
        <w:tab w:val="left" w:pos="360"/>
      </w:tabs>
      <w:spacing w:line="264" w:lineRule="auto"/>
    </w:pPr>
    <w:rPr>
      <w:rFonts w:ascii="Calibri" w:eastAsia="Calibri" w:hAnsi="Calibri" w:cs="Calibri"/>
    </w:rPr>
    <w:tblPr>
      <w:tblCellMar>
        <w:top w:w="0" w:type="dxa"/>
        <w:left w:w="108" w:type="dxa"/>
        <w:bottom w:w="0" w:type="dxa"/>
        <w:right w:w="108" w:type="dxa"/>
      </w:tblCellMar>
    </w:tblPr>
  </w:style>
  <w:style w:type="paragraph" w:styleId="TOC1">
    <w:name w:val="toc 1"/>
    <w:basedOn w:val="Normal0"/>
    <w:next w:val="Normal0"/>
    <w:autoRedefine/>
    <w:uiPriority w:val="39"/>
    <w:unhideWhenUsed/>
    <w:rsid w:val="000A0FD8"/>
    <w:pPr>
      <w:tabs>
        <w:tab w:val="clear" w:pos="360"/>
        <w:tab w:val="right" w:leader="dot" w:pos="9350"/>
      </w:tabs>
      <w:spacing w:before="240" w:after="120"/>
    </w:pPr>
    <w:rPr>
      <w:b/>
      <w:bCs/>
      <w:noProof/>
      <w:sz w:val="20"/>
      <w:szCs w:val="20"/>
    </w:rPr>
  </w:style>
  <w:style w:type="paragraph" w:customStyle="1" w:styleId="NumberedItem">
    <w:name w:val="NumberedItem"/>
    <w:basedOn w:val="ListParagraph"/>
    <w:rsid w:val="000A0FD8"/>
    <w:pPr>
      <w:numPr>
        <w:numId w:val="36"/>
      </w:numPr>
      <w:pBdr>
        <w:top w:val="nil"/>
        <w:left w:val="nil"/>
        <w:bottom w:val="nil"/>
        <w:right w:val="nil"/>
        <w:between w:val="nil"/>
      </w:pBdr>
      <w:tabs>
        <w:tab w:val="left" w:pos="360"/>
      </w:tabs>
      <w:spacing w:before="240" w:after="240" w:line="264" w:lineRule="auto"/>
      <w:contextualSpacing w:val="0"/>
    </w:pPr>
    <w:rPr>
      <w:rFonts w:ascii="Verdana" w:eastAsia="Verdana" w:hAnsi="Verdana" w:cs="Verdana"/>
      <w:color w:val="000000"/>
      <w:szCs w:val="22"/>
    </w:rPr>
  </w:style>
  <w:style w:type="paragraph" w:customStyle="1" w:styleId="paragraph">
    <w:name w:val="paragraph"/>
    <w:basedOn w:val="Normal0"/>
    <w:qFormat/>
    <w:rsid w:val="000A0FD8"/>
    <w:pPr>
      <w:spacing w:before="240" w:after="240"/>
    </w:pPr>
    <w:rPr>
      <w:rFonts w:ascii="Verdana" w:eastAsia="Times New Roman" w:hAnsi="Verdana" w:cs="Times New Roman"/>
      <w:sz w:val="24"/>
      <w:szCs w:val="22"/>
    </w:rPr>
  </w:style>
  <w:style w:type="paragraph" w:customStyle="1" w:styleId="TableHeading">
    <w:name w:val="TableHeading"/>
    <w:basedOn w:val="Normal0"/>
    <w:rsid w:val="000A0FD8"/>
    <w:pPr>
      <w:spacing w:before="60" w:after="60"/>
      <w:jc w:val="center"/>
    </w:pPr>
    <w:rPr>
      <w:b/>
      <w:bCs/>
      <w:szCs w:val="22"/>
    </w:rPr>
  </w:style>
  <w:style w:type="paragraph" w:customStyle="1" w:styleId="TableList">
    <w:name w:val="TableList"/>
    <w:basedOn w:val="Normal0"/>
    <w:rsid w:val="000A0FD8"/>
    <w:pPr>
      <w:widowControl w:val="0"/>
      <w:tabs>
        <w:tab w:val="num" w:pos="720"/>
      </w:tabs>
      <w:spacing w:before="60" w:after="60"/>
      <w:ind w:left="720" w:hanging="720"/>
    </w:pPr>
  </w:style>
  <w:style w:type="paragraph" w:customStyle="1" w:styleId="TableParagraph">
    <w:name w:val="TableParagraph"/>
    <w:basedOn w:val="Normal0"/>
    <w:rsid w:val="000A0FD8"/>
    <w:pPr>
      <w:spacing w:before="60" w:after="60"/>
    </w:pPr>
  </w:style>
  <w:style w:type="paragraph" w:customStyle="1" w:styleId="TableParagraphHeading">
    <w:name w:val="TableParagraphHeading"/>
    <w:basedOn w:val="Normal0"/>
    <w:rsid w:val="000A0FD8"/>
    <w:pPr>
      <w:spacing w:before="60" w:after="60"/>
    </w:pPr>
    <w:rPr>
      <w:b/>
      <w:bCs/>
    </w:rPr>
  </w:style>
  <w:style w:type="paragraph" w:customStyle="1" w:styleId="Citation">
    <w:name w:val="Citation"/>
    <w:basedOn w:val="Normal0"/>
    <w:rsid w:val="000A0FD8"/>
    <w:rPr>
      <w:color w:val="000000"/>
      <w:sz w:val="18"/>
      <w:szCs w:val="16"/>
    </w:rPr>
  </w:style>
  <w:style w:type="paragraph" w:customStyle="1" w:styleId="RemoteLearningOption">
    <w:name w:val="RemoteLearningOption"/>
    <w:basedOn w:val="Normal0"/>
    <w:rsid w:val="000A0FD8"/>
    <w:rPr>
      <w:i/>
      <w:iCs/>
    </w:rPr>
  </w:style>
  <w:style w:type="paragraph" w:customStyle="1" w:styleId="TOC41">
    <w:name w:val="TOC 41"/>
    <w:basedOn w:val="Normal0"/>
    <w:next w:val="Normal0"/>
    <w:autoRedefine/>
    <w:uiPriority w:val="39"/>
    <w:unhideWhenUsed/>
    <w:rsid w:val="000A0FD8"/>
    <w:pPr>
      <w:tabs>
        <w:tab w:val="clear" w:pos="360"/>
      </w:tabs>
      <w:spacing w:after="0"/>
      <w:ind w:left="660"/>
    </w:pPr>
    <w:rPr>
      <w:rFonts w:ascii="Calibri" w:hAnsi="Calibri" w:cs="Calibri"/>
      <w:sz w:val="20"/>
      <w:szCs w:val="20"/>
    </w:rPr>
  </w:style>
  <w:style w:type="paragraph" w:customStyle="1" w:styleId="TOC51">
    <w:name w:val="TOC 51"/>
    <w:basedOn w:val="Normal0"/>
    <w:next w:val="Normal0"/>
    <w:autoRedefine/>
    <w:uiPriority w:val="39"/>
    <w:unhideWhenUsed/>
    <w:rsid w:val="000A0FD8"/>
    <w:pPr>
      <w:tabs>
        <w:tab w:val="clear" w:pos="360"/>
      </w:tabs>
      <w:spacing w:after="0"/>
      <w:ind w:left="880"/>
    </w:pPr>
    <w:rPr>
      <w:rFonts w:ascii="Calibri" w:hAnsi="Calibri" w:cs="Calibri"/>
      <w:sz w:val="20"/>
      <w:szCs w:val="20"/>
    </w:rPr>
  </w:style>
  <w:style w:type="paragraph" w:customStyle="1" w:styleId="TOC61">
    <w:name w:val="TOC 61"/>
    <w:basedOn w:val="Normal0"/>
    <w:next w:val="Normal0"/>
    <w:autoRedefine/>
    <w:uiPriority w:val="39"/>
    <w:unhideWhenUsed/>
    <w:rsid w:val="000A0FD8"/>
    <w:pPr>
      <w:tabs>
        <w:tab w:val="clear" w:pos="360"/>
      </w:tabs>
      <w:spacing w:after="0"/>
      <w:ind w:left="1100"/>
    </w:pPr>
    <w:rPr>
      <w:rFonts w:ascii="Calibri" w:hAnsi="Calibri" w:cs="Calibri"/>
      <w:sz w:val="20"/>
      <w:szCs w:val="20"/>
    </w:rPr>
  </w:style>
  <w:style w:type="paragraph" w:customStyle="1" w:styleId="TOC71">
    <w:name w:val="TOC 71"/>
    <w:basedOn w:val="Normal0"/>
    <w:next w:val="Normal0"/>
    <w:autoRedefine/>
    <w:uiPriority w:val="39"/>
    <w:unhideWhenUsed/>
    <w:rsid w:val="000A0FD8"/>
    <w:pPr>
      <w:tabs>
        <w:tab w:val="clear" w:pos="360"/>
      </w:tabs>
      <w:spacing w:after="0"/>
      <w:ind w:left="1320"/>
    </w:pPr>
    <w:rPr>
      <w:rFonts w:ascii="Calibri" w:hAnsi="Calibri" w:cs="Calibri"/>
      <w:sz w:val="20"/>
      <w:szCs w:val="20"/>
    </w:rPr>
  </w:style>
  <w:style w:type="paragraph" w:customStyle="1" w:styleId="TOC81">
    <w:name w:val="TOC 81"/>
    <w:basedOn w:val="Normal0"/>
    <w:next w:val="Normal0"/>
    <w:autoRedefine/>
    <w:uiPriority w:val="39"/>
    <w:unhideWhenUsed/>
    <w:rsid w:val="000A0FD8"/>
    <w:pPr>
      <w:tabs>
        <w:tab w:val="clear" w:pos="360"/>
      </w:tabs>
      <w:spacing w:after="0"/>
      <w:ind w:left="1540"/>
    </w:pPr>
    <w:rPr>
      <w:rFonts w:ascii="Calibri" w:hAnsi="Calibri" w:cs="Calibri"/>
      <w:sz w:val="20"/>
      <w:szCs w:val="20"/>
    </w:rPr>
  </w:style>
  <w:style w:type="paragraph" w:customStyle="1" w:styleId="TOC91">
    <w:name w:val="TOC 91"/>
    <w:basedOn w:val="Normal0"/>
    <w:next w:val="Normal0"/>
    <w:autoRedefine/>
    <w:uiPriority w:val="39"/>
    <w:unhideWhenUsed/>
    <w:rsid w:val="000A0FD8"/>
    <w:pPr>
      <w:tabs>
        <w:tab w:val="clear" w:pos="360"/>
      </w:tabs>
      <w:spacing w:after="0"/>
      <w:ind w:left="1760"/>
    </w:pPr>
    <w:rPr>
      <w:rFonts w:ascii="Calibri" w:hAnsi="Calibri" w:cs="Calibri"/>
      <w:sz w:val="20"/>
      <w:szCs w:val="20"/>
    </w:rPr>
  </w:style>
  <w:style w:type="paragraph" w:customStyle="1" w:styleId="Subtitle0">
    <w:name w:val="Subtitle0"/>
    <w:basedOn w:val="Normal0"/>
    <w:next w:val="Normal0"/>
    <w:rsid w:val="000A0FD8"/>
    <w:pPr>
      <w:keepNext/>
      <w:keepLines/>
      <w:spacing w:before="360" w:after="80"/>
    </w:pPr>
    <w:rPr>
      <w:rFonts w:ascii="Georgia" w:eastAsia="Georgia" w:hAnsi="Georgia" w:cs="Georgia"/>
      <w:i/>
      <w:color w:val="666666"/>
      <w:sz w:val="48"/>
      <w:szCs w:val="48"/>
    </w:rPr>
  </w:style>
  <w:style w:type="paragraph" w:customStyle="1" w:styleId="Appendix">
    <w:name w:val="Appendix"/>
    <w:basedOn w:val="Heading1"/>
    <w:rsid w:val="000A0FD8"/>
    <w:pPr>
      <w:tabs>
        <w:tab w:val="left" w:pos="360"/>
        <w:tab w:val="num" w:pos="720"/>
      </w:tabs>
      <w:spacing w:before="0" w:after="280" w:line="264" w:lineRule="auto"/>
      <w:ind w:left="720" w:hanging="720"/>
      <w:jc w:val="center"/>
    </w:pPr>
    <w:rPr>
      <w:rFonts w:ascii="Verdana" w:eastAsia="Verdana" w:hAnsi="Verdana" w:cs="Verdana"/>
      <w:bCs/>
      <w:szCs w:val="24"/>
    </w:rPr>
  </w:style>
  <w:style w:type="paragraph" w:styleId="Quote">
    <w:name w:val="Quote"/>
    <w:basedOn w:val="Normal"/>
    <w:next w:val="Normal"/>
    <w:link w:val="QuoteChar"/>
    <w:uiPriority w:val="29"/>
    <w:qFormat/>
    <w:rsid w:val="000A0FD8"/>
    <w:pPr>
      <w:spacing w:before="200" w:after="160"/>
      <w:ind w:left="864" w:right="864"/>
      <w:jc w:val="center"/>
    </w:pPr>
    <w:rPr>
      <w:rFonts w:ascii="Calibri Light" w:eastAsia="Yu Gothic Light" w:hAnsi="Calibri Light"/>
      <w:i/>
      <w:iCs/>
    </w:rPr>
  </w:style>
  <w:style w:type="character" w:customStyle="1" w:styleId="QuoteChar1">
    <w:name w:val="Quote Char1"/>
    <w:basedOn w:val="DefaultParagraphFont"/>
    <w:uiPriority w:val="29"/>
    <w:rsid w:val="000A0FD8"/>
    <w:rPr>
      <w:rFonts w:ascii="Arial" w:eastAsia="Times New Roman" w:hAnsi="Arial" w:cs="Times New Roman"/>
      <w:i/>
      <w:iCs/>
      <w:color w:val="404040" w:themeColor="text1" w:themeTint="BF"/>
      <w:sz w:val="24"/>
      <w:szCs w:val="24"/>
    </w:rPr>
  </w:style>
  <w:style w:type="paragraph" w:styleId="IntenseQuote">
    <w:name w:val="Intense Quote"/>
    <w:basedOn w:val="Normal"/>
    <w:next w:val="Normal"/>
    <w:link w:val="IntenseQuoteChar"/>
    <w:uiPriority w:val="30"/>
    <w:qFormat/>
    <w:rsid w:val="000A0FD8"/>
    <w:pPr>
      <w:pBdr>
        <w:top w:val="single" w:sz="4" w:space="10" w:color="5B9BD5" w:themeColor="accent1"/>
        <w:bottom w:val="single" w:sz="4" w:space="10" w:color="5B9BD5" w:themeColor="accent1"/>
      </w:pBdr>
      <w:spacing w:before="360" w:after="360"/>
      <w:ind w:left="864" w:right="864"/>
      <w:jc w:val="center"/>
    </w:pPr>
    <w:rPr>
      <w:rFonts w:ascii="Calibri Light" w:eastAsia="Yu Gothic Light" w:hAnsi="Calibri Light"/>
      <w:sz w:val="26"/>
      <w:szCs w:val="26"/>
    </w:rPr>
  </w:style>
  <w:style w:type="character" w:customStyle="1" w:styleId="IntenseQuoteChar1">
    <w:name w:val="Intense Quote Char1"/>
    <w:basedOn w:val="DefaultParagraphFont"/>
    <w:uiPriority w:val="30"/>
    <w:rsid w:val="000A0FD8"/>
    <w:rPr>
      <w:rFonts w:ascii="Arial" w:eastAsia="Times New Roman" w:hAnsi="Arial" w:cs="Times New Roman"/>
      <w:i/>
      <w:iCs/>
      <w:color w:val="5B9BD5" w:themeColor="accent1"/>
      <w:sz w:val="24"/>
      <w:szCs w:val="24"/>
    </w:rPr>
  </w:style>
  <w:style w:type="character" w:styleId="SubtleReference">
    <w:name w:val="Subtle Reference"/>
    <w:basedOn w:val="DefaultParagraphFont"/>
    <w:uiPriority w:val="31"/>
    <w:qFormat/>
    <w:rsid w:val="000A0FD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81943">
      <w:bodyDiv w:val="1"/>
      <w:marLeft w:val="0"/>
      <w:marRight w:val="0"/>
      <w:marTop w:val="0"/>
      <w:marBottom w:val="0"/>
      <w:divBdr>
        <w:top w:val="none" w:sz="0" w:space="0" w:color="auto"/>
        <w:left w:val="none" w:sz="0" w:space="0" w:color="auto"/>
        <w:bottom w:val="none" w:sz="0" w:space="0" w:color="auto"/>
        <w:right w:val="none" w:sz="0" w:space="0" w:color="auto"/>
      </w:divBdr>
    </w:div>
    <w:div w:id="441535775">
      <w:bodyDiv w:val="1"/>
      <w:marLeft w:val="0"/>
      <w:marRight w:val="0"/>
      <w:marTop w:val="0"/>
      <w:marBottom w:val="0"/>
      <w:divBdr>
        <w:top w:val="none" w:sz="0" w:space="0" w:color="auto"/>
        <w:left w:val="none" w:sz="0" w:space="0" w:color="auto"/>
        <w:bottom w:val="none" w:sz="0" w:space="0" w:color="auto"/>
        <w:right w:val="none" w:sz="0" w:space="0" w:color="auto"/>
      </w:divBdr>
    </w:div>
    <w:div w:id="468472140">
      <w:bodyDiv w:val="1"/>
      <w:marLeft w:val="0"/>
      <w:marRight w:val="0"/>
      <w:marTop w:val="0"/>
      <w:marBottom w:val="0"/>
      <w:divBdr>
        <w:top w:val="none" w:sz="0" w:space="0" w:color="auto"/>
        <w:left w:val="none" w:sz="0" w:space="0" w:color="auto"/>
        <w:bottom w:val="none" w:sz="0" w:space="0" w:color="auto"/>
        <w:right w:val="none" w:sz="0" w:space="0" w:color="auto"/>
      </w:divBdr>
    </w:div>
    <w:div w:id="550851545">
      <w:bodyDiv w:val="1"/>
      <w:marLeft w:val="0"/>
      <w:marRight w:val="0"/>
      <w:marTop w:val="0"/>
      <w:marBottom w:val="0"/>
      <w:divBdr>
        <w:top w:val="none" w:sz="0" w:space="0" w:color="auto"/>
        <w:left w:val="none" w:sz="0" w:space="0" w:color="auto"/>
        <w:bottom w:val="none" w:sz="0" w:space="0" w:color="auto"/>
        <w:right w:val="none" w:sz="0" w:space="0" w:color="auto"/>
      </w:divBdr>
    </w:div>
    <w:div w:id="1563130350">
      <w:bodyDiv w:val="1"/>
      <w:marLeft w:val="0"/>
      <w:marRight w:val="0"/>
      <w:marTop w:val="0"/>
      <w:marBottom w:val="0"/>
      <w:divBdr>
        <w:top w:val="none" w:sz="0" w:space="0" w:color="auto"/>
        <w:left w:val="none" w:sz="0" w:space="0" w:color="auto"/>
        <w:bottom w:val="none" w:sz="0" w:space="0" w:color="auto"/>
        <w:right w:val="none" w:sz="0" w:space="0" w:color="auto"/>
      </w:divBdr>
    </w:div>
    <w:div w:id="1600874421">
      <w:bodyDiv w:val="1"/>
      <w:marLeft w:val="0"/>
      <w:marRight w:val="0"/>
      <w:marTop w:val="0"/>
      <w:marBottom w:val="0"/>
      <w:divBdr>
        <w:top w:val="none" w:sz="0" w:space="0" w:color="auto"/>
        <w:left w:val="none" w:sz="0" w:space="0" w:color="auto"/>
        <w:bottom w:val="none" w:sz="0" w:space="0" w:color="auto"/>
        <w:right w:val="none" w:sz="0" w:space="0" w:color="auto"/>
      </w:divBdr>
    </w:div>
    <w:div w:id="181567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e.ca.gov/be/ag/ag/yr22/documents/mar22item02.docx" TargetMode="External"/><Relationship Id="rId18" Type="http://schemas.openxmlformats.org/officeDocument/2006/relationships/header" Target="header5.xml"/><Relationship Id="rId26" Type="http://schemas.openxmlformats.org/officeDocument/2006/relationships/hyperlink" Target="https://portal.smarterbalanced.org/library/en/practice-brief-ways-of-knowing.pdf" TargetMode="External"/><Relationship Id="rId39"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yperlink" Target="https://sampleitems.smarterbalanced.org/Item/200-183690?&amp;isaap=TDS_SCNotepad;TDS_WL_Glossary;TDS_Highlight1;TDS_CalcSciInv&amp;TDS_CalcGraphingInv&amp;TDS_CalcRegress;TDS_ExpandablePassages1;TDS_GN1;TDS_ST1;TDS_PS_L0;TDS_CC0;TDS_Masking0;DISABLED;ENU;TDS_ILG0;TDS_ASL0;TDS_BT0;TDS_SLM0;TDS_TTS0;" TargetMode="External"/><Relationship Id="rId42" Type="http://schemas.openxmlformats.org/officeDocument/2006/relationships/hyperlink" Target="https://smartertoolsforteachers.org/resource/30" TargetMode="External"/><Relationship Id="rId47" Type="http://schemas.openxmlformats.org/officeDocument/2006/relationships/header" Target="header11.xml"/><Relationship Id="rId50" Type="http://schemas.openxmlformats.org/officeDocument/2006/relationships/theme" Target="theme/theme1.xml"/><Relationship Id="rId55" Type="http://schemas.microsoft.com/office/2020/10/relationships/intelligence" Target="intelligence2.xml"/><Relationship Id="rId7" Type="http://schemas.openxmlformats.org/officeDocument/2006/relationships/endnotes" Target="endnotes.xml"/><Relationship Id="rId12" Type="http://schemas.openxmlformats.org/officeDocument/2006/relationships/hyperlink" Target="https://www.cde.ca.gov/be/ag/ag/yr22/documents/may22item03.docx" TargetMode="External"/><Relationship Id="rId17" Type="http://schemas.openxmlformats.org/officeDocument/2006/relationships/header" Target="header4.xml"/><Relationship Id="rId25" Type="http://schemas.openxmlformats.org/officeDocument/2006/relationships/image" Target="media/image4.png"/><Relationship Id="rId33" Type="http://schemas.openxmlformats.org/officeDocument/2006/relationships/hyperlink" Target="https://sampleitems.smarterbalanced.org/Item/200-57418?&amp;isaap=TDS_SCNotepad;TDS_WL_Glossary;TDS_Highlight1;TDS_Dict_SD4;TDS_ExpandablePassages1;TDS_GN1;TDS_ST1;TDS_TH_TA;TDS_PS_L0;TDS_CC0;TDS_Masking0;ENU;TDS_ILG0;TDS_BT0;TDS_SLM0;TDS_TTS0;&amp;isaap=TDS_SCNotepad;TDS_WL_Glossary;TDS_Highlight1;TDS_Dict_SD4;TDS_ExpandablePassages1;TDS_GN1;TDS_ST1;TDS_TH_TA;TDS_PS_L0;TDS_CC0;TDS_Masking0;ENU;TDS_ILG0;TDS_BT0;TDS_SLM0;TDS_TTS0;" TargetMode="External"/><Relationship Id="rId38" Type="http://schemas.openxmlformats.org/officeDocument/2006/relationships/hyperlink" Target="https://smartertoolsforteachers.org/resource/44" TargetMode="External"/><Relationship Id="rId46"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2.xml"/><Relationship Id="rId29" Type="http://schemas.openxmlformats.org/officeDocument/2006/relationships/hyperlink" Target="https://www.nciea.org/blog/collaboratively-learning-about-through-year-assessments/" TargetMode="External"/><Relationship Id="rId41" Type="http://schemas.openxmlformats.org/officeDocument/2006/relationships/hyperlink" Target="https://smartertoolsforteachers.org/resource/43" TargetMode="External"/><Relationship Id="rId54"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be/ag/ag/yr22/documents/jul22item04.docx" TargetMode="External"/><Relationship Id="rId24" Type="http://schemas.openxmlformats.org/officeDocument/2006/relationships/image" Target="media/image3.png"/><Relationship Id="rId32" Type="http://schemas.openxmlformats.org/officeDocument/2006/relationships/hyperlink" Target="https://sampleitems.smarterbalanced.org/" TargetMode="External"/><Relationship Id="rId37" Type="http://schemas.openxmlformats.org/officeDocument/2006/relationships/hyperlink" Target="https://smartertoolsforteachers.org/resource/30" TargetMode="External"/><Relationship Id="rId40" Type="http://schemas.openxmlformats.org/officeDocument/2006/relationships/footer" Target="footer4.xml"/><Relationship Id="rId45"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hyperlink" Target="https://learningpolicyinstitute.org/product/cpac-performance-assessments-support-student-learning-report" TargetMode="External"/><Relationship Id="rId36" Type="http://schemas.openxmlformats.org/officeDocument/2006/relationships/hyperlink" Target="https://smartertoolsforteachers.org/resource/43" TargetMode="External"/><Relationship Id="rId49" Type="http://schemas.openxmlformats.org/officeDocument/2006/relationships/glossaryDocument" Target="glossary/document.xml"/><Relationship Id="rId10" Type="http://schemas.openxmlformats.org/officeDocument/2006/relationships/hyperlink" Target="https://www.smartertoolsforteachers.org/" TargetMode="External"/><Relationship Id="rId19" Type="http://schemas.openxmlformats.org/officeDocument/2006/relationships/footer" Target="footer1.xml"/><Relationship Id="rId31" Type="http://schemas.openxmlformats.org/officeDocument/2006/relationships/hyperlink" Target="https://hewlett.org/wp-content/uploads/2016/08/Deeper_Learning_Defined__April_2013.pdf" TargetMode="External"/><Relationship Id="rId44"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de.ca.gov/be/ag/ag/yr22/documents/jan22item03rev.docx" TargetMode="External"/><Relationship Id="rId22" Type="http://schemas.openxmlformats.org/officeDocument/2006/relationships/footer" Target="footer3.xml"/><Relationship Id="rId27" Type="http://schemas.openxmlformats.org/officeDocument/2006/relationships/hyperlink" Target="https://portal.smarterbalanced.org/library/en/sb_content-progressions_through-year-assessment.pdf" TargetMode="External"/><Relationship Id="rId30" Type="http://schemas.openxmlformats.org/officeDocument/2006/relationships/hyperlink" Target="https://portal.smarterbalanced.org/library/en/through-year-assessments-lea-implementation.pdf" TargetMode="External"/><Relationship Id="rId35" Type="http://schemas.openxmlformats.org/officeDocument/2006/relationships/hyperlink" Target="https://smartertoolsforteachers.org/landing/accessibility" TargetMode="External"/><Relationship Id="rId43" Type="http://schemas.openxmlformats.org/officeDocument/2006/relationships/hyperlink" Target="https://smartertoolsforteachers.org/resource/44" TargetMode="External"/><Relationship Id="rId48" Type="http://schemas.openxmlformats.org/officeDocument/2006/relationships/fontTable" Target="fontTable.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documenttasks/documenttasks1.xml><?xml version="1.0" encoding="utf-8"?>
<t:Tasks xmlns:t="http://schemas.microsoft.com/office/tasks/2019/documenttasks" xmlns:oel="http://schemas.microsoft.com/office/2019/extlst">
  <t:Task id="{BEEA41CE-F602-4B27-AACC-A479124AAA59}">
    <t:Anchor>
      <t:Comment id="392769741"/>
    </t:Anchor>
    <t:History>
      <t:Event id="{0E552797-2C95-4EC8-B500-E87040E24033}" time="2022-12-28T18:17:42.342Z">
        <t:Attribution userId="S::aford@cde.ca.gov::db476ce1-344f-43bb-af28-259cfd85c546" userProvider="AD" userName="Angie Ford"/>
        <t:Anchor>
          <t:Comment id="392769741"/>
        </t:Anchor>
        <t:Create/>
      </t:Event>
      <t:Event id="{083387CC-5727-469D-B182-0752382C00FD}" time="2022-12-28T18:17:42.342Z">
        <t:Attribution userId="S::aford@cde.ca.gov::db476ce1-344f-43bb-af28-259cfd85c546" userProvider="AD" userName="Angie Ford"/>
        <t:Anchor>
          <t:Comment id="392769741"/>
        </t:Anchor>
        <t:Assign userId="S::BrDoan@cde.ca.gov::8d25270d-b810-49e6-a4c0-7652dd5fac68" userProvider="AD" userName="Brandon Doan"/>
      </t:Event>
      <t:Event id="{6C2E24FC-FA02-4A0C-BE05-B09D11F74994}" time="2022-12-28T18:17:42.342Z">
        <t:Attribution userId="S::aford@cde.ca.gov::db476ce1-344f-43bb-af28-259cfd85c546" userProvider="AD" userName="Angie Ford"/>
        <t:Anchor>
          <t:Comment id="392769741"/>
        </t:Anchor>
        <t:SetTitle title="@Brandon Doan can you please explain what AI is? Spell out and then acronym the first use. Thank you"/>
      </t:Event>
    </t:History>
  </t:Task>
  <t:Task id="{CE23FF27-634F-45B6-89B6-32C138BCC4A1}">
    <t:Anchor>
      <t:Comment id="489784907"/>
    </t:Anchor>
    <t:History>
      <t:Event id="{4450C619-A6B3-42A1-9910-E0B7F9D9B29B}" time="2022-10-14T23:17:42.285Z">
        <t:Attribution userId="S::dtriplett@cde.ca.gov::5d249411-ceac-47d2-87f9-1e557a4ea237" userProvider="AD" userName="Devin Triplett"/>
        <t:Anchor>
          <t:Comment id="790701707"/>
        </t:Anchor>
        <t:Create/>
      </t:Event>
      <t:Event id="{22B1197A-E401-414B-B392-08C5F42A2547}" time="2022-10-14T23:17:42.285Z">
        <t:Attribution userId="S::dtriplett@cde.ca.gov::5d249411-ceac-47d2-87f9-1e557a4ea237" userProvider="AD" userName="Devin Triplett"/>
        <t:Anchor>
          <t:Comment id="790701707"/>
        </t:Anchor>
        <t:Assign userId="S::JYang@cde.ca.gov::fe603ef0-b765-4d47-a422-fbe447c7d62d" userProvider="AD" userName="Judy Yang"/>
      </t:Event>
      <t:Event id="{987557FA-2EC1-4674-A0F4-BD0F996E4341}" time="2022-10-14T23:17:42.285Z">
        <t:Attribution userId="S::dtriplett@cde.ca.gov::5d249411-ceac-47d2-87f9-1e557a4ea237" userProvider="AD" userName="Devin Triplett"/>
        <t:Anchor>
          <t:Comment id="790701707"/>
        </t:Anchor>
        <t:SetTitle title="@Judy Yang Do you know the estimated number of attendees for this one?"/>
      </t:Event>
      <t:Event id="{FA43D0AE-FC49-45B7-94B7-CD75027F2BA2}" time="2022-10-18T15:22:22.092Z">
        <t:Attribution userId="S::mtan@cde.ca.gov::9e895131-3294-4a5b-b98d-6c0f4353e907" userProvider="AD" userName="Mei Tan"/>
        <t:Progress percentComplete="100"/>
      </t:Event>
    </t:History>
  </t:Task>
  <t:Task id="{A0A09F5F-E076-47A1-A92B-F10EC1CE4C73}">
    <t:Anchor>
      <t:Comment id="920046328"/>
    </t:Anchor>
    <t:History>
      <t:Event id="{5F4C0E65-3507-43D1-82D0-3B8CB328D909}" time="2022-12-28T18:24:06.011Z">
        <t:Attribution userId="S::aford@cde.ca.gov::db476ce1-344f-43bb-af28-259cfd85c546" userProvider="AD" userName="Angie Ford"/>
        <t:Anchor>
          <t:Comment id="920046328"/>
        </t:Anchor>
        <t:Create/>
      </t:Event>
      <t:Event id="{F206C17F-1510-47F9-9748-0C50E6226CF7}" time="2022-12-28T18:24:06.011Z">
        <t:Attribution userId="S::aford@cde.ca.gov::db476ce1-344f-43bb-af28-259cfd85c546" userProvider="AD" userName="Angie Ford"/>
        <t:Anchor>
          <t:Comment id="920046328"/>
        </t:Anchor>
        <t:Assign userId="S::BrDoan@cde.ca.gov::8d25270d-b810-49e6-a4c0-7652dd5fac68" userProvider="AD" userName="Brandon Doan"/>
      </t:Event>
      <t:Event id="{64974083-C593-40A1-BABC-CAC6EBA44C21}" time="2022-12-28T18:24:06.011Z">
        <t:Attribution userId="S::aford@cde.ca.gov::db476ce1-344f-43bb-af28-259cfd85c546" userProvider="AD" userName="Angie Ford"/>
        <t:Anchor>
          <t:Comment id="920046328"/>
        </t:Anchor>
        <t:SetTitle title="@Brandon Doan hi Brandon, is this bullet intentionally blank?"/>
      </t:Event>
    </t:History>
  </t:Task>
  <t:Task id="{A9D0FFE4-34D8-4AB2-A7C3-AEBBEC48D683}">
    <t:Anchor>
      <t:Comment id="138831603"/>
    </t:Anchor>
    <t:History>
      <t:Event id="{F7A0F1A0-2542-462D-A85A-8FE102C99E3E}" time="2022-10-14T23:18:10.796Z">
        <t:Attribution userId="S::dtriplett@cde.ca.gov::5d249411-ceac-47d2-87f9-1e557a4ea237" userProvider="AD" userName="Devin Triplett"/>
        <t:Anchor>
          <t:Comment id="753579839"/>
        </t:Anchor>
        <t:Create/>
      </t:Event>
      <t:Event id="{E60C8CE5-E602-4897-87A8-093A1A6322E4}" time="2022-10-14T23:18:10.796Z">
        <t:Attribution userId="S::dtriplett@cde.ca.gov::5d249411-ceac-47d2-87f9-1e557a4ea237" userProvider="AD" userName="Devin Triplett"/>
        <t:Anchor>
          <t:Comment id="753579839"/>
        </t:Anchor>
        <t:Assign userId="S::JYang@cde.ca.gov::fe603ef0-b765-4d47-a422-fbe447c7d62d" userProvider="AD" userName="Judy Yang"/>
      </t:Event>
      <t:Event id="{A9E6D583-9E50-4740-8808-6E4FD6DEC64D}" time="2022-10-14T23:18:10.796Z">
        <t:Attribution userId="S::dtriplett@cde.ca.gov::5d249411-ceac-47d2-87f9-1e557a4ea237" userProvider="AD" userName="Devin Triplett"/>
        <t:Anchor>
          <t:Comment id="753579839"/>
        </t:Anchor>
        <t:SetTitle title="@Judy Yang Do you know the estimated number of attendees for this one?"/>
      </t:Event>
      <t:Event id="{AE89B194-9461-4100-B9C4-6CE2F63A4EA2}" time="2022-10-15T00:52:14.344Z">
        <t:Attribution userId="S::jyang@cde.ca.gov::fe603ef0-b765-4d47-a422-fbe447c7d62d" userProvider="AD" userName="Judy Yang"/>
        <t:Progress percentComplete="100"/>
      </t:Event>
      <t:Event id="{9BA6DD21-C118-4D6D-AA39-0275BCCAD21A}" time="2022-10-15T00:52:20.438Z">
        <t:Attribution userId="S::jyang@cde.ca.gov::fe603ef0-b765-4d47-a422-fbe447c7d62d" userProvider="AD" userName="Judy Yang"/>
        <t:Progress percentComplete="0"/>
      </t:Event>
      <t:Event id="{7A4E778C-DAA8-4C54-A330-162AAEF5A19D}" time="2022-10-18T15:23:03.001Z">
        <t:Attribution userId="S::mtan@cde.ca.gov::9e895131-3294-4a5b-b98d-6c0f4353e907" userProvider="AD" userName="Mei Tan"/>
        <t:Progress percentComplete="100"/>
      </t:Event>
    </t:History>
  </t:Task>
  <t:Task id="{C8B094D7-6FA9-40EA-92EA-F24E9E18759E}">
    <t:Anchor>
      <t:Comment id="1866982140"/>
    </t:Anchor>
    <t:History>
      <t:Event id="{89312FFB-C865-4E67-8732-E8D53E0FC6F6}" time="2022-11-18T17:01:15.512Z">
        <t:Attribution userId="S::tsaldana@cde.ca.gov::8e51278e-45ca-4c48-b37d-88e33baf3512" userProvider="AD" userName="Tammy Saldana"/>
        <t:Anchor>
          <t:Comment id="1866982140"/>
        </t:Anchor>
        <t:Create/>
      </t:Event>
      <t:Event id="{2AFDB956-7C7C-4989-B0AF-4A692D1B29E1}" time="2022-11-18T17:01:15.512Z">
        <t:Attribution userId="S::tsaldana@cde.ca.gov::8e51278e-45ca-4c48-b37d-88e33baf3512" userProvider="AD" userName="Tammy Saldana"/>
        <t:Anchor>
          <t:Comment id="1866982140"/>
        </t:Anchor>
        <t:Assign userId="S::LHooper@cde.ca.gov::bf095d39-d44d-4c1d-ab3c-ee169b867525" userProvider="AD" userName="Linda Hooper"/>
      </t:Event>
      <t:Event id="{41732788-A54E-40CB-965C-378D834FE4A1}" time="2022-11-18T17:01:15.512Z">
        <t:Attribution userId="S::tsaldana@cde.ca.gov::8e51278e-45ca-4c48-b37d-88e33baf3512" userProvider="AD" userName="Tammy Saldana"/>
        <t:Anchor>
          <t:Comment id="1866982140"/>
        </t:Anchor>
        <t:SetTitle title="@Mao Vang @Linda Hooper We have been calling these Smarter Balanced Interim Assessments. I noticed in the other article (asynchronous training article) someone called them CAASPP IAs. I changed them all to say SB IAs for consistency in the item for now…"/>
      </t:Event>
    </t:History>
  </t:Task>
  <t:Task id="{F57D9D62-B90C-43E8-B193-D3216C60C8B1}">
    <t:Anchor>
      <t:Comment id="653864340"/>
    </t:Anchor>
    <t:History>
      <t:Event id="{1151141A-DE07-4FB5-89CF-5643AA3DA15C}" time="2022-10-18T23:29:11.996Z">
        <t:Attribution userId="S::tsaldana@cde.ca.gov::8e51278e-45ca-4c48-b37d-88e33baf3512" userProvider="AD" userName="Tammy Saldana"/>
        <t:Anchor>
          <t:Comment id="1726319195"/>
        </t:Anchor>
        <t:Create/>
      </t:Event>
      <t:Event id="{5FEF972F-B9E3-4EEE-8471-017E9B0D68A8}" time="2022-10-18T23:29:11.996Z">
        <t:Attribution userId="S::tsaldana@cde.ca.gov::8e51278e-45ca-4c48-b37d-88e33baf3512" userProvider="AD" userName="Tammy Saldana"/>
        <t:Anchor>
          <t:Comment id="1726319195"/>
        </t:Anchor>
        <t:Assign userId="S::DAbbott@cde.ca.gov::2cdec5db-fa2d-49cc-9635-7512df94e685" userProvider="AD" userName="Dixie Abbott"/>
      </t:Event>
      <t:Event id="{06BEC714-2510-4107-8297-4907D8AE60B5}" time="2022-10-18T23:29:11.996Z">
        <t:Attribution userId="S::tsaldana@cde.ca.gov::8e51278e-45ca-4c48-b37d-88e33baf3512" userProvider="AD" userName="Tammy Saldana"/>
        <t:Anchor>
          <t:Comment id="1726319195"/>
        </t:Anchor>
        <t:SetTitle title="@Dixie Abbott is &quot;nonstandaridized&quot; correct?"/>
      </t:Event>
      <t:Event id="{1EAE5441-5936-4808-9DDA-A2813B1F5897}" time="2022-10-19T14:18:29.106Z">
        <t:Attribution userId="S::tsaldana@cde.ca.gov::8e51278e-45ca-4c48-b37d-88e33baf3512" userProvider="AD" userName="Tammy Saldana"/>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650CD7718644DE81D8FFAFFC578622"/>
        <w:category>
          <w:name w:val="General"/>
          <w:gallery w:val="placeholder"/>
        </w:category>
        <w:types>
          <w:type w:val="bbPlcHdr"/>
        </w:types>
        <w:behaviors>
          <w:behavior w:val="content"/>
        </w:behaviors>
        <w:guid w:val="{BA79C567-4D87-4297-835F-F4D649D41117}"/>
      </w:docPartPr>
      <w:docPartBody>
        <w:p w:rsidR="00081B46" w:rsidRDefault="00081B46"/>
      </w:docPartBody>
    </w:docPart>
    <w:docPart>
      <w:docPartPr>
        <w:name w:val="DE79FF3B3A73467CA88C39B3C0363011"/>
        <w:category>
          <w:name w:val="General"/>
          <w:gallery w:val="placeholder"/>
        </w:category>
        <w:types>
          <w:type w:val="bbPlcHdr"/>
        </w:types>
        <w:behaviors>
          <w:behavior w:val="content"/>
        </w:behaviors>
        <w:guid w:val="{BFC39B47-31EA-48FE-91E1-A2A304248ECA}"/>
      </w:docPartPr>
      <w:docPartBody>
        <w:p w:rsidR="00081B46" w:rsidRDefault="00081B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Mangal"/>
    <w:charset w:val="00"/>
    <w:family w:val="swiss"/>
    <w:pitch w:val="variable"/>
    <w:sig w:usb0="E00082FF" w:usb1="400078FF" w:usb2="00000021" w:usb3="00000000" w:csb0="0000019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Poppins">
    <w:charset w:val="00"/>
    <w:family w:val="auto"/>
    <w:pitch w:val="variable"/>
    <w:sig w:usb0="00008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Proxima Nova">
    <w:altName w:val="Tahoma"/>
    <w:charset w:val="00"/>
    <w:family w:val="auto"/>
    <w:pitch w:val="default"/>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E8A"/>
    <w:rsid w:val="00081B46"/>
    <w:rsid w:val="000B1E8A"/>
    <w:rsid w:val="0013750E"/>
    <w:rsid w:val="00141DF2"/>
    <w:rsid w:val="00263AF1"/>
    <w:rsid w:val="00580A09"/>
    <w:rsid w:val="007503DD"/>
    <w:rsid w:val="008A1F5B"/>
    <w:rsid w:val="008A7447"/>
    <w:rsid w:val="008F1145"/>
    <w:rsid w:val="0090632D"/>
    <w:rsid w:val="009D318F"/>
    <w:rsid w:val="00BD49BF"/>
    <w:rsid w:val="00C8337C"/>
    <w:rsid w:val="00CA5EBC"/>
    <w:rsid w:val="00D8343E"/>
    <w:rsid w:val="00DB7F23"/>
    <w:rsid w:val="00F50C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updated hyperlink">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47E84-1F60-4E04-AA5B-57518D43B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15366</Words>
  <Characters>87587</Characters>
  <DocSecurity>0</DocSecurity>
  <Lines>729</Lines>
  <Paragraphs>205</Paragraphs>
  <ScaleCrop>false</ScaleCrop>
  <HeadingPairs>
    <vt:vector size="2" baseType="variant">
      <vt:variant>
        <vt:lpstr>Title</vt:lpstr>
      </vt:variant>
      <vt:variant>
        <vt:i4>1</vt:i4>
      </vt:variant>
    </vt:vector>
  </HeadingPairs>
  <TitlesOfParts>
    <vt:vector size="1" baseType="lpstr">
      <vt:lpstr>January 2023 Agenda Item 03 - Meeting Agendas (CA State Board of Education)</vt:lpstr>
    </vt:vector>
  </TitlesOfParts>
  <Manager/>
  <Company>California State Board of Education</Company>
  <LinksUpToDate>false</LinksUpToDate>
  <CharactersWithSpaces>102748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2023 Agenda Item 03 - Meeting Agendas (CA State Board of Education)</dc:title>
  <dc:subject>The California Assessment of Student Performance and Progress and the English Language Proficiency Assessments for California: Update on Program Activities.</dc:subject>
  <dc:creator/>
  <cp:keywords/>
  <dc:description/>
  <cp:lastModifiedBy/>
  <dcterms:created xsi:type="dcterms:W3CDTF">2023-01-06T01:31:00Z</dcterms:created>
  <dcterms:modified xsi:type="dcterms:W3CDTF">2023-01-06T17:07:00Z</dcterms:modified>
  <cp:category/>
</cp:coreProperties>
</file>